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DCF" w:rsidRPr="00C7690A" w:rsidRDefault="009F5DCF">
      <w:pPr>
        <w:spacing w:line="240" w:lineRule="auto"/>
        <w:rPr>
          <w:sz w:val="28"/>
        </w:rPr>
      </w:pPr>
      <w:bookmarkStart w:id="0" w:name="_GoBack"/>
      <w:bookmarkEnd w:id="0"/>
    </w:p>
    <w:p w:rsidR="004C22F1" w:rsidRPr="00C7690A" w:rsidRDefault="004C22F1" w:rsidP="004C22F1">
      <w:pPr>
        <w:rPr>
          <w:sz w:val="28"/>
        </w:rPr>
      </w:pPr>
      <w:r w:rsidRPr="00C7690A">
        <w:rPr>
          <w:noProof/>
          <w:lang w:eastAsia="en-AU"/>
        </w:rPr>
        <w:drawing>
          <wp:inline distT="0" distB="0" distL="0" distR="0" wp14:anchorId="5989BC81" wp14:editId="1411983A">
            <wp:extent cx="1419225" cy="1104900"/>
            <wp:effectExtent l="0" t="0" r="9525" b="0"/>
            <wp:docPr id="24" name="Picture 24"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4C22F1" w:rsidRPr="00C7690A" w:rsidRDefault="004C22F1" w:rsidP="004C22F1">
      <w:pPr>
        <w:rPr>
          <w:sz w:val="19"/>
        </w:rPr>
      </w:pPr>
    </w:p>
    <w:p w:rsidR="004C22F1" w:rsidRPr="00C7690A" w:rsidRDefault="004C22F1" w:rsidP="004C22F1">
      <w:pPr>
        <w:rPr>
          <w:sz w:val="19"/>
        </w:rPr>
      </w:pPr>
      <w:bookmarkStart w:id="1" w:name="ConfidenceBlock"/>
      <w:bookmarkEnd w:id="1"/>
    </w:p>
    <w:p w:rsidR="004C22F1" w:rsidRPr="00C7690A" w:rsidRDefault="00F62DEE" w:rsidP="004C22F1">
      <w:pPr>
        <w:pStyle w:val="ShortT"/>
      </w:pPr>
      <w:r>
        <w:t>Intellectual Property Legislation Amendment (Raising the Bar) Regulation 2013 (No. 1)</w:t>
      </w:r>
    </w:p>
    <w:p w:rsidR="004C22F1" w:rsidRPr="00C7690A" w:rsidRDefault="004C22F1" w:rsidP="004C22F1"/>
    <w:p w:rsidR="004C22F1" w:rsidRPr="00C7690A" w:rsidRDefault="00A52466" w:rsidP="004C22F1">
      <w:pPr>
        <w:pStyle w:val="InstNo"/>
      </w:pPr>
      <w:r>
        <w:t>Sele</w:t>
      </w:r>
      <w:r w:rsidR="00664733">
        <w:t>ct Legislative Instrument No. 31</w:t>
      </w:r>
      <w:r>
        <w:t>,</w:t>
      </w:r>
      <w:r w:rsidR="009F58F5">
        <w:t xml:space="preserve"> </w:t>
      </w:r>
      <w:r>
        <w:t>2013</w:t>
      </w:r>
    </w:p>
    <w:p w:rsidR="00C7690A" w:rsidRPr="00C7690A" w:rsidRDefault="00C7690A" w:rsidP="00B74DA1">
      <w:pPr>
        <w:pStyle w:val="SignCoverPageStart"/>
        <w:spacing w:before="240"/>
      </w:pPr>
      <w:r w:rsidRPr="00C7690A">
        <w:t>I, Quentin Bryce, Governor</w:t>
      </w:r>
      <w:r w:rsidRPr="00C7690A">
        <w:noBreakHyphen/>
        <w:t xml:space="preserve">General of the Commonwealth of Australia, acting with the advice of the Federal Executive Council, make the following regulation under the </w:t>
      </w:r>
      <w:r w:rsidRPr="00C7690A">
        <w:rPr>
          <w:i/>
        </w:rPr>
        <w:t>Patents Act 1990</w:t>
      </w:r>
      <w:r w:rsidRPr="00C7690A">
        <w:t>, the Trade Marks Act 1995, the Designs Act 2003 and the Copyright Act 1968.</w:t>
      </w:r>
    </w:p>
    <w:p w:rsidR="00C7690A" w:rsidRPr="00C7690A" w:rsidRDefault="00C7690A" w:rsidP="000B0F79">
      <w:pPr>
        <w:keepNext/>
        <w:spacing w:before="720" w:line="240" w:lineRule="atLeast"/>
        <w:ind w:right="397"/>
        <w:jc w:val="both"/>
        <w:rPr>
          <w:sz w:val="24"/>
          <w:szCs w:val="24"/>
        </w:rPr>
      </w:pPr>
      <w:r w:rsidRPr="00C7690A">
        <w:rPr>
          <w:sz w:val="24"/>
          <w:szCs w:val="24"/>
        </w:rPr>
        <w:t xml:space="preserve">Dated </w:t>
      </w:r>
      <w:r w:rsidRPr="00C7690A">
        <w:rPr>
          <w:sz w:val="24"/>
          <w:szCs w:val="24"/>
        </w:rPr>
        <w:tab/>
      </w:r>
      <w:r w:rsidRPr="00C7690A">
        <w:rPr>
          <w:sz w:val="24"/>
          <w:szCs w:val="24"/>
        </w:rPr>
        <w:tab/>
      </w:r>
      <w:r w:rsidRPr="00C7690A">
        <w:rPr>
          <w:sz w:val="24"/>
          <w:szCs w:val="24"/>
        </w:rPr>
        <w:fldChar w:fldCharType="begin"/>
      </w:r>
      <w:r w:rsidRPr="00C7690A">
        <w:rPr>
          <w:sz w:val="24"/>
          <w:szCs w:val="24"/>
        </w:rPr>
        <w:instrText xml:space="preserve"> DOCPROPERTY  DateMade </w:instrText>
      </w:r>
      <w:r w:rsidRPr="00C7690A">
        <w:rPr>
          <w:sz w:val="24"/>
          <w:szCs w:val="24"/>
        </w:rPr>
        <w:fldChar w:fldCharType="separate"/>
      </w:r>
      <w:r w:rsidR="00F62DEE">
        <w:rPr>
          <w:sz w:val="24"/>
          <w:szCs w:val="24"/>
        </w:rPr>
        <w:t>14 March 2013</w:t>
      </w:r>
      <w:r w:rsidRPr="00C7690A">
        <w:rPr>
          <w:sz w:val="24"/>
          <w:szCs w:val="24"/>
        </w:rPr>
        <w:fldChar w:fldCharType="end"/>
      </w:r>
    </w:p>
    <w:p w:rsidR="00C7690A" w:rsidRPr="00C7690A" w:rsidRDefault="00C7690A" w:rsidP="000B0F79">
      <w:pPr>
        <w:keepNext/>
        <w:tabs>
          <w:tab w:val="left" w:pos="3402"/>
        </w:tabs>
        <w:spacing w:before="960" w:line="300" w:lineRule="atLeast"/>
        <w:ind w:left="397" w:right="397"/>
        <w:jc w:val="right"/>
        <w:rPr>
          <w:sz w:val="24"/>
          <w:szCs w:val="24"/>
        </w:rPr>
      </w:pPr>
      <w:r w:rsidRPr="00C7690A">
        <w:t>Quentin Bryce</w:t>
      </w:r>
    </w:p>
    <w:p w:rsidR="00C7690A" w:rsidRPr="00C7690A" w:rsidRDefault="00C7690A" w:rsidP="00787B23">
      <w:pPr>
        <w:keepNext/>
        <w:tabs>
          <w:tab w:val="left" w:pos="3402"/>
        </w:tabs>
        <w:spacing w:line="300" w:lineRule="atLeast"/>
        <w:ind w:left="397" w:right="397"/>
        <w:jc w:val="right"/>
        <w:rPr>
          <w:sz w:val="24"/>
          <w:szCs w:val="24"/>
        </w:rPr>
      </w:pPr>
      <w:r w:rsidRPr="00C7690A">
        <w:rPr>
          <w:sz w:val="24"/>
          <w:szCs w:val="24"/>
        </w:rPr>
        <w:t>Governor</w:t>
      </w:r>
      <w:r w:rsidRPr="00C7690A">
        <w:rPr>
          <w:sz w:val="24"/>
          <w:szCs w:val="24"/>
        </w:rPr>
        <w:noBreakHyphen/>
        <w:t>General</w:t>
      </w:r>
    </w:p>
    <w:p w:rsidR="00C7690A" w:rsidRPr="00C7690A" w:rsidRDefault="00C7690A" w:rsidP="00B74DA1">
      <w:pPr>
        <w:keepNext/>
        <w:tabs>
          <w:tab w:val="left" w:pos="3402"/>
        </w:tabs>
        <w:spacing w:after="800" w:line="300" w:lineRule="atLeast"/>
        <w:ind w:right="397"/>
        <w:rPr>
          <w:sz w:val="24"/>
          <w:szCs w:val="24"/>
        </w:rPr>
      </w:pPr>
      <w:r w:rsidRPr="00C7690A">
        <w:rPr>
          <w:sz w:val="24"/>
          <w:szCs w:val="24"/>
        </w:rPr>
        <w:t>By Her Excellency’s Command</w:t>
      </w:r>
    </w:p>
    <w:p w:rsidR="00C7690A" w:rsidRPr="00C7690A" w:rsidRDefault="00C7690A" w:rsidP="00B74DA1">
      <w:pPr>
        <w:keepNext/>
        <w:tabs>
          <w:tab w:val="left" w:pos="3402"/>
        </w:tabs>
        <w:spacing w:before="480" w:line="300" w:lineRule="atLeast"/>
        <w:ind w:right="397"/>
        <w:rPr>
          <w:szCs w:val="22"/>
        </w:rPr>
      </w:pPr>
      <w:r w:rsidRPr="00C7690A">
        <w:rPr>
          <w:szCs w:val="22"/>
        </w:rPr>
        <w:t xml:space="preserve">Greg </w:t>
      </w:r>
      <w:proofErr w:type="spellStart"/>
      <w:r w:rsidRPr="00C7690A">
        <w:rPr>
          <w:szCs w:val="22"/>
        </w:rPr>
        <w:t>Combet</w:t>
      </w:r>
      <w:proofErr w:type="spellEnd"/>
    </w:p>
    <w:p w:rsidR="00C7690A" w:rsidRPr="00C7690A" w:rsidRDefault="00C7690A" w:rsidP="00B74DA1">
      <w:pPr>
        <w:pStyle w:val="SignCoverPageEnd"/>
      </w:pPr>
      <w:r w:rsidRPr="00C7690A">
        <w:t>Minister for Industry and Innovation</w:t>
      </w:r>
    </w:p>
    <w:p w:rsidR="00C7690A" w:rsidRPr="00C7690A" w:rsidRDefault="00C7690A" w:rsidP="00C7690A"/>
    <w:p w:rsidR="004C22F1" w:rsidRPr="00C7690A" w:rsidRDefault="004C22F1" w:rsidP="004C22F1">
      <w:pPr>
        <w:pStyle w:val="Header"/>
        <w:tabs>
          <w:tab w:val="clear" w:pos="4150"/>
          <w:tab w:val="clear" w:pos="8307"/>
        </w:tabs>
      </w:pPr>
      <w:r w:rsidRPr="00C7690A">
        <w:rPr>
          <w:rStyle w:val="CharAmSchNo"/>
        </w:rPr>
        <w:t xml:space="preserve"> </w:t>
      </w:r>
      <w:r w:rsidRPr="00C7690A">
        <w:rPr>
          <w:rStyle w:val="CharAmSchText"/>
        </w:rPr>
        <w:t xml:space="preserve"> </w:t>
      </w:r>
    </w:p>
    <w:p w:rsidR="004C22F1" w:rsidRPr="00C7690A" w:rsidRDefault="004C22F1" w:rsidP="004C22F1">
      <w:pPr>
        <w:pStyle w:val="Header"/>
        <w:tabs>
          <w:tab w:val="clear" w:pos="4150"/>
          <w:tab w:val="clear" w:pos="8307"/>
        </w:tabs>
      </w:pPr>
      <w:r w:rsidRPr="00C7690A">
        <w:rPr>
          <w:rStyle w:val="CharAmPartNo"/>
        </w:rPr>
        <w:t xml:space="preserve"> </w:t>
      </w:r>
      <w:r w:rsidRPr="00C7690A">
        <w:rPr>
          <w:rStyle w:val="CharAmPartText"/>
        </w:rPr>
        <w:t xml:space="preserve"> </w:t>
      </w:r>
    </w:p>
    <w:p w:rsidR="004C22F1" w:rsidRPr="00C7690A" w:rsidRDefault="004C22F1" w:rsidP="004C22F1">
      <w:pPr>
        <w:sectPr w:rsidR="004C22F1" w:rsidRPr="00C7690A" w:rsidSect="00555553">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546" w:gutter="0"/>
          <w:cols w:space="708"/>
          <w:titlePg/>
          <w:docGrid w:linePitch="360"/>
        </w:sectPr>
      </w:pPr>
    </w:p>
    <w:p w:rsidR="004C22F1" w:rsidRPr="00C7690A" w:rsidRDefault="004C22F1" w:rsidP="004C22F1">
      <w:pPr>
        <w:rPr>
          <w:sz w:val="36"/>
        </w:rPr>
      </w:pPr>
      <w:bookmarkStart w:id="2" w:name="DL2"/>
      <w:bookmarkEnd w:id="2"/>
      <w:r w:rsidRPr="00C7690A">
        <w:rPr>
          <w:sz w:val="36"/>
        </w:rPr>
        <w:lastRenderedPageBreak/>
        <w:t>Contents</w:t>
      </w:r>
    </w:p>
    <w:bookmarkStart w:id="3" w:name="BKCheck15B_2"/>
    <w:bookmarkEnd w:id="3"/>
    <w:p w:rsidR="009F58F5" w:rsidRDefault="009F58F5">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 of regulation</w:t>
      </w:r>
      <w:r w:rsidRPr="009F58F5">
        <w:rPr>
          <w:noProof/>
        </w:rPr>
        <w:tab/>
      </w:r>
      <w:r w:rsidRPr="009F58F5">
        <w:rPr>
          <w:noProof/>
        </w:rPr>
        <w:fldChar w:fldCharType="begin"/>
      </w:r>
      <w:r w:rsidRPr="009F58F5">
        <w:rPr>
          <w:noProof/>
        </w:rPr>
        <w:instrText xml:space="preserve"> PAGEREF _Toc350843576 \h </w:instrText>
      </w:r>
      <w:r w:rsidRPr="009F58F5">
        <w:rPr>
          <w:noProof/>
        </w:rPr>
      </w:r>
      <w:r w:rsidRPr="009F58F5">
        <w:rPr>
          <w:noProof/>
        </w:rPr>
        <w:fldChar w:fldCharType="separate"/>
      </w:r>
      <w:r w:rsidRPr="009F58F5">
        <w:rPr>
          <w:noProof/>
        </w:rPr>
        <w:t>13</w:t>
      </w:r>
      <w:r w:rsidRPr="009F58F5">
        <w:rPr>
          <w:noProof/>
        </w:rPr>
        <w:fldChar w:fldCharType="end"/>
      </w:r>
    </w:p>
    <w:p w:rsidR="009F58F5" w:rsidRDefault="009F58F5">
      <w:pPr>
        <w:pStyle w:val="TOC5"/>
        <w:rPr>
          <w:rFonts w:asciiTheme="minorHAnsi" w:eastAsiaTheme="minorEastAsia" w:hAnsiTheme="minorHAnsi" w:cstheme="minorBidi"/>
          <w:noProof/>
          <w:kern w:val="0"/>
          <w:sz w:val="22"/>
          <w:szCs w:val="22"/>
        </w:rPr>
      </w:pPr>
      <w:r>
        <w:rPr>
          <w:noProof/>
        </w:rPr>
        <w:t>2</w:t>
      </w:r>
      <w:r>
        <w:rPr>
          <w:noProof/>
        </w:rPr>
        <w:tab/>
        <w:t>Commencement</w:t>
      </w:r>
      <w:r w:rsidRPr="009F58F5">
        <w:rPr>
          <w:noProof/>
        </w:rPr>
        <w:tab/>
      </w:r>
      <w:r w:rsidRPr="009F58F5">
        <w:rPr>
          <w:noProof/>
        </w:rPr>
        <w:fldChar w:fldCharType="begin"/>
      </w:r>
      <w:r w:rsidRPr="009F58F5">
        <w:rPr>
          <w:noProof/>
        </w:rPr>
        <w:instrText xml:space="preserve"> PAGEREF _Toc350843577 \h </w:instrText>
      </w:r>
      <w:r w:rsidRPr="009F58F5">
        <w:rPr>
          <w:noProof/>
        </w:rPr>
      </w:r>
      <w:r w:rsidRPr="009F58F5">
        <w:rPr>
          <w:noProof/>
        </w:rPr>
        <w:fldChar w:fldCharType="separate"/>
      </w:r>
      <w:r w:rsidRPr="009F58F5">
        <w:rPr>
          <w:noProof/>
        </w:rPr>
        <w:t>13</w:t>
      </w:r>
      <w:r w:rsidRPr="009F58F5">
        <w:rPr>
          <w:noProof/>
        </w:rPr>
        <w:fldChar w:fldCharType="end"/>
      </w:r>
    </w:p>
    <w:p w:rsidR="009F58F5" w:rsidRDefault="009F58F5">
      <w:pPr>
        <w:pStyle w:val="TOC5"/>
        <w:rPr>
          <w:rFonts w:asciiTheme="minorHAnsi" w:eastAsiaTheme="minorEastAsia" w:hAnsiTheme="minorHAnsi" w:cstheme="minorBidi"/>
          <w:noProof/>
          <w:kern w:val="0"/>
          <w:sz w:val="22"/>
          <w:szCs w:val="22"/>
        </w:rPr>
      </w:pPr>
      <w:r>
        <w:rPr>
          <w:noProof/>
        </w:rPr>
        <w:t>3</w:t>
      </w:r>
      <w:r>
        <w:rPr>
          <w:noProof/>
        </w:rPr>
        <w:tab/>
        <w:t>Authority</w:t>
      </w:r>
      <w:r w:rsidRPr="009F58F5">
        <w:rPr>
          <w:noProof/>
        </w:rPr>
        <w:tab/>
      </w:r>
      <w:r w:rsidRPr="009F58F5">
        <w:rPr>
          <w:noProof/>
        </w:rPr>
        <w:fldChar w:fldCharType="begin"/>
      </w:r>
      <w:r w:rsidRPr="009F58F5">
        <w:rPr>
          <w:noProof/>
        </w:rPr>
        <w:instrText xml:space="preserve"> PAGEREF _Toc350843578 \h </w:instrText>
      </w:r>
      <w:r w:rsidRPr="009F58F5">
        <w:rPr>
          <w:noProof/>
        </w:rPr>
      </w:r>
      <w:r w:rsidRPr="009F58F5">
        <w:rPr>
          <w:noProof/>
        </w:rPr>
        <w:fldChar w:fldCharType="separate"/>
      </w:r>
      <w:r w:rsidRPr="009F58F5">
        <w:rPr>
          <w:noProof/>
        </w:rPr>
        <w:t>13</w:t>
      </w:r>
      <w:r w:rsidRPr="009F58F5">
        <w:rPr>
          <w:noProof/>
        </w:rPr>
        <w:fldChar w:fldCharType="end"/>
      </w:r>
    </w:p>
    <w:p w:rsidR="009F58F5" w:rsidRDefault="009F58F5">
      <w:pPr>
        <w:pStyle w:val="TOC5"/>
        <w:rPr>
          <w:rFonts w:asciiTheme="minorHAnsi" w:eastAsiaTheme="minorEastAsia" w:hAnsiTheme="minorHAnsi" w:cstheme="minorBidi"/>
          <w:noProof/>
          <w:kern w:val="0"/>
          <w:sz w:val="22"/>
          <w:szCs w:val="22"/>
        </w:rPr>
      </w:pPr>
      <w:r>
        <w:rPr>
          <w:noProof/>
        </w:rPr>
        <w:t>4</w:t>
      </w:r>
      <w:r>
        <w:rPr>
          <w:noProof/>
        </w:rPr>
        <w:tab/>
        <w:t>Schedule(s)</w:t>
      </w:r>
      <w:r w:rsidRPr="009F58F5">
        <w:rPr>
          <w:noProof/>
        </w:rPr>
        <w:tab/>
      </w:r>
      <w:r w:rsidRPr="009F58F5">
        <w:rPr>
          <w:noProof/>
        </w:rPr>
        <w:fldChar w:fldCharType="begin"/>
      </w:r>
      <w:r w:rsidRPr="009F58F5">
        <w:rPr>
          <w:noProof/>
        </w:rPr>
        <w:instrText xml:space="preserve"> PAGEREF _Toc350843579 \h </w:instrText>
      </w:r>
      <w:r w:rsidRPr="009F58F5">
        <w:rPr>
          <w:noProof/>
        </w:rPr>
      </w:r>
      <w:r w:rsidRPr="009F58F5">
        <w:rPr>
          <w:noProof/>
        </w:rPr>
        <w:fldChar w:fldCharType="separate"/>
      </w:r>
      <w:r w:rsidRPr="009F58F5">
        <w:rPr>
          <w:noProof/>
        </w:rPr>
        <w:t>13</w:t>
      </w:r>
      <w:r w:rsidRPr="009F58F5">
        <w:rPr>
          <w:noProof/>
        </w:rPr>
        <w:fldChar w:fldCharType="end"/>
      </w:r>
    </w:p>
    <w:p w:rsidR="009F58F5" w:rsidRDefault="009F58F5">
      <w:pPr>
        <w:pStyle w:val="TOC6"/>
        <w:rPr>
          <w:rFonts w:asciiTheme="minorHAnsi" w:eastAsiaTheme="minorEastAsia" w:hAnsiTheme="minorHAnsi" w:cstheme="minorBidi"/>
          <w:b w:val="0"/>
          <w:noProof/>
          <w:kern w:val="0"/>
          <w:sz w:val="22"/>
          <w:szCs w:val="22"/>
        </w:rPr>
      </w:pPr>
      <w:r>
        <w:rPr>
          <w:noProof/>
        </w:rPr>
        <w:t>Schedule 1</w:t>
      </w:r>
      <w:r w:rsidRPr="00FF0514">
        <w:rPr>
          <w:rFonts w:cs="Arial"/>
          <w:noProof/>
        </w:rPr>
        <w:t>—</w:t>
      </w:r>
      <w:r>
        <w:rPr>
          <w:noProof/>
        </w:rPr>
        <w:t>Amendments relating to the quality of granted patents</w:t>
      </w:r>
      <w:r w:rsidRPr="009F58F5">
        <w:rPr>
          <w:b w:val="0"/>
          <w:noProof/>
          <w:sz w:val="18"/>
        </w:rPr>
        <w:tab/>
      </w:r>
      <w:r w:rsidRPr="009F58F5">
        <w:rPr>
          <w:b w:val="0"/>
          <w:noProof/>
          <w:sz w:val="18"/>
        </w:rPr>
        <w:fldChar w:fldCharType="begin"/>
      </w:r>
      <w:r w:rsidRPr="009F58F5">
        <w:rPr>
          <w:b w:val="0"/>
          <w:noProof/>
          <w:sz w:val="18"/>
        </w:rPr>
        <w:instrText xml:space="preserve"> PAGEREF _Toc350843580 \h </w:instrText>
      </w:r>
      <w:r w:rsidRPr="009F58F5">
        <w:rPr>
          <w:b w:val="0"/>
          <w:noProof/>
          <w:sz w:val="18"/>
        </w:rPr>
      </w:r>
      <w:r w:rsidRPr="009F58F5">
        <w:rPr>
          <w:b w:val="0"/>
          <w:noProof/>
          <w:sz w:val="18"/>
        </w:rPr>
        <w:fldChar w:fldCharType="separate"/>
      </w:r>
      <w:r w:rsidRPr="009F58F5">
        <w:rPr>
          <w:b w:val="0"/>
          <w:noProof/>
          <w:sz w:val="18"/>
        </w:rPr>
        <w:t>14</w:t>
      </w:r>
      <w:r w:rsidRPr="009F58F5">
        <w:rPr>
          <w:b w:val="0"/>
          <w:noProof/>
          <w:sz w:val="18"/>
        </w:rPr>
        <w:fldChar w:fldCharType="end"/>
      </w:r>
    </w:p>
    <w:p w:rsidR="009F58F5" w:rsidRDefault="009F58F5">
      <w:pPr>
        <w:pStyle w:val="TOC9"/>
        <w:rPr>
          <w:rFonts w:asciiTheme="minorHAnsi" w:eastAsiaTheme="minorEastAsia" w:hAnsiTheme="minorHAnsi" w:cstheme="minorBidi"/>
          <w:i w:val="0"/>
          <w:noProof/>
          <w:kern w:val="0"/>
          <w:sz w:val="22"/>
          <w:szCs w:val="22"/>
        </w:rPr>
      </w:pPr>
      <w:r>
        <w:rPr>
          <w:noProof/>
        </w:rPr>
        <w:t>Patents Regulations 1991</w:t>
      </w:r>
      <w:r w:rsidRPr="009F58F5">
        <w:rPr>
          <w:i w:val="0"/>
          <w:noProof/>
          <w:sz w:val="18"/>
        </w:rPr>
        <w:tab/>
      </w:r>
      <w:r w:rsidRPr="009F58F5">
        <w:rPr>
          <w:i w:val="0"/>
          <w:noProof/>
          <w:sz w:val="18"/>
        </w:rPr>
        <w:fldChar w:fldCharType="begin"/>
      </w:r>
      <w:r w:rsidRPr="009F58F5">
        <w:rPr>
          <w:i w:val="0"/>
          <w:noProof/>
          <w:sz w:val="18"/>
        </w:rPr>
        <w:instrText xml:space="preserve"> PAGEREF _Toc350843581 \h </w:instrText>
      </w:r>
      <w:r w:rsidRPr="009F58F5">
        <w:rPr>
          <w:i w:val="0"/>
          <w:noProof/>
          <w:sz w:val="18"/>
        </w:rPr>
      </w:r>
      <w:r w:rsidRPr="009F58F5">
        <w:rPr>
          <w:i w:val="0"/>
          <w:noProof/>
          <w:sz w:val="18"/>
        </w:rPr>
        <w:fldChar w:fldCharType="separate"/>
      </w:r>
      <w:r w:rsidRPr="009F58F5">
        <w:rPr>
          <w:i w:val="0"/>
          <w:noProof/>
          <w:sz w:val="18"/>
        </w:rPr>
        <w:t>14</w:t>
      </w:r>
      <w:r w:rsidRPr="009F58F5">
        <w:rPr>
          <w:i w:val="0"/>
          <w:noProof/>
          <w:sz w:val="18"/>
        </w:rPr>
        <w:fldChar w:fldCharType="end"/>
      </w:r>
    </w:p>
    <w:p w:rsidR="009F58F5" w:rsidRDefault="009F58F5">
      <w:pPr>
        <w:pStyle w:val="TOC6"/>
        <w:rPr>
          <w:rFonts w:asciiTheme="minorHAnsi" w:eastAsiaTheme="minorEastAsia" w:hAnsiTheme="minorHAnsi" w:cstheme="minorBidi"/>
          <w:b w:val="0"/>
          <w:noProof/>
          <w:kern w:val="0"/>
          <w:sz w:val="22"/>
          <w:szCs w:val="22"/>
        </w:rPr>
      </w:pPr>
      <w:r>
        <w:rPr>
          <w:noProof/>
        </w:rPr>
        <w:t>Schedule 3—Amendments relating to reducing delays in resolution of patent and trade mark applications</w:t>
      </w:r>
      <w:r w:rsidRPr="009F58F5">
        <w:rPr>
          <w:b w:val="0"/>
          <w:noProof/>
          <w:sz w:val="18"/>
        </w:rPr>
        <w:tab/>
      </w:r>
      <w:r w:rsidRPr="009F58F5">
        <w:rPr>
          <w:b w:val="0"/>
          <w:noProof/>
          <w:sz w:val="18"/>
        </w:rPr>
        <w:fldChar w:fldCharType="begin"/>
      </w:r>
      <w:r w:rsidRPr="009F58F5">
        <w:rPr>
          <w:b w:val="0"/>
          <w:noProof/>
          <w:sz w:val="18"/>
        </w:rPr>
        <w:instrText xml:space="preserve"> PAGEREF _Toc350843598 \h </w:instrText>
      </w:r>
      <w:r w:rsidRPr="009F58F5">
        <w:rPr>
          <w:b w:val="0"/>
          <w:noProof/>
          <w:sz w:val="18"/>
        </w:rPr>
      </w:r>
      <w:r w:rsidRPr="009F58F5">
        <w:rPr>
          <w:b w:val="0"/>
          <w:noProof/>
          <w:sz w:val="18"/>
        </w:rPr>
        <w:fldChar w:fldCharType="separate"/>
      </w:r>
      <w:r w:rsidRPr="009F58F5">
        <w:rPr>
          <w:b w:val="0"/>
          <w:noProof/>
          <w:sz w:val="18"/>
        </w:rPr>
        <w:t>29</w:t>
      </w:r>
      <w:r w:rsidRPr="009F58F5">
        <w:rPr>
          <w:b w:val="0"/>
          <w:noProof/>
          <w:sz w:val="18"/>
        </w:rPr>
        <w:fldChar w:fldCharType="end"/>
      </w:r>
    </w:p>
    <w:p w:rsidR="009F58F5" w:rsidRDefault="009F58F5">
      <w:pPr>
        <w:pStyle w:val="TOC9"/>
        <w:rPr>
          <w:rFonts w:asciiTheme="minorHAnsi" w:eastAsiaTheme="minorEastAsia" w:hAnsiTheme="minorHAnsi" w:cstheme="minorBidi"/>
          <w:i w:val="0"/>
          <w:noProof/>
          <w:kern w:val="0"/>
          <w:sz w:val="22"/>
          <w:szCs w:val="22"/>
        </w:rPr>
      </w:pPr>
      <w:r>
        <w:rPr>
          <w:noProof/>
        </w:rPr>
        <w:t>Patents Regulations 1991</w:t>
      </w:r>
      <w:r w:rsidRPr="009F58F5">
        <w:rPr>
          <w:i w:val="0"/>
          <w:noProof/>
          <w:sz w:val="18"/>
        </w:rPr>
        <w:tab/>
      </w:r>
      <w:r w:rsidRPr="009F58F5">
        <w:rPr>
          <w:i w:val="0"/>
          <w:noProof/>
          <w:sz w:val="18"/>
        </w:rPr>
        <w:fldChar w:fldCharType="begin"/>
      </w:r>
      <w:r w:rsidRPr="009F58F5">
        <w:rPr>
          <w:i w:val="0"/>
          <w:noProof/>
          <w:sz w:val="18"/>
        </w:rPr>
        <w:instrText xml:space="preserve"> PAGEREF _Toc350843599 \h </w:instrText>
      </w:r>
      <w:r w:rsidRPr="009F58F5">
        <w:rPr>
          <w:i w:val="0"/>
          <w:noProof/>
          <w:sz w:val="18"/>
        </w:rPr>
      </w:r>
      <w:r w:rsidRPr="009F58F5">
        <w:rPr>
          <w:i w:val="0"/>
          <w:noProof/>
          <w:sz w:val="18"/>
        </w:rPr>
        <w:fldChar w:fldCharType="separate"/>
      </w:r>
      <w:r w:rsidRPr="009F58F5">
        <w:rPr>
          <w:i w:val="0"/>
          <w:noProof/>
          <w:sz w:val="18"/>
        </w:rPr>
        <w:t>29</w:t>
      </w:r>
      <w:r w:rsidRPr="009F58F5">
        <w:rPr>
          <w:i w:val="0"/>
          <w:noProof/>
          <w:sz w:val="18"/>
        </w:rPr>
        <w:fldChar w:fldCharType="end"/>
      </w:r>
    </w:p>
    <w:p w:rsidR="009F58F5" w:rsidRDefault="009F58F5">
      <w:pPr>
        <w:pStyle w:val="TOC9"/>
        <w:rPr>
          <w:rFonts w:asciiTheme="minorHAnsi" w:eastAsiaTheme="minorEastAsia" w:hAnsiTheme="minorHAnsi" w:cstheme="minorBidi"/>
          <w:i w:val="0"/>
          <w:noProof/>
          <w:kern w:val="0"/>
          <w:sz w:val="22"/>
          <w:szCs w:val="22"/>
        </w:rPr>
      </w:pPr>
      <w:r>
        <w:rPr>
          <w:noProof/>
        </w:rPr>
        <w:t>Trade Marks Regulations 1995</w:t>
      </w:r>
      <w:r w:rsidRPr="009F58F5">
        <w:rPr>
          <w:i w:val="0"/>
          <w:noProof/>
          <w:sz w:val="18"/>
        </w:rPr>
        <w:tab/>
      </w:r>
      <w:r w:rsidRPr="009F58F5">
        <w:rPr>
          <w:i w:val="0"/>
          <w:noProof/>
          <w:sz w:val="18"/>
        </w:rPr>
        <w:fldChar w:fldCharType="begin"/>
      </w:r>
      <w:r w:rsidRPr="009F58F5">
        <w:rPr>
          <w:i w:val="0"/>
          <w:noProof/>
          <w:sz w:val="18"/>
        </w:rPr>
        <w:instrText xml:space="preserve"> PAGEREF _Toc350843639 \h </w:instrText>
      </w:r>
      <w:r w:rsidRPr="009F58F5">
        <w:rPr>
          <w:i w:val="0"/>
          <w:noProof/>
          <w:sz w:val="18"/>
        </w:rPr>
      </w:r>
      <w:r w:rsidRPr="009F58F5">
        <w:rPr>
          <w:i w:val="0"/>
          <w:noProof/>
          <w:sz w:val="18"/>
        </w:rPr>
        <w:fldChar w:fldCharType="separate"/>
      </w:r>
      <w:r w:rsidRPr="009F58F5">
        <w:rPr>
          <w:i w:val="0"/>
          <w:noProof/>
          <w:sz w:val="18"/>
        </w:rPr>
        <w:t>46</w:t>
      </w:r>
      <w:r w:rsidRPr="009F58F5">
        <w:rPr>
          <w:i w:val="0"/>
          <w:noProof/>
          <w:sz w:val="18"/>
        </w:rPr>
        <w:fldChar w:fldCharType="end"/>
      </w:r>
    </w:p>
    <w:p w:rsidR="009F58F5" w:rsidRDefault="009F58F5">
      <w:pPr>
        <w:pStyle w:val="TOC9"/>
        <w:rPr>
          <w:rFonts w:asciiTheme="minorHAnsi" w:eastAsiaTheme="minorEastAsia" w:hAnsiTheme="minorHAnsi" w:cstheme="minorBidi"/>
          <w:i w:val="0"/>
          <w:noProof/>
          <w:kern w:val="0"/>
          <w:sz w:val="22"/>
          <w:szCs w:val="22"/>
        </w:rPr>
      </w:pPr>
      <w:r>
        <w:rPr>
          <w:noProof/>
        </w:rPr>
        <w:t>Designs Regulations 2004</w:t>
      </w:r>
      <w:r w:rsidRPr="009F58F5">
        <w:rPr>
          <w:i w:val="0"/>
          <w:noProof/>
          <w:sz w:val="18"/>
        </w:rPr>
        <w:tab/>
      </w:r>
      <w:r w:rsidRPr="009F58F5">
        <w:rPr>
          <w:i w:val="0"/>
          <w:noProof/>
          <w:sz w:val="18"/>
        </w:rPr>
        <w:fldChar w:fldCharType="begin"/>
      </w:r>
      <w:r w:rsidRPr="009F58F5">
        <w:rPr>
          <w:i w:val="0"/>
          <w:noProof/>
          <w:sz w:val="18"/>
        </w:rPr>
        <w:instrText xml:space="preserve"> PAGEREF _Toc350843771 \h </w:instrText>
      </w:r>
      <w:r w:rsidRPr="009F58F5">
        <w:rPr>
          <w:i w:val="0"/>
          <w:noProof/>
          <w:sz w:val="18"/>
        </w:rPr>
      </w:r>
      <w:r w:rsidRPr="009F58F5">
        <w:rPr>
          <w:i w:val="0"/>
          <w:noProof/>
          <w:sz w:val="18"/>
        </w:rPr>
        <w:fldChar w:fldCharType="separate"/>
      </w:r>
      <w:r w:rsidRPr="009F58F5">
        <w:rPr>
          <w:i w:val="0"/>
          <w:noProof/>
          <w:sz w:val="18"/>
        </w:rPr>
        <w:t>107</w:t>
      </w:r>
      <w:r w:rsidRPr="009F58F5">
        <w:rPr>
          <w:i w:val="0"/>
          <w:noProof/>
          <w:sz w:val="18"/>
        </w:rPr>
        <w:fldChar w:fldCharType="end"/>
      </w:r>
    </w:p>
    <w:p w:rsidR="009F58F5" w:rsidRDefault="009F58F5">
      <w:pPr>
        <w:pStyle w:val="TOC6"/>
        <w:rPr>
          <w:rFonts w:asciiTheme="minorHAnsi" w:eastAsiaTheme="minorEastAsia" w:hAnsiTheme="minorHAnsi" w:cstheme="minorBidi"/>
          <w:b w:val="0"/>
          <w:noProof/>
          <w:kern w:val="0"/>
          <w:sz w:val="22"/>
          <w:szCs w:val="22"/>
        </w:rPr>
      </w:pPr>
      <w:r>
        <w:rPr>
          <w:noProof/>
        </w:rPr>
        <w:t>Schedule 4</w:t>
      </w:r>
      <w:r w:rsidRPr="00FF0514">
        <w:rPr>
          <w:rFonts w:cs="Arial"/>
          <w:noProof/>
        </w:rPr>
        <w:t>—</w:t>
      </w:r>
      <w:r>
        <w:rPr>
          <w:noProof/>
        </w:rPr>
        <w:t>Amendments relating to IP professionals</w:t>
      </w:r>
      <w:r w:rsidRPr="009F58F5">
        <w:rPr>
          <w:b w:val="0"/>
          <w:noProof/>
          <w:sz w:val="18"/>
        </w:rPr>
        <w:tab/>
      </w:r>
      <w:r w:rsidRPr="009F58F5">
        <w:rPr>
          <w:b w:val="0"/>
          <w:noProof/>
          <w:sz w:val="18"/>
        </w:rPr>
        <w:fldChar w:fldCharType="begin"/>
      </w:r>
      <w:r w:rsidRPr="009F58F5">
        <w:rPr>
          <w:b w:val="0"/>
          <w:noProof/>
          <w:sz w:val="18"/>
        </w:rPr>
        <w:instrText xml:space="preserve"> PAGEREF _Toc350843772 \h </w:instrText>
      </w:r>
      <w:r w:rsidRPr="009F58F5">
        <w:rPr>
          <w:b w:val="0"/>
          <w:noProof/>
          <w:sz w:val="18"/>
        </w:rPr>
      </w:r>
      <w:r w:rsidRPr="009F58F5">
        <w:rPr>
          <w:b w:val="0"/>
          <w:noProof/>
          <w:sz w:val="18"/>
        </w:rPr>
        <w:fldChar w:fldCharType="separate"/>
      </w:r>
      <w:r w:rsidRPr="009F58F5">
        <w:rPr>
          <w:b w:val="0"/>
          <w:noProof/>
          <w:sz w:val="18"/>
        </w:rPr>
        <w:t>108</w:t>
      </w:r>
      <w:r w:rsidRPr="009F58F5">
        <w:rPr>
          <w:b w:val="0"/>
          <w:noProof/>
          <w:sz w:val="18"/>
        </w:rPr>
        <w:fldChar w:fldCharType="end"/>
      </w:r>
    </w:p>
    <w:p w:rsidR="009F58F5" w:rsidRDefault="009F58F5">
      <w:pPr>
        <w:pStyle w:val="TOC9"/>
        <w:rPr>
          <w:rFonts w:asciiTheme="minorHAnsi" w:eastAsiaTheme="minorEastAsia" w:hAnsiTheme="minorHAnsi" w:cstheme="minorBidi"/>
          <w:i w:val="0"/>
          <w:noProof/>
          <w:kern w:val="0"/>
          <w:sz w:val="22"/>
          <w:szCs w:val="22"/>
        </w:rPr>
      </w:pPr>
      <w:r>
        <w:rPr>
          <w:noProof/>
        </w:rPr>
        <w:t>Patents Regulations 1991</w:t>
      </w:r>
      <w:r w:rsidRPr="009F58F5">
        <w:rPr>
          <w:i w:val="0"/>
          <w:noProof/>
          <w:sz w:val="18"/>
        </w:rPr>
        <w:tab/>
      </w:r>
      <w:r w:rsidRPr="009F58F5">
        <w:rPr>
          <w:i w:val="0"/>
          <w:noProof/>
          <w:sz w:val="18"/>
        </w:rPr>
        <w:fldChar w:fldCharType="begin"/>
      </w:r>
      <w:r w:rsidRPr="009F58F5">
        <w:rPr>
          <w:i w:val="0"/>
          <w:noProof/>
          <w:sz w:val="18"/>
        </w:rPr>
        <w:instrText xml:space="preserve"> PAGEREF _Toc350843773 \h </w:instrText>
      </w:r>
      <w:r w:rsidRPr="009F58F5">
        <w:rPr>
          <w:i w:val="0"/>
          <w:noProof/>
          <w:sz w:val="18"/>
        </w:rPr>
      </w:r>
      <w:r w:rsidRPr="009F58F5">
        <w:rPr>
          <w:i w:val="0"/>
          <w:noProof/>
          <w:sz w:val="18"/>
        </w:rPr>
        <w:fldChar w:fldCharType="separate"/>
      </w:r>
      <w:r w:rsidRPr="009F58F5">
        <w:rPr>
          <w:i w:val="0"/>
          <w:noProof/>
          <w:sz w:val="18"/>
        </w:rPr>
        <w:t>108</w:t>
      </w:r>
      <w:r w:rsidRPr="009F58F5">
        <w:rPr>
          <w:i w:val="0"/>
          <w:noProof/>
          <w:sz w:val="18"/>
        </w:rPr>
        <w:fldChar w:fldCharType="end"/>
      </w:r>
    </w:p>
    <w:p w:rsidR="009F58F5" w:rsidRDefault="009F58F5">
      <w:pPr>
        <w:pStyle w:val="TOC9"/>
        <w:rPr>
          <w:rFonts w:asciiTheme="minorHAnsi" w:eastAsiaTheme="minorEastAsia" w:hAnsiTheme="minorHAnsi" w:cstheme="minorBidi"/>
          <w:i w:val="0"/>
          <w:noProof/>
          <w:kern w:val="0"/>
          <w:sz w:val="22"/>
          <w:szCs w:val="22"/>
        </w:rPr>
      </w:pPr>
      <w:r>
        <w:rPr>
          <w:noProof/>
        </w:rPr>
        <w:t>Trade Marks Regulations 1995</w:t>
      </w:r>
      <w:r w:rsidRPr="009F58F5">
        <w:rPr>
          <w:i w:val="0"/>
          <w:noProof/>
          <w:sz w:val="18"/>
        </w:rPr>
        <w:tab/>
      </w:r>
      <w:r w:rsidRPr="009F58F5">
        <w:rPr>
          <w:i w:val="0"/>
          <w:noProof/>
          <w:sz w:val="18"/>
        </w:rPr>
        <w:fldChar w:fldCharType="begin"/>
      </w:r>
      <w:r w:rsidRPr="009F58F5">
        <w:rPr>
          <w:i w:val="0"/>
          <w:noProof/>
          <w:sz w:val="18"/>
        </w:rPr>
        <w:instrText xml:space="preserve"> PAGEREF _Toc350843817 \h </w:instrText>
      </w:r>
      <w:r w:rsidRPr="009F58F5">
        <w:rPr>
          <w:i w:val="0"/>
          <w:noProof/>
          <w:sz w:val="18"/>
        </w:rPr>
      </w:r>
      <w:r w:rsidRPr="009F58F5">
        <w:rPr>
          <w:i w:val="0"/>
          <w:noProof/>
          <w:sz w:val="18"/>
        </w:rPr>
        <w:fldChar w:fldCharType="separate"/>
      </w:r>
      <w:r w:rsidRPr="009F58F5">
        <w:rPr>
          <w:i w:val="0"/>
          <w:noProof/>
          <w:sz w:val="18"/>
        </w:rPr>
        <w:t>126</w:t>
      </w:r>
      <w:r w:rsidRPr="009F58F5">
        <w:rPr>
          <w:i w:val="0"/>
          <w:noProof/>
          <w:sz w:val="18"/>
        </w:rPr>
        <w:fldChar w:fldCharType="end"/>
      </w:r>
    </w:p>
    <w:p w:rsidR="009F58F5" w:rsidRDefault="009F58F5">
      <w:pPr>
        <w:pStyle w:val="TOC6"/>
        <w:rPr>
          <w:rFonts w:asciiTheme="minorHAnsi" w:eastAsiaTheme="minorEastAsia" w:hAnsiTheme="minorHAnsi" w:cstheme="minorBidi"/>
          <w:b w:val="0"/>
          <w:noProof/>
          <w:kern w:val="0"/>
          <w:sz w:val="22"/>
          <w:szCs w:val="22"/>
        </w:rPr>
      </w:pPr>
      <w:r>
        <w:rPr>
          <w:noProof/>
        </w:rPr>
        <w:t>Schedule 5—Amendments relating to improving mechanisms for trade mark and copyright enforcement</w:t>
      </w:r>
      <w:r w:rsidRPr="009F58F5">
        <w:rPr>
          <w:b w:val="0"/>
          <w:noProof/>
          <w:sz w:val="18"/>
        </w:rPr>
        <w:tab/>
      </w:r>
      <w:r w:rsidRPr="009F58F5">
        <w:rPr>
          <w:b w:val="0"/>
          <w:noProof/>
          <w:sz w:val="18"/>
        </w:rPr>
        <w:fldChar w:fldCharType="begin"/>
      </w:r>
      <w:r w:rsidRPr="009F58F5">
        <w:rPr>
          <w:b w:val="0"/>
          <w:noProof/>
          <w:sz w:val="18"/>
        </w:rPr>
        <w:instrText xml:space="preserve"> PAGEREF _Toc350843855 \h </w:instrText>
      </w:r>
      <w:r w:rsidRPr="009F58F5">
        <w:rPr>
          <w:b w:val="0"/>
          <w:noProof/>
          <w:sz w:val="18"/>
        </w:rPr>
      </w:r>
      <w:r w:rsidRPr="009F58F5">
        <w:rPr>
          <w:b w:val="0"/>
          <w:noProof/>
          <w:sz w:val="18"/>
        </w:rPr>
        <w:fldChar w:fldCharType="separate"/>
      </w:r>
      <w:r w:rsidRPr="009F58F5">
        <w:rPr>
          <w:b w:val="0"/>
          <w:noProof/>
          <w:sz w:val="18"/>
        </w:rPr>
        <w:t>144</w:t>
      </w:r>
      <w:r w:rsidRPr="009F58F5">
        <w:rPr>
          <w:b w:val="0"/>
          <w:noProof/>
          <w:sz w:val="18"/>
        </w:rPr>
        <w:fldChar w:fldCharType="end"/>
      </w:r>
    </w:p>
    <w:p w:rsidR="009F58F5" w:rsidRDefault="009F58F5">
      <w:pPr>
        <w:pStyle w:val="TOC9"/>
        <w:rPr>
          <w:rFonts w:asciiTheme="minorHAnsi" w:eastAsiaTheme="minorEastAsia" w:hAnsiTheme="minorHAnsi" w:cstheme="minorBidi"/>
          <w:i w:val="0"/>
          <w:noProof/>
          <w:kern w:val="0"/>
          <w:sz w:val="22"/>
          <w:szCs w:val="22"/>
        </w:rPr>
      </w:pPr>
      <w:r>
        <w:rPr>
          <w:noProof/>
        </w:rPr>
        <w:t>Copyright Regulations 1969</w:t>
      </w:r>
      <w:r w:rsidRPr="009F58F5">
        <w:rPr>
          <w:i w:val="0"/>
          <w:noProof/>
          <w:sz w:val="18"/>
        </w:rPr>
        <w:tab/>
      </w:r>
      <w:r w:rsidRPr="009F58F5">
        <w:rPr>
          <w:i w:val="0"/>
          <w:noProof/>
          <w:sz w:val="18"/>
        </w:rPr>
        <w:fldChar w:fldCharType="begin"/>
      </w:r>
      <w:r w:rsidRPr="009F58F5">
        <w:rPr>
          <w:i w:val="0"/>
          <w:noProof/>
          <w:sz w:val="18"/>
        </w:rPr>
        <w:instrText xml:space="preserve"> PAGEREF _Toc350843856 \h </w:instrText>
      </w:r>
      <w:r w:rsidRPr="009F58F5">
        <w:rPr>
          <w:i w:val="0"/>
          <w:noProof/>
          <w:sz w:val="18"/>
        </w:rPr>
      </w:r>
      <w:r w:rsidRPr="009F58F5">
        <w:rPr>
          <w:i w:val="0"/>
          <w:noProof/>
          <w:sz w:val="18"/>
        </w:rPr>
        <w:fldChar w:fldCharType="separate"/>
      </w:r>
      <w:r w:rsidRPr="009F58F5">
        <w:rPr>
          <w:i w:val="0"/>
          <w:noProof/>
          <w:sz w:val="18"/>
        </w:rPr>
        <w:t>144</w:t>
      </w:r>
      <w:r w:rsidRPr="009F58F5">
        <w:rPr>
          <w:i w:val="0"/>
          <w:noProof/>
          <w:sz w:val="18"/>
        </w:rPr>
        <w:fldChar w:fldCharType="end"/>
      </w:r>
    </w:p>
    <w:p w:rsidR="009F58F5" w:rsidRDefault="009F58F5">
      <w:pPr>
        <w:pStyle w:val="TOC9"/>
        <w:rPr>
          <w:rFonts w:asciiTheme="minorHAnsi" w:eastAsiaTheme="minorEastAsia" w:hAnsiTheme="minorHAnsi" w:cstheme="minorBidi"/>
          <w:i w:val="0"/>
          <w:noProof/>
          <w:kern w:val="0"/>
          <w:sz w:val="22"/>
          <w:szCs w:val="22"/>
        </w:rPr>
      </w:pPr>
      <w:r>
        <w:rPr>
          <w:noProof/>
        </w:rPr>
        <w:t>Trade Marks Regulations 1995</w:t>
      </w:r>
      <w:r w:rsidRPr="009F58F5">
        <w:rPr>
          <w:i w:val="0"/>
          <w:noProof/>
          <w:sz w:val="18"/>
        </w:rPr>
        <w:tab/>
      </w:r>
      <w:r w:rsidRPr="009F58F5">
        <w:rPr>
          <w:i w:val="0"/>
          <w:noProof/>
          <w:sz w:val="18"/>
        </w:rPr>
        <w:fldChar w:fldCharType="begin"/>
      </w:r>
      <w:r w:rsidRPr="009F58F5">
        <w:rPr>
          <w:i w:val="0"/>
          <w:noProof/>
          <w:sz w:val="18"/>
        </w:rPr>
        <w:instrText xml:space="preserve"> PAGEREF _Toc350843861 \h </w:instrText>
      </w:r>
      <w:r w:rsidRPr="009F58F5">
        <w:rPr>
          <w:i w:val="0"/>
          <w:noProof/>
          <w:sz w:val="18"/>
        </w:rPr>
      </w:r>
      <w:r w:rsidRPr="009F58F5">
        <w:rPr>
          <w:i w:val="0"/>
          <w:noProof/>
          <w:sz w:val="18"/>
        </w:rPr>
        <w:fldChar w:fldCharType="separate"/>
      </w:r>
      <w:r w:rsidRPr="009F58F5">
        <w:rPr>
          <w:i w:val="0"/>
          <w:noProof/>
          <w:sz w:val="18"/>
        </w:rPr>
        <w:t>145</w:t>
      </w:r>
      <w:r w:rsidRPr="009F58F5">
        <w:rPr>
          <w:i w:val="0"/>
          <w:noProof/>
          <w:sz w:val="18"/>
        </w:rPr>
        <w:fldChar w:fldCharType="end"/>
      </w:r>
    </w:p>
    <w:p w:rsidR="009F58F5" w:rsidRDefault="009F58F5">
      <w:pPr>
        <w:pStyle w:val="TOC6"/>
        <w:rPr>
          <w:rFonts w:asciiTheme="minorHAnsi" w:eastAsiaTheme="minorEastAsia" w:hAnsiTheme="minorHAnsi" w:cstheme="minorBidi"/>
          <w:b w:val="0"/>
          <w:noProof/>
          <w:kern w:val="0"/>
          <w:sz w:val="22"/>
          <w:szCs w:val="22"/>
        </w:rPr>
      </w:pPr>
      <w:r>
        <w:rPr>
          <w:noProof/>
        </w:rPr>
        <w:t>Schedule 6—Amendments relating to simplifying the IP system</w:t>
      </w:r>
      <w:r w:rsidRPr="009F58F5">
        <w:rPr>
          <w:b w:val="0"/>
          <w:noProof/>
          <w:sz w:val="18"/>
        </w:rPr>
        <w:tab/>
      </w:r>
      <w:r w:rsidRPr="009F58F5">
        <w:rPr>
          <w:b w:val="0"/>
          <w:noProof/>
          <w:sz w:val="18"/>
        </w:rPr>
        <w:fldChar w:fldCharType="begin"/>
      </w:r>
      <w:r w:rsidRPr="009F58F5">
        <w:rPr>
          <w:b w:val="0"/>
          <w:noProof/>
          <w:sz w:val="18"/>
        </w:rPr>
        <w:instrText xml:space="preserve"> PAGEREF _Toc350843874 \h </w:instrText>
      </w:r>
      <w:r w:rsidRPr="009F58F5">
        <w:rPr>
          <w:b w:val="0"/>
          <w:noProof/>
          <w:sz w:val="18"/>
        </w:rPr>
      </w:r>
      <w:r w:rsidRPr="009F58F5">
        <w:rPr>
          <w:b w:val="0"/>
          <w:noProof/>
          <w:sz w:val="18"/>
        </w:rPr>
        <w:fldChar w:fldCharType="separate"/>
      </w:r>
      <w:r w:rsidRPr="009F58F5">
        <w:rPr>
          <w:b w:val="0"/>
          <w:noProof/>
          <w:sz w:val="18"/>
        </w:rPr>
        <w:t>154</w:t>
      </w:r>
      <w:r w:rsidRPr="009F58F5">
        <w:rPr>
          <w:b w:val="0"/>
          <w:noProof/>
          <w:sz w:val="18"/>
        </w:rPr>
        <w:fldChar w:fldCharType="end"/>
      </w:r>
    </w:p>
    <w:p w:rsidR="009F58F5" w:rsidRDefault="009F58F5">
      <w:pPr>
        <w:pStyle w:val="TOC9"/>
        <w:rPr>
          <w:rFonts w:asciiTheme="minorHAnsi" w:eastAsiaTheme="minorEastAsia" w:hAnsiTheme="minorHAnsi" w:cstheme="minorBidi"/>
          <w:i w:val="0"/>
          <w:noProof/>
          <w:kern w:val="0"/>
          <w:sz w:val="22"/>
          <w:szCs w:val="22"/>
        </w:rPr>
      </w:pPr>
      <w:r>
        <w:rPr>
          <w:noProof/>
        </w:rPr>
        <w:t>Designs Regulations 2004</w:t>
      </w:r>
      <w:r w:rsidRPr="009F58F5">
        <w:rPr>
          <w:i w:val="0"/>
          <w:noProof/>
          <w:sz w:val="18"/>
        </w:rPr>
        <w:tab/>
      </w:r>
      <w:r w:rsidRPr="009F58F5">
        <w:rPr>
          <w:i w:val="0"/>
          <w:noProof/>
          <w:sz w:val="18"/>
        </w:rPr>
        <w:fldChar w:fldCharType="begin"/>
      </w:r>
      <w:r w:rsidRPr="009F58F5">
        <w:rPr>
          <w:i w:val="0"/>
          <w:noProof/>
          <w:sz w:val="18"/>
        </w:rPr>
        <w:instrText xml:space="preserve"> PAGEREF _Toc350843875 \h </w:instrText>
      </w:r>
      <w:r w:rsidRPr="009F58F5">
        <w:rPr>
          <w:i w:val="0"/>
          <w:noProof/>
          <w:sz w:val="18"/>
        </w:rPr>
      </w:r>
      <w:r w:rsidRPr="009F58F5">
        <w:rPr>
          <w:i w:val="0"/>
          <w:noProof/>
          <w:sz w:val="18"/>
        </w:rPr>
        <w:fldChar w:fldCharType="separate"/>
      </w:r>
      <w:r w:rsidRPr="009F58F5">
        <w:rPr>
          <w:i w:val="0"/>
          <w:noProof/>
          <w:sz w:val="18"/>
        </w:rPr>
        <w:t>154</w:t>
      </w:r>
      <w:r w:rsidRPr="009F58F5">
        <w:rPr>
          <w:i w:val="0"/>
          <w:noProof/>
          <w:sz w:val="18"/>
        </w:rPr>
        <w:fldChar w:fldCharType="end"/>
      </w:r>
    </w:p>
    <w:p w:rsidR="009F58F5" w:rsidRDefault="009F58F5">
      <w:pPr>
        <w:pStyle w:val="TOC9"/>
        <w:rPr>
          <w:rFonts w:asciiTheme="minorHAnsi" w:eastAsiaTheme="minorEastAsia" w:hAnsiTheme="minorHAnsi" w:cstheme="minorBidi"/>
          <w:i w:val="0"/>
          <w:noProof/>
          <w:kern w:val="0"/>
          <w:sz w:val="22"/>
          <w:szCs w:val="22"/>
        </w:rPr>
      </w:pPr>
      <w:r>
        <w:rPr>
          <w:noProof/>
        </w:rPr>
        <w:t>Patents Regulations 1991</w:t>
      </w:r>
      <w:r w:rsidRPr="009F58F5">
        <w:rPr>
          <w:i w:val="0"/>
          <w:noProof/>
          <w:sz w:val="18"/>
        </w:rPr>
        <w:tab/>
      </w:r>
      <w:r w:rsidRPr="009F58F5">
        <w:rPr>
          <w:i w:val="0"/>
          <w:noProof/>
          <w:sz w:val="18"/>
        </w:rPr>
        <w:fldChar w:fldCharType="begin"/>
      </w:r>
      <w:r w:rsidRPr="009F58F5">
        <w:rPr>
          <w:i w:val="0"/>
          <w:noProof/>
          <w:sz w:val="18"/>
        </w:rPr>
        <w:instrText xml:space="preserve"> PAGEREF _Toc350843879 \h </w:instrText>
      </w:r>
      <w:r w:rsidRPr="009F58F5">
        <w:rPr>
          <w:i w:val="0"/>
          <w:noProof/>
          <w:sz w:val="18"/>
        </w:rPr>
      </w:r>
      <w:r w:rsidRPr="009F58F5">
        <w:rPr>
          <w:i w:val="0"/>
          <w:noProof/>
          <w:sz w:val="18"/>
        </w:rPr>
        <w:fldChar w:fldCharType="separate"/>
      </w:r>
      <w:r w:rsidRPr="009F58F5">
        <w:rPr>
          <w:i w:val="0"/>
          <w:noProof/>
          <w:sz w:val="18"/>
        </w:rPr>
        <w:t>156</w:t>
      </w:r>
      <w:r w:rsidRPr="009F58F5">
        <w:rPr>
          <w:i w:val="0"/>
          <w:noProof/>
          <w:sz w:val="18"/>
        </w:rPr>
        <w:fldChar w:fldCharType="end"/>
      </w:r>
    </w:p>
    <w:p w:rsidR="009F58F5" w:rsidRDefault="009F58F5">
      <w:pPr>
        <w:pStyle w:val="TOC9"/>
        <w:rPr>
          <w:rFonts w:asciiTheme="minorHAnsi" w:eastAsiaTheme="minorEastAsia" w:hAnsiTheme="minorHAnsi" w:cstheme="minorBidi"/>
          <w:i w:val="0"/>
          <w:noProof/>
          <w:kern w:val="0"/>
          <w:sz w:val="22"/>
          <w:szCs w:val="22"/>
        </w:rPr>
      </w:pPr>
      <w:r>
        <w:rPr>
          <w:noProof/>
        </w:rPr>
        <w:t>Trade Marks Regulations 1995</w:t>
      </w:r>
      <w:r w:rsidRPr="009F58F5">
        <w:rPr>
          <w:i w:val="0"/>
          <w:noProof/>
          <w:sz w:val="18"/>
        </w:rPr>
        <w:tab/>
      </w:r>
      <w:r w:rsidRPr="009F58F5">
        <w:rPr>
          <w:i w:val="0"/>
          <w:noProof/>
          <w:sz w:val="18"/>
        </w:rPr>
        <w:fldChar w:fldCharType="begin"/>
      </w:r>
      <w:r w:rsidRPr="009F58F5">
        <w:rPr>
          <w:i w:val="0"/>
          <w:noProof/>
          <w:sz w:val="18"/>
        </w:rPr>
        <w:instrText xml:space="preserve"> PAGEREF _Toc350843917 \h </w:instrText>
      </w:r>
      <w:r w:rsidRPr="009F58F5">
        <w:rPr>
          <w:i w:val="0"/>
          <w:noProof/>
          <w:sz w:val="18"/>
        </w:rPr>
      </w:r>
      <w:r w:rsidRPr="009F58F5">
        <w:rPr>
          <w:i w:val="0"/>
          <w:noProof/>
          <w:sz w:val="18"/>
        </w:rPr>
        <w:fldChar w:fldCharType="separate"/>
      </w:r>
      <w:r w:rsidRPr="009F58F5">
        <w:rPr>
          <w:i w:val="0"/>
          <w:noProof/>
          <w:sz w:val="18"/>
        </w:rPr>
        <w:t>187</w:t>
      </w:r>
      <w:r w:rsidRPr="009F58F5">
        <w:rPr>
          <w:i w:val="0"/>
          <w:noProof/>
          <w:sz w:val="18"/>
        </w:rPr>
        <w:fldChar w:fldCharType="end"/>
      </w:r>
    </w:p>
    <w:p w:rsidR="009F58F5" w:rsidRDefault="009F58F5">
      <w:pPr>
        <w:pStyle w:val="TOC6"/>
        <w:rPr>
          <w:rFonts w:asciiTheme="minorHAnsi" w:eastAsiaTheme="minorEastAsia" w:hAnsiTheme="minorHAnsi" w:cstheme="minorBidi"/>
          <w:b w:val="0"/>
          <w:noProof/>
          <w:kern w:val="0"/>
          <w:sz w:val="22"/>
          <w:szCs w:val="22"/>
        </w:rPr>
      </w:pPr>
      <w:r>
        <w:rPr>
          <w:noProof/>
        </w:rPr>
        <w:t>Schedule 7</w:t>
      </w:r>
      <w:r w:rsidRPr="00FF0514">
        <w:rPr>
          <w:rFonts w:cs="Arial"/>
          <w:noProof/>
        </w:rPr>
        <w:t>—</w:t>
      </w:r>
      <w:r>
        <w:rPr>
          <w:noProof/>
        </w:rPr>
        <w:t>Amendments relating to transitional provisions</w:t>
      </w:r>
      <w:r w:rsidRPr="009F58F5">
        <w:rPr>
          <w:b w:val="0"/>
          <w:noProof/>
          <w:sz w:val="18"/>
        </w:rPr>
        <w:tab/>
      </w:r>
      <w:r w:rsidRPr="009F58F5">
        <w:rPr>
          <w:b w:val="0"/>
          <w:noProof/>
          <w:sz w:val="18"/>
        </w:rPr>
        <w:fldChar w:fldCharType="begin"/>
      </w:r>
      <w:r w:rsidRPr="009F58F5">
        <w:rPr>
          <w:b w:val="0"/>
          <w:noProof/>
          <w:sz w:val="18"/>
        </w:rPr>
        <w:instrText xml:space="preserve"> PAGEREF _Toc350843921 \h </w:instrText>
      </w:r>
      <w:r w:rsidRPr="009F58F5">
        <w:rPr>
          <w:b w:val="0"/>
          <w:noProof/>
          <w:sz w:val="18"/>
        </w:rPr>
      </w:r>
      <w:r w:rsidRPr="009F58F5">
        <w:rPr>
          <w:b w:val="0"/>
          <w:noProof/>
          <w:sz w:val="18"/>
        </w:rPr>
        <w:fldChar w:fldCharType="separate"/>
      </w:r>
      <w:r w:rsidRPr="009F58F5">
        <w:rPr>
          <w:b w:val="0"/>
          <w:noProof/>
          <w:sz w:val="18"/>
        </w:rPr>
        <w:t>192</w:t>
      </w:r>
      <w:r w:rsidRPr="009F58F5">
        <w:rPr>
          <w:b w:val="0"/>
          <w:noProof/>
          <w:sz w:val="18"/>
        </w:rPr>
        <w:fldChar w:fldCharType="end"/>
      </w:r>
    </w:p>
    <w:p w:rsidR="009F58F5" w:rsidRDefault="009F58F5">
      <w:pPr>
        <w:pStyle w:val="TOC9"/>
        <w:rPr>
          <w:rFonts w:asciiTheme="minorHAnsi" w:eastAsiaTheme="minorEastAsia" w:hAnsiTheme="minorHAnsi" w:cstheme="minorBidi"/>
          <w:i w:val="0"/>
          <w:noProof/>
          <w:kern w:val="0"/>
          <w:sz w:val="22"/>
          <w:szCs w:val="22"/>
        </w:rPr>
      </w:pPr>
      <w:r>
        <w:rPr>
          <w:noProof/>
        </w:rPr>
        <w:t>Patents Regulations 1991</w:t>
      </w:r>
      <w:r w:rsidRPr="009F58F5">
        <w:rPr>
          <w:i w:val="0"/>
          <w:noProof/>
          <w:sz w:val="18"/>
        </w:rPr>
        <w:tab/>
      </w:r>
      <w:r w:rsidRPr="009F58F5">
        <w:rPr>
          <w:i w:val="0"/>
          <w:noProof/>
          <w:sz w:val="18"/>
        </w:rPr>
        <w:fldChar w:fldCharType="begin"/>
      </w:r>
      <w:r w:rsidRPr="009F58F5">
        <w:rPr>
          <w:i w:val="0"/>
          <w:noProof/>
          <w:sz w:val="18"/>
        </w:rPr>
        <w:instrText xml:space="preserve"> PAGEREF _Toc350843922 \h </w:instrText>
      </w:r>
      <w:r w:rsidRPr="009F58F5">
        <w:rPr>
          <w:i w:val="0"/>
          <w:noProof/>
          <w:sz w:val="18"/>
        </w:rPr>
      </w:r>
      <w:r w:rsidRPr="009F58F5">
        <w:rPr>
          <w:i w:val="0"/>
          <w:noProof/>
          <w:sz w:val="18"/>
        </w:rPr>
        <w:fldChar w:fldCharType="separate"/>
      </w:r>
      <w:r w:rsidRPr="009F58F5">
        <w:rPr>
          <w:i w:val="0"/>
          <w:noProof/>
          <w:sz w:val="18"/>
        </w:rPr>
        <w:t>192</w:t>
      </w:r>
      <w:r w:rsidRPr="009F58F5">
        <w:rPr>
          <w:i w:val="0"/>
          <w:noProof/>
          <w:sz w:val="18"/>
        </w:rPr>
        <w:fldChar w:fldCharType="end"/>
      </w:r>
    </w:p>
    <w:p w:rsidR="009F58F5" w:rsidRDefault="009F58F5">
      <w:pPr>
        <w:pStyle w:val="TOC9"/>
        <w:rPr>
          <w:rFonts w:asciiTheme="minorHAnsi" w:eastAsiaTheme="minorEastAsia" w:hAnsiTheme="minorHAnsi" w:cstheme="minorBidi"/>
          <w:i w:val="0"/>
          <w:noProof/>
          <w:kern w:val="0"/>
          <w:sz w:val="22"/>
          <w:szCs w:val="22"/>
        </w:rPr>
      </w:pPr>
      <w:r>
        <w:rPr>
          <w:noProof/>
        </w:rPr>
        <w:t>Trade Marks Regulations 1995</w:t>
      </w:r>
      <w:r w:rsidRPr="009F58F5">
        <w:rPr>
          <w:i w:val="0"/>
          <w:noProof/>
          <w:sz w:val="18"/>
        </w:rPr>
        <w:tab/>
      </w:r>
      <w:r w:rsidRPr="009F58F5">
        <w:rPr>
          <w:i w:val="0"/>
          <w:noProof/>
          <w:sz w:val="18"/>
        </w:rPr>
        <w:fldChar w:fldCharType="begin"/>
      </w:r>
      <w:r w:rsidRPr="009F58F5">
        <w:rPr>
          <w:i w:val="0"/>
          <w:noProof/>
          <w:sz w:val="18"/>
        </w:rPr>
        <w:instrText xml:space="preserve"> PAGEREF _Toc350843926 \h </w:instrText>
      </w:r>
      <w:r w:rsidRPr="009F58F5">
        <w:rPr>
          <w:i w:val="0"/>
          <w:noProof/>
          <w:sz w:val="18"/>
        </w:rPr>
      </w:r>
      <w:r w:rsidRPr="009F58F5">
        <w:rPr>
          <w:i w:val="0"/>
          <w:noProof/>
          <w:sz w:val="18"/>
        </w:rPr>
        <w:fldChar w:fldCharType="separate"/>
      </w:r>
      <w:r w:rsidRPr="009F58F5">
        <w:rPr>
          <w:i w:val="0"/>
          <w:noProof/>
          <w:sz w:val="18"/>
        </w:rPr>
        <w:t>205</w:t>
      </w:r>
      <w:r w:rsidRPr="009F58F5">
        <w:rPr>
          <w:i w:val="0"/>
          <w:noProof/>
          <w:sz w:val="18"/>
        </w:rPr>
        <w:fldChar w:fldCharType="end"/>
      </w:r>
    </w:p>
    <w:p w:rsidR="009F58F5" w:rsidRDefault="009F58F5">
      <w:pPr>
        <w:pStyle w:val="TOC9"/>
        <w:rPr>
          <w:rFonts w:asciiTheme="minorHAnsi" w:eastAsiaTheme="minorEastAsia" w:hAnsiTheme="minorHAnsi" w:cstheme="minorBidi"/>
          <w:i w:val="0"/>
          <w:noProof/>
          <w:kern w:val="0"/>
          <w:sz w:val="22"/>
          <w:szCs w:val="22"/>
        </w:rPr>
      </w:pPr>
      <w:r>
        <w:rPr>
          <w:noProof/>
        </w:rPr>
        <w:t>Designs Regulations 2004</w:t>
      </w:r>
      <w:r w:rsidRPr="009F58F5">
        <w:rPr>
          <w:i w:val="0"/>
          <w:noProof/>
          <w:sz w:val="18"/>
        </w:rPr>
        <w:tab/>
      </w:r>
      <w:r w:rsidRPr="009F58F5">
        <w:rPr>
          <w:i w:val="0"/>
          <w:noProof/>
          <w:sz w:val="18"/>
        </w:rPr>
        <w:fldChar w:fldCharType="begin"/>
      </w:r>
      <w:r w:rsidRPr="009F58F5">
        <w:rPr>
          <w:i w:val="0"/>
          <w:noProof/>
          <w:sz w:val="18"/>
        </w:rPr>
        <w:instrText xml:space="preserve"> PAGEREF _Toc350843930 \h </w:instrText>
      </w:r>
      <w:r w:rsidRPr="009F58F5">
        <w:rPr>
          <w:i w:val="0"/>
          <w:noProof/>
          <w:sz w:val="18"/>
        </w:rPr>
      </w:r>
      <w:r w:rsidRPr="009F58F5">
        <w:rPr>
          <w:i w:val="0"/>
          <w:noProof/>
          <w:sz w:val="18"/>
        </w:rPr>
        <w:fldChar w:fldCharType="separate"/>
      </w:r>
      <w:r w:rsidRPr="009F58F5">
        <w:rPr>
          <w:i w:val="0"/>
          <w:noProof/>
          <w:sz w:val="18"/>
        </w:rPr>
        <w:t>210</w:t>
      </w:r>
      <w:r w:rsidRPr="009F58F5">
        <w:rPr>
          <w:i w:val="0"/>
          <w:noProof/>
          <w:sz w:val="18"/>
        </w:rPr>
        <w:fldChar w:fldCharType="end"/>
      </w:r>
    </w:p>
    <w:p w:rsidR="004C22F1" w:rsidRPr="00C7690A" w:rsidRDefault="009F58F5" w:rsidP="004C22F1">
      <w:r>
        <w:fldChar w:fldCharType="end"/>
      </w:r>
    </w:p>
    <w:p w:rsidR="004C22F1" w:rsidRPr="00C7690A" w:rsidRDefault="004C22F1" w:rsidP="004C22F1">
      <w:pPr>
        <w:sectPr w:rsidR="004C22F1" w:rsidRPr="00C7690A" w:rsidSect="00555553">
          <w:headerReference w:type="even" r:id="rId16"/>
          <w:headerReference w:type="default" r:id="rId17"/>
          <w:footerReference w:type="even" r:id="rId18"/>
          <w:footerReference w:type="default" r:id="rId19"/>
          <w:headerReference w:type="first" r:id="rId20"/>
          <w:pgSz w:w="11907" w:h="16839"/>
          <w:pgMar w:top="2375" w:right="2410" w:bottom="4253" w:left="2410" w:header="720" w:footer="3402" w:gutter="0"/>
          <w:pgNumType w:fmt="lowerRoman" w:start="1"/>
          <w:cols w:space="708"/>
          <w:docGrid w:linePitch="360"/>
        </w:sectPr>
      </w:pPr>
    </w:p>
    <w:p w:rsidR="000E193E" w:rsidRPr="00C7690A" w:rsidRDefault="000E193E" w:rsidP="004C22F1">
      <w:pPr>
        <w:pStyle w:val="ActHead5"/>
      </w:pPr>
      <w:bookmarkStart w:id="4" w:name="_Toc350843576"/>
      <w:r w:rsidRPr="00C7690A">
        <w:rPr>
          <w:rStyle w:val="CharSectno"/>
        </w:rPr>
        <w:lastRenderedPageBreak/>
        <w:t>1</w:t>
      </w:r>
      <w:r w:rsidR="004C22F1" w:rsidRPr="00C7690A">
        <w:t xml:space="preserve">  </w:t>
      </w:r>
      <w:r w:rsidRPr="00C7690A">
        <w:t>Name of regulation</w:t>
      </w:r>
      <w:bookmarkEnd w:id="4"/>
    </w:p>
    <w:p w:rsidR="000E193E" w:rsidRPr="00C7690A" w:rsidRDefault="000E193E" w:rsidP="004C22F1">
      <w:pPr>
        <w:pStyle w:val="subsection"/>
      </w:pPr>
      <w:r w:rsidRPr="00C7690A">
        <w:tab/>
      </w:r>
      <w:r w:rsidRPr="00C7690A">
        <w:tab/>
        <w:t xml:space="preserve">This regulation is the </w:t>
      </w:r>
      <w:r w:rsidR="00F62DEE">
        <w:rPr>
          <w:i/>
        </w:rPr>
        <w:t>Intellectual Property Legislation Amendment (Raising the Bar) Regulation 2013 (No. 1)</w:t>
      </w:r>
      <w:r w:rsidRPr="00C7690A">
        <w:t>.</w:t>
      </w:r>
    </w:p>
    <w:p w:rsidR="000E193E" w:rsidRPr="00C7690A" w:rsidRDefault="000E193E" w:rsidP="004C22F1">
      <w:pPr>
        <w:pStyle w:val="ActHead5"/>
      </w:pPr>
      <w:bookmarkStart w:id="5" w:name="_Toc350843577"/>
      <w:r w:rsidRPr="00C7690A">
        <w:rPr>
          <w:rStyle w:val="CharSectno"/>
        </w:rPr>
        <w:t>2</w:t>
      </w:r>
      <w:r w:rsidR="004C22F1" w:rsidRPr="00C7690A">
        <w:t xml:space="preserve">  </w:t>
      </w:r>
      <w:r w:rsidRPr="00C7690A">
        <w:t>Commencement</w:t>
      </w:r>
      <w:bookmarkEnd w:id="5"/>
    </w:p>
    <w:p w:rsidR="000E193E" w:rsidRPr="00C7690A" w:rsidRDefault="000E193E" w:rsidP="004C22F1">
      <w:pPr>
        <w:pStyle w:val="subsection"/>
      </w:pPr>
      <w:r w:rsidRPr="00C7690A">
        <w:tab/>
      </w:r>
      <w:r w:rsidRPr="00C7690A">
        <w:tab/>
        <w:t xml:space="preserve">This regulation commences on </w:t>
      </w:r>
      <w:r w:rsidR="00827A54" w:rsidRPr="00C7690A">
        <w:t>1</w:t>
      </w:r>
      <w:r w:rsidR="006179AC" w:rsidRPr="00C7690A">
        <w:t>5</w:t>
      </w:r>
      <w:r w:rsidR="00C7690A" w:rsidRPr="00C7690A">
        <w:t> </w:t>
      </w:r>
      <w:r w:rsidR="00827A54" w:rsidRPr="00C7690A">
        <w:t>April 2013</w:t>
      </w:r>
      <w:r w:rsidRPr="00C7690A">
        <w:t>.</w:t>
      </w:r>
    </w:p>
    <w:p w:rsidR="004C22F1" w:rsidRPr="00C7690A" w:rsidRDefault="00A37C0B" w:rsidP="004C22F1">
      <w:pPr>
        <w:pStyle w:val="ActHead5"/>
      </w:pPr>
      <w:bookmarkStart w:id="6" w:name="_Toc350843578"/>
      <w:r w:rsidRPr="00C7690A">
        <w:rPr>
          <w:rStyle w:val="CharSectno"/>
        </w:rPr>
        <w:t>3</w:t>
      </w:r>
      <w:r w:rsidR="004C22F1" w:rsidRPr="00C7690A">
        <w:t xml:space="preserve">  Authority</w:t>
      </w:r>
      <w:bookmarkEnd w:id="6"/>
    </w:p>
    <w:p w:rsidR="00A37C0B" w:rsidRPr="00C7690A" w:rsidRDefault="004C22F1" w:rsidP="004C22F1">
      <w:pPr>
        <w:pStyle w:val="subsection"/>
      </w:pPr>
      <w:r w:rsidRPr="00C7690A">
        <w:tab/>
      </w:r>
      <w:r w:rsidRPr="00C7690A">
        <w:tab/>
        <w:t xml:space="preserve">This </w:t>
      </w:r>
      <w:r w:rsidR="00733D36" w:rsidRPr="00C7690A">
        <w:t>regulation</w:t>
      </w:r>
      <w:r w:rsidRPr="00C7690A">
        <w:t xml:space="preserve"> is made under</w:t>
      </w:r>
      <w:r w:rsidR="00A37C0B" w:rsidRPr="00C7690A">
        <w:t>:</w:t>
      </w:r>
    </w:p>
    <w:p w:rsidR="00722E04" w:rsidRPr="00C7690A" w:rsidRDefault="00A37C0B" w:rsidP="00722E04">
      <w:pPr>
        <w:pStyle w:val="paragraph"/>
      </w:pPr>
      <w:r w:rsidRPr="00C7690A">
        <w:tab/>
        <w:t>(a)</w:t>
      </w:r>
      <w:r w:rsidRPr="00C7690A">
        <w:tab/>
      </w:r>
      <w:r w:rsidR="00722E04" w:rsidRPr="00C7690A">
        <w:t xml:space="preserve">the </w:t>
      </w:r>
      <w:r w:rsidR="00722E04" w:rsidRPr="00C7690A">
        <w:rPr>
          <w:i/>
        </w:rPr>
        <w:t>Patents Act 1990</w:t>
      </w:r>
      <w:r w:rsidR="00722E04" w:rsidRPr="00C7690A">
        <w:t>; and</w:t>
      </w:r>
    </w:p>
    <w:p w:rsidR="00722E04" w:rsidRPr="00C7690A" w:rsidRDefault="00722E04" w:rsidP="00722E04">
      <w:pPr>
        <w:pStyle w:val="paragraph"/>
      </w:pPr>
      <w:r w:rsidRPr="00C7690A">
        <w:tab/>
        <w:t>(b)</w:t>
      </w:r>
      <w:r w:rsidRPr="00C7690A">
        <w:tab/>
        <w:t xml:space="preserve">the </w:t>
      </w:r>
      <w:r w:rsidRPr="00C7690A">
        <w:rPr>
          <w:i/>
        </w:rPr>
        <w:t>Trade Marks Act 1995</w:t>
      </w:r>
      <w:r w:rsidRPr="00C7690A">
        <w:t>; and</w:t>
      </w:r>
    </w:p>
    <w:p w:rsidR="00722E04" w:rsidRPr="00C7690A" w:rsidRDefault="00722E04" w:rsidP="00722E04">
      <w:pPr>
        <w:pStyle w:val="paragraph"/>
      </w:pPr>
      <w:r w:rsidRPr="00C7690A">
        <w:tab/>
        <w:t>(c)</w:t>
      </w:r>
      <w:r w:rsidRPr="00C7690A">
        <w:tab/>
        <w:t xml:space="preserve">the </w:t>
      </w:r>
      <w:r w:rsidRPr="00C7690A">
        <w:rPr>
          <w:i/>
        </w:rPr>
        <w:t>Designs Act 2003</w:t>
      </w:r>
      <w:r w:rsidRPr="00C7690A">
        <w:t>; and</w:t>
      </w:r>
    </w:p>
    <w:p w:rsidR="004C22F1" w:rsidRPr="00C7690A" w:rsidRDefault="00722E04" w:rsidP="00722E04">
      <w:pPr>
        <w:pStyle w:val="paragraph"/>
      </w:pPr>
      <w:r w:rsidRPr="00C7690A">
        <w:tab/>
        <w:t>(d)</w:t>
      </w:r>
      <w:r w:rsidRPr="00C7690A">
        <w:tab/>
        <w:t xml:space="preserve">the </w:t>
      </w:r>
      <w:r w:rsidRPr="00C7690A">
        <w:rPr>
          <w:i/>
        </w:rPr>
        <w:t>Copyright Act 1968</w:t>
      </w:r>
      <w:r w:rsidRPr="00C7690A">
        <w:t>.</w:t>
      </w:r>
    </w:p>
    <w:p w:rsidR="004C22F1" w:rsidRPr="00C7690A" w:rsidRDefault="004C22F1" w:rsidP="009F5DCF">
      <w:pPr>
        <w:pStyle w:val="ActHead5"/>
      </w:pPr>
      <w:bookmarkStart w:id="7" w:name="_Toc350843579"/>
      <w:r w:rsidRPr="00C7690A">
        <w:rPr>
          <w:rStyle w:val="CharSectno"/>
        </w:rPr>
        <w:t>4</w:t>
      </w:r>
      <w:r w:rsidRPr="00C7690A">
        <w:t xml:space="preserve">  Schedule(s)</w:t>
      </w:r>
      <w:bookmarkEnd w:id="7"/>
    </w:p>
    <w:p w:rsidR="004C22F1" w:rsidRPr="00C7690A" w:rsidRDefault="004C22F1" w:rsidP="009F5DCF">
      <w:pPr>
        <w:pStyle w:val="subsection"/>
      </w:pPr>
      <w:r w:rsidRPr="00C7690A">
        <w:tab/>
      </w:r>
      <w:r w:rsidRPr="00C7690A">
        <w:tab/>
        <w:t xml:space="preserve">Each instrument that is specified in a Schedule </w:t>
      </w:r>
      <w:r w:rsidR="00733D36" w:rsidRPr="00C7690A">
        <w:t>to this instrument</w:t>
      </w:r>
      <w:r w:rsidRPr="00C7690A">
        <w:t xml:space="preserve"> is amended or repealed as set out in the applicable items in the Schedule concerned, and any other item in a Schedule to this instrument has effect according to its terms.</w:t>
      </w:r>
    </w:p>
    <w:p w:rsidR="000E193E" w:rsidRPr="00C7690A" w:rsidRDefault="004C22F1" w:rsidP="004C22F1">
      <w:pPr>
        <w:pStyle w:val="ActHead6"/>
        <w:pageBreakBefore/>
        <w:rPr>
          <w:rFonts w:cs="Arial"/>
        </w:rPr>
      </w:pPr>
      <w:bookmarkStart w:id="8" w:name="_Toc350843580"/>
      <w:bookmarkStart w:id="9" w:name="opcAmSched"/>
      <w:r w:rsidRPr="00C7690A">
        <w:rPr>
          <w:rStyle w:val="CharAmSchNo"/>
        </w:rPr>
        <w:lastRenderedPageBreak/>
        <w:t>Schedule</w:t>
      </w:r>
      <w:r w:rsidR="00C7690A" w:rsidRPr="00C7690A">
        <w:rPr>
          <w:rStyle w:val="CharAmSchNo"/>
        </w:rPr>
        <w:t> </w:t>
      </w:r>
      <w:r w:rsidR="000E193E" w:rsidRPr="00C7690A">
        <w:rPr>
          <w:rStyle w:val="CharAmSchNo"/>
        </w:rPr>
        <w:t>1</w:t>
      </w:r>
      <w:r w:rsidR="00370FD2" w:rsidRPr="00C7690A">
        <w:rPr>
          <w:rFonts w:cs="Arial"/>
        </w:rPr>
        <w:t>—</w:t>
      </w:r>
      <w:r w:rsidR="000E193E" w:rsidRPr="00C7690A">
        <w:rPr>
          <w:rStyle w:val="CharAmSchText"/>
        </w:rPr>
        <w:t>Amendments</w:t>
      </w:r>
      <w:r w:rsidR="00D06CA4" w:rsidRPr="00C7690A">
        <w:rPr>
          <w:rStyle w:val="CharAmSchText"/>
        </w:rPr>
        <w:t xml:space="preserve"> relating to</w:t>
      </w:r>
      <w:r w:rsidR="00BA721F" w:rsidRPr="00C7690A">
        <w:rPr>
          <w:rStyle w:val="CharAmSchText"/>
        </w:rPr>
        <w:t xml:space="preserve"> the quality of granted patents</w:t>
      </w:r>
      <w:bookmarkEnd w:id="8"/>
    </w:p>
    <w:bookmarkEnd w:id="9"/>
    <w:p w:rsidR="000E193E" w:rsidRPr="00C7690A" w:rsidRDefault="004C22F1" w:rsidP="00AE07BC">
      <w:pPr>
        <w:pStyle w:val="Header"/>
      </w:pPr>
      <w:r w:rsidRPr="00C7690A">
        <w:rPr>
          <w:rStyle w:val="CharAmPartNo"/>
        </w:rPr>
        <w:t xml:space="preserve"> </w:t>
      </w:r>
      <w:r w:rsidRPr="00C7690A">
        <w:rPr>
          <w:rStyle w:val="CharAmPartText"/>
        </w:rPr>
        <w:t xml:space="preserve"> </w:t>
      </w:r>
    </w:p>
    <w:p w:rsidR="00722E04" w:rsidRPr="00C7690A" w:rsidRDefault="00722E04" w:rsidP="00722E04">
      <w:pPr>
        <w:pStyle w:val="ActHead9"/>
      </w:pPr>
      <w:bookmarkStart w:id="10" w:name="_Toc350843581"/>
      <w:r w:rsidRPr="00C7690A">
        <w:t>Patents Regulations</w:t>
      </w:r>
      <w:r w:rsidR="00C7690A" w:rsidRPr="00C7690A">
        <w:t> </w:t>
      </w:r>
      <w:r w:rsidRPr="00C7690A">
        <w:t>1991</w:t>
      </w:r>
      <w:bookmarkEnd w:id="10"/>
    </w:p>
    <w:p w:rsidR="000C565A" w:rsidRPr="00C7690A" w:rsidRDefault="00930B6D" w:rsidP="004C22F1">
      <w:pPr>
        <w:pStyle w:val="ItemHead"/>
        <w:rPr>
          <w:rFonts w:cs="Arial"/>
        </w:rPr>
      </w:pPr>
      <w:r w:rsidRPr="00C7690A">
        <w:rPr>
          <w:rFonts w:cs="Arial"/>
          <w:noProof/>
        </w:rPr>
        <w:t>1</w:t>
      </w:r>
      <w:r w:rsidR="004C22F1" w:rsidRPr="00C7690A">
        <w:rPr>
          <w:rFonts w:cs="Arial"/>
        </w:rPr>
        <w:t xml:space="preserve">  </w:t>
      </w:r>
      <w:r w:rsidR="000C565A" w:rsidRPr="00C7690A">
        <w:rPr>
          <w:rFonts w:cs="Arial"/>
        </w:rPr>
        <w:t>Before regulation</w:t>
      </w:r>
      <w:r w:rsidR="00C7690A" w:rsidRPr="00C7690A">
        <w:rPr>
          <w:rFonts w:cs="Arial"/>
        </w:rPr>
        <w:t> </w:t>
      </w:r>
      <w:r w:rsidR="000C565A" w:rsidRPr="00C7690A">
        <w:rPr>
          <w:rFonts w:cs="Arial"/>
        </w:rPr>
        <w:t>3.1</w:t>
      </w:r>
    </w:p>
    <w:p w:rsidR="000C565A" w:rsidRPr="00C7690A" w:rsidRDefault="004C22F1" w:rsidP="004C22F1">
      <w:pPr>
        <w:pStyle w:val="Item"/>
      </w:pPr>
      <w:r w:rsidRPr="00C7690A">
        <w:t>I</w:t>
      </w:r>
      <w:r w:rsidR="000C565A" w:rsidRPr="00C7690A">
        <w:t>nsert</w:t>
      </w:r>
      <w:r w:rsidRPr="00C7690A">
        <w:t>:</w:t>
      </w:r>
    </w:p>
    <w:p w:rsidR="00D21DDF" w:rsidRPr="00C7690A" w:rsidRDefault="004C22F1" w:rsidP="004C22F1">
      <w:pPr>
        <w:pStyle w:val="ActHead3"/>
      </w:pPr>
      <w:bookmarkStart w:id="11" w:name="_Toc350843582"/>
      <w:r w:rsidRPr="00C7690A">
        <w:rPr>
          <w:rStyle w:val="CharDivNo"/>
        </w:rPr>
        <w:t>Division</w:t>
      </w:r>
      <w:r w:rsidR="00C7690A" w:rsidRPr="00C7690A">
        <w:rPr>
          <w:rStyle w:val="CharDivNo"/>
        </w:rPr>
        <w:t> </w:t>
      </w:r>
      <w:r w:rsidR="000C565A" w:rsidRPr="00C7690A">
        <w:rPr>
          <w:rStyle w:val="CharDivNo"/>
        </w:rPr>
        <w:t>1</w:t>
      </w:r>
      <w:r w:rsidRPr="00C7690A">
        <w:t>—</w:t>
      </w:r>
      <w:r w:rsidR="00D21DDF" w:rsidRPr="00C7690A">
        <w:rPr>
          <w:rStyle w:val="CharDivText"/>
        </w:rPr>
        <w:t>Applications</w:t>
      </w:r>
      <w:bookmarkEnd w:id="11"/>
    </w:p>
    <w:p w:rsidR="000E193E" w:rsidRPr="00C7690A" w:rsidRDefault="00930B6D" w:rsidP="004C22F1">
      <w:pPr>
        <w:pStyle w:val="ItemHead"/>
        <w:rPr>
          <w:rFonts w:cs="Arial"/>
        </w:rPr>
      </w:pPr>
      <w:r w:rsidRPr="00C7690A">
        <w:rPr>
          <w:rFonts w:cs="Arial"/>
          <w:noProof/>
        </w:rPr>
        <w:t>2</w:t>
      </w:r>
      <w:r w:rsidR="004C22F1" w:rsidRPr="00C7690A">
        <w:rPr>
          <w:rFonts w:cs="Arial"/>
        </w:rPr>
        <w:t xml:space="preserve">  </w:t>
      </w:r>
      <w:proofErr w:type="spellStart"/>
      <w:r w:rsidR="00827A54" w:rsidRPr="00C7690A">
        <w:rPr>
          <w:rFonts w:cs="Arial"/>
        </w:rPr>
        <w:t>Subregulation</w:t>
      </w:r>
      <w:proofErr w:type="spellEnd"/>
      <w:r w:rsidR="00827A54" w:rsidRPr="00C7690A">
        <w:rPr>
          <w:rFonts w:cs="Arial"/>
        </w:rPr>
        <w:t xml:space="preserve"> 3.3(7)</w:t>
      </w:r>
    </w:p>
    <w:p w:rsidR="00D915DB" w:rsidRPr="00C7690A" w:rsidRDefault="004C22F1" w:rsidP="004C22F1">
      <w:pPr>
        <w:pStyle w:val="Item"/>
      </w:pPr>
      <w:r w:rsidRPr="00C7690A">
        <w:t xml:space="preserve">Repeal the </w:t>
      </w:r>
      <w:proofErr w:type="spellStart"/>
      <w:r w:rsidR="00722E04" w:rsidRPr="00C7690A">
        <w:t>subregulation</w:t>
      </w:r>
      <w:proofErr w:type="spellEnd"/>
      <w:r w:rsidRPr="00C7690A">
        <w:t>.</w:t>
      </w:r>
    </w:p>
    <w:p w:rsidR="00AB1B5D" w:rsidRPr="00C7690A" w:rsidRDefault="00930B6D" w:rsidP="004C22F1">
      <w:pPr>
        <w:pStyle w:val="ItemHead"/>
        <w:rPr>
          <w:rFonts w:cs="Arial"/>
        </w:rPr>
      </w:pPr>
      <w:r w:rsidRPr="00C7690A">
        <w:rPr>
          <w:rFonts w:cs="Arial"/>
          <w:noProof/>
        </w:rPr>
        <w:t>3</w:t>
      </w:r>
      <w:r w:rsidR="004C22F1" w:rsidRPr="00C7690A">
        <w:rPr>
          <w:rFonts w:cs="Arial"/>
        </w:rPr>
        <w:t xml:space="preserve">  </w:t>
      </w:r>
      <w:r w:rsidR="00AB1B5D" w:rsidRPr="00C7690A">
        <w:rPr>
          <w:rFonts w:cs="Arial"/>
        </w:rPr>
        <w:t>Regulation</w:t>
      </w:r>
      <w:r w:rsidR="00C932B2" w:rsidRPr="00C7690A">
        <w:rPr>
          <w:rFonts w:cs="Arial"/>
        </w:rPr>
        <w:t>s</w:t>
      </w:r>
      <w:r w:rsidR="00C7690A" w:rsidRPr="00C7690A">
        <w:rPr>
          <w:rFonts w:cs="Arial"/>
        </w:rPr>
        <w:t> </w:t>
      </w:r>
      <w:r w:rsidR="00AB1B5D" w:rsidRPr="00C7690A">
        <w:rPr>
          <w:rFonts w:cs="Arial"/>
        </w:rPr>
        <w:t>3.12</w:t>
      </w:r>
      <w:r w:rsidR="00C932B2" w:rsidRPr="00C7690A">
        <w:rPr>
          <w:rFonts w:cs="Arial"/>
        </w:rPr>
        <w:t xml:space="preserve"> and 3.13</w:t>
      </w:r>
    </w:p>
    <w:p w:rsidR="00AB1B5D" w:rsidRPr="00C7690A" w:rsidRDefault="004C22F1" w:rsidP="004C22F1">
      <w:pPr>
        <w:pStyle w:val="Item"/>
      </w:pPr>
      <w:r w:rsidRPr="00C7690A">
        <w:t xml:space="preserve">Repeal the </w:t>
      </w:r>
      <w:r w:rsidR="00722E04" w:rsidRPr="00C7690A">
        <w:t>regulations</w:t>
      </w:r>
      <w:r w:rsidRPr="00C7690A">
        <w:t xml:space="preserve">, </w:t>
      </w:r>
      <w:r w:rsidR="00AB1B5D" w:rsidRPr="00C7690A">
        <w:t>substitute</w:t>
      </w:r>
      <w:r w:rsidRPr="00C7690A">
        <w:t>:</w:t>
      </w:r>
    </w:p>
    <w:p w:rsidR="000C565A" w:rsidRPr="00C7690A" w:rsidRDefault="004C22F1" w:rsidP="004C22F1">
      <w:pPr>
        <w:pStyle w:val="ActHead3"/>
      </w:pPr>
      <w:bookmarkStart w:id="12" w:name="_Toc350843583"/>
      <w:r w:rsidRPr="00C7690A">
        <w:rPr>
          <w:rStyle w:val="CharDivNo"/>
        </w:rPr>
        <w:t>Division</w:t>
      </w:r>
      <w:r w:rsidR="00C7690A" w:rsidRPr="00C7690A">
        <w:rPr>
          <w:rStyle w:val="CharDivNo"/>
        </w:rPr>
        <w:t> </w:t>
      </w:r>
      <w:r w:rsidR="000C565A" w:rsidRPr="00C7690A">
        <w:rPr>
          <w:rStyle w:val="CharDivNo"/>
        </w:rPr>
        <w:t>2</w:t>
      </w:r>
      <w:r w:rsidRPr="00C7690A">
        <w:t>—</w:t>
      </w:r>
      <w:r w:rsidR="000C565A" w:rsidRPr="00C7690A">
        <w:rPr>
          <w:rStyle w:val="CharDivText"/>
        </w:rPr>
        <w:t>Priority date of claim</w:t>
      </w:r>
      <w:bookmarkEnd w:id="12"/>
    </w:p>
    <w:p w:rsidR="000C565A" w:rsidRPr="00C7690A" w:rsidRDefault="000C565A" w:rsidP="004C22F1">
      <w:pPr>
        <w:pStyle w:val="ActHead5"/>
      </w:pPr>
      <w:bookmarkStart w:id="13" w:name="_Toc350843584"/>
      <w:r w:rsidRPr="00C7690A">
        <w:rPr>
          <w:rStyle w:val="CharSectno"/>
        </w:rPr>
        <w:t>3.12</w:t>
      </w:r>
      <w:r w:rsidR="004C22F1" w:rsidRPr="00C7690A">
        <w:t xml:space="preserve">  </w:t>
      </w:r>
      <w:r w:rsidRPr="00C7690A">
        <w:t xml:space="preserve">What this </w:t>
      </w:r>
      <w:r w:rsidR="004C22F1" w:rsidRPr="00C7690A">
        <w:t xml:space="preserve">Division </w:t>
      </w:r>
      <w:r w:rsidRPr="00C7690A">
        <w:t>is about</w:t>
      </w:r>
      <w:bookmarkEnd w:id="13"/>
    </w:p>
    <w:p w:rsidR="00AE44FC" w:rsidRPr="00C7690A" w:rsidRDefault="005E6B51" w:rsidP="004C22F1">
      <w:pPr>
        <w:pStyle w:val="subsection"/>
      </w:pPr>
      <w:r w:rsidRPr="00C7690A">
        <w:tab/>
        <w:t>(1)</w:t>
      </w:r>
      <w:r w:rsidRPr="00C7690A">
        <w:tab/>
      </w:r>
      <w:r w:rsidR="00AE44FC" w:rsidRPr="00C7690A">
        <w:t xml:space="preserve">This </w:t>
      </w:r>
      <w:r w:rsidR="004C22F1" w:rsidRPr="00C7690A">
        <w:t xml:space="preserve">Division </w:t>
      </w:r>
      <w:r w:rsidR="00AE44FC" w:rsidRPr="00C7690A">
        <w:t>determines the priority date of a claim:</w:t>
      </w:r>
    </w:p>
    <w:p w:rsidR="005E6B51" w:rsidRPr="00C7690A" w:rsidRDefault="00AE44FC" w:rsidP="004C22F1">
      <w:pPr>
        <w:pStyle w:val="paragraph"/>
      </w:pPr>
      <w:r w:rsidRPr="00C7690A">
        <w:tab/>
        <w:t>(a)</w:t>
      </w:r>
      <w:r w:rsidRPr="00C7690A">
        <w:tab/>
        <w:t>for subsection</w:t>
      </w:r>
      <w:r w:rsidR="00C7690A" w:rsidRPr="00C7690A">
        <w:t> </w:t>
      </w:r>
      <w:r w:rsidRPr="00C7690A">
        <w:t>36(4) of the Act</w:t>
      </w:r>
      <w:r w:rsidR="0001724E" w:rsidRPr="00C7690A">
        <w:t xml:space="preserve"> (</w:t>
      </w:r>
      <w:r w:rsidR="00FF40AA" w:rsidRPr="00C7690A">
        <w:t>see</w:t>
      </w:r>
      <w:r w:rsidRPr="00C7690A">
        <w:t xml:space="preserve"> r</w:t>
      </w:r>
      <w:r w:rsidR="005E6B51" w:rsidRPr="00C7690A">
        <w:t>egulation</w:t>
      </w:r>
      <w:r w:rsidR="00C7690A" w:rsidRPr="00C7690A">
        <w:t> </w:t>
      </w:r>
      <w:r w:rsidR="005E6B51" w:rsidRPr="00C7690A">
        <w:t>3.13</w:t>
      </w:r>
      <w:r w:rsidR="00FF40AA" w:rsidRPr="00C7690A">
        <w:t>)</w:t>
      </w:r>
      <w:r w:rsidRPr="00C7690A">
        <w:t>; and</w:t>
      </w:r>
    </w:p>
    <w:p w:rsidR="000C565A" w:rsidRPr="00C7690A" w:rsidRDefault="000C565A" w:rsidP="004C22F1">
      <w:pPr>
        <w:pStyle w:val="paragraph"/>
      </w:pPr>
      <w:r w:rsidRPr="00C7690A">
        <w:tab/>
        <w:t>(</w:t>
      </w:r>
      <w:r w:rsidR="00AE44FC" w:rsidRPr="00C7690A">
        <w:t>b</w:t>
      </w:r>
      <w:r w:rsidRPr="00C7690A">
        <w:t>)</w:t>
      </w:r>
      <w:r w:rsidRPr="00C7690A">
        <w:tab/>
      </w:r>
      <w:r w:rsidR="00CB23C2" w:rsidRPr="00C7690A">
        <w:t>for paragraph</w:t>
      </w:r>
      <w:r w:rsidR="00C7690A" w:rsidRPr="00C7690A">
        <w:t> </w:t>
      </w:r>
      <w:r w:rsidR="00CB23C2" w:rsidRPr="00C7690A">
        <w:t>43</w:t>
      </w:r>
      <w:r w:rsidR="00AE44FC" w:rsidRPr="00C7690A">
        <w:t>(2)(a) of the Act</w:t>
      </w:r>
      <w:r w:rsidR="0001724E" w:rsidRPr="00C7690A">
        <w:t xml:space="preserve"> (</w:t>
      </w:r>
      <w:r w:rsidR="00FF40AA" w:rsidRPr="00C7690A">
        <w:t>see</w:t>
      </w:r>
      <w:r w:rsidR="00AE44FC" w:rsidRPr="00C7690A">
        <w:t xml:space="preserve"> r</w:t>
      </w:r>
      <w:r w:rsidR="00AC03C6" w:rsidRPr="00C7690A">
        <w:t>egulations</w:t>
      </w:r>
      <w:r w:rsidR="00C7690A" w:rsidRPr="00C7690A">
        <w:t> </w:t>
      </w:r>
      <w:r w:rsidR="00AC03C6" w:rsidRPr="00C7690A">
        <w:t>3.13</w:t>
      </w:r>
      <w:r w:rsidR="00722E04" w:rsidRPr="00C7690A">
        <w:t>A to</w:t>
      </w:r>
      <w:r w:rsidR="005A1CFD" w:rsidRPr="00C7690A">
        <w:t xml:space="preserve"> </w:t>
      </w:r>
      <w:r w:rsidR="005E6B51" w:rsidRPr="00C7690A">
        <w:t>3.1</w:t>
      </w:r>
      <w:r w:rsidR="00AC03C6" w:rsidRPr="00C7690A">
        <w:t>3</w:t>
      </w:r>
      <w:r w:rsidR="005E6B51" w:rsidRPr="00C7690A">
        <w:t>E</w:t>
      </w:r>
      <w:r w:rsidR="00FF40AA" w:rsidRPr="00C7690A">
        <w:t>)</w:t>
      </w:r>
      <w:r w:rsidR="00AE44FC" w:rsidRPr="00C7690A">
        <w:t>; and</w:t>
      </w:r>
    </w:p>
    <w:p w:rsidR="005E6B51" w:rsidRPr="00C7690A" w:rsidRDefault="005E6B51" w:rsidP="004C22F1">
      <w:pPr>
        <w:pStyle w:val="paragraph"/>
      </w:pPr>
      <w:r w:rsidRPr="00C7690A">
        <w:tab/>
        <w:t>(</w:t>
      </w:r>
      <w:r w:rsidR="00AE44FC" w:rsidRPr="00C7690A">
        <w:t>c</w:t>
      </w:r>
      <w:r w:rsidRPr="00C7690A">
        <w:t>)</w:t>
      </w:r>
      <w:r w:rsidRPr="00C7690A">
        <w:tab/>
      </w:r>
      <w:r w:rsidR="00AE44FC" w:rsidRPr="00C7690A">
        <w:t>for section</w:t>
      </w:r>
      <w:r w:rsidR="00C7690A" w:rsidRPr="00C7690A">
        <w:t> </w:t>
      </w:r>
      <w:r w:rsidR="00AE44FC" w:rsidRPr="00C7690A">
        <w:t>114 of the Act</w:t>
      </w:r>
      <w:r w:rsidR="0001724E" w:rsidRPr="00C7690A">
        <w:t xml:space="preserve"> (</w:t>
      </w:r>
      <w:r w:rsidR="00FF40AA" w:rsidRPr="00C7690A">
        <w:t>see</w:t>
      </w:r>
      <w:r w:rsidR="00AE44FC" w:rsidRPr="00C7690A">
        <w:t xml:space="preserve"> regulation</w:t>
      </w:r>
      <w:r w:rsidR="00C7690A" w:rsidRPr="00C7690A">
        <w:t> </w:t>
      </w:r>
      <w:r w:rsidR="00AE44FC" w:rsidRPr="00C7690A">
        <w:t>3.14</w:t>
      </w:r>
      <w:r w:rsidR="00FF40AA" w:rsidRPr="00C7690A">
        <w:t>)</w:t>
      </w:r>
      <w:r w:rsidRPr="00C7690A">
        <w:t>.</w:t>
      </w:r>
    </w:p>
    <w:p w:rsidR="00AE44FC" w:rsidRPr="00C7690A" w:rsidRDefault="00AE44FC" w:rsidP="004C22F1">
      <w:pPr>
        <w:pStyle w:val="subsection"/>
      </w:pPr>
      <w:r w:rsidRPr="00C7690A">
        <w:tab/>
        <w:t>(2)</w:t>
      </w:r>
      <w:r w:rsidRPr="00C7690A">
        <w:tab/>
        <w:t>However, if more than one of regulations</w:t>
      </w:r>
      <w:r w:rsidR="00C7690A" w:rsidRPr="00C7690A">
        <w:t> </w:t>
      </w:r>
      <w:r w:rsidR="00AC03C6" w:rsidRPr="00C7690A">
        <w:t>3.13</w:t>
      </w:r>
      <w:r w:rsidRPr="00C7690A">
        <w:t xml:space="preserve">A to </w:t>
      </w:r>
      <w:r w:rsidR="00AC03C6" w:rsidRPr="00C7690A">
        <w:t>3.13</w:t>
      </w:r>
      <w:r w:rsidRPr="00C7690A">
        <w:t>E applies to a single claim, the priority date of the claim</w:t>
      </w:r>
      <w:r w:rsidR="006719F8" w:rsidRPr="00C7690A">
        <w:t>,</w:t>
      </w:r>
      <w:r w:rsidRPr="00C7690A">
        <w:t xml:space="preserve"> for paragraph</w:t>
      </w:r>
      <w:r w:rsidR="00C7690A" w:rsidRPr="00C7690A">
        <w:t> </w:t>
      </w:r>
      <w:r w:rsidRPr="00C7690A">
        <w:t>43(2)(a) of the Act</w:t>
      </w:r>
      <w:r w:rsidR="006719F8" w:rsidRPr="00C7690A">
        <w:t>,</w:t>
      </w:r>
      <w:r w:rsidRPr="00C7690A">
        <w:t xml:space="preserve"> is the earliest of the dates that is determined by those regulations.</w:t>
      </w:r>
    </w:p>
    <w:p w:rsidR="000F4EB1" w:rsidRPr="00C7690A" w:rsidRDefault="000F4EB1" w:rsidP="004C22F1">
      <w:pPr>
        <w:pStyle w:val="subsection"/>
      </w:pPr>
      <w:r w:rsidRPr="00C7690A">
        <w:tab/>
        <w:t>(3)</w:t>
      </w:r>
      <w:r w:rsidRPr="00C7690A">
        <w:tab/>
        <w:t>Despite regulations</w:t>
      </w:r>
      <w:r w:rsidR="00C7690A" w:rsidRPr="00C7690A">
        <w:t> </w:t>
      </w:r>
      <w:r w:rsidRPr="00C7690A">
        <w:t>3.13A to 3.13E, the priority date of a claim, for paragraph</w:t>
      </w:r>
      <w:r w:rsidR="00C7690A" w:rsidRPr="00C7690A">
        <w:t> </w:t>
      </w:r>
      <w:r w:rsidRPr="00C7690A">
        <w:t>43(2)(a) of the Act, is no later than the date of the filing of the specification.</w:t>
      </w:r>
    </w:p>
    <w:p w:rsidR="00AE44FC" w:rsidRPr="00C7690A" w:rsidRDefault="00AE44FC" w:rsidP="004C22F1">
      <w:pPr>
        <w:pStyle w:val="subsection"/>
      </w:pPr>
      <w:r w:rsidRPr="00C7690A">
        <w:tab/>
        <w:t>(</w:t>
      </w:r>
      <w:r w:rsidR="000F4EB1" w:rsidRPr="00C7690A">
        <w:t>4</w:t>
      </w:r>
      <w:r w:rsidRPr="00C7690A">
        <w:t>)</w:t>
      </w:r>
      <w:r w:rsidRPr="00C7690A">
        <w:tab/>
        <w:t>In this Division</w:t>
      </w:r>
      <w:r w:rsidR="00220996" w:rsidRPr="00C7690A">
        <w:t xml:space="preserve">, </w:t>
      </w:r>
      <w:r w:rsidR="00AC03C6" w:rsidRPr="00C7690A">
        <w:t>a</w:t>
      </w:r>
      <w:r w:rsidR="00F75EF8" w:rsidRPr="00C7690A">
        <w:t xml:space="preserve"> document </w:t>
      </w:r>
      <w:r w:rsidR="00F75EF8" w:rsidRPr="00C7690A">
        <w:rPr>
          <w:b/>
          <w:i/>
        </w:rPr>
        <w:t>clearly discloses</w:t>
      </w:r>
      <w:r w:rsidR="00F75EF8" w:rsidRPr="00C7690A">
        <w:t xml:space="preserve"> an invention if </w:t>
      </w:r>
      <w:r w:rsidR="005F1A5F" w:rsidRPr="00C7690A">
        <w:t>the document</w:t>
      </w:r>
      <w:r w:rsidR="00F75EF8" w:rsidRPr="00C7690A">
        <w:t xml:space="preserve"> discloses the invention</w:t>
      </w:r>
      <w:r w:rsidRPr="00C7690A">
        <w:t xml:space="preserve"> in a </w:t>
      </w:r>
      <w:r w:rsidR="00116661" w:rsidRPr="00C7690A">
        <w:t>manner</w:t>
      </w:r>
      <w:r w:rsidRPr="00C7690A">
        <w:t xml:space="preserve"> that is clear enough</w:t>
      </w:r>
      <w:r w:rsidR="005F1A5F" w:rsidRPr="00C7690A">
        <w:t>,</w:t>
      </w:r>
      <w:r w:rsidRPr="00C7690A">
        <w:t xml:space="preserve"> </w:t>
      </w:r>
      <w:r w:rsidRPr="00C7690A">
        <w:lastRenderedPageBreak/>
        <w:t>and complete enough</w:t>
      </w:r>
      <w:r w:rsidR="005F1A5F" w:rsidRPr="00C7690A">
        <w:t>,</w:t>
      </w:r>
      <w:r w:rsidRPr="00C7690A">
        <w:t xml:space="preserve"> for the invention to be performed by </w:t>
      </w:r>
      <w:r w:rsidR="00760C4B" w:rsidRPr="00C7690A">
        <w:t>a person skilled in the relevant art</w:t>
      </w:r>
      <w:r w:rsidRPr="00C7690A">
        <w:t>.</w:t>
      </w:r>
    </w:p>
    <w:p w:rsidR="006719F8" w:rsidRPr="00C7690A" w:rsidRDefault="006719F8" w:rsidP="004C22F1">
      <w:pPr>
        <w:pStyle w:val="ActHead5"/>
      </w:pPr>
      <w:bookmarkStart w:id="14" w:name="_Toc350843585"/>
      <w:r w:rsidRPr="00C7690A">
        <w:rPr>
          <w:rStyle w:val="CharSectno"/>
        </w:rPr>
        <w:t>3.13</w:t>
      </w:r>
      <w:r w:rsidR="004C22F1" w:rsidRPr="00C7690A">
        <w:t xml:space="preserve">  </w:t>
      </w:r>
      <w:r w:rsidRPr="00C7690A">
        <w:t>Priority date for application by person declared under section</w:t>
      </w:r>
      <w:r w:rsidR="00C7690A" w:rsidRPr="00C7690A">
        <w:t> </w:t>
      </w:r>
      <w:r w:rsidRPr="00C7690A">
        <w:t>36 of the Act</w:t>
      </w:r>
      <w:bookmarkEnd w:id="14"/>
    </w:p>
    <w:p w:rsidR="006719F8" w:rsidRPr="00C7690A" w:rsidRDefault="006719F8" w:rsidP="004C22F1">
      <w:pPr>
        <w:pStyle w:val="subsection"/>
      </w:pPr>
      <w:r w:rsidRPr="00C7690A">
        <w:tab/>
        <w:t>(1)</w:t>
      </w:r>
      <w:r w:rsidRPr="00C7690A">
        <w:tab/>
        <w:t xml:space="preserve">This regulation determines the priority date of </w:t>
      </w:r>
      <w:r w:rsidR="00116661" w:rsidRPr="00C7690A">
        <w:t>a claim</w:t>
      </w:r>
      <w:r w:rsidRPr="00C7690A">
        <w:t xml:space="preserve"> under subsection</w:t>
      </w:r>
      <w:r w:rsidR="00C7690A" w:rsidRPr="00C7690A">
        <w:t> </w:t>
      </w:r>
      <w:r w:rsidRPr="00C7690A">
        <w:t>36(4) of t</w:t>
      </w:r>
      <w:r w:rsidR="00DC15F0" w:rsidRPr="00C7690A">
        <w:t>he Act.</w:t>
      </w:r>
    </w:p>
    <w:p w:rsidR="00525BF0" w:rsidRPr="00C7690A" w:rsidRDefault="006719F8" w:rsidP="004C22F1">
      <w:pPr>
        <w:pStyle w:val="subsection"/>
      </w:pPr>
      <w:r w:rsidRPr="00C7690A">
        <w:tab/>
        <w:t>(2)</w:t>
      </w:r>
      <w:r w:rsidRPr="00C7690A">
        <w:tab/>
      </w:r>
      <w:r w:rsidR="00525BF0" w:rsidRPr="00C7690A">
        <w:t>If the claimed invention is clearly disclosed in the specification mentioned in paragraph</w:t>
      </w:r>
      <w:r w:rsidR="00C7690A" w:rsidRPr="00C7690A">
        <w:t> </w:t>
      </w:r>
      <w:r w:rsidR="00525BF0" w:rsidRPr="00C7690A">
        <w:t>36(1)(c) of the Act:</w:t>
      </w:r>
    </w:p>
    <w:p w:rsidR="00525BF0" w:rsidRPr="00C7690A" w:rsidRDefault="00525BF0" w:rsidP="004C22F1">
      <w:pPr>
        <w:pStyle w:val="paragraph"/>
      </w:pPr>
      <w:r w:rsidRPr="00C7690A">
        <w:tab/>
        <w:t>(a)</w:t>
      </w:r>
      <w:r w:rsidRPr="00C7690A">
        <w:tab/>
      </w:r>
      <w:r w:rsidR="003A1D24" w:rsidRPr="00C7690A">
        <w:t>if the specification was filed in relation to</w:t>
      </w:r>
      <w:r w:rsidRPr="00C7690A">
        <w:t xml:space="preserve"> a complete </w:t>
      </w:r>
      <w:r w:rsidR="003A1D24" w:rsidRPr="00C7690A">
        <w:t>application</w:t>
      </w:r>
      <w:r w:rsidRPr="00C7690A">
        <w:t>, the priority date of the claim is the priority date that the claim would have had if the claim was included in the specification; and</w:t>
      </w:r>
    </w:p>
    <w:p w:rsidR="00525BF0" w:rsidRPr="00C7690A" w:rsidRDefault="00525BF0" w:rsidP="004C22F1">
      <w:pPr>
        <w:pStyle w:val="paragraph"/>
      </w:pPr>
      <w:r w:rsidRPr="00C7690A">
        <w:tab/>
        <w:t>(b)</w:t>
      </w:r>
      <w:r w:rsidRPr="00C7690A">
        <w:tab/>
      </w:r>
      <w:r w:rsidR="003A1D24" w:rsidRPr="00C7690A">
        <w:t>if the specification was filed in relation to</w:t>
      </w:r>
      <w:r w:rsidRPr="00C7690A">
        <w:t xml:space="preserve"> a provisional </w:t>
      </w:r>
      <w:r w:rsidR="003A1D24" w:rsidRPr="00C7690A">
        <w:t>application</w:t>
      </w:r>
      <w:r w:rsidRPr="00C7690A">
        <w:t>, the priority date of the claim is the date the specification was filed.</w:t>
      </w:r>
    </w:p>
    <w:p w:rsidR="006719F8" w:rsidRPr="00C7690A" w:rsidRDefault="00525BF0" w:rsidP="004C22F1">
      <w:pPr>
        <w:pStyle w:val="subsection"/>
      </w:pPr>
      <w:r w:rsidRPr="00C7690A">
        <w:tab/>
        <w:t>(3)</w:t>
      </w:r>
      <w:r w:rsidRPr="00C7690A">
        <w:tab/>
        <w:t>If the claimed invention is not clearly disclosed in the specification mentioned in paragraph</w:t>
      </w:r>
      <w:r w:rsidR="00C7690A" w:rsidRPr="00C7690A">
        <w:t> </w:t>
      </w:r>
      <w:r w:rsidRPr="00C7690A">
        <w:t>36(1)(c) of the Act, t</w:t>
      </w:r>
      <w:r w:rsidR="006719F8" w:rsidRPr="00C7690A">
        <w:t>h</w:t>
      </w:r>
      <w:r w:rsidRPr="00C7690A">
        <w:t xml:space="preserve">e priority date of the claim is </w:t>
      </w:r>
      <w:r w:rsidR="006719F8" w:rsidRPr="00C7690A">
        <w:t xml:space="preserve">the date the specification </w:t>
      </w:r>
      <w:r w:rsidR="003A1D24" w:rsidRPr="00C7690A">
        <w:t>for the complete application referred to</w:t>
      </w:r>
      <w:r w:rsidR="006216F4" w:rsidRPr="00C7690A">
        <w:t xml:space="preserve"> in subsection</w:t>
      </w:r>
      <w:r w:rsidR="00C7690A" w:rsidRPr="00C7690A">
        <w:t> </w:t>
      </w:r>
      <w:r w:rsidR="006216F4" w:rsidRPr="00C7690A">
        <w:t xml:space="preserve">36(4) of the Act </w:t>
      </w:r>
      <w:r w:rsidR="006719F8" w:rsidRPr="00C7690A">
        <w:t>was filed.</w:t>
      </w:r>
    </w:p>
    <w:p w:rsidR="006719F8" w:rsidRPr="00C7690A" w:rsidRDefault="00AC03C6" w:rsidP="004C22F1">
      <w:pPr>
        <w:pStyle w:val="ActHead5"/>
      </w:pPr>
      <w:bookmarkStart w:id="15" w:name="_Toc350843586"/>
      <w:r w:rsidRPr="00C7690A">
        <w:rPr>
          <w:rStyle w:val="CharSectno"/>
        </w:rPr>
        <w:t>3.13</w:t>
      </w:r>
      <w:r w:rsidR="006719F8" w:rsidRPr="00C7690A">
        <w:rPr>
          <w:rStyle w:val="CharSectno"/>
        </w:rPr>
        <w:t>A</w:t>
      </w:r>
      <w:r w:rsidR="004C22F1" w:rsidRPr="00C7690A">
        <w:t xml:space="preserve">  </w:t>
      </w:r>
      <w:r w:rsidR="006719F8" w:rsidRPr="00C7690A">
        <w:t xml:space="preserve">Priority date for </w:t>
      </w:r>
      <w:proofErr w:type="spellStart"/>
      <w:r w:rsidR="006719F8" w:rsidRPr="00C7690A">
        <w:t>PCT</w:t>
      </w:r>
      <w:proofErr w:type="spellEnd"/>
      <w:r w:rsidR="006719F8" w:rsidRPr="00C7690A">
        <w:t xml:space="preserve"> application</w:t>
      </w:r>
      <w:bookmarkEnd w:id="15"/>
    </w:p>
    <w:p w:rsidR="00172E01" w:rsidRPr="00C7690A" w:rsidRDefault="00172E01" w:rsidP="004C22F1">
      <w:pPr>
        <w:pStyle w:val="subsection"/>
      </w:pPr>
      <w:r w:rsidRPr="00C7690A">
        <w:tab/>
        <w:t>(1)</w:t>
      </w:r>
      <w:r w:rsidRPr="00C7690A">
        <w:tab/>
        <w:t>This regulation applies to a claim if:</w:t>
      </w:r>
    </w:p>
    <w:p w:rsidR="00172E01" w:rsidRPr="00C7690A" w:rsidRDefault="006719F8" w:rsidP="004C22F1">
      <w:pPr>
        <w:pStyle w:val="paragraph"/>
      </w:pPr>
      <w:r w:rsidRPr="00C7690A">
        <w:tab/>
        <w:t>(a)</w:t>
      </w:r>
      <w:r w:rsidRPr="00C7690A">
        <w:tab/>
        <w:t>the circumstance</w:t>
      </w:r>
      <w:r w:rsidR="00172E01" w:rsidRPr="00C7690A">
        <w:t xml:space="preserve"> mentioned in </w:t>
      </w:r>
      <w:proofErr w:type="spellStart"/>
      <w:r w:rsidR="00172E01" w:rsidRPr="00C7690A">
        <w:t>subregulation</w:t>
      </w:r>
      <w:proofErr w:type="spellEnd"/>
      <w:r w:rsidR="0001724E" w:rsidRPr="00C7690A">
        <w:t xml:space="preserve"> (</w:t>
      </w:r>
      <w:r w:rsidRPr="00C7690A">
        <w:t>2) applies</w:t>
      </w:r>
      <w:r w:rsidR="00172E01" w:rsidRPr="00C7690A">
        <w:t xml:space="preserve"> to the invention defined in the claim; and</w:t>
      </w:r>
    </w:p>
    <w:p w:rsidR="0010371C" w:rsidRPr="00C7690A" w:rsidRDefault="00172E01" w:rsidP="004C22F1">
      <w:pPr>
        <w:pStyle w:val="paragraph"/>
      </w:pPr>
      <w:r w:rsidRPr="00C7690A">
        <w:tab/>
        <w:t>(b)</w:t>
      </w:r>
      <w:r w:rsidRPr="00C7690A">
        <w:tab/>
      </w:r>
      <w:r w:rsidR="0010371C" w:rsidRPr="00C7690A">
        <w:t>either:</w:t>
      </w:r>
    </w:p>
    <w:p w:rsidR="00172E01" w:rsidRPr="00C7690A" w:rsidRDefault="0010371C" w:rsidP="004C22F1">
      <w:pPr>
        <w:pStyle w:val="paragraphsub"/>
      </w:pPr>
      <w:r w:rsidRPr="00C7690A">
        <w:tab/>
        <w:t>(</w:t>
      </w:r>
      <w:proofErr w:type="spellStart"/>
      <w:r w:rsidRPr="00C7690A">
        <w:t>i</w:t>
      </w:r>
      <w:proofErr w:type="spellEnd"/>
      <w:r w:rsidRPr="00C7690A">
        <w:t>)</w:t>
      </w:r>
      <w:r w:rsidRPr="00C7690A">
        <w:tab/>
      </w:r>
      <w:r w:rsidR="00172E01" w:rsidRPr="00C7690A">
        <w:t xml:space="preserve">a document mentioned in </w:t>
      </w:r>
      <w:proofErr w:type="spellStart"/>
      <w:r w:rsidR="00172E01" w:rsidRPr="00C7690A">
        <w:t>subregulation</w:t>
      </w:r>
      <w:proofErr w:type="spellEnd"/>
      <w:r w:rsidR="0001724E" w:rsidRPr="00C7690A">
        <w:t xml:space="preserve"> (</w:t>
      </w:r>
      <w:r w:rsidR="00351F57" w:rsidRPr="00C7690A">
        <w:t>4</w:t>
      </w:r>
      <w:r w:rsidR="00172E01" w:rsidRPr="00C7690A">
        <w:t>)</w:t>
      </w:r>
      <w:r w:rsidRPr="00C7690A">
        <w:t xml:space="preserve"> clearly discloses </w:t>
      </w:r>
      <w:r w:rsidR="00220996" w:rsidRPr="00C7690A">
        <w:t>the</w:t>
      </w:r>
      <w:r w:rsidRPr="00C7690A">
        <w:t xml:space="preserve"> invention in the claim; or</w:t>
      </w:r>
    </w:p>
    <w:p w:rsidR="0010371C" w:rsidRPr="00C7690A" w:rsidRDefault="0010371C" w:rsidP="004C22F1">
      <w:pPr>
        <w:pStyle w:val="paragraphsub"/>
      </w:pPr>
      <w:r w:rsidRPr="00C7690A">
        <w:tab/>
        <w:t>(ii)</w:t>
      </w:r>
      <w:r w:rsidRPr="00C7690A">
        <w:tab/>
        <w:t xml:space="preserve">more than one of the documents mentioned in </w:t>
      </w:r>
      <w:r w:rsidR="00C7690A" w:rsidRPr="00C7690A">
        <w:t>paragraph (</w:t>
      </w:r>
      <w:r w:rsidRPr="00C7690A">
        <w:t>4)(a), considered together, clearly disclose the invention in the claim.</w:t>
      </w:r>
    </w:p>
    <w:p w:rsidR="00172E01" w:rsidRPr="00C7690A" w:rsidRDefault="00DC15F0" w:rsidP="004C22F1">
      <w:pPr>
        <w:pStyle w:val="SubsectionHead"/>
      </w:pPr>
      <w:r w:rsidRPr="00C7690A">
        <w:t>Circumstance</w:t>
      </w:r>
    </w:p>
    <w:p w:rsidR="00172E01" w:rsidRPr="00C7690A" w:rsidRDefault="00172E01" w:rsidP="004C22F1">
      <w:pPr>
        <w:pStyle w:val="subsection"/>
      </w:pPr>
      <w:r w:rsidRPr="00C7690A">
        <w:tab/>
        <w:t>(2)</w:t>
      </w:r>
      <w:r w:rsidRPr="00C7690A">
        <w:tab/>
        <w:t xml:space="preserve">For </w:t>
      </w:r>
      <w:r w:rsidR="00C7690A" w:rsidRPr="00C7690A">
        <w:t>paragraph (</w:t>
      </w:r>
      <w:r w:rsidRPr="00C7690A">
        <w:t xml:space="preserve">1)(a), the circumstance is that the specification containing the claim that defines the invention was filed for a </w:t>
      </w:r>
      <w:proofErr w:type="spellStart"/>
      <w:r w:rsidRPr="00C7690A">
        <w:t>PCT</w:t>
      </w:r>
      <w:proofErr w:type="spellEnd"/>
      <w:r w:rsidRPr="00C7690A">
        <w:t xml:space="preserve"> application, and:</w:t>
      </w:r>
    </w:p>
    <w:p w:rsidR="00B90A59" w:rsidRPr="00C7690A" w:rsidRDefault="00B90A59" w:rsidP="004C22F1">
      <w:pPr>
        <w:pStyle w:val="paragraph"/>
      </w:pPr>
      <w:r w:rsidRPr="00C7690A">
        <w:lastRenderedPageBreak/>
        <w:tab/>
        <w:t>(a)</w:t>
      </w:r>
      <w:r w:rsidRPr="00C7690A">
        <w:tab/>
      </w:r>
      <w:r w:rsidR="00525BF0" w:rsidRPr="00C7690A">
        <w:t>either</w:t>
      </w:r>
      <w:r w:rsidRPr="00C7690A">
        <w:t>:</w:t>
      </w:r>
    </w:p>
    <w:p w:rsidR="00D30822" w:rsidRPr="00C7690A" w:rsidRDefault="00D30822" w:rsidP="004C22F1">
      <w:pPr>
        <w:pStyle w:val="paragraphsub"/>
      </w:pPr>
      <w:r w:rsidRPr="00C7690A">
        <w:tab/>
        <w:t>(</w:t>
      </w:r>
      <w:proofErr w:type="spellStart"/>
      <w:r w:rsidRPr="00C7690A">
        <w:t>i</w:t>
      </w:r>
      <w:proofErr w:type="spellEnd"/>
      <w:r w:rsidRPr="00C7690A">
        <w:t>)</w:t>
      </w:r>
      <w:r w:rsidRPr="00C7690A">
        <w:tab/>
      </w:r>
      <w:r w:rsidR="00525BF0" w:rsidRPr="00C7690A">
        <w:t xml:space="preserve">the </w:t>
      </w:r>
      <w:proofErr w:type="spellStart"/>
      <w:r w:rsidR="00525BF0" w:rsidRPr="00C7690A">
        <w:t>PCT</w:t>
      </w:r>
      <w:proofErr w:type="spellEnd"/>
      <w:r w:rsidR="00525BF0" w:rsidRPr="00C7690A">
        <w:t xml:space="preserve"> application</w:t>
      </w:r>
      <w:r w:rsidRPr="00C7690A">
        <w:t xml:space="preserve"> claims the priority of an earlier application</w:t>
      </w:r>
      <w:r w:rsidR="00525BF0" w:rsidRPr="00C7690A">
        <w:t xml:space="preserve"> under Article</w:t>
      </w:r>
      <w:r w:rsidR="004C22F1" w:rsidRPr="00C7690A">
        <w:t xml:space="preserve"> </w:t>
      </w:r>
      <w:r w:rsidR="00525BF0" w:rsidRPr="00C7690A">
        <w:t xml:space="preserve">8 of the </w:t>
      </w:r>
      <w:proofErr w:type="spellStart"/>
      <w:r w:rsidR="00525BF0" w:rsidRPr="00C7690A">
        <w:t>PCT</w:t>
      </w:r>
      <w:proofErr w:type="spellEnd"/>
      <w:r w:rsidRPr="00C7690A">
        <w:t>; or</w:t>
      </w:r>
    </w:p>
    <w:p w:rsidR="00D30822" w:rsidRPr="00C7690A" w:rsidRDefault="00D30822" w:rsidP="004C22F1">
      <w:pPr>
        <w:pStyle w:val="paragraphsub"/>
      </w:pPr>
      <w:r w:rsidRPr="00C7690A">
        <w:tab/>
        <w:t>(ii)</w:t>
      </w:r>
      <w:r w:rsidRPr="00C7690A">
        <w:tab/>
      </w:r>
      <w:r w:rsidR="00525BF0" w:rsidRPr="00C7690A">
        <w:t xml:space="preserve">the </w:t>
      </w:r>
      <w:proofErr w:type="spellStart"/>
      <w:r w:rsidR="00525BF0" w:rsidRPr="00C7690A">
        <w:t>PCT</w:t>
      </w:r>
      <w:proofErr w:type="spellEnd"/>
      <w:r w:rsidR="00525BF0" w:rsidRPr="00C7690A">
        <w:t xml:space="preserve"> application </w:t>
      </w:r>
      <w:r w:rsidRPr="00C7690A">
        <w:t xml:space="preserve">has been amended to include a claim to priority from an earlier application that, at the time of filing the </w:t>
      </w:r>
      <w:proofErr w:type="spellStart"/>
      <w:r w:rsidRPr="00C7690A">
        <w:t>PCT</w:t>
      </w:r>
      <w:proofErr w:type="spellEnd"/>
      <w:r w:rsidRPr="00C7690A">
        <w:t xml:space="preserve"> application, was a claim to priority that could have been made under Article</w:t>
      </w:r>
      <w:r w:rsidR="004C22F1" w:rsidRPr="00C7690A">
        <w:t xml:space="preserve"> </w:t>
      </w:r>
      <w:r w:rsidRPr="00C7690A">
        <w:t xml:space="preserve">8 of the </w:t>
      </w:r>
      <w:proofErr w:type="spellStart"/>
      <w:r w:rsidRPr="00C7690A">
        <w:t>PCT</w:t>
      </w:r>
      <w:proofErr w:type="spellEnd"/>
      <w:r w:rsidRPr="00C7690A">
        <w:t>; and</w:t>
      </w:r>
    </w:p>
    <w:p w:rsidR="00B90A59" w:rsidRPr="00C7690A" w:rsidRDefault="00D30822" w:rsidP="004C22F1">
      <w:pPr>
        <w:pStyle w:val="paragraph"/>
      </w:pPr>
      <w:r w:rsidRPr="00C7690A">
        <w:tab/>
        <w:t>(b)</w:t>
      </w:r>
      <w:r w:rsidRPr="00C7690A">
        <w:tab/>
        <w:t>either:</w:t>
      </w:r>
    </w:p>
    <w:p w:rsidR="00967F32" w:rsidRPr="00C7690A" w:rsidRDefault="00D30822" w:rsidP="004C22F1">
      <w:pPr>
        <w:pStyle w:val="paragraphsub"/>
      </w:pPr>
      <w:r w:rsidRPr="00C7690A">
        <w:tab/>
        <w:t>(</w:t>
      </w:r>
      <w:proofErr w:type="spellStart"/>
      <w:r w:rsidRPr="00C7690A">
        <w:t>i</w:t>
      </w:r>
      <w:proofErr w:type="spellEnd"/>
      <w:r w:rsidR="00967F32" w:rsidRPr="00C7690A">
        <w:t>)</w:t>
      </w:r>
      <w:r w:rsidR="00967F32" w:rsidRPr="00C7690A">
        <w:tab/>
        <w:t>the earlier application was made in Australia no more than 12</w:t>
      </w:r>
      <w:r w:rsidR="004C22F1" w:rsidRPr="00C7690A">
        <w:t xml:space="preserve"> </w:t>
      </w:r>
      <w:r w:rsidR="00967F32" w:rsidRPr="00C7690A">
        <w:t xml:space="preserve">months before the </w:t>
      </w:r>
      <w:r w:rsidR="00431173" w:rsidRPr="00C7690A">
        <w:t xml:space="preserve">filing date of the </w:t>
      </w:r>
      <w:proofErr w:type="spellStart"/>
      <w:r w:rsidR="00431173" w:rsidRPr="00C7690A">
        <w:t>PCT</w:t>
      </w:r>
      <w:proofErr w:type="spellEnd"/>
      <w:r w:rsidR="00431173" w:rsidRPr="00C7690A">
        <w:t xml:space="preserve"> application</w:t>
      </w:r>
      <w:r w:rsidR="00967F32" w:rsidRPr="00C7690A">
        <w:t>; or</w:t>
      </w:r>
    </w:p>
    <w:p w:rsidR="00967F32" w:rsidRPr="00C7690A" w:rsidRDefault="00967F32" w:rsidP="004C22F1">
      <w:pPr>
        <w:pStyle w:val="paragraphsub"/>
      </w:pPr>
      <w:r w:rsidRPr="00C7690A">
        <w:tab/>
        <w:t>(</w:t>
      </w:r>
      <w:r w:rsidR="00D30822" w:rsidRPr="00C7690A">
        <w:t>ii</w:t>
      </w:r>
      <w:r w:rsidRPr="00C7690A">
        <w:t>)</w:t>
      </w:r>
      <w:r w:rsidRPr="00C7690A">
        <w:tab/>
        <w:t>the earlier application was made in Australia more than 12</w:t>
      </w:r>
      <w:r w:rsidR="004C22F1" w:rsidRPr="00C7690A">
        <w:t xml:space="preserve"> </w:t>
      </w:r>
      <w:r w:rsidRPr="00C7690A">
        <w:t xml:space="preserve">months before the </w:t>
      </w:r>
      <w:r w:rsidR="00431173" w:rsidRPr="00C7690A">
        <w:t xml:space="preserve">filing date of the </w:t>
      </w:r>
      <w:proofErr w:type="spellStart"/>
      <w:r w:rsidR="00431173" w:rsidRPr="00C7690A">
        <w:t>PCT</w:t>
      </w:r>
      <w:proofErr w:type="spellEnd"/>
      <w:r w:rsidR="00431173" w:rsidRPr="00C7690A">
        <w:t xml:space="preserve"> application</w:t>
      </w:r>
      <w:r w:rsidRPr="00C7690A">
        <w:t>, and:</w:t>
      </w:r>
    </w:p>
    <w:p w:rsidR="00967F32" w:rsidRPr="00C7690A" w:rsidRDefault="00967F32" w:rsidP="004C22F1">
      <w:pPr>
        <w:pStyle w:val="paragraphsub-sub"/>
      </w:pPr>
      <w:r w:rsidRPr="00C7690A">
        <w:tab/>
        <w:t>(</w:t>
      </w:r>
      <w:r w:rsidR="00D30822" w:rsidRPr="00C7690A">
        <w:t>A</w:t>
      </w:r>
      <w:r w:rsidRPr="00C7690A">
        <w:t>)</w:t>
      </w:r>
      <w:r w:rsidRPr="00C7690A">
        <w:tab/>
        <w:t>a receiving Office has restored the priority under Rule</w:t>
      </w:r>
      <w:r w:rsidR="00C7690A" w:rsidRPr="00C7690A">
        <w:t> </w:t>
      </w:r>
      <w:r w:rsidRPr="00C7690A">
        <w:t>26</w:t>
      </w:r>
      <w:r w:rsidRPr="00C7690A">
        <w:rPr>
          <w:i/>
          <w:vertAlign w:val="superscript"/>
        </w:rPr>
        <w:t>bis</w:t>
      </w:r>
      <w:r w:rsidRPr="00C7690A">
        <w:t>.3, and the restored priority has not been found to be ineffective by the Commissioner or a prescribed court under Rule</w:t>
      </w:r>
      <w:r w:rsidR="00C7690A" w:rsidRPr="00C7690A">
        <w:t> </w:t>
      </w:r>
      <w:r w:rsidRPr="00C7690A">
        <w:t>49</w:t>
      </w:r>
      <w:r w:rsidRPr="00C7690A">
        <w:rPr>
          <w:i/>
          <w:vertAlign w:val="superscript"/>
        </w:rPr>
        <w:t>ter</w:t>
      </w:r>
      <w:r w:rsidRPr="00C7690A">
        <w:t>.1; or</w:t>
      </w:r>
    </w:p>
    <w:p w:rsidR="00967F32" w:rsidRPr="00C7690A" w:rsidRDefault="00967F32" w:rsidP="004C22F1">
      <w:pPr>
        <w:pStyle w:val="paragraphsub-sub"/>
      </w:pPr>
      <w:r w:rsidRPr="00C7690A">
        <w:tab/>
        <w:t>(</w:t>
      </w:r>
      <w:r w:rsidR="00D30822" w:rsidRPr="00C7690A">
        <w:t>B</w:t>
      </w:r>
      <w:r w:rsidRPr="00C7690A">
        <w:t>)</w:t>
      </w:r>
      <w:r w:rsidRPr="00C7690A">
        <w:tab/>
        <w:t>the Commissioner has restored the priority under Rule</w:t>
      </w:r>
      <w:r w:rsidR="00C7690A" w:rsidRPr="00C7690A">
        <w:t> </w:t>
      </w:r>
      <w:r w:rsidRPr="00C7690A">
        <w:t>49</w:t>
      </w:r>
      <w:r w:rsidRPr="00C7690A">
        <w:rPr>
          <w:i/>
          <w:vertAlign w:val="superscript"/>
        </w:rPr>
        <w:t>ter</w:t>
      </w:r>
      <w:r w:rsidRPr="00C7690A">
        <w:t>.2; or</w:t>
      </w:r>
    </w:p>
    <w:p w:rsidR="00967F32" w:rsidRPr="00C7690A" w:rsidRDefault="00967F32" w:rsidP="004C22F1">
      <w:pPr>
        <w:pStyle w:val="paragraphsub-sub"/>
      </w:pPr>
      <w:r w:rsidRPr="00C7690A">
        <w:tab/>
        <w:t>(</w:t>
      </w:r>
      <w:r w:rsidR="00D30822" w:rsidRPr="00C7690A">
        <w:t>C</w:t>
      </w:r>
      <w:r w:rsidRPr="00C7690A">
        <w:t>)</w:t>
      </w:r>
      <w:r w:rsidRPr="00C7690A">
        <w:tab/>
        <w:t>the Commissioner has granted an extension of time under section</w:t>
      </w:r>
      <w:r w:rsidR="00C7690A" w:rsidRPr="00C7690A">
        <w:t> </w:t>
      </w:r>
      <w:r w:rsidRPr="00C7690A">
        <w:t>223 of the Act that has the effect of restoring a right of priority; or</w:t>
      </w:r>
    </w:p>
    <w:p w:rsidR="005A01CC" w:rsidRPr="00C7690A" w:rsidRDefault="005A01CC" w:rsidP="004C22F1">
      <w:pPr>
        <w:pStyle w:val="paragraphsub"/>
      </w:pPr>
      <w:r w:rsidRPr="00C7690A">
        <w:tab/>
        <w:t>(</w:t>
      </w:r>
      <w:r w:rsidR="00D30822" w:rsidRPr="00C7690A">
        <w:t>iii</w:t>
      </w:r>
      <w:r w:rsidRPr="00C7690A">
        <w:t>)</w:t>
      </w:r>
      <w:r w:rsidRPr="00C7690A">
        <w:tab/>
        <w:t>the earlier application is a basic application that was the first application made in a Convention country in relation to the invention, and:</w:t>
      </w:r>
    </w:p>
    <w:p w:rsidR="005A01CC" w:rsidRPr="00C7690A" w:rsidRDefault="005A01CC" w:rsidP="004C22F1">
      <w:pPr>
        <w:pStyle w:val="paragraphsub-sub"/>
      </w:pPr>
      <w:r w:rsidRPr="00C7690A">
        <w:tab/>
        <w:t>(</w:t>
      </w:r>
      <w:r w:rsidR="00D30822" w:rsidRPr="00C7690A">
        <w:t>A</w:t>
      </w:r>
      <w:r w:rsidRPr="00C7690A">
        <w:t>)</w:t>
      </w:r>
      <w:r w:rsidRPr="00C7690A">
        <w:tab/>
      </w:r>
      <w:r w:rsidR="00561968" w:rsidRPr="00C7690A">
        <w:t xml:space="preserve">the earlier application </w:t>
      </w:r>
      <w:r w:rsidRPr="00C7690A">
        <w:t>was made no more than 12 months before</w:t>
      </w:r>
      <w:r w:rsidR="00860E58" w:rsidRPr="00C7690A">
        <w:t xml:space="preserve"> the</w:t>
      </w:r>
      <w:r w:rsidRPr="00C7690A">
        <w:t xml:space="preserve"> </w:t>
      </w:r>
      <w:r w:rsidR="00431173" w:rsidRPr="00C7690A">
        <w:t xml:space="preserve">filing date of the </w:t>
      </w:r>
      <w:proofErr w:type="spellStart"/>
      <w:r w:rsidR="00431173" w:rsidRPr="00C7690A">
        <w:t>PCT</w:t>
      </w:r>
      <w:proofErr w:type="spellEnd"/>
      <w:r w:rsidR="00431173" w:rsidRPr="00C7690A">
        <w:t xml:space="preserve"> application</w:t>
      </w:r>
      <w:r w:rsidRPr="00C7690A">
        <w:t>; or</w:t>
      </w:r>
    </w:p>
    <w:p w:rsidR="005A01CC" w:rsidRPr="00C7690A" w:rsidRDefault="005A01CC" w:rsidP="004C22F1">
      <w:pPr>
        <w:pStyle w:val="paragraphsub-sub"/>
      </w:pPr>
      <w:r w:rsidRPr="00C7690A">
        <w:tab/>
        <w:t>(</w:t>
      </w:r>
      <w:r w:rsidR="00D30822" w:rsidRPr="00C7690A">
        <w:t>B</w:t>
      </w:r>
      <w:r w:rsidRPr="00C7690A">
        <w:t>)</w:t>
      </w:r>
      <w:r w:rsidRPr="00C7690A">
        <w:tab/>
      </w:r>
      <w:r w:rsidR="00561968" w:rsidRPr="00C7690A">
        <w:t xml:space="preserve">the earlier application </w:t>
      </w:r>
      <w:r w:rsidRPr="00C7690A">
        <w:t xml:space="preserve">was made more than 12 months before the </w:t>
      </w:r>
      <w:r w:rsidR="00431173" w:rsidRPr="00C7690A">
        <w:t xml:space="preserve">filing date of the </w:t>
      </w:r>
      <w:proofErr w:type="spellStart"/>
      <w:r w:rsidR="00431173" w:rsidRPr="00C7690A">
        <w:t>PCT</w:t>
      </w:r>
      <w:proofErr w:type="spellEnd"/>
      <w:r w:rsidR="00431173" w:rsidRPr="00C7690A">
        <w:t xml:space="preserve"> application</w:t>
      </w:r>
      <w:r w:rsidR="00C86822" w:rsidRPr="00C7690A">
        <w:t xml:space="preserve">, and </w:t>
      </w:r>
      <w:r w:rsidRPr="00C7690A">
        <w:t>a receiving Office has restored the priority under Rule</w:t>
      </w:r>
      <w:r w:rsidR="00C7690A" w:rsidRPr="00C7690A">
        <w:t> </w:t>
      </w:r>
      <w:r w:rsidRPr="00C7690A">
        <w:t>26</w:t>
      </w:r>
      <w:r w:rsidRPr="00C7690A">
        <w:rPr>
          <w:i/>
          <w:vertAlign w:val="superscript"/>
        </w:rPr>
        <w:t>bis</w:t>
      </w:r>
      <w:r w:rsidRPr="00C7690A">
        <w:t>.3, and the restored priority has not been found to be ineffective by the Commissioner or a prescribed court under Rule</w:t>
      </w:r>
      <w:r w:rsidR="00C7690A" w:rsidRPr="00C7690A">
        <w:t> </w:t>
      </w:r>
      <w:r w:rsidRPr="00C7690A">
        <w:t>49</w:t>
      </w:r>
      <w:r w:rsidRPr="00C7690A">
        <w:rPr>
          <w:i/>
          <w:vertAlign w:val="superscript"/>
        </w:rPr>
        <w:t>ter</w:t>
      </w:r>
      <w:r w:rsidRPr="00C7690A">
        <w:t>.1; or</w:t>
      </w:r>
    </w:p>
    <w:p w:rsidR="005A01CC" w:rsidRPr="00C7690A" w:rsidRDefault="005A01CC" w:rsidP="004C22F1">
      <w:pPr>
        <w:pStyle w:val="paragraphsub-sub"/>
      </w:pPr>
      <w:r w:rsidRPr="00C7690A">
        <w:lastRenderedPageBreak/>
        <w:tab/>
        <w:t>(</w:t>
      </w:r>
      <w:r w:rsidR="00D30822" w:rsidRPr="00C7690A">
        <w:t>C</w:t>
      </w:r>
      <w:r w:rsidRPr="00C7690A">
        <w:t>)</w:t>
      </w:r>
      <w:r w:rsidRPr="00C7690A">
        <w:tab/>
      </w:r>
      <w:r w:rsidR="00C86822" w:rsidRPr="00C7690A">
        <w:t xml:space="preserve">the earlier application was made more than 12 months before the </w:t>
      </w:r>
      <w:r w:rsidR="00431173" w:rsidRPr="00C7690A">
        <w:t xml:space="preserve">filing date of the </w:t>
      </w:r>
      <w:proofErr w:type="spellStart"/>
      <w:r w:rsidR="00431173" w:rsidRPr="00C7690A">
        <w:t>PCT</w:t>
      </w:r>
      <w:proofErr w:type="spellEnd"/>
      <w:r w:rsidR="00431173" w:rsidRPr="00C7690A">
        <w:t xml:space="preserve"> application</w:t>
      </w:r>
      <w:r w:rsidR="00C86822" w:rsidRPr="00C7690A">
        <w:t xml:space="preserve">, and </w:t>
      </w:r>
      <w:r w:rsidRPr="00C7690A">
        <w:t>the Commissioner has restored the priority under Rule</w:t>
      </w:r>
      <w:r w:rsidR="00C7690A" w:rsidRPr="00C7690A">
        <w:t> </w:t>
      </w:r>
      <w:r w:rsidRPr="00C7690A">
        <w:t>49</w:t>
      </w:r>
      <w:r w:rsidRPr="00C7690A">
        <w:rPr>
          <w:i/>
          <w:vertAlign w:val="superscript"/>
        </w:rPr>
        <w:t>ter</w:t>
      </w:r>
      <w:r w:rsidRPr="00C7690A">
        <w:t>.2; or</w:t>
      </w:r>
    </w:p>
    <w:p w:rsidR="005A01CC" w:rsidRPr="00C7690A" w:rsidRDefault="005A01CC" w:rsidP="004C22F1">
      <w:pPr>
        <w:pStyle w:val="paragraphsub-sub"/>
      </w:pPr>
      <w:r w:rsidRPr="00C7690A">
        <w:tab/>
        <w:t>(</w:t>
      </w:r>
      <w:r w:rsidR="00D30822" w:rsidRPr="00C7690A">
        <w:t>D</w:t>
      </w:r>
      <w:r w:rsidRPr="00C7690A">
        <w:t>)</w:t>
      </w:r>
      <w:r w:rsidRPr="00C7690A">
        <w:tab/>
      </w:r>
      <w:r w:rsidR="00C86822" w:rsidRPr="00C7690A">
        <w:t xml:space="preserve">the earlier application was made more than 12 months before the </w:t>
      </w:r>
      <w:r w:rsidR="00431173" w:rsidRPr="00C7690A">
        <w:t xml:space="preserve">filing date of the </w:t>
      </w:r>
      <w:proofErr w:type="spellStart"/>
      <w:r w:rsidR="00431173" w:rsidRPr="00C7690A">
        <w:t>PCT</w:t>
      </w:r>
      <w:proofErr w:type="spellEnd"/>
      <w:r w:rsidR="00431173" w:rsidRPr="00C7690A">
        <w:t xml:space="preserve"> application</w:t>
      </w:r>
      <w:r w:rsidR="00C86822" w:rsidRPr="00C7690A">
        <w:t xml:space="preserve">, and </w:t>
      </w:r>
      <w:r w:rsidRPr="00C7690A">
        <w:t>the Commissioner has granted an extension of time under section</w:t>
      </w:r>
      <w:r w:rsidR="00C7690A" w:rsidRPr="00C7690A">
        <w:t> </w:t>
      </w:r>
      <w:r w:rsidRPr="00C7690A">
        <w:t>223 of the Act that has the effect of restoring a right of priority; or</w:t>
      </w:r>
    </w:p>
    <w:p w:rsidR="005A01CC" w:rsidRPr="00C7690A" w:rsidRDefault="005A01CC" w:rsidP="004C22F1">
      <w:pPr>
        <w:pStyle w:val="paragraphsub"/>
      </w:pPr>
      <w:r w:rsidRPr="00C7690A">
        <w:tab/>
        <w:t>(</w:t>
      </w:r>
      <w:r w:rsidR="00D30822" w:rsidRPr="00C7690A">
        <w:t>iv</w:t>
      </w:r>
      <w:r w:rsidRPr="00C7690A">
        <w:t>)</w:t>
      </w:r>
      <w:r w:rsidRPr="00C7690A">
        <w:tab/>
        <w:t xml:space="preserve">the earlier application is a basic application that was made after a basic application mentioned in </w:t>
      </w:r>
      <w:r w:rsidR="00C7690A" w:rsidRPr="00C7690A">
        <w:t>subparagraph (</w:t>
      </w:r>
      <w:r w:rsidR="00D30822" w:rsidRPr="00C7690A">
        <w:t>iii</w:t>
      </w:r>
      <w:r w:rsidRPr="00C7690A">
        <w:t>)</w:t>
      </w:r>
      <w:r w:rsidR="00B80B77" w:rsidRPr="00C7690A">
        <w:t>.</w:t>
      </w:r>
    </w:p>
    <w:p w:rsidR="00D21DDF" w:rsidRPr="00C7690A" w:rsidRDefault="007F3B45" w:rsidP="004C22F1">
      <w:pPr>
        <w:pStyle w:val="subsection"/>
      </w:pPr>
      <w:r w:rsidRPr="00C7690A">
        <w:tab/>
        <w:t>(3)</w:t>
      </w:r>
      <w:r w:rsidRPr="00C7690A">
        <w:tab/>
      </w:r>
      <w:r w:rsidR="00C67402" w:rsidRPr="00C7690A">
        <w:t>For the purpose</w:t>
      </w:r>
      <w:r w:rsidR="00CB23C2" w:rsidRPr="00C7690A">
        <w:t>s</w:t>
      </w:r>
      <w:r w:rsidR="00C67402" w:rsidRPr="00C7690A">
        <w:t xml:space="preserve"> of this regulation, if </w:t>
      </w:r>
      <w:r w:rsidRPr="00C7690A">
        <w:t xml:space="preserve">a provisional specification was filed </w:t>
      </w:r>
      <w:r w:rsidR="00431173" w:rsidRPr="00C7690A">
        <w:t>for</w:t>
      </w:r>
      <w:r w:rsidRPr="00C7690A">
        <w:t xml:space="preserve"> a basic application </w:t>
      </w:r>
      <w:r w:rsidR="00431173" w:rsidRPr="00C7690A">
        <w:t>when the application was</w:t>
      </w:r>
      <w:r w:rsidRPr="00C7690A">
        <w:t xml:space="preserve"> made, a complete specification </w:t>
      </w:r>
      <w:r w:rsidR="00C67402" w:rsidRPr="00C7690A">
        <w:t xml:space="preserve">later </w:t>
      </w:r>
      <w:r w:rsidRPr="00C7690A">
        <w:t xml:space="preserve">filed for the </w:t>
      </w:r>
      <w:r w:rsidR="00431173" w:rsidRPr="00C7690A">
        <w:t xml:space="preserve">basic </w:t>
      </w:r>
      <w:r w:rsidRPr="00C7690A">
        <w:t>application is taken to be another basic application</w:t>
      </w:r>
      <w:r w:rsidR="00431173" w:rsidRPr="00C7690A">
        <w:t xml:space="preserve"> from which the </w:t>
      </w:r>
      <w:proofErr w:type="spellStart"/>
      <w:r w:rsidR="00431173" w:rsidRPr="00C7690A">
        <w:t>PCT</w:t>
      </w:r>
      <w:proofErr w:type="spellEnd"/>
      <w:r w:rsidR="00431173" w:rsidRPr="00C7690A">
        <w:t xml:space="preserve"> application claims priority,</w:t>
      </w:r>
      <w:r w:rsidRPr="00C7690A">
        <w:t xml:space="preserve"> made on the day </w:t>
      </w:r>
      <w:r w:rsidR="00452DEC" w:rsidRPr="00C7690A">
        <w:t>when</w:t>
      </w:r>
      <w:r w:rsidR="00C67402" w:rsidRPr="00C7690A">
        <w:t xml:space="preserve"> </w:t>
      </w:r>
      <w:r w:rsidRPr="00C7690A">
        <w:t>the complete specification was filed.</w:t>
      </w:r>
    </w:p>
    <w:p w:rsidR="00172E01" w:rsidRPr="00C7690A" w:rsidRDefault="00172E01" w:rsidP="004C22F1">
      <w:pPr>
        <w:pStyle w:val="SubsectionHead"/>
      </w:pPr>
      <w:r w:rsidRPr="00C7690A">
        <w:t>Documents</w:t>
      </w:r>
    </w:p>
    <w:p w:rsidR="00172E01" w:rsidRPr="00C7690A" w:rsidRDefault="00172E01" w:rsidP="004C22F1">
      <w:pPr>
        <w:pStyle w:val="subsection"/>
      </w:pPr>
      <w:r w:rsidRPr="00C7690A">
        <w:tab/>
        <w:t>(4)</w:t>
      </w:r>
      <w:r w:rsidRPr="00C7690A">
        <w:tab/>
        <w:t xml:space="preserve">For </w:t>
      </w:r>
      <w:r w:rsidR="00C7690A" w:rsidRPr="00C7690A">
        <w:t>paragraph (</w:t>
      </w:r>
      <w:r w:rsidRPr="00C7690A">
        <w:t>1)(b), the documents are:</w:t>
      </w:r>
    </w:p>
    <w:p w:rsidR="00172E01" w:rsidRPr="00C7690A" w:rsidRDefault="00172E01" w:rsidP="004C22F1">
      <w:pPr>
        <w:pStyle w:val="paragraph"/>
      </w:pPr>
      <w:r w:rsidRPr="00C7690A">
        <w:tab/>
        <w:t>(a)</w:t>
      </w:r>
      <w:r w:rsidRPr="00C7690A">
        <w:tab/>
        <w:t>the documents filed for the earlier application at the time the application was made; and</w:t>
      </w:r>
    </w:p>
    <w:p w:rsidR="00172E01" w:rsidRPr="00C7690A" w:rsidRDefault="00172E01" w:rsidP="004C22F1">
      <w:pPr>
        <w:pStyle w:val="paragraph"/>
      </w:pPr>
      <w:r w:rsidRPr="00C7690A">
        <w:tab/>
        <w:t>(b)</w:t>
      </w:r>
      <w:r w:rsidRPr="00C7690A">
        <w:tab/>
        <w:t xml:space="preserve">the complete specification for the </w:t>
      </w:r>
      <w:proofErr w:type="spellStart"/>
      <w:r w:rsidRPr="00C7690A">
        <w:t>PCT</w:t>
      </w:r>
      <w:proofErr w:type="spellEnd"/>
      <w:r w:rsidRPr="00C7690A">
        <w:t xml:space="preserve"> application, if:</w:t>
      </w:r>
    </w:p>
    <w:p w:rsidR="00172E01" w:rsidRPr="00C7690A" w:rsidRDefault="00172E01" w:rsidP="004C22F1">
      <w:pPr>
        <w:pStyle w:val="paragraphsub"/>
      </w:pPr>
      <w:r w:rsidRPr="00C7690A">
        <w:tab/>
        <w:t>(</w:t>
      </w:r>
      <w:proofErr w:type="spellStart"/>
      <w:r w:rsidRPr="00C7690A">
        <w:t>i</w:t>
      </w:r>
      <w:proofErr w:type="spellEnd"/>
      <w:r w:rsidRPr="00C7690A">
        <w:t>)</w:t>
      </w:r>
      <w:r w:rsidRPr="00C7690A">
        <w:tab/>
        <w:t>the invention in the claim relates to a micro</w:t>
      </w:r>
      <w:r w:rsidR="00C7690A" w:rsidRPr="00C7690A">
        <w:noBreakHyphen/>
      </w:r>
      <w:r w:rsidRPr="00C7690A">
        <w:t>organism; and</w:t>
      </w:r>
    </w:p>
    <w:p w:rsidR="00DC15F0" w:rsidRPr="00C7690A" w:rsidRDefault="00DC15F0" w:rsidP="004C22F1">
      <w:pPr>
        <w:pStyle w:val="paragraphsub"/>
      </w:pPr>
      <w:r w:rsidRPr="00C7690A">
        <w:tab/>
        <w:t>(ii)</w:t>
      </w:r>
      <w:r w:rsidRPr="00C7690A">
        <w:tab/>
      </w:r>
      <w:r w:rsidR="00351F57" w:rsidRPr="00C7690A">
        <w:t>the documents filed for the earlier application, at the time the application was made,</w:t>
      </w:r>
      <w:r w:rsidR="000C4ED3" w:rsidRPr="00C7690A">
        <w:t xml:space="preserve"> </w:t>
      </w:r>
      <w:r w:rsidRPr="00C7690A">
        <w:t>included the relevant information on the characteristics of the micro</w:t>
      </w:r>
      <w:r w:rsidR="00C7690A" w:rsidRPr="00C7690A">
        <w:noBreakHyphen/>
      </w:r>
      <w:r w:rsidRPr="00C7690A">
        <w:t>organism that was known to the applicant; and</w:t>
      </w:r>
    </w:p>
    <w:p w:rsidR="00172E01" w:rsidRPr="00C7690A" w:rsidRDefault="00DC15F0" w:rsidP="004C22F1">
      <w:pPr>
        <w:pStyle w:val="paragraphsub"/>
      </w:pPr>
      <w:r w:rsidRPr="00C7690A">
        <w:tab/>
        <w:t>(</w:t>
      </w:r>
      <w:r w:rsidR="000C4ED3" w:rsidRPr="00C7690A">
        <w:t>iii</w:t>
      </w:r>
      <w:r w:rsidRPr="00C7690A">
        <w:t>)</w:t>
      </w:r>
      <w:r w:rsidRPr="00C7690A">
        <w:tab/>
      </w:r>
      <w:r w:rsidR="00351F57" w:rsidRPr="00C7690A">
        <w:t>the documents filed for the earlier application, at the time the application was made,</w:t>
      </w:r>
      <w:r w:rsidR="000C4ED3" w:rsidRPr="00C7690A">
        <w:t xml:space="preserve"> clearly </w:t>
      </w:r>
      <w:r w:rsidRPr="00C7690A">
        <w:t>disclosed the invention</w:t>
      </w:r>
      <w:r w:rsidR="00F75EF8" w:rsidRPr="00C7690A">
        <w:t>,</w:t>
      </w:r>
      <w:r w:rsidRPr="00C7690A">
        <w:t xml:space="preserve"> other than in relation to the descrip</w:t>
      </w:r>
      <w:r w:rsidR="00431173" w:rsidRPr="00C7690A">
        <w:t>tion of the micro</w:t>
      </w:r>
      <w:r w:rsidR="00C7690A" w:rsidRPr="00C7690A">
        <w:noBreakHyphen/>
      </w:r>
      <w:r w:rsidR="00431173" w:rsidRPr="00C7690A">
        <w:t>organism; and</w:t>
      </w:r>
    </w:p>
    <w:p w:rsidR="00172E01" w:rsidRPr="00C7690A" w:rsidRDefault="00172E01" w:rsidP="004C22F1">
      <w:pPr>
        <w:pStyle w:val="paragraphsub"/>
      </w:pPr>
      <w:r w:rsidRPr="00C7690A">
        <w:tab/>
      </w:r>
      <w:r w:rsidR="000C4ED3" w:rsidRPr="00C7690A">
        <w:t>(</w:t>
      </w:r>
      <w:r w:rsidR="00431173" w:rsidRPr="00C7690A">
        <w:t>i</w:t>
      </w:r>
      <w:r w:rsidR="00DC15F0" w:rsidRPr="00C7690A">
        <w:t>v</w:t>
      </w:r>
      <w:r w:rsidRPr="00C7690A">
        <w:t>)</w:t>
      </w:r>
      <w:r w:rsidRPr="00C7690A">
        <w:tab/>
        <w:t>the requirements of paragraph</w:t>
      </w:r>
      <w:r w:rsidR="00C7690A" w:rsidRPr="00C7690A">
        <w:t> </w:t>
      </w:r>
      <w:r w:rsidRPr="00C7690A">
        <w:t>6(c) of the Act are satisfied by the complete specification; and</w:t>
      </w:r>
    </w:p>
    <w:p w:rsidR="00172E01" w:rsidRPr="00C7690A" w:rsidRDefault="00172E01" w:rsidP="004C22F1">
      <w:pPr>
        <w:pStyle w:val="paragraphsub"/>
      </w:pPr>
      <w:r w:rsidRPr="00C7690A">
        <w:lastRenderedPageBreak/>
        <w:tab/>
      </w:r>
      <w:r w:rsidR="00DC15F0" w:rsidRPr="00C7690A">
        <w:t>(</w:t>
      </w:r>
      <w:r w:rsidRPr="00C7690A">
        <w:t>v)</w:t>
      </w:r>
      <w:r w:rsidRPr="00C7690A">
        <w:tab/>
        <w:t>the micro</w:t>
      </w:r>
      <w:r w:rsidR="00C7690A" w:rsidRPr="00C7690A">
        <w:noBreakHyphen/>
      </w:r>
      <w:r w:rsidRPr="00C7690A">
        <w:t>organism was deposited with a prescribed depository institution, in accordance with the rules of the Budapest Treaty, on or before the date the earlier application was made</w:t>
      </w:r>
      <w:r w:rsidR="00DC15F0" w:rsidRPr="00C7690A">
        <w:t>.</w:t>
      </w:r>
    </w:p>
    <w:p w:rsidR="00172E01" w:rsidRPr="00C7690A" w:rsidRDefault="00172E01" w:rsidP="004C22F1">
      <w:pPr>
        <w:pStyle w:val="SubsectionHead"/>
      </w:pPr>
      <w:r w:rsidRPr="00C7690A">
        <w:t>Priority date</w:t>
      </w:r>
    </w:p>
    <w:p w:rsidR="00E953BE" w:rsidRPr="00C7690A" w:rsidRDefault="00C67402" w:rsidP="004C22F1">
      <w:pPr>
        <w:pStyle w:val="subsection"/>
      </w:pPr>
      <w:r w:rsidRPr="00C7690A">
        <w:tab/>
        <w:t>(</w:t>
      </w:r>
      <w:r w:rsidR="00351F57" w:rsidRPr="00C7690A">
        <w:t>5</w:t>
      </w:r>
      <w:r w:rsidRPr="00C7690A">
        <w:t>)</w:t>
      </w:r>
      <w:r w:rsidRPr="00C7690A">
        <w:tab/>
        <w:t>Subject to regulation</w:t>
      </w:r>
      <w:r w:rsidR="00C7690A" w:rsidRPr="00C7690A">
        <w:t> </w:t>
      </w:r>
      <w:r w:rsidR="00AC03C6" w:rsidRPr="00C7690A">
        <w:t>3.12</w:t>
      </w:r>
      <w:r w:rsidRPr="00C7690A">
        <w:t>, the priority date is</w:t>
      </w:r>
      <w:r w:rsidR="00E953BE" w:rsidRPr="00C7690A">
        <w:t>:</w:t>
      </w:r>
    </w:p>
    <w:p w:rsidR="00C67402" w:rsidRPr="00C7690A" w:rsidRDefault="00E953BE" w:rsidP="004C22F1">
      <w:pPr>
        <w:pStyle w:val="paragraph"/>
      </w:pPr>
      <w:r w:rsidRPr="00C7690A">
        <w:tab/>
        <w:t>(a)</w:t>
      </w:r>
      <w:r w:rsidRPr="00C7690A">
        <w:tab/>
      </w:r>
      <w:r w:rsidR="00C67402" w:rsidRPr="00C7690A">
        <w:t xml:space="preserve">the date </w:t>
      </w:r>
      <w:r w:rsidR="00452DEC" w:rsidRPr="00C7690A">
        <w:t>when</w:t>
      </w:r>
      <w:r w:rsidR="00C67402" w:rsidRPr="00C7690A">
        <w:t xml:space="preserve"> the earlier application was made</w:t>
      </w:r>
      <w:r w:rsidRPr="00C7690A">
        <w:t>; or</w:t>
      </w:r>
    </w:p>
    <w:p w:rsidR="00E953BE" w:rsidRPr="00C7690A" w:rsidRDefault="00E953BE" w:rsidP="004C22F1">
      <w:pPr>
        <w:pStyle w:val="paragraph"/>
        <w:rPr>
          <w:strike/>
        </w:rPr>
      </w:pPr>
      <w:r w:rsidRPr="00C7690A">
        <w:tab/>
        <w:t>(b)</w:t>
      </w:r>
      <w:r w:rsidRPr="00C7690A">
        <w:tab/>
        <w:t xml:space="preserve">if there is more than one earlier application—the </w:t>
      </w:r>
      <w:r w:rsidR="00BF4393" w:rsidRPr="00C7690A">
        <w:t>date the earliest of those</w:t>
      </w:r>
      <w:r w:rsidRPr="00C7690A">
        <w:t xml:space="preserve"> application</w:t>
      </w:r>
      <w:r w:rsidR="00BF4393" w:rsidRPr="00C7690A">
        <w:t>s</w:t>
      </w:r>
      <w:r w:rsidRPr="00C7690A">
        <w:t xml:space="preserve"> </w:t>
      </w:r>
      <w:r w:rsidR="00C56D96" w:rsidRPr="00C7690A">
        <w:t>was made</w:t>
      </w:r>
      <w:r w:rsidR="00C77DD6" w:rsidRPr="00C7690A">
        <w:t xml:space="preserve"> for which </w:t>
      </w:r>
      <w:r w:rsidR="00C7690A" w:rsidRPr="00C7690A">
        <w:t>paragraph (</w:t>
      </w:r>
      <w:r w:rsidR="00C77DD6" w:rsidRPr="00C7690A">
        <w:t>1)(b) is satisfied</w:t>
      </w:r>
      <w:r w:rsidRPr="00C7690A">
        <w:t>.</w:t>
      </w:r>
    </w:p>
    <w:p w:rsidR="00172E01" w:rsidRPr="00C7690A" w:rsidRDefault="00AC03C6" w:rsidP="004C22F1">
      <w:pPr>
        <w:pStyle w:val="ActHead5"/>
      </w:pPr>
      <w:bookmarkStart w:id="16" w:name="_Toc350843587"/>
      <w:r w:rsidRPr="00C7690A">
        <w:rPr>
          <w:rStyle w:val="CharSectno"/>
        </w:rPr>
        <w:t>3.13</w:t>
      </w:r>
      <w:r w:rsidR="00172E01" w:rsidRPr="00C7690A">
        <w:rPr>
          <w:rStyle w:val="CharSectno"/>
        </w:rPr>
        <w:t>B</w:t>
      </w:r>
      <w:r w:rsidR="004C22F1" w:rsidRPr="00C7690A">
        <w:t xml:space="preserve">  </w:t>
      </w:r>
      <w:r w:rsidR="00172E01" w:rsidRPr="00C7690A">
        <w:t>Priority date for Convention application</w:t>
      </w:r>
      <w:bookmarkEnd w:id="16"/>
    </w:p>
    <w:p w:rsidR="00172E01" w:rsidRPr="00C7690A" w:rsidRDefault="00172E01" w:rsidP="004C22F1">
      <w:pPr>
        <w:pStyle w:val="subsection"/>
      </w:pPr>
      <w:r w:rsidRPr="00C7690A">
        <w:tab/>
        <w:t>(1)</w:t>
      </w:r>
      <w:r w:rsidRPr="00C7690A">
        <w:tab/>
        <w:t>This regulation applies to a claim if:</w:t>
      </w:r>
    </w:p>
    <w:p w:rsidR="00172E01" w:rsidRPr="00C7690A" w:rsidRDefault="00172E01" w:rsidP="004C22F1">
      <w:pPr>
        <w:pStyle w:val="paragraph"/>
      </w:pPr>
      <w:r w:rsidRPr="00C7690A">
        <w:tab/>
        <w:t>(a)</w:t>
      </w:r>
      <w:r w:rsidRPr="00C7690A">
        <w:tab/>
        <w:t>the specification containing the claim that defines the invention was filed for:</w:t>
      </w:r>
    </w:p>
    <w:p w:rsidR="00172E01" w:rsidRPr="00C7690A" w:rsidRDefault="00172E01" w:rsidP="004C22F1">
      <w:pPr>
        <w:pStyle w:val="paragraphsub"/>
      </w:pPr>
      <w:r w:rsidRPr="00C7690A">
        <w:tab/>
        <w:t>(</w:t>
      </w:r>
      <w:proofErr w:type="spellStart"/>
      <w:r w:rsidRPr="00C7690A">
        <w:t>i</w:t>
      </w:r>
      <w:proofErr w:type="spellEnd"/>
      <w:r w:rsidRPr="00C7690A">
        <w:t>)</w:t>
      </w:r>
      <w:r w:rsidRPr="00C7690A">
        <w:tab/>
        <w:t>a Convention application; or</w:t>
      </w:r>
    </w:p>
    <w:p w:rsidR="00172E01" w:rsidRPr="00C7690A" w:rsidRDefault="00172E01" w:rsidP="004C22F1">
      <w:pPr>
        <w:pStyle w:val="paragraphsub"/>
      </w:pPr>
      <w:r w:rsidRPr="00C7690A">
        <w:tab/>
        <w:t>(ii)</w:t>
      </w:r>
      <w:r w:rsidRPr="00C7690A">
        <w:tab/>
        <w:t>a complete application that has been amended to become a Convention application; and</w:t>
      </w:r>
    </w:p>
    <w:p w:rsidR="00172E01" w:rsidRPr="00C7690A" w:rsidRDefault="00172E01" w:rsidP="004C22F1">
      <w:pPr>
        <w:pStyle w:val="paragraph"/>
      </w:pPr>
      <w:r w:rsidRPr="00C7690A">
        <w:tab/>
        <w:t>(b)</w:t>
      </w:r>
      <w:r w:rsidRPr="00C7690A">
        <w:tab/>
        <w:t xml:space="preserve">a document mentioned in </w:t>
      </w:r>
      <w:proofErr w:type="spellStart"/>
      <w:r w:rsidRPr="00C7690A">
        <w:t>subregulation</w:t>
      </w:r>
      <w:proofErr w:type="spellEnd"/>
      <w:r w:rsidR="0001724E" w:rsidRPr="00C7690A">
        <w:t xml:space="preserve"> (</w:t>
      </w:r>
      <w:r w:rsidR="00AC03C6" w:rsidRPr="00C7690A">
        <w:t>2</w:t>
      </w:r>
      <w:r w:rsidRPr="00C7690A">
        <w:t xml:space="preserve">), or more than </w:t>
      </w:r>
      <w:r w:rsidR="00116661" w:rsidRPr="00C7690A">
        <w:t xml:space="preserve">one of </w:t>
      </w:r>
      <w:r w:rsidR="00220996" w:rsidRPr="00C7690A">
        <w:t xml:space="preserve">the documents mentioned in </w:t>
      </w:r>
      <w:r w:rsidR="00C7690A" w:rsidRPr="00C7690A">
        <w:t>paragraph (</w:t>
      </w:r>
      <w:r w:rsidR="00220996" w:rsidRPr="00C7690A">
        <w:t>2)(a)</w:t>
      </w:r>
      <w:r w:rsidRPr="00C7690A">
        <w:t xml:space="preserve"> considered together, </w:t>
      </w:r>
      <w:r w:rsidR="00220996" w:rsidRPr="00C7690A">
        <w:t>clearly discloses</w:t>
      </w:r>
      <w:r w:rsidRPr="00C7690A">
        <w:t xml:space="preserve"> the invention in the claim.</w:t>
      </w:r>
    </w:p>
    <w:p w:rsidR="00172E01" w:rsidRPr="00C7690A" w:rsidRDefault="00172E01" w:rsidP="004C22F1">
      <w:pPr>
        <w:pStyle w:val="subsection"/>
      </w:pPr>
      <w:r w:rsidRPr="00C7690A">
        <w:tab/>
        <w:t>(2)</w:t>
      </w:r>
      <w:r w:rsidRPr="00C7690A">
        <w:tab/>
        <w:t xml:space="preserve">For </w:t>
      </w:r>
      <w:proofErr w:type="spellStart"/>
      <w:r w:rsidRPr="00C7690A">
        <w:t>subregulation</w:t>
      </w:r>
      <w:proofErr w:type="spellEnd"/>
      <w:r w:rsidR="0001724E" w:rsidRPr="00C7690A">
        <w:t xml:space="preserve"> (</w:t>
      </w:r>
      <w:r w:rsidRPr="00C7690A">
        <w:t>1)(b), the documents are:</w:t>
      </w:r>
    </w:p>
    <w:p w:rsidR="00172E01" w:rsidRPr="00C7690A" w:rsidRDefault="00172E01" w:rsidP="004C22F1">
      <w:pPr>
        <w:pStyle w:val="paragraph"/>
      </w:pPr>
      <w:r w:rsidRPr="00C7690A">
        <w:tab/>
        <w:t>(a)</w:t>
      </w:r>
      <w:r w:rsidRPr="00C7690A">
        <w:tab/>
        <w:t xml:space="preserve">the documents filed for a related basic application at the time </w:t>
      </w:r>
      <w:r w:rsidR="006719F8" w:rsidRPr="00C7690A">
        <w:t xml:space="preserve">when </w:t>
      </w:r>
      <w:r w:rsidRPr="00C7690A">
        <w:t>the application was made; and</w:t>
      </w:r>
    </w:p>
    <w:p w:rsidR="00172E01" w:rsidRPr="00C7690A" w:rsidRDefault="00172E01" w:rsidP="004C22F1">
      <w:pPr>
        <w:pStyle w:val="paragraph"/>
      </w:pPr>
      <w:r w:rsidRPr="00C7690A">
        <w:tab/>
        <w:t>(b)</w:t>
      </w:r>
      <w:r w:rsidRPr="00C7690A">
        <w:tab/>
        <w:t>the complete specification for the Convention application, if:</w:t>
      </w:r>
    </w:p>
    <w:p w:rsidR="00172E01" w:rsidRPr="00C7690A" w:rsidRDefault="00172E01" w:rsidP="004C22F1">
      <w:pPr>
        <w:pStyle w:val="paragraphsub"/>
      </w:pPr>
      <w:r w:rsidRPr="00C7690A">
        <w:tab/>
        <w:t>(</w:t>
      </w:r>
      <w:proofErr w:type="spellStart"/>
      <w:r w:rsidRPr="00C7690A">
        <w:t>i</w:t>
      </w:r>
      <w:proofErr w:type="spellEnd"/>
      <w:r w:rsidRPr="00C7690A">
        <w:t>)</w:t>
      </w:r>
      <w:r w:rsidRPr="00C7690A">
        <w:tab/>
        <w:t>the invention in the claim relates to a micro</w:t>
      </w:r>
      <w:r w:rsidR="00C7690A" w:rsidRPr="00C7690A">
        <w:noBreakHyphen/>
      </w:r>
      <w:r w:rsidRPr="00C7690A">
        <w:t>organism; and</w:t>
      </w:r>
    </w:p>
    <w:p w:rsidR="00AD3E1B" w:rsidRPr="00C7690A" w:rsidRDefault="00AD3E1B" w:rsidP="004C22F1">
      <w:pPr>
        <w:pStyle w:val="paragraphsub"/>
      </w:pPr>
      <w:r w:rsidRPr="00C7690A">
        <w:tab/>
        <w:t>(ii)</w:t>
      </w:r>
      <w:r w:rsidRPr="00C7690A">
        <w:tab/>
      </w:r>
      <w:r w:rsidR="00351F57" w:rsidRPr="00C7690A">
        <w:t>the documents filed for a related basic application, at the time when the application was made,</w:t>
      </w:r>
      <w:r w:rsidR="000C4ED3" w:rsidRPr="00C7690A">
        <w:t xml:space="preserve"> </w:t>
      </w:r>
      <w:r w:rsidRPr="00C7690A">
        <w:t>included the relevant information on the characteristics of the micro</w:t>
      </w:r>
      <w:r w:rsidR="00C7690A" w:rsidRPr="00C7690A">
        <w:noBreakHyphen/>
      </w:r>
      <w:r w:rsidRPr="00C7690A">
        <w:t>organism that was known to the applicant; and</w:t>
      </w:r>
    </w:p>
    <w:p w:rsidR="00172E01" w:rsidRPr="00C7690A" w:rsidRDefault="00AD3E1B" w:rsidP="004C22F1">
      <w:pPr>
        <w:pStyle w:val="paragraphsub"/>
      </w:pPr>
      <w:r w:rsidRPr="00C7690A">
        <w:tab/>
        <w:t>(</w:t>
      </w:r>
      <w:r w:rsidR="000C4ED3" w:rsidRPr="00C7690A">
        <w:t>iii</w:t>
      </w:r>
      <w:r w:rsidRPr="00C7690A">
        <w:t>)</w:t>
      </w:r>
      <w:r w:rsidRPr="00C7690A">
        <w:tab/>
      </w:r>
      <w:r w:rsidR="00351F57" w:rsidRPr="00C7690A">
        <w:t>the documents filed for a related basic application, at the time when the application was made,</w:t>
      </w:r>
      <w:r w:rsidR="000C4ED3" w:rsidRPr="00C7690A">
        <w:t xml:space="preserve"> </w:t>
      </w:r>
      <w:r w:rsidR="00F75EF8" w:rsidRPr="00C7690A">
        <w:t xml:space="preserve">clearly </w:t>
      </w:r>
      <w:r w:rsidRPr="00C7690A">
        <w:t>disclosed the invention</w:t>
      </w:r>
      <w:r w:rsidR="00F75EF8" w:rsidRPr="00C7690A">
        <w:t>,</w:t>
      </w:r>
      <w:r w:rsidRPr="00C7690A">
        <w:t xml:space="preserve"> other than in relation to the description of the micro</w:t>
      </w:r>
      <w:r w:rsidR="00C7690A" w:rsidRPr="00C7690A">
        <w:noBreakHyphen/>
      </w:r>
      <w:r w:rsidRPr="00C7690A">
        <w:t>or</w:t>
      </w:r>
      <w:r w:rsidR="00431173" w:rsidRPr="00C7690A">
        <w:t>ganism; and</w:t>
      </w:r>
    </w:p>
    <w:p w:rsidR="00172E01" w:rsidRPr="00C7690A" w:rsidRDefault="00172E01" w:rsidP="004C22F1">
      <w:pPr>
        <w:pStyle w:val="paragraphsub"/>
      </w:pPr>
      <w:r w:rsidRPr="00C7690A">
        <w:lastRenderedPageBreak/>
        <w:tab/>
        <w:t>(</w:t>
      </w:r>
      <w:r w:rsidR="00431173" w:rsidRPr="00C7690A">
        <w:t>i</w:t>
      </w:r>
      <w:r w:rsidR="00AD3E1B" w:rsidRPr="00C7690A">
        <w:t>v</w:t>
      </w:r>
      <w:r w:rsidRPr="00C7690A">
        <w:t>)</w:t>
      </w:r>
      <w:r w:rsidRPr="00C7690A">
        <w:tab/>
        <w:t>the requirements of paragraph</w:t>
      </w:r>
      <w:r w:rsidR="00C7690A" w:rsidRPr="00C7690A">
        <w:t> </w:t>
      </w:r>
      <w:r w:rsidRPr="00C7690A">
        <w:t>6</w:t>
      </w:r>
      <w:r w:rsidR="0001724E" w:rsidRPr="00C7690A">
        <w:t>(</w:t>
      </w:r>
      <w:r w:rsidRPr="00C7690A">
        <w:t>c) of the Act are satisfied by the complete specification; and</w:t>
      </w:r>
    </w:p>
    <w:p w:rsidR="00172E01" w:rsidRPr="00C7690A" w:rsidRDefault="00172E01" w:rsidP="004C22F1">
      <w:pPr>
        <w:pStyle w:val="paragraphsub"/>
      </w:pPr>
      <w:r w:rsidRPr="00C7690A">
        <w:tab/>
      </w:r>
      <w:r w:rsidR="00AD3E1B" w:rsidRPr="00C7690A">
        <w:t>(</w:t>
      </w:r>
      <w:r w:rsidRPr="00C7690A">
        <w:t>v)</w:t>
      </w:r>
      <w:r w:rsidRPr="00C7690A">
        <w:tab/>
        <w:t>the micro</w:t>
      </w:r>
      <w:r w:rsidR="00C7690A" w:rsidRPr="00C7690A">
        <w:noBreakHyphen/>
      </w:r>
      <w:r w:rsidRPr="00C7690A">
        <w:t>organism was deposited with a prescribed depository institution, in accordance with the rules of the Budapest Treaty, on or before the date</w:t>
      </w:r>
      <w:r w:rsidR="00DC15F0" w:rsidRPr="00C7690A">
        <w:t xml:space="preserve"> when</w:t>
      </w:r>
      <w:r w:rsidRPr="00C7690A">
        <w:t xml:space="preserve"> the related basic application was made</w:t>
      </w:r>
      <w:r w:rsidR="00AD3E1B" w:rsidRPr="00C7690A">
        <w:t>.</w:t>
      </w:r>
    </w:p>
    <w:p w:rsidR="00172E01" w:rsidRPr="00C7690A" w:rsidRDefault="00172E01" w:rsidP="004C22F1">
      <w:pPr>
        <w:pStyle w:val="subsection"/>
      </w:pPr>
      <w:r w:rsidRPr="00C7690A">
        <w:tab/>
        <w:t>(3)</w:t>
      </w:r>
      <w:r w:rsidRPr="00C7690A">
        <w:tab/>
        <w:t xml:space="preserve">For this regulation, if a provisional specification was filed </w:t>
      </w:r>
      <w:r w:rsidR="00431173" w:rsidRPr="00C7690A">
        <w:t>for</w:t>
      </w:r>
      <w:r w:rsidRPr="00C7690A">
        <w:t xml:space="preserve"> a related basic application </w:t>
      </w:r>
      <w:r w:rsidR="00431173" w:rsidRPr="00C7690A">
        <w:t>when the application was</w:t>
      </w:r>
      <w:r w:rsidRPr="00C7690A">
        <w:t xml:space="preserve"> made, a complete specification later filed for the </w:t>
      </w:r>
      <w:r w:rsidR="00431173" w:rsidRPr="00C7690A">
        <w:t xml:space="preserve">basic </w:t>
      </w:r>
      <w:r w:rsidRPr="00C7690A">
        <w:t>application is taken to be another related basic application made on the day</w:t>
      </w:r>
      <w:r w:rsidR="00FF40AA" w:rsidRPr="00C7690A">
        <w:t xml:space="preserve"> </w:t>
      </w:r>
      <w:r w:rsidRPr="00C7690A">
        <w:t>the complete specification was filed.</w:t>
      </w:r>
    </w:p>
    <w:p w:rsidR="00E953BE" w:rsidRPr="00C7690A" w:rsidRDefault="00C67402" w:rsidP="004C22F1">
      <w:pPr>
        <w:pStyle w:val="subsection"/>
      </w:pPr>
      <w:r w:rsidRPr="00C7690A">
        <w:tab/>
        <w:t>(</w:t>
      </w:r>
      <w:r w:rsidR="00172E01" w:rsidRPr="00C7690A">
        <w:t>4</w:t>
      </w:r>
      <w:r w:rsidRPr="00C7690A">
        <w:t>)</w:t>
      </w:r>
      <w:r w:rsidRPr="00C7690A">
        <w:tab/>
        <w:t>Subject to regulation</w:t>
      </w:r>
      <w:r w:rsidR="00C7690A" w:rsidRPr="00C7690A">
        <w:t> </w:t>
      </w:r>
      <w:r w:rsidRPr="00C7690A">
        <w:t>3.12, the priority date is</w:t>
      </w:r>
      <w:r w:rsidR="00E953BE" w:rsidRPr="00C7690A">
        <w:t>:</w:t>
      </w:r>
    </w:p>
    <w:p w:rsidR="00C67402" w:rsidRPr="00C7690A" w:rsidRDefault="00E953BE" w:rsidP="004C22F1">
      <w:pPr>
        <w:pStyle w:val="paragraph"/>
      </w:pPr>
      <w:r w:rsidRPr="00C7690A">
        <w:tab/>
        <w:t>(a)</w:t>
      </w:r>
      <w:r w:rsidRPr="00C7690A">
        <w:tab/>
      </w:r>
      <w:r w:rsidR="00C67402" w:rsidRPr="00C7690A">
        <w:t>the date the rel</w:t>
      </w:r>
      <w:r w:rsidRPr="00C7690A">
        <w:t>ated basic application was made; or</w:t>
      </w:r>
    </w:p>
    <w:p w:rsidR="00E953BE" w:rsidRPr="00C7690A" w:rsidRDefault="00E953BE" w:rsidP="004C22F1">
      <w:pPr>
        <w:pStyle w:val="paragraph"/>
        <w:rPr>
          <w:strike/>
        </w:rPr>
      </w:pPr>
      <w:r w:rsidRPr="00C7690A">
        <w:tab/>
        <w:t>(b)</w:t>
      </w:r>
      <w:r w:rsidRPr="00C7690A">
        <w:tab/>
        <w:t>if there is more than one related basic application—</w:t>
      </w:r>
      <w:r w:rsidR="00C56D96" w:rsidRPr="00C7690A">
        <w:t xml:space="preserve">the date the earliest of those applications was made for which </w:t>
      </w:r>
      <w:r w:rsidR="00C7690A" w:rsidRPr="00C7690A">
        <w:t>paragraph (</w:t>
      </w:r>
      <w:r w:rsidR="00C56D96" w:rsidRPr="00C7690A">
        <w:t>1)(b) is satisfied</w:t>
      </w:r>
      <w:r w:rsidRPr="00C7690A">
        <w:t>.</w:t>
      </w:r>
    </w:p>
    <w:p w:rsidR="00172E01" w:rsidRPr="00C7690A" w:rsidRDefault="00AC03C6" w:rsidP="004C22F1">
      <w:pPr>
        <w:pStyle w:val="ActHead5"/>
      </w:pPr>
      <w:bookmarkStart w:id="17" w:name="_Toc350843588"/>
      <w:r w:rsidRPr="00C7690A">
        <w:rPr>
          <w:rStyle w:val="CharSectno"/>
        </w:rPr>
        <w:t>3.13</w:t>
      </w:r>
      <w:r w:rsidR="00172E01" w:rsidRPr="00C7690A">
        <w:rPr>
          <w:rStyle w:val="CharSectno"/>
        </w:rPr>
        <w:t>C</w:t>
      </w:r>
      <w:r w:rsidR="004C22F1" w:rsidRPr="00C7690A">
        <w:t xml:space="preserve">  </w:t>
      </w:r>
      <w:r w:rsidR="00172E01" w:rsidRPr="00C7690A">
        <w:t>Priority date for complete application associated with provisional application</w:t>
      </w:r>
      <w:bookmarkEnd w:id="17"/>
    </w:p>
    <w:p w:rsidR="00172E01" w:rsidRPr="00C7690A" w:rsidRDefault="00172E01" w:rsidP="004C22F1">
      <w:pPr>
        <w:pStyle w:val="subsection"/>
      </w:pPr>
      <w:r w:rsidRPr="00C7690A">
        <w:tab/>
        <w:t>(1)</w:t>
      </w:r>
      <w:r w:rsidRPr="00C7690A">
        <w:tab/>
        <w:t>This regulation applies to a claim if:</w:t>
      </w:r>
    </w:p>
    <w:p w:rsidR="00172E01" w:rsidRPr="00C7690A" w:rsidRDefault="00172E01" w:rsidP="004C22F1">
      <w:pPr>
        <w:pStyle w:val="paragraph"/>
      </w:pPr>
      <w:r w:rsidRPr="00C7690A">
        <w:tab/>
        <w:t>(a)</w:t>
      </w:r>
      <w:r w:rsidRPr="00C7690A">
        <w:tab/>
        <w:t>the specification containing the claim that defines the invention was filed for a complete application that is associated with a provisional application under section</w:t>
      </w:r>
      <w:r w:rsidR="00C7690A" w:rsidRPr="00C7690A">
        <w:t> </w:t>
      </w:r>
      <w:r w:rsidRPr="00C7690A">
        <w:t>38 of the Act; and</w:t>
      </w:r>
    </w:p>
    <w:p w:rsidR="00172E01" w:rsidRPr="00C7690A" w:rsidRDefault="00172E01" w:rsidP="004C22F1">
      <w:pPr>
        <w:pStyle w:val="paragraph"/>
      </w:pPr>
      <w:r w:rsidRPr="00C7690A">
        <w:tab/>
        <w:t>(b)</w:t>
      </w:r>
      <w:r w:rsidRPr="00C7690A">
        <w:tab/>
        <w:t xml:space="preserve">a document mentioned in </w:t>
      </w:r>
      <w:proofErr w:type="spellStart"/>
      <w:r w:rsidRPr="00C7690A">
        <w:t>subregulation</w:t>
      </w:r>
      <w:proofErr w:type="spellEnd"/>
      <w:r w:rsidR="0001724E" w:rsidRPr="00C7690A">
        <w:t xml:space="preserve"> (</w:t>
      </w:r>
      <w:r w:rsidR="00AC03C6" w:rsidRPr="00C7690A">
        <w:t>2</w:t>
      </w:r>
      <w:r w:rsidRPr="00C7690A">
        <w:t xml:space="preserve">), or more than </w:t>
      </w:r>
      <w:r w:rsidR="00116661" w:rsidRPr="00C7690A">
        <w:t xml:space="preserve">one of </w:t>
      </w:r>
      <w:r w:rsidR="00220996" w:rsidRPr="00C7690A">
        <w:t xml:space="preserve">the documents mentioned in </w:t>
      </w:r>
      <w:r w:rsidR="00C7690A" w:rsidRPr="00C7690A">
        <w:t>paragraph (</w:t>
      </w:r>
      <w:r w:rsidR="00220996" w:rsidRPr="00C7690A">
        <w:t>2</w:t>
      </w:r>
      <w:r w:rsidR="0001724E" w:rsidRPr="00C7690A">
        <w:t>)(</w:t>
      </w:r>
      <w:r w:rsidR="00220996" w:rsidRPr="00C7690A">
        <w:t>a)</w:t>
      </w:r>
      <w:r w:rsidRPr="00C7690A">
        <w:t xml:space="preserve"> considered together, </w:t>
      </w:r>
      <w:r w:rsidR="00220996" w:rsidRPr="00C7690A">
        <w:t>clearly discloses</w:t>
      </w:r>
      <w:r w:rsidRPr="00C7690A">
        <w:t xml:space="preserve"> the invention in the claim.</w:t>
      </w:r>
    </w:p>
    <w:p w:rsidR="00172E01" w:rsidRPr="00C7690A" w:rsidRDefault="00172E01" w:rsidP="004C22F1">
      <w:pPr>
        <w:pStyle w:val="subsection"/>
      </w:pPr>
      <w:r w:rsidRPr="00C7690A">
        <w:tab/>
        <w:t>(2)</w:t>
      </w:r>
      <w:r w:rsidRPr="00C7690A">
        <w:tab/>
        <w:t xml:space="preserve">For </w:t>
      </w:r>
      <w:r w:rsidR="00C7690A" w:rsidRPr="00C7690A">
        <w:t>paragraph (</w:t>
      </w:r>
      <w:r w:rsidRPr="00C7690A">
        <w:t>1</w:t>
      </w:r>
      <w:r w:rsidR="0001724E" w:rsidRPr="00C7690A">
        <w:t>)(</w:t>
      </w:r>
      <w:r w:rsidRPr="00C7690A">
        <w:t>b), the documents are:</w:t>
      </w:r>
    </w:p>
    <w:p w:rsidR="00172E01" w:rsidRPr="00C7690A" w:rsidRDefault="00172E01" w:rsidP="004C22F1">
      <w:pPr>
        <w:pStyle w:val="paragraph"/>
      </w:pPr>
      <w:r w:rsidRPr="00C7690A">
        <w:tab/>
        <w:t>(a)</w:t>
      </w:r>
      <w:r w:rsidRPr="00C7690A">
        <w:tab/>
        <w:t xml:space="preserve">the documents filed for the provisional application at the time </w:t>
      </w:r>
      <w:r w:rsidR="006719F8" w:rsidRPr="00C7690A">
        <w:t xml:space="preserve">when </w:t>
      </w:r>
      <w:r w:rsidRPr="00C7690A">
        <w:t>the application was made; and</w:t>
      </w:r>
    </w:p>
    <w:p w:rsidR="00172E01" w:rsidRPr="00C7690A" w:rsidRDefault="00172E01" w:rsidP="004C22F1">
      <w:pPr>
        <w:pStyle w:val="paragraph"/>
      </w:pPr>
      <w:r w:rsidRPr="00C7690A">
        <w:tab/>
        <w:t>(b)</w:t>
      </w:r>
      <w:r w:rsidRPr="00C7690A">
        <w:tab/>
        <w:t>the complete specification for the complete application, if:</w:t>
      </w:r>
    </w:p>
    <w:p w:rsidR="00172E01" w:rsidRPr="00C7690A" w:rsidRDefault="00172E01" w:rsidP="004C22F1">
      <w:pPr>
        <w:pStyle w:val="paragraphsub"/>
      </w:pPr>
      <w:r w:rsidRPr="00C7690A">
        <w:tab/>
        <w:t>(</w:t>
      </w:r>
      <w:proofErr w:type="spellStart"/>
      <w:r w:rsidRPr="00C7690A">
        <w:t>i</w:t>
      </w:r>
      <w:proofErr w:type="spellEnd"/>
      <w:r w:rsidRPr="00C7690A">
        <w:t>)</w:t>
      </w:r>
      <w:r w:rsidRPr="00C7690A">
        <w:tab/>
        <w:t xml:space="preserve">the invention </w:t>
      </w:r>
      <w:r w:rsidR="005D688D" w:rsidRPr="00C7690A">
        <w:t>in the claim relates to a micro</w:t>
      </w:r>
      <w:r w:rsidR="00C7690A" w:rsidRPr="00C7690A">
        <w:noBreakHyphen/>
      </w:r>
      <w:r w:rsidRPr="00C7690A">
        <w:t>organism; and</w:t>
      </w:r>
    </w:p>
    <w:p w:rsidR="00AD3E1B" w:rsidRPr="00C7690A" w:rsidRDefault="00AD3E1B" w:rsidP="004C22F1">
      <w:pPr>
        <w:pStyle w:val="paragraphsub"/>
      </w:pPr>
      <w:r w:rsidRPr="00C7690A">
        <w:tab/>
        <w:t>(ii)</w:t>
      </w:r>
      <w:r w:rsidRPr="00C7690A">
        <w:tab/>
      </w:r>
      <w:r w:rsidR="00351F57" w:rsidRPr="00C7690A">
        <w:t>the documents filed for the provisional application, at the time the application was made,</w:t>
      </w:r>
      <w:r w:rsidR="000C4ED3" w:rsidRPr="00C7690A">
        <w:t xml:space="preserve"> </w:t>
      </w:r>
      <w:r w:rsidRPr="00C7690A">
        <w:t xml:space="preserve">included the relevant </w:t>
      </w:r>
      <w:r w:rsidRPr="00C7690A">
        <w:lastRenderedPageBreak/>
        <w:t>information on the characteristics of the micro</w:t>
      </w:r>
      <w:r w:rsidR="00C7690A" w:rsidRPr="00C7690A">
        <w:noBreakHyphen/>
      </w:r>
      <w:r w:rsidRPr="00C7690A">
        <w:t>organism that was known to the applicant; and</w:t>
      </w:r>
    </w:p>
    <w:p w:rsidR="00172E01" w:rsidRPr="00C7690A" w:rsidRDefault="00AD3E1B" w:rsidP="004C22F1">
      <w:pPr>
        <w:pStyle w:val="paragraphsub"/>
      </w:pPr>
      <w:r w:rsidRPr="00C7690A">
        <w:tab/>
        <w:t>(</w:t>
      </w:r>
      <w:r w:rsidR="000C4ED3" w:rsidRPr="00C7690A">
        <w:t>iii</w:t>
      </w:r>
      <w:r w:rsidRPr="00C7690A">
        <w:t>)</w:t>
      </w:r>
      <w:r w:rsidRPr="00C7690A">
        <w:tab/>
      </w:r>
      <w:r w:rsidR="00351F57" w:rsidRPr="00C7690A">
        <w:t>the documents filed for the provisional application, at the time the application was made,</w:t>
      </w:r>
      <w:r w:rsidR="000C4ED3" w:rsidRPr="00C7690A">
        <w:t xml:space="preserve"> </w:t>
      </w:r>
      <w:r w:rsidR="00F75EF8" w:rsidRPr="00C7690A">
        <w:t xml:space="preserve">clearly </w:t>
      </w:r>
      <w:r w:rsidRPr="00C7690A">
        <w:t>disclosed the invention</w:t>
      </w:r>
      <w:r w:rsidR="00F75EF8" w:rsidRPr="00C7690A">
        <w:t>,</w:t>
      </w:r>
      <w:r w:rsidRPr="00C7690A">
        <w:t xml:space="preserve"> other than in relation to the descrip</w:t>
      </w:r>
      <w:r w:rsidR="00431173" w:rsidRPr="00C7690A">
        <w:t>tion of the micro</w:t>
      </w:r>
      <w:r w:rsidR="00C7690A" w:rsidRPr="00C7690A">
        <w:noBreakHyphen/>
      </w:r>
      <w:r w:rsidR="00431173" w:rsidRPr="00C7690A">
        <w:t>organism; and</w:t>
      </w:r>
    </w:p>
    <w:p w:rsidR="00172E01" w:rsidRPr="00C7690A" w:rsidRDefault="00172E01" w:rsidP="004C22F1">
      <w:pPr>
        <w:pStyle w:val="paragraphsub"/>
      </w:pPr>
      <w:r w:rsidRPr="00C7690A">
        <w:tab/>
      </w:r>
      <w:r w:rsidR="000C4ED3" w:rsidRPr="00C7690A">
        <w:t>(</w:t>
      </w:r>
      <w:r w:rsidR="00431173" w:rsidRPr="00C7690A">
        <w:t>iv</w:t>
      </w:r>
      <w:r w:rsidRPr="00C7690A">
        <w:t>)</w:t>
      </w:r>
      <w:r w:rsidRPr="00C7690A">
        <w:tab/>
        <w:t>the requirements of paragraph</w:t>
      </w:r>
      <w:r w:rsidR="00C7690A" w:rsidRPr="00C7690A">
        <w:t> </w:t>
      </w:r>
      <w:r w:rsidRPr="00C7690A">
        <w:t>6</w:t>
      </w:r>
      <w:r w:rsidR="0001724E" w:rsidRPr="00C7690A">
        <w:t>(</w:t>
      </w:r>
      <w:r w:rsidRPr="00C7690A">
        <w:t>c) of the Act are satisfied by the complete specification; and</w:t>
      </w:r>
    </w:p>
    <w:p w:rsidR="00172E01" w:rsidRPr="00C7690A" w:rsidRDefault="00172E01" w:rsidP="004C22F1">
      <w:pPr>
        <w:pStyle w:val="paragraphsub"/>
      </w:pPr>
      <w:r w:rsidRPr="00C7690A">
        <w:tab/>
      </w:r>
      <w:r w:rsidR="00AD3E1B" w:rsidRPr="00C7690A">
        <w:t>(</w:t>
      </w:r>
      <w:r w:rsidRPr="00C7690A">
        <w:t>v)</w:t>
      </w:r>
      <w:r w:rsidRPr="00C7690A">
        <w:tab/>
        <w:t>the micro</w:t>
      </w:r>
      <w:r w:rsidR="00C7690A" w:rsidRPr="00C7690A">
        <w:noBreakHyphen/>
      </w:r>
      <w:r w:rsidRPr="00C7690A">
        <w:t>organism was deposited with a prescribed depository institution, in accordance with the rules of the Budapest Treaty, on or before the date the provisional application was made</w:t>
      </w:r>
      <w:r w:rsidR="00AD3E1B" w:rsidRPr="00C7690A">
        <w:t>.</w:t>
      </w:r>
    </w:p>
    <w:p w:rsidR="00431173" w:rsidRPr="00C7690A" w:rsidRDefault="00C67402" w:rsidP="004C22F1">
      <w:pPr>
        <w:pStyle w:val="subsection"/>
      </w:pPr>
      <w:r w:rsidRPr="00C7690A">
        <w:tab/>
        <w:t>(</w:t>
      </w:r>
      <w:r w:rsidR="00172E01" w:rsidRPr="00C7690A">
        <w:t>3</w:t>
      </w:r>
      <w:r w:rsidRPr="00C7690A">
        <w:t>)</w:t>
      </w:r>
      <w:r w:rsidRPr="00C7690A">
        <w:tab/>
        <w:t>Subject to regulation</w:t>
      </w:r>
      <w:r w:rsidR="00C7690A" w:rsidRPr="00C7690A">
        <w:t> </w:t>
      </w:r>
      <w:r w:rsidRPr="00C7690A">
        <w:t>3.12, the priority date is</w:t>
      </w:r>
      <w:r w:rsidR="00431173" w:rsidRPr="00C7690A">
        <w:t>:</w:t>
      </w:r>
    </w:p>
    <w:p w:rsidR="00431173" w:rsidRPr="00C7690A" w:rsidRDefault="00431173" w:rsidP="004C22F1">
      <w:pPr>
        <w:pStyle w:val="paragraph"/>
      </w:pPr>
      <w:r w:rsidRPr="00C7690A">
        <w:tab/>
        <w:t>(a)</w:t>
      </w:r>
      <w:r w:rsidRPr="00C7690A">
        <w:tab/>
      </w:r>
      <w:r w:rsidR="00C67402" w:rsidRPr="00C7690A">
        <w:t>the date the provisional application was made</w:t>
      </w:r>
      <w:r w:rsidRPr="00C7690A">
        <w:t>; or</w:t>
      </w:r>
    </w:p>
    <w:p w:rsidR="00C67402" w:rsidRPr="00C7690A" w:rsidRDefault="00431173" w:rsidP="004C22F1">
      <w:pPr>
        <w:pStyle w:val="paragraph"/>
        <w:rPr>
          <w:strike/>
        </w:rPr>
      </w:pPr>
      <w:r w:rsidRPr="00C7690A">
        <w:tab/>
        <w:t>(b)</w:t>
      </w:r>
      <w:r w:rsidRPr="00C7690A">
        <w:tab/>
        <w:t>if there is more than one provisional application—</w:t>
      </w:r>
      <w:r w:rsidR="00C56D96" w:rsidRPr="00C7690A">
        <w:t>the date the earliest of those applications was made</w:t>
      </w:r>
      <w:r w:rsidR="00C77DD6" w:rsidRPr="00C7690A">
        <w:t xml:space="preserve"> for which </w:t>
      </w:r>
      <w:r w:rsidR="00C7690A" w:rsidRPr="00C7690A">
        <w:t>paragraph (</w:t>
      </w:r>
      <w:r w:rsidR="00C77DD6" w:rsidRPr="00C7690A">
        <w:t>1)(b) is satisfied</w:t>
      </w:r>
      <w:r w:rsidR="00C56D96" w:rsidRPr="00C7690A">
        <w:t>.</w:t>
      </w:r>
    </w:p>
    <w:p w:rsidR="00172E01" w:rsidRPr="00C7690A" w:rsidRDefault="00AC03C6" w:rsidP="004C22F1">
      <w:pPr>
        <w:pStyle w:val="ActHead5"/>
      </w:pPr>
      <w:bookmarkStart w:id="18" w:name="_Toc350843589"/>
      <w:r w:rsidRPr="00C7690A">
        <w:rPr>
          <w:rStyle w:val="CharSectno"/>
        </w:rPr>
        <w:t>3.13</w:t>
      </w:r>
      <w:r w:rsidR="00172E01" w:rsidRPr="00C7690A">
        <w:rPr>
          <w:rStyle w:val="CharSectno"/>
        </w:rPr>
        <w:t>D</w:t>
      </w:r>
      <w:r w:rsidR="004C22F1" w:rsidRPr="00C7690A">
        <w:t xml:space="preserve">  </w:t>
      </w:r>
      <w:r w:rsidR="00172E01" w:rsidRPr="00C7690A">
        <w:t>Priority date for divisional application filed prior to grant of patent</w:t>
      </w:r>
      <w:bookmarkEnd w:id="18"/>
    </w:p>
    <w:p w:rsidR="00172E01" w:rsidRPr="00C7690A" w:rsidRDefault="00172E01" w:rsidP="004C22F1">
      <w:pPr>
        <w:pStyle w:val="subsection"/>
      </w:pPr>
      <w:r w:rsidRPr="00C7690A">
        <w:tab/>
        <w:t>(1)</w:t>
      </w:r>
      <w:r w:rsidRPr="00C7690A">
        <w:tab/>
        <w:t>This regulation applies to a claim if:</w:t>
      </w:r>
    </w:p>
    <w:p w:rsidR="00172E01" w:rsidRPr="00C7690A" w:rsidRDefault="00172E01" w:rsidP="004C22F1">
      <w:pPr>
        <w:pStyle w:val="paragraph"/>
      </w:pPr>
      <w:r w:rsidRPr="00C7690A">
        <w:tab/>
        <w:t>(a)</w:t>
      </w:r>
      <w:r w:rsidRPr="00C7690A">
        <w:tab/>
        <w:t>the specification containing the claim that defines the invention was filed for:</w:t>
      </w:r>
    </w:p>
    <w:p w:rsidR="00172E01" w:rsidRPr="00C7690A" w:rsidRDefault="00172E01" w:rsidP="004C22F1">
      <w:pPr>
        <w:pStyle w:val="paragraphsub"/>
      </w:pPr>
      <w:r w:rsidRPr="00C7690A">
        <w:tab/>
        <w:t>(</w:t>
      </w:r>
      <w:proofErr w:type="spellStart"/>
      <w:r w:rsidRPr="00C7690A">
        <w:t>i</w:t>
      </w:r>
      <w:proofErr w:type="spellEnd"/>
      <w:r w:rsidRPr="00C7690A">
        <w:t>)</w:t>
      </w:r>
      <w:r w:rsidRPr="00C7690A">
        <w:tab/>
        <w:t>a divisional application under section</w:t>
      </w:r>
      <w:r w:rsidR="00C7690A" w:rsidRPr="00C7690A">
        <w:t> </w:t>
      </w:r>
      <w:r w:rsidRPr="00C7690A">
        <w:t>79B of the Act; or</w:t>
      </w:r>
    </w:p>
    <w:p w:rsidR="00172E01" w:rsidRPr="00C7690A" w:rsidRDefault="00172E01" w:rsidP="004C22F1">
      <w:pPr>
        <w:pStyle w:val="paragraphsub"/>
      </w:pPr>
      <w:r w:rsidRPr="00C7690A">
        <w:tab/>
        <w:t>(ii)</w:t>
      </w:r>
      <w:r w:rsidRPr="00C7690A">
        <w:tab/>
        <w:t>a complete application that has been amended to become a divisional application under section</w:t>
      </w:r>
      <w:r w:rsidR="00C7690A" w:rsidRPr="00C7690A">
        <w:t> </w:t>
      </w:r>
      <w:r w:rsidRPr="00C7690A">
        <w:t>79B of the Act; and</w:t>
      </w:r>
    </w:p>
    <w:p w:rsidR="00172E01" w:rsidRPr="00C7690A" w:rsidRDefault="00172E01" w:rsidP="004C22F1">
      <w:pPr>
        <w:pStyle w:val="paragraph"/>
      </w:pPr>
      <w:r w:rsidRPr="00C7690A">
        <w:tab/>
        <w:t>(b)</w:t>
      </w:r>
      <w:r w:rsidRPr="00C7690A">
        <w:tab/>
        <w:t xml:space="preserve">a document mentioned in </w:t>
      </w:r>
      <w:proofErr w:type="spellStart"/>
      <w:r w:rsidRPr="00C7690A">
        <w:t>subregulation</w:t>
      </w:r>
      <w:proofErr w:type="spellEnd"/>
      <w:r w:rsidR="0001724E" w:rsidRPr="00C7690A">
        <w:t xml:space="preserve"> (</w:t>
      </w:r>
      <w:r w:rsidR="00AC03C6" w:rsidRPr="00C7690A">
        <w:t>2</w:t>
      </w:r>
      <w:r w:rsidRPr="00C7690A">
        <w:t xml:space="preserve">) </w:t>
      </w:r>
      <w:r w:rsidR="00220996" w:rsidRPr="00C7690A">
        <w:t>clearly discloses</w:t>
      </w:r>
      <w:r w:rsidRPr="00C7690A">
        <w:t xml:space="preserve"> the invention in the claim.</w:t>
      </w:r>
    </w:p>
    <w:p w:rsidR="00172E01" w:rsidRPr="00C7690A" w:rsidRDefault="00172E01" w:rsidP="004C22F1">
      <w:pPr>
        <w:pStyle w:val="subsection"/>
      </w:pPr>
      <w:r w:rsidRPr="00C7690A">
        <w:tab/>
        <w:t>(2)</w:t>
      </w:r>
      <w:r w:rsidRPr="00C7690A">
        <w:tab/>
        <w:t xml:space="preserve">For </w:t>
      </w:r>
      <w:r w:rsidR="00C7690A" w:rsidRPr="00C7690A">
        <w:t>paragraph (</w:t>
      </w:r>
      <w:r w:rsidRPr="00C7690A">
        <w:t>1</w:t>
      </w:r>
      <w:r w:rsidR="0001724E" w:rsidRPr="00C7690A">
        <w:t>)(</w:t>
      </w:r>
      <w:r w:rsidRPr="00C7690A">
        <w:t>b), the documents are:</w:t>
      </w:r>
    </w:p>
    <w:p w:rsidR="00172E01" w:rsidRPr="00C7690A" w:rsidRDefault="00172E01" w:rsidP="004C22F1">
      <w:pPr>
        <w:pStyle w:val="paragraph"/>
      </w:pPr>
      <w:r w:rsidRPr="00C7690A">
        <w:tab/>
        <w:t>(a)</w:t>
      </w:r>
      <w:r w:rsidRPr="00C7690A">
        <w:tab/>
        <w:t>the specification mentioned in subsection</w:t>
      </w:r>
      <w:r w:rsidR="00C7690A" w:rsidRPr="00C7690A">
        <w:t> </w:t>
      </w:r>
      <w:r w:rsidRPr="00C7690A">
        <w:t>79B</w:t>
      </w:r>
      <w:r w:rsidR="0001724E" w:rsidRPr="00C7690A">
        <w:t>(</w:t>
      </w:r>
      <w:r w:rsidRPr="00C7690A">
        <w:t>1) of the Act</w:t>
      </w:r>
      <w:r w:rsidR="000F3385" w:rsidRPr="00C7690A">
        <w:t xml:space="preserve"> </w:t>
      </w:r>
      <w:r w:rsidR="0001724E" w:rsidRPr="00C7690A">
        <w:t>(</w:t>
      </w:r>
      <w:r w:rsidRPr="00C7690A">
        <w:t xml:space="preserve">the </w:t>
      </w:r>
      <w:r w:rsidRPr="00C7690A">
        <w:rPr>
          <w:b/>
          <w:i/>
        </w:rPr>
        <w:t>earlier specification</w:t>
      </w:r>
      <w:r w:rsidRPr="00C7690A">
        <w:t>), unless:</w:t>
      </w:r>
    </w:p>
    <w:p w:rsidR="00172E01" w:rsidRPr="00C7690A" w:rsidRDefault="00172E01" w:rsidP="004C22F1">
      <w:pPr>
        <w:pStyle w:val="paragraphsub"/>
      </w:pPr>
      <w:r w:rsidRPr="00C7690A">
        <w:tab/>
        <w:t>(</w:t>
      </w:r>
      <w:proofErr w:type="spellStart"/>
      <w:r w:rsidRPr="00C7690A">
        <w:t>i</w:t>
      </w:r>
      <w:proofErr w:type="spellEnd"/>
      <w:r w:rsidRPr="00C7690A">
        <w:t>)</w:t>
      </w:r>
      <w:r w:rsidRPr="00C7690A">
        <w:tab/>
        <w:t>the deposit requirements must be satisfied in relation to the invention to comply with paragraph</w:t>
      </w:r>
      <w:r w:rsidR="00C7690A" w:rsidRPr="00C7690A">
        <w:t> </w:t>
      </w:r>
      <w:r w:rsidRPr="00C7690A">
        <w:t>40</w:t>
      </w:r>
      <w:r w:rsidR="0001724E" w:rsidRPr="00C7690A">
        <w:t>(</w:t>
      </w:r>
      <w:r w:rsidRPr="00C7690A">
        <w:t>2</w:t>
      </w:r>
      <w:r w:rsidR="0001724E" w:rsidRPr="00C7690A">
        <w:t>)(</w:t>
      </w:r>
      <w:r w:rsidRPr="00C7690A">
        <w:t>a) of the Act; and</w:t>
      </w:r>
    </w:p>
    <w:p w:rsidR="00172E01" w:rsidRPr="00C7690A" w:rsidRDefault="00172E01" w:rsidP="004C22F1">
      <w:pPr>
        <w:pStyle w:val="paragraphsub"/>
      </w:pPr>
      <w:r w:rsidRPr="00C7690A">
        <w:lastRenderedPageBreak/>
        <w:tab/>
        <w:t>(ii)</w:t>
      </w:r>
      <w:r w:rsidRPr="00C7690A">
        <w:tab/>
        <w:t>when the divisional application under section</w:t>
      </w:r>
      <w:r w:rsidR="00C7690A" w:rsidRPr="00C7690A">
        <w:t> </w:t>
      </w:r>
      <w:r w:rsidRPr="00C7690A">
        <w:t>79B</w:t>
      </w:r>
      <w:r w:rsidR="0066482F" w:rsidRPr="00C7690A">
        <w:t xml:space="preserve"> of the Act</w:t>
      </w:r>
      <w:r w:rsidRPr="00C7690A">
        <w:t xml:space="preserve"> is made, the period prescribed in </w:t>
      </w:r>
      <w:proofErr w:type="spellStart"/>
      <w:r w:rsidRPr="00C7690A">
        <w:t>subregulation</w:t>
      </w:r>
      <w:proofErr w:type="spellEnd"/>
      <w:r w:rsidR="004C22F1" w:rsidRPr="00C7690A">
        <w:t xml:space="preserve"> </w:t>
      </w:r>
      <w:r w:rsidRPr="00C7690A">
        <w:t>1.5</w:t>
      </w:r>
      <w:r w:rsidR="0001724E" w:rsidRPr="00C7690A">
        <w:t>(</w:t>
      </w:r>
      <w:r w:rsidRPr="00C7690A">
        <w:t>1) has ended in relation to the earlier specification; and</w:t>
      </w:r>
    </w:p>
    <w:p w:rsidR="00172E01" w:rsidRPr="00C7690A" w:rsidRDefault="00172E01" w:rsidP="004C22F1">
      <w:pPr>
        <w:pStyle w:val="paragraphsub"/>
      </w:pPr>
      <w:r w:rsidRPr="00C7690A">
        <w:tab/>
        <w:t>(iii)</w:t>
      </w:r>
      <w:r w:rsidRPr="00C7690A">
        <w:tab/>
        <w:t>the requirements of paragraph</w:t>
      </w:r>
      <w:r w:rsidR="00C7690A" w:rsidRPr="00C7690A">
        <w:t> </w:t>
      </w:r>
      <w:r w:rsidRPr="00C7690A">
        <w:t>6</w:t>
      </w:r>
      <w:r w:rsidR="0001724E" w:rsidRPr="00C7690A">
        <w:t>(</w:t>
      </w:r>
      <w:r w:rsidRPr="00C7690A">
        <w:t>c) of the Act are not satisfied in relation to the earlier specification; and</w:t>
      </w:r>
    </w:p>
    <w:p w:rsidR="00172E01" w:rsidRPr="00C7690A" w:rsidRDefault="00172E01" w:rsidP="004C22F1">
      <w:pPr>
        <w:pStyle w:val="paragraph"/>
      </w:pPr>
      <w:r w:rsidRPr="00C7690A">
        <w:tab/>
        <w:t>(b)</w:t>
      </w:r>
      <w:r w:rsidRPr="00C7690A">
        <w:tab/>
        <w:t>the complete specification for the divisional application, if:</w:t>
      </w:r>
    </w:p>
    <w:p w:rsidR="00172E01" w:rsidRPr="00C7690A" w:rsidRDefault="00172E01" w:rsidP="004C22F1">
      <w:pPr>
        <w:pStyle w:val="paragraphsub"/>
      </w:pPr>
      <w:r w:rsidRPr="00C7690A">
        <w:tab/>
        <w:t>(</w:t>
      </w:r>
      <w:proofErr w:type="spellStart"/>
      <w:r w:rsidRPr="00C7690A">
        <w:t>i</w:t>
      </w:r>
      <w:proofErr w:type="spellEnd"/>
      <w:r w:rsidRPr="00C7690A">
        <w:t>)</w:t>
      </w:r>
      <w:r w:rsidRPr="00C7690A">
        <w:tab/>
        <w:t>the invention in the claim relates to a micro</w:t>
      </w:r>
      <w:r w:rsidR="00C7690A" w:rsidRPr="00C7690A">
        <w:noBreakHyphen/>
      </w:r>
      <w:r w:rsidRPr="00C7690A">
        <w:t>organism; and</w:t>
      </w:r>
    </w:p>
    <w:p w:rsidR="008D7831" w:rsidRPr="00C7690A" w:rsidRDefault="008D7831" w:rsidP="004C22F1">
      <w:pPr>
        <w:pStyle w:val="paragraphsub"/>
      </w:pPr>
      <w:r w:rsidRPr="00C7690A">
        <w:tab/>
        <w:t>(ii)</w:t>
      </w:r>
      <w:r w:rsidRPr="00C7690A">
        <w:tab/>
        <w:t>the earlier specification is a prescribed document; and</w:t>
      </w:r>
    </w:p>
    <w:p w:rsidR="00AD3E1B" w:rsidRPr="00C7690A" w:rsidRDefault="00AD3E1B" w:rsidP="004C22F1">
      <w:pPr>
        <w:pStyle w:val="paragraphsub"/>
      </w:pPr>
      <w:r w:rsidRPr="00C7690A">
        <w:tab/>
        <w:t>(</w:t>
      </w:r>
      <w:r w:rsidR="008D7831" w:rsidRPr="00C7690A">
        <w:t>i</w:t>
      </w:r>
      <w:r w:rsidRPr="00C7690A">
        <w:t>ii)</w:t>
      </w:r>
      <w:r w:rsidRPr="00C7690A">
        <w:tab/>
        <w:t>on the date when the first application was made, the earlier specification</w:t>
      </w:r>
      <w:r w:rsidR="000C4ED3" w:rsidRPr="00C7690A">
        <w:t xml:space="preserve"> </w:t>
      </w:r>
      <w:r w:rsidRPr="00C7690A">
        <w:t>included the relevant information on the characteristics of the micro</w:t>
      </w:r>
      <w:r w:rsidR="00C7690A" w:rsidRPr="00C7690A">
        <w:noBreakHyphen/>
      </w:r>
      <w:r w:rsidRPr="00C7690A">
        <w:t>organism that was known to the applicant; and</w:t>
      </w:r>
    </w:p>
    <w:p w:rsidR="00172E01" w:rsidRPr="00C7690A" w:rsidRDefault="00AD3E1B" w:rsidP="004C22F1">
      <w:pPr>
        <w:pStyle w:val="paragraphsub"/>
      </w:pPr>
      <w:r w:rsidRPr="00C7690A">
        <w:tab/>
      </w:r>
      <w:r w:rsidR="000C4ED3" w:rsidRPr="00C7690A">
        <w:t>(i</w:t>
      </w:r>
      <w:r w:rsidR="008D7831" w:rsidRPr="00C7690A">
        <w:t>v</w:t>
      </w:r>
      <w:r w:rsidRPr="00C7690A">
        <w:t>)</w:t>
      </w:r>
      <w:r w:rsidRPr="00C7690A">
        <w:tab/>
      </w:r>
      <w:r w:rsidR="000C4ED3" w:rsidRPr="00C7690A">
        <w:t xml:space="preserve">on the date when the first application was made, the earlier specification </w:t>
      </w:r>
      <w:r w:rsidR="00F75EF8" w:rsidRPr="00C7690A">
        <w:t xml:space="preserve">clearly </w:t>
      </w:r>
      <w:r w:rsidRPr="00C7690A">
        <w:t>disclosed the invention</w:t>
      </w:r>
      <w:r w:rsidR="00F75EF8" w:rsidRPr="00C7690A">
        <w:t>,</w:t>
      </w:r>
      <w:r w:rsidRPr="00C7690A">
        <w:t xml:space="preserve"> other than in relation to the description of the micro</w:t>
      </w:r>
      <w:r w:rsidR="00C7690A" w:rsidRPr="00C7690A">
        <w:noBreakHyphen/>
      </w:r>
      <w:r w:rsidR="00D138BB" w:rsidRPr="00C7690A">
        <w:t>organism; and</w:t>
      </w:r>
    </w:p>
    <w:p w:rsidR="00172E01" w:rsidRPr="00C7690A" w:rsidRDefault="00172E01" w:rsidP="004C22F1">
      <w:pPr>
        <w:pStyle w:val="paragraphsub"/>
      </w:pPr>
      <w:r w:rsidRPr="00C7690A">
        <w:tab/>
      </w:r>
      <w:r w:rsidR="000C4ED3" w:rsidRPr="00C7690A">
        <w:t>(</w:t>
      </w:r>
      <w:r w:rsidR="00AD3E1B" w:rsidRPr="00C7690A">
        <w:t>v</w:t>
      </w:r>
      <w:r w:rsidRPr="00C7690A">
        <w:t>)</w:t>
      </w:r>
      <w:r w:rsidRPr="00C7690A">
        <w:tab/>
        <w:t>the requirements of paragraph</w:t>
      </w:r>
      <w:r w:rsidR="00C7690A" w:rsidRPr="00C7690A">
        <w:t> </w:t>
      </w:r>
      <w:r w:rsidRPr="00C7690A">
        <w:t>6</w:t>
      </w:r>
      <w:r w:rsidR="0001724E" w:rsidRPr="00C7690A">
        <w:t>(</w:t>
      </w:r>
      <w:r w:rsidRPr="00C7690A">
        <w:t>c) of the Act are satisfied by the complete specification for the divisional application; and</w:t>
      </w:r>
    </w:p>
    <w:p w:rsidR="00D21DDF" w:rsidRPr="00C7690A" w:rsidRDefault="00172E01" w:rsidP="004C22F1">
      <w:pPr>
        <w:pStyle w:val="paragraphsub"/>
      </w:pPr>
      <w:r w:rsidRPr="00C7690A">
        <w:tab/>
      </w:r>
      <w:r w:rsidR="00AD3E1B" w:rsidRPr="00C7690A">
        <w:t>(</w:t>
      </w:r>
      <w:r w:rsidRPr="00C7690A">
        <w:t>v</w:t>
      </w:r>
      <w:r w:rsidR="008D7831" w:rsidRPr="00C7690A">
        <w:t>i</w:t>
      </w:r>
      <w:r w:rsidRPr="00C7690A">
        <w:t>)</w:t>
      </w:r>
      <w:r w:rsidRPr="00C7690A">
        <w:tab/>
        <w:t>the micro</w:t>
      </w:r>
      <w:r w:rsidR="00C7690A" w:rsidRPr="00C7690A">
        <w:noBreakHyphen/>
      </w:r>
      <w:r w:rsidRPr="00C7690A">
        <w:t xml:space="preserve">organism was deposited with a prescribed depository institution, in accordance with the rules of the Budapest Treaty, on or before the date </w:t>
      </w:r>
      <w:r w:rsidR="00DC15F0" w:rsidRPr="00C7690A">
        <w:t xml:space="preserve">when </w:t>
      </w:r>
      <w:r w:rsidRPr="00C7690A">
        <w:t>the first application was made</w:t>
      </w:r>
      <w:r w:rsidR="00AD3E1B" w:rsidRPr="00C7690A">
        <w:t>.</w:t>
      </w:r>
    </w:p>
    <w:p w:rsidR="00C67402" w:rsidRPr="00C7690A" w:rsidRDefault="00D21DDF" w:rsidP="004C22F1">
      <w:pPr>
        <w:pStyle w:val="subsection"/>
      </w:pPr>
      <w:r w:rsidRPr="00C7690A">
        <w:tab/>
      </w:r>
      <w:r w:rsidR="00C67402" w:rsidRPr="00C7690A">
        <w:t>(</w:t>
      </w:r>
      <w:r w:rsidR="00172E01" w:rsidRPr="00C7690A">
        <w:t>3</w:t>
      </w:r>
      <w:r w:rsidR="00C67402" w:rsidRPr="00C7690A">
        <w:t>)</w:t>
      </w:r>
      <w:r w:rsidR="00C67402" w:rsidRPr="00C7690A">
        <w:tab/>
        <w:t>Subject to regulation</w:t>
      </w:r>
      <w:r w:rsidR="00C7690A" w:rsidRPr="00C7690A">
        <w:t> </w:t>
      </w:r>
      <w:r w:rsidR="00C67402" w:rsidRPr="00C7690A">
        <w:t>3.12, the priority date is the priority date that the claim would have had if the claim was in the earlier specification.</w:t>
      </w:r>
    </w:p>
    <w:p w:rsidR="00172E01" w:rsidRPr="00C7690A" w:rsidRDefault="00AC03C6" w:rsidP="004C22F1">
      <w:pPr>
        <w:pStyle w:val="ActHead5"/>
      </w:pPr>
      <w:bookmarkStart w:id="19" w:name="_Toc350843590"/>
      <w:r w:rsidRPr="00C7690A">
        <w:rPr>
          <w:rStyle w:val="CharSectno"/>
        </w:rPr>
        <w:t>3.13</w:t>
      </w:r>
      <w:r w:rsidR="00172E01" w:rsidRPr="00C7690A">
        <w:rPr>
          <w:rStyle w:val="CharSectno"/>
        </w:rPr>
        <w:t>E</w:t>
      </w:r>
      <w:r w:rsidR="004C22F1" w:rsidRPr="00C7690A">
        <w:t xml:space="preserve">  </w:t>
      </w:r>
      <w:r w:rsidR="00172E01" w:rsidRPr="00C7690A">
        <w:t>Priority date for divisional application after grant of innovation patent</w:t>
      </w:r>
      <w:bookmarkEnd w:id="19"/>
    </w:p>
    <w:p w:rsidR="00172E01" w:rsidRPr="00C7690A" w:rsidRDefault="00172E01" w:rsidP="004C22F1">
      <w:pPr>
        <w:pStyle w:val="subsection"/>
      </w:pPr>
      <w:r w:rsidRPr="00C7690A">
        <w:tab/>
        <w:t>(1)</w:t>
      </w:r>
      <w:r w:rsidRPr="00C7690A">
        <w:tab/>
        <w:t>This regulation applies to a claim if:</w:t>
      </w:r>
    </w:p>
    <w:p w:rsidR="00172E01" w:rsidRPr="00C7690A" w:rsidRDefault="00172E01" w:rsidP="004C22F1">
      <w:pPr>
        <w:pStyle w:val="paragraph"/>
      </w:pPr>
      <w:r w:rsidRPr="00C7690A">
        <w:tab/>
        <w:t>(a)</w:t>
      </w:r>
      <w:r w:rsidRPr="00C7690A">
        <w:tab/>
        <w:t>both of the following apply:</w:t>
      </w:r>
    </w:p>
    <w:p w:rsidR="00172E01" w:rsidRPr="00C7690A" w:rsidRDefault="00172E01" w:rsidP="004C22F1">
      <w:pPr>
        <w:pStyle w:val="paragraphsub"/>
      </w:pPr>
      <w:r w:rsidRPr="00C7690A">
        <w:tab/>
        <w:t>(</w:t>
      </w:r>
      <w:proofErr w:type="spellStart"/>
      <w:r w:rsidRPr="00C7690A">
        <w:t>i</w:t>
      </w:r>
      <w:proofErr w:type="spellEnd"/>
      <w:r w:rsidRPr="00C7690A">
        <w:t>)</w:t>
      </w:r>
      <w:r w:rsidRPr="00C7690A">
        <w:tab/>
        <w:t>the specification containing the claim that defines the invention was filed for a divisional application under section</w:t>
      </w:r>
      <w:r w:rsidR="00C7690A" w:rsidRPr="00C7690A">
        <w:t> </w:t>
      </w:r>
      <w:r w:rsidRPr="00C7690A">
        <w:t>79C of the Act;</w:t>
      </w:r>
    </w:p>
    <w:p w:rsidR="00172E01" w:rsidRPr="00C7690A" w:rsidRDefault="00172E01" w:rsidP="004C22F1">
      <w:pPr>
        <w:pStyle w:val="paragraphsub"/>
      </w:pPr>
      <w:r w:rsidRPr="00C7690A">
        <w:lastRenderedPageBreak/>
        <w:tab/>
        <w:t>(ii)</w:t>
      </w:r>
      <w:r w:rsidRPr="00C7690A">
        <w:tab/>
        <w:t>examination of the divisional application is requested within 2</w:t>
      </w:r>
      <w:r w:rsidR="004C22F1" w:rsidRPr="00C7690A">
        <w:t xml:space="preserve"> </w:t>
      </w:r>
      <w:r w:rsidRPr="00C7690A">
        <w:t>months from the date of the grant of the divisional application; and</w:t>
      </w:r>
    </w:p>
    <w:p w:rsidR="00172E01" w:rsidRPr="00C7690A" w:rsidRDefault="00172E01" w:rsidP="004C22F1">
      <w:pPr>
        <w:pStyle w:val="paragraph"/>
      </w:pPr>
      <w:r w:rsidRPr="00C7690A">
        <w:tab/>
        <w:t>(b)</w:t>
      </w:r>
      <w:r w:rsidRPr="00C7690A">
        <w:tab/>
        <w:t>the specification referred to in subsection</w:t>
      </w:r>
      <w:r w:rsidR="00C7690A" w:rsidRPr="00C7690A">
        <w:t> </w:t>
      </w:r>
      <w:r w:rsidRPr="00C7690A">
        <w:t>79C</w:t>
      </w:r>
      <w:r w:rsidR="0001724E" w:rsidRPr="00C7690A">
        <w:t>(</w:t>
      </w:r>
      <w:r w:rsidRPr="00C7690A">
        <w:t xml:space="preserve">1) of the Act </w:t>
      </w:r>
      <w:r w:rsidR="00220996" w:rsidRPr="00C7690A">
        <w:t>clearly discloses</w:t>
      </w:r>
      <w:r w:rsidRPr="00C7690A">
        <w:t xml:space="preserve"> the invention in the claim.</w:t>
      </w:r>
    </w:p>
    <w:p w:rsidR="00C67402" w:rsidRPr="00C7690A" w:rsidRDefault="00C67402" w:rsidP="004C22F1">
      <w:pPr>
        <w:pStyle w:val="subsection"/>
      </w:pPr>
      <w:r w:rsidRPr="00C7690A">
        <w:tab/>
        <w:t>(</w:t>
      </w:r>
      <w:r w:rsidR="00172E01" w:rsidRPr="00C7690A">
        <w:t>2</w:t>
      </w:r>
      <w:r w:rsidRPr="00C7690A">
        <w:t>)</w:t>
      </w:r>
      <w:r w:rsidRPr="00C7690A">
        <w:tab/>
        <w:t xml:space="preserve">Subject to </w:t>
      </w:r>
      <w:r w:rsidR="00BE5E03" w:rsidRPr="00C7690A">
        <w:t>re</w:t>
      </w:r>
      <w:r w:rsidRPr="00C7690A">
        <w:t>gulation</w:t>
      </w:r>
      <w:r w:rsidR="00C7690A" w:rsidRPr="00C7690A">
        <w:t> </w:t>
      </w:r>
      <w:r w:rsidRPr="00C7690A">
        <w:t xml:space="preserve">3.12, the priority date is the priority date that the claim would have had if the claim </w:t>
      </w:r>
      <w:r w:rsidR="000554F0" w:rsidRPr="00C7690A">
        <w:t>had been</w:t>
      </w:r>
      <w:r w:rsidRPr="00C7690A">
        <w:t xml:space="preserve"> in the specification mentioned in subsection</w:t>
      </w:r>
      <w:r w:rsidR="00C7690A" w:rsidRPr="00C7690A">
        <w:t> </w:t>
      </w:r>
      <w:r w:rsidRPr="00C7690A">
        <w:t>79C</w:t>
      </w:r>
      <w:r w:rsidR="0001724E" w:rsidRPr="00C7690A">
        <w:t>(</w:t>
      </w:r>
      <w:r w:rsidRPr="00C7690A">
        <w:t>1) of the Act.</w:t>
      </w:r>
    </w:p>
    <w:p w:rsidR="00D915DB" w:rsidRPr="00C7690A" w:rsidRDefault="00930B6D" w:rsidP="004C22F1">
      <w:pPr>
        <w:pStyle w:val="ItemHead"/>
        <w:rPr>
          <w:rFonts w:cs="Arial"/>
        </w:rPr>
      </w:pPr>
      <w:r w:rsidRPr="00C7690A">
        <w:rPr>
          <w:rFonts w:cs="Arial"/>
          <w:noProof/>
        </w:rPr>
        <w:t>4</w:t>
      </w:r>
      <w:r w:rsidR="004C22F1" w:rsidRPr="00C7690A">
        <w:rPr>
          <w:rFonts w:cs="Arial"/>
        </w:rPr>
        <w:t xml:space="preserve">  </w:t>
      </w:r>
      <w:r w:rsidR="00D915DB" w:rsidRPr="00C7690A">
        <w:rPr>
          <w:rFonts w:cs="Arial"/>
        </w:rPr>
        <w:t>After regulation</w:t>
      </w:r>
      <w:r w:rsidR="00C7690A" w:rsidRPr="00C7690A">
        <w:rPr>
          <w:rFonts w:cs="Arial"/>
        </w:rPr>
        <w:t> </w:t>
      </w:r>
      <w:r w:rsidR="00D915DB" w:rsidRPr="00C7690A">
        <w:rPr>
          <w:rFonts w:cs="Arial"/>
        </w:rPr>
        <w:t>3.14</w:t>
      </w:r>
    </w:p>
    <w:p w:rsidR="00D915DB" w:rsidRPr="00C7690A" w:rsidRDefault="004C22F1" w:rsidP="004C22F1">
      <w:pPr>
        <w:pStyle w:val="Item"/>
      </w:pPr>
      <w:r w:rsidRPr="00C7690A">
        <w:t>I</w:t>
      </w:r>
      <w:r w:rsidR="00D915DB" w:rsidRPr="00C7690A">
        <w:t>nsert</w:t>
      </w:r>
      <w:r w:rsidRPr="00C7690A">
        <w:t>:</w:t>
      </w:r>
    </w:p>
    <w:p w:rsidR="00FF40AA" w:rsidRPr="00C7690A" w:rsidRDefault="004C22F1" w:rsidP="004C22F1">
      <w:pPr>
        <w:pStyle w:val="ActHead3"/>
      </w:pPr>
      <w:bookmarkStart w:id="20" w:name="_Toc350843591"/>
      <w:r w:rsidRPr="00C7690A">
        <w:rPr>
          <w:rStyle w:val="CharDivNo"/>
        </w:rPr>
        <w:t>Division</w:t>
      </w:r>
      <w:r w:rsidR="00C7690A" w:rsidRPr="00C7690A">
        <w:rPr>
          <w:rStyle w:val="CharDivNo"/>
        </w:rPr>
        <w:t> </w:t>
      </w:r>
      <w:r w:rsidR="00FF40AA" w:rsidRPr="00C7690A">
        <w:rPr>
          <w:rStyle w:val="CharDivNo"/>
        </w:rPr>
        <w:t>3</w:t>
      </w:r>
      <w:r w:rsidRPr="00C7690A">
        <w:t>—</w:t>
      </w:r>
      <w:r w:rsidR="00D21DDF" w:rsidRPr="00C7690A">
        <w:rPr>
          <w:rStyle w:val="CharDivText"/>
        </w:rPr>
        <w:t>Examination</w:t>
      </w:r>
      <w:bookmarkEnd w:id="20"/>
    </w:p>
    <w:p w:rsidR="00D915DB" w:rsidRPr="00C7690A" w:rsidRDefault="00D915DB" w:rsidP="004C22F1">
      <w:pPr>
        <w:pStyle w:val="ActHead5"/>
      </w:pPr>
      <w:bookmarkStart w:id="21" w:name="_Toc350843592"/>
      <w:r w:rsidRPr="00C7690A">
        <w:rPr>
          <w:rStyle w:val="CharSectno"/>
        </w:rPr>
        <w:t>3.14A</w:t>
      </w:r>
      <w:r w:rsidR="004C22F1" w:rsidRPr="00C7690A">
        <w:t xml:space="preserve">  </w:t>
      </w:r>
      <w:r w:rsidR="004277EC" w:rsidRPr="00C7690A">
        <w:t>Request for i</w:t>
      </w:r>
      <w:r w:rsidRPr="00C7690A">
        <w:t>nternational</w:t>
      </w:r>
      <w:r w:rsidR="00C7690A" w:rsidRPr="00C7690A">
        <w:noBreakHyphen/>
      </w:r>
      <w:r w:rsidRPr="00C7690A">
        <w:t xml:space="preserve">type search </w:t>
      </w:r>
      <w:r w:rsidR="007D23C7" w:rsidRPr="00C7690A">
        <w:t>relating</w:t>
      </w:r>
      <w:r w:rsidR="004A40A5" w:rsidRPr="00C7690A">
        <w:t xml:space="preserve"> to</w:t>
      </w:r>
      <w:r w:rsidRPr="00C7690A">
        <w:t xml:space="preserve"> provisional application</w:t>
      </w:r>
      <w:bookmarkEnd w:id="21"/>
    </w:p>
    <w:p w:rsidR="00D915DB" w:rsidRPr="00C7690A" w:rsidRDefault="00D915DB" w:rsidP="004C22F1">
      <w:pPr>
        <w:pStyle w:val="subsection"/>
      </w:pPr>
      <w:r w:rsidRPr="00C7690A">
        <w:tab/>
        <w:t>(1)</w:t>
      </w:r>
      <w:r w:rsidRPr="00C7690A">
        <w:tab/>
      </w:r>
      <w:r w:rsidR="007D23C7" w:rsidRPr="00C7690A">
        <w:t>A</w:t>
      </w:r>
      <w:r w:rsidR="00E24F2A" w:rsidRPr="00C7690A">
        <w:t xml:space="preserve">n applicant for a </w:t>
      </w:r>
      <w:r w:rsidR="007D23C7" w:rsidRPr="00C7690A">
        <w:t>provisional application may make a request under Article</w:t>
      </w:r>
      <w:r w:rsidR="004C22F1" w:rsidRPr="00C7690A">
        <w:t xml:space="preserve"> </w:t>
      </w:r>
      <w:r w:rsidR="007D23C7" w:rsidRPr="00C7690A">
        <w:t>15</w:t>
      </w:r>
      <w:r w:rsidR="0001724E" w:rsidRPr="00C7690A">
        <w:t>(</w:t>
      </w:r>
      <w:r w:rsidR="007D23C7" w:rsidRPr="00C7690A">
        <w:t xml:space="preserve">5) </w:t>
      </w:r>
      <w:r w:rsidR="000554F0" w:rsidRPr="00C7690A">
        <w:t xml:space="preserve">of the </w:t>
      </w:r>
      <w:proofErr w:type="spellStart"/>
      <w:r w:rsidR="000554F0" w:rsidRPr="00C7690A">
        <w:t>PCT</w:t>
      </w:r>
      <w:proofErr w:type="spellEnd"/>
      <w:r w:rsidR="000554F0" w:rsidRPr="00C7690A">
        <w:t xml:space="preserve"> for an international</w:t>
      </w:r>
      <w:r w:rsidR="00C7690A" w:rsidRPr="00C7690A">
        <w:noBreakHyphen/>
      </w:r>
      <w:r w:rsidR="007D23C7" w:rsidRPr="00C7690A">
        <w:t>type search in relation to the application.</w:t>
      </w:r>
    </w:p>
    <w:p w:rsidR="00D915DB" w:rsidRPr="00C7690A" w:rsidRDefault="00D915DB" w:rsidP="004C22F1">
      <w:pPr>
        <w:pStyle w:val="subsection"/>
      </w:pPr>
      <w:r w:rsidRPr="00C7690A">
        <w:tab/>
        <w:t>(2)</w:t>
      </w:r>
      <w:r w:rsidRPr="00C7690A">
        <w:tab/>
        <w:t xml:space="preserve">The applicant must make the request within 10 months </w:t>
      </w:r>
      <w:r w:rsidR="007D23C7" w:rsidRPr="00C7690A">
        <w:t>from</w:t>
      </w:r>
      <w:r w:rsidRPr="00C7690A">
        <w:t xml:space="preserve"> the date the provisional application</w:t>
      </w:r>
      <w:r w:rsidR="00452DEC" w:rsidRPr="00C7690A">
        <w:t xml:space="preserve"> was filed</w:t>
      </w:r>
      <w:r w:rsidRPr="00C7690A">
        <w:t>.</w:t>
      </w:r>
    </w:p>
    <w:p w:rsidR="00D915DB" w:rsidRPr="00C7690A" w:rsidRDefault="00D915DB" w:rsidP="004C22F1">
      <w:pPr>
        <w:pStyle w:val="subsection"/>
      </w:pPr>
      <w:r w:rsidRPr="00C7690A">
        <w:tab/>
        <w:t>(3)</w:t>
      </w:r>
      <w:r w:rsidRPr="00C7690A">
        <w:tab/>
        <w:t>If more than one International Searching Authority is competent under Article</w:t>
      </w:r>
      <w:r w:rsidR="004C22F1" w:rsidRPr="00C7690A">
        <w:t xml:space="preserve"> </w:t>
      </w:r>
      <w:r w:rsidRPr="00C7690A">
        <w:t>15</w:t>
      </w:r>
      <w:r w:rsidR="0001724E" w:rsidRPr="00C7690A">
        <w:t>(</w:t>
      </w:r>
      <w:r w:rsidRPr="00C7690A">
        <w:t xml:space="preserve">5) of the </w:t>
      </w:r>
      <w:proofErr w:type="spellStart"/>
      <w:r w:rsidRPr="00C7690A">
        <w:t>PCT</w:t>
      </w:r>
      <w:proofErr w:type="spellEnd"/>
      <w:r w:rsidRPr="00C7690A">
        <w:t xml:space="preserve"> to carry out the search, the Commissioner may choose the Authority that will carry out the search.</w:t>
      </w:r>
    </w:p>
    <w:p w:rsidR="00D915DB" w:rsidRPr="00C7690A" w:rsidRDefault="00D915DB" w:rsidP="004C22F1">
      <w:pPr>
        <w:pStyle w:val="ActHead5"/>
      </w:pPr>
      <w:bookmarkStart w:id="22" w:name="_Toc350843593"/>
      <w:r w:rsidRPr="00C7690A">
        <w:rPr>
          <w:rStyle w:val="CharSectno"/>
        </w:rPr>
        <w:t>3.14B</w:t>
      </w:r>
      <w:r w:rsidR="004C22F1" w:rsidRPr="00C7690A">
        <w:t xml:space="preserve">  </w:t>
      </w:r>
      <w:r w:rsidR="004277EC" w:rsidRPr="00C7690A">
        <w:t>Request for p</w:t>
      </w:r>
      <w:r w:rsidRPr="00C7690A">
        <w:t xml:space="preserve">reliminary search and opinion </w:t>
      </w:r>
      <w:r w:rsidR="004038D8" w:rsidRPr="00C7690A">
        <w:t>relating to</w:t>
      </w:r>
      <w:r w:rsidRPr="00C7690A">
        <w:t xml:space="preserve"> complete application</w:t>
      </w:r>
      <w:bookmarkEnd w:id="22"/>
    </w:p>
    <w:p w:rsidR="00C86822" w:rsidRPr="00C7690A" w:rsidRDefault="00D915DB" w:rsidP="004C22F1">
      <w:pPr>
        <w:pStyle w:val="subsection"/>
      </w:pPr>
      <w:r w:rsidRPr="00C7690A">
        <w:tab/>
        <w:t>(1)</w:t>
      </w:r>
      <w:r w:rsidRPr="00C7690A">
        <w:tab/>
      </w:r>
      <w:r w:rsidR="00C86822" w:rsidRPr="00C7690A">
        <w:t xml:space="preserve">This </w:t>
      </w:r>
      <w:r w:rsidR="004A40A5" w:rsidRPr="00C7690A">
        <w:t>regulation</w:t>
      </w:r>
      <w:r w:rsidR="00C86822" w:rsidRPr="00C7690A">
        <w:t xml:space="preserve"> applies </w:t>
      </w:r>
      <w:r w:rsidR="004A40A5" w:rsidRPr="00C7690A">
        <w:t>to</w:t>
      </w:r>
      <w:r w:rsidRPr="00C7690A">
        <w:t xml:space="preserve"> a complete application for a standard patent </w:t>
      </w:r>
      <w:r w:rsidR="004A40A5" w:rsidRPr="00C7690A">
        <w:t xml:space="preserve">made </w:t>
      </w:r>
      <w:r w:rsidR="00533ACC" w:rsidRPr="00C7690A">
        <w:t>on or after 15</w:t>
      </w:r>
      <w:r w:rsidR="00C7690A" w:rsidRPr="00C7690A">
        <w:t> </w:t>
      </w:r>
      <w:r w:rsidR="00533ACC" w:rsidRPr="00C7690A">
        <w:t>April</w:t>
      </w:r>
      <w:r w:rsidR="004C22F1" w:rsidRPr="00C7690A">
        <w:t xml:space="preserve"> </w:t>
      </w:r>
      <w:r w:rsidR="00533ACC" w:rsidRPr="00C7690A">
        <w:t>2013</w:t>
      </w:r>
      <w:r w:rsidR="00C86822" w:rsidRPr="00C7690A">
        <w:t>.</w:t>
      </w:r>
    </w:p>
    <w:p w:rsidR="00D915DB" w:rsidRPr="00C7690A" w:rsidRDefault="00C86822" w:rsidP="004C22F1">
      <w:pPr>
        <w:pStyle w:val="subsection"/>
      </w:pPr>
      <w:r w:rsidRPr="00C7690A">
        <w:tab/>
        <w:t>(2)</w:t>
      </w:r>
      <w:r w:rsidRPr="00C7690A">
        <w:tab/>
      </w:r>
      <w:r w:rsidR="00DC3683" w:rsidRPr="00C7690A">
        <w:t>If the applicant has not asked for an examination under section</w:t>
      </w:r>
      <w:r w:rsidR="00C7690A" w:rsidRPr="00C7690A">
        <w:t> </w:t>
      </w:r>
      <w:r w:rsidR="00DC3683" w:rsidRPr="00C7690A">
        <w:t>44 of the Act, t</w:t>
      </w:r>
      <w:r w:rsidRPr="00C7690A">
        <w:t xml:space="preserve">he </w:t>
      </w:r>
      <w:r w:rsidR="004A40A5" w:rsidRPr="00C7690A">
        <w:t>applicant</w:t>
      </w:r>
      <w:r w:rsidR="00533ACC" w:rsidRPr="00C7690A">
        <w:t xml:space="preserve"> </w:t>
      </w:r>
      <w:r w:rsidR="00D915DB" w:rsidRPr="00C7690A">
        <w:t xml:space="preserve">may request a preliminary search and opinion </w:t>
      </w:r>
      <w:r w:rsidR="008C49E5" w:rsidRPr="00C7690A">
        <w:t xml:space="preserve">relating to the application </w:t>
      </w:r>
      <w:r w:rsidR="00D915DB" w:rsidRPr="00C7690A">
        <w:t>under section</w:t>
      </w:r>
      <w:r w:rsidR="00C7690A" w:rsidRPr="00C7690A">
        <w:t> </w:t>
      </w:r>
      <w:r w:rsidR="00D915DB" w:rsidRPr="00C7690A">
        <w:t>43A of the Act.</w:t>
      </w:r>
    </w:p>
    <w:p w:rsidR="00D915DB" w:rsidRPr="00C7690A" w:rsidRDefault="00D915DB" w:rsidP="004C22F1">
      <w:pPr>
        <w:pStyle w:val="subsection"/>
      </w:pPr>
      <w:r w:rsidRPr="00C7690A">
        <w:tab/>
        <w:t>(</w:t>
      </w:r>
      <w:r w:rsidR="00C86822" w:rsidRPr="00C7690A">
        <w:t>3</w:t>
      </w:r>
      <w:r w:rsidRPr="00C7690A">
        <w:t>)</w:t>
      </w:r>
      <w:r w:rsidRPr="00C7690A">
        <w:tab/>
        <w:t>The request must be in the approved form.</w:t>
      </w:r>
    </w:p>
    <w:p w:rsidR="00892789" w:rsidRPr="00C7690A" w:rsidRDefault="004C22F1" w:rsidP="004C22F1">
      <w:pPr>
        <w:pStyle w:val="notetext"/>
      </w:pPr>
      <w:r w:rsidRPr="00C7690A">
        <w:lastRenderedPageBreak/>
        <w:t>Note:</w:t>
      </w:r>
      <w:r w:rsidRPr="00C7690A">
        <w:tab/>
      </w:r>
      <w:r w:rsidR="004277EC" w:rsidRPr="00C7690A">
        <w:t>Section</w:t>
      </w:r>
      <w:r w:rsidR="00C7690A" w:rsidRPr="00C7690A">
        <w:t> </w:t>
      </w:r>
      <w:r w:rsidR="004277EC" w:rsidRPr="00C7690A">
        <w:t>43A of the Act does not require a request to be made</w:t>
      </w:r>
      <w:r w:rsidR="00625DE6" w:rsidRPr="00C7690A">
        <w:t xml:space="preserve"> </w:t>
      </w:r>
      <w:r w:rsidR="00684BD8" w:rsidRPr="00C7690A">
        <w:t>be</w:t>
      </w:r>
      <w:r w:rsidR="00625DE6" w:rsidRPr="00C7690A">
        <w:t>for</w:t>
      </w:r>
      <w:r w:rsidR="00684BD8" w:rsidRPr="00C7690A">
        <w:t>e</w:t>
      </w:r>
      <w:r w:rsidR="004277EC" w:rsidRPr="00C7690A">
        <w:t xml:space="preserve"> the Commissioner conduct</w:t>
      </w:r>
      <w:r w:rsidR="00684BD8" w:rsidRPr="00C7690A">
        <w:t>s</w:t>
      </w:r>
      <w:r w:rsidR="004277EC" w:rsidRPr="00C7690A">
        <w:t xml:space="preserve"> a preliminary search and opinion.</w:t>
      </w:r>
    </w:p>
    <w:p w:rsidR="00725D91" w:rsidRPr="00C7690A" w:rsidRDefault="00930B6D" w:rsidP="004C22F1">
      <w:pPr>
        <w:pStyle w:val="ItemHead"/>
        <w:rPr>
          <w:rFonts w:cs="Arial"/>
        </w:rPr>
      </w:pPr>
      <w:r w:rsidRPr="00C7690A">
        <w:rPr>
          <w:rFonts w:cs="Arial"/>
          <w:noProof/>
        </w:rPr>
        <w:t>5</w:t>
      </w:r>
      <w:r w:rsidR="004C22F1" w:rsidRPr="00C7690A">
        <w:rPr>
          <w:rFonts w:cs="Arial"/>
        </w:rPr>
        <w:t xml:space="preserve">  </w:t>
      </w:r>
      <w:r w:rsidR="00725D91" w:rsidRPr="00C7690A">
        <w:rPr>
          <w:rFonts w:cs="Arial"/>
        </w:rPr>
        <w:t>Paragraph 3.18</w:t>
      </w:r>
      <w:r w:rsidR="0001724E" w:rsidRPr="00C7690A">
        <w:rPr>
          <w:rFonts w:cs="Arial"/>
        </w:rPr>
        <w:t>(</w:t>
      </w:r>
      <w:r w:rsidR="00725D91" w:rsidRPr="00C7690A">
        <w:rPr>
          <w:rFonts w:cs="Arial"/>
        </w:rPr>
        <w:t>2</w:t>
      </w:r>
      <w:r w:rsidR="0001724E" w:rsidRPr="00C7690A">
        <w:rPr>
          <w:rFonts w:cs="Arial"/>
        </w:rPr>
        <w:t>)(</w:t>
      </w:r>
      <w:r w:rsidR="00725D91" w:rsidRPr="00C7690A">
        <w:rPr>
          <w:rFonts w:cs="Arial"/>
        </w:rPr>
        <w:t>d)</w:t>
      </w:r>
    </w:p>
    <w:p w:rsidR="00256025" w:rsidRPr="00C7690A" w:rsidRDefault="004C22F1" w:rsidP="004C22F1">
      <w:pPr>
        <w:pStyle w:val="Item"/>
      </w:pPr>
      <w:r w:rsidRPr="00C7690A">
        <w:t xml:space="preserve">Repeal the </w:t>
      </w:r>
      <w:r w:rsidR="00C03889" w:rsidRPr="00C7690A">
        <w:t>paragraph</w:t>
      </w:r>
      <w:r w:rsidRPr="00C7690A">
        <w:t>.</w:t>
      </w:r>
    </w:p>
    <w:p w:rsidR="006202A0" w:rsidRPr="00C7690A" w:rsidRDefault="00930B6D" w:rsidP="004C22F1">
      <w:pPr>
        <w:pStyle w:val="ItemHead"/>
        <w:rPr>
          <w:rFonts w:cs="Arial"/>
        </w:rPr>
      </w:pPr>
      <w:r w:rsidRPr="00C7690A">
        <w:rPr>
          <w:rFonts w:cs="Arial"/>
          <w:noProof/>
        </w:rPr>
        <w:t>6</w:t>
      </w:r>
      <w:r w:rsidR="004C22F1" w:rsidRPr="00C7690A">
        <w:rPr>
          <w:rFonts w:cs="Arial"/>
        </w:rPr>
        <w:t xml:space="preserve">  </w:t>
      </w:r>
      <w:r w:rsidR="006202A0" w:rsidRPr="00C7690A">
        <w:rPr>
          <w:rFonts w:cs="Arial"/>
        </w:rPr>
        <w:t xml:space="preserve">After </w:t>
      </w:r>
      <w:proofErr w:type="spellStart"/>
      <w:r w:rsidR="006202A0" w:rsidRPr="00C7690A">
        <w:rPr>
          <w:rFonts w:cs="Arial"/>
        </w:rPr>
        <w:t>subregulation</w:t>
      </w:r>
      <w:proofErr w:type="spellEnd"/>
      <w:r w:rsidR="006202A0" w:rsidRPr="00C7690A">
        <w:rPr>
          <w:rFonts w:cs="Arial"/>
        </w:rPr>
        <w:t xml:space="preserve"> 9.2</w:t>
      </w:r>
      <w:r w:rsidR="0001724E" w:rsidRPr="00C7690A">
        <w:rPr>
          <w:rFonts w:cs="Arial"/>
        </w:rPr>
        <w:t>(</w:t>
      </w:r>
      <w:r w:rsidR="006202A0" w:rsidRPr="00C7690A">
        <w:rPr>
          <w:rFonts w:cs="Arial"/>
        </w:rPr>
        <w:t>1)</w:t>
      </w:r>
    </w:p>
    <w:p w:rsidR="006202A0" w:rsidRPr="00C7690A" w:rsidRDefault="004C22F1" w:rsidP="004C22F1">
      <w:pPr>
        <w:pStyle w:val="Item"/>
      </w:pPr>
      <w:r w:rsidRPr="00C7690A">
        <w:t>I</w:t>
      </w:r>
      <w:r w:rsidR="006202A0" w:rsidRPr="00C7690A">
        <w:t>nsert</w:t>
      </w:r>
      <w:r w:rsidRPr="00C7690A">
        <w:t>:</w:t>
      </w:r>
    </w:p>
    <w:p w:rsidR="00C86822" w:rsidRPr="00C7690A" w:rsidRDefault="00C86822" w:rsidP="004C22F1">
      <w:pPr>
        <w:pStyle w:val="subsection"/>
      </w:pPr>
      <w:r w:rsidRPr="00C7690A">
        <w:tab/>
        <w:t>(1A)</w:t>
      </w:r>
      <w:r w:rsidRPr="00C7690A">
        <w:tab/>
        <w:t>A request must state:</w:t>
      </w:r>
    </w:p>
    <w:p w:rsidR="00C86822" w:rsidRPr="00C7690A" w:rsidRDefault="00C86822" w:rsidP="004C22F1">
      <w:pPr>
        <w:pStyle w:val="paragraph"/>
      </w:pPr>
      <w:r w:rsidRPr="00C7690A">
        <w:tab/>
        <w:t>(a)</w:t>
      </w:r>
      <w:r w:rsidRPr="00C7690A">
        <w:tab/>
      </w:r>
      <w:r w:rsidR="006202A0" w:rsidRPr="00C7690A">
        <w:t>the grounds of the request</w:t>
      </w:r>
      <w:r w:rsidRPr="00C7690A">
        <w:t>;</w:t>
      </w:r>
      <w:r w:rsidR="006202A0" w:rsidRPr="00C7690A">
        <w:t xml:space="preserve"> and</w:t>
      </w:r>
    </w:p>
    <w:p w:rsidR="006202A0" w:rsidRPr="00C7690A" w:rsidRDefault="00C86822" w:rsidP="004C22F1">
      <w:pPr>
        <w:pStyle w:val="paragraph"/>
      </w:pPr>
      <w:r w:rsidRPr="00C7690A">
        <w:tab/>
        <w:t>(b)</w:t>
      </w:r>
      <w:r w:rsidRPr="00C7690A">
        <w:tab/>
        <w:t>the reasons why th</w:t>
      </w:r>
      <w:r w:rsidR="006202A0" w:rsidRPr="00C7690A">
        <w:t>e grounds are relevant to the complete specification.</w:t>
      </w:r>
    </w:p>
    <w:p w:rsidR="004C22A0" w:rsidRPr="00C7690A" w:rsidRDefault="00930B6D" w:rsidP="004C22F1">
      <w:pPr>
        <w:pStyle w:val="ItemHead"/>
        <w:rPr>
          <w:rFonts w:cs="Arial"/>
        </w:rPr>
      </w:pPr>
      <w:r w:rsidRPr="00C7690A">
        <w:rPr>
          <w:rFonts w:cs="Arial"/>
          <w:noProof/>
        </w:rPr>
        <w:t>7</w:t>
      </w:r>
      <w:r w:rsidR="004C22F1" w:rsidRPr="00C7690A">
        <w:rPr>
          <w:rFonts w:cs="Arial"/>
        </w:rPr>
        <w:t xml:space="preserve">  </w:t>
      </w:r>
      <w:proofErr w:type="spellStart"/>
      <w:r w:rsidR="004C22A0" w:rsidRPr="00C7690A">
        <w:rPr>
          <w:rFonts w:cs="Arial"/>
        </w:rPr>
        <w:t>Subregulation</w:t>
      </w:r>
      <w:r w:rsidR="00263DF8" w:rsidRPr="00C7690A">
        <w:rPr>
          <w:rFonts w:cs="Arial"/>
        </w:rPr>
        <w:t>s</w:t>
      </w:r>
      <w:proofErr w:type="spellEnd"/>
      <w:r w:rsidR="004C22A0" w:rsidRPr="00C7690A">
        <w:rPr>
          <w:rFonts w:cs="Arial"/>
        </w:rPr>
        <w:t xml:space="preserve"> 9.2</w:t>
      </w:r>
      <w:r w:rsidR="0001724E" w:rsidRPr="00C7690A">
        <w:rPr>
          <w:rFonts w:cs="Arial"/>
        </w:rPr>
        <w:t>(</w:t>
      </w:r>
      <w:r w:rsidR="004C22A0" w:rsidRPr="00C7690A">
        <w:rPr>
          <w:rFonts w:cs="Arial"/>
        </w:rPr>
        <w:t>2)</w:t>
      </w:r>
      <w:r w:rsidR="00263DF8" w:rsidRPr="00C7690A">
        <w:rPr>
          <w:rFonts w:cs="Arial"/>
        </w:rPr>
        <w:t xml:space="preserve"> and</w:t>
      </w:r>
      <w:r w:rsidR="00C372E0" w:rsidRPr="00C7690A">
        <w:rPr>
          <w:rFonts w:cs="Arial"/>
        </w:rPr>
        <w:t xml:space="preserve"> </w:t>
      </w:r>
      <w:r w:rsidR="0001724E" w:rsidRPr="00C7690A">
        <w:rPr>
          <w:rFonts w:cs="Arial"/>
        </w:rPr>
        <w:t>(</w:t>
      </w:r>
      <w:r w:rsidR="00263DF8" w:rsidRPr="00C7690A">
        <w:rPr>
          <w:rFonts w:cs="Arial"/>
        </w:rPr>
        <w:t>2A)</w:t>
      </w:r>
    </w:p>
    <w:p w:rsidR="004C22A0" w:rsidRPr="00C7690A" w:rsidRDefault="004C22F1" w:rsidP="004C22F1">
      <w:pPr>
        <w:pStyle w:val="Item"/>
      </w:pPr>
      <w:r w:rsidRPr="00C7690A">
        <w:t xml:space="preserve">Repeal the </w:t>
      </w:r>
      <w:proofErr w:type="spellStart"/>
      <w:r w:rsidR="00C03889" w:rsidRPr="00C7690A">
        <w:t>subregulations</w:t>
      </w:r>
      <w:proofErr w:type="spellEnd"/>
      <w:r w:rsidRPr="00C7690A">
        <w:t xml:space="preserve">, </w:t>
      </w:r>
      <w:r w:rsidR="004C22A0" w:rsidRPr="00C7690A">
        <w:t>substitute</w:t>
      </w:r>
      <w:r w:rsidRPr="00C7690A">
        <w:t>:</w:t>
      </w:r>
    </w:p>
    <w:p w:rsidR="004C22A0" w:rsidRPr="00C7690A" w:rsidRDefault="004C22A0" w:rsidP="004C22F1">
      <w:pPr>
        <w:pStyle w:val="subsection"/>
      </w:pPr>
      <w:r w:rsidRPr="00C7690A">
        <w:tab/>
        <w:t>(2)</w:t>
      </w:r>
      <w:r w:rsidRPr="00C7690A">
        <w:tab/>
      </w:r>
      <w:proofErr w:type="spellStart"/>
      <w:r w:rsidR="00263DF8" w:rsidRPr="00C7690A">
        <w:t>Subregulations</w:t>
      </w:r>
      <w:proofErr w:type="spellEnd"/>
      <w:r w:rsidR="0001724E" w:rsidRPr="00C7690A">
        <w:t xml:space="preserve"> (</w:t>
      </w:r>
      <w:r w:rsidR="00263DF8" w:rsidRPr="00C7690A">
        <w:t>2A) and</w:t>
      </w:r>
      <w:r w:rsidR="00320751" w:rsidRPr="00C7690A">
        <w:t xml:space="preserve"> </w:t>
      </w:r>
      <w:r w:rsidR="0001724E" w:rsidRPr="00C7690A">
        <w:t>(</w:t>
      </w:r>
      <w:r w:rsidR="00263DF8" w:rsidRPr="00C7690A">
        <w:t>3) apply i</w:t>
      </w:r>
      <w:r w:rsidRPr="00C7690A">
        <w:t xml:space="preserve">f the request includes an assertion that the invention, so far as claimed in any claim and when compared with the prior art base </w:t>
      </w:r>
      <w:r w:rsidR="00561968" w:rsidRPr="00C7690A">
        <w:t>that</w:t>
      </w:r>
      <w:r w:rsidRPr="00C7690A">
        <w:t xml:space="preserve"> existed before the priority date of that claim:</w:t>
      </w:r>
    </w:p>
    <w:p w:rsidR="004C22A0" w:rsidRPr="00C7690A" w:rsidRDefault="004C22A0" w:rsidP="004C22F1">
      <w:pPr>
        <w:pStyle w:val="paragraph"/>
      </w:pPr>
      <w:r w:rsidRPr="00C7690A">
        <w:tab/>
        <w:t>(a)</w:t>
      </w:r>
      <w:r w:rsidRPr="00C7690A">
        <w:tab/>
        <w:t>is not novel; or</w:t>
      </w:r>
    </w:p>
    <w:p w:rsidR="004C22A0" w:rsidRPr="00C7690A" w:rsidRDefault="004C22A0" w:rsidP="004C22F1">
      <w:pPr>
        <w:pStyle w:val="paragraph"/>
      </w:pPr>
      <w:r w:rsidRPr="00C7690A">
        <w:tab/>
        <w:t>(b)</w:t>
      </w:r>
      <w:r w:rsidRPr="00C7690A">
        <w:tab/>
        <w:t>for a standard patent—does not involve an inventive step; or</w:t>
      </w:r>
    </w:p>
    <w:p w:rsidR="00263DF8" w:rsidRPr="00C7690A" w:rsidRDefault="004C22A0" w:rsidP="004C22F1">
      <w:pPr>
        <w:pStyle w:val="paragraph"/>
      </w:pPr>
      <w:r w:rsidRPr="00C7690A">
        <w:tab/>
        <w:t>(c)</w:t>
      </w:r>
      <w:r w:rsidRPr="00C7690A">
        <w:tab/>
        <w:t>for an innovation patent—does not involve an innovative step</w:t>
      </w:r>
      <w:r w:rsidR="00263DF8" w:rsidRPr="00C7690A">
        <w:t>.</w:t>
      </w:r>
    </w:p>
    <w:p w:rsidR="00263DF8" w:rsidRPr="00C7690A" w:rsidRDefault="00263DF8" w:rsidP="004C22F1">
      <w:pPr>
        <w:pStyle w:val="subsection"/>
      </w:pPr>
      <w:r w:rsidRPr="00C7690A">
        <w:tab/>
        <w:t>(2A)</w:t>
      </w:r>
      <w:r w:rsidRPr="00C7690A">
        <w:tab/>
        <w:t xml:space="preserve">For </w:t>
      </w:r>
      <w:proofErr w:type="spellStart"/>
      <w:r w:rsidRPr="00C7690A">
        <w:t>subregulation</w:t>
      </w:r>
      <w:proofErr w:type="spellEnd"/>
      <w:r w:rsidR="0001724E" w:rsidRPr="00C7690A">
        <w:t xml:space="preserve"> (</w:t>
      </w:r>
      <w:r w:rsidRPr="00C7690A">
        <w:t>2), the request must:</w:t>
      </w:r>
    </w:p>
    <w:p w:rsidR="00263DF8" w:rsidRPr="00C7690A" w:rsidRDefault="00263DF8" w:rsidP="004C22F1">
      <w:pPr>
        <w:pStyle w:val="paragraph"/>
      </w:pPr>
      <w:r w:rsidRPr="00C7690A">
        <w:tab/>
        <w:t>(a)</w:t>
      </w:r>
      <w:r w:rsidRPr="00C7690A">
        <w:tab/>
        <w:t>identify the documents on which the assertion is based; and</w:t>
      </w:r>
    </w:p>
    <w:p w:rsidR="00C45366" w:rsidRPr="00C7690A" w:rsidRDefault="00263DF8" w:rsidP="004C22F1">
      <w:pPr>
        <w:pStyle w:val="paragraph"/>
      </w:pPr>
      <w:r w:rsidRPr="00C7690A">
        <w:tab/>
        <w:t>(b)</w:t>
      </w:r>
      <w:r w:rsidRPr="00C7690A">
        <w:tab/>
        <w:t xml:space="preserve">state </w:t>
      </w:r>
      <w:r w:rsidR="00337F42" w:rsidRPr="00C7690A">
        <w:t>the relevance of each document.</w:t>
      </w:r>
    </w:p>
    <w:p w:rsidR="003E0793" w:rsidRPr="00C7690A" w:rsidRDefault="00930B6D" w:rsidP="004C22F1">
      <w:pPr>
        <w:pStyle w:val="ItemHead"/>
        <w:rPr>
          <w:rFonts w:cs="Arial"/>
        </w:rPr>
      </w:pPr>
      <w:r w:rsidRPr="00C7690A">
        <w:rPr>
          <w:rFonts w:cs="Arial"/>
          <w:noProof/>
        </w:rPr>
        <w:t>8</w:t>
      </w:r>
      <w:r w:rsidR="004C22F1" w:rsidRPr="00C7690A">
        <w:rPr>
          <w:rFonts w:cs="Arial"/>
        </w:rPr>
        <w:t xml:space="preserve">  </w:t>
      </w:r>
      <w:proofErr w:type="spellStart"/>
      <w:r w:rsidR="003E0793" w:rsidRPr="00C7690A">
        <w:rPr>
          <w:rFonts w:cs="Arial"/>
        </w:rPr>
        <w:t>Subregulation</w:t>
      </w:r>
      <w:proofErr w:type="spellEnd"/>
      <w:r w:rsidR="003E0793" w:rsidRPr="00C7690A">
        <w:rPr>
          <w:rFonts w:cs="Arial"/>
        </w:rPr>
        <w:t xml:space="preserve"> 9.2</w:t>
      </w:r>
      <w:r w:rsidR="0001724E" w:rsidRPr="00C7690A">
        <w:rPr>
          <w:rFonts w:cs="Arial"/>
        </w:rPr>
        <w:t>(</w:t>
      </w:r>
      <w:r w:rsidR="003E0793" w:rsidRPr="00C7690A">
        <w:rPr>
          <w:rFonts w:cs="Arial"/>
        </w:rPr>
        <w:t>4)</w:t>
      </w:r>
    </w:p>
    <w:p w:rsidR="003E0793" w:rsidRPr="00C7690A" w:rsidRDefault="004C22F1" w:rsidP="004C22F1">
      <w:pPr>
        <w:pStyle w:val="Item"/>
      </w:pPr>
      <w:r w:rsidRPr="00C7690A">
        <w:t xml:space="preserve">Repeal the </w:t>
      </w:r>
      <w:proofErr w:type="spellStart"/>
      <w:r w:rsidR="00DA4B79" w:rsidRPr="00C7690A">
        <w:t>subregulation</w:t>
      </w:r>
      <w:proofErr w:type="spellEnd"/>
      <w:r w:rsidRPr="00C7690A">
        <w:t xml:space="preserve">, </w:t>
      </w:r>
      <w:r w:rsidR="003E0793" w:rsidRPr="00C7690A">
        <w:t>substitute</w:t>
      </w:r>
      <w:r w:rsidRPr="00C7690A">
        <w:t>:</w:t>
      </w:r>
    </w:p>
    <w:p w:rsidR="003E0793" w:rsidRPr="00C7690A" w:rsidRDefault="003E0793" w:rsidP="004C22F1">
      <w:pPr>
        <w:pStyle w:val="subsection"/>
      </w:pPr>
      <w:r w:rsidRPr="00C7690A">
        <w:tab/>
        <w:t>(4)</w:t>
      </w:r>
      <w:r w:rsidRPr="00C7690A">
        <w:tab/>
        <w:t xml:space="preserve">If the request does not comply with </w:t>
      </w:r>
      <w:proofErr w:type="spellStart"/>
      <w:r w:rsidRPr="00C7690A">
        <w:t>subregulation</w:t>
      </w:r>
      <w:proofErr w:type="spellEnd"/>
      <w:r w:rsidR="0001724E" w:rsidRPr="00C7690A">
        <w:t xml:space="preserve"> (</w:t>
      </w:r>
      <w:r w:rsidRPr="00C7690A">
        <w:t xml:space="preserve">1A), or </w:t>
      </w:r>
      <w:proofErr w:type="spellStart"/>
      <w:r w:rsidRPr="00C7690A">
        <w:t>subregulations</w:t>
      </w:r>
      <w:proofErr w:type="spellEnd"/>
      <w:r w:rsidR="0001724E" w:rsidRPr="00C7690A">
        <w:t xml:space="preserve"> (</w:t>
      </w:r>
      <w:r w:rsidRPr="00C7690A">
        <w:t>2),</w:t>
      </w:r>
      <w:r w:rsidR="00320751" w:rsidRPr="00C7690A">
        <w:t xml:space="preserve"> </w:t>
      </w:r>
      <w:r w:rsidR="0001724E" w:rsidRPr="00C7690A">
        <w:t>(</w:t>
      </w:r>
      <w:r w:rsidRPr="00C7690A">
        <w:t>2A) and</w:t>
      </w:r>
      <w:r w:rsidR="00320751" w:rsidRPr="00C7690A">
        <w:t xml:space="preserve"> </w:t>
      </w:r>
      <w:r w:rsidR="0001724E" w:rsidRPr="00C7690A">
        <w:t>(</w:t>
      </w:r>
      <w:r w:rsidRPr="00C7690A">
        <w:t>3) if applicable, the Commissioner may decide not to re</w:t>
      </w:r>
      <w:r w:rsidR="00C7690A" w:rsidRPr="00C7690A">
        <w:noBreakHyphen/>
      </w:r>
      <w:r w:rsidRPr="00C7690A">
        <w:t>examine the complete specification.</w:t>
      </w:r>
    </w:p>
    <w:p w:rsidR="00827A54" w:rsidRPr="00C7690A" w:rsidRDefault="00930B6D" w:rsidP="004C22F1">
      <w:pPr>
        <w:pStyle w:val="ItemHead"/>
        <w:rPr>
          <w:rFonts w:cs="Arial"/>
        </w:rPr>
      </w:pPr>
      <w:r w:rsidRPr="00C7690A">
        <w:rPr>
          <w:rFonts w:cs="Arial"/>
          <w:noProof/>
        </w:rPr>
        <w:t>9</w:t>
      </w:r>
      <w:r w:rsidR="004C22F1" w:rsidRPr="00C7690A">
        <w:rPr>
          <w:rFonts w:cs="Arial"/>
        </w:rPr>
        <w:t xml:space="preserve">  </w:t>
      </w:r>
      <w:r w:rsidR="00364E0A" w:rsidRPr="00C7690A">
        <w:rPr>
          <w:rFonts w:cs="Arial"/>
        </w:rPr>
        <w:t>After</w:t>
      </w:r>
      <w:r w:rsidR="00827A54" w:rsidRPr="00C7690A">
        <w:rPr>
          <w:rFonts w:cs="Arial"/>
        </w:rPr>
        <w:t xml:space="preserve"> regulation</w:t>
      </w:r>
      <w:r w:rsidR="00C7690A" w:rsidRPr="00C7690A">
        <w:rPr>
          <w:rFonts w:cs="Arial"/>
        </w:rPr>
        <w:t> </w:t>
      </w:r>
      <w:r w:rsidR="00827A54" w:rsidRPr="00C7690A">
        <w:rPr>
          <w:rFonts w:cs="Arial"/>
        </w:rPr>
        <w:t>10.</w:t>
      </w:r>
      <w:r w:rsidR="001058AD" w:rsidRPr="00C7690A">
        <w:rPr>
          <w:rFonts w:cs="Arial"/>
        </w:rPr>
        <w:t>2</w:t>
      </w:r>
    </w:p>
    <w:p w:rsidR="001058AD" w:rsidRPr="00C7690A" w:rsidRDefault="004C22F1" w:rsidP="004C22F1">
      <w:pPr>
        <w:pStyle w:val="Item"/>
      </w:pPr>
      <w:r w:rsidRPr="00C7690A">
        <w:t>I</w:t>
      </w:r>
      <w:r w:rsidR="00337F42" w:rsidRPr="00C7690A">
        <w:t>nsert</w:t>
      </w:r>
      <w:r w:rsidRPr="00C7690A">
        <w:t>:</w:t>
      </w:r>
    </w:p>
    <w:p w:rsidR="00827A54" w:rsidRPr="00C7690A" w:rsidRDefault="00827A54" w:rsidP="004C22F1">
      <w:pPr>
        <w:pStyle w:val="ActHead5"/>
      </w:pPr>
      <w:bookmarkStart w:id="23" w:name="_Toc350843594"/>
      <w:r w:rsidRPr="00C7690A">
        <w:rPr>
          <w:rStyle w:val="CharSectno"/>
        </w:rPr>
        <w:lastRenderedPageBreak/>
        <w:t>10.</w:t>
      </w:r>
      <w:r w:rsidR="001058AD" w:rsidRPr="00C7690A">
        <w:rPr>
          <w:rStyle w:val="CharSectno"/>
        </w:rPr>
        <w:t>2</w:t>
      </w:r>
      <w:r w:rsidRPr="00C7690A">
        <w:rPr>
          <w:rStyle w:val="CharSectno"/>
        </w:rPr>
        <w:t>A</w:t>
      </w:r>
      <w:r w:rsidR="004C22F1" w:rsidRPr="00C7690A">
        <w:t xml:space="preserve">  </w:t>
      </w:r>
      <w:r w:rsidRPr="00C7690A">
        <w:t>Documents considered for determining whether amendment allowed</w:t>
      </w:r>
      <w:bookmarkEnd w:id="23"/>
    </w:p>
    <w:p w:rsidR="00827A54" w:rsidRPr="00C7690A" w:rsidRDefault="00827A54" w:rsidP="004C22F1">
      <w:pPr>
        <w:pStyle w:val="subsection"/>
      </w:pPr>
      <w:r w:rsidRPr="00C7690A">
        <w:tab/>
      </w:r>
      <w:r w:rsidRPr="00C7690A">
        <w:tab/>
        <w:t>For paragraph</w:t>
      </w:r>
      <w:r w:rsidR="00C7690A" w:rsidRPr="00C7690A">
        <w:t> </w:t>
      </w:r>
      <w:r w:rsidRPr="00C7690A">
        <w:t>102</w:t>
      </w:r>
      <w:r w:rsidR="0001724E" w:rsidRPr="00C7690A">
        <w:t>(</w:t>
      </w:r>
      <w:r w:rsidRPr="00C7690A">
        <w:t>1</w:t>
      </w:r>
      <w:r w:rsidR="0001724E" w:rsidRPr="00C7690A">
        <w:t>)(</w:t>
      </w:r>
      <w:r w:rsidRPr="00C7690A">
        <w:t>b) of the Act, the following documents are prescribed:</w:t>
      </w:r>
    </w:p>
    <w:p w:rsidR="00827A54" w:rsidRPr="00C7690A" w:rsidRDefault="00B10F7D" w:rsidP="004C22F1">
      <w:pPr>
        <w:pStyle w:val="paragraph"/>
      </w:pPr>
      <w:r w:rsidRPr="00C7690A">
        <w:tab/>
        <w:t>(a)</w:t>
      </w:r>
      <w:r w:rsidRPr="00C7690A">
        <w:tab/>
        <w:t>an abstract that was filed with the complete specification;</w:t>
      </w:r>
    </w:p>
    <w:p w:rsidR="00B10F7D" w:rsidRPr="00C7690A" w:rsidRDefault="00B10F7D" w:rsidP="004C22F1">
      <w:pPr>
        <w:pStyle w:val="paragraph"/>
      </w:pPr>
      <w:r w:rsidRPr="00C7690A">
        <w:tab/>
        <w:t>(b)</w:t>
      </w:r>
      <w:r w:rsidRPr="00C7690A">
        <w:tab/>
        <w:t xml:space="preserve">a missing part </w:t>
      </w:r>
      <w:r w:rsidR="00806DF2" w:rsidRPr="00C7690A">
        <w:t xml:space="preserve">or element </w:t>
      </w:r>
      <w:r w:rsidRPr="00C7690A">
        <w:t>of a complete specification that was incorporated into the specification</w:t>
      </w:r>
      <w:r w:rsidR="00C86822" w:rsidRPr="00C7690A">
        <w:t>,</w:t>
      </w:r>
      <w:r w:rsidRPr="00C7690A">
        <w:t xml:space="preserve"> in accordance with regulation</w:t>
      </w:r>
      <w:r w:rsidR="00C7690A" w:rsidRPr="00C7690A">
        <w:t> </w:t>
      </w:r>
      <w:r w:rsidRPr="00C7690A">
        <w:t>3.5A o</w:t>
      </w:r>
      <w:r w:rsidR="000973F4" w:rsidRPr="00C7690A">
        <w:t>r Rule</w:t>
      </w:r>
      <w:r w:rsidR="00C7690A" w:rsidRPr="00C7690A">
        <w:t> </w:t>
      </w:r>
      <w:r w:rsidR="000973F4" w:rsidRPr="00C7690A">
        <w:t xml:space="preserve">20.5 or 20.6 of the </w:t>
      </w:r>
      <w:proofErr w:type="spellStart"/>
      <w:r w:rsidR="000973F4" w:rsidRPr="00C7690A">
        <w:t>PCT</w:t>
      </w:r>
      <w:proofErr w:type="spellEnd"/>
      <w:r w:rsidR="000973F4" w:rsidRPr="00C7690A">
        <w:t>;</w:t>
      </w:r>
    </w:p>
    <w:p w:rsidR="00B10F7D" w:rsidRPr="00C7690A" w:rsidRDefault="00B10F7D" w:rsidP="004C22F1">
      <w:pPr>
        <w:pStyle w:val="paragraph"/>
      </w:pPr>
      <w:r w:rsidRPr="00C7690A">
        <w:tab/>
        <w:t>(c)</w:t>
      </w:r>
      <w:r w:rsidRPr="00C7690A">
        <w:tab/>
        <w:t>an amendment that has been made to the complete specification after filing</w:t>
      </w:r>
      <w:r w:rsidR="00C86822" w:rsidRPr="00C7690A">
        <w:t>,</w:t>
      </w:r>
      <w:r w:rsidR="00267807" w:rsidRPr="00C7690A">
        <w:t xml:space="preserve"> for the purpose of:</w:t>
      </w:r>
    </w:p>
    <w:p w:rsidR="00267807" w:rsidRPr="00C7690A" w:rsidRDefault="00267807" w:rsidP="004C22F1">
      <w:pPr>
        <w:pStyle w:val="paragraphsub"/>
      </w:pPr>
      <w:r w:rsidRPr="00C7690A">
        <w:tab/>
        <w:t>(</w:t>
      </w:r>
      <w:proofErr w:type="spellStart"/>
      <w:r w:rsidRPr="00C7690A">
        <w:t>i</w:t>
      </w:r>
      <w:proofErr w:type="spellEnd"/>
      <w:r w:rsidRPr="00C7690A">
        <w:t>)</w:t>
      </w:r>
      <w:r w:rsidRPr="00C7690A">
        <w:tab/>
        <w:t>correcting a clerical error or obvious mistake; or</w:t>
      </w:r>
    </w:p>
    <w:p w:rsidR="00267807" w:rsidRPr="00C7690A" w:rsidRDefault="00267807" w:rsidP="004C22F1">
      <w:pPr>
        <w:pStyle w:val="paragraphsub"/>
      </w:pPr>
      <w:r w:rsidRPr="00C7690A">
        <w:tab/>
        <w:t>(ii)</w:t>
      </w:r>
      <w:r w:rsidRPr="00C7690A">
        <w:tab/>
        <w:t>complying with paragraph</w:t>
      </w:r>
      <w:r w:rsidR="00C7690A" w:rsidRPr="00C7690A">
        <w:t> </w:t>
      </w:r>
      <w:r w:rsidRPr="00C7690A">
        <w:t>6</w:t>
      </w:r>
      <w:r w:rsidR="0001724E" w:rsidRPr="00C7690A">
        <w:t>(</w:t>
      </w:r>
      <w:r w:rsidRPr="00C7690A">
        <w:t>c) of the Act.</w:t>
      </w:r>
    </w:p>
    <w:p w:rsidR="00283720" w:rsidRPr="00C7690A" w:rsidRDefault="00EC515C" w:rsidP="004C22F1">
      <w:pPr>
        <w:pStyle w:val="ActHead5"/>
      </w:pPr>
      <w:bookmarkStart w:id="24" w:name="_Toc350843595"/>
      <w:r w:rsidRPr="00C7690A">
        <w:rPr>
          <w:rStyle w:val="CharSectno"/>
        </w:rPr>
        <w:t>10.</w:t>
      </w:r>
      <w:r w:rsidR="001058AD" w:rsidRPr="00C7690A">
        <w:rPr>
          <w:rStyle w:val="CharSectno"/>
        </w:rPr>
        <w:t>2</w:t>
      </w:r>
      <w:r w:rsidRPr="00C7690A">
        <w:rPr>
          <w:rStyle w:val="CharSectno"/>
        </w:rPr>
        <w:t>B</w:t>
      </w:r>
      <w:r w:rsidR="004C22F1" w:rsidRPr="00C7690A">
        <w:t xml:space="preserve">  </w:t>
      </w:r>
      <w:r w:rsidRPr="00C7690A">
        <w:t>Amendments not allow</w:t>
      </w:r>
      <w:r w:rsidR="009F1F76" w:rsidRPr="00C7690A">
        <w:t>able</w:t>
      </w:r>
      <w:r w:rsidR="00395653" w:rsidRPr="00C7690A">
        <w:t xml:space="preserve"> for patent requests</w:t>
      </w:r>
      <w:bookmarkEnd w:id="24"/>
    </w:p>
    <w:p w:rsidR="00EC515C" w:rsidRPr="00C7690A" w:rsidRDefault="00EC515C" w:rsidP="004C22F1">
      <w:pPr>
        <w:pStyle w:val="subsection"/>
      </w:pPr>
      <w:r w:rsidRPr="00C7690A">
        <w:tab/>
        <w:t>(1)</w:t>
      </w:r>
      <w:r w:rsidRPr="00C7690A">
        <w:tab/>
        <w:t xml:space="preserve">This regulation is made </w:t>
      </w:r>
      <w:r w:rsidR="00320751" w:rsidRPr="00C7690A">
        <w:t>for</w:t>
      </w:r>
      <w:r w:rsidRPr="00C7690A">
        <w:t xml:space="preserve"> subsection</w:t>
      </w:r>
      <w:r w:rsidR="00C7690A" w:rsidRPr="00C7690A">
        <w:t> </w:t>
      </w:r>
      <w:r w:rsidRPr="00C7690A">
        <w:t>102</w:t>
      </w:r>
      <w:r w:rsidR="0001724E" w:rsidRPr="00C7690A">
        <w:t>(</w:t>
      </w:r>
      <w:r w:rsidRPr="00C7690A">
        <w:t>2D) of the Act.</w:t>
      </w:r>
    </w:p>
    <w:p w:rsidR="00196CD6" w:rsidRPr="00C7690A" w:rsidRDefault="00196CD6" w:rsidP="004C22F1">
      <w:pPr>
        <w:pStyle w:val="subsection"/>
      </w:pPr>
      <w:r w:rsidRPr="00C7690A">
        <w:tab/>
        <w:t>(2)</w:t>
      </w:r>
      <w:r w:rsidRPr="00C7690A">
        <w:tab/>
        <w:t>An amendment of a patent request is not allowable if:</w:t>
      </w:r>
    </w:p>
    <w:p w:rsidR="00196CD6" w:rsidRPr="00C7690A" w:rsidRDefault="00196CD6" w:rsidP="004C22F1">
      <w:pPr>
        <w:pStyle w:val="paragraph"/>
      </w:pPr>
      <w:r w:rsidRPr="00C7690A">
        <w:tab/>
        <w:t>(a)</w:t>
      </w:r>
      <w:r w:rsidRPr="00C7690A">
        <w:tab/>
        <w:t>the patent request has been accepted under section</w:t>
      </w:r>
      <w:r w:rsidR="00C7690A" w:rsidRPr="00C7690A">
        <w:t> </w:t>
      </w:r>
      <w:r w:rsidRPr="00C7690A">
        <w:t>49 or 52 of the Act; and</w:t>
      </w:r>
    </w:p>
    <w:p w:rsidR="00196CD6" w:rsidRPr="00C7690A" w:rsidRDefault="00196CD6" w:rsidP="004C22F1">
      <w:pPr>
        <w:pStyle w:val="paragraph"/>
      </w:pPr>
      <w:r w:rsidRPr="00C7690A">
        <w:tab/>
        <w:t>(b)</w:t>
      </w:r>
      <w:r w:rsidRPr="00C7690A">
        <w:tab/>
        <w:t>the amendment would convert the patent application from:</w:t>
      </w:r>
    </w:p>
    <w:p w:rsidR="00196CD6" w:rsidRPr="00C7690A" w:rsidRDefault="00196CD6" w:rsidP="004C22F1">
      <w:pPr>
        <w:pStyle w:val="paragraphsub"/>
      </w:pPr>
      <w:r w:rsidRPr="00C7690A">
        <w:tab/>
        <w:t>(</w:t>
      </w:r>
      <w:proofErr w:type="spellStart"/>
      <w:r w:rsidRPr="00C7690A">
        <w:t>i</w:t>
      </w:r>
      <w:proofErr w:type="spellEnd"/>
      <w:r w:rsidRPr="00C7690A">
        <w:t>)</w:t>
      </w:r>
      <w:r w:rsidRPr="00C7690A">
        <w:tab/>
        <w:t>an application for a standard patent to an application for an innovation patent; or</w:t>
      </w:r>
    </w:p>
    <w:p w:rsidR="00196CD6" w:rsidRPr="00C7690A" w:rsidRDefault="00196CD6" w:rsidP="004C22F1">
      <w:pPr>
        <w:pStyle w:val="paragraphsub"/>
      </w:pPr>
      <w:r w:rsidRPr="00C7690A">
        <w:tab/>
        <w:t>(ii)</w:t>
      </w:r>
      <w:r w:rsidRPr="00C7690A">
        <w:tab/>
        <w:t>an application for an innovation patent to an application for a standard patent.</w:t>
      </w:r>
    </w:p>
    <w:p w:rsidR="00196CD6" w:rsidRPr="00C7690A" w:rsidRDefault="00196CD6" w:rsidP="004C22F1">
      <w:pPr>
        <w:pStyle w:val="subsection"/>
      </w:pPr>
      <w:r w:rsidRPr="00C7690A">
        <w:tab/>
        <w:t>(3)</w:t>
      </w:r>
      <w:r w:rsidRPr="00C7690A">
        <w:tab/>
      </w:r>
      <w:r w:rsidR="00532963" w:rsidRPr="00C7690A">
        <w:t>I</w:t>
      </w:r>
      <w:r w:rsidRPr="00C7690A">
        <w:t>f:</w:t>
      </w:r>
    </w:p>
    <w:p w:rsidR="00196CD6" w:rsidRPr="00C7690A" w:rsidRDefault="00196CD6" w:rsidP="004C22F1">
      <w:pPr>
        <w:pStyle w:val="paragraph"/>
      </w:pPr>
      <w:r w:rsidRPr="00C7690A">
        <w:tab/>
        <w:t>(a)</w:t>
      </w:r>
      <w:r w:rsidRPr="00C7690A">
        <w:tab/>
        <w:t xml:space="preserve">a request for leave to amend </w:t>
      </w:r>
      <w:r w:rsidR="00A370E5" w:rsidRPr="00C7690A">
        <w:t>a</w:t>
      </w:r>
      <w:r w:rsidRPr="00C7690A">
        <w:t xml:space="preserve"> patent request for a standard patent is filed within 3 weeks before the date a notice is due to be published in the </w:t>
      </w:r>
      <w:r w:rsidR="00C86822" w:rsidRPr="00C7690A">
        <w:rPr>
          <w:i/>
        </w:rPr>
        <w:t>Official</w:t>
      </w:r>
      <w:r w:rsidR="004C22F1" w:rsidRPr="00C7690A">
        <w:rPr>
          <w:i/>
        </w:rPr>
        <w:t xml:space="preserve"> </w:t>
      </w:r>
      <w:r w:rsidRPr="00C7690A">
        <w:rPr>
          <w:i/>
        </w:rPr>
        <w:t xml:space="preserve">Journal </w:t>
      </w:r>
      <w:r w:rsidRPr="00C7690A">
        <w:t>under section</w:t>
      </w:r>
      <w:r w:rsidR="00C7690A" w:rsidRPr="00C7690A">
        <w:t> </w:t>
      </w:r>
      <w:r w:rsidRPr="00C7690A">
        <w:t>54 of the Act in relation to the specification; and</w:t>
      </w:r>
    </w:p>
    <w:p w:rsidR="00196CD6" w:rsidRPr="00C7690A" w:rsidRDefault="00196CD6" w:rsidP="004C22F1">
      <w:pPr>
        <w:pStyle w:val="paragraph"/>
      </w:pPr>
      <w:r w:rsidRPr="00C7690A">
        <w:tab/>
        <w:t>(b)</w:t>
      </w:r>
      <w:r w:rsidRPr="00C7690A">
        <w:tab/>
        <w:t>the amendment would:</w:t>
      </w:r>
    </w:p>
    <w:p w:rsidR="00196CD6" w:rsidRPr="00C7690A" w:rsidRDefault="00196CD6" w:rsidP="004C22F1">
      <w:pPr>
        <w:pStyle w:val="paragraphsub"/>
      </w:pPr>
      <w:r w:rsidRPr="00C7690A">
        <w:tab/>
        <w:t>(</w:t>
      </w:r>
      <w:proofErr w:type="spellStart"/>
      <w:r w:rsidRPr="00C7690A">
        <w:t>i</w:t>
      </w:r>
      <w:proofErr w:type="spellEnd"/>
      <w:r w:rsidRPr="00C7690A">
        <w:t>)</w:t>
      </w:r>
      <w:r w:rsidRPr="00C7690A">
        <w:tab/>
        <w:t>convert the patent application from an application for a standard patent to an application for an innovation patent; or</w:t>
      </w:r>
    </w:p>
    <w:p w:rsidR="00116661" w:rsidRPr="00C7690A" w:rsidRDefault="00196CD6" w:rsidP="004C22F1">
      <w:pPr>
        <w:pStyle w:val="paragraphsub"/>
      </w:pPr>
      <w:r w:rsidRPr="00C7690A">
        <w:tab/>
        <w:t>(ii)</w:t>
      </w:r>
      <w:r w:rsidRPr="00C7690A">
        <w:tab/>
        <w:t>change the priority date of the application to a date that is later than the priority date that is current</w:t>
      </w:r>
      <w:r w:rsidR="00532963" w:rsidRPr="00C7690A">
        <w:t>ly recorded for the application;</w:t>
      </w:r>
    </w:p>
    <w:p w:rsidR="00532963" w:rsidRPr="00C7690A" w:rsidRDefault="00532963" w:rsidP="004C22F1">
      <w:pPr>
        <w:pStyle w:val="subsection2"/>
      </w:pPr>
      <w:r w:rsidRPr="00C7690A">
        <w:lastRenderedPageBreak/>
        <w:t>the amendment is not allowable until after the date the notice is published.</w:t>
      </w:r>
    </w:p>
    <w:p w:rsidR="00073D3C" w:rsidRPr="00C7690A" w:rsidRDefault="00196CD6" w:rsidP="004C22F1">
      <w:pPr>
        <w:pStyle w:val="subsection"/>
      </w:pPr>
      <w:r w:rsidRPr="00C7690A">
        <w:tab/>
      </w:r>
      <w:r w:rsidR="00073D3C" w:rsidRPr="00C7690A">
        <w:t>(</w:t>
      </w:r>
      <w:r w:rsidR="00532963" w:rsidRPr="00C7690A">
        <w:t>4</w:t>
      </w:r>
      <w:r w:rsidR="00073D3C" w:rsidRPr="00C7690A">
        <w:t>)</w:t>
      </w:r>
      <w:r w:rsidR="00073D3C" w:rsidRPr="00C7690A">
        <w:tab/>
        <w:t>An amendment of a patent request is not allowable if:</w:t>
      </w:r>
    </w:p>
    <w:p w:rsidR="00073D3C" w:rsidRPr="00C7690A" w:rsidRDefault="00073D3C" w:rsidP="004C22F1">
      <w:pPr>
        <w:pStyle w:val="paragraph"/>
      </w:pPr>
      <w:r w:rsidRPr="00C7690A">
        <w:tab/>
        <w:t>(a)</w:t>
      </w:r>
      <w:r w:rsidRPr="00C7690A">
        <w:tab/>
        <w:t>the patent request has been accepted under section</w:t>
      </w:r>
      <w:r w:rsidR="00C7690A" w:rsidRPr="00C7690A">
        <w:t> </w:t>
      </w:r>
      <w:r w:rsidRPr="00C7690A">
        <w:t>49 or 52 of the Act; and</w:t>
      </w:r>
    </w:p>
    <w:p w:rsidR="00073D3C" w:rsidRPr="00C7690A" w:rsidRDefault="00073D3C" w:rsidP="004C22F1">
      <w:pPr>
        <w:pStyle w:val="paragraph"/>
      </w:pPr>
      <w:r w:rsidRPr="00C7690A">
        <w:tab/>
        <w:t>(b)</w:t>
      </w:r>
      <w:r w:rsidRPr="00C7690A">
        <w:tab/>
        <w:t>the amendment would convert the patent application into a further complete application within the meaning of section</w:t>
      </w:r>
      <w:r w:rsidR="00C7690A" w:rsidRPr="00C7690A">
        <w:t> </w:t>
      </w:r>
      <w:r w:rsidRPr="00C7690A">
        <w:t>79B or 79C of the Act.</w:t>
      </w:r>
    </w:p>
    <w:p w:rsidR="00073D3C" w:rsidRPr="00C7690A" w:rsidRDefault="00073D3C" w:rsidP="004C22F1">
      <w:pPr>
        <w:pStyle w:val="subsection"/>
      </w:pPr>
      <w:r w:rsidRPr="00C7690A">
        <w:tab/>
        <w:t>(</w:t>
      </w:r>
      <w:r w:rsidR="00532963" w:rsidRPr="00C7690A">
        <w:t>5</w:t>
      </w:r>
      <w:r w:rsidRPr="00C7690A">
        <w:t>)</w:t>
      </w:r>
      <w:r w:rsidRPr="00C7690A">
        <w:tab/>
        <w:t>An amendment of a patent request is not allowable if:</w:t>
      </w:r>
    </w:p>
    <w:p w:rsidR="00073D3C" w:rsidRPr="00C7690A" w:rsidRDefault="00073D3C" w:rsidP="004C22F1">
      <w:pPr>
        <w:pStyle w:val="paragraph"/>
      </w:pPr>
      <w:r w:rsidRPr="00C7690A">
        <w:tab/>
        <w:t>(a)</w:t>
      </w:r>
      <w:r w:rsidRPr="00C7690A">
        <w:tab/>
        <w:t>the amendment would convert the patent application</w:t>
      </w:r>
      <w:r w:rsidR="00116661" w:rsidRPr="00C7690A">
        <w:t xml:space="preserve"> </w:t>
      </w:r>
      <w:r w:rsidRPr="00C7690A">
        <w:t>into a further complete application within the meaning of section</w:t>
      </w:r>
      <w:r w:rsidR="00C7690A" w:rsidRPr="00C7690A">
        <w:t> </w:t>
      </w:r>
      <w:r w:rsidRPr="00C7690A">
        <w:t>79B of the Act; and</w:t>
      </w:r>
    </w:p>
    <w:p w:rsidR="00073D3C" w:rsidRPr="00C7690A" w:rsidRDefault="00073D3C" w:rsidP="004C22F1">
      <w:pPr>
        <w:pStyle w:val="paragraph"/>
      </w:pPr>
      <w:r w:rsidRPr="00C7690A">
        <w:tab/>
        <w:t>(b)</w:t>
      </w:r>
      <w:r w:rsidRPr="00C7690A">
        <w:tab/>
        <w:t>the period allowed under subsection</w:t>
      </w:r>
      <w:r w:rsidR="00C7690A" w:rsidRPr="00C7690A">
        <w:t> </w:t>
      </w:r>
      <w:r w:rsidRPr="00C7690A">
        <w:t>79B</w:t>
      </w:r>
      <w:r w:rsidR="0001724E" w:rsidRPr="00C7690A">
        <w:t>(</w:t>
      </w:r>
      <w:r w:rsidRPr="00C7690A">
        <w:t>3) of the Act for making a further complete application has ended.</w:t>
      </w:r>
    </w:p>
    <w:p w:rsidR="00073D3C" w:rsidRPr="00C7690A" w:rsidRDefault="00073D3C" w:rsidP="004C22F1">
      <w:pPr>
        <w:pStyle w:val="subsection"/>
      </w:pPr>
      <w:r w:rsidRPr="00C7690A">
        <w:tab/>
        <w:t>(</w:t>
      </w:r>
      <w:r w:rsidR="00532963" w:rsidRPr="00C7690A">
        <w:t>6</w:t>
      </w:r>
      <w:r w:rsidRPr="00C7690A">
        <w:t>)</w:t>
      </w:r>
      <w:r w:rsidRPr="00C7690A">
        <w:tab/>
        <w:t>An amendment of a patent request is not allowable if:</w:t>
      </w:r>
    </w:p>
    <w:p w:rsidR="00073D3C" w:rsidRPr="00C7690A" w:rsidRDefault="00073D3C" w:rsidP="004C22F1">
      <w:pPr>
        <w:pStyle w:val="paragraph"/>
      </w:pPr>
      <w:r w:rsidRPr="00C7690A">
        <w:tab/>
        <w:t>(a)</w:t>
      </w:r>
      <w:r w:rsidRPr="00C7690A">
        <w:tab/>
        <w:t>the amendment would convert the patent application into a further complete application within the meaning of section</w:t>
      </w:r>
      <w:r w:rsidR="00C7690A" w:rsidRPr="00C7690A">
        <w:t> </w:t>
      </w:r>
      <w:r w:rsidRPr="00C7690A">
        <w:t>79C of the Act; and</w:t>
      </w:r>
    </w:p>
    <w:p w:rsidR="00073D3C" w:rsidRPr="00C7690A" w:rsidRDefault="00073D3C" w:rsidP="004C22F1">
      <w:pPr>
        <w:pStyle w:val="paragraph"/>
      </w:pPr>
      <w:r w:rsidRPr="00C7690A">
        <w:tab/>
        <w:t>(b)</w:t>
      </w:r>
      <w:r w:rsidRPr="00C7690A">
        <w:tab/>
      </w:r>
      <w:r w:rsidR="0036204B" w:rsidRPr="00C7690A">
        <w:t>the period allowed under subsection</w:t>
      </w:r>
      <w:r w:rsidR="00C7690A" w:rsidRPr="00C7690A">
        <w:t> </w:t>
      </w:r>
      <w:r w:rsidR="0036204B" w:rsidRPr="00C7690A">
        <w:t>79C</w:t>
      </w:r>
      <w:r w:rsidR="0001724E" w:rsidRPr="00C7690A">
        <w:t>(</w:t>
      </w:r>
      <w:r w:rsidR="0036204B" w:rsidRPr="00C7690A">
        <w:t>2) of the Act for making a further complete application has ended.</w:t>
      </w:r>
    </w:p>
    <w:p w:rsidR="00196CD6" w:rsidRPr="00C7690A" w:rsidRDefault="00196CD6" w:rsidP="004C22F1">
      <w:pPr>
        <w:pStyle w:val="subsection"/>
      </w:pPr>
      <w:r w:rsidRPr="00C7690A">
        <w:tab/>
        <w:t>(</w:t>
      </w:r>
      <w:r w:rsidR="00532963" w:rsidRPr="00C7690A">
        <w:t>7</w:t>
      </w:r>
      <w:r w:rsidRPr="00C7690A">
        <w:t>)</w:t>
      </w:r>
      <w:r w:rsidRPr="00C7690A">
        <w:tab/>
        <w:t>An amendment of a patent request is not allowable after the patent has been granted.</w:t>
      </w:r>
    </w:p>
    <w:p w:rsidR="00283720" w:rsidRPr="00C7690A" w:rsidRDefault="00283720" w:rsidP="004C22F1">
      <w:pPr>
        <w:pStyle w:val="ActHead5"/>
      </w:pPr>
      <w:bookmarkStart w:id="25" w:name="_Toc350843596"/>
      <w:r w:rsidRPr="00C7690A">
        <w:rPr>
          <w:rStyle w:val="CharSectno"/>
        </w:rPr>
        <w:t>10.2C</w:t>
      </w:r>
      <w:r w:rsidR="004C22F1" w:rsidRPr="00C7690A">
        <w:t xml:space="preserve">  </w:t>
      </w:r>
      <w:r w:rsidRPr="00C7690A">
        <w:t>Amendments not allowable for complete specifications</w:t>
      </w:r>
      <w:bookmarkEnd w:id="25"/>
    </w:p>
    <w:p w:rsidR="00283720" w:rsidRPr="00C7690A" w:rsidRDefault="00283720" w:rsidP="004C22F1">
      <w:pPr>
        <w:pStyle w:val="subsection"/>
      </w:pPr>
      <w:r w:rsidRPr="00C7690A">
        <w:tab/>
        <w:t>(1)</w:t>
      </w:r>
      <w:r w:rsidRPr="00C7690A">
        <w:tab/>
        <w:t xml:space="preserve">This regulation is made </w:t>
      </w:r>
      <w:r w:rsidR="003334D4" w:rsidRPr="00C7690A">
        <w:t>for</w:t>
      </w:r>
      <w:r w:rsidRPr="00C7690A">
        <w:t xml:space="preserve"> subsection</w:t>
      </w:r>
      <w:r w:rsidR="00C7690A" w:rsidRPr="00C7690A">
        <w:t> </w:t>
      </w:r>
      <w:r w:rsidRPr="00C7690A">
        <w:t>102</w:t>
      </w:r>
      <w:r w:rsidR="0001724E" w:rsidRPr="00C7690A">
        <w:t>(</w:t>
      </w:r>
      <w:r w:rsidRPr="00C7690A">
        <w:t>2D) of the Act.</w:t>
      </w:r>
    </w:p>
    <w:p w:rsidR="00EC515C" w:rsidRPr="00C7690A" w:rsidRDefault="00283720" w:rsidP="004C22F1">
      <w:pPr>
        <w:pStyle w:val="subsection"/>
      </w:pPr>
      <w:r w:rsidRPr="00C7690A">
        <w:tab/>
      </w:r>
      <w:r w:rsidR="00EC515C" w:rsidRPr="00C7690A">
        <w:t>(</w:t>
      </w:r>
      <w:r w:rsidRPr="00C7690A">
        <w:t>2</w:t>
      </w:r>
      <w:r w:rsidR="00EC515C" w:rsidRPr="00C7690A">
        <w:t>)</w:t>
      </w:r>
      <w:r w:rsidR="00EC515C" w:rsidRPr="00C7690A">
        <w:tab/>
        <w:t>An amendment of a complete specification is not allowable if:</w:t>
      </w:r>
    </w:p>
    <w:p w:rsidR="00EC515C" w:rsidRPr="00C7690A" w:rsidRDefault="00EC515C" w:rsidP="004C22F1">
      <w:pPr>
        <w:pStyle w:val="paragraph"/>
      </w:pPr>
      <w:r w:rsidRPr="00C7690A">
        <w:tab/>
        <w:t>(a)</w:t>
      </w:r>
      <w:r w:rsidRPr="00C7690A">
        <w:tab/>
      </w:r>
      <w:r w:rsidR="00561968" w:rsidRPr="00C7690A">
        <w:t>the amendment</w:t>
      </w:r>
      <w:r w:rsidRPr="00C7690A">
        <w:t xml:space="preserve"> </w:t>
      </w:r>
      <w:r w:rsidR="00561968" w:rsidRPr="00C7690A">
        <w:t>relates</w:t>
      </w:r>
      <w:r w:rsidR="00EA0446" w:rsidRPr="00C7690A">
        <w:t xml:space="preserve"> to</w:t>
      </w:r>
      <w:r w:rsidRPr="00C7690A">
        <w:t xml:space="preserve"> a matter mentioned in paragraph</w:t>
      </w:r>
      <w:r w:rsidR="00C7690A" w:rsidRPr="00C7690A">
        <w:t> </w:t>
      </w:r>
      <w:r w:rsidRPr="00C7690A">
        <w:t>6</w:t>
      </w:r>
      <w:r w:rsidR="0001724E" w:rsidRPr="00C7690A">
        <w:t>(</w:t>
      </w:r>
      <w:r w:rsidRPr="00C7690A">
        <w:t>c) of the Act; and</w:t>
      </w:r>
    </w:p>
    <w:p w:rsidR="009857AA" w:rsidRPr="00C7690A" w:rsidRDefault="00EC515C" w:rsidP="004C22F1">
      <w:pPr>
        <w:pStyle w:val="paragraph"/>
      </w:pPr>
      <w:r w:rsidRPr="00C7690A">
        <w:tab/>
        <w:t>(b)</w:t>
      </w:r>
      <w:r w:rsidRPr="00C7690A">
        <w:tab/>
        <w:t>after the amendment was made</w:t>
      </w:r>
      <w:r w:rsidR="00E02939" w:rsidRPr="00C7690A">
        <w:t>,</w:t>
      </w:r>
      <w:r w:rsidRPr="00C7690A">
        <w:t xml:space="preserve"> the specification would not include each of the matte</w:t>
      </w:r>
      <w:r w:rsidR="00E02939" w:rsidRPr="00C7690A">
        <w:t>rs specified in that paragraph.</w:t>
      </w:r>
    </w:p>
    <w:p w:rsidR="009857AA" w:rsidRPr="00C7690A" w:rsidRDefault="00196CD6" w:rsidP="004C22F1">
      <w:pPr>
        <w:pStyle w:val="subsection"/>
      </w:pPr>
      <w:r w:rsidRPr="00C7690A">
        <w:tab/>
        <w:t>(</w:t>
      </w:r>
      <w:r w:rsidR="00283720" w:rsidRPr="00C7690A">
        <w:t>3</w:t>
      </w:r>
      <w:r w:rsidR="00493D10" w:rsidRPr="00C7690A">
        <w:t>)</w:t>
      </w:r>
      <w:r w:rsidR="00493D10" w:rsidRPr="00C7690A">
        <w:tab/>
        <w:t xml:space="preserve">An amendment of a </w:t>
      </w:r>
      <w:r w:rsidR="00C2082E" w:rsidRPr="00C7690A">
        <w:t>complete specification</w:t>
      </w:r>
      <w:r w:rsidR="00493D10" w:rsidRPr="00C7690A">
        <w:t xml:space="preserve"> is not allowable if</w:t>
      </w:r>
      <w:r w:rsidR="003334D4" w:rsidRPr="00C7690A">
        <w:t xml:space="preserve"> the Commissioner</w:t>
      </w:r>
      <w:r w:rsidR="00493D10" w:rsidRPr="00C7690A">
        <w:t>:</w:t>
      </w:r>
    </w:p>
    <w:p w:rsidR="00493D10" w:rsidRPr="00C7690A" w:rsidRDefault="00493D10" w:rsidP="004C22F1">
      <w:pPr>
        <w:pStyle w:val="paragraph"/>
      </w:pPr>
      <w:r w:rsidRPr="00C7690A">
        <w:tab/>
        <w:t>(a)</w:t>
      </w:r>
      <w:r w:rsidRPr="00C7690A">
        <w:tab/>
        <w:t xml:space="preserve">has given a copy of a request for leave to amend under </w:t>
      </w:r>
      <w:proofErr w:type="spellStart"/>
      <w:r w:rsidRPr="00C7690A">
        <w:t>subregulation</w:t>
      </w:r>
      <w:proofErr w:type="spellEnd"/>
      <w:r w:rsidRPr="00C7690A">
        <w:t xml:space="preserve"> 10.2</w:t>
      </w:r>
      <w:r w:rsidR="0001724E" w:rsidRPr="00C7690A">
        <w:t>(</w:t>
      </w:r>
      <w:r w:rsidRPr="00C7690A">
        <w:t>8) or</w:t>
      </w:r>
      <w:r w:rsidR="00E17122" w:rsidRPr="00C7690A">
        <w:t xml:space="preserve"> </w:t>
      </w:r>
      <w:r w:rsidR="0001724E" w:rsidRPr="00C7690A">
        <w:t>(</w:t>
      </w:r>
      <w:r w:rsidRPr="00C7690A">
        <w:t>9)</w:t>
      </w:r>
      <w:r w:rsidR="00116661" w:rsidRPr="00C7690A">
        <w:t xml:space="preserve"> to a person</w:t>
      </w:r>
      <w:r w:rsidRPr="00C7690A">
        <w:t>; and</w:t>
      </w:r>
    </w:p>
    <w:p w:rsidR="00493D10" w:rsidRPr="00C7690A" w:rsidRDefault="00493D10" w:rsidP="004C22F1">
      <w:pPr>
        <w:pStyle w:val="paragraph"/>
      </w:pPr>
      <w:r w:rsidRPr="00C7690A">
        <w:lastRenderedPageBreak/>
        <w:tab/>
        <w:t>(b)</w:t>
      </w:r>
      <w:r w:rsidRPr="00C7690A">
        <w:tab/>
        <w:t>has not given the person a reasonable opportunity to be heard.</w:t>
      </w:r>
    </w:p>
    <w:p w:rsidR="00196CD6" w:rsidRPr="00C7690A" w:rsidRDefault="00196CD6" w:rsidP="004C22F1">
      <w:pPr>
        <w:pStyle w:val="subsection"/>
      </w:pPr>
      <w:r w:rsidRPr="00C7690A">
        <w:tab/>
        <w:t>(</w:t>
      </w:r>
      <w:r w:rsidR="00283720" w:rsidRPr="00C7690A">
        <w:t>4</w:t>
      </w:r>
      <w:r w:rsidR="00232E3F" w:rsidRPr="00C7690A">
        <w:t>)</w:t>
      </w:r>
      <w:r w:rsidR="00232E3F" w:rsidRPr="00C7690A">
        <w:tab/>
        <w:t>An amendment of a complete specification for an innovation patent, other than an amendment proposed in response to a direction under regulation</w:t>
      </w:r>
      <w:r w:rsidR="00C7690A" w:rsidRPr="00C7690A">
        <w:t> </w:t>
      </w:r>
      <w:r w:rsidR="00232E3F" w:rsidRPr="00C7690A">
        <w:t>3.2B, is not allowable until af</w:t>
      </w:r>
      <w:r w:rsidR="00FE05FD" w:rsidRPr="00C7690A">
        <w:t>ter the patent has been granted.</w:t>
      </w:r>
    </w:p>
    <w:p w:rsidR="00900A54" w:rsidRPr="00C7690A" w:rsidRDefault="00196CD6" w:rsidP="004C22F1">
      <w:pPr>
        <w:pStyle w:val="subsection"/>
      </w:pPr>
      <w:r w:rsidRPr="00C7690A">
        <w:tab/>
        <w:t>(</w:t>
      </w:r>
      <w:r w:rsidR="00283720" w:rsidRPr="00C7690A">
        <w:t>5</w:t>
      </w:r>
      <w:r w:rsidR="00900A54" w:rsidRPr="00C7690A">
        <w:t>)</w:t>
      </w:r>
      <w:r w:rsidR="00900A54" w:rsidRPr="00C7690A">
        <w:tab/>
        <w:t>An amendment of a complete specification for an innovation patent is not allowable if the amendment would result in the specification claiming:</w:t>
      </w:r>
    </w:p>
    <w:p w:rsidR="00900A54" w:rsidRPr="00C7690A" w:rsidRDefault="00900A54" w:rsidP="004C22F1">
      <w:pPr>
        <w:pStyle w:val="paragraph"/>
      </w:pPr>
      <w:r w:rsidRPr="00C7690A">
        <w:tab/>
        <w:t>(a)</w:t>
      </w:r>
      <w:r w:rsidRPr="00C7690A">
        <w:tab/>
        <w:t>a thing mentioned in subsection</w:t>
      </w:r>
      <w:r w:rsidR="00C7690A" w:rsidRPr="00C7690A">
        <w:t> </w:t>
      </w:r>
      <w:r w:rsidRPr="00C7690A">
        <w:t>18</w:t>
      </w:r>
      <w:r w:rsidR="0001724E" w:rsidRPr="00C7690A">
        <w:t>(</w:t>
      </w:r>
      <w:r w:rsidRPr="00C7690A">
        <w:t>2) of the Act; or</w:t>
      </w:r>
    </w:p>
    <w:p w:rsidR="00900A54" w:rsidRPr="00C7690A" w:rsidRDefault="00900A54" w:rsidP="004C22F1">
      <w:pPr>
        <w:pStyle w:val="paragraph"/>
      </w:pPr>
      <w:r w:rsidRPr="00C7690A">
        <w:tab/>
        <w:t>(b)</w:t>
      </w:r>
      <w:r w:rsidRPr="00C7690A">
        <w:tab/>
        <w:t>a thing mentioned in subsection</w:t>
      </w:r>
      <w:r w:rsidR="00C7690A" w:rsidRPr="00C7690A">
        <w:t> </w:t>
      </w:r>
      <w:r w:rsidRPr="00C7690A">
        <w:t>18</w:t>
      </w:r>
      <w:r w:rsidR="0001724E" w:rsidRPr="00C7690A">
        <w:t>(</w:t>
      </w:r>
      <w:r w:rsidRPr="00C7690A">
        <w:t>3) of the Act</w:t>
      </w:r>
      <w:r w:rsidR="00E17122" w:rsidRPr="00C7690A">
        <w:t xml:space="preserve"> </w:t>
      </w:r>
      <w:r w:rsidR="0001724E" w:rsidRPr="00C7690A">
        <w:t>(</w:t>
      </w:r>
      <w:r w:rsidRPr="00C7690A">
        <w:t xml:space="preserve">other than a thing </w:t>
      </w:r>
      <w:r w:rsidR="00116661" w:rsidRPr="00C7690A">
        <w:t xml:space="preserve">also </w:t>
      </w:r>
      <w:r w:rsidRPr="00C7690A">
        <w:t>mentioned in</w:t>
      </w:r>
      <w:r w:rsidR="00196CD6" w:rsidRPr="00C7690A">
        <w:t xml:space="preserve"> subsection</w:t>
      </w:r>
      <w:r w:rsidR="00C7690A" w:rsidRPr="00C7690A">
        <w:t> </w:t>
      </w:r>
      <w:r w:rsidR="00196CD6" w:rsidRPr="00C7690A">
        <w:t>18</w:t>
      </w:r>
      <w:r w:rsidR="0001724E" w:rsidRPr="00C7690A">
        <w:t>(</w:t>
      </w:r>
      <w:r w:rsidR="00196CD6" w:rsidRPr="00C7690A">
        <w:t>4) of the Act).</w:t>
      </w:r>
    </w:p>
    <w:p w:rsidR="002361C9" w:rsidRPr="00C7690A" w:rsidRDefault="00D91634" w:rsidP="004C22F1">
      <w:pPr>
        <w:pStyle w:val="subsection"/>
      </w:pPr>
      <w:r w:rsidRPr="00C7690A">
        <w:tab/>
        <w:t>(</w:t>
      </w:r>
      <w:r w:rsidR="00283720" w:rsidRPr="00C7690A">
        <w:t>6</w:t>
      </w:r>
      <w:r w:rsidR="002361C9" w:rsidRPr="00C7690A">
        <w:t>)</w:t>
      </w:r>
      <w:r w:rsidR="002361C9" w:rsidRPr="00C7690A">
        <w:tab/>
        <w:t>An amendment of a complete specification is not allowable if making an amendment would be contrary to section</w:t>
      </w:r>
      <w:r w:rsidR="00C7690A" w:rsidRPr="00C7690A">
        <w:t> </w:t>
      </w:r>
      <w:r w:rsidR="002361C9" w:rsidRPr="00C7690A">
        <w:t>112 or 112A of the Act.</w:t>
      </w:r>
    </w:p>
    <w:p w:rsidR="00395653" w:rsidRPr="00C7690A" w:rsidRDefault="00930B6D" w:rsidP="004C22F1">
      <w:pPr>
        <w:pStyle w:val="ItemHead"/>
        <w:rPr>
          <w:rFonts w:cs="Arial"/>
        </w:rPr>
      </w:pPr>
      <w:r w:rsidRPr="00C7690A">
        <w:rPr>
          <w:rFonts w:cs="Arial"/>
          <w:noProof/>
        </w:rPr>
        <w:t>10</w:t>
      </w:r>
      <w:r w:rsidR="004C22F1" w:rsidRPr="00C7690A">
        <w:rPr>
          <w:rFonts w:cs="Arial"/>
        </w:rPr>
        <w:t xml:space="preserve">  </w:t>
      </w:r>
      <w:r w:rsidR="00395653" w:rsidRPr="00C7690A">
        <w:rPr>
          <w:rFonts w:cs="Arial"/>
        </w:rPr>
        <w:t>Regulation</w:t>
      </w:r>
      <w:r w:rsidR="00C7690A" w:rsidRPr="00C7690A">
        <w:rPr>
          <w:rFonts w:cs="Arial"/>
        </w:rPr>
        <w:t> </w:t>
      </w:r>
      <w:r w:rsidR="00395653" w:rsidRPr="00C7690A">
        <w:rPr>
          <w:rFonts w:cs="Arial"/>
        </w:rPr>
        <w:t>10.3</w:t>
      </w:r>
    </w:p>
    <w:p w:rsidR="00395653" w:rsidRPr="00C7690A" w:rsidRDefault="004C22F1" w:rsidP="004C22F1">
      <w:pPr>
        <w:pStyle w:val="Item"/>
      </w:pPr>
      <w:r w:rsidRPr="00C7690A">
        <w:t xml:space="preserve">Repeal the </w:t>
      </w:r>
      <w:r w:rsidR="00DA4B79" w:rsidRPr="00C7690A">
        <w:t>regulation</w:t>
      </w:r>
      <w:r w:rsidRPr="00C7690A">
        <w:t xml:space="preserve">, </w:t>
      </w:r>
      <w:r w:rsidR="00395653" w:rsidRPr="00C7690A">
        <w:t>substitute</w:t>
      </w:r>
      <w:r w:rsidRPr="00C7690A">
        <w:t>:</w:t>
      </w:r>
    </w:p>
    <w:p w:rsidR="00395653" w:rsidRPr="00C7690A" w:rsidRDefault="00395653" w:rsidP="004C22F1">
      <w:pPr>
        <w:pStyle w:val="ActHead5"/>
      </w:pPr>
      <w:bookmarkStart w:id="26" w:name="_Toc350843597"/>
      <w:r w:rsidRPr="00C7690A">
        <w:rPr>
          <w:rStyle w:val="CharSectno"/>
        </w:rPr>
        <w:t>10.3</w:t>
      </w:r>
      <w:r w:rsidR="004C22F1" w:rsidRPr="00C7690A">
        <w:t xml:space="preserve">  </w:t>
      </w:r>
      <w:r w:rsidRPr="00C7690A">
        <w:t>Amendments not allowable for other documents</w:t>
      </w:r>
      <w:bookmarkEnd w:id="26"/>
    </w:p>
    <w:p w:rsidR="00FD4317" w:rsidRPr="00C7690A" w:rsidRDefault="00FD4317" w:rsidP="004C22F1">
      <w:pPr>
        <w:pStyle w:val="subsection"/>
      </w:pPr>
      <w:r w:rsidRPr="00C7690A">
        <w:tab/>
        <w:t>(1)</w:t>
      </w:r>
      <w:r w:rsidRPr="00C7690A">
        <w:tab/>
      </w:r>
      <w:r w:rsidR="00230077" w:rsidRPr="00C7690A">
        <w:t>For</w:t>
      </w:r>
      <w:r w:rsidR="00DD3788" w:rsidRPr="00C7690A">
        <w:t xml:space="preserve"> a provisional specification</w:t>
      </w:r>
      <w:r w:rsidR="00230077" w:rsidRPr="00C7690A">
        <w:t>, an</w:t>
      </w:r>
      <w:r w:rsidRPr="00C7690A">
        <w:t xml:space="preserve"> amendment of </w:t>
      </w:r>
      <w:r w:rsidR="00DD3788" w:rsidRPr="00C7690A">
        <w:t xml:space="preserve">the </w:t>
      </w:r>
      <w:r w:rsidRPr="00C7690A">
        <w:t xml:space="preserve">provisional specification is not allowable if, as a result of the amendment, the specification would disclose matter that extends beyond </w:t>
      </w:r>
      <w:r w:rsidR="00006E35" w:rsidRPr="00C7690A">
        <w:t>that</w:t>
      </w:r>
      <w:r w:rsidRPr="00C7690A">
        <w:t xml:space="preserve"> disclosed in the following documents taken together:</w:t>
      </w:r>
    </w:p>
    <w:p w:rsidR="00FD4317" w:rsidRPr="00C7690A" w:rsidRDefault="00FD4317" w:rsidP="004C22F1">
      <w:pPr>
        <w:pStyle w:val="paragraph"/>
      </w:pPr>
      <w:r w:rsidRPr="00C7690A">
        <w:tab/>
        <w:t>(a)</w:t>
      </w:r>
      <w:r w:rsidRPr="00C7690A">
        <w:tab/>
        <w:t>the provisional specification as filed;</w:t>
      </w:r>
    </w:p>
    <w:p w:rsidR="00FD4317" w:rsidRPr="00C7690A" w:rsidRDefault="00FD4317" w:rsidP="004C22F1">
      <w:pPr>
        <w:pStyle w:val="paragraph"/>
      </w:pPr>
      <w:r w:rsidRPr="00C7690A">
        <w:tab/>
        <w:t>(b)</w:t>
      </w:r>
      <w:r w:rsidRPr="00C7690A">
        <w:tab/>
        <w:t>an abstract that was filed with the provisional specification;</w:t>
      </w:r>
    </w:p>
    <w:p w:rsidR="00FD4317" w:rsidRPr="00C7690A" w:rsidRDefault="00FD4317" w:rsidP="004C22F1">
      <w:pPr>
        <w:pStyle w:val="paragraph"/>
      </w:pPr>
      <w:r w:rsidRPr="00C7690A">
        <w:tab/>
        <w:t>(c)</w:t>
      </w:r>
      <w:r w:rsidRPr="00C7690A">
        <w:tab/>
        <w:t>a missing part of a provisional specification that was incorporated into the specification in accordance with regulation</w:t>
      </w:r>
      <w:r w:rsidR="00C7690A" w:rsidRPr="00C7690A">
        <w:t> </w:t>
      </w:r>
      <w:r w:rsidRPr="00C7690A">
        <w:t>3.5A.</w:t>
      </w:r>
    </w:p>
    <w:p w:rsidR="00395653" w:rsidRPr="00C7690A" w:rsidRDefault="00230077" w:rsidP="004C22F1">
      <w:pPr>
        <w:pStyle w:val="subsection"/>
      </w:pPr>
      <w:r w:rsidRPr="00C7690A">
        <w:tab/>
        <w:t>(2)</w:t>
      </w:r>
      <w:r w:rsidRPr="00C7690A">
        <w:tab/>
      </w:r>
      <w:r w:rsidR="00395653" w:rsidRPr="00C7690A">
        <w:t>An amendment of an abstract is not allowable.</w:t>
      </w:r>
    </w:p>
    <w:p w:rsidR="00395653" w:rsidRPr="00C7690A" w:rsidRDefault="004C22F1" w:rsidP="004C22F1">
      <w:pPr>
        <w:pStyle w:val="notetext"/>
      </w:pPr>
      <w:r w:rsidRPr="00C7690A">
        <w:t>Note:</w:t>
      </w:r>
      <w:r w:rsidRPr="00C7690A">
        <w:tab/>
      </w:r>
      <w:r w:rsidR="00395653" w:rsidRPr="00C7690A">
        <w:t>An abstract may be substituted under regulation</w:t>
      </w:r>
      <w:r w:rsidR="00C7690A" w:rsidRPr="00C7690A">
        <w:t> </w:t>
      </w:r>
      <w:r w:rsidR="00395653" w:rsidRPr="00C7690A">
        <w:t>3.4</w:t>
      </w:r>
      <w:r w:rsidR="005944B2" w:rsidRPr="00C7690A">
        <w:t>.</w:t>
      </w:r>
    </w:p>
    <w:p w:rsidR="00FE05FD" w:rsidRPr="00C7690A" w:rsidRDefault="00930B6D" w:rsidP="004C22F1">
      <w:pPr>
        <w:pStyle w:val="ItemHead"/>
        <w:rPr>
          <w:rFonts w:cs="Arial"/>
        </w:rPr>
      </w:pPr>
      <w:r w:rsidRPr="00C7690A">
        <w:rPr>
          <w:rFonts w:cs="Arial"/>
          <w:noProof/>
        </w:rPr>
        <w:t>11</w:t>
      </w:r>
      <w:r w:rsidR="004C22F1" w:rsidRPr="00C7690A">
        <w:rPr>
          <w:rFonts w:cs="Arial"/>
        </w:rPr>
        <w:t xml:space="preserve">  </w:t>
      </w:r>
      <w:r w:rsidR="00FE05FD" w:rsidRPr="00C7690A">
        <w:rPr>
          <w:rFonts w:cs="Arial"/>
        </w:rPr>
        <w:t>Paragraph 10.4</w:t>
      </w:r>
      <w:r w:rsidR="0001724E" w:rsidRPr="00C7690A">
        <w:rPr>
          <w:rFonts w:cs="Arial"/>
        </w:rPr>
        <w:t>(</w:t>
      </w:r>
      <w:r w:rsidR="00FE05FD" w:rsidRPr="00C7690A">
        <w:rPr>
          <w:rFonts w:cs="Arial"/>
        </w:rPr>
        <w:t>a)</w:t>
      </w:r>
    </w:p>
    <w:p w:rsidR="00FE05FD" w:rsidRPr="00C7690A" w:rsidRDefault="004C22F1" w:rsidP="004C22F1">
      <w:pPr>
        <w:pStyle w:val="Item"/>
      </w:pPr>
      <w:r w:rsidRPr="00C7690A">
        <w:t>O</w:t>
      </w:r>
      <w:r w:rsidR="00FE05FD" w:rsidRPr="00C7690A">
        <w:t>mit</w:t>
      </w:r>
      <w:r w:rsidRPr="00C7690A">
        <w:t xml:space="preserve"> “</w:t>
      </w:r>
      <w:r w:rsidR="00FE05FD" w:rsidRPr="00C7690A">
        <w:t>10.3</w:t>
      </w:r>
      <w:r w:rsidR="0001724E" w:rsidRPr="00C7690A">
        <w:t>(</w:t>
      </w:r>
      <w:r w:rsidR="00FE05FD" w:rsidRPr="00C7690A">
        <w:t>4)</w:t>
      </w:r>
      <w:r w:rsidRPr="00C7690A">
        <w:t>”, substitute “</w:t>
      </w:r>
      <w:r w:rsidR="00FE05FD" w:rsidRPr="00C7690A">
        <w:t>10.2</w:t>
      </w:r>
      <w:r w:rsidR="00B361D1" w:rsidRPr="00C7690A">
        <w:t>C</w:t>
      </w:r>
      <w:r w:rsidR="0001724E" w:rsidRPr="00C7690A">
        <w:t>(</w:t>
      </w:r>
      <w:r w:rsidR="00B361D1" w:rsidRPr="00C7690A">
        <w:t>3</w:t>
      </w:r>
      <w:r w:rsidR="00FE05FD" w:rsidRPr="00C7690A">
        <w:t>)</w:t>
      </w:r>
      <w:r w:rsidRPr="00C7690A">
        <w:t>”.</w:t>
      </w:r>
    </w:p>
    <w:p w:rsidR="00242EF8" w:rsidRPr="00C7690A" w:rsidRDefault="00930B6D" w:rsidP="004C22F1">
      <w:pPr>
        <w:pStyle w:val="ItemHead"/>
        <w:rPr>
          <w:rFonts w:cs="Arial"/>
        </w:rPr>
      </w:pPr>
      <w:r w:rsidRPr="00C7690A">
        <w:rPr>
          <w:rFonts w:cs="Arial"/>
          <w:noProof/>
        </w:rPr>
        <w:lastRenderedPageBreak/>
        <w:t>12</w:t>
      </w:r>
      <w:r w:rsidR="004C22F1" w:rsidRPr="00C7690A">
        <w:rPr>
          <w:rFonts w:cs="Arial"/>
        </w:rPr>
        <w:t xml:space="preserve">  </w:t>
      </w:r>
      <w:r w:rsidR="00242EF8" w:rsidRPr="00C7690A">
        <w:rPr>
          <w:rFonts w:cs="Arial"/>
        </w:rPr>
        <w:t>Paragraph 10.5(1)(b)</w:t>
      </w:r>
    </w:p>
    <w:p w:rsidR="00242EF8" w:rsidRPr="00C7690A" w:rsidRDefault="004C22F1" w:rsidP="004C22F1">
      <w:pPr>
        <w:pStyle w:val="Item"/>
      </w:pPr>
      <w:r w:rsidRPr="00C7690A">
        <w:t>O</w:t>
      </w:r>
      <w:r w:rsidR="00242EF8" w:rsidRPr="00C7690A">
        <w:t>mit</w:t>
      </w:r>
      <w:r w:rsidRPr="00C7690A">
        <w:t xml:space="preserve"> “</w:t>
      </w:r>
      <w:r w:rsidR="00242EF8" w:rsidRPr="00C7690A">
        <w:t>the Commissioner believes on reasonable grounds</w:t>
      </w:r>
      <w:r w:rsidRPr="00C7690A">
        <w:t>”, substitute “</w:t>
      </w:r>
      <w:r w:rsidR="00242EF8" w:rsidRPr="00C7690A">
        <w:t xml:space="preserve">the Commissioner </w:t>
      </w:r>
      <w:r w:rsidR="00670AF8" w:rsidRPr="00C7690A">
        <w:t>is satisfied</w:t>
      </w:r>
      <w:r w:rsidR="00242EF8" w:rsidRPr="00C7690A">
        <w:t>, on the balance of probabilities,</w:t>
      </w:r>
      <w:r w:rsidRPr="00C7690A">
        <w:t>”.</w:t>
      </w:r>
    </w:p>
    <w:p w:rsidR="00682FFA" w:rsidRPr="00C7690A" w:rsidRDefault="00930B6D" w:rsidP="004C22F1">
      <w:pPr>
        <w:pStyle w:val="ItemHead"/>
        <w:rPr>
          <w:rFonts w:cs="Arial"/>
        </w:rPr>
      </w:pPr>
      <w:r w:rsidRPr="00C7690A">
        <w:rPr>
          <w:rFonts w:cs="Arial"/>
          <w:noProof/>
        </w:rPr>
        <w:t>13</w:t>
      </w:r>
      <w:r w:rsidR="004C22F1" w:rsidRPr="00C7690A">
        <w:rPr>
          <w:rFonts w:cs="Arial"/>
        </w:rPr>
        <w:t xml:space="preserve">  </w:t>
      </w:r>
      <w:r w:rsidR="00682FFA" w:rsidRPr="00C7690A">
        <w:rPr>
          <w:rFonts w:cs="Arial"/>
        </w:rPr>
        <w:t>Paragraph 10.5(1)(c)</w:t>
      </w:r>
    </w:p>
    <w:p w:rsidR="00682FFA" w:rsidRPr="00C7690A" w:rsidRDefault="004C22F1" w:rsidP="004C22F1">
      <w:pPr>
        <w:pStyle w:val="Item"/>
      </w:pPr>
      <w:r w:rsidRPr="00C7690A">
        <w:t>O</w:t>
      </w:r>
      <w:r w:rsidR="00682FFA" w:rsidRPr="00C7690A">
        <w:t>mit</w:t>
      </w:r>
      <w:r w:rsidRPr="00C7690A">
        <w:t xml:space="preserve"> “</w:t>
      </w:r>
      <w:r w:rsidR="00682FFA" w:rsidRPr="00C7690A">
        <w:t>the Commissioner believes on reasonable grounds</w:t>
      </w:r>
      <w:r w:rsidRPr="00C7690A">
        <w:t>”, substitute “</w:t>
      </w:r>
      <w:r w:rsidR="00682FFA" w:rsidRPr="00C7690A">
        <w:t xml:space="preserve">the Commissioner </w:t>
      </w:r>
      <w:r w:rsidR="00670AF8" w:rsidRPr="00C7690A">
        <w:t>is satisfied</w:t>
      </w:r>
      <w:r w:rsidR="00682FFA" w:rsidRPr="00C7690A">
        <w:t>, on the balance of probabilities,</w:t>
      </w:r>
      <w:r w:rsidRPr="00C7690A">
        <w:t>”.</w:t>
      </w:r>
    </w:p>
    <w:p w:rsidR="00424C42" w:rsidRPr="00C7690A" w:rsidRDefault="00930B6D" w:rsidP="004C22F1">
      <w:pPr>
        <w:pStyle w:val="ItemHead"/>
        <w:rPr>
          <w:rFonts w:cs="Arial"/>
        </w:rPr>
      </w:pPr>
      <w:r w:rsidRPr="00C7690A">
        <w:rPr>
          <w:rFonts w:cs="Arial"/>
          <w:noProof/>
        </w:rPr>
        <w:t>1</w:t>
      </w:r>
      <w:r w:rsidR="00DA4B79" w:rsidRPr="00C7690A">
        <w:rPr>
          <w:rFonts w:cs="Arial"/>
          <w:noProof/>
        </w:rPr>
        <w:t>4</w:t>
      </w:r>
      <w:r w:rsidR="004C22F1" w:rsidRPr="00C7690A">
        <w:rPr>
          <w:rFonts w:cs="Arial"/>
        </w:rPr>
        <w:t xml:space="preserve">  </w:t>
      </w:r>
      <w:proofErr w:type="spellStart"/>
      <w:r w:rsidR="00424C42" w:rsidRPr="00C7690A">
        <w:rPr>
          <w:rFonts w:cs="Arial"/>
        </w:rPr>
        <w:t>Subregulation</w:t>
      </w:r>
      <w:proofErr w:type="spellEnd"/>
      <w:r w:rsidR="00424C42" w:rsidRPr="00C7690A">
        <w:rPr>
          <w:rFonts w:cs="Arial"/>
        </w:rPr>
        <w:t xml:space="preserve"> 19.2</w:t>
      </w:r>
      <w:r w:rsidR="0001724E" w:rsidRPr="00C7690A">
        <w:rPr>
          <w:rFonts w:cs="Arial"/>
        </w:rPr>
        <w:t>(</w:t>
      </w:r>
      <w:r w:rsidR="00424C42" w:rsidRPr="00C7690A">
        <w:rPr>
          <w:rFonts w:cs="Arial"/>
        </w:rPr>
        <w:t>2)</w:t>
      </w:r>
    </w:p>
    <w:p w:rsidR="009E5BEB" w:rsidRPr="00C7690A" w:rsidRDefault="004C22F1" w:rsidP="004C22F1">
      <w:pPr>
        <w:pStyle w:val="Item"/>
      </w:pPr>
      <w:r w:rsidRPr="00C7690A">
        <w:t xml:space="preserve">Repeal the </w:t>
      </w:r>
      <w:proofErr w:type="spellStart"/>
      <w:r w:rsidR="00DA4B79" w:rsidRPr="00C7690A">
        <w:t>subregulation</w:t>
      </w:r>
      <w:proofErr w:type="spellEnd"/>
      <w:r w:rsidRPr="00C7690A">
        <w:t>.</w:t>
      </w:r>
    </w:p>
    <w:p w:rsidR="00093D91" w:rsidRPr="00C7690A" w:rsidRDefault="00930B6D" w:rsidP="004C22F1">
      <w:pPr>
        <w:pStyle w:val="ItemHead"/>
        <w:rPr>
          <w:rFonts w:cs="Arial"/>
        </w:rPr>
      </w:pPr>
      <w:r w:rsidRPr="00C7690A">
        <w:rPr>
          <w:rFonts w:cs="Arial"/>
          <w:noProof/>
        </w:rPr>
        <w:t>1</w:t>
      </w:r>
      <w:r w:rsidR="00DA4B79" w:rsidRPr="00C7690A">
        <w:rPr>
          <w:rFonts w:cs="Arial"/>
          <w:noProof/>
        </w:rPr>
        <w:t>5</w:t>
      </w:r>
      <w:r w:rsidR="004C22F1" w:rsidRPr="00C7690A">
        <w:rPr>
          <w:rFonts w:cs="Arial"/>
        </w:rPr>
        <w:t xml:space="preserve">  </w:t>
      </w:r>
      <w:r w:rsidR="006D1D04" w:rsidRPr="00C7690A">
        <w:rPr>
          <w:rFonts w:cs="Arial"/>
        </w:rPr>
        <w:t xml:space="preserve">At the end of </w:t>
      </w:r>
      <w:proofErr w:type="spellStart"/>
      <w:r w:rsidR="006D1D04" w:rsidRPr="00C7690A">
        <w:rPr>
          <w:rFonts w:cs="Arial"/>
        </w:rPr>
        <w:t>subregulation</w:t>
      </w:r>
      <w:proofErr w:type="spellEnd"/>
      <w:r w:rsidR="00236DF7" w:rsidRPr="00C7690A">
        <w:rPr>
          <w:rFonts w:cs="Arial"/>
        </w:rPr>
        <w:t xml:space="preserve"> </w:t>
      </w:r>
      <w:r w:rsidR="00093D91" w:rsidRPr="00C7690A">
        <w:rPr>
          <w:rFonts w:cs="Arial"/>
        </w:rPr>
        <w:t>22.2</w:t>
      </w:r>
      <w:r w:rsidR="0001724E" w:rsidRPr="00C7690A">
        <w:rPr>
          <w:rFonts w:cs="Arial"/>
        </w:rPr>
        <w:t>(</w:t>
      </w:r>
      <w:r w:rsidR="00093D91" w:rsidRPr="00C7690A">
        <w:rPr>
          <w:rFonts w:cs="Arial"/>
        </w:rPr>
        <w:t>2</w:t>
      </w:r>
      <w:r w:rsidR="003A1D24" w:rsidRPr="00C7690A">
        <w:rPr>
          <w:rFonts w:cs="Arial"/>
        </w:rPr>
        <w:t>)</w:t>
      </w:r>
    </w:p>
    <w:p w:rsidR="00093D91" w:rsidRPr="00C7690A" w:rsidRDefault="006D1D04" w:rsidP="004C22F1">
      <w:pPr>
        <w:pStyle w:val="Item"/>
      </w:pPr>
      <w:r w:rsidRPr="00C7690A">
        <w:t>Add</w:t>
      </w:r>
      <w:r w:rsidR="004C22F1" w:rsidRPr="00C7690A">
        <w:t>:</w:t>
      </w:r>
    </w:p>
    <w:p w:rsidR="00093D91" w:rsidRPr="00C7690A" w:rsidRDefault="00093D91" w:rsidP="004C22F1">
      <w:pPr>
        <w:pStyle w:val="paragraph"/>
      </w:pPr>
      <w:r w:rsidRPr="00C7690A">
        <w:tab/>
      </w:r>
      <w:r w:rsidR="0066482F" w:rsidRPr="00C7690A">
        <w:t xml:space="preserve">; </w:t>
      </w:r>
      <w:r w:rsidRPr="00C7690A">
        <w:t>(e)</w:t>
      </w:r>
      <w:r w:rsidRPr="00C7690A">
        <w:tab/>
      </w:r>
      <w:r w:rsidR="00FD17D6" w:rsidRPr="00C7690A">
        <w:t>if the Commissioner decides to conduct a search as part of the examination of a patent request and complete specification</w:t>
      </w:r>
      <w:r w:rsidR="006D1D04" w:rsidRPr="00C7690A">
        <w:t xml:space="preserve"> for a standard patent</w:t>
      </w:r>
      <w:r w:rsidR="00FD17D6" w:rsidRPr="00C7690A">
        <w:t xml:space="preserve">, the fee is payable when the Commissioner notifies the applicant </w:t>
      </w:r>
      <w:r w:rsidR="00891F13" w:rsidRPr="00C7690A">
        <w:t>that the fee is payable</w:t>
      </w:r>
      <w:r w:rsidR="009762E8" w:rsidRPr="00C7690A">
        <w:t>.</w:t>
      </w:r>
    </w:p>
    <w:p w:rsidR="00424C42" w:rsidRPr="00C7690A" w:rsidRDefault="00930B6D" w:rsidP="004C22F1">
      <w:pPr>
        <w:pStyle w:val="ItemHead"/>
        <w:rPr>
          <w:rFonts w:cs="Arial"/>
        </w:rPr>
      </w:pPr>
      <w:r w:rsidRPr="00C7690A">
        <w:rPr>
          <w:rFonts w:cs="Arial"/>
          <w:noProof/>
        </w:rPr>
        <w:t>1</w:t>
      </w:r>
      <w:r w:rsidR="00DA4B79" w:rsidRPr="00C7690A">
        <w:rPr>
          <w:rFonts w:cs="Arial"/>
          <w:noProof/>
        </w:rPr>
        <w:t>6</w:t>
      </w:r>
      <w:r w:rsidR="004C22F1" w:rsidRPr="00C7690A">
        <w:rPr>
          <w:rFonts w:cs="Arial"/>
        </w:rPr>
        <w:t xml:space="preserve">  </w:t>
      </w:r>
      <w:r w:rsidR="00424C42" w:rsidRPr="00C7690A">
        <w:rPr>
          <w:rFonts w:cs="Arial"/>
        </w:rPr>
        <w:t>Paragraph 22.2B</w:t>
      </w:r>
      <w:r w:rsidR="0001724E" w:rsidRPr="00C7690A">
        <w:rPr>
          <w:rFonts w:cs="Arial"/>
        </w:rPr>
        <w:t>(</w:t>
      </w:r>
      <w:r w:rsidR="00424C42" w:rsidRPr="00C7690A">
        <w:rPr>
          <w:rFonts w:cs="Arial"/>
        </w:rPr>
        <w:t>1</w:t>
      </w:r>
      <w:r w:rsidR="0001724E" w:rsidRPr="00C7690A">
        <w:rPr>
          <w:rFonts w:cs="Arial"/>
        </w:rPr>
        <w:t>)(</w:t>
      </w:r>
      <w:r w:rsidR="00424C42" w:rsidRPr="00C7690A">
        <w:rPr>
          <w:rFonts w:cs="Arial"/>
        </w:rPr>
        <w:t>a)</w:t>
      </w:r>
    </w:p>
    <w:p w:rsidR="0027466E" w:rsidRPr="00C7690A" w:rsidRDefault="004C22F1" w:rsidP="004C22F1">
      <w:pPr>
        <w:pStyle w:val="Item"/>
      </w:pPr>
      <w:r w:rsidRPr="00C7690A">
        <w:t>O</w:t>
      </w:r>
      <w:r w:rsidR="0027466E" w:rsidRPr="00C7690A">
        <w:t>mit</w:t>
      </w:r>
      <w:r w:rsidRPr="00C7690A">
        <w:t xml:space="preserve"> “</w:t>
      </w:r>
      <w:r w:rsidR="0027466E" w:rsidRPr="00C7690A">
        <w:t>202 or 203</w:t>
      </w:r>
      <w:r w:rsidR="00C04A4E" w:rsidRPr="00C7690A">
        <w:t>”</w:t>
      </w:r>
      <w:r w:rsidRPr="00C7690A">
        <w:t>, substitute “</w:t>
      </w:r>
      <w:r w:rsidR="0027466E" w:rsidRPr="00C7690A">
        <w:t>202, 203 or 206</w:t>
      </w:r>
      <w:r w:rsidRPr="00C7690A">
        <w:t>”.</w:t>
      </w:r>
    </w:p>
    <w:p w:rsidR="00A4394B" w:rsidRPr="00C7690A" w:rsidRDefault="00DA4B79" w:rsidP="004C22F1">
      <w:pPr>
        <w:pStyle w:val="ItemHead"/>
        <w:rPr>
          <w:rFonts w:cs="Arial"/>
        </w:rPr>
      </w:pPr>
      <w:r w:rsidRPr="00C7690A">
        <w:rPr>
          <w:rFonts w:cs="Arial"/>
          <w:noProof/>
        </w:rPr>
        <w:t>17</w:t>
      </w:r>
      <w:r w:rsidR="004C22F1" w:rsidRPr="00C7690A">
        <w:rPr>
          <w:rFonts w:cs="Arial"/>
        </w:rPr>
        <w:t xml:space="preserve">  </w:t>
      </w:r>
      <w:r w:rsidR="00DF074D" w:rsidRPr="00C7690A">
        <w:rPr>
          <w:rFonts w:cs="Arial"/>
        </w:rPr>
        <w:t>Paragraph 22.2C</w:t>
      </w:r>
      <w:r w:rsidR="0001724E" w:rsidRPr="00C7690A">
        <w:rPr>
          <w:rFonts w:cs="Arial"/>
        </w:rPr>
        <w:t>(</w:t>
      </w:r>
      <w:r w:rsidR="00DF074D" w:rsidRPr="00C7690A">
        <w:rPr>
          <w:rFonts w:cs="Arial"/>
        </w:rPr>
        <w:t>1</w:t>
      </w:r>
      <w:r w:rsidR="0001724E" w:rsidRPr="00C7690A">
        <w:rPr>
          <w:rFonts w:cs="Arial"/>
        </w:rPr>
        <w:t>)(</w:t>
      </w:r>
      <w:r w:rsidR="00DF074D" w:rsidRPr="00C7690A">
        <w:rPr>
          <w:rFonts w:cs="Arial"/>
        </w:rPr>
        <w:t>a)</w:t>
      </w:r>
    </w:p>
    <w:p w:rsidR="00DF074D" w:rsidRPr="00C7690A" w:rsidRDefault="004C22F1" w:rsidP="004C22F1">
      <w:pPr>
        <w:pStyle w:val="Item"/>
      </w:pPr>
      <w:r w:rsidRPr="00C7690A">
        <w:t>O</w:t>
      </w:r>
      <w:r w:rsidR="00DF074D" w:rsidRPr="00C7690A">
        <w:t>mit</w:t>
      </w:r>
      <w:r w:rsidRPr="00C7690A">
        <w:t xml:space="preserve"> “</w:t>
      </w:r>
      <w:r w:rsidR="00532963" w:rsidRPr="00C7690A">
        <w:t>204, 205 or 206</w:t>
      </w:r>
      <w:r w:rsidRPr="00C7690A">
        <w:t>”, substitute “</w:t>
      </w:r>
      <w:r w:rsidR="00532963" w:rsidRPr="00C7690A">
        <w:t>204 or 205</w:t>
      </w:r>
      <w:r w:rsidRPr="00C7690A">
        <w:t>”.</w:t>
      </w:r>
    </w:p>
    <w:p w:rsidR="00BD7821" w:rsidRPr="00C7690A" w:rsidRDefault="00DA4B79" w:rsidP="004C22F1">
      <w:pPr>
        <w:pStyle w:val="ItemHead"/>
        <w:rPr>
          <w:rFonts w:cs="Arial"/>
        </w:rPr>
      </w:pPr>
      <w:r w:rsidRPr="00C7690A">
        <w:rPr>
          <w:rFonts w:cs="Arial"/>
          <w:noProof/>
        </w:rPr>
        <w:t>18</w:t>
      </w:r>
      <w:r w:rsidR="004C22F1" w:rsidRPr="00C7690A">
        <w:rPr>
          <w:rFonts w:cs="Arial"/>
        </w:rPr>
        <w:t xml:space="preserve">  </w:t>
      </w:r>
      <w:r w:rsidR="00C372E0" w:rsidRPr="00C7690A">
        <w:rPr>
          <w:rFonts w:cs="Arial"/>
        </w:rPr>
        <w:t>Part</w:t>
      </w:r>
      <w:r w:rsidR="00C7690A" w:rsidRPr="00C7690A">
        <w:rPr>
          <w:rFonts w:cs="Arial"/>
        </w:rPr>
        <w:t> </w:t>
      </w:r>
      <w:r w:rsidR="00C372E0" w:rsidRPr="00C7690A">
        <w:rPr>
          <w:rFonts w:cs="Arial"/>
        </w:rPr>
        <w:t>2</w:t>
      </w:r>
      <w:r w:rsidR="00957CAA" w:rsidRPr="00C7690A">
        <w:rPr>
          <w:rFonts w:cs="Arial"/>
        </w:rPr>
        <w:t xml:space="preserve"> of </w:t>
      </w:r>
      <w:r w:rsidR="004C22F1" w:rsidRPr="00C7690A">
        <w:rPr>
          <w:rFonts w:cs="Arial"/>
        </w:rPr>
        <w:t>Schedule</w:t>
      </w:r>
      <w:r w:rsidR="00C7690A" w:rsidRPr="00C7690A">
        <w:rPr>
          <w:rFonts w:cs="Arial"/>
        </w:rPr>
        <w:t> </w:t>
      </w:r>
      <w:r w:rsidR="00957CAA" w:rsidRPr="00C7690A">
        <w:rPr>
          <w:rFonts w:cs="Arial"/>
        </w:rPr>
        <w:t>7</w:t>
      </w:r>
      <w:r w:rsidR="00C372E0" w:rsidRPr="00C7690A">
        <w:rPr>
          <w:rFonts w:cs="Arial"/>
        </w:rPr>
        <w:t xml:space="preserve"> (table item</w:t>
      </w:r>
      <w:r w:rsidR="00C7690A" w:rsidRPr="00C7690A">
        <w:rPr>
          <w:rFonts w:cs="Arial"/>
        </w:rPr>
        <w:t> </w:t>
      </w:r>
      <w:r w:rsidR="00C372E0" w:rsidRPr="00C7690A">
        <w:rPr>
          <w:rFonts w:cs="Arial"/>
        </w:rPr>
        <w:t>206)</w:t>
      </w:r>
    </w:p>
    <w:p w:rsidR="00BD7821" w:rsidRPr="00C7690A" w:rsidRDefault="004C22F1" w:rsidP="004C22F1">
      <w:pPr>
        <w:pStyle w:val="Item"/>
      </w:pPr>
      <w:r w:rsidRPr="00C7690A">
        <w:t xml:space="preserve">Repeal the </w:t>
      </w:r>
      <w:r w:rsidR="00DA4B79" w:rsidRPr="00C7690A">
        <w:t>item</w:t>
      </w:r>
      <w:r w:rsidRPr="00C7690A">
        <w:t xml:space="preserve">, </w:t>
      </w:r>
      <w:r w:rsidR="00CC4217" w:rsidRPr="00C7690A">
        <w:t>substitute</w:t>
      </w:r>
      <w:r w:rsidRPr="00C7690A">
        <w:t>:</w:t>
      </w:r>
    </w:p>
    <w:tbl>
      <w:tblPr>
        <w:tblW w:w="0" w:type="auto"/>
        <w:tblInd w:w="113" w:type="dxa"/>
        <w:tblLayout w:type="fixed"/>
        <w:tblLook w:val="0000" w:firstRow="0" w:lastRow="0" w:firstColumn="0" w:lastColumn="0" w:noHBand="0" w:noVBand="0"/>
      </w:tblPr>
      <w:tblGrid>
        <w:gridCol w:w="846"/>
        <w:gridCol w:w="4252"/>
        <w:gridCol w:w="1988"/>
      </w:tblGrid>
      <w:tr w:rsidR="00DA4B79" w:rsidRPr="00C7690A" w:rsidTr="00DA4B79">
        <w:tc>
          <w:tcPr>
            <w:tcW w:w="846" w:type="dxa"/>
            <w:shd w:val="clear" w:color="auto" w:fill="auto"/>
          </w:tcPr>
          <w:p w:rsidR="00DA4B79" w:rsidRPr="00C7690A" w:rsidRDefault="00DA4B79" w:rsidP="00C372E0">
            <w:pPr>
              <w:pStyle w:val="Tabletext"/>
            </w:pPr>
            <w:r w:rsidRPr="00C7690A">
              <w:t>206</w:t>
            </w:r>
          </w:p>
        </w:tc>
        <w:tc>
          <w:tcPr>
            <w:tcW w:w="4252" w:type="dxa"/>
            <w:shd w:val="clear" w:color="auto" w:fill="auto"/>
          </w:tcPr>
          <w:p w:rsidR="00DA4B79" w:rsidRPr="00C7690A" w:rsidRDefault="00DA4B79" w:rsidP="00C372E0">
            <w:pPr>
              <w:pStyle w:val="Tabletext"/>
            </w:pPr>
            <w:r w:rsidRPr="00C7690A">
              <w:t xml:space="preserve">Search by the Commissioner in relation to a patent request and complete </w:t>
            </w:r>
            <w:r w:rsidR="003A1D24" w:rsidRPr="00C7690A">
              <w:t>specification for a standard patent</w:t>
            </w:r>
            <w:r w:rsidRPr="00C7690A">
              <w:t xml:space="preserve"> as part of an examination, if the complete application was made on or after 15</w:t>
            </w:r>
            <w:r w:rsidR="00C7690A" w:rsidRPr="00C7690A">
              <w:t> </w:t>
            </w:r>
            <w:r w:rsidRPr="00C7690A">
              <w:t>April 2013</w:t>
            </w:r>
          </w:p>
        </w:tc>
        <w:tc>
          <w:tcPr>
            <w:tcW w:w="1988" w:type="dxa"/>
            <w:shd w:val="clear" w:color="auto" w:fill="auto"/>
          </w:tcPr>
          <w:p w:rsidR="00DA4B79" w:rsidRPr="00C7690A" w:rsidRDefault="00DA4B79" w:rsidP="00DA4B79">
            <w:pPr>
              <w:pStyle w:val="Tabletext"/>
            </w:pPr>
            <w:r w:rsidRPr="00C7690A">
              <w:t>$1,400</w:t>
            </w:r>
          </w:p>
        </w:tc>
      </w:tr>
    </w:tbl>
    <w:p w:rsidR="00093D91" w:rsidRPr="00C7690A" w:rsidRDefault="00DA4B79" w:rsidP="004C22F1">
      <w:pPr>
        <w:pStyle w:val="ItemHead"/>
        <w:rPr>
          <w:rFonts w:cs="Arial"/>
        </w:rPr>
      </w:pPr>
      <w:r w:rsidRPr="00C7690A">
        <w:rPr>
          <w:rFonts w:cs="Arial"/>
        </w:rPr>
        <w:t>19</w:t>
      </w:r>
      <w:r w:rsidR="004C22F1" w:rsidRPr="00C7690A">
        <w:rPr>
          <w:rFonts w:cs="Arial"/>
        </w:rPr>
        <w:t xml:space="preserve">  </w:t>
      </w:r>
      <w:r w:rsidR="00C372E0" w:rsidRPr="00C7690A">
        <w:rPr>
          <w:rFonts w:cs="Arial"/>
        </w:rPr>
        <w:t>Part</w:t>
      </w:r>
      <w:r w:rsidR="00C7690A" w:rsidRPr="00C7690A">
        <w:rPr>
          <w:rFonts w:cs="Arial"/>
        </w:rPr>
        <w:t> </w:t>
      </w:r>
      <w:r w:rsidR="00C372E0" w:rsidRPr="00C7690A">
        <w:rPr>
          <w:rFonts w:cs="Arial"/>
        </w:rPr>
        <w:t>2</w:t>
      </w:r>
      <w:r w:rsidR="00957CAA" w:rsidRPr="00C7690A">
        <w:rPr>
          <w:rFonts w:cs="Arial"/>
        </w:rPr>
        <w:t xml:space="preserve"> of </w:t>
      </w:r>
      <w:r w:rsidR="004C22F1" w:rsidRPr="00C7690A">
        <w:rPr>
          <w:rFonts w:cs="Arial"/>
        </w:rPr>
        <w:t>Schedule</w:t>
      </w:r>
      <w:r w:rsidR="00C7690A" w:rsidRPr="00C7690A">
        <w:rPr>
          <w:rFonts w:cs="Arial"/>
        </w:rPr>
        <w:t> </w:t>
      </w:r>
      <w:r w:rsidR="00957CAA" w:rsidRPr="00C7690A">
        <w:rPr>
          <w:rFonts w:cs="Arial"/>
        </w:rPr>
        <w:t>7</w:t>
      </w:r>
      <w:r w:rsidR="00C372E0" w:rsidRPr="00C7690A">
        <w:rPr>
          <w:rFonts w:cs="Arial"/>
        </w:rPr>
        <w:t xml:space="preserve"> (table item</w:t>
      </w:r>
      <w:r w:rsidR="00C7690A" w:rsidRPr="00C7690A">
        <w:rPr>
          <w:rFonts w:cs="Arial"/>
        </w:rPr>
        <w:t> </w:t>
      </w:r>
      <w:r w:rsidR="00C372E0" w:rsidRPr="00C7690A">
        <w:rPr>
          <w:rFonts w:cs="Arial"/>
        </w:rPr>
        <w:t>236)</w:t>
      </w:r>
    </w:p>
    <w:p w:rsidR="00093D91" w:rsidRPr="00C7690A" w:rsidRDefault="004C22F1" w:rsidP="004C22F1">
      <w:pPr>
        <w:pStyle w:val="Item"/>
      </w:pPr>
      <w:r w:rsidRPr="00C7690A">
        <w:t>O</w:t>
      </w:r>
      <w:r w:rsidR="00093D91" w:rsidRPr="00C7690A">
        <w:t>mit</w:t>
      </w:r>
      <w:r w:rsidRPr="00C7690A">
        <w:t xml:space="preserve"> </w:t>
      </w:r>
      <w:r w:rsidRPr="00C7690A">
        <w:rPr>
          <w:szCs w:val="22"/>
        </w:rPr>
        <w:t>“</w:t>
      </w:r>
      <w:proofErr w:type="spellStart"/>
      <w:r w:rsidR="0066482F" w:rsidRPr="00C7690A">
        <w:rPr>
          <w:szCs w:val="22"/>
        </w:rPr>
        <w:t>subregulation</w:t>
      </w:r>
      <w:proofErr w:type="spellEnd"/>
      <w:r w:rsidR="0066482F" w:rsidRPr="00C7690A">
        <w:rPr>
          <w:szCs w:val="22"/>
        </w:rPr>
        <w:t xml:space="preserve"> </w:t>
      </w:r>
      <w:r w:rsidR="00093D91" w:rsidRPr="00C7690A">
        <w:rPr>
          <w:szCs w:val="22"/>
        </w:rPr>
        <w:t>19.</w:t>
      </w:r>
      <w:r w:rsidRPr="00C7690A">
        <w:rPr>
          <w:szCs w:val="22"/>
        </w:rPr>
        <w:t>2(</w:t>
      </w:r>
      <w:r w:rsidR="00093D91" w:rsidRPr="00C7690A">
        <w:rPr>
          <w:szCs w:val="22"/>
        </w:rPr>
        <w:t>2)</w:t>
      </w:r>
      <w:r w:rsidR="00891F13" w:rsidRPr="00C7690A">
        <w:rPr>
          <w:szCs w:val="22"/>
        </w:rPr>
        <w:t xml:space="preserve"> for information that requires</w:t>
      </w:r>
      <w:r w:rsidRPr="00C7690A">
        <w:rPr>
          <w:szCs w:val="22"/>
        </w:rPr>
        <w:t>”</w:t>
      </w:r>
      <w:r w:rsidRPr="00C7690A">
        <w:t xml:space="preserve">, substitute </w:t>
      </w:r>
      <w:r w:rsidRPr="00C7690A">
        <w:rPr>
          <w:szCs w:val="22"/>
        </w:rPr>
        <w:t>“</w:t>
      </w:r>
      <w:r w:rsidR="0066482F" w:rsidRPr="00C7690A">
        <w:rPr>
          <w:szCs w:val="22"/>
        </w:rPr>
        <w:t>regulation</w:t>
      </w:r>
      <w:r w:rsidR="00C7690A" w:rsidRPr="00C7690A">
        <w:rPr>
          <w:szCs w:val="22"/>
        </w:rPr>
        <w:t> </w:t>
      </w:r>
      <w:r w:rsidR="00093D91" w:rsidRPr="00C7690A">
        <w:rPr>
          <w:szCs w:val="22"/>
        </w:rPr>
        <w:t>3.</w:t>
      </w:r>
      <w:r w:rsidR="001605B1" w:rsidRPr="00C7690A">
        <w:rPr>
          <w:szCs w:val="22"/>
        </w:rPr>
        <w:t>1</w:t>
      </w:r>
      <w:r w:rsidR="000722E3" w:rsidRPr="00C7690A">
        <w:rPr>
          <w:szCs w:val="22"/>
        </w:rPr>
        <w:t>4A</w:t>
      </w:r>
      <w:r w:rsidR="00891F13" w:rsidRPr="00C7690A">
        <w:rPr>
          <w:szCs w:val="22"/>
        </w:rPr>
        <w:t xml:space="preserve"> for</w:t>
      </w:r>
      <w:r w:rsidRPr="00C7690A">
        <w:rPr>
          <w:szCs w:val="22"/>
        </w:rPr>
        <w:t>”.</w:t>
      </w:r>
    </w:p>
    <w:p w:rsidR="00CC4217" w:rsidRPr="00C7690A" w:rsidRDefault="00930B6D" w:rsidP="004C22F1">
      <w:pPr>
        <w:pStyle w:val="ItemHead"/>
        <w:rPr>
          <w:rFonts w:cs="Arial"/>
        </w:rPr>
      </w:pPr>
      <w:r w:rsidRPr="00C7690A">
        <w:rPr>
          <w:rFonts w:cs="Arial"/>
          <w:noProof/>
        </w:rPr>
        <w:t>2</w:t>
      </w:r>
      <w:r w:rsidR="00DA4B79" w:rsidRPr="00C7690A">
        <w:rPr>
          <w:rFonts w:cs="Arial"/>
          <w:noProof/>
        </w:rPr>
        <w:t>0</w:t>
      </w:r>
      <w:r w:rsidR="00C372E0" w:rsidRPr="00C7690A">
        <w:rPr>
          <w:rFonts w:cs="Arial"/>
          <w:noProof/>
        </w:rPr>
        <w:t xml:space="preserve"> </w:t>
      </w:r>
      <w:r w:rsidR="00957CAA" w:rsidRPr="00C7690A">
        <w:rPr>
          <w:rFonts w:cs="Arial"/>
        </w:rPr>
        <w:t xml:space="preserve"> </w:t>
      </w:r>
      <w:r w:rsidR="00C372E0" w:rsidRPr="00C7690A">
        <w:rPr>
          <w:rFonts w:cs="Arial"/>
        </w:rPr>
        <w:t>Part</w:t>
      </w:r>
      <w:r w:rsidR="00C7690A" w:rsidRPr="00C7690A">
        <w:rPr>
          <w:rFonts w:cs="Arial"/>
        </w:rPr>
        <w:t> </w:t>
      </w:r>
      <w:r w:rsidR="00C372E0" w:rsidRPr="00C7690A">
        <w:rPr>
          <w:rFonts w:cs="Arial"/>
        </w:rPr>
        <w:t xml:space="preserve">7 </w:t>
      </w:r>
      <w:r w:rsidR="00957CAA" w:rsidRPr="00C7690A">
        <w:rPr>
          <w:rFonts w:cs="Arial"/>
        </w:rPr>
        <w:t xml:space="preserve">of </w:t>
      </w:r>
      <w:r w:rsidR="004C22F1" w:rsidRPr="00C7690A">
        <w:rPr>
          <w:rFonts w:cs="Arial"/>
        </w:rPr>
        <w:t>Schedule</w:t>
      </w:r>
      <w:r w:rsidR="00C7690A" w:rsidRPr="00C7690A">
        <w:rPr>
          <w:rFonts w:cs="Arial"/>
        </w:rPr>
        <w:t> </w:t>
      </w:r>
      <w:r w:rsidR="00957CAA" w:rsidRPr="00C7690A">
        <w:rPr>
          <w:rFonts w:cs="Arial"/>
        </w:rPr>
        <w:t>7</w:t>
      </w:r>
      <w:r w:rsidR="00C372E0" w:rsidRPr="00C7690A">
        <w:rPr>
          <w:rFonts w:cs="Arial"/>
        </w:rPr>
        <w:t xml:space="preserve"> (after table item</w:t>
      </w:r>
      <w:r w:rsidR="00C7690A" w:rsidRPr="00C7690A">
        <w:rPr>
          <w:rFonts w:cs="Arial"/>
        </w:rPr>
        <w:t> </w:t>
      </w:r>
      <w:r w:rsidR="00C372E0" w:rsidRPr="00C7690A">
        <w:rPr>
          <w:rFonts w:cs="Arial"/>
        </w:rPr>
        <w:t>236)</w:t>
      </w:r>
    </w:p>
    <w:p w:rsidR="00CC4217" w:rsidRPr="00C7690A" w:rsidRDefault="004C22F1" w:rsidP="004C22F1">
      <w:pPr>
        <w:pStyle w:val="Item"/>
      </w:pPr>
      <w:r w:rsidRPr="00C7690A">
        <w:lastRenderedPageBreak/>
        <w:t>I</w:t>
      </w:r>
      <w:r w:rsidR="00CC4217" w:rsidRPr="00C7690A">
        <w:t>nsert</w:t>
      </w:r>
      <w:r w:rsidRPr="00C7690A">
        <w:t>:</w:t>
      </w:r>
    </w:p>
    <w:tbl>
      <w:tblPr>
        <w:tblW w:w="0" w:type="auto"/>
        <w:tblInd w:w="113" w:type="dxa"/>
        <w:tblLayout w:type="fixed"/>
        <w:tblLook w:val="0000" w:firstRow="0" w:lastRow="0" w:firstColumn="0" w:lastColumn="0" w:noHBand="0" w:noVBand="0"/>
      </w:tblPr>
      <w:tblGrid>
        <w:gridCol w:w="846"/>
        <w:gridCol w:w="4252"/>
        <w:gridCol w:w="1988"/>
      </w:tblGrid>
      <w:tr w:rsidR="00DA4B79" w:rsidRPr="00C7690A" w:rsidTr="006E6C67">
        <w:tc>
          <w:tcPr>
            <w:tcW w:w="846" w:type="dxa"/>
            <w:shd w:val="clear" w:color="auto" w:fill="auto"/>
          </w:tcPr>
          <w:p w:rsidR="00DA4B79" w:rsidRPr="00C7690A" w:rsidRDefault="00DA4B79" w:rsidP="00C372E0">
            <w:pPr>
              <w:pStyle w:val="Tabletext"/>
            </w:pPr>
            <w:r w:rsidRPr="00C7690A">
              <w:t>236A</w:t>
            </w:r>
          </w:p>
        </w:tc>
        <w:tc>
          <w:tcPr>
            <w:tcW w:w="4252" w:type="dxa"/>
            <w:shd w:val="clear" w:color="auto" w:fill="auto"/>
          </w:tcPr>
          <w:p w:rsidR="00DA4B79" w:rsidRPr="00C7690A" w:rsidRDefault="00DA4B79" w:rsidP="006E6C67">
            <w:pPr>
              <w:pStyle w:val="Tabletext"/>
            </w:pPr>
            <w:r w:rsidRPr="00C7690A">
              <w:t>Preliminary search and opinion by the Commissioner in relation to a patent request and complete specification under subsection</w:t>
            </w:r>
            <w:r w:rsidR="00C7690A" w:rsidRPr="00C7690A">
              <w:t> </w:t>
            </w:r>
            <w:r w:rsidRPr="00C7690A">
              <w:t>43A(1) of the Act</w:t>
            </w:r>
          </w:p>
        </w:tc>
        <w:tc>
          <w:tcPr>
            <w:tcW w:w="1988" w:type="dxa"/>
            <w:shd w:val="clear" w:color="auto" w:fill="auto"/>
          </w:tcPr>
          <w:p w:rsidR="00DA4B79" w:rsidRPr="00C7690A" w:rsidRDefault="00DA4B79" w:rsidP="00DA4B79">
            <w:pPr>
              <w:pStyle w:val="Tabletext"/>
            </w:pPr>
            <w:r w:rsidRPr="00C7690A">
              <w:t>$2,200</w:t>
            </w:r>
          </w:p>
        </w:tc>
      </w:tr>
    </w:tbl>
    <w:p w:rsidR="00137D94" w:rsidRPr="00C7690A" w:rsidRDefault="004C22F1" w:rsidP="004C22F1">
      <w:pPr>
        <w:pStyle w:val="ActHead6"/>
        <w:pageBreakBefore/>
        <w:rPr>
          <w:rFonts w:cs="Arial"/>
        </w:rPr>
      </w:pPr>
      <w:bookmarkStart w:id="27" w:name="_Toc350843598"/>
      <w:r w:rsidRPr="00C7690A">
        <w:rPr>
          <w:rStyle w:val="CharAmSchNo"/>
        </w:rPr>
        <w:lastRenderedPageBreak/>
        <w:t>Schedule</w:t>
      </w:r>
      <w:r w:rsidR="00C7690A" w:rsidRPr="00C7690A">
        <w:rPr>
          <w:rStyle w:val="CharAmSchNo"/>
        </w:rPr>
        <w:t> </w:t>
      </w:r>
      <w:r w:rsidR="00137D94" w:rsidRPr="00C7690A">
        <w:rPr>
          <w:rStyle w:val="CharAmSchNo"/>
        </w:rPr>
        <w:t>3</w:t>
      </w:r>
      <w:r w:rsidR="00370FD2" w:rsidRPr="00C7690A">
        <w:t>—</w:t>
      </w:r>
      <w:r w:rsidR="00137D94" w:rsidRPr="00C7690A">
        <w:rPr>
          <w:rStyle w:val="CharAmSchText"/>
        </w:rPr>
        <w:t>Amendments</w:t>
      </w:r>
      <w:r w:rsidR="00DA4B79" w:rsidRPr="00C7690A">
        <w:rPr>
          <w:rStyle w:val="CharAmSchText"/>
        </w:rPr>
        <w:t xml:space="preserve"> relating to </w:t>
      </w:r>
      <w:r w:rsidR="00137D94" w:rsidRPr="00C7690A">
        <w:rPr>
          <w:rStyle w:val="CharAmSchText"/>
        </w:rPr>
        <w:t>reducing delays in resolution of patent and trade mark applications</w:t>
      </w:r>
      <w:bookmarkEnd w:id="27"/>
    </w:p>
    <w:p w:rsidR="00137D94" w:rsidRPr="00C7690A" w:rsidRDefault="004C22F1" w:rsidP="00137D94">
      <w:pPr>
        <w:pStyle w:val="Header"/>
      </w:pPr>
      <w:r w:rsidRPr="00C7690A">
        <w:rPr>
          <w:rStyle w:val="CharAmPartNo"/>
        </w:rPr>
        <w:t xml:space="preserve"> </w:t>
      </w:r>
      <w:r w:rsidRPr="00C7690A">
        <w:rPr>
          <w:rStyle w:val="CharAmPartText"/>
        </w:rPr>
        <w:t xml:space="preserve"> </w:t>
      </w:r>
    </w:p>
    <w:p w:rsidR="00AC3D6F" w:rsidRPr="00C7690A" w:rsidRDefault="00AC3D6F" w:rsidP="00613222">
      <w:pPr>
        <w:pStyle w:val="ActHead9"/>
      </w:pPr>
      <w:bookmarkStart w:id="28" w:name="_Toc350843599"/>
      <w:r w:rsidRPr="00C7690A">
        <w:t>Patents Regulations</w:t>
      </w:r>
      <w:r w:rsidR="00C7690A" w:rsidRPr="00C7690A">
        <w:t> </w:t>
      </w:r>
      <w:r w:rsidRPr="00C7690A">
        <w:t>1991</w:t>
      </w:r>
      <w:bookmarkEnd w:id="28"/>
    </w:p>
    <w:p w:rsidR="00AC3D6F" w:rsidRPr="00C7690A" w:rsidRDefault="00930B6D" w:rsidP="004C22F1">
      <w:pPr>
        <w:pStyle w:val="ItemHead"/>
        <w:rPr>
          <w:rFonts w:cs="Arial"/>
        </w:rPr>
      </w:pPr>
      <w:r w:rsidRPr="00C7690A">
        <w:rPr>
          <w:rFonts w:cs="Arial"/>
          <w:noProof/>
        </w:rPr>
        <w:t>1</w:t>
      </w:r>
      <w:r w:rsidR="004C22F1" w:rsidRPr="00C7690A">
        <w:rPr>
          <w:rFonts w:cs="Arial"/>
        </w:rPr>
        <w:t xml:space="preserve">  </w:t>
      </w:r>
      <w:proofErr w:type="spellStart"/>
      <w:r w:rsidR="00AC3D6F" w:rsidRPr="00C7690A">
        <w:rPr>
          <w:rFonts w:cs="Arial"/>
        </w:rPr>
        <w:t>Subregulation</w:t>
      </w:r>
      <w:r w:rsidR="00DB78FF" w:rsidRPr="00C7690A">
        <w:rPr>
          <w:rFonts w:cs="Arial"/>
        </w:rPr>
        <w:t>s</w:t>
      </w:r>
      <w:proofErr w:type="spellEnd"/>
      <w:r w:rsidR="00AC3D6F" w:rsidRPr="00C7690A">
        <w:rPr>
          <w:rFonts w:cs="Arial"/>
        </w:rPr>
        <w:t xml:space="preserve"> 1.3(4)</w:t>
      </w:r>
      <w:r w:rsidR="00DB78FF" w:rsidRPr="00C7690A">
        <w:rPr>
          <w:rFonts w:cs="Arial"/>
        </w:rPr>
        <w:t xml:space="preserve"> and (5)</w:t>
      </w:r>
    </w:p>
    <w:p w:rsidR="00DB78FF" w:rsidRPr="00C7690A" w:rsidRDefault="00DB78FF" w:rsidP="004C22F1">
      <w:pPr>
        <w:pStyle w:val="Item"/>
      </w:pPr>
      <w:r w:rsidRPr="00C7690A">
        <w:t xml:space="preserve">Repeal the </w:t>
      </w:r>
      <w:proofErr w:type="spellStart"/>
      <w:r w:rsidRPr="00C7690A">
        <w:t>subregulations</w:t>
      </w:r>
      <w:proofErr w:type="spellEnd"/>
      <w:r w:rsidRPr="00C7690A">
        <w:t>, substitute:</w:t>
      </w:r>
    </w:p>
    <w:p w:rsidR="00DB78FF" w:rsidRPr="00C7690A" w:rsidRDefault="00DB78FF" w:rsidP="00DB78FF">
      <w:pPr>
        <w:pStyle w:val="subsection"/>
      </w:pPr>
      <w:r w:rsidRPr="00C7690A">
        <w:tab/>
        <w:t>(4)</w:t>
      </w:r>
      <w:r w:rsidRPr="00C7690A">
        <w:tab/>
        <w:t>If the Commissioner gives a document to a person, the document is taken to have been given to the person on the day the document is dated by the Commissioner.</w:t>
      </w:r>
    </w:p>
    <w:p w:rsidR="00DB78FF" w:rsidRPr="00C7690A" w:rsidRDefault="00DB78FF" w:rsidP="00DB78FF">
      <w:pPr>
        <w:pStyle w:val="subsection"/>
      </w:pPr>
      <w:r w:rsidRPr="00C7690A">
        <w:tab/>
        <w:t>(5)</w:t>
      </w:r>
      <w:r w:rsidRPr="00C7690A">
        <w:tab/>
        <w:t>The Commissioner may give a document to a person by:</w:t>
      </w:r>
    </w:p>
    <w:p w:rsidR="00DB78FF" w:rsidRPr="00C7690A" w:rsidRDefault="00DB78FF" w:rsidP="00DB78FF">
      <w:pPr>
        <w:pStyle w:val="paragraph"/>
      </w:pPr>
      <w:r w:rsidRPr="00C7690A">
        <w:tab/>
        <w:t>(a)</w:t>
      </w:r>
      <w:r w:rsidRPr="00C7690A">
        <w:tab/>
        <w:t>making the document available to the person in an electronic form; and</w:t>
      </w:r>
    </w:p>
    <w:p w:rsidR="00DB78FF" w:rsidRPr="00C7690A" w:rsidRDefault="00DB78FF" w:rsidP="00DB78FF">
      <w:pPr>
        <w:pStyle w:val="paragraph"/>
      </w:pPr>
      <w:r w:rsidRPr="00C7690A">
        <w:tab/>
        <w:t>(b)</w:t>
      </w:r>
      <w:r w:rsidRPr="00C7690A">
        <w:tab/>
        <w:t>notifying the person that the document is available.</w:t>
      </w:r>
    </w:p>
    <w:p w:rsidR="00AC3D6F" w:rsidRPr="00C7690A" w:rsidRDefault="00930B6D" w:rsidP="004C22F1">
      <w:pPr>
        <w:pStyle w:val="ItemHead"/>
        <w:rPr>
          <w:rFonts w:cs="Arial"/>
        </w:rPr>
      </w:pPr>
      <w:r w:rsidRPr="00C7690A">
        <w:rPr>
          <w:rFonts w:cs="Arial"/>
          <w:noProof/>
        </w:rPr>
        <w:t>2</w:t>
      </w:r>
      <w:r w:rsidR="004C22F1" w:rsidRPr="00C7690A">
        <w:rPr>
          <w:rFonts w:cs="Arial"/>
        </w:rPr>
        <w:t xml:space="preserve">  Chapter</w:t>
      </w:r>
      <w:r w:rsidR="00C7690A" w:rsidRPr="00C7690A">
        <w:rPr>
          <w:rFonts w:cs="Arial"/>
        </w:rPr>
        <w:t> </w:t>
      </w:r>
      <w:r w:rsidR="00AC3D6F" w:rsidRPr="00C7690A">
        <w:rPr>
          <w:rFonts w:cs="Arial"/>
        </w:rPr>
        <w:t>5</w:t>
      </w:r>
    </w:p>
    <w:p w:rsidR="00AC3D6F" w:rsidRPr="00C7690A" w:rsidRDefault="004C22F1" w:rsidP="004C22F1">
      <w:pPr>
        <w:pStyle w:val="Item"/>
      </w:pPr>
      <w:r w:rsidRPr="00C7690A">
        <w:t xml:space="preserve">Repeal the </w:t>
      </w:r>
      <w:r w:rsidR="00DA4B79" w:rsidRPr="00C7690A">
        <w:t>Chapter</w:t>
      </w:r>
      <w:r w:rsidRPr="00C7690A">
        <w:t xml:space="preserve">, </w:t>
      </w:r>
      <w:r w:rsidR="00AC3D6F" w:rsidRPr="00C7690A">
        <w:t>substitute</w:t>
      </w:r>
      <w:r w:rsidRPr="00C7690A">
        <w:t>:</w:t>
      </w:r>
    </w:p>
    <w:p w:rsidR="00AC3D6F" w:rsidRPr="00C7690A" w:rsidRDefault="004C22F1" w:rsidP="004C22F1">
      <w:pPr>
        <w:pStyle w:val="ActHead1"/>
      </w:pPr>
      <w:bookmarkStart w:id="29" w:name="_Toc350843600"/>
      <w:r w:rsidRPr="00C7690A">
        <w:rPr>
          <w:rStyle w:val="CharChapNo"/>
        </w:rPr>
        <w:t>Chapter</w:t>
      </w:r>
      <w:r w:rsidR="00C7690A" w:rsidRPr="00C7690A">
        <w:rPr>
          <w:rStyle w:val="CharChapNo"/>
        </w:rPr>
        <w:t> </w:t>
      </w:r>
      <w:r w:rsidR="00AC3D6F" w:rsidRPr="00C7690A">
        <w:rPr>
          <w:rStyle w:val="CharChapNo"/>
        </w:rPr>
        <w:t>5</w:t>
      </w:r>
      <w:r w:rsidRPr="00C7690A">
        <w:t>—</w:t>
      </w:r>
      <w:r w:rsidR="00AC3D6F" w:rsidRPr="00C7690A">
        <w:rPr>
          <w:rStyle w:val="CharChapText"/>
        </w:rPr>
        <w:t>Opposition</w:t>
      </w:r>
      <w:bookmarkEnd w:id="29"/>
    </w:p>
    <w:p w:rsidR="00AC3D6F" w:rsidRPr="00C7690A" w:rsidRDefault="004C22F1" w:rsidP="004C22F1">
      <w:pPr>
        <w:pStyle w:val="ActHead2"/>
      </w:pPr>
      <w:bookmarkStart w:id="30" w:name="_Toc350843601"/>
      <w:r w:rsidRPr="00C7690A">
        <w:rPr>
          <w:rStyle w:val="CharPartNo"/>
        </w:rPr>
        <w:t>Part</w:t>
      </w:r>
      <w:r w:rsidR="00C7690A" w:rsidRPr="00C7690A">
        <w:rPr>
          <w:rStyle w:val="CharPartNo"/>
        </w:rPr>
        <w:t> </w:t>
      </w:r>
      <w:r w:rsidR="00AC3D6F" w:rsidRPr="00C7690A">
        <w:rPr>
          <w:rStyle w:val="CharPartNo"/>
        </w:rPr>
        <w:t>5.1</w:t>
      </w:r>
      <w:r w:rsidRPr="00C7690A">
        <w:t>—</w:t>
      </w:r>
      <w:r w:rsidR="00AC3D6F" w:rsidRPr="00C7690A">
        <w:rPr>
          <w:rStyle w:val="CharPartText"/>
        </w:rPr>
        <w:t>Preliminary</w:t>
      </w:r>
      <w:bookmarkEnd w:id="30"/>
    </w:p>
    <w:p w:rsidR="00C91E80" w:rsidRPr="00C7690A" w:rsidRDefault="00C91E80" w:rsidP="00C91E80">
      <w:pPr>
        <w:pStyle w:val="Header"/>
      </w:pPr>
      <w:r w:rsidRPr="00C7690A">
        <w:rPr>
          <w:rStyle w:val="CharDivNo"/>
        </w:rPr>
        <w:t xml:space="preserve"> </w:t>
      </w:r>
      <w:r w:rsidRPr="00C7690A">
        <w:rPr>
          <w:rStyle w:val="CharDivText"/>
        </w:rPr>
        <w:t xml:space="preserve"> </w:t>
      </w:r>
    </w:p>
    <w:p w:rsidR="00AC3D6F" w:rsidRPr="00C7690A" w:rsidRDefault="00AC3D6F" w:rsidP="004C22F1">
      <w:pPr>
        <w:pStyle w:val="ActHead5"/>
      </w:pPr>
      <w:bookmarkStart w:id="31" w:name="_Toc350843602"/>
      <w:r w:rsidRPr="00C7690A">
        <w:rPr>
          <w:rStyle w:val="CharSectno"/>
        </w:rPr>
        <w:t>5.1</w:t>
      </w:r>
      <w:r w:rsidR="004C22F1" w:rsidRPr="00C7690A">
        <w:t xml:space="preserve">  </w:t>
      </w:r>
      <w:r w:rsidRPr="00C7690A">
        <w:t xml:space="preserve">What </w:t>
      </w:r>
      <w:r w:rsidR="0066482F" w:rsidRPr="00C7690A">
        <w:t xml:space="preserve">this </w:t>
      </w:r>
      <w:r w:rsidR="004C22F1" w:rsidRPr="00C7690A">
        <w:t>Chapter</w:t>
      </w:r>
      <w:r w:rsidRPr="00C7690A">
        <w:t xml:space="preserve"> is about</w:t>
      </w:r>
      <w:bookmarkEnd w:id="31"/>
    </w:p>
    <w:p w:rsidR="00AC3D6F" w:rsidRPr="00C7690A" w:rsidRDefault="00AC3D6F" w:rsidP="004C22F1">
      <w:pPr>
        <w:pStyle w:val="subsection"/>
      </w:pPr>
      <w:r w:rsidRPr="00C7690A">
        <w:tab/>
      </w:r>
      <w:r w:rsidRPr="00C7690A">
        <w:tab/>
        <w:t xml:space="preserve">This </w:t>
      </w:r>
      <w:r w:rsidR="004C22F1" w:rsidRPr="00C7690A">
        <w:t xml:space="preserve">Chapter </w:t>
      </w:r>
      <w:r w:rsidRPr="00C7690A">
        <w:t>sets out requirements for the following:</w:t>
      </w:r>
    </w:p>
    <w:p w:rsidR="00AC3D6F" w:rsidRPr="00C7690A" w:rsidRDefault="00AC3D6F" w:rsidP="004C22F1">
      <w:pPr>
        <w:pStyle w:val="paragraph"/>
      </w:pPr>
      <w:r w:rsidRPr="00C7690A">
        <w:tab/>
        <w:t>(a)</w:t>
      </w:r>
      <w:r w:rsidRPr="00C7690A">
        <w:tab/>
        <w:t>the filing of notices of opposition and associated documents;</w:t>
      </w:r>
    </w:p>
    <w:p w:rsidR="00AC3D6F" w:rsidRPr="00C7690A" w:rsidRDefault="00AC3D6F" w:rsidP="004C22F1">
      <w:pPr>
        <w:pStyle w:val="paragraph"/>
      </w:pPr>
      <w:r w:rsidRPr="00C7690A">
        <w:tab/>
        <w:t>(b)</w:t>
      </w:r>
      <w:r w:rsidRPr="00C7690A">
        <w:tab/>
        <w:t>the amending of filed documents;</w:t>
      </w:r>
    </w:p>
    <w:p w:rsidR="00AC3D6F" w:rsidRPr="00C7690A" w:rsidRDefault="00AC3D6F" w:rsidP="004C22F1">
      <w:pPr>
        <w:pStyle w:val="paragraph"/>
      </w:pPr>
      <w:r w:rsidRPr="00C7690A">
        <w:tab/>
        <w:t>(c)</w:t>
      </w:r>
      <w:r w:rsidRPr="00C7690A">
        <w:tab/>
        <w:t>the dismissal of an opposition;</w:t>
      </w:r>
    </w:p>
    <w:p w:rsidR="00AC3D6F" w:rsidRPr="00C7690A" w:rsidRDefault="00AC3D6F" w:rsidP="004C22F1">
      <w:pPr>
        <w:pStyle w:val="paragraph"/>
      </w:pPr>
      <w:r w:rsidRPr="00C7690A">
        <w:tab/>
        <w:t>(d)</w:t>
      </w:r>
      <w:r w:rsidRPr="00C7690A">
        <w:tab/>
        <w:t>the hearing of an opposition;</w:t>
      </w:r>
    </w:p>
    <w:p w:rsidR="00AC3D6F" w:rsidRPr="00C7690A" w:rsidRDefault="00AC3D6F" w:rsidP="004C22F1">
      <w:pPr>
        <w:pStyle w:val="paragraph"/>
      </w:pPr>
      <w:r w:rsidRPr="00C7690A">
        <w:tab/>
        <w:t>(e)</w:t>
      </w:r>
      <w:r w:rsidRPr="00C7690A">
        <w:tab/>
        <w:t>associated matters.</w:t>
      </w:r>
    </w:p>
    <w:p w:rsidR="00AC3D6F" w:rsidRPr="00C7690A" w:rsidRDefault="00AC3D6F" w:rsidP="004C22F1">
      <w:pPr>
        <w:pStyle w:val="ActHead5"/>
      </w:pPr>
      <w:bookmarkStart w:id="32" w:name="_Toc350843603"/>
      <w:r w:rsidRPr="00C7690A">
        <w:rPr>
          <w:rStyle w:val="CharSectno"/>
        </w:rPr>
        <w:lastRenderedPageBreak/>
        <w:t>5.2</w:t>
      </w:r>
      <w:r w:rsidR="004C22F1" w:rsidRPr="00C7690A">
        <w:t xml:space="preserve">  </w:t>
      </w:r>
      <w:r w:rsidRPr="00C7690A">
        <w:t>Definitions</w:t>
      </w:r>
      <w:bookmarkEnd w:id="32"/>
    </w:p>
    <w:p w:rsidR="00AC3D6F" w:rsidRPr="00C7690A" w:rsidRDefault="00AC3D6F" w:rsidP="00DA4B79">
      <w:pPr>
        <w:pStyle w:val="SubsectionHead"/>
      </w:pPr>
      <w:r w:rsidRPr="00C7690A">
        <w:t>General</w:t>
      </w:r>
    </w:p>
    <w:p w:rsidR="00AC3D6F" w:rsidRPr="00C7690A" w:rsidRDefault="00AC3D6F" w:rsidP="004C22F1">
      <w:pPr>
        <w:pStyle w:val="subsection"/>
      </w:pPr>
      <w:r w:rsidRPr="00C7690A">
        <w:tab/>
      </w:r>
      <w:r w:rsidRPr="00C7690A">
        <w:tab/>
        <w:t>In this Chapter:</w:t>
      </w:r>
    </w:p>
    <w:p w:rsidR="00AC3D6F" w:rsidRPr="00C7690A" w:rsidRDefault="00AC3D6F" w:rsidP="004C22F1">
      <w:pPr>
        <w:pStyle w:val="Definition"/>
      </w:pPr>
      <w:r w:rsidRPr="00C7690A">
        <w:rPr>
          <w:b/>
          <w:i/>
        </w:rPr>
        <w:t xml:space="preserve">applicant </w:t>
      </w:r>
      <w:r w:rsidRPr="00C7690A">
        <w:t>means:</w:t>
      </w:r>
    </w:p>
    <w:p w:rsidR="00AC3D6F" w:rsidRPr="00C7690A" w:rsidRDefault="00AC3D6F" w:rsidP="004C22F1">
      <w:pPr>
        <w:pStyle w:val="paragraph"/>
      </w:pPr>
      <w:r w:rsidRPr="00C7690A">
        <w:tab/>
        <w:t>(a)</w:t>
      </w:r>
      <w:r w:rsidRPr="00C7690A">
        <w:tab/>
        <w:t>for a section</w:t>
      </w:r>
      <w:r w:rsidR="00C7690A" w:rsidRPr="00C7690A">
        <w:t> </w:t>
      </w:r>
      <w:r w:rsidRPr="00C7690A">
        <w:t>101M opposition—the patentee of an innovation patent; or</w:t>
      </w:r>
    </w:p>
    <w:p w:rsidR="00AC3D6F" w:rsidRPr="00C7690A" w:rsidRDefault="00AC3D6F" w:rsidP="004C22F1">
      <w:pPr>
        <w:pStyle w:val="paragraph"/>
      </w:pPr>
      <w:r w:rsidRPr="00C7690A">
        <w:tab/>
        <w:t>(b)</w:t>
      </w:r>
      <w:r w:rsidRPr="00C7690A">
        <w:tab/>
        <w:t>for any other opposition—a person whose application or request under the Act or th</w:t>
      </w:r>
      <w:r w:rsidR="00255132" w:rsidRPr="00C7690A">
        <w:t>es</w:t>
      </w:r>
      <w:r w:rsidRPr="00C7690A">
        <w:t>e Regulations is opposed by an opponent.</w:t>
      </w:r>
    </w:p>
    <w:p w:rsidR="00AC3D6F" w:rsidRPr="00C7690A" w:rsidRDefault="00AC3D6F" w:rsidP="004C22F1">
      <w:pPr>
        <w:pStyle w:val="Definition"/>
      </w:pPr>
      <w:r w:rsidRPr="00C7690A">
        <w:rPr>
          <w:b/>
          <w:i/>
        </w:rPr>
        <w:t xml:space="preserve">notice of opposition </w:t>
      </w:r>
      <w:r w:rsidRPr="00C7690A">
        <w:t>means a notice filed under regulation</w:t>
      </w:r>
      <w:r w:rsidR="00C7690A" w:rsidRPr="00C7690A">
        <w:t> </w:t>
      </w:r>
      <w:r w:rsidRPr="00C7690A">
        <w:t>5.4, 5.6 or 5.10.</w:t>
      </w:r>
    </w:p>
    <w:p w:rsidR="00AC3D6F" w:rsidRPr="00C7690A" w:rsidRDefault="00AC3D6F" w:rsidP="004C22F1">
      <w:pPr>
        <w:pStyle w:val="Definition"/>
        <w:rPr>
          <w:b/>
          <w:strike/>
        </w:rPr>
      </w:pPr>
      <w:r w:rsidRPr="00C7690A">
        <w:rPr>
          <w:b/>
          <w:i/>
        </w:rPr>
        <w:t xml:space="preserve">opponent </w:t>
      </w:r>
      <w:r w:rsidRPr="00C7690A">
        <w:t>means:</w:t>
      </w:r>
    </w:p>
    <w:p w:rsidR="00AC3D6F" w:rsidRPr="00C7690A" w:rsidRDefault="00AC3D6F" w:rsidP="004C22F1">
      <w:pPr>
        <w:pStyle w:val="paragraph"/>
      </w:pPr>
      <w:r w:rsidRPr="00C7690A">
        <w:tab/>
        <w:t>(a)</w:t>
      </w:r>
      <w:r w:rsidRPr="00C7690A">
        <w:tab/>
        <w:t>for a section</w:t>
      </w:r>
      <w:r w:rsidR="00C7690A" w:rsidRPr="00C7690A">
        <w:t> </w:t>
      </w:r>
      <w:r w:rsidRPr="00C7690A">
        <w:t>101M opposition—a person who files a notice of opposition under regulation</w:t>
      </w:r>
      <w:r w:rsidR="00C7690A" w:rsidRPr="00C7690A">
        <w:t> </w:t>
      </w:r>
      <w:r w:rsidRPr="00C7690A">
        <w:t>5.6; or</w:t>
      </w:r>
    </w:p>
    <w:p w:rsidR="00AC3D6F" w:rsidRPr="00C7690A" w:rsidRDefault="00AC3D6F" w:rsidP="004C22F1">
      <w:pPr>
        <w:pStyle w:val="paragraph"/>
      </w:pPr>
      <w:r w:rsidRPr="00C7690A">
        <w:tab/>
        <w:t>(b)</w:t>
      </w:r>
      <w:r w:rsidRPr="00C7690A">
        <w:tab/>
        <w:t>for any other opposition—a person who files a notice of opposition under regulation</w:t>
      </w:r>
      <w:r w:rsidR="00C7690A" w:rsidRPr="00C7690A">
        <w:t> </w:t>
      </w:r>
      <w:r w:rsidRPr="00C7690A">
        <w:t>5.4 or 5.10.</w:t>
      </w:r>
    </w:p>
    <w:p w:rsidR="00AC3D6F" w:rsidRPr="00C7690A" w:rsidRDefault="00AC3D6F" w:rsidP="004C22F1">
      <w:pPr>
        <w:pStyle w:val="Definition"/>
      </w:pPr>
      <w:r w:rsidRPr="00C7690A">
        <w:rPr>
          <w:b/>
          <w:i/>
        </w:rPr>
        <w:t>party</w:t>
      </w:r>
      <w:r w:rsidRPr="00C7690A">
        <w:t xml:space="preserve"> means an applicant or an opponent.</w:t>
      </w:r>
    </w:p>
    <w:p w:rsidR="00AC3D6F" w:rsidRPr="00C7690A" w:rsidRDefault="00AC3D6F" w:rsidP="004C22F1">
      <w:pPr>
        <w:pStyle w:val="Definition"/>
      </w:pPr>
      <w:r w:rsidRPr="00C7690A">
        <w:rPr>
          <w:b/>
          <w:i/>
        </w:rPr>
        <w:t>procedural opposition</w:t>
      </w:r>
      <w:r w:rsidRPr="00C7690A">
        <w:t xml:space="preserve"> means an opposition begun by filing a notice of opposition under regulation</w:t>
      </w:r>
      <w:r w:rsidR="00C7690A" w:rsidRPr="00C7690A">
        <w:t> </w:t>
      </w:r>
      <w:r w:rsidRPr="00C7690A">
        <w:t>5.10.</w:t>
      </w:r>
    </w:p>
    <w:p w:rsidR="00AC3D6F" w:rsidRPr="00C7690A" w:rsidRDefault="00AC3D6F" w:rsidP="004C22F1">
      <w:pPr>
        <w:pStyle w:val="Definition"/>
      </w:pPr>
      <w:r w:rsidRPr="00C7690A">
        <w:rPr>
          <w:b/>
          <w:i/>
        </w:rPr>
        <w:t>section</w:t>
      </w:r>
      <w:r w:rsidR="00C7690A" w:rsidRPr="00C7690A">
        <w:rPr>
          <w:b/>
          <w:i/>
        </w:rPr>
        <w:t> </w:t>
      </w:r>
      <w:r w:rsidRPr="00C7690A">
        <w:rPr>
          <w:b/>
          <w:i/>
        </w:rPr>
        <w:t>101M opposition</w:t>
      </w:r>
      <w:r w:rsidRPr="00C7690A">
        <w:t xml:space="preserve"> means an opposition under section</w:t>
      </w:r>
      <w:r w:rsidR="00C7690A" w:rsidRPr="00C7690A">
        <w:t> </w:t>
      </w:r>
      <w:r w:rsidRPr="00C7690A">
        <w:t>101M of the Act.</w:t>
      </w:r>
    </w:p>
    <w:p w:rsidR="00AC3D6F" w:rsidRPr="00C7690A" w:rsidRDefault="00AC3D6F" w:rsidP="004C22F1">
      <w:pPr>
        <w:pStyle w:val="Definition"/>
      </w:pPr>
      <w:r w:rsidRPr="00C7690A">
        <w:rPr>
          <w:b/>
          <w:i/>
        </w:rPr>
        <w:t xml:space="preserve">statement of grounds and particulars </w:t>
      </w:r>
      <w:r w:rsidRPr="00C7690A">
        <w:t>means a statement by an opponent that sets out:</w:t>
      </w:r>
    </w:p>
    <w:p w:rsidR="00AC3D6F" w:rsidRPr="00C7690A" w:rsidRDefault="00DA0989" w:rsidP="00DA0989">
      <w:pPr>
        <w:pStyle w:val="paragraph"/>
      </w:pPr>
      <w:r w:rsidRPr="00C7690A">
        <w:tab/>
      </w:r>
      <w:r w:rsidR="00AC3D6F" w:rsidRPr="00C7690A">
        <w:t>(a)</w:t>
      </w:r>
      <w:r w:rsidR="00AC3D6F" w:rsidRPr="00C7690A">
        <w:tab/>
        <w:t>the grounds on which the opponent intends to rely; and</w:t>
      </w:r>
    </w:p>
    <w:p w:rsidR="00AC3D6F" w:rsidRPr="00C7690A" w:rsidRDefault="00DA0989" w:rsidP="00DA0989">
      <w:pPr>
        <w:pStyle w:val="paragraph"/>
      </w:pPr>
      <w:r w:rsidRPr="00C7690A">
        <w:tab/>
      </w:r>
      <w:r w:rsidR="00AC3D6F" w:rsidRPr="00C7690A">
        <w:t>(b)</w:t>
      </w:r>
      <w:r w:rsidR="00AC3D6F" w:rsidRPr="00C7690A">
        <w:tab/>
        <w:t>the facts and circumstances formin</w:t>
      </w:r>
      <w:r w:rsidRPr="00C7690A">
        <w:t xml:space="preserve">g the basis for the </w:t>
      </w:r>
      <w:r w:rsidR="00AC3D6F" w:rsidRPr="00C7690A">
        <w:t>grounds.</w:t>
      </w:r>
    </w:p>
    <w:p w:rsidR="00AC3D6F" w:rsidRPr="00C7690A" w:rsidRDefault="00AC3D6F" w:rsidP="004C22F1">
      <w:pPr>
        <w:pStyle w:val="Definition"/>
      </w:pPr>
      <w:r w:rsidRPr="00C7690A">
        <w:rPr>
          <w:b/>
          <w:i/>
        </w:rPr>
        <w:t>substantive opposition</w:t>
      </w:r>
      <w:r w:rsidRPr="00C7690A">
        <w:t xml:space="preserve"> means:</w:t>
      </w:r>
    </w:p>
    <w:p w:rsidR="00AC3D6F" w:rsidRPr="00C7690A" w:rsidRDefault="00AC3D6F" w:rsidP="004C22F1">
      <w:pPr>
        <w:pStyle w:val="paragraph"/>
      </w:pPr>
      <w:r w:rsidRPr="00C7690A">
        <w:tab/>
        <w:t>(a)</w:t>
      </w:r>
      <w:r w:rsidRPr="00C7690A">
        <w:tab/>
        <w:t>an opposition begun by filing a notice of opposition under regulation</w:t>
      </w:r>
      <w:r w:rsidR="00C7690A" w:rsidRPr="00C7690A">
        <w:t> </w:t>
      </w:r>
      <w:r w:rsidRPr="00C7690A">
        <w:t>5.4; or</w:t>
      </w:r>
    </w:p>
    <w:p w:rsidR="00AC3D6F" w:rsidRPr="00C7690A" w:rsidRDefault="00AC3D6F" w:rsidP="004C22F1">
      <w:pPr>
        <w:pStyle w:val="paragraph"/>
      </w:pPr>
      <w:r w:rsidRPr="00C7690A">
        <w:tab/>
        <w:t>(b)</w:t>
      </w:r>
      <w:r w:rsidRPr="00C7690A">
        <w:tab/>
        <w:t>a section</w:t>
      </w:r>
      <w:r w:rsidR="00C7690A" w:rsidRPr="00C7690A">
        <w:t> </w:t>
      </w:r>
      <w:r w:rsidRPr="00C7690A">
        <w:t>101M opposition.</w:t>
      </w:r>
    </w:p>
    <w:p w:rsidR="00AC3D6F" w:rsidRPr="00C7690A" w:rsidRDefault="004C22F1" w:rsidP="004C22F1">
      <w:pPr>
        <w:pStyle w:val="notetext"/>
      </w:pPr>
      <w:r w:rsidRPr="00C7690A">
        <w:t>Note:</w:t>
      </w:r>
      <w:r w:rsidRPr="00C7690A">
        <w:tab/>
      </w:r>
      <w:r w:rsidR="00DA4B79" w:rsidRPr="00C7690A">
        <w:t>T</w:t>
      </w:r>
      <w:r w:rsidR="00AC3D6F" w:rsidRPr="00C7690A">
        <w:t>he following terms</w:t>
      </w:r>
      <w:r w:rsidR="00DA4B79" w:rsidRPr="00C7690A">
        <w:t xml:space="preserve"> are defined in</w:t>
      </w:r>
      <w:r w:rsidR="00AC3D6F" w:rsidRPr="00C7690A">
        <w:t xml:space="preserve"> </w:t>
      </w:r>
      <w:r w:rsidRPr="00C7690A">
        <w:t>Schedule</w:t>
      </w:r>
      <w:r w:rsidR="00C7690A" w:rsidRPr="00C7690A">
        <w:t> </w:t>
      </w:r>
      <w:r w:rsidR="00AC3D6F" w:rsidRPr="00C7690A">
        <w:t xml:space="preserve">1 </w:t>
      </w:r>
      <w:r w:rsidR="00DA4B79" w:rsidRPr="00C7690A">
        <w:t>to</w:t>
      </w:r>
      <w:r w:rsidR="00AC3D6F" w:rsidRPr="00C7690A">
        <w:t xml:space="preserve"> the Act:</w:t>
      </w:r>
    </w:p>
    <w:p w:rsidR="00AC3D6F" w:rsidRPr="00C7690A" w:rsidRDefault="00DA4B79" w:rsidP="00DA4B79">
      <w:pPr>
        <w:pStyle w:val="notepara"/>
      </w:pPr>
      <w:r w:rsidRPr="00C7690A">
        <w:t>(a)</w:t>
      </w:r>
      <w:r w:rsidR="00AC3D6F" w:rsidRPr="00C7690A">
        <w:tab/>
        <w:t>approved form</w:t>
      </w:r>
      <w:r w:rsidRPr="00C7690A">
        <w:t>;</w:t>
      </w:r>
    </w:p>
    <w:p w:rsidR="00AC3D6F" w:rsidRPr="00C7690A" w:rsidRDefault="00DA4B79" w:rsidP="004C22F1">
      <w:pPr>
        <w:pStyle w:val="notepara"/>
      </w:pPr>
      <w:r w:rsidRPr="00C7690A">
        <w:lastRenderedPageBreak/>
        <w:t>(b)</w:t>
      </w:r>
      <w:r w:rsidR="00AC3D6F" w:rsidRPr="00C7690A">
        <w:tab/>
        <w:t>complete specification</w:t>
      </w:r>
      <w:r w:rsidRPr="00C7690A">
        <w:t>;</w:t>
      </w:r>
    </w:p>
    <w:p w:rsidR="00AC3D6F" w:rsidRPr="00C7690A" w:rsidRDefault="00DA4B79" w:rsidP="004C22F1">
      <w:pPr>
        <w:pStyle w:val="notepara"/>
      </w:pPr>
      <w:r w:rsidRPr="00C7690A">
        <w:t>(c)</w:t>
      </w:r>
      <w:r w:rsidR="00AC3D6F" w:rsidRPr="00C7690A">
        <w:tab/>
        <w:t>file</w:t>
      </w:r>
      <w:r w:rsidRPr="00C7690A">
        <w:t>;</w:t>
      </w:r>
    </w:p>
    <w:p w:rsidR="00AC3D6F" w:rsidRPr="00C7690A" w:rsidRDefault="00DA4B79" w:rsidP="004C22F1">
      <w:pPr>
        <w:pStyle w:val="notepara"/>
      </w:pPr>
      <w:r w:rsidRPr="00C7690A">
        <w:t>(d)</w:t>
      </w:r>
      <w:r w:rsidR="00AC3D6F" w:rsidRPr="00C7690A">
        <w:tab/>
        <w:t>patent request</w:t>
      </w:r>
      <w:r w:rsidRPr="00C7690A">
        <w:t>;</w:t>
      </w:r>
    </w:p>
    <w:p w:rsidR="00AC3D6F" w:rsidRPr="00C7690A" w:rsidRDefault="00DA4B79" w:rsidP="004C22F1">
      <w:pPr>
        <w:pStyle w:val="notepara"/>
      </w:pPr>
      <w:r w:rsidRPr="00C7690A">
        <w:t>(e)</w:t>
      </w:r>
      <w:r w:rsidR="00AC3D6F" w:rsidRPr="00C7690A">
        <w:tab/>
        <w:t>patentee</w:t>
      </w:r>
      <w:r w:rsidRPr="00C7690A">
        <w:t>;</w:t>
      </w:r>
    </w:p>
    <w:p w:rsidR="00AC3D6F" w:rsidRPr="00C7690A" w:rsidRDefault="00DA4B79" w:rsidP="004C22F1">
      <w:pPr>
        <w:pStyle w:val="notepara"/>
      </w:pPr>
      <w:r w:rsidRPr="00C7690A">
        <w:t>(f)</w:t>
      </w:r>
      <w:r w:rsidR="00AC3D6F" w:rsidRPr="00C7690A">
        <w:tab/>
        <w:t>re</w:t>
      </w:r>
      <w:r w:rsidR="00C7690A" w:rsidRPr="00C7690A">
        <w:noBreakHyphen/>
      </w:r>
      <w:r w:rsidR="00AC3D6F" w:rsidRPr="00C7690A">
        <w:t>examination.</w:t>
      </w:r>
    </w:p>
    <w:p w:rsidR="00AC3D6F" w:rsidRPr="00C7690A" w:rsidRDefault="00AC3D6F" w:rsidP="004C22F1">
      <w:pPr>
        <w:pStyle w:val="ActHead5"/>
      </w:pPr>
      <w:bookmarkStart w:id="33" w:name="_Toc350843604"/>
      <w:r w:rsidRPr="00C7690A">
        <w:rPr>
          <w:rStyle w:val="CharSectno"/>
        </w:rPr>
        <w:t>5.3</w:t>
      </w:r>
      <w:r w:rsidR="004C22F1" w:rsidRPr="00C7690A">
        <w:t xml:space="preserve">  </w:t>
      </w:r>
      <w:r w:rsidRPr="00C7690A">
        <w:t>Commissioner may give direction about filing document or evidence</w:t>
      </w:r>
      <w:bookmarkEnd w:id="33"/>
    </w:p>
    <w:p w:rsidR="00AC3D6F" w:rsidRPr="00C7690A" w:rsidRDefault="00AC3D6F" w:rsidP="004C22F1">
      <w:pPr>
        <w:pStyle w:val="subsection"/>
      </w:pPr>
      <w:r w:rsidRPr="00C7690A">
        <w:tab/>
        <w:t>(1)</w:t>
      </w:r>
      <w:r w:rsidRPr="00C7690A">
        <w:tab/>
        <w:t>If a document or evidence may or must be filed under this Chapter, the Commissioner may give a direction specifying:</w:t>
      </w:r>
    </w:p>
    <w:p w:rsidR="00AC3D6F" w:rsidRPr="00C7690A" w:rsidRDefault="00AC3D6F" w:rsidP="004C22F1">
      <w:pPr>
        <w:pStyle w:val="paragraph"/>
      </w:pPr>
      <w:r w:rsidRPr="00C7690A">
        <w:tab/>
        <w:t>(a)</w:t>
      </w:r>
      <w:r w:rsidRPr="00C7690A">
        <w:tab/>
        <w:t>the number of copies of the document or evidence to be filed; and</w:t>
      </w:r>
    </w:p>
    <w:p w:rsidR="00AC3D6F" w:rsidRPr="00C7690A" w:rsidRDefault="00AC3D6F" w:rsidP="004C22F1">
      <w:pPr>
        <w:pStyle w:val="paragraph"/>
      </w:pPr>
      <w:r w:rsidRPr="00C7690A">
        <w:tab/>
        <w:t>(b)</w:t>
      </w:r>
      <w:r w:rsidRPr="00C7690A">
        <w:tab/>
        <w:t>the form in which the document or evidence is to be filed</w:t>
      </w:r>
      <w:r w:rsidR="00802AA1" w:rsidRPr="00C7690A">
        <w:t>; and</w:t>
      </w:r>
    </w:p>
    <w:p w:rsidR="00802AA1" w:rsidRPr="00C7690A" w:rsidRDefault="00802AA1" w:rsidP="004C22F1">
      <w:pPr>
        <w:pStyle w:val="paragraph"/>
      </w:pPr>
      <w:r w:rsidRPr="00C7690A">
        <w:tab/>
        <w:t>(c)</w:t>
      </w:r>
      <w:r w:rsidRPr="00C7690A">
        <w:tab/>
        <w:t>the means by which the document or evidence is to be filed.</w:t>
      </w:r>
    </w:p>
    <w:p w:rsidR="00AC3D6F" w:rsidRPr="00C7690A" w:rsidRDefault="00AC3D6F" w:rsidP="004C22F1">
      <w:pPr>
        <w:pStyle w:val="subsection"/>
      </w:pPr>
      <w:r w:rsidRPr="00C7690A">
        <w:tab/>
        <w:t>(2)</w:t>
      </w:r>
      <w:r w:rsidRPr="00C7690A">
        <w:tab/>
        <w:t>The Commissioner may make or revoke the direction as the Commissioner sees fit.</w:t>
      </w:r>
    </w:p>
    <w:p w:rsidR="00AC3D6F" w:rsidRPr="00C7690A" w:rsidRDefault="00AC3D6F" w:rsidP="004C22F1">
      <w:pPr>
        <w:pStyle w:val="subsection"/>
      </w:pPr>
      <w:r w:rsidRPr="00C7690A">
        <w:tab/>
        <w:t>(3)</w:t>
      </w:r>
      <w:r w:rsidRPr="00C7690A">
        <w:tab/>
        <w:t>If a party does not comply with the direction, the Commissioner may:</w:t>
      </w:r>
    </w:p>
    <w:p w:rsidR="00AC3D6F" w:rsidRPr="00C7690A" w:rsidRDefault="00AC3D6F" w:rsidP="004C22F1">
      <w:pPr>
        <w:pStyle w:val="paragraph"/>
      </w:pPr>
      <w:r w:rsidRPr="00C7690A">
        <w:tab/>
        <w:t>(a)</w:t>
      </w:r>
      <w:r w:rsidRPr="00C7690A">
        <w:tab/>
        <w:t>treat the document or evidence as not having been filed; or</w:t>
      </w:r>
    </w:p>
    <w:p w:rsidR="00AC3D6F" w:rsidRPr="00C7690A" w:rsidRDefault="00AC3D6F" w:rsidP="004C22F1">
      <w:pPr>
        <w:pStyle w:val="paragraph"/>
      </w:pPr>
      <w:r w:rsidRPr="00C7690A">
        <w:tab/>
        <w:t>(b)</w:t>
      </w:r>
      <w:r w:rsidRPr="00C7690A">
        <w:tab/>
        <w:t>tell the party to comply with the direction.</w:t>
      </w:r>
    </w:p>
    <w:p w:rsidR="00AC3D6F" w:rsidRPr="00C7690A" w:rsidRDefault="004C22F1" w:rsidP="004C22F1">
      <w:pPr>
        <w:pStyle w:val="ActHead2"/>
      </w:pPr>
      <w:bookmarkStart w:id="34" w:name="_Toc350843605"/>
      <w:r w:rsidRPr="00C7690A">
        <w:rPr>
          <w:rStyle w:val="CharPartNo"/>
        </w:rPr>
        <w:t>Part</w:t>
      </w:r>
      <w:r w:rsidR="00C7690A" w:rsidRPr="00C7690A">
        <w:rPr>
          <w:rStyle w:val="CharPartNo"/>
        </w:rPr>
        <w:t> </w:t>
      </w:r>
      <w:r w:rsidR="00AC3D6F" w:rsidRPr="00C7690A">
        <w:rPr>
          <w:rStyle w:val="CharPartNo"/>
        </w:rPr>
        <w:t>5.2</w:t>
      </w:r>
      <w:r w:rsidRPr="00C7690A">
        <w:t>—</w:t>
      </w:r>
      <w:r w:rsidR="00AC3D6F" w:rsidRPr="00C7690A">
        <w:rPr>
          <w:rStyle w:val="CharPartText"/>
        </w:rPr>
        <w:t>Filing of opposition documents</w:t>
      </w:r>
      <w:bookmarkEnd w:id="34"/>
    </w:p>
    <w:p w:rsidR="00AC3D6F" w:rsidRPr="00C7690A" w:rsidRDefault="004C22F1" w:rsidP="004C22F1">
      <w:pPr>
        <w:pStyle w:val="ActHead3"/>
      </w:pPr>
      <w:bookmarkStart w:id="35" w:name="_Toc350843606"/>
      <w:r w:rsidRPr="00C7690A">
        <w:rPr>
          <w:rStyle w:val="CharDivNo"/>
        </w:rPr>
        <w:t>Division</w:t>
      </w:r>
      <w:r w:rsidR="00C7690A" w:rsidRPr="00C7690A">
        <w:rPr>
          <w:rStyle w:val="CharDivNo"/>
        </w:rPr>
        <w:t> </w:t>
      </w:r>
      <w:r w:rsidR="00AC3D6F" w:rsidRPr="00C7690A">
        <w:rPr>
          <w:rStyle w:val="CharDivNo"/>
        </w:rPr>
        <w:t>5.2.1</w:t>
      </w:r>
      <w:r w:rsidRPr="00C7690A">
        <w:t>—</w:t>
      </w:r>
      <w:r w:rsidR="00AC3D6F" w:rsidRPr="00C7690A">
        <w:rPr>
          <w:rStyle w:val="CharDivText"/>
        </w:rPr>
        <w:t>Substantive opposition</w:t>
      </w:r>
      <w:bookmarkEnd w:id="35"/>
    </w:p>
    <w:p w:rsidR="00AC3D6F" w:rsidRPr="00C7690A" w:rsidRDefault="00AC3D6F" w:rsidP="004C22F1">
      <w:pPr>
        <w:pStyle w:val="ActHead5"/>
      </w:pPr>
      <w:bookmarkStart w:id="36" w:name="_Toc350843607"/>
      <w:r w:rsidRPr="00C7690A">
        <w:rPr>
          <w:rStyle w:val="CharSectno"/>
        </w:rPr>
        <w:t>5.4</w:t>
      </w:r>
      <w:r w:rsidR="004C22F1" w:rsidRPr="00C7690A">
        <w:t xml:space="preserve">  </w:t>
      </w:r>
      <w:r w:rsidRPr="00C7690A">
        <w:t>Notice of opposition—standard patent opposition</w:t>
      </w:r>
      <w:bookmarkEnd w:id="36"/>
    </w:p>
    <w:p w:rsidR="00AC3D6F" w:rsidRPr="00C7690A" w:rsidRDefault="00AC3D6F" w:rsidP="004C22F1">
      <w:pPr>
        <w:pStyle w:val="subsection"/>
      </w:pPr>
      <w:r w:rsidRPr="00C7690A">
        <w:tab/>
        <w:t>(1)</w:t>
      </w:r>
      <w:r w:rsidRPr="00C7690A">
        <w:tab/>
        <w:t>For section</w:t>
      </w:r>
      <w:r w:rsidR="00C7690A" w:rsidRPr="00C7690A">
        <w:t> </w:t>
      </w:r>
      <w:r w:rsidRPr="00C7690A">
        <w:t>59 of the Act, a person opposes the grant of a standard patent by filing a notice of opposition, in the approved form, within 3 months from the day the notice of acceptance is published under paragraph</w:t>
      </w:r>
      <w:r w:rsidR="00C7690A" w:rsidRPr="00C7690A">
        <w:t> </w:t>
      </w:r>
      <w:r w:rsidRPr="00C7690A">
        <w:t>49(5)(b) of the Act.</w:t>
      </w:r>
    </w:p>
    <w:p w:rsidR="00AC3D6F" w:rsidRPr="00C7690A" w:rsidRDefault="00AC3D6F" w:rsidP="004C22F1">
      <w:pPr>
        <w:pStyle w:val="subsection"/>
      </w:pPr>
      <w:r w:rsidRPr="00C7690A">
        <w:tab/>
        <w:t>(2)</w:t>
      </w:r>
      <w:r w:rsidRPr="00C7690A">
        <w:tab/>
        <w:t>For subsection</w:t>
      </w:r>
      <w:r w:rsidR="00C7690A" w:rsidRPr="00C7690A">
        <w:t> </w:t>
      </w:r>
      <w:r w:rsidRPr="00C7690A">
        <w:t xml:space="preserve">75(1) of the Act, a person opposes the grant of an extension of the term of a standard patent by filing a notice of opposition, in the approved form, within 3 months from the day the </w:t>
      </w:r>
      <w:r w:rsidRPr="00C7690A">
        <w:lastRenderedPageBreak/>
        <w:t>notice of acceptance is published under paragraph</w:t>
      </w:r>
      <w:r w:rsidR="00C7690A" w:rsidRPr="00C7690A">
        <w:t> </w:t>
      </w:r>
      <w:r w:rsidRPr="00C7690A">
        <w:t>74(2)(b) of the Act.</w:t>
      </w:r>
    </w:p>
    <w:p w:rsidR="00AC3D6F" w:rsidRPr="00C7690A" w:rsidRDefault="00AC3D6F" w:rsidP="004C22F1">
      <w:pPr>
        <w:pStyle w:val="subsection"/>
      </w:pPr>
      <w:r w:rsidRPr="00C7690A">
        <w:tab/>
        <w:t>(3)</w:t>
      </w:r>
      <w:r w:rsidRPr="00C7690A">
        <w:tab/>
        <w:t xml:space="preserve">The Commissioner must give an applicant in relation to a notice of opposition filed under </w:t>
      </w:r>
      <w:proofErr w:type="spellStart"/>
      <w:r w:rsidRPr="00C7690A">
        <w:t>subregulation</w:t>
      </w:r>
      <w:proofErr w:type="spellEnd"/>
      <w:r w:rsidRPr="00C7690A">
        <w:t xml:space="preserve"> (1) or (2) a copy of the notice of opposition as soon as practicable.</w:t>
      </w:r>
    </w:p>
    <w:p w:rsidR="00AC3D6F" w:rsidRPr="00C7690A" w:rsidRDefault="00AC3D6F" w:rsidP="004C22F1">
      <w:pPr>
        <w:pStyle w:val="ActHead5"/>
      </w:pPr>
      <w:bookmarkStart w:id="37" w:name="_Toc350843608"/>
      <w:r w:rsidRPr="00C7690A">
        <w:rPr>
          <w:rStyle w:val="CharSectno"/>
        </w:rPr>
        <w:t>5.5</w:t>
      </w:r>
      <w:r w:rsidR="004C22F1" w:rsidRPr="00C7690A">
        <w:t xml:space="preserve">  </w:t>
      </w:r>
      <w:r w:rsidRPr="00C7690A">
        <w:t>Statement of grounds and particulars—standard patent opposition</w:t>
      </w:r>
      <w:bookmarkEnd w:id="37"/>
    </w:p>
    <w:p w:rsidR="00AC3D6F" w:rsidRPr="00C7690A" w:rsidRDefault="00AC3D6F" w:rsidP="004C22F1">
      <w:pPr>
        <w:pStyle w:val="subsection"/>
      </w:pPr>
      <w:r w:rsidRPr="00C7690A">
        <w:tab/>
        <w:t>(1)</w:t>
      </w:r>
      <w:r w:rsidRPr="00C7690A">
        <w:tab/>
        <w:t>An opponent in a substantive opposition, other than a section</w:t>
      </w:r>
      <w:r w:rsidR="00C7690A" w:rsidRPr="00C7690A">
        <w:t> </w:t>
      </w:r>
      <w:r w:rsidRPr="00C7690A">
        <w:t>101M opposition, must file a statement of grounds and particulars within 3 months from the day the notice of opposition is filed.</w:t>
      </w:r>
    </w:p>
    <w:p w:rsidR="00AC3D6F" w:rsidRPr="00C7690A" w:rsidRDefault="00AC3D6F" w:rsidP="004C22F1">
      <w:pPr>
        <w:pStyle w:val="subsection"/>
      </w:pPr>
      <w:r w:rsidRPr="00C7690A">
        <w:tab/>
        <w:t>(2)</w:t>
      </w:r>
      <w:r w:rsidRPr="00C7690A">
        <w:tab/>
        <w:t>The statement of grounds and particulars must be:</w:t>
      </w:r>
    </w:p>
    <w:p w:rsidR="00AC3D6F" w:rsidRPr="00C7690A" w:rsidRDefault="00AC3D6F" w:rsidP="004C22F1">
      <w:pPr>
        <w:pStyle w:val="paragraph"/>
      </w:pPr>
      <w:r w:rsidRPr="00C7690A">
        <w:tab/>
        <w:t>(a)</w:t>
      </w:r>
      <w:r w:rsidRPr="00C7690A">
        <w:tab/>
        <w:t>in the approved form; and</w:t>
      </w:r>
    </w:p>
    <w:p w:rsidR="00AC3D6F" w:rsidRPr="00C7690A" w:rsidRDefault="00AC3D6F" w:rsidP="004C22F1">
      <w:pPr>
        <w:pStyle w:val="paragraph"/>
      </w:pPr>
      <w:r w:rsidRPr="00C7690A">
        <w:tab/>
        <w:t>(b)</w:t>
      </w:r>
      <w:r w:rsidRPr="00C7690A">
        <w:tab/>
        <w:t>accompanied by a copy of each document mentioned in the statement, unless the document:</w:t>
      </w:r>
    </w:p>
    <w:p w:rsidR="00AC3D6F" w:rsidRPr="00C7690A" w:rsidRDefault="00AC3D6F" w:rsidP="004C22F1">
      <w:pPr>
        <w:pStyle w:val="paragraphsub"/>
      </w:pPr>
      <w:r w:rsidRPr="00C7690A">
        <w:tab/>
        <w:t>(</w:t>
      </w:r>
      <w:proofErr w:type="spellStart"/>
      <w:r w:rsidRPr="00C7690A">
        <w:t>i</w:t>
      </w:r>
      <w:proofErr w:type="spellEnd"/>
      <w:r w:rsidRPr="00C7690A">
        <w:t>)</w:t>
      </w:r>
      <w:r w:rsidRPr="00C7690A">
        <w:tab/>
        <w:t>is open to public inspection; and</w:t>
      </w:r>
    </w:p>
    <w:p w:rsidR="00AC3D6F" w:rsidRPr="00C7690A" w:rsidRDefault="00AC3D6F" w:rsidP="004C22F1">
      <w:pPr>
        <w:pStyle w:val="paragraphsub"/>
      </w:pPr>
      <w:r w:rsidRPr="00C7690A">
        <w:tab/>
        <w:t>(ii)</w:t>
      </w:r>
      <w:r w:rsidRPr="00C7690A">
        <w:tab/>
        <w:t>relates to a provisional or complete application for a patent.</w:t>
      </w:r>
    </w:p>
    <w:p w:rsidR="00AC3D6F" w:rsidRPr="00C7690A" w:rsidRDefault="00AC3D6F" w:rsidP="004C22F1">
      <w:pPr>
        <w:pStyle w:val="subsection"/>
      </w:pPr>
      <w:r w:rsidRPr="00C7690A">
        <w:tab/>
        <w:t>(3)</w:t>
      </w:r>
      <w:r w:rsidRPr="00C7690A">
        <w:tab/>
        <w:t>The Commissioner must give the applicant a copy of the statement and accompanying documents as soon as practicable.</w:t>
      </w:r>
    </w:p>
    <w:p w:rsidR="00AC3D6F" w:rsidRPr="00C7690A" w:rsidRDefault="00AC3D6F" w:rsidP="004C22F1">
      <w:pPr>
        <w:pStyle w:val="ActHead5"/>
      </w:pPr>
      <w:bookmarkStart w:id="38" w:name="_Toc350843609"/>
      <w:r w:rsidRPr="00C7690A">
        <w:rPr>
          <w:rStyle w:val="CharSectno"/>
        </w:rPr>
        <w:t>5.6</w:t>
      </w:r>
      <w:r w:rsidR="004C22F1" w:rsidRPr="00C7690A">
        <w:t xml:space="preserve">  </w:t>
      </w:r>
      <w:r w:rsidRPr="00C7690A">
        <w:t>Notice of opposition and statement of grounds and particulars—section</w:t>
      </w:r>
      <w:r w:rsidR="00C7690A" w:rsidRPr="00C7690A">
        <w:t> </w:t>
      </w:r>
      <w:r w:rsidRPr="00C7690A">
        <w:t>101M opposition</w:t>
      </w:r>
      <w:bookmarkEnd w:id="38"/>
    </w:p>
    <w:p w:rsidR="00AC3D6F" w:rsidRPr="00C7690A" w:rsidRDefault="00AC3D6F" w:rsidP="004C22F1">
      <w:pPr>
        <w:pStyle w:val="subsection"/>
      </w:pPr>
      <w:r w:rsidRPr="00C7690A">
        <w:tab/>
        <w:t>(1)</w:t>
      </w:r>
      <w:r w:rsidRPr="00C7690A">
        <w:tab/>
        <w:t>For section</w:t>
      </w:r>
      <w:r w:rsidR="00C7690A" w:rsidRPr="00C7690A">
        <w:t> </w:t>
      </w:r>
      <w:r w:rsidRPr="00C7690A">
        <w:t>101M of the Act, a person opposes an innovation patent that has been certified by filing the following documents:</w:t>
      </w:r>
    </w:p>
    <w:p w:rsidR="00AC3D6F" w:rsidRPr="00C7690A" w:rsidRDefault="00AC3D6F" w:rsidP="004C22F1">
      <w:pPr>
        <w:pStyle w:val="paragraph"/>
      </w:pPr>
      <w:r w:rsidRPr="00C7690A">
        <w:tab/>
        <w:t>(a)</w:t>
      </w:r>
      <w:r w:rsidRPr="00C7690A">
        <w:tab/>
        <w:t>a notice of opposition in the approved form;</w:t>
      </w:r>
    </w:p>
    <w:p w:rsidR="00AC3D6F" w:rsidRPr="00C7690A" w:rsidRDefault="00AC3D6F" w:rsidP="004C22F1">
      <w:pPr>
        <w:pStyle w:val="paragraph"/>
      </w:pPr>
      <w:r w:rsidRPr="00C7690A">
        <w:tab/>
        <w:t>(b)</w:t>
      </w:r>
      <w:r w:rsidRPr="00C7690A">
        <w:tab/>
        <w:t>a statement of grounds and particulars;</w:t>
      </w:r>
    </w:p>
    <w:p w:rsidR="00AC3D6F" w:rsidRPr="00C7690A" w:rsidRDefault="00AC3D6F" w:rsidP="004C22F1">
      <w:pPr>
        <w:pStyle w:val="paragraph"/>
      </w:pPr>
      <w:r w:rsidRPr="00C7690A">
        <w:tab/>
        <w:t>(c)</w:t>
      </w:r>
      <w:r w:rsidRPr="00C7690A">
        <w:tab/>
        <w:t>a copy of each document mentioned in the statement, unless the document:</w:t>
      </w:r>
    </w:p>
    <w:p w:rsidR="00AC3D6F" w:rsidRPr="00C7690A" w:rsidRDefault="00AC3D6F" w:rsidP="004C22F1">
      <w:pPr>
        <w:pStyle w:val="paragraphsub"/>
      </w:pPr>
      <w:r w:rsidRPr="00C7690A">
        <w:tab/>
        <w:t>(</w:t>
      </w:r>
      <w:proofErr w:type="spellStart"/>
      <w:r w:rsidRPr="00C7690A">
        <w:t>i</w:t>
      </w:r>
      <w:proofErr w:type="spellEnd"/>
      <w:r w:rsidRPr="00C7690A">
        <w:t>)</w:t>
      </w:r>
      <w:r w:rsidRPr="00C7690A">
        <w:tab/>
        <w:t>is open to public inspection; and</w:t>
      </w:r>
    </w:p>
    <w:p w:rsidR="00AC3D6F" w:rsidRPr="00C7690A" w:rsidRDefault="00AC3D6F" w:rsidP="004C22F1">
      <w:pPr>
        <w:pStyle w:val="paragraphsub"/>
      </w:pPr>
      <w:r w:rsidRPr="00C7690A">
        <w:tab/>
        <w:t>(ii)</w:t>
      </w:r>
      <w:r w:rsidRPr="00C7690A">
        <w:tab/>
        <w:t>relates to a provisional or complete application for a patent.</w:t>
      </w:r>
    </w:p>
    <w:p w:rsidR="00AC3D6F" w:rsidRPr="00C7690A" w:rsidRDefault="00AC3D6F" w:rsidP="004C22F1">
      <w:pPr>
        <w:pStyle w:val="subsection"/>
      </w:pPr>
      <w:r w:rsidRPr="00C7690A">
        <w:t xml:space="preserve"> </w:t>
      </w:r>
      <w:r w:rsidRPr="00C7690A">
        <w:tab/>
        <w:t>(2)</w:t>
      </w:r>
      <w:r w:rsidRPr="00C7690A">
        <w:tab/>
        <w:t>The documents:</w:t>
      </w:r>
    </w:p>
    <w:p w:rsidR="00AC3D6F" w:rsidRPr="00C7690A" w:rsidRDefault="00AC3D6F" w:rsidP="004C22F1">
      <w:pPr>
        <w:pStyle w:val="paragraph"/>
      </w:pPr>
      <w:r w:rsidRPr="00C7690A">
        <w:lastRenderedPageBreak/>
        <w:tab/>
        <w:t>(a)</w:t>
      </w:r>
      <w:r w:rsidRPr="00C7690A">
        <w:tab/>
        <w:t>may be filed at any time after the certification of the patent; and</w:t>
      </w:r>
    </w:p>
    <w:p w:rsidR="00AC3D6F" w:rsidRPr="00C7690A" w:rsidRDefault="00AC3D6F" w:rsidP="004C22F1">
      <w:pPr>
        <w:pStyle w:val="paragraph"/>
      </w:pPr>
      <w:r w:rsidRPr="00C7690A">
        <w:tab/>
        <w:t>(b)</w:t>
      </w:r>
      <w:r w:rsidRPr="00C7690A">
        <w:tab/>
        <w:t>must be filed at the same time.</w:t>
      </w:r>
    </w:p>
    <w:p w:rsidR="00AC3D6F" w:rsidRPr="00C7690A" w:rsidRDefault="00AC3D6F" w:rsidP="004C22F1">
      <w:pPr>
        <w:pStyle w:val="subsection"/>
      </w:pPr>
      <w:r w:rsidRPr="00C7690A">
        <w:tab/>
        <w:t>(3)</w:t>
      </w:r>
      <w:r w:rsidRPr="00C7690A">
        <w:tab/>
        <w:t>The Commissioner must give copies of the documents to the applicant as soon as practicable.</w:t>
      </w:r>
    </w:p>
    <w:p w:rsidR="00AC3D6F" w:rsidRPr="00C7690A" w:rsidRDefault="00AC3D6F" w:rsidP="004C22F1">
      <w:pPr>
        <w:pStyle w:val="ActHead5"/>
      </w:pPr>
      <w:bookmarkStart w:id="39" w:name="_Toc350843610"/>
      <w:r w:rsidRPr="00C7690A">
        <w:rPr>
          <w:rStyle w:val="CharSectno"/>
        </w:rPr>
        <w:t>5.7</w:t>
      </w:r>
      <w:r w:rsidR="004C22F1" w:rsidRPr="00C7690A">
        <w:t xml:space="preserve">  </w:t>
      </w:r>
      <w:r w:rsidRPr="00C7690A">
        <w:t>Filing of evidence</w:t>
      </w:r>
      <w:bookmarkEnd w:id="39"/>
    </w:p>
    <w:p w:rsidR="00AC3D6F" w:rsidRPr="00C7690A" w:rsidRDefault="00AC3D6F" w:rsidP="004C22F1">
      <w:pPr>
        <w:pStyle w:val="subsection"/>
      </w:pPr>
      <w:r w:rsidRPr="00C7690A">
        <w:tab/>
        <w:t>(1)</w:t>
      </w:r>
      <w:r w:rsidRPr="00C7690A">
        <w:tab/>
        <w:t>A party who intends to file evidence in a substantive opposition must:</w:t>
      </w:r>
    </w:p>
    <w:p w:rsidR="00AC3D6F" w:rsidRPr="00C7690A" w:rsidRDefault="00AC3D6F" w:rsidP="004C22F1">
      <w:pPr>
        <w:pStyle w:val="paragraph"/>
      </w:pPr>
      <w:r w:rsidRPr="00C7690A">
        <w:tab/>
        <w:t>(a)</w:t>
      </w:r>
      <w:r w:rsidRPr="00C7690A">
        <w:tab/>
        <w:t>file the evidence within the relevant evidentiary period mentioned in regulation</w:t>
      </w:r>
      <w:r w:rsidR="00C7690A" w:rsidRPr="00C7690A">
        <w:t> </w:t>
      </w:r>
      <w:r w:rsidRPr="00C7690A">
        <w:t>5.8; and</w:t>
      </w:r>
    </w:p>
    <w:p w:rsidR="00AC3D6F" w:rsidRPr="00C7690A" w:rsidRDefault="00AC3D6F" w:rsidP="004C22F1">
      <w:pPr>
        <w:pStyle w:val="paragraph"/>
      </w:pPr>
      <w:r w:rsidRPr="00C7690A">
        <w:tab/>
        <w:t>(b)</w:t>
      </w:r>
      <w:r w:rsidRPr="00C7690A">
        <w:tab/>
        <w:t>if the party files all the evidence before the end of the period—notify the Commissioner of that fact.</w:t>
      </w:r>
    </w:p>
    <w:p w:rsidR="00AC3D6F" w:rsidRPr="00C7690A" w:rsidRDefault="00AC3D6F" w:rsidP="004C22F1">
      <w:pPr>
        <w:pStyle w:val="subsection"/>
      </w:pPr>
      <w:r w:rsidRPr="00C7690A">
        <w:tab/>
        <w:t>(2)</w:t>
      </w:r>
      <w:r w:rsidRPr="00C7690A">
        <w:tab/>
        <w:t>The Commissioner must give a copy of any evidence filed by a party under regulation</w:t>
      </w:r>
      <w:r w:rsidR="00C7690A" w:rsidRPr="00C7690A">
        <w:t> </w:t>
      </w:r>
      <w:r w:rsidRPr="00C7690A">
        <w:t>5.8 to the other party:</w:t>
      </w:r>
    </w:p>
    <w:p w:rsidR="00AC3D6F" w:rsidRPr="00C7690A" w:rsidRDefault="00AC3D6F" w:rsidP="004C22F1">
      <w:pPr>
        <w:pStyle w:val="paragraph"/>
      </w:pPr>
      <w:r w:rsidRPr="00C7690A">
        <w:tab/>
        <w:t>(a)</w:t>
      </w:r>
      <w:r w:rsidRPr="00C7690A">
        <w:tab/>
        <w:t>before the end of the period, if the Commissioner considers it appropriate to do so; or</w:t>
      </w:r>
    </w:p>
    <w:p w:rsidR="00AC3D6F" w:rsidRPr="00C7690A" w:rsidRDefault="00AC3D6F" w:rsidP="004C22F1">
      <w:pPr>
        <w:pStyle w:val="paragraph"/>
      </w:pPr>
      <w:r w:rsidRPr="00C7690A">
        <w:tab/>
        <w:t>(b)</w:t>
      </w:r>
      <w:r w:rsidRPr="00C7690A">
        <w:tab/>
        <w:t>as soon as practicable after the relevant evidentiary period ends.</w:t>
      </w:r>
    </w:p>
    <w:p w:rsidR="00AC3D6F" w:rsidRPr="00C7690A" w:rsidRDefault="00AC3D6F" w:rsidP="004C22F1">
      <w:pPr>
        <w:pStyle w:val="subsection"/>
      </w:pPr>
      <w:r w:rsidRPr="00C7690A">
        <w:tab/>
        <w:t>(3)</w:t>
      </w:r>
      <w:r w:rsidRPr="00C7690A">
        <w:tab/>
        <w:t>The Commissioner must, as soon as practicable, notify:</w:t>
      </w:r>
    </w:p>
    <w:p w:rsidR="00AC3D6F" w:rsidRPr="00C7690A" w:rsidRDefault="00AC3D6F" w:rsidP="004C22F1">
      <w:pPr>
        <w:pStyle w:val="paragraph"/>
      </w:pPr>
      <w:r w:rsidRPr="00C7690A">
        <w:tab/>
        <w:t>(a)</w:t>
      </w:r>
      <w:r w:rsidRPr="00C7690A">
        <w:tab/>
        <w:t xml:space="preserve">the other party of a notification under </w:t>
      </w:r>
      <w:r w:rsidR="00C7690A" w:rsidRPr="00C7690A">
        <w:t>paragraph (</w:t>
      </w:r>
      <w:r w:rsidRPr="00C7690A">
        <w:t>1)(b); or</w:t>
      </w:r>
    </w:p>
    <w:p w:rsidR="00AC3D6F" w:rsidRPr="00C7690A" w:rsidRDefault="00AC3D6F" w:rsidP="004C22F1">
      <w:pPr>
        <w:pStyle w:val="paragraph"/>
      </w:pPr>
      <w:r w:rsidRPr="00C7690A">
        <w:tab/>
        <w:t xml:space="preserve"> (b)</w:t>
      </w:r>
      <w:r w:rsidRPr="00C7690A">
        <w:tab/>
        <w:t xml:space="preserve">if no notification is given under </w:t>
      </w:r>
      <w:r w:rsidR="00C7690A" w:rsidRPr="00C7690A">
        <w:t>paragraph (</w:t>
      </w:r>
      <w:r w:rsidRPr="00C7690A">
        <w:t>1)(b)—the parties that:</w:t>
      </w:r>
    </w:p>
    <w:p w:rsidR="00AC3D6F" w:rsidRPr="00C7690A" w:rsidRDefault="00AC3D6F" w:rsidP="004C22F1">
      <w:pPr>
        <w:pStyle w:val="paragraphsub"/>
      </w:pPr>
      <w:r w:rsidRPr="00C7690A">
        <w:tab/>
        <w:t>(</w:t>
      </w:r>
      <w:proofErr w:type="spellStart"/>
      <w:r w:rsidRPr="00C7690A">
        <w:t>i</w:t>
      </w:r>
      <w:proofErr w:type="spellEnd"/>
      <w:r w:rsidRPr="00C7690A">
        <w:t>)</w:t>
      </w:r>
      <w:r w:rsidRPr="00C7690A">
        <w:tab/>
        <w:t>all the evidence for the period has been filed; or</w:t>
      </w:r>
    </w:p>
    <w:p w:rsidR="00AC3D6F" w:rsidRPr="00C7690A" w:rsidRDefault="00AC3D6F" w:rsidP="004C22F1">
      <w:pPr>
        <w:pStyle w:val="paragraphsub"/>
      </w:pPr>
      <w:r w:rsidRPr="00C7690A">
        <w:tab/>
        <w:t>(ii)</w:t>
      </w:r>
      <w:r w:rsidRPr="00C7690A">
        <w:tab/>
        <w:t>no evidence was filed.</w:t>
      </w:r>
    </w:p>
    <w:p w:rsidR="00AC3D6F" w:rsidRPr="00C7690A" w:rsidRDefault="00AC3D6F" w:rsidP="004C22F1">
      <w:pPr>
        <w:pStyle w:val="ActHead5"/>
      </w:pPr>
      <w:bookmarkStart w:id="40" w:name="_Toc350843611"/>
      <w:r w:rsidRPr="00C7690A">
        <w:rPr>
          <w:rStyle w:val="CharSectno"/>
        </w:rPr>
        <w:t>5.8</w:t>
      </w:r>
      <w:r w:rsidR="004C22F1" w:rsidRPr="00C7690A">
        <w:t xml:space="preserve">  </w:t>
      </w:r>
      <w:r w:rsidRPr="00C7690A">
        <w:t>Evidentiary periods</w:t>
      </w:r>
      <w:bookmarkEnd w:id="40"/>
    </w:p>
    <w:p w:rsidR="00AC3D6F" w:rsidRPr="00C7690A" w:rsidRDefault="00AC3D6F" w:rsidP="004C22F1">
      <w:pPr>
        <w:pStyle w:val="SubsectionHead"/>
      </w:pPr>
      <w:r w:rsidRPr="00C7690A">
        <w:t>Evidence in support</w:t>
      </w:r>
    </w:p>
    <w:p w:rsidR="00AC3D6F" w:rsidRPr="00C7690A" w:rsidRDefault="00AC3D6F" w:rsidP="004C22F1">
      <w:pPr>
        <w:pStyle w:val="subsection"/>
      </w:pPr>
      <w:r w:rsidRPr="00C7690A">
        <w:tab/>
        <w:t>(1)</w:t>
      </w:r>
      <w:r w:rsidRPr="00C7690A">
        <w:tab/>
        <w:t>An opponent in a substantive opposition must file any evidence in support of the opposition:</w:t>
      </w:r>
    </w:p>
    <w:p w:rsidR="00AC3D6F" w:rsidRPr="00C7690A" w:rsidRDefault="00AC3D6F" w:rsidP="004C22F1">
      <w:pPr>
        <w:pStyle w:val="paragraph"/>
      </w:pPr>
      <w:r w:rsidRPr="00C7690A">
        <w:tab/>
        <w:t>(a)</w:t>
      </w:r>
      <w:r w:rsidRPr="00C7690A">
        <w:tab/>
        <w:t>for a section</w:t>
      </w:r>
      <w:r w:rsidR="00C7690A" w:rsidRPr="00C7690A">
        <w:t> </w:t>
      </w:r>
      <w:r w:rsidRPr="00C7690A">
        <w:t xml:space="preserve">101M opposition—at the same time as the documents mentioned in </w:t>
      </w:r>
      <w:proofErr w:type="spellStart"/>
      <w:r w:rsidRPr="00C7690A">
        <w:t>subregulation</w:t>
      </w:r>
      <w:proofErr w:type="spellEnd"/>
      <w:r w:rsidR="004C22F1" w:rsidRPr="00C7690A">
        <w:t xml:space="preserve"> </w:t>
      </w:r>
      <w:r w:rsidRPr="00C7690A">
        <w:t>5.6(1); or</w:t>
      </w:r>
    </w:p>
    <w:p w:rsidR="00AC3D6F" w:rsidRPr="00C7690A" w:rsidRDefault="00AC3D6F" w:rsidP="004C22F1">
      <w:pPr>
        <w:pStyle w:val="paragraph"/>
      </w:pPr>
      <w:r w:rsidRPr="00C7690A">
        <w:lastRenderedPageBreak/>
        <w:tab/>
        <w:t>(b)</w:t>
      </w:r>
      <w:r w:rsidRPr="00C7690A">
        <w:tab/>
        <w:t>for any other substantive opposition—within 3 months from the day the opponent files the statement of grounds and particulars under regulation</w:t>
      </w:r>
      <w:r w:rsidR="00C7690A" w:rsidRPr="00C7690A">
        <w:t> </w:t>
      </w:r>
      <w:r w:rsidRPr="00C7690A">
        <w:t>5.5.</w:t>
      </w:r>
    </w:p>
    <w:p w:rsidR="00AC3D6F" w:rsidRPr="00C7690A" w:rsidRDefault="00AC3D6F" w:rsidP="004C22F1">
      <w:pPr>
        <w:pStyle w:val="SubsectionHead"/>
      </w:pPr>
      <w:r w:rsidRPr="00C7690A">
        <w:t>Evidence in answer</w:t>
      </w:r>
    </w:p>
    <w:p w:rsidR="00487042" w:rsidRPr="00C7690A" w:rsidRDefault="00AC3D6F" w:rsidP="004C22F1">
      <w:pPr>
        <w:pStyle w:val="subsection"/>
      </w:pPr>
      <w:r w:rsidRPr="00C7690A">
        <w:tab/>
        <w:t>(2)</w:t>
      </w:r>
      <w:r w:rsidRPr="00C7690A">
        <w:tab/>
        <w:t>If the opponent files evidence in support of the opposition, the applicant must file any evidence in answer to the evidence in support within 3 month</w:t>
      </w:r>
      <w:r w:rsidR="00487042" w:rsidRPr="00C7690A">
        <w:t>s from the day the Commissioner:</w:t>
      </w:r>
    </w:p>
    <w:p w:rsidR="00487042" w:rsidRPr="00C7690A" w:rsidRDefault="00487042" w:rsidP="00487042">
      <w:pPr>
        <w:pStyle w:val="paragraph"/>
      </w:pPr>
      <w:r w:rsidRPr="00C7690A">
        <w:tab/>
        <w:t>(a)</w:t>
      </w:r>
      <w:r w:rsidRPr="00C7690A">
        <w:tab/>
        <w:t>gives the applicant:</w:t>
      </w:r>
    </w:p>
    <w:p w:rsidR="00487042" w:rsidRPr="00C7690A" w:rsidRDefault="00487042" w:rsidP="00487042">
      <w:pPr>
        <w:pStyle w:val="paragraphsub"/>
      </w:pPr>
      <w:r w:rsidRPr="00C7690A">
        <w:tab/>
        <w:t>(</w:t>
      </w:r>
      <w:proofErr w:type="spellStart"/>
      <w:r w:rsidRPr="00C7690A">
        <w:t>i</w:t>
      </w:r>
      <w:proofErr w:type="spellEnd"/>
      <w:r w:rsidRPr="00C7690A">
        <w:t>)</w:t>
      </w:r>
      <w:r w:rsidRPr="00C7690A">
        <w:tab/>
        <w:t>all the evidence in support; or</w:t>
      </w:r>
    </w:p>
    <w:p w:rsidR="00487042" w:rsidRPr="00C7690A" w:rsidRDefault="00487042" w:rsidP="00487042">
      <w:pPr>
        <w:pStyle w:val="paragraphsub"/>
      </w:pPr>
      <w:r w:rsidRPr="00C7690A">
        <w:tab/>
        <w:t>(ii)</w:t>
      </w:r>
      <w:r w:rsidRPr="00C7690A">
        <w:tab/>
        <w:t>if the opponent files the evidence in support in instalments—the final instalment of the evidence in support; and</w:t>
      </w:r>
    </w:p>
    <w:p w:rsidR="00487042" w:rsidRPr="00C7690A" w:rsidRDefault="00487042" w:rsidP="00487042">
      <w:pPr>
        <w:pStyle w:val="paragraph"/>
      </w:pPr>
      <w:r w:rsidRPr="00C7690A">
        <w:tab/>
        <w:t>(b)</w:t>
      </w:r>
      <w:r w:rsidRPr="00C7690A">
        <w:tab/>
        <w:t>notifies the applicant that all the evidence in support has been filed.</w:t>
      </w:r>
    </w:p>
    <w:p w:rsidR="00AC3D6F" w:rsidRPr="00C7690A" w:rsidRDefault="00AC3D6F" w:rsidP="004C22F1">
      <w:pPr>
        <w:pStyle w:val="subsection"/>
      </w:pPr>
      <w:r w:rsidRPr="00C7690A">
        <w:tab/>
        <w:t>(3)</w:t>
      </w:r>
      <w:r w:rsidRPr="00C7690A">
        <w:tab/>
        <w:t>If the opponent does not file any evidence in support of the opposition, the applicant must file any evidence in answer to the statement of grounds and particulars within 3 months from the day the Commissioner notifies the applicant that no evidence in support was filed.</w:t>
      </w:r>
    </w:p>
    <w:p w:rsidR="00AC3D6F" w:rsidRPr="00C7690A" w:rsidRDefault="00AC3D6F" w:rsidP="004C22F1">
      <w:pPr>
        <w:pStyle w:val="SubsectionHead"/>
      </w:pPr>
      <w:r w:rsidRPr="00C7690A">
        <w:t>Evidence in reply</w:t>
      </w:r>
    </w:p>
    <w:p w:rsidR="00AC3D6F" w:rsidRPr="00C7690A" w:rsidRDefault="00AC3D6F" w:rsidP="004C22F1">
      <w:pPr>
        <w:pStyle w:val="subsection"/>
      </w:pPr>
      <w:r w:rsidRPr="00C7690A">
        <w:tab/>
        <w:t>(4)</w:t>
      </w:r>
      <w:r w:rsidRPr="00C7690A">
        <w:tab/>
        <w:t xml:space="preserve">If the </w:t>
      </w:r>
      <w:r w:rsidR="00FD1BE6" w:rsidRPr="00C7690A">
        <w:t>applicant</w:t>
      </w:r>
      <w:r w:rsidRPr="00C7690A">
        <w:t xml:space="preserve"> files evidence in answer under </w:t>
      </w:r>
      <w:proofErr w:type="spellStart"/>
      <w:r w:rsidRPr="00C7690A">
        <w:t>subregulation</w:t>
      </w:r>
      <w:proofErr w:type="spellEnd"/>
      <w:r w:rsidR="004C22F1" w:rsidRPr="00C7690A">
        <w:t xml:space="preserve"> </w:t>
      </w:r>
      <w:r w:rsidRPr="00C7690A">
        <w:t>(2) or (3), the opponent must file any evidence in reply to the evidence in answer within 2 months from the day the Commissioner</w:t>
      </w:r>
      <w:r w:rsidR="00487042" w:rsidRPr="00C7690A">
        <w:t>:</w:t>
      </w:r>
    </w:p>
    <w:p w:rsidR="00487042" w:rsidRPr="00C7690A" w:rsidRDefault="00487042" w:rsidP="00487042">
      <w:pPr>
        <w:pStyle w:val="paragraph"/>
      </w:pPr>
      <w:r w:rsidRPr="00C7690A">
        <w:tab/>
        <w:t>(a)</w:t>
      </w:r>
      <w:r w:rsidRPr="00C7690A">
        <w:tab/>
        <w:t xml:space="preserve">gives the </w:t>
      </w:r>
      <w:r w:rsidR="00FD1BE6" w:rsidRPr="00C7690A">
        <w:t>opponent</w:t>
      </w:r>
      <w:r w:rsidRPr="00C7690A">
        <w:t>:</w:t>
      </w:r>
    </w:p>
    <w:p w:rsidR="00487042" w:rsidRPr="00C7690A" w:rsidRDefault="00487042" w:rsidP="00487042">
      <w:pPr>
        <w:pStyle w:val="paragraphsub"/>
      </w:pPr>
      <w:r w:rsidRPr="00C7690A">
        <w:tab/>
        <w:t>(</w:t>
      </w:r>
      <w:proofErr w:type="spellStart"/>
      <w:r w:rsidRPr="00C7690A">
        <w:t>i</w:t>
      </w:r>
      <w:proofErr w:type="spellEnd"/>
      <w:r w:rsidRPr="00C7690A">
        <w:t>)</w:t>
      </w:r>
      <w:r w:rsidRPr="00C7690A">
        <w:tab/>
        <w:t>all the evidence in answer; or</w:t>
      </w:r>
    </w:p>
    <w:p w:rsidR="00487042" w:rsidRPr="00C7690A" w:rsidRDefault="00487042" w:rsidP="00487042">
      <w:pPr>
        <w:pStyle w:val="paragraphsub"/>
      </w:pPr>
      <w:r w:rsidRPr="00C7690A">
        <w:tab/>
        <w:t>(ii)</w:t>
      </w:r>
      <w:r w:rsidRPr="00C7690A">
        <w:tab/>
        <w:t xml:space="preserve">if the </w:t>
      </w:r>
      <w:r w:rsidR="006D1D04" w:rsidRPr="00C7690A">
        <w:t>applicant</w:t>
      </w:r>
      <w:r w:rsidRPr="00C7690A">
        <w:t xml:space="preserve"> files the evidence in answer in instalments—the final instalment of th</w:t>
      </w:r>
      <w:r w:rsidR="006D1D04" w:rsidRPr="00C7690A">
        <w:t>e evidence in answer; and</w:t>
      </w:r>
    </w:p>
    <w:p w:rsidR="00487042" w:rsidRPr="00C7690A" w:rsidRDefault="00487042" w:rsidP="00487042">
      <w:pPr>
        <w:pStyle w:val="paragraph"/>
      </w:pPr>
      <w:r w:rsidRPr="00C7690A">
        <w:tab/>
        <w:t>(b)</w:t>
      </w:r>
      <w:r w:rsidRPr="00C7690A">
        <w:tab/>
        <w:t xml:space="preserve">notifies the </w:t>
      </w:r>
      <w:r w:rsidR="006D1D04" w:rsidRPr="00C7690A">
        <w:t>opponent</w:t>
      </w:r>
      <w:r w:rsidRPr="00C7690A">
        <w:t xml:space="preserve"> that all the evidence in answer has been filed.</w:t>
      </w:r>
    </w:p>
    <w:p w:rsidR="00AC3D6F" w:rsidRPr="00C7690A" w:rsidRDefault="00AC3D6F" w:rsidP="004C22F1">
      <w:pPr>
        <w:pStyle w:val="ActHead5"/>
      </w:pPr>
      <w:bookmarkStart w:id="41" w:name="_Toc350843612"/>
      <w:r w:rsidRPr="00C7690A">
        <w:rPr>
          <w:rStyle w:val="CharSectno"/>
        </w:rPr>
        <w:t>5.9</w:t>
      </w:r>
      <w:r w:rsidR="004C22F1" w:rsidRPr="00C7690A">
        <w:t xml:space="preserve">  </w:t>
      </w:r>
      <w:r w:rsidRPr="00C7690A">
        <w:t>Extension of time for filing evidence</w:t>
      </w:r>
      <w:bookmarkEnd w:id="41"/>
    </w:p>
    <w:p w:rsidR="00AC3D6F" w:rsidRPr="00C7690A" w:rsidRDefault="00AC3D6F" w:rsidP="004C22F1">
      <w:pPr>
        <w:pStyle w:val="subsection"/>
      </w:pPr>
      <w:r w:rsidRPr="00C7690A">
        <w:tab/>
        <w:t>(1)</w:t>
      </w:r>
      <w:r w:rsidRPr="00C7690A">
        <w:tab/>
        <w:t>The Commissioner may extend an evidentiary period mentioned in regulation</w:t>
      </w:r>
      <w:r w:rsidR="00C7690A" w:rsidRPr="00C7690A">
        <w:t> </w:t>
      </w:r>
      <w:r w:rsidRPr="00C7690A">
        <w:t>5.8:</w:t>
      </w:r>
    </w:p>
    <w:p w:rsidR="00AC3D6F" w:rsidRPr="00C7690A" w:rsidRDefault="00AC3D6F" w:rsidP="004C22F1">
      <w:pPr>
        <w:pStyle w:val="paragraph"/>
      </w:pPr>
      <w:r w:rsidRPr="00C7690A">
        <w:lastRenderedPageBreak/>
        <w:tab/>
        <w:t>(a)</w:t>
      </w:r>
      <w:r w:rsidRPr="00C7690A">
        <w:tab/>
        <w:t>if requested in writing by a party; or</w:t>
      </w:r>
    </w:p>
    <w:p w:rsidR="00AC3D6F" w:rsidRPr="00C7690A" w:rsidRDefault="00AC3D6F" w:rsidP="004C22F1">
      <w:pPr>
        <w:pStyle w:val="paragraph"/>
      </w:pPr>
      <w:r w:rsidRPr="00C7690A">
        <w:tab/>
        <w:t>(b)</w:t>
      </w:r>
      <w:r w:rsidRPr="00C7690A">
        <w:tab/>
        <w:t>on the Commissioner’s own initiative.</w:t>
      </w:r>
    </w:p>
    <w:p w:rsidR="00AC3D6F" w:rsidRPr="00C7690A" w:rsidRDefault="00AC3D6F" w:rsidP="004C22F1">
      <w:pPr>
        <w:pStyle w:val="subsection"/>
      </w:pPr>
      <w:r w:rsidRPr="00C7690A">
        <w:tab/>
        <w:t>(2)</w:t>
      </w:r>
      <w:r w:rsidRPr="00C7690A">
        <w:tab/>
        <w:t>The Commissioner may extend the period only if the Commissioner is satisfied that:</w:t>
      </w:r>
    </w:p>
    <w:p w:rsidR="00AC3D6F" w:rsidRPr="00C7690A" w:rsidRDefault="00AC3D6F" w:rsidP="004C22F1">
      <w:pPr>
        <w:pStyle w:val="paragraph"/>
      </w:pPr>
      <w:r w:rsidRPr="00C7690A">
        <w:tab/>
        <w:t>(a)</w:t>
      </w:r>
      <w:r w:rsidRPr="00C7690A">
        <w:tab/>
        <w:t>the party who intended to file evidence in the period:</w:t>
      </w:r>
    </w:p>
    <w:p w:rsidR="00AC3D6F" w:rsidRPr="00C7690A" w:rsidRDefault="00AC3D6F" w:rsidP="004C22F1">
      <w:pPr>
        <w:pStyle w:val="paragraphsub"/>
      </w:pPr>
      <w:r w:rsidRPr="00C7690A">
        <w:tab/>
        <w:t>(</w:t>
      </w:r>
      <w:proofErr w:type="spellStart"/>
      <w:r w:rsidRPr="00C7690A">
        <w:t>i</w:t>
      </w:r>
      <w:proofErr w:type="spellEnd"/>
      <w:r w:rsidRPr="00C7690A">
        <w:t>)</w:t>
      </w:r>
      <w:r w:rsidRPr="00C7690A">
        <w:tab/>
        <w:t>has made all reasonable efforts to comply with all relevant filing requirements under this Chapter; and</w:t>
      </w:r>
    </w:p>
    <w:p w:rsidR="00AC3D6F" w:rsidRPr="00C7690A" w:rsidRDefault="00AC3D6F" w:rsidP="004C22F1">
      <w:pPr>
        <w:pStyle w:val="paragraphsub"/>
      </w:pPr>
      <w:r w:rsidRPr="00C7690A">
        <w:tab/>
        <w:t>(ii)</w:t>
      </w:r>
      <w:r w:rsidRPr="00C7690A">
        <w:tab/>
        <w:t>despite acting promptly and diligently at all times to ensure the appropriate evidence is filed within the period, is unable to do so; or</w:t>
      </w:r>
    </w:p>
    <w:p w:rsidR="00AC3D6F" w:rsidRPr="00C7690A" w:rsidRDefault="00AC3D6F" w:rsidP="004C22F1">
      <w:pPr>
        <w:pStyle w:val="paragraph"/>
      </w:pPr>
      <w:r w:rsidRPr="00C7690A">
        <w:tab/>
        <w:t>(b)</w:t>
      </w:r>
      <w:r w:rsidRPr="00C7690A">
        <w:tab/>
        <w:t>there are exceptional circumstances that warrant the extension.</w:t>
      </w:r>
    </w:p>
    <w:p w:rsidR="00AC3D6F" w:rsidRPr="00C7690A" w:rsidRDefault="00AC3D6F" w:rsidP="004C22F1">
      <w:pPr>
        <w:pStyle w:val="subsection"/>
      </w:pPr>
      <w:r w:rsidRPr="00C7690A">
        <w:tab/>
        <w:t>(3)</w:t>
      </w:r>
      <w:r w:rsidRPr="00C7690A">
        <w:tab/>
        <w:t>The Commissioner must determine the length of the extended period having regard to what is reasonable in the circumstances.</w:t>
      </w:r>
    </w:p>
    <w:p w:rsidR="00AC3D6F" w:rsidRPr="00C7690A" w:rsidRDefault="00AC3D6F" w:rsidP="004C22F1">
      <w:pPr>
        <w:pStyle w:val="subsection"/>
      </w:pPr>
      <w:r w:rsidRPr="00C7690A">
        <w:tab/>
        <w:t>(4)</w:t>
      </w:r>
      <w:r w:rsidRPr="00C7690A">
        <w:tab/>
        <w:t>The Commissioner must notify the parties of the extension as soon as practicable.</w:t>
      </w:r>
    </w:p>
    <w:p w:rsidR="00AC3D6F" w:rsidRPr="00C7690A" w:rsidRDefault="00AC3D6F" w:rsidP="004C22F1">
      <w:pPr>
        <w:pStyle w:val="subsection"/>
      </w:pPr>
      <w:r w:rsidRPr="00C7690A">
        <w:tab/>
        <w:t>(5)</w:t>
      </w:r>
      <w:r w:rsidRPr="00C7690A">
        <w:tab/>
        <w:t>In this regulation:</w:t>
      </w:r>
    </w:p>
    <w:p w:rsidR="00AC3D6F" w:rsidRPr="00C7690A" w:rsidRDefault="00AC3D6F" w:rsidP="004C22F1">
      <w:pPr>
        <w:pStyle w:val="Definition"/>
      </w:pPr>
      <w:r w:rsidRPr="00C7690A">
        <w:rPr>
          <w:b/>
          <w:i/>
        </w:rPr>
        <w:t>exceptional circumstances</w:t>
      </w:r>
      <w:r w:rsidRPr="00C7690A">
        <w:t xml:space="preserve"> includes the following:</w:t>
      </w:r>
    </w:p>
    <w:p w:rsidR="00AC3D6F" w:rsidRPr="00C7690A" w:rsidRDefault="00AC3D6F" w:rsidP="004C22F1">
      <w:pPr>
        <w:pStyle w:val="paragraph"/>
      </w:pPr>
      <w:r w:rsidRPr="00C7690A">
        <w:tab/>
        <w:t>(a)</w:t>
      </w:r>
      <w:r w:rsidRPr="00C7690A">
        <w:tab/>
        <w:t>a circumstance beyond the control of a party that prevents the party from complying with a filing requirement under this Chapter;</w:t>
      </w:r>
    </w:p>
    <w:p w:rsidR="00AC3D6F" w:rsidRPr="00C7690A" w:rsidRDefault="00AC3D6F" w:rsidP="004C22F1">
      <w:pPr>
        <w:pStyle w:val="paragraph"/>
      </w:pPr>
      <w:r w:rsidRPr="00C7690A">
        <w:tab/>
        <w:t>(b)</w:t>
      </w:r>
      <w:r w:rsidRPr="00C7690A">
        <w:tab/>
        <w:t>an error or omission by the Commissioner that prevents a party from complying with a filing requirement under this Chapter;</w:t>
      </w:r>
    </w:p>
    <w:p w:rsidR="00AC3D6F" w:rsidRPr="00C7690A" w:rsidRDefault="00AC3D6F" w:rsidP="004C22F1">
      <w:pPr>
        <w:pStyle w:val="paragraph"/>
      </w:pPr>
      <w:r w:rsidRPr="00C7690A">
        <w:tab/>
        <w:t>(c)</w:t>
      </w:r>
      <w:r w:rsidRPr="00C7690A">
        <w:tab/>
        <w:t>an order of a court, or a direction by the Commissioner, that the opposition be stayed pending the completion of a related proceeding or action under the Act.</w:t>
      </w:r>
    </w:p>
    <w:p w:rsidR="00AC3D6F" w:rsidRPr="00C7690A" w:rsidRDefault="004C22F1" w:rsidP="004C22F1">
      <w:pPr>
        <w:pStyle w:val="ActHead3"/>
      </w:pPr>
      <w:bookmarkStart w:id="42" w:name="_Toc350843613"/>
      <w:r w:rsidRPr="00C7690A">
        <w:rPr>
          <w:rStyle w:val="CharDivNo"/>
        </w:rPr>
        <w:t>Division</w:t>
      </w:r>
      <w:r w:rsidR="00C7690A" w:rsidRPr="00C7690A">
        <w:rPr>
          <w:rStyle w:val="CharDivNo"/>
        </w:rPr>
        <w:t> </w:t>
      </w:r>
      <w:r w:rsidR="00AC3D6F" w:rsidRPr="00C7690A">
        <w:rPr>
          <w:rStyle w:val="CharDivNo"/>
        </w:rPr>
        <w:t>5.2.2</w:t>
      </w:r>
      <w:r w:rsidRPr="00C7690A">
        <w:t>—</w:t>
      </w:r>
      <w:r w:rsidR="00AC3D6F" w:rsidRPr="00C7690A">
        <w:rPr>
          <w:rStyle w:val="CharDivText"/>
        </w:rPr>
        <w:t>Procedural opposition</w:t>
      </w:r>
      <w:bookmarkEnd w:id="42"/>
    </w:p>
    <w:p w:rsidR="00AC3D6F" w:rsidRPr="00C7690A" w:rsidRDefault="00AC3D6F" w:rsidP="004C22F1">
      <w:pPr>
        <w:pStyle w:val="ActHead5"/>
      </w:pPr>
      <w:bookmarkStart w:id="43" w:name="_Toc350843614"/>
      <w:r w:rsidRPr="00C7690A">
        <w:rPr>
          <w:rStyle w:val="CharSectno"/>
        </w:rPr>
        <w:t>5.10</w:t>
      </w:r>
      <w:r w:rsidR="004C22F1" w:rsidRPr="00C7690A">
        <w:t xml:space="preserve">  </w:t>
      </w:r>
      <w:r w:rsidRPr="00C7690A">
        <w:t>Notice of opposition</w:t>
      </w:r>
      <w:bookmarkEnd w:id="43"/>
    </w:p>
    <w:p w:rsidR="00AC3D6F" w:rsidRPr="00C7690A" w:rsidRDefault="00AC3D6F" w:rsidP="004C22F1">
      <w:pPr>
        <w:pStyle w:val="SubsectionHead"/>
      </w:pPr>
      <w:r w:rsidRPr="00C7690A">
        <w:t>Leave to amend filed document</w:t>
      </w:r>
    </w:p>
    <w:p w:rsidR="00AC3D6F" w:rsidRPr="00C7690A" w:rsidRDefault="00AC3D6F" w:rsidP="004C22F1">
      <w:pPr>
        <w:pStyle w:val="subsection"/>
      </w:pPr>
      <w:r w:rsidRPr="00C7690A">
        <w:tab/>
        <w:t>(1)</w:t>
      </w:r>
      <w:r w:rsidRPr="00C7690A">
        <w:tab/>
        <w:t>For subsection</w:t>
      </w:r>
      <w:r w:rsidR="00C7690A" w:rsidRPr="00C7690A">
        <w:t> </w:t>
      </w:r>
      <w:r w:rsidRPr="00C7690A">
        <w:t xml:space="preserve">104(4) of the Act, a person opposes a request for leave to amend a filed document by filing a notice of opposition, in </w:t>
      </w:r>
      <w:r w:rsidRPr="00C7690A">
        <w:lastRenderedPageBreak/>
        <w:t xml:space="preserve">the approved form, within 2 months from the day the notice of the granting of leave to amend is published under </w:t>
      </w:r>
      <w:proofErr w:type="spellStart"/>
      <w:r w:rsidRPr="00C7690A">
        <w:t>subregulation</w:t>
      </w:r>
      <w:proofErr w:type="spellEnd"/>
      <w:r w:rsidRPr="00C7690A">
        <w:t xml:space="preserve"> 10.5(2).</w:t>
      </w:r>
    </w:p>
    <w:p w:rsidR="00AC3D6F" w:rsidRPr="00C7690A" w:rsidRDefault="004C22F1" w:rsidP="004C22F1">
      <w:pPr>
        <w:pStyle w:val="notetext"/>
      </w:pPr>
      <w:r w:rsidRPr="00C7690A">
        <w:t>Note:</w:t>
      </w:r>
      <w:r w:rsidRPr="00C7690A">
        <w:tab/>
      </w:r>
      <w:r w:rsidR="00AC3D6F" w:rsidRPr="00C7690A">
        <w:t>For the grounds on which an amendment may be opposed, see regulation</w:t>
      </w:r>
      <w:r w:rsidR="00C7690A" w:rsidRPr="00C7690A">
        <w:t> </w:t>
      </w:r>
      <w:r w:rsidR="00AC3D6F" w:rsidRPr="00C7690A">
        <w:t>5.21.</w:t>
      </w:r>
    </w:p>
    <w:p w:rsidR="00AC3D6F" w:rsidRPr="00C7690A" w:rsidRDefault="00AC3D6F" w:rsidP="004C22F1">
      <w:pPr>
        <w:pStyle w:val="SubsectionHead"/>
      </w:pPr>
      <w:r w:rsidRPr="00C7690A">
        <w:t>Extension of time to do relevant act</w:t>
      </w:r>
    </w:p>
    <w:p w:rsidR="00AC3D6F" w:rsidRPr="00C7690A" w:rsidRDefault="00AC3D6F" w:rsidP="004C22F1">
      <w:pPr>
        <w:pStyle w:val="subsection"/>
      </w:pPr>
      <w:r w:rsidRPr="00C7690A">
        <w:tab/>
        <w:t>(2)</w:t>
      </w:r>
      <w:r w:rsidRPr="00C7690A">
        <w:tab/>
        <w:t>For subsection</w:t>
      </w:r>
      <w:r w:rsidR="00C7690A" w:rsidRPr="00C7690A">
        <w:t> </w:t>
      </w:r>
      <w:r w:rsidRPr="00C7690A">
        <w:t>223(6) of the Act, a person opposes the grant of an application for an extension of time to do a relevant act by filing a notice of opposition, in the approved form, within 2 months from the day the advertisement of the extension application is advertised under subsection</w:t>
      </w:r>
      <w:r w:rsidR="00C7690A" w:rsidRPr="00C7690A">
        <w:t> </w:t>
      </w:r>
      <w:r w:rsidRPr="00C7690A">
        <w:t>223(4) of the Act.</w:t>
      </w:r>
    </w:p>
    <w:p w:rsidR="00AC3D6F" w:rsidRPr="00C7690A" w:rsidRDefault="00AC3D6F" w:rsidP="004C22F1">
      <w:pPr>
        <w:pStyle w:val="SubsectionHead"/>
      </w:pPr>
      <w:r w:rsidRPr="00C7690A">
        <w:t>Application for grant of licence</w:t>
      </w:r>
    </w:p>
    <w:p w:rsidR="00AC3D6F" w:rsidRPr="00C7690A" w:rsidRDefault="00AC3D6F" w:rsidP="004C22F1">
      <w:pPr>
        <w:pStyle w:val="subsection"/>
      </w:pPr>
      <w:r w:rsidRPr="00C7690A">
        <w:tab/>
        <w:t>(3)</w:t>
      </w:r>
      <w:r w:rsidRPr="00C7690A">
        <w:tab/>
        <w:t xml:space="preserve">For </w:t>
      </w:r>
      <w:proofErr w:type="spellStart"/>
      <w:r w:rsidRPr="00C7690A">
        <w:t>subregulation</w:t>
      </w:r>
      <w:proofErr w:type="spellEnd"/>
      <w:r w:rsidRPr="00C7690A">
        <w:t xml:space="preserve"> 22.21(4), a person opposes the grant of a licence by filing a notice of opposition, in the approved form, within 2 months from the day the Commissioner gives the person a copy of the application under </w:t>
      </w:r>
      <w:proofErr w:type="spellStart"/>
      <w:r w:rsidRPr="00C7690A">
        <w:t>subregulation</w:t>
      </w:r>
      <w:proofErr w:type="spellEnd"/>
      <w:r w:rsidRPr="00C7690A">
        <w:t xml:space="preserve"> 22.21(3).</w:t>
      </w:r>
    </w:p>
    <w:p w:rsidR="00AC3D6F" w:rsidRPr="00C7690A" w:rsidRDefault="00AC3D6F" w:rsidP="004C22F1">
      <w:pPr>
        <w:pStyle w:val="SubsectionHead"/>
      </w:pPr>
      <w:r w:rsidRPr="00C7690A">
        <w:t>Commissioner to give copy of notice to applicant</w:t>
      </w:r>
    </w:p>
    <w:p w:rsidR="00AC3D6F" w:rsidRPr="00C7690A" w:rsidRDefault="00AC3D6F" w:rsidP="004C22F1">
      <w:pPr>
        <w:pStyle w:val="subsection"/>
      </w:pPr>
      <w:r w:rsidRPr="00C7690A">
        <w:tab/>
        <w:t>(4)</w:t>
      </w:r>
      <w:r w:rsidRPr="00C7690A">
        <w:tab/>
        <w:t xml:space="preserve">The Commissioner must give an applicant in relation to </w:t>
      </w:r>
      <w:proofErr w:type="spellStart"/>
      <w:r w:rsidRPr="00C7690A">
        <w:t>subregulation</w:t>
      </w:r>
      <w:proofErr w:type="spellEnd"/>
      <w:r w:rsidRPr="00C7690A">
        <w:t xml:space="preserve"> (1), (2) or (3) a copy of the notice of opposition as soon as practicable.</w:t>
      </w:r>
    </w:p>
    <w:p w:rsidR="00AC3D6F" w:rsidRPr="00C7690A" w:rsidRDefault="00AC3D6F" w:rsidP="004C22F1">
      <w:pPr>
        <w:pStyle w:val="ActHead5"/>
      </w:pPr>
      <w:bookmarkStart w:id="44" w:name="_Toc350843615"/>
      <w:r w:rsidRPr="00C7690A">
        <w:rPr>
          <w:rStyle w:val="CharSectno"/>
        </w:rPr>
        <w:t>5.11</w:t>
      </w:r>
      <w:r w:rsidR="004C22F1" w:rsidRPr="00C7690A">
        <w:t xml:space="preserve">  </w:t>
      </w:r>
      <w:r w:rsidRPr="00C7690A">
        <w:t>Statement of grounds and particulars</w:t>
      </w:r>
      <w:bookmarkEnd w:id="44"/>
    </w:p>
    <w:p w:rsidR="00AC3D6F" w:rsidRPr="00C7690A" w:rsidRDefault="00AC3D6F" w:rsidP="004C22F1">
      <w:pPr>
        <w:pStyle w:val="subsection"/>
      </w:pPr>
      <w:r w:rsidRPr="00C7690A">
        <w:tab/>
        <w:t>(1)</w:t>
      </w:r>
      <w:r w:rsidRPr="00C7690A">
        <w:tab/>
        <w:t xml:space="preserve">An opponent in a procedural opposition must file a statement of grounds and particulars within </w:t>
      </w:r>
      <w:r w:rsidR="005D0E30" w:rsidRPr="00C7690A">
        <w:t>one</w:t>
      </w:r>
      <w:r w:rsidRPr="00C7690A">
        <w:t xml:space="preserve"> month from the day the notice of opposition is filed under regulation</w:t>
      </w:r>
      <w:r w:rsidR="00C7690A" w:rsidRPr="00C7690A">
        <w:t> </w:t>
      </w:r>
      <w:r w:rsidRPr="00C7690A">
        <w:t>5.10.</w:t>
      </w:r>
    </w:p>
    <w:p w:rsidR="00AC3D6F" w:rsidRPr="00C7690A" w:rsidRDefault="00AC3D6F" w:rsidP="004C22F1">
      <w:pPr>
        <w:pStyle w:val="subsection"/>
      </w:pPr>
      <w:r w:rsidRPr="00C7690A">
        <w:tab/>
        <w:t>(2)</w:t>
      </w:r>
      <w:r w:rsidRPr="00C7690A">
        <w:tab/>
        <w:t>The statement of grounds and particulars must be:</w:t>
      </w:r>
    </w:p>
    <w:p w:rsidR="00AC3D6F" w:rsidRPr="00C7690A" w:rsidRDefault="00AC3D6F" w:rsidP="004C22F1">
      <w:pPr>
        <w:pStyle w:val="paragraph"/>
      </w:pPr>
      <w:r w:rsidRPr="00C7690A">
        <w:tab/>
        <w:t>(a)</w:t>
      </w:r>
      <w:r w:rsidRPr="00C7690A">
        <w:tab/>
        <w:t>in the approved form; and</w:t>
      </w:r>
    </w:p>
    <w:p w:rsidR="00AC3D6F" w:rsidRPr="00C7690A" w:rsidRDefault="00AC3D6F" w:rsidP="004C22F1">
      <w:pPr>
        <w:pStyle w:val="paragraph"/>
      </w:pPr>
      <w:r w:rsidRPr="00C7690A">
        <w:tab/>
        <w:t>(b)</w:t>
      </w:r>
      <w:r w:rsidRPr="00C7690A">
        <w:tab/>
        <w:t>accompanied by a copy of each document mentioned in the statement of grounds and particulars, unless the document:</w:t>
      </w:r>
    </w:p>
    <w:p w:rsidR="00AC3D6F" w:rsidRPr="00C7690A" w:rsidRDefault="00AC3D6F" w:rsidP="004C22F1">
      <w:pPr>
        <w:pStyle w:val="paragraphsub"/>
      </w:pPr>
      <w:r w:rsidRPr="00C7690A">
        <w:tab/>
        <w:t>(</w:t>
      </w:r>
      <w:proofErr w:type="spellStart"/>
      <w:r w:rsidRPr="00C7690A">
        <w:t>i</w:t>
      </w:r>
      <w:proofErr w:type="spellEnd"/>
      <w:r w:rsidRPr="00C7690A">
        <w:t>)</w:t>
      </w:r>
      <w:r w:rsidRPr="00C7690A">
        <w:tab/>
        <w:t>is open to public inspection; and</w:t>
      </w:r>
    </w:p>
    <w:p w:rsidR="00AC3D6F" w:rsidRPr="00C7690A" w:rsidRDefault="00AC3D6F" w:rsidP="004C22F1">
      <w:pPr>
        <w:pStyle w:val="paragraphsub"/>
      </w:pPr>
      <w:r w:rsidRPr="00C7690A">
        <w:tab/>
        <w:t>(ii)</w:t>
      </w:r>
      <w:r w:rsidRPr="00C7690A">
        <w:tab/>
        <w:t>relates to a provisional or complete application for a patent.</w:t>
      </w:r>
    </w:p>
    <w:p w:rsidR="00AC3D6F" w:rsidRPr="00C7690A" w:rsidRDefault="00AC3D6F" w:rsidP="004C22F1">
      <w:pPr>
        <w:pStyle w:val="subsection"/>
      </w:pPr>
      <w:r w:rsidRPr="00C7690A">
        <w:lastRenderedPageBreak/>
        <w:tab/>
        <w:t>(3)</w:t>
      </w:r>
      <w:r w:rsidRPr="00C7690A">
        <w:tab/>
        <w:t>The Commissioner must give the applicant a copy of the statement of grounds and particulars and accompanying documents as soon as practicable.</w:t>
      </w:r>
    </w:p>
    <w:p w:rsidR="00AC3D6F" w:rsidRPr="00C7690A" w:rsidRDefault="00AC3D6F" w:rsidP="004C22F1">
      <w:pPr>
        <w:pStyle w:val="ActHead5"/>
      </w:pPr>
      <w:bookmarkStart w:id="45" w:name="_Toc350843616"/>
      <w:r w:rsidRPr="00C7690A">
        <w:rPr>
          <w:rStyle w:val="CharSectno"/>
        </w:rPr>
        <w:t>5.12</w:t>
      </w:r>
      <w:r w:rsidR="004C22F1" w:rsidRPr="00C7690A">
        <w:t xml:space="preserve">  </w:t>
      </w:r>
      <w:r w:rsidRPr="00C7690A">
        <w:t>Practice and procedure</w:t>
      </w:r>
      <w:bookmarkEnd w:id="45"/>
    </w:p>
    <w:p w:rsidR="00AC3D6F" w:rsidRPr="00C7690A" w:rsidRDefault="00AC3D6F" w:rsidP="004C22F1">
      <w:pPr>
        <w:pStyle w:val="subsection"/>
      </w:pPr>
      <w:r w:rsidRPr="00C7690A">
        <w:tab/>
      </w:r>
      <w:r w:rsidRPr="00C7690A">
        <w:tab/>
        <w:t>The Commissioner may:</w:t>
      </w:r>
    </w:p>
    <w:p w:rsidR="00AC3D6F" w:rsidRPr="00C7690A" w:rsidRDefault="00AC3D6F" w:rsidP="004C22F1">
      <w:pPr>
        <w:pStyle w:val="paragraph"/>
      </w:pPr>
      <w:r w:rsidRPr="00C7690A">
        <w:tab/>
        <w:t>(a)</w:t>
      </w:r>
      <w:r w:rsidRPr="00C7690A">
        <w:tab/>
        <w:t>decide the practice and procedure to be followed in a procedural opposition; and</w:t>
      </w:r>
    </w:p>
    <w:p w:rsidR="00AC3D6F" w:rsidRPr="00C7690A" w:rsidRDefault="00AC3D6F" w:rsidP="004C22F1">
      <w:pPr>
        <w:pStyle w:val="paragraph"/>
      </w:pPr>
      <w:r w:rsidRPr="00C7690A">
        <w:tab/>
        <w:t>(b)</w:t>
      </w:r>
      <w:r w:rsidRPr="00C7690A">
        <w:tab/>
        <w:t>direct the parties accordingly.</w:t>
      </w:r>
    </w:p>
    <w:p w:rsidR="00AC3D6F" w:rsidRPr="00C7690A" w:rsidRDefault="004C22F1" w:rsidP="004C22F1">
      <w:pPr>
        <w:pStyle w:val="ActHead2"/>
      </w:pPr>
      <w:bookmarkStart w:id="46" w:name="_Toc350843617"/>
      <w:r w:rsidRPr="00C7690A">
        <w:rPr>
          <w:rStyle w:val="CharPartNo"/>
        </w:rPr>
        <w:t>Part</w:t>
      </w:r>
      <w:r w:rsidR="00C7690A" w:rsidRPr="00C7690A">
        <w:rPr>
          <w:rStyle w:val="CharPartNo"/>
        </w:rPr>
        <w:t> </w:t>
      </w:r>
      <w:r w:rsidR="00AC3D6F" w:rsidRPr="00C7690A">
        <w:rPr>
          <w:rStyle w:val="CharPartNo"/>
        </w:rPr>
        <w:t>5.3</w:t>
      </w:r>
      <w:r w:rsidRPr="00C7690A">
        <w:t>—</w:t>
      </w:r>
      <w:r w:rsidR="00AC3D6F" w:rsidRPr="00C7690A">
        <w:rPr>
          <w:rStyle w:val="CharPartText"/>
        </w:rPr>
        <w:t xml:space="preserve">Amendments to opposition </w:t>
      </w:r>
      <w:r w:rsidR="00F26867" w:rsidRPr="00C7690A">
        <w:rPr>
          <w:rStyle w:val="CharPartText"/>
        </w:rPr>
        <w:t>documents</w:t>
      </w:r>
      <w:bookmarkEnd w:id="46"/>
    </w:p>
    <w:p w:rsidR="00C91E80" w:rsidRPr="00C7690A" w:rsidRDefault="00C91E80" w:rsidP="00C91E80">
      <w:pPr>
        <w:pStyle w:val="Header"/>
      </w:pPr>
      <w:r w:rsidRPr="00C7690A">
        <w:rPr>
          <w:rStyle w:val="CharDivNo"/>
        </w:rPr>
        <w:t xml:space="preserve"> </w:t>
      </w:r>
      <w:r w:rsidRPr="00C7690A">
        <w:rPr>
          <w:rStyle w:val="CharDivText"/>
        </w:rPr>
        <w:t xml:space="preserve"> </w:t>
      </w:r>
    </w:p>
    <w:p w:rsidR="00AC3D6F" w:rsidRPr="00C7690A" w:rsidRDefault="00AC3D6F" w:rsidP="004C22F1">
      <w:pPr>
        <w:pStyle w:val="ActHead5"/>
      </w:pPr>
      <w:bookmarkStart w:id="47" w:name="_Toc350843618"/>
      <w:r w:rsidRPr="00C7690A">
        <w:rPr>
          <w:rStyle w:val="CharSectno"/>
        </w:rPr>
        <w:t>5.13</w:t>
      </w:r>
      <w:r w:rsidR="004C22F1" w:rsidRPr="00C7690A">
        <w:t xml:space="preserve">  </w:t>
      </w:r>
      <w:r w:rsidRPr="00C7690A">
        <w:t>Application of regulation</w:t>
      </w:r>
      <w:r w:rsidR="00C7690A" w:rsidRPr="00C7690A">
        <w:t> </w:t>
      </w:r>
      <w:r w:rsidRPr="00C7690A">
        <w:t>22.22</w:t>
      </w:r>
      <w:bookmarkEnd w:id="47"/>
    </w:p>
    <w:p w:rsidR="00AC3D6F" w:rsidRPr="00C7690A" w:rsidRDefault="00AC3D6F" w:rsidP="004C22F1">
      <w:pPr>
        <w:pStyle w:val="subsection"/>
      </w:pPr>
      <w:r w:rsidRPr="00C7690A">
        <w:tab/>
      </w:r>
      <w:r w:rsidRPr="00C7690A">
        <w:tab/>
        <w:t>Regulation</w:t>
      </w:r>
      <w:r w:rsidR="00C7690A" w:rsidRPr="00C7690A">
        <w:t> </w:t>
      </w:r>
      <w:r w:rsidRPr="00C7690A">
        <w:t>22.22 does not apply to an amendment made under this Part.</w:t>
      </w:r>
    </w:p>
    <w:p w:rsidR="00AC3D6F" w:rsidRPr="00C7690A" w:rsidRDefault="00AC3D6F" w:rsidP="004C22F1">
      <w:pPr>
        <w:pStyle w:val="ActHead5"/>
      </w:pPr>
      <w:bookmarkStart w:id="48" w:name="_Toc350843619"/>
      <w:r w:rsidRPr="00C7690A">
        <w:rPr>
          <w:rStyle w:val="CharSectno"/>
        </w:rPr>
        <w:t>5.14</w:t>
      </w:r>
      <w:r w:rsidR="004C22F1" w:rsidRPr="00C7690A">
        <w:t xml:space="preserve">  </w:t>
      </w:r>
      <w:r w:rsidRPr="00C7690A">
        <w:t>Notice of opposition—correction of errors or mistake</w:t>
      </w:r>
      <w:bookmarkEnd w:id="48"/>
    </w:p>
    <w:p w:rsidR="00AC3D6F" w:rsidRPr="00C7690A" w:rsidRDefault="00AC3D6F" w:rsidP="004C22F1">
      <w:pPr>
        <w:pStyle w:val="subsection"/>
      </w:pPr>
      <w:r w:rsidRPr="00C7690A">
        <w:tab/>
        <w:t>(1)</w:t>
      </w:r>
      <w:r w:rsidRPr="00C7690A">
        <w:tab/>
        <w:t>An opponent may request the Commissioner in writing to amend the opponent’s notice of opposition to correct a clerical error or obvious mistake.</w:t>
      </w:r>
    </w:p>
    <w:p w:rsidR="00AC3D6F" w:rsidRPr="00C7690A" w:rsidRDefault="00AC3D6F" w:rsidP="004C22F1">
      <w:pPr>
        <w:pStyle w:val="subsection"/>
      </w:pPr>
      <w:r w:rsidRPr="00C7690A">
        <w:tab/>
        <w:t>(2)</w:t>
      </w:r>
      <w:r w:rsidRPr="00C7690A">
        <w:tab/>
        <w:t>The Commissioner must give the parties an opportunity to make representations about the proposed amendment.</w:t>
      </w:r>
    </w:p>
    <w:p w:rsidR="00AC3D6F" w:rsidRPr="00C7690A" w:rsidRDefault="00AC3D6F" w:rsidP="004C22F1">
      <w:pPr>
        <w:pStyle w:val="subsection"/>
      </w:pPr>
      <w:r w:rsidRPr="00C7690A">
        <w:tab/>
        <w:t>(3)</w:t>
      </w:r>
      <w:r w:rsidRPr="00C7690A">
        <w:tab/>
        <w:t>The Commissioner must, as soon as practicable:</w:t>
      </w:r>
    </w:p>
    <w:p w:rsidR="00AC3D6F" w:rsidRPr="00C7690A" w:rsidRDefault="00AC3D6F" w:rsidP="004C22F1">
      <w:pPr>
        <w:pStyle w:val="paragraph"/>
      </w:pPr>
      <w:r w:rsidRPr="00C7690A">
        <w:tab/>
        <w:t>(a)</w:t>
      </w:r>
      <w:r w:rsidRPr="00C7690A">
        <w:tab/>
        <w:t>notify the parties of the Commissioner’s decision; and</w:t>
      </w:r>
    </w:p>
    <w:p w:rsidR="00AC3D6F" w:rsidRPr="00C7690A" w:rsidRDefault="00AC3D6F" w:rsidP="004C22F1">
      <w:pPr>
        <w:pStyle w:val="paragraph"/>
      </w:pPr>
      <w:r w:rsidRPr="00C7690A">
        <w:tab/>
        <w:t>(b)</w:t>
      </w:r>
      <w:r w:rsidRPr="00C7690A">
        <w:tab/>
        <w:t>if the Commissioner decides to make the amendment—give the applicant</w:t>
      </w:r>
      <w:r w:rsidRPr="00C7690A">
        <w:rPr>
          <w:b/>
          <w:i/>
        </w:rPr>
        <w:t xml:space="preserve"> </w:t>
      </w:r>
      <w:r w:rsidRPr="00C7690A">
        <w:t>a copy of the amended notice of opposition.</w:t>
      </w:r>
    </w:p>
    <w:p w:rsidR="00AC3D6F" w:rsidRPr="00C7690A" w:rsidRDefault="00AC3D6F" w:rsidP="004C22F1">
      <w:pPr>
        <w:pStyle w:val="ActHead5"/>
      </w:pPr>
      <w:bookmarkStart w:id="49" w:name="_Toc350843620"/>
      <w:r w:rsidRPr="00C7690A">
        <w:rPr>
          <w:rStyle w:val="CharSectno"/>
        </w:rPr>
        <w:t>5.15</w:t>
      </w:r>
      <w:r w:rsidR="004C22F1" w:rsidRPr="00C7690A">
        <w:t xml:space="preserve">  </w:t>
      </w:r>
      <w:r w:rsidRPr="00C7690A">
        <w:t>Notice of opposition—change of opponent</w:t>
      </w:r>
      <w:bookmarkEnd w:id="49"/>
    </w:p>
    <w:p w:rsidR="00AC3D6F" w:rsidRPr="00C7690A" w:rsidRDefault="00AC3D6F" w:rsidP="004C22F1">
      <w:pPr>
        <w:pStyle w:val="subsection"/>
      </w:pPr>
      <w:r w:rsidRPr="00C7690A">
        <w:tab/>
        <w:t>(1)</w:t>
      </w:r>
      <w:r w:rsidRPr="00C7690A">
        <w:tab/>
        <w:t xml:space="preserve">This regulation applies if an opponent’s right or interest in an opposition is transferred to another person (the </w:t>
      </w:r>
      <w:r w:rsidRPr="00C7690A">
        <w:rPr>
          <w:b/>
          <w:i/>
        </w:rPr>
        <w:t>new opponent</w:t>
      </w:r>
      <w:r w:rsidRPr="00C7690A">
        <w:t>) during an opposition.</w:t>
      </w:r>
    </w:p>
    <w:p w:rsidR="00AC3D6F" w:rsidRPr="00C7690A" w:rsidRDefault="00AC3D6F" w:rsidP="004C22F1">
      <w:pPr>
        <w:pStyle w:val="subsection"/>
      </w:pPr>
      <w:r w:rsidRPr="00C7690A">
        <w:tab/>
        <w:t>(2)</w:t>
      </w:r>
      <w:r w:rsidRPr="00C7690A">
        <w:tab/>
        <w:t>The new opponent may:</w:t>
      </w:r>
    </w:p>
    <w:p w:rsidR="00AC3D6F" w:rsidRPr="00C7690A" w:rsidRDefault="00AC3D6F" w:rsidP="004C22F1">
      <w:pPr>
        <w:pStyle w:val="paragraph"/>
      </w:pPr>
      <w:r w:rsidRPr="00C7690A">
        <w:lastRenderedPageBreak/>
        <w:tab/>
        <w:t>(a)</w:t>
      </w:r>
      <w:r w:rsidRPr="00C7690A">
        <w:tab/>
        <w:t>tell the Commissioner that the right or interest in the opposition has been transferred to the new opponent; and</w:t>
      </w:r>
    </w:p>
    <w:p w:rsidR="00AC3D6F" w:rsidRPr="00C7690A" w:rsidRDefault="00AC3D6F" w:rsidP="004C22F1">
      <w:pPr>
        <w:pStyle w:val="paragraph"/>
      </w:pPr>
      <w:r w:rsidRPr="00C7690A">
        <w:tab/>
        <w:t>(b)</w:t>
      </w:r>
      <w:r w:rsidRPr="00C7690A">
        <w:tab/>
        <w:t>request the Commissioner in writing to amend the notice of opposition to record the new opponent’s name.</w:t>
      </w:r>
    </w:p>
    <w:p w:rsidR="00AC3D6F" w:rsidRPr="00C7690A" w:rsidRDefault="00AC3D6F" w:rsidP="004C22F1">
      <w:pPr>
        <w:pStyle w:val="subsection"/>
      </w:pPr>
      <w:r w:rsidRPr="00C7690A">
        <w:tab/>
        <w:t>(3)</w:t>
      </w:r>
      <w:r w:rsidRPr="00C7690A">
        <w:tab/>
        <w:t>The Commissioner must give the applicant, the opponent and the new opponent an opportunity to make representations about the amendment.</w:t>
      </w:r>
    </w:p>
    <w:p w:rsidR="00AC3D6F" w:rsidRPr="00C7690A" w:rsidRDefault="00AC3D6F" w:rsidP="004C22F1">
      <w:pPr>
        <w:pStyle w:val="subsection"/>
      </w:pPr>
      <w:r w:rsidRPr="00C7690A">
        <w:tab/>
        <w:t>(4)</w:t>
      </w:r>
      <w:r w:rsidRPr="00C7690A">
        <w:tab/>
        <w:t>The Commissioner must:</w:t>
      </w:r>
    </w:p>
    <w:p w:rsidR="00AC3D6F" w:rsidRPr="00C7690A" w:rsidRDefault="00AC3D6F" w:rsidP="004C22F1">
      <w:pPr>
        <w:pStyle w:val="paragraph"/>
      </w:pPr>
      <w:r w:rsidRPr="00C7690A">
        <w:tab/>
        <w:t>(a)</w:t>
      </w:r>
      <w:r w:rsidRPr="00C7690A">
        <w:tab/>
        <w:t>as soon as practicable:</w:t>
      </w:r>
    </w:p>
    <w:p w:rsidR="00AC3D6F" w:rsidRPr="00C7690A" w:rsidRDefault="00AC3D6F" w:rsidP="004C22F1">
      <w:pPr>
        <w:pStyle w:val="paragraphsub"/>
      </w:pPr>
      <w:r w:rsidRPr="00C7690A">
        <w:tab/>
        <w:t>(</w:t>
      </w:r>
      <w:proofErr w:type="spellStart"/>
      <w:r w:rsidRPr="00C7690A">
        <w:t>i</w:t>
      </w:r>
      <w:proofErr w:type="spellEnd"/>
      <w:r w:rsidRPr="00C7690A">
        <w:t>)</w:t>
      </w:r>
      <w:r w:rsidRPr="00C7690A">
        <w:tab/>
        <w:t>notify the parties of the Commissioner’s decision; and</w:t>
      </w:r>
    </w:p>
    <w:p w:rsidR="00AC3D6F" w:rsidRPr="00C7690A" w:rsidRDefault="00AC3D6F" w:rsidP="004C22F1">
      <w:pPr>
        <w:pStyle w:val="paragraphsub"/>
      </w:pPr>
      <w:r w:rsidRPr="00C7690A">
        <w:tab/>
        <w:t>(ii)</w:t>
      </w:r>
      <w:r w:rsidRPr="00C7690A">
        <w:tab/>
        <w:t>if the Commissioner decides to make the amendment—give the applicant</w:t>
      </w:r>
      <w:r w:rsidRPr="00C7690A">
        <w:rPr>
          <w:b/>
          <w:i/>
        </w:rPr>
        <w:t xml:space="preserve"> </w:t>
      </w:r>
      <w:r w:rsidRPr="00C7690A">
        <w:t>a copy of the amended notice of opposition; and</w:t>
      </w:r>
    </w:p>
    <w:p w:rsidR="00AC3D6F" w:rsidRPr="00C7690A" w:rsidRDefault="00AC3D6F" w:rsidP="004C22F1">
      <w:pPr>
        <w:pStyle w:val="paragraph"/>
      </w:pPr>
      <w:r w:rsidRPr="00C7690A">
        <w:tab/>
        <w:t>(b)</w:t>
      </w:r>
      <w:r w:rsidRPr="00C7690A">
        <w:tab/>
        <w:t>ensure that the opposition proceeds in the name of the new opponent.</w:t>
      </w:r>
    </w:p>
    <w:p w:rsidR="00AC3D6F" w:rsidRPr="00C7690A" w:rsidRDefault="00AC3D6F" w:rsidP="004C22F1">
      <w:pPr>
        <w:pStyle w:val="ActHead5"/>
      </w:pPr>
      <w:bookmarkStart w:id="50" w:name="_Toc350843621"/>
      <w:r w:rsidRPr="00C7690A">
        <w:rPr>
          <w:rStyle w:val="CharSectno"/>
        </w:rPr>
        <w:t>5.16</w:t>
      </w:r>
      <w:r w:rsidR="004C22F1" w:rsidRPr="00C7690A">
        <w:t xml:space="preserve">  </w:t>
      </w:r>
      <w:r w:rsidRPr="00C7690A">
        <w:t>Statement of grounds and particulars</w:t>
      </w:r>
      <w:bookmarkEnd w:id="50"/>
    </w:p>
    <w:p w:rsidR="00AC3D6F" w:rsidRPr="00C7690A" w:rsidRDefault="00AC3D6F" w:rsidP="004C22F1">
      <w:pPr>
        <w:pStyle w:val="subsection"/>
      </w:pPr>
      <w:r w:rsidRPr="00C7690A">
        <w:tab/>
        <w:t>(1)</w:t>
      </w:r>
      <w:r w:rsidRPr="00C7690A">
        <w:tab/>
        <w:t>An opponent may request the Commissioner in writing to amend the opponent’s statement of grounds and particulars:</w:t>
      </w:r>
    </w:p>
    <w:p w:rsidR="00AC3D6F" w:rsidRPr="00C7690A" w:rsidRDefault="00AC3D6F" w:rsidP="004C22F1">
      <w:pPr>
        <w:pStyle w:val="paragraph"/>
      </w:pPr>
      <w:r w:rsidRPr="00C7690A">
        <w:tab/>
        <w:t>(a)</w:t>
      </w:r>
      <w:r w:rsidRPr="00C7690A">
        <w:tab/>
        <w:t>to correct an error or omission in the grounds of opposition; or</w:t>
      </w:r>
    </w:p>
    <w:p w:rsidR="00AC3D6F" w:rsidRPr="00C7690A" w:rsidRDefault="00AC3D6F" w:rsidP="004C22F1">
      <w:pPr>
        <w:pStyle w:val="paragraph"/>
      </w:pPr>
      <w:r w:rsidRPr="00C7690A">
        <w:tab/>
        <w:t>(b)</w:t>
      </w:r>
      <w:r w:rsidRPr="00C7690A">
        <w:tab/>
        <w:t>to update the grounds of opposition to reflect an amendment to the patent request or complete specification to which the statement relates; or</w:t>
      </w:r>
    </w:p>
    <w:p w:rsidR="00AC3D6F" w:rsidRPr="00C7690A" w:rsidRDefault="00AC3D6F" w:rsidP="004C22F1">
      <w:pPr>
        <w:pStyle w:val="paragraph"/>
      </w:pPr>
      <w:r w:rsidRPr="00C7690A">
        <w:tab/>
        <w:t>(c)</w:t>
      </w:r>
      <w:r w:rsidRPr="00C7690A">
        <w:tab/>
        <w:t>to amend the facts and circumstances forming the basis for the grounds.</w:t>
      </w:r>
    </w:p>
    <w:p w:rsidR="00AC3D6F" w:rsidRPr="00C7690A" w:rsidRDefault="00AC3D6F" w:rsidP="004C22F1">
      <w:pPr>
        <w:pStyle w:val="subsection"/>
      </w:pPr>
      <w:r w:rsidRPr="00C7690A">
        <w:tab/>
        <w:t>(2)</w:t>
      </w:r>
      <w:r w:rsidRPr="00C7690A">
        <w:tab/>
        <w:t>The Commissioner must:</w:t>
      </w:r>
    </w:p>
    <w:p w:rsidR="00AC3D6F" w:rsidRPr="00C7690A" w:rsidRDefault="00AC3D6F" w:rsidP="004C22F1">
      <w:pPr>
        <w:pStyle w:val="paragraph"/>
      </w:pPr>
      <w:r w:rsidRPr="00C7690A">
        <w:tab/>
        <w:t>(a)</w:t>
      </w:r>
      <w:r w:rsidRPr="00C7690A">
        <w:tab/>
        <w:t>notify the applicant of the opponent’s request; and</w:t>
      </w:r>
    </w:p>
    <w:p w:rsidR="00AC3D6F" w:rsidRPr="00C7690A" w:rsidRDefault="00AC3D6F" w:rsidP="004C22F1">
      <w:pPr>
        <w:pStyle w:val="paragraph"/>
      </w:pPr>
      <w:r w:rsidRPr="00C7690A">
        <w:tab/>
        <w:t>(b)</w:t>
      </w:r>
      <w:r w:rsidRPr="00C7690A">
        <w:tab/>
        <w:t>give the parties an opportunity to make representations about the amendment.</w:t>
      </w:r>
    </w:p>
    <w:p w:rsidR="00AC3D6F" w:rsidRPr="00C7690A" w:rsidRDefault="00AC3D6F" w:rsidP="004C22F1">
      <w:pPr>
        <w:pStyle w:val="subsection"/>
      </w:pPr>
      <w:r w:rsidRPr="00C7690A">
        <w:t xml:space="preserve"> </w:t>
      </w:r>
      <w:r w:rsidRPr="00C7690A">
        <w:tab/>
        <w:t>(3)</w:t>
      </w:r>
      <w:r w:rsidRPr="00C7690A">
        <w:tab/>
        <w:t>The Commissioner must not make the amendment if:</w:t>
      </w:r>
    </w:p>
    <w:p w:rsidR="00AC3D6F" w:rsidRPr="00C7690A" w:rsidRDefault="00AC3D6F" w:rsidP="004C22F1">
      <w:pPr>
        <w:pStyle w:val="paragraph"/>
      </w:pPr>
      <w:r w:rsidRPr="00C7690A">
        <w:tab/>
        <w:t>(a)</w:t>
      </w:r>
      <w:r w:rsidRPr="00C7690A">
        <w:tab/>
        <w:t>the Commissioner is considering an application for dismissal of the opposition under Part</w:t>
      </w:r>
      <w:r w:rsidR="00C7690A" w:rsidRPr="00C7690A">
        <w:t> </w:t>
      </w:r>
      <w:r w:rsidRPr="00C7690A">
        <w:t>5.4; or</w:t>
      </w:r>
    </w:p>
    <w:p w:rsidR="00AC3D6F" w:rsidRPr="00C7690A" w:rsidRDefault="00AC3D6F" w:rsidP="004C22F1">
      <w:pPr>
        <w:pStyle w:val="paragraph"/>
      </w:pPr>
      <w:r w:rsidRPr="00C7690A">
        <w:tab/>
        <w:t>(b)</w:t>
      </w:r>
      <w:r w:rsidRPr="00C7690A">
        <w:tab/>
        <w:t xml:space="preserve">for an opposition begun under </w:t>
      </w:r>
      <w:proofErr w:type="spellStart"/>
      <w:r w:rsidRPr="00C7690A">
        <w:t>subregulation</w:t>
      </w:r>
      <w:proofErr w:type="spellEnd"/>
      <w:r w:rsidR="004C22F1" w:rsidRPr="00C7690A">
        <w:t xml:space="preserve"> </w:t>
      </w:r>
      <w:r w:rsidRPr="00C7690A">
        <w:t>5.4(1):</w:t>
      </w:r>
    </w:p>
    <w:p w:rsidR="00AC3D6F" w:rsidRPr="00C7690A" w:rsidRDefault="00AC3D6F" w:rsidP="004C22F1">
      <w:pPr>
        <w:pStyle w:val="paragraphsub"/>
      </w:pPr>
      <w:r w:rsidRPr="00C7690A">
        <w:lastRenderedPageBreak/>
        <w:tab/>
        <w:t>(</w:t>
      </w:r>
      <w:proofErr w:type="spellStart"/>
      <w:r w:rsidRPr="00C7690A">
        <w:t>i</w:t>
      </w:r>
      <w:proofErr w:type="spellEnd"/>
      <w:r w:rsidRPr="00C7690A">
        <w:t>)</w:t>
      </w:r>
      <w:r w:rsidRPr="00C7690A">
        <w:tab/>
        <w:t>the applicant’s complete specification is being re</w:t>
      </w:r>
      <w:r w:rsidR="00C7690A" w:rsidRPr="00C7690A">
        <w:noBreakHyphen/>
      </w:r>
      <w:r w:rsidRPr="00C7690A">
        <w:t>examined; and</w:t>
      </w:r>
    </w:p>
    <w:p w:rsidR="00AC3D6F" w:rsidRPr="00C7690A" w:rsidRDefault="00AC3D6F" w:rsidP="004C22F1">
      <w:pPr>
        <w:pStyle w:val="paragraphsub"/>
        <w:rPr>
          <w:strike/>
        </w:rPr>
      </w:pPr>
      <w:r w:rsidRPr="00C7690A">
        <w:tab/>
        <w:t>(ii)</w:t>
      </w:r>
      <w:r w:rsidRPr="00C7690A">
        <w:tab/>
        <w:t>the re</w:t>
      </w:r>
      <w:r w:rsidR="00C7690A" w:rsidRPr="00C7690A">
        <w:noBreakHyphen/>
      </w:r>
      <w:r w:rsidRPr="00C7690A">
        <w:t>examination is not completed as required by regulation</w:t>
      </w:r>
      <w:r w:rsidR="00C7690A" w:rsidRPr="00C7690A">
        <w:t> </w:t>
      </w:r>
      <w:r w:rsidRPr="00C7690A">
        <w:t>9.5.</w:t>
      </w:r>
    </w:p>
    <w:p w:rsidR="00AC3D6F" w:rsidRPr="00C7690A" w:rsidRDefault="00AC3D6F" w:rsidP="004C22F1">
      <w:pPr>
        <w:pStyle w:val="subsection"/>
      </w:pPr>
      <w:r w:rsidRPr="00C7690A">
        <w:tab/>
        <w:t>(4)</w:t>
      </w:r>
      <w:r w:rsidRPr="00C7690A">
        <w:tab/>
        <w:t>The Commissioner must make the amendment if:</w:t>
      </w:r>
    </w:p>
    <w:p w:rsidR="00AC3D6F" w:rsidRPr="00C7690A" w:rsidRDefault="00AC3D6F" w:rsidP="004C22F1">
      <w:pPr>
        <w:pStyle w:val="paragraph"/>
      </w:pPr>
      <w:r w:rsidRPr="00C7690A">
        <w:tab/>
        <w:t>(a)</w:t>
      </w:r>
      <w:r w:rsidRPr="00C7690A">
        <w:tab/>
      </w:r>
      <w:proofErr w:type="spellStart"/>
      <w:r w:rsidRPr="00C7690A">
        <w:t>subregulation</w:t>
      </w:r>
      <w:proofErr w:type="spellEnd"/>
      <w:r w:rsidR="004C22F1" w:rsidRPr="00C7690A">
        <w:t xml:space="preserve"> </w:t>
      </w:r>
      <w:r w:rsidRPr="00C7690A">
        <w:t>(3) does not apply; and</w:t>
      </w:r>
    </w:p>
    <w:p w:rsidR="00AC3D6F" w:rsidRPr="00C7690A" w:rsidRDefault="00AC3D6F" w:rsidP="004C22F1">
      <w:pPr>
        <w:pStyle w:val="paragraph"/>
      </w:pPr>
      <w:r w:rsidRPr="00C7690A">
        <w:tab/>
        <w:t>(b)</w:t>
      </w:r>
      <w:r w:rsidRPr="00C7690A">
        <w:tab/>
        <w:t>the Commissioner is satisfied that the amendment should be made.</w:t>
      </w:r>
    </w:p>
    <w:p w:rsidR="00AC3D6F" w:rsidRPr="00C7690A" w:rsidRDefault="00AC3D6F" w:rsidP="004C22F1">
      <w:pPr>
        <w:pStyle w:val="subsection"/>
      </w:pPr>
      <w:r w:rsidRPr="00C7690A">
        <w:tab/>
      </w:r>
      <w:r w:rsidRPr="00C7690A">
        <w:rPr>
          <w:color w:val="000000"/>
        </w:rPr>
        <w:t>(5)</w:t>
      </w:r>
      <w:r w:rsidRPr="00C7690A">
        <w:rPr>
          <w:color w:val="000000"/>
        </w:rPr>
        <w:tab/>
      </w:r>
      <w:r w:rsidRPr="00C7690A">
        <w:t>The Commissioner must, as soon as practicable:</w:t>
      </w:r>
    </w:p>
    <w:p w:rsidR="00AC3D6F" w:rsidRPr="00C7690A" w:rsidRDefault="00AC3D6F" w:rsidP="004C22F1">
      <w:pPr>
        <w:pStyle w:val="paragraph"/>
      </w:pPr>
      <w:r w:rsidRPr="00C7690A">
        <w:tab/>
        <w:t>(a)</w:t>
      </w:r>
      <w:r w:rsidRPr="00C7690A">
        <w:tab/>
        <w:t>notify the parties of the Commissioner’s decision; and</w:t>
      </w:r>
    </w:p>
    <w:p w:rsidR="00AC3D6F" w:rsidRPr="00C7690A" w:rsidRDefault="00AC3D6F" w:rsidP="004C22F1">
      <w:pPr>
        <w:pStyle w:val="paragraph"/>
      </w:pPr>
      <w:r w:rsidRPr="00C7690A">
        <w:tab/>
        <w:t>(b)</w:t>
      </w:r>
      <w:r w:rsidRPr="00C7690A">
        <w:tab/>
        <w:t>if the Commissioner decides to make the amendment—give the applicant a copy of the amended statement.</w:t>
      </w:r>
    </w:p>
    <w:p w:rsidR="00AC3D6F" w:rsidRPr="00C7690A" w:rsidRDefault="004C22F1" w:rsidP="004C22F1">
      <w:pPr>
        <w:pStyle w:val="ActHead2"/>
      </w:pPr>
      <w:bookmarkStart w:id="51" w:name="_Toc350843622"/>
      <w:r w:rsidRPr="00C7690A">
        <w:rPr>
          <w:rStyle w:val="CharPartNo"/>
        </w:rPr>
        <w:t>Part</w:t>
      </w:r>
      <w:r w:rsidR="00C7690A" w:rsidRPr="00C7690A">
        <w:rPr>
          <w:rStyle w:val="CharPartNo"/>
        </w:rPr>
        <w:t> </w:t>
      </w:r>
      <w:r w:rsidR="00AC3D6F" w:rsidRPr="00C7690A">
        <w:rPr>
          <w:rStyle w:val="CharPartNo"/>
        </w:rPr>
        <w:t>5.4</w:t>
      </w:r>
      <w:r w:rsidRPr="00C7690A">
        <w:t>—</w:t>
      </w:r>
      <w:r w:rsidR="00AC3D6F" w:rsidRPr="00C7690A">
        <w:rPr>
          <w:rStyle w:val="CharPartText"/>
        </w:rPr>
        <w:t>Dismissal of opposition</w:t>
      </w:r>
      <w:bookmarkEnd w:id="51"/>
    </w:p>
    <w:p w:rsidR="00C91E80" w:rsidRPr="00C7690A" w:rsidRDefault="00C91E80" w:rsidP="00C91E80">
      <w:pPr>
        <w:pStyle w:val="Header"/>
      </w:pPr>
      <w:r w:rsidRPr="00C7690A">
        <w:rPr>
          <w:rStyle w:val="CharDivNo"/>
        </w:rPr>
        <w:t xml:space="preserve"> </w:t>
      </w:r>
      <w:r w:rsidRPr="00C7690A">
        <w:rPr>
          <w:rStyle w:val="CharDivText"/>
        </w:rPr>
        <w:t xml:space="preserve"> </w:t>
      </w:r>
    </w:p>
    <w:p w:rsidR="00AC3D6F" w:rsidRPr="00C7690A" w:rsidRDefault="00AC3D6F" w:rsidP="004C22F1">
      <w:pPr>
        <w:pStyle w:val="ActHead5"/>
      </w:pPr>
      <w:bookmarkStart w:id="52" w:name="_Toc350843623"/>
      <w:r w:rsidRPr="00C7690A">
        <w:rPr>
          <w:rStyle w:val="CharSectno"/>
        </w:rPr>
        <w:t>5.17</w:t>
      </w:r>
      <w:r w:rsidR="004C22F1" w:rsidRPr="00C7690A">
        <w:t xml:space="preserve">  </w:t>
      </w:r>
      <w:r w:rsidRPr="00C7690A">
        <w:t>Dismissal on request</w:t>
      </w:r>
      <w:bookmarkEnd w:id="52"/>
    </w:p>
    <w:p w:rsidR="00AC3D6F" w:rsidRPr="00C7690A" w:rsidRDefault="00AC3D6F" w:rsidP="004C22F1">
      <w:pPr>
        <w:pStyle w:val="subsection"/>
      </w:pPr>
      <w:r w:rsidRPr="00C7690A">
        <w:tab/>
        <w:t>(1)</w:t>
      </w:r>
      <w:r w:rsidRPr="00C7690A">
        <w:tab/>
        <w:t>An applicant may request the Commissioner to dismiss an opposition:</w:t>
      </w:r>
    </w:p>
    <w:p w:rsidR="00AC3D6F" w:rsidRPr="00C7690A" w:rsidRDefault="00AC3D6F" w:rsidP="004C22F1">
      <w:pPr>
        <w:pStyle w:val="paragraph"/>
      </w:pPr>
      <w:r w:rsidRPr="00C7690A">
        <w:tab/>
        <w:t>(a)</w:t>
      </w:r>
      <w:r w:rsidRPr="00C7690A">
        <w:tab/>
        <w:t xml:space="preserve">within </w:t>
      </w:r>
      <w:r w:rsidR="00810CEB" w:rsidRPr="00C7690A">
        <w:t>one</w:t>
      </w:r>
      <w:r w:rsidRPr="00C7690A">
        <w:t xml:space="preserve"> month from the day the Commissioner gives the applicant a copy of the statement of grounds and particulars under </w:t>
      </w:r>
      <w:proofErr w:type="spellStart"/>
      <w:r w:rsidRPr="00C7690A">
        <w:t>subregulation</w:t>
      </w:r>
      <w:proofErr w:type="spellEnd"/>
      <w:r w:rsidRPr="00C7690A">
        <w:t xml:space="preserve"> 5.5(3), 5.6(3) or 5.11(3); or</w:t>
      </w:r>
    </w:p>
    <w:p w:rsidR="00AC3D6F" w:rsidRPr="00C7690A" w:rsidRDefault="00AC3D6F" w:rsidP="004C22F1">
      <w:pPr>
        <w:pStyle w:val="paragraph"/>
      </w:pPr>
      <w:r w:rsidRPr="00C7690A">
        <w:tab/>
        <w:t>(b)</w:t>
      </w:r>
      <w:r w:rsidRPr="00C7690A">
        <w:tab/>
        <w:t>if the applicant’s complete specification is re</w:t>
      </w:r>
      <w:r w:rsidR="00C7690A" w:rsidRPr="00C7690A">
        <w:noBreakHyphen/>
      </w:r>
      <w:r w:rsidRPr="00C7690A">
        <w:t>examined under subs</w:t>
      </w:r>
      <w:r w:rsidR="00B77E87" w:rsidRPr="00C7690A">
        <w:t>ection</w:t>
      </w:r>
      <w:r w:rsidR="00C7690A" w:rsidRPr="00C7690A">
        <w:t> </w:t>
      </w:r>
      <w:r w:rsidR="00B77E87" w:rsidRPr="00C7690A">
        <w:t>97(1) of the Act—within one</w:t>
      </w:r>
      <w:r w:rsidRPr="00C7690A">
        <w:t xml:space="preserve"> month from the day </w:t>
      </w:r>
      <w:r w:rsidR="00B77E87" w:rsidRPr="00C7690A">
        <w:t>the re</w:t>
      </w:r>
      <w:r w:rsidR="00C7690A" w:rsidRPr="00C7690A">
        <w:noBreakHyphen/>
      </w:r>
      <w:r w:rsidRPr="00C7690A">
        <w:t>examination is completed as required by regulation</w:t>
      </w:r>
      <w:r w:rsidR="00C7690A" w:rsidRPr="00C7690A">
        <w:t> </w:t>
      </w:r>
      <w:r w:rsidRPr="00C7690A">
        <w:t>9.5.</w:t>
      </w:r>
    </w:p>
    <w:p w:rsidR="00AC3D6F" w:rsidRPr="00C7690A" w:rsidRDefault="00AC3D6F" w:rsidP="004C22F1">
      <w:pPr>
        <w:pStyle w:val="subsection"/>
      </w:pPr>
      <w:r w:rsidRPr="00C7690A">
        <w:tab/>
        <w:t>(2)</w:t>
      </w:r>
      <w:r w:rsidRPr="00C7690A">
        <w:tab/>
        <w:t>The request must be in the approved form.</w:t>
      </w:r>
    </w:p>
    <w:p w:rsidR="00AC3D6F" w:rsidRPr="00C7690A" w:rsidRDefault="00AC3D6F" w:rsidP="004C22F1">
      <w:pPr>
        <w:pStyle w:val="subsection"/>
      </w:pPr>
      <w:r w:rsidRPr="00C7690A">
        <w:tab/>
        <w:t>(3)</w:t>
      </w:r>
      <w:r w:rsidRPr="00C7690A">
        <w:tab/>
        <w:t>The Commissioner must give the opponent a copy of the request as soon as practicable.</w:t>
      </w:r>
    </w:p>
    <w:p w:rsidR="00AC3D6F" w:rsidRPr="00C7690A" w:rsidRDefault="00AC3D6F" w:rsidP="004C22F1">
      <w:pPr>
        <w:pStyle w:val="subsection"/>
      </w:pPr>
      <w:r w:rsidRPr="00C7690A">
        <w:tab/>
        <w:t>(4)</w:t>
      </w:r>
      <w:r w:rsidRPr="00C7690A">
        <w:tab/>
        <w:t>If the Commissioner decides to dismiss the opposition, the Commissioner must, as soon as practicable, notify the parties of the decision.</w:t>
      </w:r>
    </w:p>
    <w:p w:rsidR="00AC3D6F" w:rsidRPr="00C7690A" w:rsidRDefault="004C22F1" w:rsidP="004C22F1">
      <w:pPr>
        <w:pStyle w:val="notetext"/>
      </w:pPr>
      <w:r w:rsidRPr="00C7690A">
        <w:t>Note:</w:t>
      </w:r>
      <w:r w:rsidRPr="00C7690A">
        <w:tab/>
      </w:r>
      <w:r w:rsidR="00AC3D6F" w:rsidRPr="00C7690A">
        <w:t>For the requirements the Commissioner must satisfy when exercising a discretionary power adversely to a person, see regulation</w:t>
      </w:r>
      <w:r w:rsidR="00C7690A" w:rsidRPr="00C7690A">
        <w:t> </w:t>
      </w:r>
      <w:r w:rsidR="00AC3D6F" w:rsidRPr="00C7690A">
        <w:t>22.22.</w:t>
      </w:r>
    </w:p>
    <w:p w:rsidR="00AC3D6F" w:rsidRPr="00C7690A" w:rsidRDefault="00AC3D6F" w:rsidP="004C22F1">
      <w:pPr>
        <w:pStyle w:val="ActHead5"/>
      </w:pPr>
      <w:bookmarkStart w:id="53" w:name="_Toc350843624"/>
      <w:r w:rsidRPr="00C7690A">
        <w:rPr>
          <w:rStyle w:val="CharSectno"/>
        </w:rPr>
        <w:lastRenderedPageBreak/>
        <w:t>5.18</w:t>
      </w:r>
      <w:r w:rsidR="004C22F1" w:rsidRPr="00C7690A">
        <w:t xml:space="preserve">  </w:t>
      </w:r>
      <w:r w:rsidRPr="00C7690A">
        <w:t>Dismissal on initiative of Commissioner</w:t>
      </w:r>
      <w:bookmarkEnd w:id="53"/>
    </w:p>
    <w:p w:rsidR="00AC3D6F" w:rsidRPr="00C7690A" w:rsidRDefault="00AC3D6F" w:rsidP="004C22F1">
      <w:pPr>
        <w:pStyle w:val="subsection"/>
      </w:pPr>
      <w:r w:rsidRPr="00C7690A">
        <w:tab/>
        <w:t>(1)</w:t>
      </w:r>
      <w:r w:rsidRPr="00C7690A">
        <w:tab/>
        <w:t>The Commissioner may dismiss an opposition if the Commissioner considers it appropriate to do so.</w:t>
      </w:r>
    </w:p>
    <w:p w:rsidR="00AC3D6F" w:rsidRPr="00C7690A" w:rsidRDefault="00AC3D6F" w:rsidP="004C22F1">
      <w:pPr>
        <w:pStyle w:val="subsection"/>
      </w:pPr>
      <w:r w:rsidRPr="00C7690A">
        <w:tab/>
        <w:t>(2)</w:t>
      </w:r>
      <w:r w:rsidRPr="00C7690A">
        <w:tab/>
        <w:t>The grounds on which the Commissioner may dismiss the opposition include an opponent’s failure to file a statement of grounds and particulars or document mentioned in the statement in accordance with regulation</w:t>
      </w:r>
      <w:r w:rsidR="00C7690A" w:rsidRPr="00C7690A">
        <w:t> </w:t>
      </w:r>
      <w:r w:rsidRPr="00C7690A">
        <w:t>5.5, 5.6 or 5.11.</w:t>
      </w:r>
    </w:p>
    <w:p w:rsidR="00AC3D6F" w:rsidRPr="00C7690A" w:rsidRDefault="00AC3D6F" w:rsidP="004C22F1">
      <w:pPr>
        <w:pStyle w:val="subsection"/>
      </w:pPr>
      <w:r w:rsidRPr="00C7690A">
        <w:tab/>
        <w:t>(3)</w:t>
      </w:r>
      <w:r w:rsidRPr="00C7690A">
        <w:tab/>
        <w:t>If the Commissioner decides to dismiss the opposition, the Commissioner must notify the parties of the decision as soon as practicable.</w:t>
      </w:r>
    </w:p>
    <w:p w:rsidR="00AC3D6F" w:rsidRPr="00C7690A" w:rsidRDefault="004C22F1" w:rsidP="004C22F1">
      <w:pPr>
        <w:pStyle w:val="notetext"/>
      </w:pPr>
      <w:r w:rsidRPr="00C7690A">
        <w:t>Note:</w:t>
      </w:r>
      <w:r w:rsidRPr="00C7690A">
        <w:tab/>
      </w:r>
      <w:r w:rsidR="00AC3D6F" w:rsidRPr="00C7690A">
        <w:t>For the requirements the Commissioner must satisfy when exercising a discretionary power adversely to a person, see regulation</w:t>
      </w:r>
      <w:r w:rsidR="00C7690A" w:rsidRPr="00C7690A">
        <w:t> </w:t>
      </w:r>
      <w:r w:rsidR="00AC3D6F" w:rsidRPr="00C7690A">
        <w:t>22.22.</w:t>
      </w:r>
    </w:p>
    <w:p w:rsidR="00AC3D6F" w:rsidRPr="00C7690A" w:rsidRDefault="004C22F1" w:rsidP="004C22F1">
      <w:pPr>
        <w:pStyle w:val="ActHead2"/>
      </w:pPr>
      <w:bookmarkStart w:id="54" w:name="_Toc350843625"/>
      <w:r w:rsidRPr="00C7690A">
        <w:rPr>
          <w:rStyle w:val="CharPartNo"/>
        </w:rPr>
        <w:t>Part</w:t>
      </w:r>
      <w:r w:rsidR="00C7690A" w:rsidRPr="00C7690A">
        <w:rPr>
          <w:rStyle w:val="CharPartNo"/>
        </w:rPr>
        <w:t> </w:t>
      </w:r>
      <w:r w:rsidR="00AC3D6F" w:rsidRPr="00C7690A">
        <w:rPr>
          <w:rStyle w:val="CharPartNo"/>
        </w:rPr>
        <w:t>5.5</w:t>
      </w:r>
      <w:r w:rsidRPr="00C7690A">
        <w:t>—</w:t>
      </w:r>
      <w:r w:rsidR="00AC3D6F" w:rsidRPr="00C7690A">
        <w:rPr>
          <w:rStyle w:val="CharPartText"/>
        </w:rPr>
        <w:t>Hearing of opposition</w:t>
      </w:r>
      <w:bookmarkEnd w:id="54"/>
    </w:p>
    <w:p w:rsidR="00C91E80" w:rsidRPr="00C7690A" w:rsidRDefault="00C91E80" w:rsidP="00C91E80">
      <w:pPr>
        <w:pStyle w:val="Header"/>
      </w:pPr>
      <w:r w:rsidRPr="00C7690A">
        <w:rPr>
          <w:rStyle w:val="CharDivNo"/>
        </w:rPr>
        <w:t xml:space="preserve"> </w:t>
      </w:r>
      <w:r w:rsidRPr="00C7690A">
        <w:rPr>
          <w:rStyle w:val="CharDivText"/>
        </w:rPr>
        <w:t xml:space="preserve"> </w:t>
      </w:r>
    </w:p>
    <w:p w:rsidR="00AC3D6F" w:rsidRPr="00C7690A" w:rsidRDefault="00AC3D6F" w:rsidP="004C22F1">
      <w:pPr>
        <w:pStyle w:val="ActHead5"/>
      </w:pPr>
      <w:bookmarkStart w:id="55" w:name="_Toc350843626"/>
      <w:r w:rsidRPr="00C7690A">
        <w:rPr>
          <w:rStyle w:val="CharSectno"/>
        </w:rPr>
        <w:t>5.19</w:t>
      </w:r>
      <w:r w:rsidR="004C22F1" w:rsidRPr="00C7690A">
        <w:t xml:space="preserve">  </w:t>
      </w:r>
      <w:r w:rsidRPr="00C7690A">
        <w:t>Hearing and decision—re</w:t>
      </w:r>
      <w:r w:rsidR="00C7690A" w:rsidRPr="00C7690A">
        <w:noBreakHyphen/>
      </w:r>
      <w:r w:rsidRPr="00C7690A">
        <w:t>examination</w:t>
      </w:r>
      <w:bookmarkEnd w:id="55"/>
    </w:p>
    <w:p w:rsidR="00AC3D6F" w:rsidRPr="00C7690A" w:rsidRDefault="00AC3D6F" w:rsidP="004C22F1">
      <w:pPr>
        <w:pStyle w:val="subsection"/>
      </w:pPr>
      <w:r w:rsidRPr="00C7690A">
        <w:tab/>
        <w:t>(1)</w:t>
      </w:r>
      <w:r w:rsidRPr="00C7690A">
        <w:tab/>
        <w:t>This regulation applies to an opposition if:</w:t>
      </w:r>
    </w:p>
    <w:p w:rsidR="00AC3D6F" w:rsidRPr="00C7690A" w:rsidRDefault="00AC3D6F" w:rsidP="004C22F1">
      <w:pPr>
        <w:pStyle w:val="paragraph"/>
      </w:pPr>
      <w:r w:rsidRPr="00C7690A">
        <w:tab/>
        <w:t>(a)</w:t>
      </w:r>
      <w:r w:rsidRPr="00C7690A">
        <w:tab/>
        <w:t>the applicant’s complete specification is re</w:t>
      </w:r>
      <w:r w:rsidR="00C7690A" w:rsidRPr="00C7690A">
        <w:noBreakHyphen/>
      </w:r>
      <w:r w:rsidRPr="00C7690A">
        <w:t>examined under subsection</w:t>
      </w:r>
      <w:r w:rsidR="00C7690A" w:rsidRPr="00C7690A">
        <w:t> </w:t>
      </w:r>
      <w:r w:rsidRPr="00C7690A">
        <w:t>97(1) of the Act; and</w:t>
      </w:r>
    </w:p>
    <w:p w:rsidR="00AC3D6F" w:rsidRPr="00C7690A" w:rsidRDefault="00AC3D6F" w:rsidP="004C22F1">
      <w:pPr>
        <w:pStyle w:val="paragraph"/>
      </w:pPr>
      <w:r w:rsidRPr="00C7690A">
        <w:tab/>
        <w:t>(b)</w:t>
      </w:r>
      <w:r w:rsidRPr="00C7690A">
        <w:tab/>
        <w:t>the re</w:t>
      </w:r>
      <w:r w:rsidR="00C7690A" w:rsidRPr="00C7690A">
        <w:noBreakHyphen/>
      </w:r>
      <w:r w:rsidRPr="00C7690A">
        <w:t>examination is comp</w:t>
      </w:r>
      <w:r w:rsidR="00961079" w:rsidRPr="00C7690A">
        <w:t>leted as required by regulation</w:t>
      </w:r>
      <w:r w:rsidR="00C7690A" w:rsidRPr="00C7690A">
        <w:t> </w:t>
      </w:r>
      <w:r w:rsidRPr="00C7690A">
        <w:t>9.5.</w:t>
      </w:r>
    </w:p>
    <w:p w:rsidR="00AC3D6F" w:rsidRPr="00C7690A" w:rsidRDefault="00AC3D6F" w:rsidP="004C22F1">
      <w:pPr>
        <w:pStyle w:val="subsection"/>
      </w:pPr>
      <w:r w:rsidRPr="00C7690A">
        <w:tab/>
        <w:t>(2)</w:t>
      </w:r>
      <w:r w:rsidRPr="00C7690A">
        <w:tab/>
        <w:t>The Commissioner may hear and decide the opposition:</w:t>
      </w:r>
    </w:p>
    <w:p w:rsidR="00AC3D6F" w:rsidRPr="00C7690A" w:rsidRDefault="00AC3D6F" w:rsidP="004C22F1">
      <w:pPr>
        <w:pStyle w:val="paragraph"/>
      </w:pPr>
      <w:r w:rsidRPr="00C7690A">
        <w:tab/>
        <w:t>(a)</w:t>
      </w:r>
      <w:r w:rsidRPr="00C7690A">
        <w:tab/>
        <w:t>on the Commissioner’s own initiative, if the Commissioner considers it appropriate to do so; or</w:t>
      </w:r>
    </w:p>
    <w:p w:rsidR="00AC3D6F" w:rsidRPr="00C7690A" w:rsidRDefault="00AC3D6F" w:rsidP="004C22F1">
      <w:pPr>
        <w:pStyle w:val="paragraph"/>
      </w:pPr>
      <w:r w:rsidRPr="00C7690A">
        <w:tab/>
        <w:t xml:space="preserve"> (b)</w:t>
      </w:r>
      <w:r w:rsidRPr="00C7690A">
        <w:tab/>
        <w:t>at the opponent’s request, if the request is made:</w:t>
      </w:r>
    </w:p>
    <w:p w:rsidR="00AC3D6F" w:rsidRPr="00C7690A" w:rsidRDefault="00AC3D6F" w:rsidP="004C22F1">
      <w:pPr>
        <w:pStyle w:val="paragraphsub"/>
      </w:pPr>
      <w:r w:rsidRPr="00C7690A">
        <w:tab/>
        <w:t>(</w:t>
      </w:r>
      <w:proofErr w:type="spellStart"/>
      <w:r w:rsidRPr="00C7690A">
        <w:t>i</w:t>
      </w:r>
      <w:proofErr w:type="spellEnd"/>
      <w:r w:rsidRPr="00C7690A">
        <w:t>)</w:t>
      </w:r>
      <w:r w:rsidRPr="00C7690A">
        <w:tab/>
        <w:t xml:space="preserve">less than </w:t>
      </w:r>
      <w:r w:rsidR="00335A98" w:rsidRPr="00C7690A">
        <w:t>one</w:t>
      </w:r>
      <w:r w:rsidRPr="00C7690A">
        <w:t xml:space="preserve"> month after the re</w:t>
      </w:r>
      <w:r w:rsidR="00C7690A" w:rsidRPr="00C7690A">
        <w:noBreakHyphen/>
      </w:r>
      <w:r w:rsidRPr="00C7690A">
        <w:t>examination is completed as required by regulation</w:t>
      </w:r>
      <w:r w:rsidR="00C7690A" w:rsidRPr="00C7690A">
        <w:t> </w:t>
      </w:r>
      <w:r w:rsidRPr="00C7690A">
        <w:t>9.5; and</w:t>
      </w:r>
    </w:p>
    <w:p w:rsidR="00AC3D6F" w:rsidRPr="00C7690A" w:rsidRDefault="00AC3D6F" w:rsidP="004C22F1">
      <w:pPr>
        <w:pStyle w:val="paragraphsub"/>
      </w:pPr>
      <w:r w:rsidRPr="00C7690A">
        <w:tab/>
        <w:t>(ii)</w:t>
      </w:r>
      <w:r w:rsidRPr="00C7690A">
        <w:tab/>
        <w:t>in the approved form.</w:t>
      </w:r>
    </w:p>
    <w:p w:rsidR="00AC3D6F" w:rsidRPr="00C7690A" w:rsidRDefault="00AC3D6F" w:rsidP="004C22F1">
      <w:pPr>
        <w:pStyle w:val="subsection"/>
      </w:pPr>
      <w:r w:rsidRPr="00C7690A">
        <w:tab/>
        <w:t>(3)</w:t>
      </w:r>
      <w:r w:rsidRPr="00C7690A">
        <w:tab/>
        <w:t xml:space="preserve">The Commissioner must give the applicant a copy of a request under </w:t>
      </w:r>
      <w:r w:rsidR="00C7690A" w:rsidRPr="00C7690A">
        <w:t>paragraph (</w:t>
      </w:r>
      <w:r w:rsidRPr="00C7690A">
        <w:t>2)(b) as soon as practicable.</w:t>
      </w:r>
    </w:p>
    <w:p w:rsidR="00AC3D6F" w:rsidRPr="00C7690A" w:rsidRDefault="005E5E96" w:rsidP="004C22F1">
      <w:pPr>
        <w:pStyle w:val="subsection"/>
      </w:pPr>
      <w:r w:rsidRPr="00C7690A">
        <w:tab/>
        <w:t>(4)</w:t>
      </w:r>
      <w:r w:rsidRPr="00C7690A">
        <w:tab/>
        <w:t xml:space="preserve">The Commissioner </w:t>
      </w:r>
      <w:r w:rsidR="00AC3D6F" w:rsidRPr="00C7690A">
        <w:t>must notify the parties of the decision as soon as practicable.</w:t>
      </w:r>
    </w:p>
    <w:p w:rsidR="00AC3D6F" w:rsidRPr="00C7690A" w:rsidRDefault="00AC3D6F" w:rsidP="004C22F1">
      <w:pPr>
        <w:pStyle w:val="ActHead5"/>
        <w:rPr>
          <w:color w:val="1F497D"/>
        </w:rPr>
      </w:pPr>
      <w:bookmarkStart w:id="56" w:name="_Toc350843627"/>
      <w:r w:rsidRPr="00C7690A">
        <w:rPr>
          <w:rStyle w:val="CharSectno"/>
        </w:rPr>
        <w:lastRenderedPageBreak/>
        <w:t>5.20</w:t>
      </w:r>
      <w:r w:rsidR="004C22F1" w:rsidRPr="00C7690A">
        <w:t xml:space="preserve">  </w:t>
      </w:r>
      <w:r w:rsidRPr="00C7690A">
        <w:t>Hearing and decision—other circumstances</w:t>
      </w:r>
      <w:bookmarkEnd w:id="56"/>
    </w:p>
    <w:p w:rsidR="00AC3D6F" w:rsidRPr="00C7690A" w:rsidRDefault="00AC3D6F" w:rsidP="004C22F1">
      <w:pPr>
        <w:pStyle w:val="subsection"/>
      </w:pPr>
      <w:r w:rsidRPr="00C7690A">
        <w:tab/>
        <w:t>(1)</w:t>
      </w:r>
      <w:r w:rsidRPr="00C7690A">
        <w:tab/>
        <w:t>This regulation applies to an opposition if:</w:t>
      </w:r>
    </w:p>
    <w:p w:rsidR="00AC3D6F" w:rsidRPr="00C7690A" w:rsidRDefault="00AC3D6F" w:rsidP="004C22F1">
      <w:pPr>
        <w:pStyle w:val="paragraph"/>
      </w:pPr>
      <w:r w:rsidRPr="00C7690A">
        <w:tab/>
        <w:t>(a)</w:t>
      </w:r>
      <w:r w:rsidRPr="00C7690A">
        <w:tab/>
        <w:t>the periods for filing evidence have ended; and</w:t>
      </w:r>
    </w:p>
    <w:p w:rsidR="00AC3D6F" w:rsidRPr="00C7690A" w:rsidRDefault="00AC3D6F" w:rsidP="004C22F1">
      <w:pPr>
        <w:pStyle w:val="paragraph"/>
      </w:pPr>
      <w:r w:rsidRPr="00C7690A">
        <w:tab/>
        <w:t>(b)</w:t>
      </w:r>
      <w:r w:rsidRPr="00C7690A">
        <w:tab/>
        <w:t>the notice of opposition has not been withdrawn under regulation</w:t>
      </w:r>
      <w:r w:rsidR="00C7690A" w:rsidRPr="00C7690A">
        <w:t> </w:t>
      </w:r>
      <w:r w:rsidRPr="00C7690A">
        <w:t>5.26; and</w:t>
      </w:r>
    </w:p>
    <w:p w:rsidR="00AC3D6F" w:rsidRPr="00C7690A" w:rsidRDefault="00AC3D6F" w:rsidP="004C22F1">
      <w:pPr>
        <w:pStyle w:val="paragraph"/>
      </w:pPr>
      <w:r w:rsidRPr="00C7690A">
        <w:tab/>
        <w:t>(c)</w:t>
      </w:r>
      <w:r w:rsidRPr="00C7690A">
        <w:tab/>
        <w:t xml:space="preserve">the opposition has not been dismissed under </w:t>
      </w:r>
      <w:r w:rsidR="004C22F1" w:rsidRPr="00C7690A">
        <w:t>Part</w:t>
      </w:r>
      <w:r w:rsidR="00C7690A" w:rsidRPr="00C7690A">
        <w:t> </w:t>
      </w:r>
      <w:r w:rsidRPr="00C7690A">
        <w:t>5.4 or heard and decided under regulation</w:t>
      </w:r>
      <w:r w:rsidR="00C7690A" w:rsidRPr="00C7690A">
        <w:t> </w:t>
      </w:r>
      <w:r w:rsidRPr="00C7690A">
        <w:t>5.19.</w:t>
      </w:r>
    </w:p>
    <w:p w:rsidR="00AC3D6F" w:rsidRPr="00C7690A" w:rsidRDefault="00AC3D6F" w:rsidP="004C22F1">
      <w:pPr>
        <w:pStyle w:val="subsection"/>
      </w:pPr>
      <w:r w:rsidRPr="00C7690A">
        <w:tab/>
        <w:t>(2)</w:t>
      </w:r>
      <w:r w:rsidRPr="00C7690A">
        <w:tab/>
        <w:t>The Commissioner:</w:t>
      </w:r>
    </w:p>
    <w:p w:rsidR="00AC3D6F" w:rsidRPr="00C7690A" w:rsidRDefault="00AC3D6F" w:rsidP="004C22F1">
      <w:pPr>
        <w:pStyle w:val="paragraph"/>
      </w:pPr>
      <w:r w:rsidRPr="00C7690A">
        <w:rPr>
          <w:color w:val="000000"/>
        </w:rPr>
        <w:tab/>
        <w:t>(a)</w:t>
      </w:r>
      <w:r w:rsidRPr="00C7690A">
        <w:rPr>
          <w:color w:val="000000"/>
        </w:rPr>
        <w:tab/>
        <w:t>must hold a hearing of the opposition i</w:t>
      </w:r>
      <w:r w:rsidRPr="00C7690A">
        <w:t>f requested by a party in writing; or</w:t>
      </w:r>
    </w:p>
    <w:p w:rsidR="00AC3D6F" w:rsidRPr="00C7690A" w:rsidRDefault="00AC3D6F" w:rsidP="004C22F1">
      <w:pPr>
        <w:pStyle w:val="paragraph"/>
      </w:pPr>
      <w:r w:rsidRPr="00C7690A">
        <w:tab/>
        <w:t>(b)</w:t>
      </w:r>
      <w:r w:rsidRPr="00C7690A">
        <w:tab/>
        <w:t>may decide, on the Commissioner’s own initiative, to hold a hearing of the opposition.</w:t>
      </w:r>
    </w:p>
    <w:p w:rsidR="00AC3D6F" w:rsidRPr="00C7690A" w:rsidRDefault="00AC3D6F" w:rsidP="004C22F1">
      <w:pPr>
        <w:pStyle w:val="subsection"/>
      </w:pPr>
      <w:r w:rsidRPr="00C7690A">
        <w:tab/>
        <w:t>(3)</w:t>
      </w:r>
      <w:r w:rsidRPr="00C7690A">
        <w:tab/>
        <w:t>The hearing may, at the Commissioner’s discretion, be:</w:t>
      </w:r>
    </w:p>
    <w:p w:rsidR="00AC3D6F" w:rsidRPr="00C7690A" w:rsidRDefault="00AC3D6F" w:rsidP="004C22F1">
      <w:pPr>
        <w:pStyle w:val="paragraph"/>
      </w:pPr>
      <w:r w:rsidRPr="00C7690A">
        <w:tab/>
        <w:t>(a)</w:t>
      </w:r>
      <w:r w:rsidRPr="00C7690A">
        <w:tab/>
        <w:t>an oral hearing; or</w:t>
      </w:r>
    </w:p>
    <w:p w:rsidR="00AC3D6F" w:rsidRPr="00C7690A" w:rsidRDefault="00AC3D6F" w:rsidP="004C22F1">
      <w:pPr>
        <w:pStyle w:val="paragraph"/>
      </w:pPr>
      <w:r w:rsidRPr="00C7690A">
        <w:tab/>
        <w:t>(b)</w:t>
      </w:r>
      <w:r w:rsidRPr="00C7690A">
        <w:tab/>
        <w:t>by written submissions.</w:t>
      </w:r>
    </w:p>
    <w:p w:rsidR="00AC3D6F" w:rsidRPr="00C7690A" w:rsidRDefault="00AC3D6F" w:rsidP="004C22F1">
      <w:pPr>
        <w:pStyle w:val="subsection"/>
      </w:pPr>
      <w:r w:rsidRPr="00C7690A">
        <w:tab/>
        <w:t>(4)</w:t>
      </w:r>
      <w:r w:rsidRPr="00C7690A">
        <w:tab/>
        <w:t>If the Commissioner decides on an oral hearing:</w:t>
      </w:r>
    </w:p>
    <w:p w:rsidR="00AC3D6F" w:rsidRPr="00C7690A" w:rsidRDefault="00AC3D6F" w:rsidP="004C22F1">
      <w:pPr>
        <w:pStyle w:val="paragraph"/>
      </w:pPr>
      <w:r w:rsidRPr="00C7690A">
        <w:tab/>
        <w:t>(a)</w:t>
      </w:r>
      <w:r w:rsidRPr="00C7690A">
        <w:tab/>
        <w:t>the Commissioner must notify the parties o</w:t>
      </w:r>
      <w:r w:rsidRPr="00C7690A">
        <w:rPr>
          <w:color w:val="000000"/>
        </w:rPr>
        <w:t>f the date, time and place of the hearing; and</w:t>
      </w:r>
    </w:p>
    <w:p w:rsidR="00AC3D6F" w:rsidRPr="00C7690A" w:rsidRDefault="00AC3D6F" w:rsidP="004C22F1">
      <w:pPr>
        <w:pStyle w:val="paragraph"/>
      </w:pPr>
      <w:r w:rsidRPr="00C7690A">
        <w:tab/>
        <w:t>(b)</w:t>
      </w:r>
      <w:r w:rsidRPr="00C7690A">
        <w:tab/>
        <w:t>the opponent must file a summary of submissions at least 10 business days before the hearing; and</w:t>
      </w:r>
    </w:p>
    <w:p w:rsidR="00AC3D6F" w:rsidRPr="00C7690A" w:rsidRDefault="00AC3D6F" w:rsidP="004C22F1">
      <w:pPr>
        <w:pStyle w:val="paragraph"/>
      </w:pPr>
      <w:r w:rsidRPr="00C7690A">
        <w:tab/>
        <w:t>(c)</w:t>
      </w:r>
      <w:r w:rsidRPr="00C7690A">
        <w:tab/>
        <w:t>the applicant must file a summary of submissions at least 5</w:t>
      </w:r>
      <w:r w:rsidR="004C22F1" w:rsidRPr="00C7690A">
        <w:t xml:space="preserve"> </w:t>
      </w:r>
      <w:r w:rsidRPr="00C7690A">
        <w:t>business days before the hearing; and</w:t>
      </w:r>
    </w:p>
    <w:p w:rsidR="00AC3D6F" w:rsidRPr="00C7690A" w:rsidRDefault="00AC3D6F" w:rsidP="004C22F1">
      <w:pPr>
        <w:pStyle w:val="paragraph"/>
      </w:pPr>
      <w:r w:rsidRPr="00C7690A">
        <w:tab/>
        <w:t>(d)</w:t>
      </w:r>
      <w:r w:rsidRPr="00C7690A">
        <w:tab/>
        <w:t>the Commissioner must give a copy of each party’s summary of submissions to the other party as soon as practicable.</w:t>
      </w:r>
    </w:p>
    <w:p w:rsidR="00AC3D6F" w:rsidRPr="00C7690A" w:rsidRDefault="00AC3D6F" w:rsidP="004C22F1">
      <w:pPr>
        <w:pStyle w:val="subsection"/>
      </w:pPr>
      <w:r w:rsidRPr="00C7690A">
        <w:tab/>
        <w:t>(5)</w:t>
      </w:r>
      <w:r w:rsidRPr="00C7690A">
        <w:tab/>
        <w:t>The Commissioner must:</w:t>
      </w:r>
    </w:p>
    <w:p w:rsidR="00AC3D6F" w:rsidRPr="00C7690A" w:rsidRDefault="00AC3D6F" w:rsidP="004C22F1">
      <w:pPr>
        <w:pStyle w:val="paragraph"/>
      </w:pPr>
      <w:r w:rsidRPr="00C7690A">
        <w:tab/>
        <w:t>(a)</w:t>
      </w:r>
      <w:r w:rsidRPr="00C7690A">
        <w:tab/>
        <w:t>decide the opposition; and</w:t>
      </w:r>
    </w:p>
    <w:p w:rsidR="00AC3D6F" w:rsidRPr="00C7690A" w:rsidRDefault="00AC3D6F" w:rsidP="004C22F1">
      <w:pPr>
        <w:pStyle w:val="paragraph"/>
      </w:pPr>
      <w:r w:rsidRPr="00C7690A">
        <w:tab/>
        <w:t>(b)</w:t>
      </w:r>
      <w:r w:rsidRPr="00C7690A">
        <w:tab/>
        <w:t>notify the parties of the Commissioner’s decision.</w:t>
      </w:r>
    </w:p>
    <w:p w:rsidR="00AC3D6F" w:rsidRPr="00C7690A" w:rsidRDefault="00AC3D6F" w:rsidP="004C22F1">
      <w:pPr>
        <w:pStyle w:val="subsection"/>
      </w:pPr>
      <w:r w:rsidRPr="00C7690A">
        <w:rPr>
          <w:color w:val="000000"/>
        </w:rPr>
        <w:tab/>
        <w:t>(6)</w:t>
      </w:r>
      <w:r w:rsidRPr="00C7690A">
        <w:rPr>
          <w:color w:val="000000"/>
        </w:rPr>
        <w:tab/>
        <w:t xml:space="preserve">The Commissioner, in making an award of costs in relation to an opposition under </w:t>
      </w:r>
      <w:proofErr w:type="spellStart"/>
      <w:r w:rsidRPr="00C7690A">
        <w:rPr>
          <w:color w:val="000000"/>
        </w:rPr>
        <w:t>subregulation</w:t>
      </w:r>
      <w:proofErr w:type="spellEnd"/>
      <w:r w:rsidR="004C22F1" w:rsidRPr="00C7690A">
        <w:rPr>
          <w:color w:val="000000"/>
        </w:rPr>
        <w:t xml:space="preserve"> </w:t>
      </w:r>
      <w:r w:rsidRPr="00C7690A">
        <w:rPr>
          <w:color w:val="000000"/>
        </w:rPr>
        <w:t xml:space="preserve">22.8(2), may consider a failure by a party to file a summary of submissions under </w:t>
      </w:r>
      <w:proofErr w:type="spellStart"/>
      <w:r w:rsidRPr="00C7690A">
        <w:rPr>
          <w:color w:val="000000"/>
        </w:rPr>
        <w:t>subregulation</w:t>
      </w:r>
      <w:proofErr w:type="spellEnd"/>
      <w:r w:rsidR="004C22F1" w:rsidRPr="00C7690A">
        <w:rPr>
          <w:color w:val="000000"/>
        </w:rPr>
        <w:t xml:space="preserve"> </w:t>
      </w:r>
      <w:r w:rsidRPr="00C7690A">
        <w:rPr>
          <w:color w:val="000000"/>
        </w:rPr>
        <w:t>(4).</w:t>
      </w:r>
    </w:p>
    <w:p w:rsidR="00AC3D6F" w:rsidRPr="00C7690A" w:rsidRDefault="004C22F1" w:rsidP="004C22F1">
      <w:pPr>
        <w:pStyle w:val="ActHead2"/>
      </w:pPr>
      <w:bookmarkStart w:id="57" w:name="_Toc350843628"/>
      <w:r w:rsidRPr="00C7690A">
        <w:rPr>
          <w:rStyle w:val="CharPartNo"/>
        </w:rPr>
        <w:lastRenderedPageBreak/>
        <w:t>Part</w:t>
      </w:r>
      <w:r w:rsidR="00C7690A" w:rsidRPr="00C7690A">
        <w:rPr>
          <w:rStyle w:val="CharPartNo"/>
        </w:rPr>
        <w:t> </w:t>
      </w:r>
      <w:r w:rsidR="00AC3D6F" w:rsidRPr="00C7690A">
        <w:rPr>
          <w:rStyle w:val="CharPartNo"/>
        </w:rPr>
        <w:t>5.6</w:t>
      </w:r>
      <w:r w:rsidRPr="00C7690A">
        <w:t>—</w:t>
      </w:r>
      <w:r w:rsidR="00AC3D6F" w:rsidRPr="00C7690A">
        <w:rPr>
          <w:rStyle w:val="CharPartText"/>
        </w:rPr>
        <w:t>Miscellaneous</w:t>
      </w:r>
      <w:bookmarkEnd w:id="57"/>
    </w:p>
    <w:p w:rsidR="00C91E80" w:rsidRPr="00C7690A" w:rsidRDefault="00C91E80" w:rsidP="00C91E80">
      <w:pPr>
        <w:pStyle w:val="Header"/>
      </w:pPr>
      <w:r w:rsidRPr="00C7690A">
        <w:rPr>
          <w:rStyle w:val="CharDivNo"/>
        </w:rPr>
        <w:t xml:space="preserve"> </w:t>
      </w:r>
      <w:r w:rsidRPr="00C7690A">
        <w:rPr>
          <w:rStyle w:val="CharDivText"/>
        </w:rPr>
        <w:t xml:space="preserve"> </w:t>
      </w:r>
    </w:p>
    <w:p w:rsidR="00AC3D6F" w:rsidRPr="00C7690A" w:rsidRDefault="00AC3D6F" w:rsidP="004C22F1">
      <w:pPr>
        <w:pStyle w:val="ActHead5"/>
      </w:pPr>
      <w:bookmarkStart w:id="58" w:name="_Toc350843629"/>
      <w:r w:rsidRPr="00C7690A">
        <w:rPr>
          <w:rStyle w:val="CharSectno"/>
        </w:rPr>
        <w:t>5.21</w:t>
      </w:r>
      <w:r w:rsidR="004C22F1" w:rsidRPr="00C7690A">
        <w:t xml:space="preserve">  </w:t>
      </w:r>
      <w:r w:rsidRPr="00C7690A">
        <w:t>Opposition to amendment—grounds</w:t>
      </w:r>
      <w:bookmarkEnd w:id="58"/>
    </w:p>
    <w:p w:rsidR="00AC3D6F" w:rsidRPr="00C7690A" w:rsidRDefault="00AC3D6F" w:rsidP="004C22F1">
      <w:pPr>
        <w:pStyle w:val="subsection"/>
      </w:pPr>
      <w:r w:rsidRPr="00C7690A">
        <w:tab/>
      </w:r>
      <w:r w:rsidRPr="00C7690A">
        <w:tab/>
        <w:t>For subsection</w:t>
      </w:r>
      <w:r w:rsidR="00C7690A" w:rsidRPr="00C7690A">
        <w:t> </w:t>
      </w:r>
      <w:r w:rsidRPr="00C7690A">
        <w:t>104(4) of the Act, an opposition to an amendment may be made only on the ground that the amendment is not allowable under:</w:t>
      </w:r>
    </w:p>
    <w:p w:rsidR="00AC3D6F" w:rsidRPr="00C7690A" w:rsidRDefault="00AC3D6F" w:rsidP="004C22F1">
      <w:pPr>
        <w:pStyle w:val="paragraph"/>
      </w:pPr>
      <w:r w:rsidRPr="00C7690A">
        <w:tab/>
        <w:t>(a)</w:t>
      </w:r>
      <w:r w:rsidRPr="00C7690A">
        <w:tab/>
        <w:t>section</w:t>
      </w:r>
      <w:r w:rsidR="00C7690A" w:rsidRPr="00C7690A">
        <w:t> </w:t>
      </w:r>
      <w:r w:rsidRPr="00C7690A">
        <w:t>102 of the Act; or</w:t>
      </w:r>
    </w:p>
    <w:p w:rsidR="00AC3D6F" w:rsidRPr="00C7690A" w:rsidRDefault="00AC3D6F" w:rsidP="004C22F1">
      <w:pPr>
        <w:pStyle w:val="paragraph"/>
      </w:pPr>
      <w:r w:rsidRPr="00C7690A">
        <w:tab/>
        <w:t>(b)</w:t>
      </w:r>
      <w:r w:rsidRPr="00C7690A">
        <w:tab/>
        <w:t>regulation</w:t>
      </w:r>
      <w:r w:rsidR="00C7690A" w:rsidRPr="00C7690A">
        <w:t> </w:t>
      </w:r>
      <w:r w:rsidRPr="00C7690A">
        <w:t>10.3.</w:t>
      </w:r>
    </w:p>
    <w:p w:rsidR="00AC3D6F" w:rsidRPr="00C7690A" w:rsidRDefault="004C22F1" w:rsidP="004C22F1">
      <w:pPr>
        <w:pStyle w:val="notetext"/>
      </w:pPr>
      <w:r w:rsidRPr="00C7690A">
        <w:t>Note:</w:t>
      </w:r>
      <w:r w:rsidRPr="00C7690A">
        <w:tab/>
      </w:r>
      <w:r w:rsidR="00AC3D6F" w:rsidRPr="00C7690A">
        <w:t xml:space="preserve">For the period for filing a notice of opposition to the allowance of an amendment, see </w:t>
      </w:r>
      <w:proofErr w:type="spellStart"/>
      <w:r w:rsidR="00AC3D6F" w:rsidRPr="00C7690A">
        <w:t>subregulation</w:t>
      </w:r>
      <w:proofErr w:type="spellEnd"/>
      <w:r w:rsidRPr="00C7690A">
        <w:t xml:space="preserve"> </w:t>
      </w:r>
      <w:r w:rsidR="00AC3D6F" w:rsidRPr="00C7690A">
        <w:t>5.10(1).</w:t>
      </w:r>
    </w:p>
    <w:p w:rsidR="00AC3D6F" w:rsidRPr="00C7690A" w:rsidRDefault="00AC3D6F" w:rsidP="004C22F1">
      <w:pPr>
        <w:pStyle w:val="ActHead5"/>
      </w:pPr>
      <w:bookmarkStart w:id="59" w:name="_Toc350843630"/>
      <w:r w:rsidRPr="00C7690A">
        <w:rPr>
          <w:rStyle w:val="CharSectno"/>
        </w:rPr>
        <w:t>5.22</w:t>
      </w:r>
      <w:r w:rsidR="004C22F1" w:rsidRPr="00C7690A">
        <w:t xml:space="preserve">  </w:t>
      </w:r>
      <w:r w:rsidRPr="00C7690A">
        <w:t>Commissioner may give directions</w:t>
      </w:r>
      <w:bookmarkEnd w:id="59"/>
    </w:p>
    <w:p w:rsidR="00AC3D6F" w:rsidRPr="00C7690A" w:rsidRDefault="00AC3D6F" w:rsidP="004C22F1">
      <w:pPr>
        <w:pStyle w:val="subsection"/>
      </w:pPr>
      <w:r w:rsidRPr="00C7690A">
        <w:tab/>
        <w:t>(1)</w:t>
      </w:r>
      <w:r w:rsidRPr="00C7690A">
        <w:tab/>
        <w:t xml:space="preserve">The Commissioner may give a direction in relation to an opposition to which this </w:t>
      </w:r>
      <w:r w:rsidR="004C22F1" w:rsidRPr="00C7690A">
        <w:t xml:space="preserve">Chapter </w:t>
      </w:r>
      <w:r w:rsidRPr="00C7690A">
        <w:t>applies:</w:t>
      </w:r>
    </w:p>
    <w:p w:rsidR="00AC3D6F" w:rsidRPr="00C7690A" w:rsidRDefault="00AC3D6F" w:rsidP="004C22F1">
      <w:pPr>
        <w:pStyle w:val="paragraph"/>
      </w:pPr>
      <w:r w:rsidRPr="00C7690A">
        <w:tab/>
        <w:t>(a)</w:t>
      </w:r>
      <w:r w:rsidRPr="00C7690A">
        <w:tab/>
        <w:t>if requested by a party in writing; or</w:t>
      </w:r>
    </w:p>
    <w:p w:rsidR="00AC3D6F" w:rsidRPr="00C7690A" w:rsidRDefault="00AC3D6F" w:rsidP="004C22F1">
      <w:pPr>
        <w:pStyle w:val="paragraph"/>
      </w:pPr>
      <w:r w:rsidRPr="00C7690A">
        <w:tab/>
        <w:t>(b)</w:t>
      </w:r>
      <w:r w:rsidRPr="00C7690A">
        <w:tab/>
        <w:t>on the Commissioner’s own initiative.</w:t>
      </w:r>
    </w:p>
    <w:p w:rsidR="00AC3D6F" w:rsidRPr="00C7690A" w:rsidRDefault="00AC3D6F" w:rsidP="004C22F1">
      <w:pPr>
        <w:pStyle w:val="subsection"/>
      </w:pPr>
      <w:r w:rsidRPr="00C7690A">
        <w:tab/>
        <w:t>(2)</w:t>
      </w:r>
      <w:r w:rsidRPr="00C7690A">
        <w:tab/>
        <w:t>If the Commissioner proposes to give a direction, the Commissioner must give the parties an opportunity to make representations about the direction.</w:t>
      </w:r>
    </w:p>
    <w:p w:rsidR="00AC3D6F" w:rsidRPr="00C7690A" w:rsidRDefault="00AC3D6F" w:rsidP="004C22F1">
      <w:pPr>
        <w:pStyle w:val="subsection"/>
      </w:pPr>
      <w:r w:rsidRPr="00C7690A">
        <w:tab/>
        <w:t>(3)</w:t>
      </w:r>
      <w:r w:rsidRPr="00C7690A">
        <w:tab/>
        <w:t>A direction must not be inconsistent with the Act or these Regulations.</w:t>
      </w:r>
    </w:p>
    <w:p w:rsidR="00AC3D6F" w:rsidRPr="00C7690A" w:rsidRDefault="00AC3D6F" w:rsidP="004C22F1">
      <w:pPr>
        <w:pStyle w:val="subsection"/>
      </w:pPr>
      <w:r w:rsidRPr="00C7690A">
        <w:tab/>
        <w:t>(4)</w:t>
      </w:r>
      <w:r w:rsidRPr="00C7690A">
        <w:tab/>
        <w:t>The Commissioner must notify the parties of the direction as soon as practicable.</w:t>
      </w:r>
    </w:p>
    <w:p w:rsidR="00AC3D6F" w:rsidRPr="00C7690A" w:rsidRDefault="00AC3D6F" w:rsidP="004C22F1">
      <w:pPr>
        <w:pStyle w:val="ActHead5"/>
      </w:pPr>
      <w:bookmarkStart w:id="60" w:name="_Toc350843631"/>
      <w:r w:rsidRPr="00C7690A">
        <w:rPr>
          <w:rStyle w:val="CharSectno"/>
        </w:rPr>
        <w:t>5.23</w:t>
      </w:r>
      <w:r w:rsidR="004C22F1" w:rsidRPr="00C7690A">
        <w:t xml:space="preserve">  </w:t>
      </w:r>
      <w:r w:rsidRPr="00C7690A">
        <w:t>Commissioner may consult documents</w:t>
      </w:r>
      <w:bookmarkEnd w:id="60"/>
    </w:p>
    <w:p w:rsidR="00AC3D6F" w:rsidRPr="00C7690A" w:rsidRDefault="00AC3D6F" w:rsidP="004C22F1">
      <w:pPr>
        <w:pStyle w:val="subsection"/>
      </w:pPr>
      <w:r w:rsidRPr="00C7690A">
        <w:tab/>
        <w:t>(1)</w:t>
      </w:r>
      <w:r w:rsidRPr="00C7690A">
        <w:tab/>
        <w:t>For the purposes of deciding an opposition, the Commissioner may consult a document that:</w:t>
      </w:r>
    </w:p>
    <w:p w:rsidR="00AC3D6F" w:rsidRPr="00C7690A" w:rsidRDefault="00AC3D6F" w:rsidP="004C22F1">
      <w:pPr>
        <w:pStyle w:val="paragraph"/>
      </w:pPr>
      <w:r w:rsidRPr="00C7690A">
        <w:tab/>
        <w:t>(a)</w:t>
      </w:r>
      <w:r w:rsidRPr="00C7690A">
        <w:tab/>
        <w:t>is relevant to the opposition; and</w:t>
      </w:r>
    </w:p>
    <w:p w:rsidR="00AC3D6F" w:rsidRPr="00C7690A" w:rsidRDefault="00AC3D6F" w:rsidP="004C22F1">
      <w:pPr>
        <w:pStyle w:val="paragraph"/>
      </w:pPr>
      <w:r w:rsidRPr="00C7690A">
        <w:tab/>
        <w:t>(b)</w:t>
      </w:r>
      <w:r w:rsidRPr="00C7690A">
        <w:tab/>
        <w:t>has not been filed under this Chapter; and</w:t>
      </w:r>
    </w:p>
    <w:p w:rsidR="00AC3D6F" w:rsidRPr="00C7690A" w:rsidRDefault="00AC3D6F" w:rsidP="004C22F1">
      <w:pPr>
        <w:pStyle w:val="paragraph"/>
      </w:pPr>
      <w:r w:rsidRPr="00C7690A">
        <w:tab/>
        <w:t>(c)</w:t>
      </w:r>
      <w:r w:rsidRPr="00C7690A">
        <w:tab/>
        <w:t>is available in the Patent Office.</w:t>
      </w:r>
    </w:p>
    <w:p w:rsidR="00AC3D6F" w:rsidRPr="00C7690A" w:rsidRDefault="00AC3D6F" w:rsidP="004C22F1">
      <w:pPr>
        <w:pStyle w:val="subsection"/>
      </w:pPr>
      <w:r w:rsidRPr="00C7690A">
        <w:tab/>
        <w:t>(2)</w:t>
      </w:r>
      <w:r w:rsidRPr="00C7690A">
        <w:tab/>
        <w:t>If the Commissioner proposes to rely on the document, the Commissioner must give the parties:</w:t>
      </w:r>
    </w:p>
    <w:p w:rsidR="00AC3D6F" w:rsidRPr="00C7690A" w:rsidRDefault="00AC3D6F" w:rsidP="004C22F1">
      <w:pPr>
        <w:pStyle w:val="paragraph"/>
      </w:pPr>
      <w:r w:rsidRPr="00C7690A">
        <w:tab/>
        <w:t>(a)</w:t>
      </w:r>
      <w:r w:rsidRPr="00C7690A">
        <w:tab/>
        <w:t>notice of the Commissioner’s intention to do so; and</w:t>
      </w:r>
    </w:p>
    <w:p w:rsidR="00AC3D6F" w:rsidRPr="00C7690A" w:rsidRDefault="00AC3D6F" w:rsidP="004C22F1">
      <w:pPr>
        <w:pStyle w:val="paragraph"/>
      </w:pPr>
      <w:r w:rsidRPr="00C7690A">
        <w:lastRenderedPageBreak/>
        <w:tab/>
        <w:t>(b)</w:t>
      </w:r>
      <w:r w:rsidRPr="00C7690A">
        <w:tab/>
        <w:t>a copy of, or access to, the document; and</w:t>
      </w:r>
    </w:p>
    <w:p w:rsidR="00AC3D6F" w:rsidRPr="00C7690A" w:rsidRDefault="00AC3D6F" w:rsidP="004C22F1">
      <w:pPr>
        <w:pStyle w:val="paragraph"/>
      </w:pPr>
      <w:r w:rsidRPr="00C7690A">
        <w:tab/>
        <w:t>(c)</w:t>
      </w:r>
      <w:r w:rsidRPr="00C7690A">
        <w:tab/>
        <w:t>an opportunity to give evidence or make representations about the document.</w:t>
      </w:r>
    </w:p>
    <w:p w:rsidR="00AC3D6F" w:rsidRPr="00C7690A" w:rsidRDefault="00AC3D6F" w:rsidP="004C22F1">
      <w:pPr>
        <w:pStyle w:val="ActHead5"/>
      </w:pPr>
      <w:bookmarkStart w:id="61" w:name="_Toc350843632"/>
      <w:r w:rsidRPr="00C7690A">
        <w:rPr>
          <w:rStyle w:val="CharSectno"/>
        </w:rPr>
        <w:t>5.24</w:t>
      </w:r>
      <w:r w:rsidR="004C22F1" w:rsidRPr="00C7690A">
        <w:t xml:space="preserve">  </w:t>
      </w:r>
      <w:r w:rsidRPr="00C7690A">
        <w:t>Representations to Commissioner—formal requirements</w:t>
      </w:r>
      <w:bookmarkEnd w:id="61"/>
    </w:p>
    <w:p w:rsidR="00AC3D6F" w:rsidRPr="00C7690A" w:rsidRDefault="00AC3D6F" w:rsidP="004C22F1">
      <w:pPr>
        <w:pStyle w:val="subsection"/>
      </w:pPr>
      <w:r w:rsidRPr="00C7690A">
        <w:tab/>
      </w:r>
      <w:r w:rsidRPr="00C7690A">
        <w:tab/>
        <w:t xml:space="preserve">A representation mentioned in a provision of this </w:t>
      </w:r>
      <w:r w:rsidR="004C22F1" w:rsidRPr="00C7690A">
        <w:t xml:space="preserve">Chapter </w:t>
      </w:r>
      <w:r w:rsidRPr="00C7690A">
        <w:t>may be made to the Commissioner by any means approved by the Commissioner.</w:t>
      </w:r>
    </w:p>
    <w:p w:rsidR="00AC3D6F" w:rsidRPr="00C7690A" w:rsidRDefault="00AC3D6F" w:rsidP="004C22F1">
      <w:pPr>
        <w:pStyle w:val="ActHead5"/>
      </w:pPr>
      <w:bookmarkStart w:id="62" w:name="_Toc350843633"/>
      <w:r w:rsidRPr="00C7690A">
        <w:rPr>
          <w:rStyle w:val="CharSectno"/>
        </w:rPr>
        <w:t>5.25</w:t>
      </w:r>
      <w:r w:rsidR="004C22F1" w:rsidRPr="00C7690A">
        <w:t xml:space="preserve">  </w:t>
      </w:r>
      <w:r w:rsidRPr="00C7690A">
        <w:t>Extension of time for filing—amendment at Commissioner’s direction</w:t>
      </w:r>
      <w:bookmarkEnd w:id="62"/>
    </w:p>
    <w:p w:rsidR="00AC3D6F" w:rsidRPr="00C7690A" w:rsidRDefault="00AC3D6F" w:rsidP="004C22F1">
      <w:pPr>
        <w:pStyle w:val="subsection"/>
      </w:pPr>
      <w:r w:rsidRPr="00C7690A">
        <w:tab/>
        <w:t>(1)</w:t>
      </w:r>
      <w:r w:rsidRPr="00C7690A">
        <w:tab/>
        <w:t>This regulation applies if:</w:t>
      </w:r>
    </w:p>
    <w:p w:rsidR="00AC3D6F" w:rsidRPr="00C7690A" w:rsidRDefault="00AC3D6F" w:rsidP="004C22F1">
      <w:pPr>
        <w:pStyle w:val="paragraph"/>
      </w:pPr>
      <w:r w:rsidRPr="00C7690A">
        <w:tab/>
        <w:t>(a)</w:t>
      </w:r>
      <w:r w:rsidRPr="00C7690A">
        <w:tab/>
        <w:t>the Commissioner directs an applicant to file a statement of proposed amendments under subsection</w:t>
      </w:r>
      <w:r w:rsidR="00C7690A" w:rsidRPr="00C7690A">
        <w:t> </w:t>
      </w:r>
      <w:r w:rsidRPr="00C7690A">
        <w:t>107(1) of the Act; and</w:t>
      </w:r>
    </w:p>
    <w:p w:rsidR="00AC3D6F" w:rsidRPr="00C7690A" w:rsidRDefault="00AC3D6F" w:rsidP="004C22F1">
      <w:pPr>
        <w:pStyle w:val="paragraph"/>
      </w:pPr>
      <w:r w:rsidRPr="00C7690A">
        <w:tab/>
        <w:t>(b)</w:t>
      </w:r>
      <w:r w:rsidRPr="00C7690A">
        <w:tab/>
        <w:t xml:space="preserve">a period for filing a document under this </w:t>
      </w:r>
      <w:r w:rsidR="004C22F1" w:rsidRPr="00C7690A">
        <w:t xml:space="preserve">Chapter </w:t>
      </w:r>
      <w:r w:rsidRPr="00C7690A">
        <w:t>begins or ends during the amendment period.</w:t>
      </w:r>
    </w:p>
    <w:p w:rsidR="00AC3D6F" w:rsidRPr="00C7690A" w:rsidRDefault="00AC3D6F" w:rsidP="004C22F1">
      <w:pPr>
        <w:pStyle w:val="subsection"/>
      </w:pPr>
      <w:r w:rsidRPr="00C7690A">
        <w:tab/>
        <w:t>(2)</w:t>
      </w:r>
      <w:r w:rsidRPr="00C7690A">
        <w:tab/>
        <w:t>The period for filing the document is extended by the equivalent of the amendment period.</w:t>
      </w:r>
    </w:p>
    <w:p w:rsidR="00AC3D6F" w:rsidRPr="00C7690A" w:rsidRDefault="00AC3D6F" w:rsidP="004C22F1">
      <w:pPr>
        <w:pStyle w:val="subsection"/>
      </w:pPr>
      <w:r w:rsidRPr="00C7690A">
        <w:tab/>
        <w:t>(3)</w:t>
      </w:r>
      <w:r w:rsidRPr="00C7690A">
        <w:tab/>
        <w:t>In this regulation:</w:t>
      </w:r>
    </w:p>
    <w:p w:rsidR="00AC3D6F" w:rsidRPr="00C7690A" w:rsidRDefault="00AC3D6F" w:rsidP="004C22F1">
      <w:pPr>
        <w:pStyle w:val="Definition"/>
      </w:pPr>
      <w:r w:rsidRPr="00C7690A">
        <w:rPr>
          <w:b/>
          <w:i/>
        </w:rPr>
        <w:t xml:space="preserve">amendment period </w:t>
      </w:r>
      <w:r w:rsidRPr="00C7690A">
        <w:t>means the period that:</w:t>
      </w:r>
    </w:p>
    <w:p w:rsidR="00AC3D6F" w:rsidRPr="00C7690A" w:rsidRDefault="00AC3D6F" w:rsidP="004C22F1">
      <w:pPr>
        <w:pStyle w:val="paragraph"/>
      </w:pPr>
      <w:r w:rsidRPr="00C7690A">
        <w:tab/>
        <w:t>(a)</w:t>
      </w:r>
      <w:r w:rsidRPr="00C7690A">
        <w:tab/>
        <w:t>begins on the day the applicant is given an opportunity to be heard under subsection</w:t>
      </w:r>
      <w:r w:rsidR="00C7690A" w:rsidRPr="00C7690A">
        <w:t> </w:t>
      </w:r>
      <w:r w:rsidRPr="00C7690A">
        <w:t>107(2) of the Act; and</w:t>
      </w:r>
    </w:p>
    <w:p w:rsidR="00AC3D6F" w:rsidRPr="00C7690A" w:rsidRDefault="00AC3D6F" w:rsidP="004C22F1">
      <w:pPr>
        <w:pStyle w:val="paragraph"/>
      </w:pPr>
      <w:r w:rsidRPr="00C7690A">
        <w:tab/>
        <w:t>(b)</w:t>
      </w:r>
      <w:r w:rsidRPr="00C7690A">
        <w:tab/>
        <w:t>ends on the day the Commissioner decides whether to allow the amendment.</w:t>
      </w:r>
    </w:p>
    <w:p w:rsidR="00AC3D6F" w:rsidRPr="00C7690A" w:rsidRDefault="00AC3D6F" w:rsidP="004C22F1">
      <w:pPr>
        <w:pStyle w:val="ActHead5"/>
      </w:pPr>
      <w:bookmarkStart w:id="63" w:name="_Toc350843634"/>
      <w:r w:rsidRPr="00C7690A">
        <w:rPr>
          <w:rStyle w:val="CharSectno"/>
        </w:rPr>
        <w:t>5.26</w:t>
      </w:r>
      <w:r w:rsidR="004C22F1" w:rsidRPr="00C7690A">
        <w:t xml:space="preserve">  </w:t>
      </w:r>
      <w:r w:rsidRPr="00C7690A">
        <w:t>Withdrawal of opposition</w:t>
      </w:r>
      <w:bookmarkEnd w:id="63"/>
    </w:p>
    <w:p w:rsidR="00AC3D6F" w:rsidRPr="00C7690A" w:rsidRDefault="00AC3D6F" w:rsidP="004C22F1">
      <w:pPr>
        <w:pStyle w:val="subsection"/>
      </w:pPr>
      <w:r w:rsidRPr="00C7690A">
        <w:tab/>
        <w:t>(1)</w:t>
      </w:r>
      <w:r w:rsidRPr="00C7690A">
        <w:tab/>
        <w:t>An opponent may withdraw an opposition at any time by filing a signed notice of withdrawal in the approved form.</w:t>
      </w:r>
    </w:p>
    <w:p w:rsidR="00AC3D6F" w:rsidRPr="00C7690A" w:rsidRDefault="00AC3D6F" w:rsidP="004C22F1">
      <w:pPr>
        <w:pStyle w:val="subsection"/>
      </w:pPr>
      <w:r w:rsidRPr="00C7690A">
        <w:tab/>
        <w:t>(2)</w:t>
      </w:r>
      <w:r w:rsidRPr="00C7690A">
        <w:tab/>
        <w:t>The Commissioner must give the applicant a copy of the notice of withdrawal as soon as practicable.</w:t>
      </w:r>
    </w:p>
    <w:p w:rsidR="00AC3D6F" w:rsidRPr="00C7690A" w:rsidRDefault="00930B6D" w:rsidP="004C22F1">
      <w:pPr>
        <w:pStyle w:val="ItemHead"/>
        <w:rPr>
          <w:rFonts w:cs="Arial"/>
        </w:rPr>
      </w:pPr>
      <w:r w:rsidRPr="00C7690A">
        <w:rPr>
          <w:rFonts w:cs="Arial"/>
          <w:noProof/>
        </w:rPr>
        <w:t>3</w:t>
      </w:r>
      <w:r w:rsidR="004C22F1" w:rsidRPr="00C7690A">
        <w:rPr>
          <w:rFonts w:cs="Arial"/>
        </w:rPr>
        <w:t xml:space="preserve">  Chapter</w:t>
      </w:r>
      <w:r w:rsidR="00C7690A" w:rsidRPr="00C7690A">
        <w:rPr>
          <w:rFonts w:cs="Arial"/>
        </w:rPr>
        <w:t> </w:t>
      </w:r>
      <w:r w:rsidR="00AC3D6F" w:rsidRPr="00C7690A">
        <w:rPr>
          <w:rFonts w:cs="Arial"/>
        </w:rPr>
        <w:t>6A</w:t>
      </w:r>
    </w:p>
    <w:p w:rsidR="00AC3D6F" w:rsidRPr="00C7690A" w:rsidRDefault="004C22F1" w:rsidP="004C22F1">
      <w:pPr>
        <w:pStyle w:val="Item"/>
      </w:pPr>
      <w:r w:rsidRPr="00C7690A">
        <w:t xml:space="preserve">Repeal the </w:t>
      </w:r>
      <w:r w:rsidR="00DA4B79" w:rsidRPr="00C7690A">
        <w:t>Chapter</w:t>
      </w:r>
      <w:r w:rsidRPr="00C7690A">
        <w:t xml:space="preserve">, </w:t>
      </w:r>
      <w:r w:rsidR="00AC3D6F" w:rsidRPr="00C7690A">
        <w:t>substitute</w:t>
      </w:r>
      <w:r w:rsidRPr="00C7690A">
        <w:t>:</w:t>
      </w:r>
    </w:p>
    <w:p w:rsidR="00AC3D6F" w:rsidRPr="00C7690A" w:rsidRDefault="004C22F1" w:rsidP="004C22F1">
      <w:pPr>
        <w:pStyle w:val="ActHead1"/>
      </w:pPr>
      <w:bookmarkStart w:id="64" w:name="_Toc350843635"/>
      <w:r w:rsidRPr="00C7690A">
        <w:rPr>
          <w:rStyle w:val="CharChapNo"/>
        </w:rPr>
        <w:lastRenderedPageBreak/>
        <w:t>Chapter</w:t>
      </w:r>
      <w:r w:rsidR="00C7690A" w:rsidRPr="00C7690A">
        <w:rPr>
          <w:rStyle w:val="CharChapNo"/>
        </w:rPr>
        <w:t> </w:t>
      </w:r>
      <w:r w:rsidR="00AC3D6F" w:rsidRPr="00C7690A">
        <w:rPr>
          <w:rStyle w:val="CharChapNo"/>
        </w:rPr>
        <w:t>6A</w:t>
      </w:r>
      <w:r w:rsidRPr="00C7690A">
        <w:t>—</w:t>
      </w:r>
      <w:r w:rsidR="00AC3D6F" w:rsidRPr="00C7690A">
        <w:rPr>
          <w:rStyle w:val="CharChapText"/>
        </w:rPr>
        <w:t>Divisional applications</w:t>
      </w:r>
      <w:bookmarkEnd w:id="64"/>
    </w:p>
    <w:p w:rsidR="00255132" w:rsidRPr="00C7690A" w:rsidRDefault="00255132" w:rsidP="00255132">
      <w:pPr>
        <w:pStyle w:val="Header"/>
      </w:pPr>
      <w:r w:rsidRPr="00C7690A">
        <w:rPr>
          <w:rStyle w:val="CharPartNo"/>
        </w:rPr>
        <w:t xml:space="preserve"> </w:t>
      </w:r>
      <w:r w:rsidRPr="00C7690A">
        <w:rPr>
          <w:rStyle w:val="CharPartText"/>
        </w:rPr>
        <w:t xml:space="preserve"> </w:t>
      </w:r>
    </w:p>
    <w:p w:rsidR="00255132" w:rsidRPr="00C7690A" w:rsidRDefault="00255132" w:rsidP="00255132">
      <w:pPr>
        <w:pStyle w:val="Header"/>
      </w:pPr>
      <w:r w:rsidRPr="00C7690A">
        <w:rPr>
          <w:rStyle w:val="CharDivNo"/>
        </w:rPr>
        <w:t xml:space="preserve"> </w:t>
      </w:r>
      <w:r w:rsidRPr="00C7690A">
        <w:rPr>
          <w:rStyle w:val="CharDivText"/>
        </w:rPr>
        <w:t xml:space="preserve"> </w:t>
      </w:r>
    </w:p>
    <w:p w:rsidR="00AC3D6F" w:rsidRPr="00C7690A" w:rsidRDefault="00AC3D6F" w:rsidP="004C22F1">
      <w:pPr>
        <w:pStyle w:val="ActHead5"/>
      </w:pPr>
      <w:bookmarkStart w:id="65" w:name="_Toc350843636"/>
      <w:r w:rsidRPr="00C7690A">
        <w:rPr>
          <w:rStyle w:val="CharSectno"/>
        </w:rPr>
        <w:t>6A.1</w:t>
      </w:r>
      <w:r w:rsidR="004C22F1" w:rsidRPr="00C7690A">
        <w:t xml:space="preserve">  </w:t>
      </w:r>
      <w:r w:rsidRPr="00C7690A">
        <w:t>Divisional applications before grant—standard and innovation patents</w:t>
      </w:r>
      <w:bookmarkEnd w:id="65"/>
    </w:p>
    <w:p w:rsidR="00AC3D6F" w:rsidRPr="00C7690A" w:rsidRDefault="00AC3D6F" w:rsidP="004C22F1">
      <w:pPr>
        <w:pStyle w:val="subsection"/>
      </w:pPr>
      <w:r w:rsidRPr="00C7690A">
        <w:tab/>
        <w:t>(1)</w:t>
      </w:r>
      <w:r w:rsidRPr="00C7690A">
        <w:tab/>
        <w:t>For paragraph</w:t>
      </w:r>
      <w:r w:rsidR="00C7690A" w:rsidRPr="00C7690A">
        <w:t> </w:t>
      </w:r>
      <w:r w:rsidRPr="00C7690A">
        <w:t>79B(2)(a) and subparagraph</w:t>
      </w:r>
      <w:r w:rsidR="00C7690A" w:rsidRPr="00C7690A">
        <w:t> </w:t>
      </w:r>
      <w:r w:rsidRPr="00C7690A">
        <w:t xml:space="preserve">79B(3)(b)(iv) of the Act, </w:t>
      </w:r>
      <w:r w:rsidR="00AA4E1D" w:rsidRPr="00C7690A">
        <w:t>a</w:t>
      </w:r>
      <w:r w:rsidRPr="00C7690A">
        <w:t xml:space="preserve"> further complete application must:</w:t>
      </w:r>
    </w:p>
    <w:p w:rsidR="00AC3D6F" w:rsidRPr="00C7690A" w:rsidRDefault="00AC3D6F" w:rsidP="004C22F1">
      <w:pPr>
        <w:pStyle w:val="paragraph"/>
      </w:pPr>
      <w:r w:rsidRPr="00C7690A">
        <w:tab/>
        <w:t>(a)</w:t>
      </w:r>
      <w:r w:rsidRPr="00C7690A">
        <w:tab/>
        <w:t>be made in accordance with section</w:t>
      </w:r>
      <w:r w:rsidR="00C7690A" w:rsidRPr="00C7690A">
        <w:t> </w:t>
      </w:r>
      <w:r w:rsidRPr="00C7690A">
        <w:t>29 of the Act; and</w:t>
      </w:r>
    </w:p>
    <w:p w:rsidR="00AC3D6F" w:rsidRPr="00C7690A" w:rsidRDefault="00AC3D6F" w:rsidP="004C22F1">
      <w:pPr>
        <w:pStyle w:val="paragraph"/>
      </w:pPr>
      <w:r w:rsidRPr="00C7690A">
        <w:tab/>
        <w:t>(b)</w:t>
      </w:r>
      <w:r w:rsidRPr="00C7690A">
        <w:tab/>
        <w:t>be filed:</w:t>
      </w:r>
    </w:p>
    <w:p w:rsidR="00AC3D6F" w:rsidRPr="00C7690A" w:rsidRDefault="00AC3D6F" w:rsidP="004C22F1">
      <w:pPr>
        <w:pStyle w:val="paragraphsub"/>
      </w:pPr>
      <w:r w:rsidRPr="00C7690A">
        <w:tab/>
        <w:t>(</w:t>
      </w:r>
      <w:proofErr w:type="spellStart"/>
      <w:r w:rsidRPr="00C7690A">
        <w:t>i</w:t>
      </w:r>
      <w:proofErr w:type="spellEnd"/>
      <w:r w:rsidRPr="00C7690A">
        <w:t>)</w:t>
      </w:r>
      <w:r w:rsidRPr="00C7690A">
        <w:tab/>
        <w:t>if the first application is for a standard patent—no later than 3 months from the day the notice of acceptance of the first application is published under paragraph</w:t>
      </w:r>
      <w:r w:rsidR="00C7690A" w:rsidRPr="00C7690A">
        <w:t> </w:t>
      </w:r>
      <w:r w:rsidRPr="00C7690A">
        <w:t>49(5)(b) of the Act; or</w:t>
      </w:r>
    </w:p>
    <w:p w:rsidR="00AC3D6F" w:rsidRPr="00C7690A" w:rsidRDefault="00AC3D6F" w:rsidP="004C22F1">
      <w:pPr>
        <w:pStyle w:val="paragraphsub"/>
      </w:pPr>
      <w:r w:rsidRPr="00C7690A">
        <w:tab/>
        <w:t>(ii)</w:t>
      </w:r>
      <w:r w:rsidRPr="00C7690A">
        <w:tab/>
        <w:t>if the first application is for an innovation patent—before the grant of the patent under subsection</w:t>
      </w:r>
      <w:r w:rsidR="00C7690A" w:rsidRPr="00C7690A">
        <w:t> </w:t>
      </w:r>
      <w:r w:rsidRPr="00C7690A">
        <w:t>62(1) of the Act.</w:t>
      </w:r>
    </w:p>
    <w:p w:rsidR="00AC3D6F" w:rsidRPr="00C7690A" w:rsidRDefault="004C22F1" w:rsidP="004C22F1">
      <w:pPr>
        <w:pStyle w:val="notetext"/>
      </w:pPr>
      <w:r w:rsidRPr="00C7690A">
        <w:t>Note:</w:t>
      </w:r>
      <w:r w:rsidRPr="00C7690A">
        <w:tab/>
      </w:r>
      <w:r w:rsidR="00AC3D6F" w:rsidRPr="00C7690A">
        <w:t xml:space="preserve">For the definition of </w:t>
      </w:r>
      <w:r w:rsidR="00AC3D6F" w:rsidRPr="00C7690A">
        <w:rPr>
          <w:b/>
          <w:i/>
        </w:rPr>
        <w:t>first application</w:t>
      </w:r>
      <w:r w:rsidR="00AC3D6F" w:rsidRPr="00C7690A">
        <w:t>, see section</w:t>
      </w:r>
      <w:r w:rsidR="00C7690A" w:rsidRPr="00C7690A">
        <w:t> </w:t>
      </w:r>
      <w:r w:rsidR="00AC3D6F" w:rsidRPr="00C7690A">
        <w:t>79B of the Act.</w:t>
      </w:r>
    </w:p>
    <w:p w:rsidR="00AC3D6F" w:rsidRPr="00C7690A" w:rsidRDefault="00AC3D6F" w:rsidP="004C22F1">
      <w:pPr>
        <w:pStyle w:val="subsection"/>
      </w:pPr>
      <w:r w:rsidRPr="00C7690A">
        <w:tab/>
        <w:t>(2)</w:t>
      </w:r>
      <w:r w:rsidRPr="00C7690A">
        <w:tab/>
        <w:t>For paragraph</w:t>
      </w:r>
      <w:r w:rsidR="00C7690A" w:rsidRPr="00C7690A">
        <w:t> </w:t>
      </w:r>
      <w:r w:rsidRPr="00C7690A">
        <w:t>79B(2)(b) of the Act, the particulars are:</w:t>
      </w:r>
    </w:p>
    <w:p w:rsidR="00AC3D6F" w:rsidRPr="00C7690A" w:rsidRDefault="00AC3D6F" w:rsidP="004C22F1">
      <w:pPr>
        <w:pStyle w:val="paragraph"/>
      </w:pPr>
      <w:r w:rsidRPr="00C7690A">
        <w:tab/>
        <w:t>(a)</w:t>
      </w:r>
      <w:r w:rsidRPr="00C7690A">
        <w:tab/>
        <w:t>a statement that the application is a further complete application for section</w:t>
      </w:r>
      <w:r w:rsidR="00C7690A" w:rsidRPr="00C7690A">
        <w:t> </w:t>
      </w:r>
      <w:r w:rsidRPr="00C7690A">
        <w:t>79B of the Act; and</w:t>
      </w:r>
    </w:p>
    <w:p w:rsidR="00AC3D6F" w:rsidRPr="00C7690A" w:rsidRDefault="00AC3D6F" w:rsidP="004C22F1">
      <w:pPr>
        <w:pStyle w:val="paragraph"/>
      </w:pPr>
      <w:r w:rsidRPr="00C7690A">
        <w:tab/>
        <w:t>(b)</w:t>
      </w:r>
      <w:r w:rsidRPr="00C7690A">
        <w:tab/>
        <w:t>the number of the first application.</w:t>
      </w:r>
    </w:p>
    <w:p w:rsidR="00AC3D6F" w:rsidRPr="00C7690A" w:rsidRDefault="00AC3D6F" w:rsidP="004C22F1">
      <w:pPr>
        <w:pStyle w:val="ActHead5"/>
      </w:pPr>
      <w:bookmarkStart w:id="66" w:name="_Toc350843637"/>
      <w:r w:rsidRPr="00C7690A">
        <w:rPr>
          <w:rStyle w:val="CharSectno"/>
        </w:rPr>
        <w:t>6A.2</w:t>
      </w:r>
      <w:r w:rsidR="004C22F1" w:rsidRPr="00C7690A">
        <w:t xml:space="preserve">  </w:t>
      </w:r>
      <w:r w:rsidRPr="00C7690A">
        <w:t>Divisional applications after grant—innovation patents</w:t>
      </w:r>
      <w:bookmarkEnd w:id="66"/>
    </w:p>
    <w:p w:rsidR="00AC3D6F" w:rsidRPr="00C7690A" w:rsidRDefault="00AC3D6F" w:rsidP="004C22F1">
      <w:pPr>
        <w:pStyle w:val="subsection"/>
      </w:pPr>
      <w:r w:rsidRPr="00C7690A">
        <w:tab/>
        <w:t>(1)</w:t>
      </w:r>
      <w:r w:rsidRPr="00C7690A">
        <w:tab/>
        <w:t>For paragraph</w:t>
      </w:r>
      <w:r w:rsidR="00C7690A" w:rsidRPr="00C7690A">
        <w:t> </w:t>
      </w:r>
      <w:r w:rsidRPr="00C7690A">
        <w:t>79C(1A)(a) and subparagraph</w:t>
      </w:r>
      <w:r w:rsidR="00C7690A" w:rsidRPr="00C7690A">
        <w:t> </w:t>
      </w:r>
      <w:r w:rsidRPr="00C7690A">
        <w:t>79C(2)(b)(iv) of the Act, a further complete application must</w:t>
      </w:r>
      <w:r w:rsidR="00BD5E5E" w:rsidRPr="00C7690A">
        <w:t xml:space="preserve"> be</w:t>
      </w:r>
      <w:r w:rsidRPr="00C7690A">
        <w:t>:</w:t>
      </w:r>
    </w:p>
    <w:p w:rsidR="00AC3D6F" w:rsidRPr="00C7690A" w:rsidRDefault="00AC3D6F" w:rsidP="004C22F1">
      <w:pPr>
        <w:pStyle w:val="paragraph"/>
      </w:pPr>
      <w:r w:rsidRPr="00C7690A">
        <w:tab/>
        <w:t>(a)</w:t>
      </w:r>
      <w:r w:rsidRPr="00C7690A">
        <w:tab/>
        <w:t>made in accordance with section</w:t>
      </w:r>
      <w:r w:rsidR="00C7690A" w:rsidRPr="00C7690A">
        <w:t> </w:t>
      </w:r>
      <w:r w:rsidRPr="00C7690A">
        <w:t>29 of the Act; and</w:t>
      </w:r>
    </w:p>
    <w:p w:rsidR="00AC3D6F" w:rsidRPr="00C7690A" w:rsidRDefault="00AC3D6F" w:rsidP="004C22F1">
      <w:pPr>
        <w:pStyle w:val="paragraph"/>
      </w:pPr>
      <w:r w:rsidRPr="00C7690A">
        <w:tab/>
        <w:t>(b)</w:t>
      </w:r>
      <w:r w:rsidRPr="00C7690A">
        <w:tab/>
        <w:t xml:space="preserve">filed no later than </w:t>
      </w:r>
      <w:r w:rsidR="00BD5E5E" w:rsidRPr="00C7690A">
        <w:t>one</w:t>
      </w:r>
      <w:r w:rsidRPr="00C7690A">
        <w:t xml:space="preserve"> month from the day the notice of the occurrence of the examination of the first patent is published under paragraph</w:t>
      </w:r>
      <w:r w:rsidR="00C7690A" w:rsidRPr="00C7690A">
        <w:t> </w:t>
      </w:r>
      <w:r w:rsidRPr="00C7690A">
        <w:t>101E(2)(b) of the Act.</w:t>
      </w:r>
    </w:p>
    <w:p w:rsidR="00AC3D6F" w:rsidRPr="00C7690A" w:rsidRDefault="004C22F1" w:rsidP="004C22F1">
      <w:pPr>
        <w:pStyle w:val="notetext"/>
      </w:pPr>
      <w:r w:rsidRPr="00C7690A">
        <w:t>Note:</w:t>
      </w:r>
      <w:r w:rsidRPr="00C7690A">
        <w:tab/>
      </w:r>
      <w:r w:rsidR="00AC3D6F" w:rsidRPr="00C7690A">
        <w:t xml:space="preserve">For the definition of </w:t>
      </w:r>
      <w:r w:rsidR="00AC3D6F" w:rsidRPr="00C7690A">
        <w:rPr>
          <w:b/>
          <w:i/>
        </w:rPr>
        <w:t>first patent</w:t>
      </w:r>
      <w:r w:rsidR="00AC3D6F" w:rsidRPr="00C7690A">
        <w:t>, see section</w:t>
      </w:r>
      <w:r w:rsidR="00C7690A" w:rsidRPr="00C7690A">
        <w:t> </w:t>
      </w:r>
      <w:r w:rsidR="00AC3D6F" w:rsidRPr="00C7690A">
        <w:t>79C of the Act.</w:t>
      </w:r>
    </w:p>
    <w:p w:rsidR="00AC3D6F" w:rsidRPr="00C7690A" w:rsidRDefault="00AC3D6F" w:rsidP="004C22F1">
      <w:pPr>
        <w:pStyle w:val="subsection"/>
      </w:pPr>
      <w:r w:rsidRPr="00C7690A">
        <w:tab/>
        <w:t>(2)</w:t>
      </w:r>
      <w:r w:rsidRPr="00C7690A">
        <w:tab/>
        <w:t>For paragraph</w:t>
      </w:r>
      <w:r w:rsidR="00C7690A" w:rsidRPr="00C7690A">
        <w:t> </w:t>
      </w:r>
      <w:r w:rsidRPr="00C7690A">
        <w:t>79C(1A)(b) of the Act, the particulars are:</w:t>
      </w:r>
    </w:p>
    <w:p w:rsidR="00AC3D6F" w:rsidRPr="00C7690A" w:rsidRDefault="00AC3D6F" w:rsidP="004C22F1">
      <w:pPr>
        <w:pStyle w:val="paragraph"/>
      </w:pPr>
      <w:r w:rsidRPr="00C7690A">
        <w:tab/>
        <w:t>(a)</w:t>
      </w:r>
      <w:r w:rsidRPr="00C7690A">
        <w:tab/>
        <w:t>a statement that the application is a further complete application for section</w:t>
      </w:r>
      <w:r w:rsidR="00C7690A" w:rsidRPr="00C7690A">
        <w:t> </w:t>
      </w:r>
      <w:r w:rsidRPr="00C7690A">
        <w:t>79C of the Act; and</w:t>
      </w:r>
    </w:p>
    <w:p w:rsidR="00AC3D6F" w:rsidRPr="00C7690A" w:rsidRDefault="00AC3D6F" w:rsidP="004C22F1">
      <w:pPr>
        <w:pStyle w:val="paragraph"/>
      </w:pPr>
      <w:r w:rsidRPr="00C7690A">
        <w:tab/>
        <w:t>(b)</w:t>
      </w:r>
      <w:r w:rsidRPr="00C7690A">
        <w:tab/>
        <w:t>the number of the first patent.</w:t>
      </w:r>
    </w:p>
    <w:p w:rsidR="00AC3D6F" w:rsidRPr="00C7690A" w:rsidRDefault="00930B6D" w:rsidP="004C22F1">
      <w:pPr>
        <w:pStyle w:val="ItemHead"/>
        <w:rPr>
          <w:rFonts w:cs="Arial"/>
        </w:rPr>
      </w:pPr>
      <w:r w:rsidRPr="00C7690A">
        <w:rPr>
          <w:rFonts w:cs="Arial"/>
          <w:noProof/>
        </w:rPr>
        <w:lastRenderedPageBreak/>
        <w:t>4</w:t>
      </w:r>
      <w:r w:rsidR="004C22F1" w:rsidRPr="00C7690A">
        <w:rPr>
          <w:rFonts w:cs="Arial"/>
        </w:rPr>
        <w:t xml:space="preserve">  </w:t>
      </w:r>
      <w:proofErr w:type="spellStart"/>
      <w:r w:rsidR="00AC3D6F" w:rsidRPr="00C7690A">
        <w:rPr>
          <w:rFonts w:cs="Arial"/>
        </w:rPr>
        <w:t>Subregulations</w:t>
      </w:r>
      <w:proofErr w:type="spellEnd"/>
      <w:r w:rsidR="00AC3D6F" w:rsidRPr="00C7690A">
        <w:rPr>
          <w:rFonts w:cs="Arial"/>
        </w:rPr>
        <w:t xml:space="preserve"> 13.1A(1) and 13.1B(1)</w:t>
      </w:r>
    </w:p>
    <w:p w:rsidR="00AC3D6F" w:rsidRPr="00C7690A" w:rsidRDefault="004C22F1" w:rsidP="004C22F1">
      <w:pPr>
        <w:pStyle w:val="Item"/>
      </w:pPr>
      <w:r w:rsidRPr="00C7690A">
        <w:t>O</w:t>
      </w:r>
      <w:r w:rsidR="00AC3D6F" w:rsidRPr="00C7690A">
        <w:t>mit</w:t>
      </w:r>
      <w:r w:rsidRPr="00C7690A">
        <w:t xml:space="preserve"> “</w:t>
      </w:r>
      <w:r w:rsidR="00AC3D6F" w:rsidRPr="00C7690A">
        <w:t>subsection</w:t>
      </w:r>
      <w:r w:rsidR="00C7690A" w:rsidRPr="00C7690A">
        <w:t> </w:t>
      </w:r>
      <w:r w:rsidR="00AC3D6F" w:rsidRPr="00C7690A">
        <w:t>14</w:t>
      </w:r>
      <w:r w:rsidRPr="00C7690A">
        <w:t>1(</w:t>
      </w:r>
      <w:r w:rsidR="00AC3D6F" w:rsidRPr="00C7690A">
        <w:t>1)</w:t>
      </w:r>
      <w:r w:rsidRPr="00C7690A">
        <w:t>”, substitute “</w:t>
      </w:r>
      <w:r w:rsidR="00AC3D6F" w:rsidRPr="00C7690A">
        <w:t>paragraph</w:t>
      </w:r>
      <w:r w:rsidR="00C7690A" w:rsidRPr="00C7690A">
        <w:t> </w:t>
      </w:r>
      <w:r w:rsidR="00AC3D6F" w:rsidRPr="00C7690A">
        <w:t>141(1)(c)</w:t>
      </w:r>
      <w:r w:rsidRPr="00C7690A">
        <w:t>”.</w:t>
      </w:r>
    </w:p>
    <w:p w:rsidR="00AC3D6F" w:rsidRPr="00C7690A" w:rsidRDefault="00930B6D" w:rsidP="004C22F1">
      <w:pPr>
        <w:pStyle w:val="ItemHead"/>
        <w:rPr>
          <w:rFonts w:cs="Arial"/>
        </w:rPr>
      </w:pPr>
      <w:r w:rsidRPr="00C7690A">
        <w:rPr>
          <w:rFonts w:cs="Arial"/>
          <w:noProof/>
        </w:rPr>
        <w:t>5</w:t>
      </w:r>
      <w:r w:rsidR="004C22F1" w:rsidRPr="00C7690A">
        <w:rPr>
          <w:rFonts w:cs="Arial"/>
        </w:rPr>
        <w:t xml:space="preserve">  </w:t>
      </w:r>
      <w:proofErr w:type="spellStart"/>
      <w:r w:rsidR="00AC3D6F" w:rsidRPr="00C7690A">
        <w:rPr>
          <w:rFonts w:cs="Arial"/>
        </w:rPr>
        <w:t>Subregulation</w:t>
      </w:r>
      <w:proofErr w:type="spellEnd"/>
      <w:r w:rsidR="00AC3D6F" w:rsidRPr="00C7690A">
        <w:rPr>
          <w:rFonts w:cs="Arial"/>
        </w:rPr>
        <w:t xml:space="preserve"> 22.10(3)</w:t>
      </w:r>
    </w:p>
    <w:p w:rsidR="00AC3D6F" w:rsidRPr="00C7690A" w:rsidRDefault="004C22F1" w:rsidP="004C22F1">
      <w:pPr>
        <w:pStyle w:val="Item"/>
      </w:pPr>
      <w:r w:rsidRPr="00C7690A">
        <w:t xml:space="preserve">Repeal the </w:t>
      </w:r>
      <w:proofErr w:type="spellStart"/>
      <w:r w:rsidR="00DA4B79" w:rsidRPr="00C7690A">
        <w:t>subregulation</w:t>
      </w:r>
      <w:proofErr w:type="spellEnd"/>
      <w:r w:rsidRPr="00C7690A">
        <w:t>.</w:t>
      </w:r>
    </w:p>
    <w:p w:rsidR="00AC3D6F" w:rsidRPr="00C7690A" w:rsidRDefault="00930B6D" w:rsidP="004C22F1">
      <w:pPr>
        <w:pStyle w:val="ItemHead"/>
        <w:rPr>
          <w:rFonts w:cs="Arial"/>
        </w:rPr>
      </w:pPr>
      <w:r w:rsidRPr="00C7690A">
        <w:rPr>
          <w:rFonts w:cs="Arial"/>
          <w:noProof/>
        </w:rPr>
        <w:t>6</w:t>
      </w:r>
      <w:r w:rsidR="004C22F1" w:rsidRPr="00C7690A">
        <w:rPr>
          <w:rFonts w:cs="Arial"/>
        </w:rPr>
        <w:t xml:space="preserve">  </w:t>
      </w:r>
      <w:r w:rsidR="00AC3D6F" w:rsidRPr="00C7690A">
        <w:rPr>
          <w:rFonts w:cs="Arial"/>
        </w:rPr>
        <w:t>Regulation</w:t>
      </w:r>
      <w:r w:rsidR="00C7690A" w:rsidRPr="00C7690A">
        <w:rPr>
          <w:rFonts w:cs="Arial"/>
        </w:rPr>
        <w:t> </w:t>
      </w:r>
      <w:r w:rsidR="00AC3D6F" w:rsidRPr="00C7690A">
        <w:rPr>
          <w:rFonts w:cs="Arial"/>
        </w:rPr>
        <w:t>22.10AC</w:t>
      </w:r>
    </w:p>
    <w:p w:rsidR="00AC3D6F" w:rsidRPr="00C7690A" w:rsidRDefault="004C22F1" w:rsidP="004C22F1">
      <w:pPr>
        <w:pStyle w:val="Item"/>
      </w:pPr>
      <w:r w:rsidRPr="00C7690A">
        <w:t xml:space="preserve">Repeal the </w:t>
      </w:r>
      <w:r w:rsidR="00DA4B79" w:rsidRPr="00C7690A">
        <w:t>regulation</w:t>
      </w:r>
      <w:r w:rsidRPr="00C7690A">
        <w:t xml:space="preserve">, </w:t>
      </w:r>
      <w:r w:rsidR="00AC3D6F" w:rsidRPr="00C7690A">
        <w:t>substitute</w:t>
      </w:r>
      <w:r w:rsidRPr="00C7690A">
        <w:t>:</w:t>
      </w:r>
    </w:p>
    <w:p w:rsidR="00AC3D6F" w:rsidRPr="00C7690A" w:rsidRDefault="00AC3D6F" w:rsidP="004C22F1">
      <w:pPr>
        <w:pStyle w:val="ActHead5"/>
      </w:pPr>
      <w:bookmarkStart w:id="67" w:name="_Toc350843638"/>
      <w:r w:rsidRPr="00C7690A">
        <w:rPr>
          <w:rStyle w:val="CharSectno"/>
        </w:rPr>
        <w:t>22.10AC</w:t>
      </w:r>
      <w:r w:rsidR="004C22F1" w:rsidRPr="00C7690A">
        <w:t xml:space="preserve">  </w:t>
      </w:r>
      <w:r w:rsidRPr="00C7690A">
        <w:t>Prescribed acts</w:t>
      </w:r>
      <w:bookmarkEnd w:id="67"/>
    </w:p>
    <w:p w:rsidR="00AC3D6F" w:rsidRPr="00C7690A" w:rsidRDefault="00AC3D6F" w:rsidP="004C22F1">
      <w:pPr>
        <w:pStyle w:val="subsection"/>
      </w:pPr>
      <w:r w:rsidRPr="00C7690A">
        <w:tab/>
      </w:r>
      <w:r w:rsidRPr="00C7690A">
        <w:tab/>
        <w:t>For subsection</w:t>
      </w:r>
      <w:r w:rsidR="00C7690A" w:rsidRPr="00C7690A">
        <w:t> </w:t>
      </w:r>
      <w:r w:rsidRPr="00C7690A">
        <w:t>222A(7) of the Act, the following are prescribed:</w:t>
      </w:r>
    </w:p>
    <w:p w:rsidR="00AC3D6F" w:rsidRPr="00C7690A" w:rsidRDefault="00AC3D6F" w:rsidP="004C22F1">
      <w:pPr>
        <w:pStyle w:val="paragraph"/>
      </w:pPr>
      <w:r w:rsidRPr="00C7690A">
        <w:tab/>
        <w:t>(a)</w:t>
      </w:r>
      <w:r w:rsidRPr="00C7690A">
        <w:tab/>
        <w:t>lodging a return under section</w:t>
      </w:r>
      <w:r w:rsidR="00C7690A" w:rsidRPr="00C7690A">
        <w:t> </w:t>
      </w:r>
      <w:r w:rsidRPr="00C7690A">
        <w:t>76A of the Act;</w:t>
      </w:r>
    </w:p>
    <w:p w:rsidR="00AC3D6F" w:rsidRPr="00C7690A" w:rsidRDefault="00AC3D6F" w:rsidP="004C22F1">
      <w:pPr>
        <w:pStyle w:val="paragraph"/>
      </w:pPr>
      <w:r w:rsidRPr="00C7690A">
        <w:tab/>
        <w:t>(b)</w:t>
      </w:r>
      <w:r w:rsidRPr="00C7690A">
        <w:tab/>
        <w:t>an act done in relation to proceedings in a court or a tribunal;</w:t>
      </w:r>
    </w:p>
    <w:p w:rsidR="00AC3D6F" w:rsidRPr="00C7690A" w:rsidRDefault="00AC3D6F" w:rsidP="004C22F1">
      <w:pPr>
        <w:pStyle w:val="paragraph"/>
      </w:pPr>
      <w:r w:rsidRPr="00C7690A">
        <w:tab/>
        <w:t>(c)</w:t>
      </w:r>
      <w:r w:rsidRPr="00C7690A">
        <w:tab/>
        <w:t xml:space="preserve">an act done under </w:t>
      </w:r>
      <w:r w:rsidR="004C22F1" w:rsidRPr="00C7690A">
        <w:t>Chapter</w:t>
      </w:r>
      <w:r w:rsidR="00C7690A" w:rsidRPr="00C7690A">
        <w:t> </w:t>
      </w:r>
      <w:r w:rsidRPr="00C7690A">
        <w:t>20.</w:t>
      </w:r>
    </w:p>
    <w:p w:rsidR="00AC3D6F" w:rsidRPr="00C7690A" w:rsidRDefault="00930B6D" w:rsidP="004C22F1">
      <w:pPr>
        <w:pStyle w:val="ItemHead"/>
        <w:rPr>
          <w:rFonts w:cs="Arial"/>
        </w:rPr>
      </w:pPr>
      <w:r w:rsidRPr="00C7690A">
        <w:rPr>
          <w:rFonts w:cs="Arial"/>
          <w:noProof/>
        </w:rPr>
        <w:t>7</w:t>
      </w:r>
      <w:r w:rsidR="004C22F1" w:rsidRPr="00C7690A">
        <w:rPr>
          <w:rFonts w:cs="Arial"/>
        </w:rPr>
        <w:t xml:space="preserve">  </w:t>
      </w:r>
      <w:proofErr w:type="spellStart"/>
      <w:r w:rsidR="00AC3D6F" w:rsidRPr="00C7690A">
        <w:rPr>
          <w:rFonts w:cs="Arial"/>
        </w:rPr>
        <w:t>Subregulation</w:t>
      </w:r>
      <w:proofErr w:type="spellEnd"/>
      <w:r w:rsidR="00AC3D6F" w:rsidRPr="00C7690A">
        <w:rPr>
          <w:rFonts w:cs="Arial"/>
        </w:rPr>
        <w:t xml:space="preserve"> 22.11(4)</w:t>
      </w:r>
    </w:p>
    <w:p w:rsidR="00AC3D6F" w:rsidRPr="00C7690A" w:rsidRDefault="004C22F1" w:rsidP="004C22F1">
      <w:pPr>
        <w:pStyle w:val="Item"/>
      </w:pPr>
      <w:r w:rsidRPr="00C7690A">
        <w:t xml:space="preserve">Repeal the </w:t>
      </w:r>
      <w:proofErr w:type="spellStart"/>
      <w:r w:rsidR="00DA4B79" w:rsidRPr="00C7690A">
        <w:t>subregulation</w:t>
      </w:r>
      <w:proofErr w:type="spellEnd"/>
      <w:r w:rsidRPr="00C7690A">
        <w:t xml:space="preserve">, </w:t>
      </w:r>
      <w:r w:rsidR="00AC3D6F" w:rsidRPr="00C7690A">
        <w:t>substitute</w:t>
      </w:r>
      <w:r w:rsidRPr="00C7690A">
        <w:t>:</w:t>
      </w:r>
    </w:p>
    <w:p w:rsidR="00AC3D6F" w:rsidRPr="00C7690A" w:rsidRDefault="00AC3D6F" w:rsidP="004C22F1">
      <w:pPr>
        <w:pStyle w:val="subsection"/>
      </w:pPr>
      <w:r w:rsidRPr="00C7690A">
        <w:tab/>
        <w:t>(4)</w:t>
      </w:r>
      <w:r w:rsidRPr="00C7690A">
        <w:tab/>
        <w:t xml:space="preserve">For the definition of </w:t>
      </w:r>
      <w:r w:rsidRPr="00C7690A">
        <w:rPr>
          <w:b/>
          <w:i/>
        </w:rPr>
        <w:t>relevant act</w:t>
      </w:r>
      <w:r w:rsidRPr="00C7690A">
        <w:t xml:space="preserve"> in subsection</w:t>
      </w:r>
      <w:r w:rsidR="00C7690A" w:rsidRPr="00C7690A">
        <w:t> </w:t>
      </w:r>
      <w:r w:rsidRPr="00C7690A">
        <w:t>223(11) of the Act, the following are prescribed:</w:t>
      </w:r>
    </w:p>
    <w:p w:rsidR="00AC3D6F" w:rsidRPr="00C7690A" w:rsidRDefault="00AC3D6F" w:rsidP="004C22F1">
      <w:pPr>
        <w:pStyle w:val="paragraph"/>
      </w:pPr>
      <w:r w:rsidRPr="00C7690A">
        <w:tab/>
        <w:t>(a)</w:t>
      </w:r>
      <w:r w:rsidRPr="00C7690A">
        <w:tab/>
        <w:t>an action mentioned in Chapter</w:t>
      </w:r>
      <w:r w:rsidR="00C7690A" w:rsidRPr="00C7690A">
        <w:t> </w:t>
      </w:r>
      <w:r w:rsidRPr="00C7690A">
        <w:t>5, other than an action or step taken under regulation</w:t>
      </w:r>
      <w:r w:rsidR="00C7690A" w:rsidRPr="00C7690A">
        <w:t> </w:t>
      </w:r>
      <w:r w:rsidRPr="00C7690A">
        <w:t>5.4, 5.5, 5.10 or 5.11;</w:t>
      </w:r>
    </w:p>
    <w:p w:rsidR="00AC3D6F" w:rsidRPr="00C7690A" w:rsidRDefault="00AC3D6F" w:rsidP="004C22F1">
      <w:pPr>
        <w:pStyle w:val="paragraph"/>
      </w:pPr>
      <w:r w:rsidRPr="00C7690A">
        <w:tab/>
        <w:t>(b)</w:t>
      </w:r>
      <w:r w:rsidRPr="00C7690A">
        <w:tab/>
        <w:t>filing, during the term of a standard patent under subsection</w:t>
      </w:r>
      <w:r w:rsidR="00C7690A" w:rsidRPr="00C7690A">
        <w:t> </w:t>
      </w:r>
      <w:r w:rsidRPr="00C7690A">
        <w:t>71(2) of the Act, an application under subsection</w:t>
      </w:r>
      <w:r w:rsidR="00C7690A" w:rsidRPr="00C7690A">
        <w:t> </w:t>
      </w:r>
      <w:r w:rsidRPr="00C7690A">
        <w:t>70(1) of the Act for an extension of the term of the patent;</w:t>
      </w:r>
    </w:p>
    <w:p w:rsidR="00AC3D6F" w:rsidRPr="00C7690A" w:rsidRDefault="00AC3D6F" w:rsidP="004C22F1">
      <w:pPr>
        <w:pStyle w:val="paragraph"/>
      </w:pPr>
      <w:r w:rsidRPr="00C7690A">
        <w:tab/>
        <w:t>(c)</w:t>
      </w:r>
      <w:r w:rsidRPr="00C7690A">
        <w:tab/>
        <w:t xml:space="preserve">an action mentioned in </w:t>
      </w:r>
      <w:r w:rsidR="004C22F1" w:rsidRPr="00C7690A">
        <w:t>Chapter</w:t>
      </w:r>
      <w:r w:rsidR="00C7690A" w:rsidRPr="00C7690A">
        <w:t> </w:t>
      </w:r>
      <w:r w:rsidRPr="00C7690A">
        <w:t>20.</w:t>
      </w:r>
    </w:p>
    <w:p w:rsidR="00AC3D6F" w:rsidRPr="00C7690A" w:rsidRDefault="00930B6D" w:rsidP="004C22F1">
      <w:pPr>
        <w:pStyle w:val="ItemHead"/>
        <w:rPr>
          <w:rFonts w:cs="Arial"/>
        </w:rPr>
      </w:pPr>
      <w:r w:rsidRPr="00C7690A">
        <w:rPr>
          <w:rFonts w:cs="Arial"/>
          <w:noProof/>
        </w:rPr>
        <w:t>8</w:t>
      </w:r>
      <w:r w:rsidR="004C22F1" w:rsidRPr="00C7690A">
        <w:rPr>
          <w:rFonts w:cs="Arial"/>
        </w:rPr>
        <w:t xml:space="preserve">  </w:t>
      </w:r>
      <w:proofErr w:type="spellStart"/>
      <w:r w:rsidR="00AC3D6F" w:rsidRPr="00C7690A">
        <w:rPr>
          <w:rFonts w:cs="Arial"/>
        </w:rPr>
        <w:t>Subregulations</w:t>
      </w:r>
      <w:proofErr w:type="spellEnd"/>
      <w:r w:rsidR="00AC3D6F" w:rsidRPr="00C7690A">
        <w:rPr>
          <w:rFonts w:cs="Arial"/>
        </w:rPr>
        <w:t xml:space="preserve"> 22.21(3) and (4)</w:t>
      </w:r>
    </w:p>
    <w:p w:rsidR="00AC3D6F" w:rsidRPr="00C7690A" w:rsidRDefault="004C22F1" w:rsidP="004C22F1">
      <w:pPr>
        <w:pStyle w:val="Item"/>
      </w:pPr>
      <w:r w:rsidRPr="00C7690A">
        <w:t xml:space="preserve">Repeal the </w:t>
      </w:r>
      <w:proofErr w:type="spellStart"/>
      <w:r w:rsidR="00DA4B79" w:rsidRPr="00C7690A">
        <w:t>subregulations</w:t>
      </w:r>
      <w:proofErr w:type="spellEnd"/>
      <w:r w:rsidRPr="00C7690A">
        <w:t xml:space="preserve">, </w:t>
      </w:r>
      <w:r w:rsidR="00AC3D6F" w:rsidRPr="00C7690A">
        <w:t>substitute</w:t>
      </w:r>
      <w:r w:rsidRPr="00C7690A">
        <w:t>:</w:t>
      </w:r>
    </w:p>
    <w:p w:rsidR="00AC3D6F" w:rsidRPr="00C7690A" w:rsidRDefault="00AC3D6F" w:rsidP="004C22F1">
      <w:pPr>
        <w:pStyle w:val="subsection"/>
      </w:pPr>
      <w:r w:rsidRPr="00C7690A">
        <w:tab/>
        <w:t>(3)</w:t>
      </w:r>
      <w:r w:rsidRPr="00C7690A">
        <w:tab/>
        <w:t>The Commissioner must give a copy of the application to:</w:t>
      </w:r>
    </w:p>
    <w:p w:rsidR="00AC3D6F" w:rsidRPr="00C7690A" w:rsidRDefault="00AC3D6F" w:rsidP="004C22F1">
      <w:pPr>
        <w:pStyle w:val="paragraph"/>
      </w:pPr>
      <w:r w:rsidRPr="00C7690A">
        <w:tab/>
        <w:t>(a)</w:t>
      </w:r>
      <w:r w:rsidRPr="00C7690A">
        <w:tab/>
        <w:t>a person whose application was restored under section</w:t>
      </w:r>
      <w:r w:rsidR="00C7690A" w:rsidRPr="00C7690A">
        <w:t> </w:t>
      </w:r>
      <w:r w:rsidRPr="00C7690A">
        <w:t>150 of the Act; or</w:t>
      </w:r>
    </w:p>
    <w:p w:rsidR="00AC3D6F" w:rsidRPr="00C7690A" w:rsidRDefault="00AC3D6F" w:rsidP="004C22F1">
      <w:pPr>
        <w:pStyle w:val="paragraph"/>
      </w:pPr>
      <w:r w:rsidRPr="00C7690A">
        <w:tab/>
        <w:t>(b)</w:t>
      </w:r>
      <w:r w:rsidRPr="00C7690A">
        <w:tab/>
        <w:t>a patent applicant or patentee of the application or patent for which an extension of time was granted under section</w:t>
      </w:r>
      <w:r w:rsidR="00C7690A" w:rsidRPr="00C7690A">
        <w:t> </w:t>
      </w:r>
      <w:r w:rsidRPr="00C7690A">
        <w:t>223 of the Act; or</w:t>
      </w:r>
    </w:p>
    <w:p w:rsidR="00AC3D6F" w:rsidRPr="00C7690A" w:rsidRDefault="00AC3D6F" w:rsidP="004C22F1">
      <w:pPr>
        <w:pStyle w:val="paragraph"/>
      </w:pPr>
      <w:r w:rsidRPr="00C7690A">
        <w:lastRenderedPageBreak/>
        <w:tab/>
        <w:t>(c)</w:t>
      </w:r>
      <w:r w:rsidRPr="00C7690A">
        <w:tab/>
        <w:t>the patent applicant or patentee of the application or patent to which subsection</w:t>
      </w:r>
      <w:r w:rsidR="00C7690A" w:rsidRPr="00C7690A">
        <w:t> </w:t>
      </w:r>
      <w:r w:rsidRPr="00C7690A">
        <w:t>41(4) of the Act applies;</w:t>
      </w:r>
    </w:p>
    <w:p w:rsidR="00AC3D6F" w:rsidRPr="00C7690A" w:rsidRDefault="00AC3D6F" w:rsidP="004C22F1">
      <w:pPr>
        <w:pStyle w:val="subsection2"/>
      </w:pPr>
      <w:r w:rsidRPr="00C7690A">
        <w:t>and to any other person the Commissioner believes to have an interest in the application.</w:t>
      </w:r>
    </w:p>
    <w:p w:rsidR="00AC3D6F" w:rsidRPr="00C7690A" w:rsidRDefault="00AC3D6F" w:rsidP="004C22F1">
      <w:pPr>
        <w:pStyle w:val="subsection"/>
      </w:pPr>
      <w:r w:rsidRPr="00C7690A">
        <w:tab/>
        <w:t>(4)</w:t>
      </w:r>
      <w:r w:rsidRPr="00C7690A">
        <w:tab/>
        <w:t xml:space="preserve">A person mentioned in </w:t>
      </w:r>
      <w:proofErr w:type="spellStart"/>
      <w:r w:rsidR="000E34DD" w:rsidRPr="00C7690A">
        <w:t>subregulation</w:t>
      </w:r>
      <w:proofErr w:type="spellEnd"/>
      <w:r w:rsidR="000E34DD" w:rsidRPr="00C7690A">
        <w:t xml:space="preserve"> </w:t>
      </w:r>
      <w:r w:rsidRPr="00C7690A">
        <w:t>(3)</w:t>
      </w:r>
      <w:r w:rsidR="000E34DD" w:rsidRPr="00C7690A">
        <w:t xml:space="preserve"> </w:t>
      </w:r>
      <w:r w:rsidRPr="00C7690A">
        <w:t>may oppose the grant of the licence to which the application relates.</w:t>
      </w:r>
    </w:p>
    <w:p w:rsidR="00AC3D6F" w:rsidRPr="00C7690A" w:rsidRDefault="00930B6D" w:rsidP="004C22F1">
      <w:pPr>
        <w:pStyle w:val="ItemHead"/>
        <w:rPr>
          <w:rFonts w:cs="Arial"/>
        </w:rPr>
      </w:pPr>
      <w:r w:rsidRPr="00C7690A">
        <w:rPr>
          <w:rFonts w:cs="Arial"/>
          <w:noProof/>
        </w:rPr>
        <w:t>9</w:t>
      </w:r>
      <w:r w:rsidR="004C22F1" w:rsidRPr="00C7690A">
        <w:rPr>
          <w:rFonts w:cs="Arial"/>
        </w:rPr>
        <w:t xml:space="preserve">  </w:t>
      </w:r>
      <w:r w:rsidR="00255132" w:rsidRPr="00C7690A">
        <w:rPr>
          <w:rFonts w:cs="Arial"/>
        </w:rPr>
        <w:t>Part</w:t>
      </w:r>
      <w:r w:rsidR="00C7690A" w:rsidRPr="00C7690A">
        <w:rPr>
          <w:rFonts w:cs="Arial"/>
        </w:rPr>
        <w:t> </w:t>
      </w:r>
      <w:r w:rsidR="00255132" w:rsidRPr="00C7690A">
        <w:rPr>
          <w:rFonts w:cs="Arial"/>
        </w:rPr>
        <w:t xml:space="preserve">2 of </w:t>
      </w:r>
      <w:r w:rsidR="00AC3D6F" w:rsidRPr="00C7690A">
        <w:rPr>
          <w:rFonts w:cs="Arial"/>
        </w:rPr>
        <w:t>Schedule</w:t>
      </w:r>
      <w:r w:rsidR="00C7690A" w:rsidRPr="00C7690A">
        <w:rPr>
          <w:rFonts w:cs="Arial"/>
        </w:rPr>
        <w:t> </w:t>
      </w:r>
      <w:r w:rsidR="00957CAA" w:rsidRPr="00C7690A">
        <w:rPr>
          <w:rFonts w:cs="Arial"/>
        </w:rPr>
        <w:t>7</w:t>
      </w:r>
      <w:r w:rsidR="00255132" w:rsidRPr="00C7690A">
        <w:rPr>
          <w:rFonts w:cs="Arial"/>
        </w:rPr>
        <w:t xml:space="preserve"> (table items</w:t>
      </w:r>
      <w:r w:rsidR="00C7690A" w:rsidRPr="00C7690A">
        <w:rPr>
          <w:rFonts w:cs="Arial"/>
        </w:rPr>
        <w:t> </w:t>
      </w:r>
      <w:r w:rsidR="00255132" w:rsidRPr="00C7690A">
        <w:rPr>
          <w:rFonts w:cs="Arial"/>
        </w:rPr>
        <w:t>216 to 220)</w:t>
      </w:r>
    </w:p>
    <w:p w:rsidR="00AC3D6F" w:rsidRPr="00C7690A" w:rsidRDefault="004C22F1" w:rsidP="004C22F1">
      <w:pPr>
        <w:pStyle w:val="Item"/>
      </w:pPr>
      <w:r w:rsidRPr="00C7690A">
        <w:t xml:space="preserve">Repeal the </w:t>
      </w:r>
      <w:r w:rsidR="00DA4B79" w:rsidRPr="00C7690A">
        <w:t>items</w:t>
      </w:r>
      <w:r w:rsidRPr="00C7690A">
        <w:t xml:space="preserve">, </w:t>
      </w:r>
      <w:r w:rsidR="00AC3D6F" w:rsidRPr="00C7690A">
        <w:t>substitute</w:t>
      </w:r>
      <w:r w:rsidRPr="00C7690A">
        <w:t>:</w:t>
      </w:r>
    </w:p>
    <w:tbl>
      <w:tblPr>
        <w:tblW w:w="0" w:type="auto"/>
        <w:tblInd w:w="113" w:type="dxa"/>
        <w:tblLayout w:type="fixed"/>
        <w:tblLook w:val="0000" w:firstRow="0" w:lastRow="0" w:firstColumn="0" w:lastColumn="0" w:noHBand="0" w:noVBand="0"/>
      </w:tblPr>
      <w:tblGrid>
        <w:gridCol w:w="846"/>
        <w:gridCol w:w="4252"/>
        <w:gridCol w:w="1988"/>
      </w:tblGrid>
      <w:tr w:rsidR="00DA4B79" w:rsidRPr="00C7690A" w:rsidTr="006E6C67">
        <w:tc>
          <w:tcPr>
            <w:tcW w:w="846" w:type="dxa"/>
            <w:shd w:val="clear" w:color="auto" w:fill="auto"/>
          </w:tcPr>
          <w:p w:rsidR="00DA4B79" w:rsidRPr="00C7690A" w:rsidRDefault="00DA4B79" w:rsidP="00007EB8">
            <w:pPr>
              <w:pStyle w:val="Tabletext"/>
            </w:pPr>
            <w:r w:rsidRPr="00C7690A">
              <w:t>216</w:t>
            </w:r>
          </w:p>
        </w:tc>
        <w:tc>
          <w:tcPr>
            <w:tcW w:w="4252" w:type="dxa"/>
            <w:shd w:val="clear" w:color="auto" w:fill="auto"/>
          </w:tcPr>
          <w:p w:rsidR="00DA4B79" w:rsidRPr="00C7690A" w:rsidRDefault="00DA4B79" w:rsidP="006E6C67">
            <w:pPr>
              <w:pStyle w:val="Tabletext"/>
            </w:pPr>
            <w:r w:rsidRPr="00C7690A">
              <w:t>Filing a notice of opposition under regulation</w:t>
            </w:r>
            <w:r w:rsidR="00C7690A" w:rsidRPr="00C7690A">
              <w:t> </w:t>
            </w:r>
            <w:r w:rsidRPr="00C7690A">
              <w:t>5.4, 5.6 or 5.10</w:t>
            </w:r>
          </w:p>
        </w:tc>
        <w:tc>
          <w:tcPr>
            <w:tcW w:w="1988" w:type="dxa"/>
            <w:shd w:val="clear" w:color="auto" w:fill="auto"/>
          </w:tcPr>
          <w:p w:rsidR="00DA4B79" w:rsidRPr="00C7690A" w:rsidRDefault="00DA4B79" w:rsidP="006E6C67">
            <w:pPr>
              <w:pStyle w:val="Tabletext"/>
            </w:pPr>
            <w:r w:rsidRPr="00C7690A">
              <w:rPr>
                <w:szCs w:val="22"/>
              </w:rPr>
              <w:t>$600</w:t>
            </w:r>
          </w:p>
        </w:tc>
      </w:tr>
      <w:tr w:rsidR="00DA4B79" w:rsidRPr="00C7690A" w:rsidTr="006E6C67">
        <w:tc>
          <w:tcPr>
            <w:tcW w:w="846" w:type="dxa"/>
            <w:shd w:val="clear" w:color="auto" w:fill="auto"/>
          </w:tcPr>
          <w:p w:rsidR="00DA4B79" w:rsidRPr="00C7690A" w:rsidRDefault="00DA4B79" w:rsidP="006E6C67">
            <w:pPr>
              <w:pStyle w:val="Tabletext"/>
            </w:pPr>
            <w:r w:rsidRPr="00C7690A">
              <w:t>217</w:t>
            </w:r>
          </w:p>
        </w:tc>
        <w:tc>
          <w:tcPr>
            <w:tcW w:w="4252" w:type="dxa"/>
            <w:shd w:val="clear" w:color="auto" w:fill="auto"/>
          </w:tcPr>
          <w:p w:rsidR="00DA4B79" w:rsidRPr="00C7690A" w:rsidRDefault="00DA4B79" w:rsidP="006E6C67">
            <w:pPr>
              <w:pStyle w:val="Tabletext"/>
            </w:pPr>
            <w:r w:rsidRPr="00C7690A">
              <w:t xml:space="preserve">Filing a request under </w:t>
            </w:r>
            <w:proofErr w:type="spellStart"/>
            <w:r w:rsidRPr="00C7690A">
              <w:t>subregulation</w:t>
            </w:r>
            <w:proofErr w:type="spellEnd"/>
            <w:r w:rsidRPr="00C7690A">
              <w:t xml:space="preserve"> 5.17(1) for dismissal of opposition</w:t>
            </w:r>
          </w:p>
        </w:tc>
        <w:tc>
          <w:tcPr>
            <w:tcW w:w="1988" w:type="dxa"/>
            <w:shd w:val="clear" w:color="auto" w:fill="auto"/>
          </w:tcPr>
          <w:p w:rsidR="00DA4B79" w:rsidRPr="00C7690A" w:rsidRDefault="00DA4B79" w:rsidP="006E6C67">
            <w:pPr>
              <w:pStyle w:val="Tabletext"/>
            </w:pPr>
            <w:r w:rsidRPr="00C7690A">
              <w:rPr>
                <w:szCs w:val="22"/>
              </w:rPr>
              <w:t>$600</w:t>
            </w:r>
          </w:p>
        </w:tc>
      </w:tr>
      <w:tr w:rsidR="00DA4B79" w:rsidRPr="00C7690A" w:rsidTr="006E6C67">
        <w:tc>
          <w:tcPr>
            <w:tcW w:w="846" w:type="dxa"/>
            <w:shd w:val="clear" w:color="auto" w:fill="auto"/>
          </w:tcPr>
          <w:p w:rsidR="00DA4B79" w:rsidRPr="00C7690A" w:rsidRDefault="00DA4B79" w:rsidP="006E6C67">
            <w:pPr>
              <w:pStyle w:val="Tabletext"/>
            </w:pPr>
            <w:r w:rsidRPr="00C7690A">
              <w:t>218</w:t>
            </w:r>
          </w:p>
        </w:tc>
        <w:tc>
          <w:tcPr>
            <w:tcW w:w="4252" w:type="dxa"/>
            <w:shd w:val="clear" w:color="auto" w:fill="auto"/>
          </w:tcPr>
          <w:p w:rsidR="00DA4B79" w:rsidRPr="00C7690A" w:rsidRDefault="00DA4B79" w:rsidP="006E6C67">
            <w:pPr>
              <w:pStyle w:val="Tabletext"/>
            </w:pPr>
            <w:r w:rsidRPr="00C7690A">
              <w:t xml:space="preserve">Filing an application under </w:t>
            </w:r>
            <w:proofErr w:type="spellStart"/>
            <w:r w:rsidRPr="00C7690A">
              <w:t>subregulation</w:t>
            </w:r>
            <w:proofErr w:type="spellEnd"/>
            <w:r w:rsidRPr="00C7690A">
              <w:t xml:space="preserve"> 5.9(1) for an extension of time</w:t>
            </w:r>
          </w:p>
        </w:tc>
        <w:tc>
          <w:tcPr>
            <w:tcW w:w="1988" w:type="dxa"/>
            <w:shd w:val="clear" w:color="auto" w:fill="auto"/>
          </w:tcPr>
          <w:p w:rsidR="00DA4B79" w:rsidRPr="00C7690A" w:rsidRDefault="00DA4B79" w:rsidP="006E6C67">
            <w:pPr>
              <w:pStyle w:val="Tabletext"/>
            </w:pPr>
            <w:r w:rsidRPr="00C7690A">
              <w:rPr>
                <w:szCs w:val="22"/>
              </w:rPr>
              <w:t>$500</w:t>
            </w:r>
            <w:r w:rsidRPr="00C7690A">
              <w:t xml:space="preserve"> for each month or part of a month for which the extension is sought</w:t>
            </w:r>
          </w:p>
        </w:tc>
      </w:tr>
      <w:tr w:rsidR="00DA4B79" w:rsidRPr="00C7690A" w:rsidTr="006E6C67">
        <w:tc>
          <w:tcPr>
            <w:tcW w:w="846" w:type="dxa"/>
            <w:shd w:val="clear" w:color="auto" w:fill="auto"/>
          </w:tcPr>
          <w:p w:rsidR="00DA4B79" w:rsidRPr="00C7690A" w:rsidRDefault="00DA4B79" w:rsidP="006E6C67">
            <w:pPr>
              <w:pStyle w:val="Tabletext"/>
            </w:pPr>
            <w:r w:rsidRPr="00C7690A">
              <w:t>219</w:t>
            </w:r>
          </w:p>
        </w:tc>
        <w:tc>
          <w:tcPr>
            <w:tcW w:w="4252" w:type="dxa"/>
            <w:shd w:val="clear" w:color="auto" w:fill="auto"/>
          </w:tcPr>
          <w:p w:rsidR="00DA4B79" w:rsidRPr="00C7690A" w:rsidRDefault="00DA4B79" w:rsidP="006E6C67">
            <w:pPr>
              <w:pStyle w:val="Tabletext"/>
            </w:pPr>
            <w:r w:rsidRPr="00C7690A">
              <w:t xml:space="preserve">Making a representation to the Commissioner, under </w:t>
            </w:r>
            <w:proofErr w:type="spellStart"/>
            <w:r w:rsidRPr="00C7690A">
              <w:t>subregulation</w:t>
            </w:r>
            <w:proofErr w:type="spellEnd"/>
            <w:r w:rsidRPr="00C7690A">
              <w:t xml:space="preserve"> 5.14(2) or 5.15(3) or paragraph</w:t>
            </w:r>
            <w:r w:rsidR="00C7690A" w:rsidRPr="00C7690A">
              <w:t> </w:t>
            </w:r>
            <w:r w:rsidRPr="00C7690A">
              <w:t>5.16(2)(b), objecting to a proposed amendment</w:t>
            </w:r>
          </w:p>
        </w:tc>
        <w:tc>
          <w:tcPr>
            <w:tcW w:w="1988" w:type="dxa"/>
            <w:shd w:val="clear" w:color="auto" w:fill="auto"/>
          </w:tcPr>
          <w:p w:rsidR="00DA4B79" w:rsidRPr="00C7690A" w:rsidRDefault="00DA4B79" w:rsidP="006E6C67">
            <w:pPr>
              <w:pStyle w:val="Tabletext"/>
            </w:pPr>
            <w:r w:rsidRPr="00C7690A">
              <w:rPr>
                <w:szCs w:val="22"/>
              </w:rPr>
              <w:t>$600</w:t>
            </w:r>
          </w:p>
        </w:tc>
      </w:tr>
      <w:tr w:rsidR="00DA4B79" w:rsidRPr="00C7690A" w:rsidTr="006E6C67">
        <w:tc>
          <w:tcPr>
            <w:tcW w:w="846" w:type="dxa"/>
            <w:shd w:val="clear" w:color="auto" w:fill="auto"/>
          </w:tcPr>
          <w:p w:rsidR="00DA4B79" w:rsidRPr="00C7690A" w:rsidRDefault="00DA4B79" w:rsidP="006E6C67">
            <w:pPr>
              <w:pStyle w:val="Tabletext"/>
            </w:pPr>
            <w:r w:rsidRPr="00C7690A">
              <w:t>220</w:t>
            </w:r>
          </w:p>
        </w:tc>
        <w:tc>
          <w:tcPr>
            <w:tcW w:w="4252" w:type="dxa"/>
            <w:shd w:val="clear" w:color="auto" w:fill="auto"/>
          </w:tcPr>
          <w:p w:rsidR="00DA4B79" w:rsidRPr="00C7690A" w:rsidRDefault="00DA4B79" w:rsidP="006E6C67">
            <w:pPr>
              <w:pStyle w:val="Tabletext"/>
            </w:pPr>
            <w:r w:rsidRPr="00C7690A">
              <w:t xml:space="preserve">Making a representation to the Commissioner under </w:t>
            </w:r>
            <w:proofErr w:type="spellStart"/>
            <w:r w:rsidRPr="00C7690A">
              <w:t>subregulation</w:t>
            </w:r>
            <w:proofErr w:type="spellEnd"/>
            <w:r w:rsidRPr="00C7690A">
              <w:t xml:space="preserve"> 5.22(2) objecting to a proposed direction</w:t>
            </w:r>
          </w:p>
        </w:tc>
        <w:tc>
          <w:tcPr>
            <w:tcW w:w="1988" w:type="dxa"/>
            <w:shd w:val="clear" w:color="auto" w:fill="auto"/>
          </w:tcPr>
          <w:p w:rsidR="00DA4B79" w:rsidRPr="00C7690A" w:rsidRDefault="00DA4B79" w:rsidP="006E6C67">
            <w:pPr>
              <w:pStyle w:val="Tabletext"/>
            </w:pPr>
            <w:r w:rsidRPr="00C7690A">
              <w:rPr>
                <w:szCs w:val="22"/>
              </w:rPr>
              <w:t>$600</w:t>
            </w:r>
          </w:p>
        </w:tc>
      </w:tr>
    </w:tbl>
    <w:p w:rsidR="00EE2DEA" w:rsidRPr="00C7690A" w:rsidRDefault="00EE2DEA" w:rsidP="00613222">
      <w:pPr>
        <w:pStyle w:val="ActHead9"/>
      </w:pPr>
      <w:bookmarkStart w:id="68" w:name="_Toc350843639"/>
      <w:r w:rsidRPr="00C7690A">
        <w:t>Trade Marks Regulations</w:t>
      </w:r>
      <w:r w:rsidR="00C7690A" w:rsidRPr="00C7690A">
        <w:t> </w:t>
      </w:r>
      <w:r w:rsidRPr="00C7690A">
        <w:t>1995</w:t>
      </w:r>
      <w:bookmarkEnd w:id="68"/>
    </w:p>
    <w:p w:rsidR="00EE2DEA" w:rsidRPr="00C7690A" w:rsidRDefault="00930B6D" w:rsidP="004C22F1">
      <w:pPr>
        <w:pStyle w:val="ItemHead"/>
        <w:rPr>
          <w:rFonts w:cs="Arial"/>
        </w:rPr>
      </w:pPr>
      <w:r w:rsidRPr="00C7690A">
        <w:rPr>
          <w:rFonts w:cs="Arial"/>
          <w:noProof/>
        </w:rPr>
        <w:t>10</w:t>
      </w:r>
      <w:r w:rsidR="004C22F1" w:rsidRPr="00C7690A">
        <w:rPr>
          <w:rFonts w:cs="Arial"/>
        </w:rPr>
        <w:t xml:space="preserve">  </w:t>
      </w:r>
      <w:r w:rsidR="00EE2DEA" w:rsidRPr="00C7690A">
        <w:rPr>
          <w:rFonts w:cs="Arial"/>
        </w:rPr>
        <w:t>After regulation</w:t>
      </w:r>
      <w:r w:rsidR="00C7690A" w:rsidRPr="00C7690A">
        <w:rPr>
          <w:rFonts w:cs="Arial"/>
        </w:rPr>
        <w:t> </w:t>
      </w:r>
      <w:r w:rsidR="00EE2DEA" w:rsidRPr="00C7690A">
        <w:rPr>
          <w:rFonts w:cs="Arial"/>
        </w:rPr>
        <w:t>2.2</w:t>
      </w:r>
    </w:p>
    <w:p w:rsidR="00EE2DEA" w:rsidRPr="00C7690A" w:rsidRDefault="004C22F1" w:rsidP="004C22F1">
      <w:pPr>
        <w:pStyle w:val="Item"/>
      </w:pPr>
      <w:r w:rsidRPr="00C7690A">
        <w:t>I</w:t>
      </w:r>
      <w:r w:rsidR="00EE2DEA" w:rsidRPr="00C7690A">
        <w:t>nsert</w:t>
      </w:r>
      <w:r w:rsidRPr="00C7690A">
        <w:t>:</w:t>
      </w:r>
    </w:p>
    <w:p w:rsidR="00EE2DEA" w:rsidRPr="00C7690A" w:rsidRDefault="00EE2DEA" w:rsidP="004C22F1">
      <w:pPr>
        <w:pStyle w:val="ActHead5"/>
      </w:pPr>
      <w:bookmarkStart w:id="69" w:name="_Toc350843640"/>
      <w:r w:rsidRPr="00C7690A">
        <w:rPr>
          <w:rStyle w:val="CharSectno"/>
        </w:rPr>
        <w:t>2.3</w:t>
      </w:r>
      <w:r w:rsidR="004C22F1" w:rsidRPr="00C7690A">
        <w:t xml:space="preserve">  </w:t>
      </w:r>
      <w:r w:rsidRPr="00C7690A">
        <w:t>Giving of documents by Registrar</w:t>
      </w:r>
      <w:bookmarkEnd w:id="69"/>
    </w:p>
    <w:p w:rsidR="00EE2DEA" w:rsidRPr="00C7690A" w:rsidRDefault="00EE2DEA" w:rsidP="004C22F1">
      <w:pPr>
        <w:pStyle w:val="subsection"/>
      </w:pPr>
      <w:r w:rsidRPr="00C7690A">
        <w:tab/>
        <w:t>(1)</w:t>
      </w:r>
      <w:r w:rsidRPr="00C7690A">
        <w:tab/>
        <w:t xml:space="preserve">In these Regulations, the Registrar </w:t>
      </w:r>
      <w:r w:rsidR="00232D02" w:rsidRPr="00C7690A">
        <w:t>may</w:t>
      </w:r>
      <w:r w:rsidRPr="00C7690A">
        <w:t xml:space="preserve"> give a document to a person </w:t>
      </w:r>
      <w:r w:rsidR="00232D02" w:rsidRPr="00C7690A">
        <w:t>by</w:t>
      </w:r>
      <w:r w:rsidRPr="00C7690A">
        <w:t>:</w:t>
      </w:r>
    </w:p>
    <w:p w:rsidR="00EE2DEA" w:rsidRPr="00C7690A" w:rsidRDefault="00232D02" w:rsidP="004C22F1">
      <w:pPr>
        <w:pStyle w:val="paragraph"/>
      </w:pPr>
      <w:r w:rsidRPr="00C7690A">
        <w:tab/>
        <w:t>(a)</w:t>
      </w:r>
      <w:r w:rsidRPr="00C7690A">
        <w:tab/>
        <w:t>making</w:t>
      </w:r>
      <w:r w:rsidR="00EE2DEA" w:rsidRPr="00C7690A">
        <w:t xml:space="preserve"> the document available to the person in an electronic form; and</w:t>
      </w:r>
    </w:p>
    <w:p w:rsidR="00EE2DEA" w:rsidRPr="00C7690A" w:rsidRDefault="00232D02" w:rsidP="004C22F1">
      <w:pPr>
        <w:pStyle w:val="paragraph"/>
        <w:rPr>
          <w:strike/>
        </w:rPr>
      </w:pPr>
      <w:r w:rsidRPr="00C7690A">
        <w:tab/>
        <w:t>(b)</w:t>
      </w:r>
      <w:r w:rsidRPr="00C7690A">
        <w:tab/>
        <w:t>notifying</w:t>
      </w:r>
      <w:r w:rsidR="00EE2DEA" w:rsidRPr="00C7690A">
        <w:t xml:space="preserve"> the person that the document is available.</w:t>
      </w:r>
    </w:p>
    <w:p w:rsidR="00EE2DEA" w:rsidRPr="00C7690A" w:rsidRDefault="00EE2DEA" w:rsidP="004C22F1">
      <w:pPr>
        <w:pStyle w:val="subsection"/>
      </w:pPr>
      <w:r w:rsidRPr="00C7690A">
        <w:lastRenderedPageBreak/>
        <w:tab/>
        <w:t>(2)</w:t>
      </w:r>
      <w:r w:rsidRPr="00C7690A">
        <w:tab/>
        <w:t>If the Registrar gives a document to a person, the document is taken to have been given to the person on the day the document is dated by the Registrar.</w:t>
      </w:r>
    </w:p>
    <w:p w:rsidR="00EE2DEA" w:rsidRPr="00C7690A" w:rsidRDefault="00930B6D" w:rsidP="004C22F1">
      <w:pPr>
        <w:pStyle w:val="ItemHead"/>
        <w:rPr>
          <w:rFonts w:cs="Arial"/>
        </w:rPr>
      </w:pPr>
      <w:r w:rsidRPr="00C7690A">
        <w:rPr>
          <w:rFonts w:cs="Arial"/>
          <w:noProof/>
        </w:rPr>
        <w:t>11</w:t>
      </w:r>
      <w:r w:rsidR="004C22F1" w:rsidRPr="00C7690A">
        <w:rPr>
          <w:rFonts w:cs="Arial"/>
        </w:rPr>
        <w:t xml:space="preserve">  Part</w:t>
      </w:r>
      <w:r w:rsidR="00C7690A" w:rsidRPr="00C7690A">
        <w:rPr>
          <w:rFonts w:cs="Arial"/>
        </w:rPr>
        <w:t> </w:t>
      </w:r>
      <w:r w:rsidR="00EE2DEA" w:rsidRPr="00C7690A">
        <w:rPr>
          <w:rFonts w:cs="Arial"/>
        </w:rPr>
        <w:t>5</w:t>
      </w:r>
    </w:p>
    <w:p w:rsidR="00EE2DEA" w:rsidRPr="00C7690A" w:rsidRDefault="004C22F1" w:rsidP="004C22F1">
      <w:pPr>
        <w:pStyle w:val="Item"/>
      </w:pPr>
      <w:r w:rsidRPr="00C7690A">
        <w:t xml:space="preserve">Repeal the </w:t>
      </w:r>
      <w:r w:rsidR="00DA4B79" w:rsidRPr="00C7690A">
        <w:t>Part</w:t>
      </w:r>
      <w:r w:rsidRPr="00C7690A">
        <w:t xml:space="preserve">, </w:t>
      </w:r>
      <w:r w:rsidR="00EE2DEA" w:rsidRPr="00C7690A">
        <w:t>substitute</w:t>
      </w:r>
      <w:r w:rsidRPr="00C7690A">
        <w:t>:</w:t>
      </w:r>
    </w:p>
    <w:p w:rsidR="00EE2DEA" w:rsidRPr="00C7690A" w:rsidRDefault="004C22F1" w:rsidP="004C22F1">
      <w:pPr>
        <w:pStyle w:val="ActHead2"/>
      </w:pPr>
      <w:bookmarkStart w:id="70" w:name="_Toc350843641"/>
      <w:r w:rsidRPr="00C7690A">
        <w:rPr>
          <w:rStyle w:val="CharPartNo"/>
        </w:rPr>
        <w:t>Part</w:t>
      </w:r>
      <w:r w:rsidR="00C7690A" w:rsidRPr="00C7690A">
        <w:rPr>
          <w:rStyle w:val="CharPartNo"/>
        </w:rPr>
        <w:t> </w:t>
      </w:r>
      <w:r w:rsidR="00EE2DEA" w:rsidRPr="00C7690A">
        <w:rPr>
          <w:rStyle w:val="CharPartNo"/>
        </w:rPr>
        <w:t>5</w:t>
      </w:r>
      <w:r w:rsidRPr="00C7690A">
        <w:t>—</w:t>
      </w:r>
      <w:r w:rsidR="00EE2DEA" w:rsidRPr="00C7690A">
        <w:rPr>
          <w:rStyle w:val="CharPartText"/>
        </w:rPr>
        <w:t>Opposition to registration</w:t>
      </w:r>
      <w:bookmarkEnd w:id="70"/>
    </w:p>
    <w:p w:rsidR="00EE2DEA" w:rsidRPr="00C7690A" w:rsidRDefault="004C22F1" w:rsidP="004C22F1">
      <w:pPr>
        <w:pStyle w:val="ActHead3"/>
      </w:pPr>
      <w:bookmarkStart w:id="71" w:name="_Toc350843642"/>
      <w:r w:rsidRPr="00C7690A">
        <w:rPr>
          <w:rStyle w:val="CharDivNo"/>
        </w:rPr>
        <w:t>Division</w:t>
      </w:r>
      <w:r w:rsidR="00C7690A" w:rsidRPr="00C7690A">
        <w:rPr>
          <w:rStyle w:val="CharDivNo"/>
        </w:rPr>
        <w:t> </w:t>
      </w:r>
      <w:r w:rsidR="00EE2DEA" w:rsidRPr="00C7690A">
        <w:rPr>
          <w:rStyle w:val="CharDivNo"/>
        </w:rPr>
        <w:t>1</w:t>
      </w:r>
      <w:r w:rsidRPr="00C7690A">
        <w:t>—</w:t>
      </w:r>
      <w:r w:rsidR="00EE2DEA" w:rsidRPr="00C7690A">
        <w:rPr>
          <w:rStyle w:val="CharDivText"/>
        </w:rPr>
        <w:t>Preliminary</w:t>
      </w:r>
      <w:bookmarkEnd w:id="71"/>
    </w:p>
    <w:p w:rsidR="00EE2DEA" w:rsidRPr="00C7690A" w:rsidRDefault="00EE2DEA" w:rsidP="004C22F1">
      <w:pPr>
        <w:pStyle w:val="ActHead5"/>
      </w:pPr>
      <w:bookmarkStart w:id="72" w:name="_Toc350843643"/>
      <w:r w:rsidRPr="00C7690A">
        <w:rPr>
          <w:rStyle w:val="CharSectno"/>
        </w:rPr>
        <w:t>5.1</w:t>
      </w:r>
      <w:r w:rsidR="004C22F1" w:rsidRPr="00C7690A">
        <w:t xml:space="preserve">  </w:t>
      </w:r>
      <w:r w:rsidRPr="00C7690A">
        <w:t xml:space="preserve">What </w:t>
      </w:r>
      <w:r w:rsidR="004C22F1" w:rsidRPr="00C7690A">
        <w:t>Part</w:t>
      </w:r>
      <w:r w:rsidR="00C7690A" w:rsidRPr="00C7690A">
        <w:t> </w:t>
      </w:r>
      <w:r w:rsidRPr="00C7690A">
        <w:t>5 is about</w:t>
      </w:r>
      <w:bookmarkEnd w:id="72"/>
    </w:p>
    <w:p w:rsidR="00EE2DEA" w:rsidRPr="00C7690A" w:rsidRDefault="00EE2DEA" w:rsidP="004C22F1">
      <w:pPr>
        <w:pStyle w:val="subsection"/>
      </w:pPr>
      <w:r w:rsidRPr="00C7690A">
        <w:tab/>
      </w:r>
      <w:r w:rsidRPr="00C7690A">
        <w:tab/>
        <w:t xml:space="preserve">This </w:t>
      </w:r>
      <w:r w:rsidR="004C22F1" w:rsidRPr="00C7690A">
        <w:t xml:space="preserve">Part </w:t>
      </w:r>
      <w:r w:rsidRPr="00C7690A">
        <w:t>sets out requirements for the following:</w:t>
      </w:r>
    </w:p>
    <w:p w:rsidR="00EE2DEA" w:rsidRPr="00C7690A" w:rsidRDefault="00EE2DEA" w:rsidP="004C22F1">
      <w:pPr>
        <w:pStyle w:val="paragraph"/>
      </w:pPr>
      <w:r w:rsidRPr="00C7690A">
        <w:tab/>
        <w:t>(a)</w:t>
      </w:r>
      <w:r w:rsidRPr="00C7690A">
        <w:tab/>
        <w:t>the filing of notices of opposition and associated documents;</w:t>
      </w:r>
    </w:p>
    <w:p w:rsidR="00EE2DEA" w:rsidRPr="00C7690A" w:rsidRDefault="00EE2DEA" w:rsidP="004C22F1">
      <w:pPr>
        <w:pStyle w:val="paragraph"/>
      </w:pPr>
      <w:r w:rsidRPr="00C7690A">
        <w:tab/>
        <w:t>(b)</w:t>
      </w:r>
      <w:r w:rsidRPr="00C7690A">
        <w:tab/>
        <w:t>the amending of filed documents;</w:t>
      </w:r>
    </w:p>
    <w:p w:rsidR="00EE2DEA" w:rsidRPr="00C7690A" w:rsidRDefault="00EE2DEA" w:rsidP="004C22F1">
      <w:pPr>
        <w:pStyle w:val="paragraph"/>
      </w:pPr>
      <w:r w:rsidRPr="00C7690A">
        <w:tab/>
        <w:t>(c)</w:t>
      </w:r>
      <w:r w:rsidRPr="00C7690A">
        <w:tab/>
        <w:t>the dismissal of an opposition;</w:t>
      </w:r>
    </w:p>
    <w:p w:rsidR="00EE2DEA" w:rsidRPr="00C7690A" w:rsidRDefault="00EE2DEA" w:rsidP="004C22F1">
      <w:pPr>
        <w:pStyle w:val="paragraph"/>
      </w:pPr>
      <w:r w:rsidRPr="00C7690A">
        <w:tab/>
        <w:t>(d)</w:t>
      </w:r>
      <w:r w:rsidRPr="00C7690A">
        <w:tab/>
        <w:t>a cooling</w:t>
      </w:r>
      <w:r w:rsidR="00C7690A" w:rsidRPr="00C7690A">
        <w:noBreakHyphen/>
      </w:r>
      <w:r w:rsidRPr="00C7690A">
        <w:t>off period for an opposition;</w:t>
      </w:r>
    </w:p>
    <w:p w:rsidR="00EE2DEA" w:rsidRPr="00C7690A" w:rsidRDefault="00EE2DEA" w:rsidP="004C22F1">
      <w:pPr>
        <w:pStyle w:val="paragraph"/>
      </w:pPr>
      <w:r w:rsidRPr="00C7690A">
        <w:tab/>
        <w:t>(e)</w:t>
      </w:r>
      <w:r w:rsidRPr="00C7690A">
        <w:tab/>
        <w:t>the hearing of an opposition;</w:t>
      </w:r>
    </w:p>
    <w:p w:rsidR="00EE2DEA" w:rsidRPr="00C7690A" w:rsidRDefault="00EE2DEA" w:rsidP="004C22F1">
      <w:pPr>
        <w:pStyle w:val="paragraph"/>
      </w:pPr>
      <w:r w:rsidRPr="00C7690A">
        <w:tab/>
        <w:t>(f)</w:t>
      </w:r>
      <w:r w:rsidRPr="00C7690A">
        <w:tab/>
        <w:t>associated matters.</w:t>
      </w:r>
    </w:p>
    <w:p w:rsidR="00EE2DEA" w:rsidRPr="00C7690A" w:rsidRDefault="00EE2DEA" w:rsidP="004C22F1">
      <w:pPr>
        <w:pStyle w:val="ActHead5"/>
      </w:pPr>
      <w:bookmarkStart w:id="73" w:name="_Toc350843644"/>
      <w:r w:rsidRPr="00C7690A">
        <w:rPr>
          <w:rStyle w:val="CharSectno"/>
        </w:rPr>
        <w:t>5.2</w:t>
      </w:r>
      <w:r w:rsidR="004C22F1" w:rsidRPr="00C7690A">
        <w:t xml:space="preserve">  </w:t>
      </w:r>
      <w:r w:rsidRPr="00C7690A">
        <w:t>Definitions</w:t>
      </w:r>
      <w:bookmarkEnd w:id="73"/>
    </w:p>
    <w:p w:rsidR="00EE2DEA" w:rsidRPr="00C7690A" w:rsidRDefault="00EE2DEA" w:rsidP="004C22F1">
      <w:pPr>
        <w:pStyle w:val="subsection"/>
      </w:pPr>
      <w:r w:rsidRPr="00C7690A">
        <w:tab/>
      </w:r>
      <w:r w:rsidRPr="00C7690A">
        <w:tab/>
        <w:t>In this Part:</w:t>
      </w:r>
    </w:p>
    <w:p w:rsidR="00EE2DEA" w:rsidRPr="00C7690A" w:rsidRDefault="00EE2DEA" w:rsidP="004C22F1">
      <w:pPr>
        <w:pStyle w:val="Definition"/>
      </w:pPr>
      <w:r w:rsidRPr="00C7690A">
        <w:rPr>
          <w:b/>
          <w:i/>
        </w:rPr>
        <w:t xml:space="preserve">notice of intention to defend </w:t>
      </w:r>
      <w:r w:rsidRPr="00C7690A">
        <w:t>means a notice filed under regulation</w:t>
      </w:r>
      <w:r w:rsidR="00C7690A" w:rsidRPr="00C7690A">
        <w:t> </w:t>
      </w:r>
      <w:r w:rsidRPr="00C7690A">
        <w:t>5.1</w:t>
      </w:r>
      <w:r w:rsidR="003A262A" w:rsidRPr="00C7690A">
        <w:t>3</w:t>
      </w:r>
      <w:r w:rsidRPr="00C7690A">
        <w:t>.</w:t>
      </w:r>
    </w:p>
    <w:p w:rsidR="00EE2DEA" w:rsidRPr="00C7690A" w:rsidRDefault="00EE2DEA" w:rsidP="004C22F1">
      <w:pPr>
        <w:pStyle w:val="Definition"/>
      </w:pPr>
      <w:r w:rsidRPr="00C7690A">
        <w:rPr>
          <w:b/>
          <w:i/>
        </w:rPr>
        <w:t>notice of intention to oppose</w:t>
      </w:r>
      <w:r w:rsidRPr="00C7690A">
        <w:t xml:space="preserve"> means a notice filed under regulation</w:t>
      </w:r>
      <w:r w:rsidR="00C7690A" w:rsidRPr="00C7690A">
        <w:t> </w:t>
      </w:r>
      <w:r w:rsidRPr="00C7690A">
        <w:t>5.</w:t>
      </w:r>
      <w:r w:rsidR="003A262A" w:rsidRPr="00C7690A">
        <w:t>6</w:t>
      </w:r>
      <w:r w:rsidRPr="00C7690A">
        <w:t>.</w:t>
      </w:r>
    </w:p>
    <w:p w:rsidR="00EE2DEA" w:rsidRPr="00C7690A" w:rsidRDefault="00EE2DEA" w:rsidP="004C22F1">
      <w:pPr>
        <w:pStyle w:val="Definition"/>
      </w:pPr>
      <w:r w:rsidRPr="00C7690A">
        <w:rPr>
          <w:b/>
          <w:i/>
        </w:rPr>
        <w:t>notice of opposition</w:t>
      </w:r>
      <w:r w:rsidRPr="00C7690A">
        <w:t xml:space="preserve"> means:</w:t>
      </w:r>
    </w:p>
    <w:p w:rsidR="00EE2DEA" w:rsidRPr="00C7690A" w:rsidRDefault="00EE2DEA" w:rsidP="004C22F1">
      <w:pPr>
        <w:pStyle w:val="paragraph"/>
      </w:pPr>
      <w:r w:rsidRPr="00C7690A">
        <w:tab/>
        <w:t>(a)</w:t>
      </w:r>
      <w:r w:rsidRPr="00C7690A">
        <w:tab/>
        <w:t>a notice of intention to oppose; and</w:t>
      </w:r>
    </w:p>
    <w:p w:rsidR="00EE2DEA" w:rsidRPr="00C7690A" w:rsidRDefault="00EE2DEA" w:rsidP="004C22F1">
      <w:pPr>
        <w:pStyle w:val="paragraph"/>
      </w:pPr>
      <w:r w:rsidRPr="00C7690A">
        <w:tab/>
        <w:t>(b)</w:t>
      </w:r>
      <w:r w:rsidRPr="00C7690A">
        <w:tab/>
        <w:t>a statement of grounds and particulars.</w:t>
      </w:r>
    </w:p>
    <w:p w:rsidR="00EE2DEA" w:rsidRPr="00C7690A" w:rsidRDefault="00EE2DEA" w:rsidP="004C22F1">
      <w:pPr>
        <w:pStyle w:val="Definition"/>
      </w:pPr>
      <w:r w:rsidRPr="00C7690A">
        <w:rPr>
          <w:b/>
          <w:i/>
        </w:rPr>
        <w:t>party</w:t>
      </w:r>
      <w:r w:rsidRPr="00C7690A">
        <w:t xml:space="preserve"> means an applicant or opponent.</w:t>
      </w:r>
    </w:p>
    <w:p w:rsidR="00EE2DEA" w:rsidRPr="00C7690A" w:rsidRDefault="00EE2DEA" w:rsidP="004C22F1">
      <w:pPr>
        <w:pStyle w:val="Definition"/>
      </w:pPr>
      <w:r w:rsidRPr="00C7690A">
        <w:rPr>
          <w:b/>
          <w:i/>
        </w:rPr>
        <w:t xml:space="preserve">statement of grounds and particulars </w:t>
      </w:r>
      <w:r w:rsidRPr="00C7690A">
        <w:t>means a statement by an opponent that sets out:</w:t>
      </w:r>
    </w:p>
    <w:p w:rsidR="00EE2DEA" w:rsidRPr="00C7690A" w:rsidRDefault="00DA0989" w:rsidP="00DA0989">
      <w:pPr>
        <w:pStyle w:val="paragraph"/>
      </w:pPr>
      <w:r w:rsidRPr="00C7690A">
        <w:tab/>
      </w:r>
      <w:r w:rsidR="00EE2DEA" w:rsidRPr="00C7690A">
        <w:t>(a)</w:t>
      </w:r>
      <w:r w:rsidR="00EE2DEA" w:rsidRPr="00C7690A">
        <w:tab/>
        <w:t>the grounds on which the opponent intends to rely; and</w:t>
      </w:r>
    </w:p>
    <w:p w:rsidR="00EE2DEA" w:rsidRPr="00C7690A" w:rsidRDefault="00DA0989" w:rsidP="00DA0989">
      <w:pPr>
        <w:pStyle w:val="paragraph"/>
      </w:pPr>
      <w:r w:rsidRPr="00C7690A">
        <w:lastRenderedPageBreak/>
        <w:tab/>
      </w:r>
      <w:r w:rsidR="00EE2DEA" w:rsidRPr="00C7690A">
        <w:t>(b)</w:t>
      </w:r>
      <w:r w:rsidR="00EE2DEA" w:rsidRPr="00C7690A">
        <w:tab/>
        <w:t>the facts and circumsta</w:t>
      </w:r>
      <w:r w:rsidRPr="00C7690A">
        <w:t xml:space="preserve">nces forming the basis for the </w:t>
      </w:r>
      <w:r w:rsidR="00EE2DEA" w:rsidRPr="00C7690A">
        <w:t>grounds.</w:t>
      </w:r>
    </w:p>
    <w:p w:rsidR="00EE2DEA" w:rsidRPr="00C7690A" w:rsidRDefault="00EE2DEA" w:rsidP="004C22F1">
      <w:pPr>
        <w:pStyle w:val="Definition"/>
      </w:pPr>
      <w:r w:rsidRPr="00C7690A">
        <w:rPr>
          <w:b/>
          <w:i/>
        </w:rPr>
        <w:t>trade mark application</w:t>
      </w:r>
      <w:r w:rsidRPr="00C7690A">
        <w:t xml:space="preserve"> means an application for registration of a trade mark under section</w:t>
      </w:r>
      <w:r w:rsidR="00C7690A" w:rsidRPr="00C7690A">
        <w:t> </w:t>
      </w:r>
      <w:r w:rsidRPr="00C7690A">
        <w:t>27 of the Act.</w:t>
      </w:r>
    </w:p>
    <w:p w:rsidR="00EE2DEA" w:rsidRPr="00C7690A" w:rsidRDefault="004C22F1" w:rsidP="004C22F1">
      <w:pPr>
        <w:pStyle w:val="notetext"/>
      </w:pPr>
      <w:r w:rsidRPr="00C7690A">
        <w:t>Note:</w:t>
      </w:r>
      <w:r w:rsidRPr="00C7690A">
        <w:tab/>
      </w:r>
      <w:r w:rsidR="00DA4B79" w:rsidRPr="00C7690A">
        <w:t>T</w:t>
      </w:r>
      <w:r w:rsidR="00EE2DEA" w:rsidRPr="00C7690A">
        <w:t>he following terms</w:t>
      </w:r>
      <w:r w:rsidR="00DA4B79" w:rsidRPr="00C7690A">
        <w:t xml:space="preserve"> are defined in</w:t>
      </w:r>
      <w:r w:rsidR="00EE2DEA" w:rsidRPr="00C7690A">
        <w:t xml:space="preserve"> section</w:t>
      </w:r>
      <w:r w:rsidR="00C7690A" w:rsidRPr="00C7690A">
        <w:t> </w:t>
      </w:r>
      <w:r w:rsidR="00EE2DEA" w:rsidRPr="00C7690A">
        <w:t>6 of the Act:</w:t>
      </w:r>
    </w:p>
    <w:p w:rsidR="00EE2DEA" w:rsidRPr="00C7690A" w:rsidRDefault="00DA4B79" w:rsidP="004C22F1">
      <w:pPr>
        <w:pStyle w:val="notepara"/>
      </w:pPr>
      <w:r w:rsidRPr="00C7690A">
        <w:t>(a)</w:t>
      </w:r>
      <w:r w:rsidRPr="00C7690A">
        <w:tab/>
        <w:t>applicant</w:t>
      </w:r>
      <w:r w:rsidR="006E6C67" w:rsidRPr="00C7690A">
        <w:t>;</w:t>
      </w:r>
    </w:p>
    <w:p w:rsidR="00EE2DEA" w:rsidRPr="00C7690A" w:rsidRDefault="00DA4B79" w:rsidP="004C22F1">
      <w:pPr>
        <w:pStyle w:val="notepara"/>
      </w:pPr>
      <w:r w:rsidRPr="00C7690A">
        <w:t>(b)</w:t>
      </w:r>
      <w:r w:rsidR="00EE2DEA" w:rsidRPr="00C7690A">
        <w:tab/>
        <w:t>approved form</w:t>
      </w:r>
      <w:r w:rsidR="006E6C67" w:rsidRPr="00C7690A">
        <w:t>;</w:t>
      </w:r>
    </w:p>
    <w:p w:rsidR="00EE2DEA" w:rsidRPr="00C7690A" w:rsidRDefault="00DA4B79" w:rsidP="004C22F1">
      <w:pPr>
        <w:pStyle w:val="notepara"/>
      </w:pPr>
      <w:r w:rsidRPr="00C7690A">
        <w:t>(c)</w:t>
      </w:r>
      <w:r w:rsidR="00EE2DEA" w:rsidRPr="00C7690A">
        <w:tab/>
        <w:t>employee</w:t>
      </w:r>
      <w:r w:rsidR="006E6C67" w:rsidRPr="00C7690A">
        <w:t>;</w:t>
      </w:r>
    </w:p>
    <w:p w:rsidR="00EE2DEA" w:rsidRPr="00C7690A" w:rsidRDefault="00DA4B79" w:rsidP="004C22F1">
      <w:pPr>
        <w:pStyle w:val="notepara"/>
      </w:pPr>
      <w:r w:rsidRPr="00C7690A">
        <w:t>(d)</w:t>
      </w:r>
      <w:r w:rsidR="00EE2DEA" w:rsidRPr="00C7690A">
        <w:tab/>
        <w:t>file</w:t>
      </w:r>
      <w:r w:rsidR="006E6C67" w:rsidRPr="00C7690A">
        <w:t>;</w:t>
      </w:r>
    </w:p>
    <w:p w:rsidR="00EE2DEA" w:rsidRPr="00C7690A" w:rsidRDefault="00DA4B79" w:rsidP="004C22F1">
      <w:pPr>
        <w:pStyle w:val="notepara"/>
      </w:pPr>
      <w:r w:rsidRPr="00C7690A">
        <w:t>(e)</w:t>
      </w:r>
      <w:r w:rsidR="00EE2DEA" w:rsidRPr="00C7690A">
        <w:tab/>
        <w:t>month</w:t>
      </w:r>
      <w:r w:rsidR="006E6C67" w:rsidRPr="00C7690A">
        <w:t>;</w:t>
      </w:r>
    </w:p>
    <w:p w:rsidR="00EE2DEA" w:rsidRPr="00C7690A" w:rsidRDefault="00DA4B79" w:rsidP="004C22F1">
      <w:pPr>
        <w:pStyle w:val="notepara"/>
      </w:pPr>
      <w:r w:rsidRPr="00C7690A">
        <w:t>(f)</w:t>
      </w:r>
      <w:r w:rsidR="00EE2DEA" w:rsidRPr="00C7690A">
        <w:tab/>
        <w:t>opponent</w:t>
      </w:r>
      <w:r w:rsidR="006E6C67" w:rsidRPr="00C7690A">
        <w:t>;</w:t>
      </w:r>
    </w:p>
    <w:p w:rsidR="00EE2DEA" w:rsidRPr="00C7690A" w:rsidRDefault="00DA4B79" w:rsidP="004C22F1">
      <w:pPr>
        <w:pStyle w:val="notepara"/>
      </w:pPr>
      <w:r w:rsidRPr="00C7690A">
        <w:t>(g)</w:t>
      </w:r>
      <w:r w:rsidR="00EE2DEA" w:rsidRPr="00C7690A">
        <w:tab/>
        <w:t>person.</w:t>
      </w:r>
    </w:p>
    <w:p w:rsidR="00EE2DEA" w:rsidRPr="00C7690A" w:rsidRDefault="000E34DD" w:rsidP="004C22F1">
      <w:pPr>
        <w:pStyle w:val="ActHead5"/>
      </w:pPr>
      <w:bookmarkStart w:id="74" w:name="_Toc350843645"/>
      <w:r w:rsidRPr="00C7690A">
        <w:rPr>
          <w:rStyle w:val="CharSectno"/>
        </w:rPr>
        <w:t>5</w:t>
      </w:r>
      <w:r w:rsidR="00EE2DEA" w:rsidRPr="00C7690A">
        <w:rPr>
          <w:rStyle w:val="CharSectno"/>
        </w:rPr>
        <w:t>.</w:t>
      </w:r>
      <w:r w:rsidR="003A262A" w:rsidRPr="00C7690A">
        <w:rPr>
          <w:rStyle w:val="CharSectno"/>
        </w:rPr>
        <w:t>3</w:t>
      </w:r>
      <w:r w:rsidR="004C22F1" w:rsidRPr="00C7690A">
        <w:t xml:space="preserve">  </w:t>
      </w:r>
      <w:r w:rsidR="00EE2DEA" w:rsidRPr="00C7690A">
        <w:t>Registrar may give direction about filing document or evidence</w:t>
      </w:r>
      <w:bookmarkEnd w:id="74"/>
    </w:p>
    <w:p w:rsidR="00EE2DEA" w:rsidRPr="00C7690A" w:rsidRDefault="00EE2DEA" w:rsidP="004C22F1">
      <w:pPr>
        <w:pStyle w:val="subsection"/>
      </w:pPr>
      <w:r w:rsidRPr="00C7690A">
        <w:tab/>
        <w:t>(1)</w:t>
      </w:r>
      <w:r w:rsidRPr="00C7690A">
        <w:tab/>
        <w:t>If a document or evidence may or must be filed under this Part, the Registrar may give a direction specifying:</w:t>
      </w:r>
    </w:p>
    <w:p w:rsidR="00EE2DEA" w:rsidRPr="00C7690A" w:rsidRDefault="00EE2DEA" w:rsidP="004C22F1">
      <w:pPr>
        <w:pStyle w:val="paragraph"/>
      </w:pPr>
      <w:r w:rsidRPr="00C7690A">
        <w:tab/>
        <w:t>(a)</w:t>
      </w:r>
      <w:r w:rsidRPr="00C7690A">
        <w:tab/>
        <w:t>how many copies of the document or evidence must be filed; and</w:t>
      </w:r>
    </w:p>
    <w:p w:rsidR="00EE2DEA" w:rsidRPr="00C7690A" w:rsidRDefault="00EE2DEA" w:rsidP="004C22F1">
      <w:pPr>
        <w:pStyle w:val="paragraph"/>
      </w:pPr>
      <w:r w:rsidRPr="00C7690A">
        <w:tab/>
        <w:t>(b)</w:t>
      </w:r>
      <w:r w:rsidRPr="00C7690A">
        <w:tab/>
        <w:t>the form in which the document or evidence is to be filed</w:t>
      </w:r>
      <w:r w:rsidR="000E34DD" w:rsidRPr="00C7690A">
        <w:t>; and</w:t>
      </w:r>
    </w:p>
    <w:p w:rsidR="000E34DD" w:rsidRPr="00C7690A" w:rsidRDefault="000E34DD" w:rsidP="004C22F1">
      <w:pPr>
        <w:pStyle w:val="paragraph"/>
      </w:pPr>
      <w:r w:rsidRPr="00C7690A">
        <w:tab/>
        <w:t>(c)</w:t>
      </w:r>
      <w:r w:rsidRPr="00C7690A">
        <w:tab/>
        <w:t>the means by which the document or evidence is to be filed.</w:t>
      </w:r>
    </w:p>
    <w:p w:rsidR="00487042" w:rsidRPr="00C7690A" w:rsidRDefault="00487042" w:rsidP="00487042">
      <w:pPr>
        <w:pStyle w:val="subsection"/>
      </w:pPr>
      <w:r w:rsidRPr="00C7690A">
        <w:tab/>
        <w:t>(2)</w:t>
      </w:r>
      <w:r w:rsidRPr="00C7690A">
        <w:tab/>
        <w:t>If a party does not comply with the direction, the Registrar may:</w:t>
      </w:r>
    </w:p>
    <w:p w:rsidR="00487042" w:rsidRPr="00C7690A" w:rsidRDefault="00487042" w:rsidP="00487042">
      <w:pPr>
        <w:pStyle w:val="paragraph"/>
      </w:pPr>
      <w:r w:rsidRPr="00C7690A">
        <w:tab/>
        <w:t>(a)</w:t>
      </w:r>
      <w:r w:rsidRPr="00C7690A">
        <w:tab/>
        <w:t>treat the document or evidence as not having been filed; or</w:t>
      </w:r>
    </w:p>
    <w:p w:rsidR="00487042" w:rsidRPr="00C7690A" w:rsidRDefault="00487042" w:rsidP="00487042">
      <w:pPr>
        <w:pStyle w:val="paragraph"/>
      </w:pPr>
      <w:r w:rsidRPr="00C7690A">
        <w:tab/>
        <w:t>(b)</w:t>
      </w:r>
      <w:r w:rsidRPr="00C7690A">
        <w:tab/>
        <w:t>tell the party to comply with the direction.</w:t>
      </w:r>
    </w:p>
    <w:p w:rsidR="00EE2DEA" w:rsidRPr="00C7690A" w:rsidRDefault="00EE2DEA" w:rsidP="004C22F1">
      <w:pPr>
        <w:pStyle w:val="subsection"/>
      </w:pPr>
      <w:r w:rsidRPr="00C7690A">
        <w:tab/>
        <w:t>(</w:t>
      </w:r>
      <w:r w:rsidR="00487042" w:rsidRPr="00C7690A">
        <w:t>3</w:t>
      </w:r>
      <w:r w:rsidRPr="00C7690A">
        <w:t>)</w:t>
      </w:r>
      <w:r w:rsidRPr="00C7690A">
        <w:tab/>
        <w:t>The Registrar may make or revoke the direction as the Registrar sees fit.</w:t>
      </w:r>
    </w:p>
    <w:p w:rsidR="00EE2DEA" w:rsidRPr="00C7690A" w:rsidRDefault="00EE2DEA" w:rsidP="004C22F1">
      <w:pPr>
        <w:pStyle w:val="subsection"/>
      </w:pPr>
      <w:r w:rsidRPr="00C7690A">
        <w:tab/>
        <w:t>(</w:t>
      </w:r>
      <w:r w:rsidR="00487042" w:rsidRPr="00C7690A">
        <w:t>4</w:t>
      </w:r>
      <w:r w:rsidRPr="00C7690A">
        <w:t>)</w:t>
      </w:r>
      <w:r w:rsidRPr="00C7690A">
        <w:tab/>
        <w:t>Regulation</w:t>
      </w:r>
      <w:r w:rsidR="00C7690A" w:rsidRPr="00C7690A">
        <w:t> </w:t>
      </w:r>
      <w:r w:rsidRPr="00C7690A">
        <w:t>5.</w:t>
      </w:r>
      <w:r w:rsidR="003A262A" w:rsidRPr="00C7690A">
        <w:t>4</w:t>
      </w:r>
      <w:r w:rsidR="004C22F1" w:rsidRPr="00C7690A">
        <w:t xml:space="preserve"> </w:t>
      </w:r>
      <w:r w:rsidRPr="00C7690A">
        <w:t>does not apply to the Registrar’s decision to make or revoke the direction.</w:t>
      </w:r>
    </w:p>
    <w:p w:rsidR="00EE2DEA" w:rsidRPr="00C7690A" w:rsidRDefault="00EE2DEA" w:rsidP="004C22F1">
      <w:pPr>
        <w:pStyle w:val="ActHead5"/>
      </w:pPr>
      <w:bookmarkStart w:id="75" w:name="_Toc350843646"/>
      <w:r w:rsidRPr="00C7690A">
        <w:rPr>
          <w:rStyle w:val="CharSectno"/>
        </w:rPr>
        <w:t>5.</w:t>
      </w:r>
      <w:r w:rsidR="003A262A" w:rsidRPr="00C7690A">
        <w:rPr>
          <w:rStyle w:val="CharSectno"/>
        </w:rPr>
        <w:t>4</w:t>
      </w:r>
      <w:r w:rsidR="004C22F1" w:rsidRPr="00C7690A">
        <w:t xml:space="preserve">  </w:t>
      </w:r>
      <w:r w:rsidRPr="00C7690A">
        <w:t>Notification and opportunity to make representations</w:t>
      </w:r>
      <w:bookmarkEnd w:id="75"/>
    </w:p>
    <w:p w:rsidR="003A08B7" w:rsidRPr="00C7690A" w:rsidRDefault="003A08B7" w:rsidP="004C22F1">
      <w:pPr>
        <w:pStyle w:val="subsection"/>
      </w:pPr>
      <w:r w:rsidRPr="00C7690A">
        <w:tab/>
        <w:t>(1)</w:t>
      </w:r>
      <w:r w:rsidRPr="00C7690A">
        <w:tab/>
        <w:t>This regulation applies if:</w:t>
      </w:r>
    </w:p>
    <w:p w:rsidR="003A08B7" w:rsidRPr="00C7690A" w:rsidRDefault="003A08B7" w:rsidP="004C22F1">
      <w:pPr>
        <w:pStyle w:val="paragraph"/>
      </w:pPr>
      <w:r w:rsidRPr="00C7690A">
        <w:tab/>
        <w:t>(a)</w:t>
      </w:r>
      <w:r w:rsidRPr="00C7690A">
        <w:tab/>
        <w:t>a party makes a request to the Registrar under this Part; or</w:t>
      </w:r>
    </w:p>
    <w:p w:rsidR="003A08B7" w:rsidRPr="00C7690A" w:rsidRDefault="003A08B7" w:rsidP="004C22F1">
      <w:pPr>
        <w:pStyle w:val="paragraph"/>
      </w:pPr>
      <w:r w:rsidRPr="00C7690A">
        <w:tab/>
        <w:t>(b)</w:t>
      </w:r>
      <w:r w:rsidRPr="00C7690A">
        <w:tab/>
        <w:t>the Registrar proposes to make a decision on the Registrar’s own initiative under this Part.</w:t>
      </w:r>
    </w:p>
    <w:p w:rsidR="003A08B7" w:rsidRPr="00C7690A" w:rsidRDefault="003A08B7" w:rsidP="004C22F1">
      <w:pPr>
        <w:pStyle w:val="subsection"/>
      </w:pPr>
      <w:r w:rsidRPr="00C7690A">
        <w:lastRenderedPageBreak/>
        <w:tab/>
        <w:t>(2)</w:t>
      </w:r>
      <w:r w:rsidRPr="00C7690A">
        <w:tab/>
        <w:t>The Registrar must:</w:t>
      </w:r>
    </w:p>
    <w:p w:rsidR="003A08B7" w:rsidRPr="00C7690A" w:rsidRDefault="003A08B7" w:rsidP="004C22F1">
      <w:pPr>
        <w:pStyle w:val="paragraph"/>
      </w:pPr>
      <w:r w:rsidRPr="00C7690A">
        <w:tab/>
        <w:t>(a)</w:t>
      </w:r>
      <w:r w:rsidRPr="00C7690A">
        <w:tab/>
        <w:t xml:space="preserve">for </w:t>
      </w:r>
      <w:r w:rsidR="00C7690A" w:rsidRPr="00C7690A">
        <w:t>paragraph (</w:t>
      </w:r>
      <w:r w:rsidRPr="00C7690A">
        <w:t>1)(a)—notify the other party of the request, including by giving the other party a copy of the request; or</w:t>
      </w:r>
    </w:p>
    <w:p w:rsidR="003A08B7" w:rsidRPr="00C7690A" w:rsidRDefault="003A08B7" w:rsidP="004C22F1">
      <w:pPr>
        <w:pStyle w:val="paragraph"/>
        <w:rPr>
          <w:color w:val="1F497D"/>
        </w:rPr>
      </w:pPr>
      <w:r w:rsidRPr="00C7690A">
        <w:tab/>
        <w:t>(b)</w:t>
      </w:r>
      <w:r w:rsidRPr="00C7690A">
        <w:tab/>
        <w:t xml:space="preserve">for </w:t>
      </w:r>
      <w:r w:rsidR="00C7690A" w:rsidRPr="00C7690A">
        <w:t>paragraph (</w:t>
      </w:r>
      <w:r w:rsidRPr="00C7690A">
        <w:t>1)(b)—notify the parties of the proposed decision.</w:t>
      </w:r>
    </w:p>
    <w:p w:rsidR="00EE2DEA" w:rsidRPr="00C7690A" w:rsidRDefault="00EE2DEA" w:rsidP="004C22F1">
      <w:pPr>
        <w:pStyle w:val="subsection"/>
      </w:pPr>
      <w:r w:rsidRPr="00C7690A">
        <w:tab/>
        <w:t>(3)</w:t>
      </w:r>
      <w:r w:rsidRPr="00C7690A">
        <w:tab/>
      </w:r>
      <w:r w:rsidRPr="00C7690A">
        <w:rPr>
          <w:color w:val="000000"/>
        </w:rPr>
        <w:t>If the Registrar proposes to grant the request</w:t>
      </w:r>
      <w:r w:rsidRPr="00C7690A">
        <w:t>, the Registrar must give the parties an opportunity to make representations:</w:t>
      </w:r>
    </w:p>
    <w:p w:rsidR="00EE2DEA" w:rsidRPr="00C7690A" w:rsidRDefault="00EE2DEA" w:rsidP="004C22F1">
      <w:pPr>
        <w:pStyle w:val="paragraph"/>
      </w:pPr>
      <w:r w:rsidRPr="00C7690A">
        <w:tab/>
        <w:t>(a)</w:t>
      </w:r>
      <w:r w:rsidRPr="00C7690A">
        <w:tab/>
        <w:t>in writing; or</w:t>
      </w:r>
    </w:p>
    <w:p w:rsidR="00EE2DEA" w:rsidRPr="00C7690A" w:rsidRDefault="00EE2DEA" w:rsidP="004C22F1">
      <w:pPr>
        <w:pStyle w:val="paragraph"/>
      </w:pPr>
      <w:r w:rsidRPr="00C7690A">
        <w:tab/>
        <w:t>(b)</w:t>
      </w:r>
      <w:r w:rsidRPr="00C7690A">
        <w:tab/>
        <w:t>at a hearing; or</w:t>
      </w:r>
    </w:p>
    <w:p w:rsidR="00EE2DEA" w:rsidRPr="00C7690A" w:rsidRDefault="00EE2DEA" w:rsidP="004C22F1">
      <w:pPr>
        <w:pStyle w:val="paragraph"/>
      </w:pPr>
      <w:r w:rsidRPr="00C7690A">
        <w:tab/>
        <w:t>(c)</w:t>
      </w:r>
      <w:r w:rsidRPr="00C7690A">
        <w:tab/>
        <w:t>by other means that the Registrar states in the notification.</w:t>
      </w:r>
    </w:p>
    <w:p w:rsidR="00EE2DEA" w:rsidRPr="00C7690A" w:rsidRDefault="00EE2DEA" w:rsidP="004C22F1">
      <w:pPr>
        <w:pStyle w:val="subsection"/>
      </w:pPr>
      <w:r w:rsidRPr="00C7690A">
        <w:tab/>
        <w:t>(4)</w:t>
      </w:r>
      <w:r w:rsidRPr="00C7690A">
        <w:tab/>
        <w:t>The Registrar must notify the parties of the decision.</w:t>
      </w:r>
    </w:p>
    <w:p w:rsidR="00EE2DEA" w:rsidRPr="00C7690A" w:rsidRDefault="004C22F1" w:rsidP="004C22F1">
      <w:pPr>
        <w:pStyle w:val="ActHead3"/>
      </w:pPr>
      <w:bookmarkStart w:id="76" w:name="_Toc350843647"/>
      <w:r w:rsidRPr="00C7690A">
        <w:rPr>
          <w:rStyle w:val="CharDivNo"/>
        </w:rPr>
        <w:t>Division</w:t>
      </w:r>
      <w:r w:rsidR="00C7690A" w:rsidRPr="00C7690A">
        <w:rPr>
          <w:rStyle w:val="CharDivNo"/>
        </w:rPr>
        <w:t> </w:t>
      </w:r>
      <w:r w:rsidR="00EE2DEA" w:rsidRPr="00C7690A">
        <w:rPr>
          <w:rStyle w:val="CharDivNo"/>
        </w:rPr>
        <w:t>2</w:t>
      </w:r>
      <w:r w:rsidRPr="00C7690A">
        <w:t>—</w:t>
      </w:r>
      <w:r w:rsidR="00EE2DEA" w:rsidRPr="00C7690A">
        <w:rPr>
          <w:rStyle w:val="CharDivText"/>
        </w:rPr>
        <w:t>Filing of opposition documents</w:t>
      </w:r>
      <w:bookmarkEnd w:id="76"/>
    </w:p>
    <w:p w:rsidR="00EE2DEA" w:rsidRPr="00C7690A" w:rsidRDefault="004C22F1" w:rsidP="004C22F1">
      <w:pPr>
        <w:pStyle w:val="ActHead4"/>
      </w:pPr>
      <w:bookmarkStart w:id="77" w:name="_Toc350843648"/>
      <w:r w:rsidRPr="00C7690A">
        <w:rPr>
          <w:rStyle w:val="CharSubdNo"/>
        </w:rPr>
        <w:t>Subdivision</w:t>
      </w:r>
      <w:r w:rsidR="00661D6E" w:rsidRPr="00C7690A">
        <w:rPr>
          <w:rStyle w:val="CharSubdNo"/>
        </w:rPr>
        <w:t xml:space="preserve"> </w:t>
      </w:r>
      <w:r w:rsidR="00472954" w:rsidRPr="00C7690A">
        <w:rPr>
          <w:rStyle w:val="CharSubdNo"/>
        </w:rPr>
        <w:t>A</w:t>
      </w:r>
      <w:r w:rsidRPr="00C7690A">
        <w:t>—</w:t>
      </w:r>
      <w:r w:rsidR="00EE2DEA" w:rsidRPr="00C7690A">
        <w:rPr>
          <w:rStyle w:val="CharSubdText"/>
        </w:rPr>
        <w:t>Notice of opposition</w:t>
      </w:r>
      <w:bookmarkEnd w:id="77"/>
    </w:p>
    <w:p w:rsidR="00EE2DEA" w:rsidRPr="00C7690A" w:rsidRDefault="00EE2DEA" w:rsidP="004C22F1">
      <w:pPr>
        <w:pStyle w:val="ActHead5"/>
      </w:pPr>
      <w:bookmarkStart w:id="78" w:name="_Toc350843649"/>
      <w:r w:rsidRPr="00C7690A">
        <w:rPr>
          <w:rStyle w:val="CharSectno"/>
        </w:rPr>
        <w:t>5.</w:t>
      </w:r>
      <w:r w:rsidR="003A262A" w:rsidRPr="00C7690A">
        <w:rPr>
          <w:rStyle w:val="CharSectno"/>
        </w:rPr>
        <w:t>5</w:t>
      </w:r>
      <w:r w:rsidR="004C22F1" w:rsidRPr="00C7690A">
        <w:t xml:space="preserve">  </w:t>
      </w:r>
      <w:r w:rsidRPr="00C7690A">
        <w:t>Filing of notice of opposition</w:t>
      </w:r>
      <w:bookmarkEnd w:id="78"/>
    </w:p>
    <w:p w:rsidR="00EE2DEA" w:rsidRPr="00C7690A" w:rsidRDefault="00EE2DEA" w:rsidP="004C22F1">
      <w:pPr>
        <w:pStyle w:val="subsection"/>
      </w:pPr>
      <w:r w:rsidRPr="00C7690A">
        <w:tab/>
      </w:r>
      <w:r w:rsidRPr="00C7690A">
        <w:tab/>
        <w:t>A notice of opposition is taken to be filed when the notice of intention to oppose and the statement of grounds and particulars have been filed under regulations</w:t>
      </w:r>
      <w:r w:rsidR="00C7690A" w:rsidRPr="00C7690A">
        <w:t> </w:t>
      </w:r>
      <w:r w:rsidRPr="00C7690A">
        <w:t>5.</w:t>
      </w:r>
      <w:r w:rsidR="003A262A" w:rsidRPr="00C7690A">
        <w:t>6</w:t>
      </w:r>
      <w:r w:rsidRPr="00C7690A">
        <w:t xml:space="preserve"> and 5.</w:t>
      </w:r>
      <w:r w:rsidR="003A262A" w:rsidRPr="00C7690A">
        <w:t>7</w:t>
      </w:r>
      <w:r w:rsidRPr="00C7690A">
        <w:t>.</w:t>
      </w:r>
    </w:p>
    <w:p w:rsidR="00EE2DEA" w:rsidRPr="00C7690A" w:rsidRDefault="00EE2DEA" w:rsidP="004C22F1">
      <w:pPr>
        <w:pStyle w:val="ActHead5"/>
      </w:pPr>
      <w:bookmarkStart w:id="79" w:name="_Toc350843650"/>
      <w:r w:rsidRPr="00C7690A">
        <w:rPr>
          <w:rStyle w:val="CharSectno"/>
        </w:rPr>
        <w:t>5.</w:t>
      </w:r>
      <w:r w:rsidR="003A262A" w:rsidRPr="00C7690A">
        <w:rPr>
          <w:rStyle w:val="CharSectno"/>
        </w:rPr>
        <w:t>6</w:t>
      </w:r>
      <w:r w:rsidR="004C22F1" w:rsidRPr="00C7690A">
        <w:t xml:space="preserve">  </w:t>
      </w:r>
      <w:r w:rsidRPr="00C7690A">
        <w:t>Filing of notice of intention to oppose</w:t>
      </w:r>
      <w:bookmarkEnd w:id="79"/>
    </w:p>
    <w:p w:rsidR="00EE2DEA" w:rsidRPr="00C7690A" w:rsidRDefault="00EE2DEA" w:rsidP="004C22F1">
      <w:pPr>
        <w:pStyle w:val="subsection"/>
      </w:pPr>
      <w:r w:rsidRPr="00C7690A">
        <w:tab/>
        <w:t>(1)</w:t>
      </w:r>
      <w:r w:rsidRPr="00C7690A">
        <w:tab/>
        <w:t>For subsection</w:t>
      </w:r>
      <w:r w:rsidR="00C7690A" w:rsidRPr="00C7690A">
        <w:t> </w:t>
      </w:r>
      <w:r w:rsidRPr="00C7690A">
        <w:t xml:space="preserve">52(2) of the Act, the period for filing a notice of intention to oppose is 2 months from the day the acceptance of the trade mark application is advertised in the </w:t>
      </w:r>
      <w:r w:rsidRPr="00C7690A">
        <w:rPr>
          <w:i/>
        </w:rPr>
        <w:t>Official Journal</w:t>
      </w:r>
      <w:r w:rsidRPr="00C7690A">
        <w:t xml:space="preserve"> under paragraph</w:t>
      </w:r>
      <w:r w:rsidR="00C7690A" w:rsidRPr="00C7690A">
        <w:t> </w:t>
      </w:r>
      <w:r w:rsidRPr="00C7690A">
        <w:t>34(b) of the Act.</w:t>
      </w:r>
    </w:p>
    <w:p w:rsidR="00EE2DEA" w:rsidRPr="00C7690A" w:rsidRDefault="00EE2DEA" w:rsidP="004C22F1">
      <w:pPr>
        <w:pStyle w:val="subsection"/>
      </w:pPr>
      <w:r w:rsidRPr="00C7690A">
        <w:tab/>
        <w:t>(2)</w:t>
      </w:r>
      <w:r w:rsidRPr="00C7690A">
        <w:tab/>
        <w:t>The notice must be in an approved form.</w:t>
      </w:r>
    </w:p>
    <w:p w:rsidR="00EE2DEA" w:rsidRPr="00C7690A" w:rsidRDefault="00EE2DEA" w:rsidP="004C22F1">
      <w:pPr>
        <w:pStyle w:val="subsection"/>
      </w:pPr>
      <w:r w:rsidRPr="00C7690A">
        <w:tab/>
        <w:t>(3)</w:t>
      </w:r>
      <w:r w:rsidRPr="00C7690A">
        <w:tab/>
        <w:t>The Registrar must give a copy of the notice to the applicant.</w:t>
      </w:r>
    </w:p>
    <w:p w:rsidR="00EE2DEA" w:rsidRPr="00C7690A" w:rsidRDefault="00EE2DEA" w:rsidP="004C22F1">
      <w:pPr>
        <w:pStyle w:val="ActHead5"/>
      </w:pPr>
      <w:bookmarkStart w:id="80" w:name="_Toc350843651"/>
      <w:r w:rsidRPr="00C7690A">
        <w:rPr>
          <w:rStyle w:val="CharSectno"/>
        </w:rPr>
        <w:t>5.</w:t>
      </w:r>
      <w:r w:rsidR="003A262A" w:rsidRPr="00C7690A">
        <w:rPr>
          <w:rStyle w:val="CharSectno"/>
        </w:rPr>
        <w:t>7</w:t>
      </w:r>
      <w:r w:rsidR="004C22F1" w:rsidRPr="00C7690A">
        <w:t xml:space="preserve">  </w:t>
      </w:r>
      <w:r w:rsidRPr="00C7690A">
        <w:t>Filing of statement of grounds and particulars</w:t>
      </w:r>
      <w:bookmarkEnd w:id="80"/>
    </w:p>
    <w:p w:rsidR="00EE2DEA" w:rsidRPr="00C7690A" w:rsidRDefault="00EE2DEA" w:rsidP="004C22F1">
      <w:pPr>
        <w:pStyle w:val="subsection"/>
      </w:pPr>
      <w:r w:rsidRPr="00C7690A">
        <w:tab/>
        <w:t>(1)</w:t>
      </w:r>
      <w:r w:rsidRPr="00C7690A">
        <w:tab/>
        <w:t>A statement of grounds and particulars must be filed within one month from the day the notice of intention to oppose is filed.</w:t>
      </w:r>
    </w:p>
    <w:p w:rsidR="00EE2DEA" w:rsidRPr="00C7690A" w:rsidRDefault="00EE2DEA" w:rsidP="004C22F1">
      <w:pPr>
        <w:pStyle w:val="subsection"/>
      </w:pPr>
      <w:r w:rsidRPr="00C7690A">
        <w:tab/>
        <w:t>(2)</w:t>
      </w:r>
      <w:r w:rsidRPr="00C7690A">
        <w:tab/>
        <w:t>The statement must be in an approved form.</w:t>
      </w:r>
    </w:p>
    <w:p w:rsidR="00EE2DEA" w:rsidRPr="00C7690A" w:rsidRDefault="00EE2DEA" w:rsidP="004C22F1">
      <w:pPr>
        <w:pStyle w:val="ActHead5"/>
      </w:pPr>
      <w:bookmarkStart w:id="81" w:name="_Toc350843652"/>
      <w:r w:rsidRPr="00C7690A">
        <w:rPr>
          <w:rStyle w:val="CharSectno"/>
        </w:rPr>
        <w:lastRenderedPageBreak/>
        <w:t>5.</w:t>
      </w:r>
      <w:r w:rsidR="003A262A" w:rsidRPr="00C7690A">
        <w:rPr>
          <w:rStyle w:val="CharSectno"/>
        </w:rPr>
        <w:t>8</w:t>
      </w:r>
      <w:r w:rsidR="004C22F1" w:rsidRPr="00C7690A">
        <w:t xml:space="preserve">  </w:t>
      </w:r>
      <w:r w:rsidRPr="00C7690A">
        <w:t>Statement of grounds and particulars must be adequate</w:t>
      </w:r>
      <w:bookmarkEnd w:id="81"/>
    </w:p>
    <w:p w:rsidR="00EE2DEA" w:rsidRPr="00C7690A" w:rsidRDefault="00EE2DEA" w:rsidP="004C22F1">
      <w:pPr>
        <w:pStyle w:val="subsection"/>
      </w:pPr>
      <w:r w:rsidRPr="00C7690A">
        <w:tab/>
        <w:t>(1)</w:t>
      </w:r>
      <w:r w:rsidRPr="00C7690A">
        <w:tab/>
        <w:t>The Registrar must assess the adequacy of a statement of grounds and particulars.</w:t>
      </w:r>
    </w:p>
    <w:p w:rsidR="00EE2DEA" w:rsidRPr="00C7690A" w:rsidRDefault="00EE2DEA" w:rsidP="004C22F1">
      <w:pPr>
        <w:pStyle w:val="subsection"/>
      </w:pPr>
      <w:r w:rsidRPr="00C7690A">
        <w:tab/>
        <w:t>(2)</w:t>
      </w:r>
      <w:r w:rsidRPr="00C7690A">
        <w:tab/>
        <w:t>If the Registrar decides that the statement is adequate, the Registrar must give a copy of the statement to the applicant.</w:t>
      </w:r>
    </w:p>
    <w:p w:rsidR="009A07C3" w:rsidRPr="00C7690A" w:rsidRDefault="009A07C3" w:rsidP="009A07C3">
      <w:pPr>
        <w:pStyle w:val="subsection"/>
      </w:pPr>
      <w:r w:rsidRPr="00C7690A">
        <w:tab/>
        <w:t>(3)</w:t>
      </w:r>
      <w:r w:rsidRPr="00C7690A">
        <w:tab/>
        <w:t>If the Registrar decides that the statement is inadequate:</w:t>
      </w:r>
    </w:p>
    <w:p w:rsidR="009A07C3" w:rsidRPr="00C7690A" w:rsidRDefault="009A07C3" w:rsidP="009A07C3">
      <w:pPr>
        <w:pStyle w:val="paragraph"/>
      </w:pPr>
      <w:r w:rsidRPr="00C7690A">
        <w:tab/>
        <w:t>(a)</w:t>
      </w:r>
      <w:r w:rsidRPr="00C7690A">
        <w:tab/>
        <w:t>the Registrar may direct the opponent to rectify the inadequacy by filing more information on the basis for one or more of the grounds; or</w:t>
      </w:r>
    </w:p>
    <w:p w:rsidR="009A07C3" w:rsidRPr="00C7690A" w:rsidRDefault="009A07C3" w:rsidP="009A07C3">
      <w:pPr>
        <w:pStyle w:val="paragraph"/>
      </w:pPr>
      <w:r w:rsidRPr="00C7690A">
        <w:tab/>
        <w:t>(b)</w:t>
      </w:r>
      <w:r w:rsidRPr="00C7690A">
        <w:tab/>
        <w:t>if all the grounds are inadequately particularised, the Regis</w:t>
      </w:r>
      <w:r w:rsidR="006D1D04" w:rsidRPr="00C7690A">
        <w:t>trar may dismiss the opposition;</w:t>
      </w:r>
      <w:r w:rsidRPr="00C7690A">
        <w:t xml:space="preserve"> or</w:t>
      </w:r>
    </w:p>
    <w:p w:rsidR="006D1D04" w:rsidRPr="00C7690A" w:rsidRDefault="006D1D04" w:rsidP="006D1D04">
      <w:pPr>
        <w:pStyle w:val="paragraph"/>
      </w:pPr>
      <w:r w:rsidRPr="00C7690A">
        <w:tab/>
        <w:t>(c)</w:t>
      </w:r>
      <w:r w:rsidRPr="00C7690A">
        <w:tab/>
        <w:t>if only some of the grounds are inadequately particularised, the Registrar may:</w:t>
      </w:r>
    </w:p>
    <w:p w:rsidR="006D1D04" w:rsidRPr="00C7690A" w:rsidRDefault="006D1D04" w:rsidP="006D1D04">
      <w:pPr>
        <w:pStyle w:val="paragraphsub"/>
      </w:pPr>
      <w:r w:rsidRPr="00C7690A">
        <w:tab/>
        <w:t>(</w:t>
      </w:r>
      <w:proofErr w:type="spellStart"/>
      <w:r w:rsidRPr="00C7690A">
        <w:t>i</w:t>
      </w:r>
      <w:proofErr w:type="spellEnd"/>
      <w:r w:rsidRPr="00C7690A">
        <w:t>)</w:t>
      </w:r>
      <w:r w:rsidRPr="00C7690A">
        <w:tab/>
        <w:t>delete from the statement some or all of the material that is inadequate; and</w:t>
      </w:r>
    </w:p>
    <w:p w:rsidR="006D1D04" w:rsidRPr="00C7690A" w:rsidRDefault="006D1D04" w:rsidP="006D1D04">
      <w:pPr>
        <w:pStyle w:val="paragraphsub"/>
      </w:pPr>
      <w:r w:rsidRPr="00C7690A">
        <w:tab/>
        <w:t>(ii)</w:t>
      </w:r>
      <w:r w:rsidRPr="00C7690A">
        <w:tab/>
        <w:t>treat the result as the statement for the purposes of these Regulations; and</w:t>
      </w:r>
    </w:p>
    <w:p w:rsidR="006D1D04" w:rsidRPr="00C7690A" w:rsidRDefault="006D1D04" w:rsidP="006D1D04">
      <w:pPr>
        <w:pStyle w:val="paragraphsub"/>
      </w:pPr>
      <w:r w:rsidRPr="00C7690A">
        <w:tab/>
        <w:t>(iii)</w:t>
      </w:r>
      <w:r w:rsidRPr="00C7690A">
        <w:tab/>
        <w:t>give a copy of the amended statement to the opponent.</w:t>
      </w:r>
    </w:p>
    <w:p w:rsidR="009A07C3" w:rsidRPr="00C7690A" w:rsidRDefault="009A07C3" w:rsidP="009A07C3">
      <w:pPr>
        <w:pStyle w:val="subsection"/>
      </w:pPr>
      <w:r w:rsidRPr="00C7690A">
        <w:tab/>
        <w:t>(4)</w:t>
      </w:r>
      <w:r w:rsidRPr="00C7690A">
        <w:tab/>
        <w:t xml:space="preserve">If the Registrar decides that the statement is still inadequate after the information is filed under </w:t>
      </w:r>
      <w:r w:rsidR="00C7690A" w:rsidRPr="00C7690A">
        <w:t>paragraph (</w:t>
      </w:r>
      <w:r w:rsidRPr="00C7690A">
        <w:t>3)(a):</w:t>
      </w:r>
    </w:p>
    <w:p w:rsidR="009A07C3" w:rsidRPr="00C7690A" w:rsidRDefault="009A07C3" w:rsidP="009A07C3">
      <w:pPr>
        <w:pStyle w:val="paragraph"/>
      </w:pPr>
      <w:r w:rsidRPr="00C7690A">
        <w:tab/>
        <w:t>(a)</w:t>
      </w:r>
      <w:r w:rsidRPr="00C7690A">
        <w:tab/>
      </w:r>
      <w:r w:rsidR="00892EDB" w:rsidRPr="00C7690A">
        <w:t xml:space="preserve">the Registrar may </w:t>
      </w:r>
      <w:r w:rsidRPr="00C7690A">
        <w:t>dismiss the opposition; or</w:t>
      </w:r>
    </w:p>
    <w:p w:rsidR="00892EDB" w:rsidRPr="00C7690A" w:rsidRDefault="009A07C3" w:rsidP="009A07C3">
      <w:pPr>
        <w:pStyle w:val="paragraph"/>
      </w:pPr>
      <w:r w:rsidRPr="00C7690A">
        <w:tab/>
        <w:t>(b)</w:t>
      </w:r>
      <w:r w:rsidRPr="00C7690A">
        <w:tab/>
      </w:r>
      <w:r w:rsidR="00892EDB" w:rsidRPr="00C7690A">
        <w:t>the Registrar may:</w:t>
      </w:r>
    </w:p>
    <w:p w:rsidR="00892EDB" w:rsidRPr="00C7690A" w:rsidRDefault="00892EDB" w:rsidP="00892EDB">
      <w:pPr>
        <w:pStyle w:val="paragraphsub"/>
      </w:pPr>
      <w:r w:rsidRPr="00C7690A">
        <w:tab/>
        <w:t>(</w:t>
      </w:r>
      <w:proofErr w:type="spellStart"/>
      <w:r w:rsidRPr="00C7690A">
        <w:t>i</w:t>
      </w:r>
      <w:proofErr w:type="spellEnd"/>
      <w:r w:rsidRPr="00C7690A">
        <w:t>)</w:t>
      </w:r>
      <w:r w:rsidRPr="00C7690A">
        <w:tab/>
      </w:r>
      <w:r w:rsidR="009A07C3" w:rsidRPr="00C7690A">
        <w:t>delete from the statement some or all of the</w:t>
      </w:r>
      <w:r w:rsidRPr="00C7690A">
        <w:t xml:space="preserve"> material that is inadequate; and</w:t>
      </w:r>
    </w:p>
    <w:p w:rsidR="00892EDB" w:rsidRPr="00C7690A" w:rsidRDefault="00892EDB" w:rsidP="00892EDB">
      <w:pPr>
        <w:pStyle w:val="paragraphsub"/>
      </w:pPr>
      <w:r w:rsidRPr="00C7690A">
        <w:tab/>
        <w:t>(ii)</w:t>
      </w:r>
      <w:r w:rsidRPr="00C7690A">
        <w:tab/>
      </w:r>
      <w:r w:rsidR="009A07C3" w:rsidRPr="00C7690A">
        <w:t>treat the result as the statement for th</w:t>
      </w:r>
      <w:r w:rsidRPr="00C7690A">
        <w:t>e purposes of these Regulations;</w:t>
      </w:r>
      <w:r w:rsidR="009A07C3" w:rsidRPr="00C7690A">
        <w:t xml:space="preserve"> and</w:t>
      </w:r>
    </w:p>
    <w:p w:rsidR="009A07C3" w:rsidRPr="00C7690A" w:rsidRDefault="00892EDB" w:rsidP="00892EDB">
      <w:pPr>
        <w:pStyle w:val="paragraphsub"/>
      </w:pPr>
      <w:r w:rsidRPr="00C7690A">
        <w:tab/>
        <w:t>(iii)</w:t>
      </w:r>
      <w:r w:rsidRPr="00C7690A">
        <w:tab/>
      </w:r>
      <w:r w:rsidR="009A07C3" w:rsidRPr="00C7690A">
        <w:t>give a copy of the amended statement to the opponent</w:t>
      </w:r>
      <w:r w:rsidR="00C47273" w:rsidRPr="00C7690A">
        <w:t>.</w:t>
      </w:r>
    </w:p>
    <w:p w:rsidR="009A07C3" w:rsidRPr="00C7690A" w:rsidRDefault="009A07C3" w:rsidP="009A07C3">
      <w:pPr>
        <w:pStyle w:val="subsection"/>
      </w:pPr>
      <w:r w:rsidRPr="00C7690A">
        <w:tab/>
        <w:t>(5)</w:t>
      </w:r>
      <w:r w:rsidRPr="00C7690A">
        <w:tab/>
        <w:t xml:space="preserve">If the Registrar decides that the information filed under </w:t>
      </w:r>
      <w:r w:rsidR="00C7690A" w:rsidRPr="00C7690A">
        <w:t>paragraph (</w:t>
      </w:r>
      <w:r w:rsidRPr="00C7690A">
        <w:t xml:space="preserve">3)(a) rectifies the inadequacy of the statement, the Registrar must give a copy of the statement and the information filed in relation to </w:t>
      </w:r>
      <w:r w:rsidR="00C7690A" w:rsidRPr="00C7690A">
        <w:t>paragraph (</w:t>
      </w:r>
      <w:r w:rsidRPr="00C7690A">
        <w:t>3)(a) to the applicant.</w:t>
      </w:r>
    </w:p>
    <w:p w:rsidR="009A07C3" w:rsidRPr="00C7690A" w:rsidRDefault="009A07C3" w:rsidP="009A07C3">
      <w:pPr>
        <w:pStyle w:val="subsection"/>
      </w:pPr>
      <w:r w:rsidRPr="00C7690A">
        <w:tab/>
        <w:t>(6)</w:t>
      </w:r>
      <w:r w:rsidRPr="00C7690A">
        <w:tab/>
        <w:t>The opponent may apply to the Administrative Appeals Tribunal for review of a decision under this regulation to dismiss the opposition or delete material from the statement of grounds and particulars.</w:t>
      </w:r>
    </w:p>
    <w:p w:rsidR="009A07C3" w:rsidRPr="00C7690A" w:rsidRDefault="009A07C3" w:rsidP="009A07C3">
      <w:pPr>
        <w:pStyle w:val="subsection"/>
      </w:pPr>
      <w:r w:rsidRPr="00C7690A">
        <w:lastRenderedPageBreak/>
        <w:tab/>
        <w:t>(7)</w:t>
      </w:r>
      <w:r w:rsidRPr="00C7690A">
        <w:tab/>
        <w:t>Regulation</w:t>
      </w:r>
      <w:r w:rsidR="00C7690A" w:rsidRPr="00C7690A">
        <w:t> </w:t>
      </w:r>
      <w:r w:rsidRPr="00C7690A">
        <w:t>5.4 does not apply to this regulation.</w:t>
      </w:r>
    </w:p>
    <w:p w:rsidR="00EE2DEA" w:rsidRPr="00C7690A" w:rsidRDefault="00EE2DEA" w:rsidP="004C22F1">
      <w:pPr>
        <w:pStyle w:val="ActHead5"/>
      </w:pPr>
      <w:bookmarkStart w:id="82" w:name="_Toc350843653"/>
      <w:r w:rsidRPr="00C7690A">
        <w:rPr>
          <w:rStyle w:val="CharSectno"/>
        </w:rPr>
        <w:t>5.</w:t>
      </w:r>
      <w:r w:rsidR="00263729" w:rsidRPr="00C7690A">
        <w:rPr>
          <w:rStyle w:val="CharSectno"/>
        </w:rPr>
        <w:t>9</w:t>
      </w:r>
      <w:r w:rsidR="004C22F1" w:rsidRPr="00C7690A">
        <w:t xml:space="preserve">  </w:t>
      </w:r>
      <w:r w:rsidRPr="00C7690A">
        <w:t>Extension of time for filing—application</w:t>
      </w:r>
      <w:bookmarkEnd w:id="82"/>
    </w:p>
    <w:p w:rsidR="00EE2DEA" w:rsidRPr="00C7690A" w:rsidRDefault="00EE2DEA" w:rsidP="004C22F1">
      <w:pPr>
        <w:pStyle w:val="subsection"/>
      </w:pPr>
      <w:r w:rsidRPr="00C7690A">
        <w:tab/>
        <w:t>(1)</w:t>
      </w:r>
      <w:r w:rsidRPr="00C7690A">
        <w:tab/>
        <w:t>A person who intends to oppose an application under subsection</w:t>
      </w:r>
      <w:r w:rsidR="00C7690A" w:rsidRPr="00C7690A">
        <w:t> </w:t>
      </w:r>
      <w:r w:rsidRPr="00C7690A">
        <w:t>52(1) of the Act may request the Registrar to extend:</w:t>
      </w:r>
    </w:p>
    <w:p w:rsidR="00EE2DEA" w:rsidRPr="00C7690A" w:rsidRDefault="00EE2DEA" w:rsidP="004C22F1">
      <w:pPr>
        <w:pStyle w:val="paragraph"/>
      </w:pPr>
      <w:r w:rsidRPr="00C7690A">
        <w:tab/>
        <w:t>(a)</w:t>
      </w:r>
      <w:r w:rsidRPr="00C7690A">
        <w:tab/>
        <w:t>the period for filing a notice of intention t</w:t>
      </w:r>
      <w:r w:rsidR="00263729" w:rsidRPr="00C7690A">
        <w:t xml:space="preserve">o oppose under </w:t>
      </w:r>
      <w:proofErr w:type="spellStart"/>
      <w:r w:rsidR="00263729" w:rsidRPr="00C7690A">
        <w:t>subregulation</w:t>
      </w:r>
      <w:proofErr w:type="spellEnd"/>
      <w:r w:rsidR="004C22F1" w:rsidRPr="00C7690A">
        <w:t xml:space="preserve"> </w:t>
      </w:r>
      <w:r w:rsidR="00263729" w:rsidRPr="00C7690A">
        <w:t>5.6</w:t>
      </w:r>
      <w:r w:rsidRPr="00C7690A">
        <w:t>(1); or</w:t>
      </w:r>
    </w:p>
    <w:p w:rsidR="00EE2DEA" w:rsidRPr="00C7690A" w:rsidRDefault="00EE2DEA" w:rsidP="004C22F1">
      <w:pPr>
        <w:pStyle w:val="paragraph"/>
      </w:pPr>
      <w:r w:rsidRPr="00C7690A">
        <w:tab/>
        <w:t>(b)</w:t>
      </w:r>
      <w:r w:rsidRPr="00C7690A">
        <w:tab/>
        <w:t xml:space="preserve">the period for filing a statement of grounds and particulars under </w:t>
      </w:r>
      <w:proofErr w:type="spellStart"/>
      <w:r w:rsidRPr="00C7690A">
        <w:t>subregulation</w:t>
      </w:r>
      <w:proofErr w:type="spellEnd"/>
      <w:r w:rsidR="004C22F1" w:rsidRPr="00C7690A">
        <w:t xml:space="preserve"> </w:t>
      </w:r>
      <w:r w:rsidRPr="00C7690A">
        <w:t>5.</w:t>
      </w:r>
      <w:r w:rsidR="00263729" w:rsidRPr="00C7690A">
        <w:t>7</w:t>
      </w:r>
      <w:r w:rsidRPr="00C7690A">
        <w:t>(1).</w:t>
      </w:r>
    </w:p>
    <w:p w:rsidR="00EE2DEA" w:rsidRPr="00C7690A" w:rsidRDefault="00EE2DEA" w:rsidP="004C22F1">
      <w:pPr>
        <w:pStyle w:val="subsection"/>
      </w:pPr>
      <w:r w:rsidRPr="00C7690A">
        <w:tab/>
        <w:t>(2)</w:t>
      </w:r>
      <w:r w:rsidRPr="00C7690A">
        <w:tab/>
        <w:t>A reque</w:t>
      </w:r>
      <w:r w:rsidR="002C12A2" w:rsidRPr="00C7690A">
        <w:t xml:space="preserve">st under </w:t>
      </w:r>
      <w:r w:rsidR="00C7690A" w:rsidRPr="00C7690A">
        <w:t>paragraph (</w:t>
      </w:r>
      <w:r w:rsidR="002C12A2" w:rsidRPr="00C7690A">
        <w:t xml:space="preserve">1)(a) or </w:t>
      </w:r>
      <w:r w:rsidRPr="00C7690A">
        <w:t>(b) may be made:</w:t>
      </w:r>
    </w:p>
    <w:p w:rsidR="00EE2DEA" w:rsidRPr="00C7690A" w:rsidRDefault="00EE2DEA" w:rsidP="004C22F1">
      <w:pPr>
        <w:pStyle w:val="paragraph"/>
      </w:pPr>
      <w:r w:rsidRPr="00C7690A">
        <w:tab/>
        <w:t>(a)</w:t>
      </w:r>
      <w:r w:rsidRPr="00C7690A">
        <w:tab/>
        <w:t>within the period for filing the document in question; or</w:t>
      </w:r>
    </w:p>
    <w:p w:rsidR="00EE2DEA" w:rsidRPr="00C7690A" w:rsidRDefault="00EE2DEA" w:rsidP="004C22F1">
      <w:pPr>
        <w:pStyle w:val="paragraph"/>
      </w:pPr>
      <w:r w:rsidRPr="00C7690A">
        <w:tab/>
        <w:t>(b)</w:t>
      </w:r>
      <w:r w:rsidRPr="00C7690A">
        <w:tab/>
        <w:t>before the trade mark is entered on the Register under</w:t>
      </w:r>
      <w:r w:rsidR="004C22F1" w:rsidRPr="00C7690A">
        <w:t xml:space="preserve"> </w:t>
      </w:r>
      <w:r w:rsidRPr="00C7690A">
        <w:t>section</w:t>
      </w:r>
      <w:r w:rsidR="00C7690A" w:rsidRPr="00C7690A">
        <w:t> </w:t>
      </w:r>
      <w:r w:rsidRPr="00C7690A">
        <w:t>69 of the Act.</w:t>
      </w:r>
    </w:p>
    <w:p w:rsidR="00EE2DEA" w:rsidRPr="00C7690A" w:rsidRDefault="004C22F1" w:rsidP="004C22F1">
      <w:pPr>
        <w:pStyle w:val="notetext"/>
      </w:pPr>
      <w:r w:rsidRPr="00C7690A">
        <w:t>Note:</w:t>
      </w:r>
      <w:r w:rsidRPr="00C7690A">
        <w:tab/>
      </w:r>
      <w:r w:rsidR="00EE2DEA" w:rsidRPr="00C7690A">
        <w:t xml:space="preserve">See </w:t>
      </w:r>
      <w:r w:rsidR="00C7690A" w:rsidRPr="00C7690A">
        <w:t>subparagraph (</w:t>
      </w:r>
      <w:r w:rsidR="00EE2DEA" w:rsidRPr="00C7690A">
        <w:t xml:space="preserve">3)(b)(ii) and </w:t>
      </w:r>
      <w:proofErr w:type="spellStart"/>
      <w:r w:rsidR="00EE2DEA" w:rsidRPr="00C7690A">
        <w:t>subregulation</w:t>
      </w:r>
      <w:proofErr w:type="spellEnd"/>
      <w:r w:rsidRPr="00C7690A">
        <w:t xml:space="preserve"> </w:t>
      </w:r>
      <w:r w:rsidR="00EE2DEA" w:rsidRPr="00C7690A">
        <w:t>5.1</w:t>
      </w:r>
      <w:r w:rsidR="00263729" w:rsidRPr="00C7690A">
        <w:t>0</w:t>
      </w:r>
      <w:r w:rsidR="00EE2DEA" w:rsidRPr="00C7690A">
        <w:t>(2) in relation to the consequences of making the request after the filing period has ended.</w:t>
      </w:r>
    </w:p>
    <w:p w:rsidR="00EE2DEA" w:rsidRPr="00C7690A" w:rsidRDefault="00EE2DEA" w:rsidP="004C22F1">
      <w:pPr>
        <w:pStyle w:val="subsection"/>
      </w:pPr>
      <w:r w:rsidRPr="00C7690A">
        <w:tab/>
        <w:t>(3)</w:t>
      </w:r>
      <w:r w:rsidRPr="00C7690A">
        <w:tab/>
        <w:t>The request must:</w:t>
      </w:r>
    </w:p>
    <w:p w:rsidR="00EE2DEA" w:rsidRPr="00C7690A" w:rsidRDefault="00EE2DEA" w:rsidP="004C22F1">
      <w:pPr>
        <w:pStyle w:val="paragraph"/>
      </w:pPr>
      <w:r w:rsidRPr="00C7690A">
        <w:tab/>
        <w:t>(a)</w:t>
      </w:r>
      <w:r w:rsidRPr="00C7690A">
        <w:tab/>
        <w:t>be in</w:t>
      </w:r>
      <w:r w:rsidRPr="00C7690A">
        <w:rPr>
          <w:color w:val="000000"/>
        </w:rPr>
        <w:t xml:space="preserve"> an app</w:t>
      </w:r>
      <w:r w:rsidRPr="00C7690A">
        <w:t>roved form; and</w:t>
      </w:r>
    </w:p>
    <w:p w:rsidR="00EE2DEA" w:rsidRPr="00C7690A" w:rsidRDefault="00EE2DEA" w:rsidP="004C22F1">
      <w:pPr>
        <w:pStyle w:val="paragraph"/>
      </w:pPr>
      <w:r w:rsidRPr="00C7690A">
        <w:tab/>
        <w:t>(b)</w:t>
      </w:r>
      <w:r w:rsidRPr="00C7690A">
        <w:tab/>
        <w:t>be accompanied by a declaration stating:</w:t>
      </w:r>
    </w:p>
    <w:p w:rsidR="00EE2DEA" w:rsidRPr="00C7690A" w:rsidRDefault="00EE2DEA" w:rsidP="004C22F1">
      <w:pPr>
        <w:pStyle w:val="paragraphsub"/>
      </w:pPr>
      <w:r w:rsidRPr="00C7690A">
        <w:tab/>
        <w:t>(</w:t>
      </w:r>
      <w:proofErr w:type="spellStart"/>
      <w:r w:rsidRPr="00C7690A">
        <w:t>i</w:t>
      </w:r>
      <w:proofErr w:type="spellEnd"/>
      <w:r w:rsidRPr="00C7690A">
        <w:t>)</w:t>
      </w:r>
      <w:r w:rsidRPr="00C7690A">
        <w:tab/>
        <w:t>the facts and circumstances forming the basis for the grounds; and</w:t>
      </w:r>
    </w:p>
    <w:p w:rsidR="00EE2DEA" w:rsidRPr="00C7690A" w:rsidRDefault="00EE2DEA" w:rsidP="004C22F1">
      <w:pPr>
        <w:pStyle w:val="paragraphsub"/>
      </w:pPr>
      <w:r w:rsidRPr="00C7690A">
        <w:tab/>
        <w:t>(ii)</w:t>
      </w:r>
      <w:r w:rsidRPr="00C7690A">
        <w:tab/>
        <w:t>if the period for filing the notice or the statement of grounds and particulars has ended—the reason why the request was not made within the period.</w:t>
      </w:r>
    </w:p>
    <w:p w:rsidR="00EE2DEA" w:rsidRPr="00C7690A" w:rsidRDefault="004C22F1" w:rsidP="004C22F1">
      <w:pPr>
        <w:pStyle w:val="notetext"/>
      </w:pPr>
      <w:r w:rsidRPr="00C7690A">
        <w:t>Note:</w:t>
      </w:r>
      <w:r w:rsidRPr="00C7690A">
        <w:tab/>
      </w:r>
      <w:r w:rsidR="00EE2DEA" w:rsidRPr="00C7690A">
        <w:t>Regulations</w:t>
      </w:r>
      <w:r w:rsidR="00C7690A" w:rsidRPr="00C7690A">
        <w:t> </w:t>
      </w:r>
      <w:r w:rsidR="00EE2DEA" w:rsidRPr="00C7690A">
        <w:t>21.6 and 21.7 deal with making and filing declarations.</w:t>
      </w:r>
    </w:p>
    <w:p w:rsidR="00EE2DEA" w:rsidRPr="00C7690A" w:rsidRDefault="00EE2DEA" w:rsidP="004C22F1">
      <w:pPr>
        <w:pStyle w:val="subsection"/>
      </w:pPr>
      <w:r w:rsidRPr="00C7690A">
        <w:tab/>
        <w:t>(4)</w:t>
      </w:r>
      <w:r w:rsidRPr="00C7690A">
        <w:tab/>
        <w:t>The request may be made only on either or both of the following grounds:</w:t>
      </w:r>
    </w:p>
    <w:p w:rsidR="00EE2DEA" w:rsidRPr="00C7690A" w:rsidRDefault="00EE2DEA" w:rsidP="004C22F1">
      <w:pPr>
        <w:pStyle w:val="paragraph"/>
      </w:pPr>
      <w:r w:rsidRPr="00C7690A">
        <w:tab/>
        <w:t>(a)</w:t>
      </w:r>
      <w:r w:rsidRPr="00C7690A">
        <w:tab/>
        <w:t>an error or omission by the person, the person’s agent, the Registrar or an employee;</w:t>
      </w:r>
    </w:p>
    <w:p w:rsidR="00EE2DEA" w:rsidRPr="00C7690A" w:rsidRDefault="00EE2DEA" w:rsidP="004C22F1">
      <w:pPr>
        <w:pStyle w:val="paragraph"/>
      </w:pPr>
      <w:r w:rsidRPr="00C7690A">
        <w:tab/>
        <w:t>(b)</w:t>
      </w:r>
      <w:r w:rsidRPr="00C7690A">
        <w:tab/>
        <w:t>circumstances beyond the control of the person, other than an error or omission by the person, the person’s agent, the Registrar or an employee.</w:t>
      </w:r>
    </w:p>
    <w:p w:rsidR="00EE2DEA" w:rsidRPr="00C7690A" w:rsidRDefault="00EE2DEA" w:rsidP="004C22F1">
      <w:pPr>
        <w:pStyle w:val="ActHead5"/>
      </w:pPr>
      <w:bookmarkStart w:id="83" w:name="_Toc350843654"/>
      <w:r w:rsidRPr="00C7690A">
        <w:rPr>
          <w:rStyle w:val="CharSectno"/>
        </w:rPr>
        <w:lastRenderedPageBreak/>
        <w:t>5.1</w:t>
      </w:r>
      <w:r w:rsidR="002E65DA" w:rsidRPr="00C7690A">
        <w:rPr>
          <w:rStyle w:val="CharSectno"/>
        </w:rPr>
        <w:t>0</w:t>
      </w:r>
      <w:r w:rsidR="004C22F1" w:rsidRPr="00C7690A">
        <w:t xml:space="preserve">  </w:t>
      </w:r>
      <w:r w:rsidRPr="00C7690A">
        <w:t>Extension of time for filing—grant</w:t>
      </w:r>
      <w:bookmarkEnd w:id="83"/>
    </w:p>
    <w:p w:rsidR="00EE2DEA" w:rsidRPr="00C7690A" w:rsidRDefault="00EE2DEA" w:rsidP="004C22F1">
      <w:pPr>
        <w:pStyle w:val="subsection"/>
      </w:pPr>
      <w:r w:rsidRPr="00C7690A">
        <w:tab/>
        <w:t>(1)</w:t>
      </w:r>
      <w:r w:rsidRPr="00C7690A">
        <w:tab/>
        <w:t>The Registrar may grant a</w:t>
      </w:r>
      <w:r w:rsidR="002E65DA" w:rsidRPr="00C7690A">
        <w:t xml:space="preserve"> request under </w:t>
      </w:r>
      <w:proofErr w:type="spellStart"/>
      <w:r w:rsidR="002E65DA" w:rsidRPr="00C7690A">
        <w:t>subregulation</w:t>
      </w:r>
      <w:proofErr w:type="spellEnd"/>
      <w:r w:rsidR="004C22F1" w:rsidRPr="00C7690A">
        <w:t xml:space="preserve"> </w:t>
      </w:r>
      <w:r w:rsidR="002E65DA" w:rsidRPr="00C7690A">
        <w:t>5.9</w:t>
      </w:r>
      <w:r w:rsidRPr="00C7690A">
        <w:t>(1) for an extension of time only if the Registrar is satisfied that the grounds set out in the request justify the extension.</w:t>
      </w:r>
    </w:p>
    <w:p w:rsidR="00EE2DEA" w:rsidRPr="00C7690A" w:rsidRDefault="00EE2DEA" w:rsidP="004C22F1">
      <w:pPr>
        <w:pStyle w:val="subsection"/>
      </w:pPr>
      <w:r w:rsidRPr="00C7690A">
        <w:tab/>
        <w:t>(2)</w:t>
      </w:r>
      <w:r w:rsidRPr="00C7690A">
        <w:tab/>
        <w:t>However, if the request is made after the period for filing the notice or statement of grounds and particulars has ended, the Registrar must not grant the extension unless the Registrar is satisfied that there is sufficient reason for the delay in making the request.</w:t>
      </w:r>
    </w:p>
    <w:p w:rsidR="00EE2DEA" w:rsidRPr="00C7690A" w:rsidRDefault="00EE2DEA" w:rsidP="004C22F1">
      <w:pPr>
        <w:pStyle w:val="subsection"/>
      </w:pPr>
      <w:r w:rsidRPr="00C7690A">
        <w:tab/>
        <w:t>(3)</w:t>
      </w:r>
      <w:r w:rsidRPr="00C7690A">
        <w:tab/>
        <w:t xml:space="preserve">The Registrar must decide the length of the extended period having regard to what is reasonable in the </w:t>
      </w:r>
      <w:r w:rsidR="00FD5511" w:rsidRPr="00C7690A">
        <w:t>circumstances.</w:t>
      </w:r>
    </w:p>
    <w:p w:rsidR="00EE2DEA" w:rsidRPr="00C7690A" w:rsidRDefault="00EE2DEA" w:rsidP="004C22F1">
      <w:pPr>
        <w:pStyle w:val="ActHead5"/>
      </w:pPr>
      <w:bookmarkStart w:id="84" w:name="_Toc350843655"/>
      <w:r w:rsidRPr="00C7690A">
        <w:rPr>
          <w:rStyle w:val="CharSectno"/>
        </w:rPr>
        <w:t>5.1</w:t>
      </w:r>
      <w:r w:rsidR="002E65DA" w:rsidRPr="00C7690A">
        <w:rPr>
          <w:rStyle w:val="CharSectno"/>
        </w:rPr>
        <w:t>1</w:t>
      </w:r>
      <w:r w:rsidR="004C22F1" w:rsidRPr="00C7690A">
        <w:t xml:space="preserve">  </w:t>
      </w:r>
      <w:r w:rsidRPr="00C7690A">
        <w:t>Amendment of notice of intention to oppose</w:t>
      </w:r>
      <w:bookmarkEnd w:id="84"/>
    </w:p>
    <w:p w:rsidR="00EE2DEA" w:rsidRPr="00C7690A" w:rsidRDefault="00EE2DEA" w:rsidP="004C22F1">
      <w:pPr>
        <w:pStyle w:val="subsection"/>
      </w:pPr>
      <w:r w:rsidRPr="00C7690A">
        <w:tab/>
        <w:t>(1)</w:t>
      </w:r>
      <w:r w:rsidRPr="00C7690A">
        <w:tab/>
        <w:t>An opponent may request the Registrar to amend a notice of intention to opp</w:t>
      </w:r>
      <w:r w:rsidR="00467B6D" w:rsidRPr="00C7690A">
        <w:t>ose to correct a clerical error or</w:t>
      </w:r>
      <w:r w:rsidRPr="00C7690A">
        <w:t xml:space="preserve"> obvious mistake.</w:t>
      </w:r>
    </w:p>
    <w:p w:rsidR="00EE2DEA" w:rsidRPr="00C7690A" w:rsidRDefault="00EE2DEA" w:rsidP="004C22F1">
      <w:pPr>
        <w:pStyle w:val="subsection"/>
      </w:pPr>
      <w:r w:rsidRPr="00C7690A">
        <w:tab/>
        <w:t>(2)</w:t>
      </w:r>
      <w:r w:rsidRPr="00C7690A">
        <w:tab/>
        <w:t xml:space="preserve">If an opposition is proceeding in the name of another person (the </w:t>
      </w:r>
      <w:r w:rsidRPr="00C7690A">
        <w:rPr>
          <w:b/>
          <w:i/>
        </w:rPr>
        <w:t>new opponent</w:t>
      </w:r>
      <w:r w:rsidRPr="00C7690A">
        <w:t>) under section</w:t>
      </w:r>
      <w:r w:rsidR="00C7690A" w:rsidRPr="00C7690A">
        <w:t> </w:t>
      </w:r>
      <w:r w:rsidRPr="00C7690A">
        <w:t>53 of the Act, the new opponent may request the Registrar to amend the notice of intention to oppose to record the new opponent’s name.</w:t>
      </w:r>
    </w:p>
    <w:p w:rsidR="003D4D26" w:rsidRPr="00C7690A" w:rsidRDefault="003D4D26" w:rsidP="004C22F1">
      <w:pPr>
        <w:pStyle w:val="subsection"/>
      </w:pPr>
      <w:r w:rsidRPr="00C7690A">
        <w:tab/>
        <w:t>(3)</w:t>
      </w:r>
      <w:r w:rsidRPr="00C7690A">
        <w:tab/>
        <w:t>The Registrar may grant the request on terms that the Registrar considers appropriate.</w:t>
      </w:r>
    </w:p>
    <w:p w:rsidR="003D4D26" w:rsidRPr="00C7690A" w:rsidRDefault="003D4D26" w:rsidP="004C22F1">
      <w:pPr>
        <w:pStyle w:val="subsection"/>
      </w:pPr>
      <w:r w:rsidRPr="00C7690A">
        <w:tab/>
        <w:t>(4)</w:t>
      </w:r>
      <w:r w:rsidRPr="00C7690A">
        <w:tab/>
        <w:t>If the Registrar grants the request, the Registrar must give a copy of the amended notice of intention to oppose to the applicant.</w:t>
      </w:r>
    </w:p>
    <w:p w:rsidR="003D4D26" w:rsidRPr="00C7690A" w:rsidRDefault="003D4D26" w:rsidP="004C22F1">
      <w:pPr>
        <w:pStyle w:val="subsection"/>
      </w:pPr>
      <w:r w:rsidRPr="00C7690A">
        <w:tab/>
        <w:t>(5)</w:t>
      </w:r>
      <w:r w:rsidRPr="00C7690A">
        <w:tab/>
        <w:t>Regulation</w:t>
      </w:r>
      <w:r w:rsidR="00C7690A" w:rsidRPr="00C7690A">
        <w:t> </w:t>
      </w:r>
      <w:r w:rsidRPr="00C7690A">
        <w:t>5.</w:t>
      </w:r>
      <w:r w:rsidR="002E65DA" w:rsidRPr="00C7690A">
        <w:t>4</w:t>
      </w:r>
      <w:r w:rsidRPr="00C7690A">
        <w:t xml:space="preserve"> does not apply to a request under </w:t>
      </w:r>
      <w:proofErr w:type="spellStart"/>
      <w:r w:rsidRPr="00C7690A">
        <w:t>subregulation</w:t>
      </w:r>
      <w:proofErr w:type="spellEnd"/>
      <w:r w:rsidR="004C22F1" w:rsidRPr="00C7690A">
        <w:t xml:space="preserve"> </w:t>
      </w:r>
      <w:r w:rsidRPr="00C7690A">
        <w:t>(1) or (2).</w:t>
      </w:r>
    </w:p>
    <w:p w:rsidR="00EE2DEA" w:rsidRPr="00C7690A" w:rsidRDefault="00EE2DEA" w:rsidP="004C22F1">
      <w:pPr>
        <w:pStyle w:val="ActHead5"/>
      </w:pPr>
      <w:bookmarkStart w:id="85" w:name="_Toc350843656"/>
      <w:r w:rsidRPr="00C7690A">
        <w:rPr>
          <w:rStyle w:val="CharSectno"/>
        </w:rPr>
        <w:t>5.1</w:t>
      </w:r>
      <w:r w:rsidR="002E65DA" w:rsidRPr="00C7690A">
        <w:rPr>
          <w:rStyle w:val="CharSectno"/>
        </w:rPr>
        <w:t>2</w:t>
      </w:r>
      <w:r w:rsidR="004C22F1" w:rsidRPr="00C7690A">
        <w:t xml:space="preserve">  </w:t>
      </w:r>
      <w:r w:rsidRPr="00C7690A">
        <w:t>Amendment of statement of grounds and particulars</w:t>
      </w:r>
      <w:bookmarkEnd w:id="85"/>
    </w:p>
    <w:p w:rsidR="00EE2DEA" w:rsidRPr="00C7690A" w:rsidRDefault="00EE2DEA" w:rsidP="004C22F1">
      <w:pPr>
        <w:pStyle w:val="subsection"/>
      </w:pPr>
      <w:r w:rsidRPr="00C7690A">
        <w:tab/>
        <w:t>(1)</w:t>
      </w:r>
      <w:r w:rsidRPr="00C7690A">
        <w:tab/>
        <w:t>An opponent may request the Registrar to amend the statement of grounds and particulars to:</w:t>
      </w:r>
    </w:p>
    <w:p w:rsidR="00EE2DEA" w:rsidRPr="00C7690A" w:rsidRDefault="00EE2DEA" w:rsidP="004C22F1">
      <w:pPr>
        <w:pStyle w:val="paragraph"/>
      </w:pPr>
      <w:r w:rsidRPr="00C7690A">
        <w:tab/>
        <w:t>(a)</w:t>
      </w:r>
      <w:r w:rsidRPr="00C7690A">
        <w:tab/>
        <w:t>correct a</w:t>
      </w:r>
      <w:r w:rsidR="00965696" w:rsidRPr="00C7690A">
        <w:t>n</w:t>
      </w:r>
      <w:r w:rsidRPr="00C7690A">
        <w:t xml:space="preserve"> </w:t>
      </w:r>
      <w:r w:rsidR="00E9408F" w:rsidRPr="00C7690A">
        <w:t>error or omission</w:t>
      </w:r>
      <w:r w:rsidRPr="00C7690A">
        <w:t xml:space="preserve"> in the grounds of opposition or the facts and circumstances forming the basis for the grounds; or</w:t>
      </w:r>
    </w:p>
    <w:p w:rsidR="00EE2DEA" w:rsidRPr="00C7690A" w:rsidRDefault="00EE2DEA" w:rsidP="004C22F1">
      <w:pPr>
        <w:pStyle w:val="paragraph"/>
      </w:pPr>
      <w:r w:rsidRPr="00C7690A">
        <w:tab/>
        <w:t>(b)</w:t>
      </w:r>
      <w:r w:rsidRPr="00C7690A">
        <w:tab/>
        <w:t>amend a ground of opposition; or</w:t>
      </w:r>
    </w:p>
    <w:p w:rsidR="00EE2DEA" w:rsidRPr="00C7690A" w:rsidRDefault="00EE2DEA" w:rsidP="004C22F1">
      <w:pPr>
        <w:pStyle w:val="paragraph"/>
      </w:pPr>
      <w:r w:rsidRPr="00C7690A">
        <w:lastRenderedPageBreak/>
        <w:tab/>
        <w:t>(c)</w:t>
      </w:r>
      <w:r w:rsidR="003D4D86" w:rsidRPr="00C7690A">
        <w:tab/>
        <w:t>add a new ground of opposition; or</w:t>
      </w:r>
    </w:p>
    <w:p w:rsidR="003D4D86" w:rsidRPr="00C7690A" w:rsidRDefault="003D4D86" w:rsidP="004C22F1">
      <w:pPr>
        <w:pStyle w:val="paragraph"/>
      </w:pPr>
      <w:r w:rsidRPr="00C7690A">
        <w:tab/>
        <w:t>(d)</w:t>
      </w:r>
      <w:r w:rsidRPr="00C7690A">
        <w:tab/>
        <w:t>to amend the facts and circumstances forming the basis for the grounds.</w:t>
      </w:r>
    </w:p>
    <w:p w:rsidR="00EE2DEA" w:rsidRPr="00C7690A" w:rsidRDefault="00EE2DEA" w:rsidP="004C22F1">
      <w:pPr>
        <w:pStyle w:val="subsection"/>
      </w:pPr>
      <w:r w:rsidRPr="00C7690A">
        <w:tab/>
        <w:t>(2)</w:t>
      </w:r>
      <w:r w:rsidRPr="00C7690A">
        <w:tab/>
        <w:t>The Registrar may grant the request on terms that the Registrar considers appropriate.</w:t>
      </w:r>
    </w:p>
    <w:p w:rsidR="00EE2DEA" w:rsidRPr="00C7690A" w:rsidRDefault="00EE2DEA" w:rsidP="004C22F1">
      <w:pPr>
        <w:pStyle w:val="subsection"/>
      </w:pPr>
      <w:r w:rsidRPr="00C7690A">
        <w:tab/>
        <w:t>(3)</w:t>
      </w:r>
      <w:r w:rsidRPr="00C7690A">
        <w:tab/>
        <w:t>However, the Registrar may grant a request to:</w:t>
      </w:r>
    </w:p>
    <w:p w:rsidR="00EE2DEA" w:rsidRPr="00C7690A" w:rsidRDefault="00EE2DEA" w:rsidP="004C22F1">
      <w:pPr>
        <w:pStyle w:val="paragraph"/>
      </w:pPr>
      <w:r w:rsidRPr="00C7690A">
        <w:tab/>
        <w:t>(a)</w:t>
      </w:r>
      <w:r w:rsidRPr="00C7690A">
        <w:tab/>
        <w:t>amend a ground of opposition; or</w:t>
      </w:r>
    </w:p>
    <w:p w:rsidR="00EE2DEA" w:rsidRPr="00C7690A" w:rsidRDefault="00EE2DEA" w:rsidP="004C22F1">
      <w:pPr>
        <w:pStyle w:val="paragraph"/>
      </w:pPr>
      <w:r w:rsidRPr="00C7690A">
        <w:tab/>
        <w:t>(b)</w:t>
      </w:r>
      <w:r w:rsidRPr="00C7690A">
        <w:tab/>
        <w:t>add a new ground of opposition;</w:t>
      </w:r>
    </w:p>
    <w:p w:rsidR="00EE2DEA" w:rsidRPr="00C7690A" w:rsidRDefault="00EE2DEA" w:rsidP="004C22F1">
      <w:pPr>
        <w:pStyle w:val="subsection2"/>
      </w:pPr>
      <w:r w:rsidRPr="00C7690A">
        <w:t>only if the Registrar is satisfied that the amendment or addition relates to information of which the opponent could not reasonably have been aware at the time of filing the statement.</w:t>
      </w:r>
    </w:p>
    <w:p w:rsidR="00EE2DEA" w:rsidRPr="00C7690A" w:rsidRDefault="00EE2DEA" w:rsidP="004C22F1">
      <w:pPr>
        <w:pStyle w:val="subsection"/>
      </w:pPr>
      <w:r w:rsidRPr="00C7690A">
        <w:tab/>
        <w:t>(4)</w:t>
      </w:r>
      <w:r w:rsidRPr="00C7690A">
        <w:tab/>
        <w:t>If the Registrar grants the request, the Registrar must give a copy of the amended statement to the applicant.</w:t>
      </w:r>
    </w:p>
    <w:p w:rsidR="00EE2DEA" w:rsidRPr="00C7690A" w:rsidRDefault="004C22F1" w:rsidP="004C22F1">
      <w:pPr>
        <w:pStyle w:val="ActHead4"/>
      </w:pPr>
      <w:bookmarkStart w:id="86" w:name="_Toc350843657"/>
      <w:r w:rsidRPr="00C7690A">
        <w:rPr>
          <w:rStyle w:val="CharSubdNo"/>
        </w:rPr>
        <w:t>Subdivision</w:t>
      </w:r>
      <w:r w:rsidR="00661D6E" w:rsidRPr="00C7690A">
        <w:rPr>
          <w:rStyle w:val="CharSubdNo"/>
        </w:rPr>
        <w:t xml:space="preserve"> </w:t>
      </w:r>
      <w:r w:rsidR="00472954" w:rsidRPr="00C7690A">
        <w:rPr>
          <w:rStyle w:val="CharSubdNo"/>
        </w:rPr>
        <w:t>B</w:t>
      </w:r>
      <w:r w:rsidRPr="00C7690A">
        <w:t>—</w:t>
      </w:r>
      <w:r w:rsidR="00EE2DEA" w:rsidRPr="00C7690A">
        <w:rPr>
          <w:rStyle w:val="CharSubdText"/>
        </w:rPr>
        <w:t>Notice of intention to defend</w:t>
      </w:r>
      <w:bookmarkEnd w:id="86"/>
    </w:p>
    <w:p w:rsidR="00EE2DEA" w:rsidRPr="00C7690A" w:rsidRDefault="00EE2DEA" w:rsidP="004C22F1">
      <w:pPr>
        <w:pStyle w:val="ActHead5"/>
      </w:pPr>
      <w:bookmarkStart w:id="87" w:name="_Toc350843658"/>
      <w:r w:rsidRPr="00C7690A">
        <w:rPr>
          <w:rStyle w:val="CharSectno"/>
        </w:rPr>
        <w:t>5.1</w:t>
      </w:r>
      <w:r w:rsidR="002E65DA" w:rsidRPr="00C7690A">
        <w:rPr>
          <w:rStyle w:val="CharSectno"/>
        </w:rPr>
        <w:t>3</w:t>
      </w:r>
      <w:r w:rsidR="004C22F1" w:rsidRPr="00C7690A">
        <w:t xml:space="preserve">  </w:t>
      </w:r>
      <w:r w:rsidRPr="00C7690A">
        <w:t xml:space="preserve">Filing </w:t>
      </w:r>
      <w:r w:rsidR="00A147BB" w:rsidRPr="00C7690A">
        <w:t xml:space="preserve">of </w:t>
      </w:r>
      <w:r w:rsidRPr="00C7690A">
        <w:t>notice of intention to defend</w:t>
      </w:r>
      <w:bookmarkEnd w:id="87"/>
    </w:p>
    <w:p w:rsidR="00EE2DEA" w:rsidRPr="00C7690A" w:rsidRDefault="00EE2DEA" w:rsidP="004C22F1">
      <w:pPr>
        <w:pStyle w:val="subsection"/>
      </w:pPr>
      <w:r w:rsidRPr="00C7690A">
        <w:tab/>
        <w:t>(1)</w:t>
      </w:r>
      <w:r w:rsidRPr="00C7690A">
        <w:tab/>
        <w:t>For subsection</w:t>
      </w:r>
      <w:r w:rsidR="00C7690A" w:rsidRPr="00C7690A">
        <w:t> </w:t>
      </w:r>
      <w:r w:rsidRPr="00C7690A">
        <w:t xml:space="preserve">52A(2) of the Act, a notice of intention to defend must be filed within </w:t>
      </w:r>
      <w:r w:rsidR="002E65DA" w:rsidRPr="00C7690A">
        <w:t xml:space="preserve">one </w:t>
      </w:r>
      <w:r w:rsidRPr="00C7690A">
        <w:t>month from the day the applicant is given a copy of the statement of grounds and particulars.</w:t>
      </w:r>
    </w:p>
    <w:p w:rsidR="00EE2DEA" w:rsidRPr="00C7690A" w:rsidRDefault="00EE2DEA" w:rsidP="004C22F1">
      <w:pPr>
        <w:pStyle w:val="subsection"/>
      </w:pPr>
      <w:r w:rsidRPr="00C7690A">
        <w:tab/>
        <w:t>(2)</w:t>
      </w:r>
      <w:r w:rsidRPr="00C7690A">
        <w:tab/>
        <w:t>The Registrar must give a copy of the notice to the opponent.</w:t>
      </w:r>
    </w:p>
    <w:p w:rsidR="00EE2DEA" w:rsidRPr="00C7690A" w:rsidRDefault="004C22F1" w:rsidP="004C22F1">
      <w:pPr>
        <w:pStyle w:val="ActHead4"/>
      </w:pPr>
      <w:bookmarkStart w:id="88" w:name="_Toc350843659"/>
      <w:r w:rsidRPr="00C7690A">
        <w:rPr>
          <w:rStyle w:val="CharSubdNo"/>
        </w:rPr>
        <w:t>Subdivision</w:t>
      </w:r>
      <w:r w:rsidR="00661D6E" w:rsidRPr="00C7690A">
        <w:rPr>
          <w:rStyle w:val="CharSubdNo"/>
        </w:rPr>
        <w:t xml:space="preserve"> </w:t>
      </w:r>
      <w:r w:rsidR="00472954" w:rsidRPr="00C7690A">
        <w:rPr>
          <w:rStyle w:val="CharSubdNo"/>
        </w:rPr>
        <w:t>C</w:t>
      </w:r>
      <w:r w:rsidRPr="00C7690A">
        <w:t>—</w:t>
      </w:r>
      <w:r w:rsidR="00EE2DEA" w:rsidRPr="00C7690A">
        <w:rPr>
          <w:rStyle w:val="CharSubdText"/>
        </w:rPr>
        <w:t>Evidence</w:t>
      </w:r>
      <w:bookmarkEnd w:id="88"/>
    </w:p>
    <w:p w:rsidR="00EE2DEA" w:rsidRPr="00C7690A" w:rsidRDefault="00EE2DEA" w:rsidP="004C22F1">
      <w:pPr>
        <w:pStyle w:val="ActHead5"/>
      </w:pPr>
      <w:bookmarkStart w:id="89" w:name="_Toc350843660"/>
      <w:r w:rsidRPr="00C7690A">
        <w:rPr>
          <w:rStyle w:val="CharSectno"/>
        </w:rPr>
        <w:t>5.1</w:t>
      </w:r>
      <w:r w:rsidR="002E65DA" w:rsidRPr="00C7690A">
        <w:rPr>
          <w:rStyle w:val="CharSectno"/>
        </w:rPr>
        <w:t>4</w:t>
      </w:r>
      <w:r w:rsidR="004C22F1" w:rsidRPr="00C7690A">
        <w:t xml:space="preserve">  </w:t>
      </w:r>
      <w:r w:rsidRPr="00C7690A">
        <w:t>Filing of evidence</w:t>
      </w:r>
      <w:bookmarkEnd w:id="89"/>
    </w:p>
    <w:p w:rsidR="00EE2DEA" w:rsidRPr="00C7690A" w:rsidRDefault="00EE2DEA" w:rsidP="004C22F1">
      <w:pPr>
        <w:pStyle w:val="subsection"/>
      </w:pPr>
      <w:r w:rsidRPr="00C7690A">
        <w:rPr>
          <w:color w:val="1F497D"/>
        </w:rPr>
        <w:tab/>
      </w:r>
      <w:r w:rsidRPr="00C7690A">
        <w:t>(1)</w:t>
      </w:r>
      <w:r w:rsidRPr="00C7690A">
        <w:tab/>
        <w:t>The Registrar must notify the parties that:</w:t>
      </w:r>
    </w:p>
    <w:p w:rsidR="00EE2DEA" w:rsidRPr="00C7690A" w:rsidRDefault="00EE2DEA" w:rsidP="004C22F1">
      <w:pPr>
        <w:pStyle w:val="paragraph"/>
      </w:pPr>
      <w:r w:rsidRPr="00C7690A">
        <w:tab/>
        <w:t xml:space="preserve"> (a)</w:t>
      </w:r>
      <w:r w:rsidRPr="00C7690A">
        <w:tab/>
        <w:t>all the evidence for an evidentiary period mentioned in this regulation has been filed; or</w:t>
      </w:r>
    </w:p>
    <w:p w:rsidR="00EE2DEA" w:rsidRPr="00C7690A" w:rsidRDefault="00EE2DEA" w:rsidP="004C22F1">
      <w:pPr>
        <w:pStyle w:val="paragraph"/>
      </w:pPr>
      <w:r w:rsidRPr="00C7690A">
        <w:tab/>
        <w:t>(b)</w:t>
      </w:r>
      <w:r w:rsidRPr="00C7690A">
        <w:tab/>
        <w:t>no evidence was filed for the period.</w:t>
      </w:r>
    </w:p>
    <w:p w:rsidR="00EE2DEA" w:rsidRPr="00C7690A" w:rsidRDefault="00EE2DEA" w:rsidP="004C22F1">
      <w:pPr>
        <w:pStyle w:val="subsection"/>
      </w:pPr>
      <w:r w:rsidRPr="00C7690A">
        <w:tab/>
        <w:t>(2)</w:t>
      </w:r>
      <w:r w:rsidRPr="00C7690A">
        <w:tab/>
        <w:t>The Registrar must give a copy of any evidence filed by a party under this regulation to the other party:</w:t>
      </w:r>
    </w:p>
    <w:p w:rsidR="00EE2DEA" w:rsidRPr="00C7690A" w:rsidRDefault="00EE2DEA" w:rsidP="004C22F1">
      <w:pPr>
        <w:pStyle w:val="paragraph"/>
      </w:pPr>
      <w:r w:rsidRPr="00C7690A">
        <w:tab/>
        <w:t>(a)</w:t>
      </w:r>
      <w:r w:rsidRPr="00C7690A">
        <w:tab/>
        <w:t>before the end of the relevant evidentiary period, if the Registrar considers it appropriate to do so; or</w:t>
      </w:r>
    </w:p>
    <w:p w:rsidR="00EE2DEA" w:rsidRPr="00C7690A" w:rsidRDefault="00EE2DEA" w:rsidP="004C22F1">
      <w:pPr>
        <w:pStyle w:val="paragraph"/>
      </w:pPr>
      <w:r w:rsidRPr="00C7690A">
        <w:tab/>
        <w:t>(b)</w:t>
      </w:r>
      <w:r w:rsidRPr="00C7690A">
        <w:tab/>
        <w:t>after the evidentiary period ends.</w:t>
      </w:r>
    </w:p>
    <w:p w:rsidR="00EE2DEA" w:rsidRPr="00C7690A" w:rsidRDefault="00EE2DEA" w:rsidP="004C22F1">
      <w:pPr>
        <w:pStyle w:val="SubsectionHead"/>
      </w:pPr>
      <w:r w:rsidRPr="00C7690A">
        <w:lastRenderedPageBreak/>
        <w:t>Evidence in support</w:t>
      </w:r>
    </w:p>
    <w:p w:rsidR="00EE2DEA" w:rsidRPr="00C7690A" w:rsidRDefault="00EE2DEA" w:rsidP="004C22F1">
      <w:pPr>
        <w:pStyle w:val="subsection"/>
      </w:pPr>
      <w:r w:rsidRPr="00C7690A">
        <w:tab/>
        <w:t>(3)</w:t>
      </w:r>
      <w:r w:rsidRPr="00C7690A">
        <w:tab/>
        <w:t>An opponent must file any evidence in support of the opposition within 3 months from the day the opponent is given a copy of the notice of intention to defend.</w:t>
      </w:r>
    </w:p>
    <w:p w:rsidR="00EE2DEA" w:rsidRPr="00C7690A" w:rsidRDefault="00EE2DEA" w:rsidP="004C22F1">
      <w:pPr>
        <w:pStyle w:val="SubsectionHead"/>
      </w:pPr>
      <w:r w:rsidRPr="00C7690A">
        <w:t>Evidence in answer</w:t>
      </w:r>
    </w:p>
    <w:p w:rsidR="00EE2DEA" w:rsidRPr="00C7690A" w:rsidRDefault="00EE2DEA" w:rsidP="004C22F1">
      <w:pPr>
        <w:pStyle w:val="subsection"/>
      </w:pPr>
      <w:r w:rsidRPr="00C7690A">
        <w:tab/>
        <w:t>(4)</w:t>
      </w:r>
      <w:r w:rsidRPr="00C7690A">
        <w:tab/>
        <w:t>If the opponent files evidence in support of the opposition, the applicant must file any evidence in answer to the evidence in support within 3 months from the day the Registrar:</w:t>
      </w:r>
    </w:p>
    <w:p w:rsidR="00EE2DEA" w:rsidRPr="00C7690A" w:rsidRDefault="00EE2DEA" w:rsidP="004C22F1">
      <w:pPr>
        <w:pStyle w:val="paragraph"/>
      </w:pPr>
      <w:r w:rsidRPr="00C7690A">
        <w:tab/>
        <w:t>(a)</w:t>
      </w:r>
      <w:r w:rsidRPr="00C7690A">
        <w:tab/>
        <w:t>gives the applicant:</w:t>
      </w:r>
    </w:p>
    <w:p w:rsidR="00EE2DEA" w:rsidRPr="00C7690A" w:rsidRDefault="00EE2DEA" w:rsidP="004C22F1">
      <w:pPr>
        <w:pStyle w:val="paragraphsub"/>
      </w:pPr>
      <w:r w:rsidRPr="00C7690A">
        <w:tab/>
        <w:t>(</w:t>
      </w:r>
      <w:proofErr w:type="spellStart"/>
      <w:r w:rsidRPr="00C7690A">
        <w:t>i</w:t>
      </w:r>
      <w:proofErr w:type="spellEnd"/>
      <w:r w:rsidRPr="00C7690A">
        <w:t>)</w:t>
      </w:r>
      <w:r w:rsidRPr="00C7690A">
        <w:tab/>
        <w:t>all the evidence in support; or</w:t>
      </w:r>
    </w:p>
    <w:p w:rsidR="00EE2DEA" w:rsidRPr="00C7690A" w:rsidRDefault="00EE2DEA" w:rsidP="004C22F1">
      <w:pPr>
        <w:pStyle w:val="paragraphsub"/>
      </w:pPr>
      <w:r w:rsidRPr="00C7690A">
        <w:tab/>
        <w:t>(ii)</w:t>
      </w:r>
      <w:r w:rsidRPr="00C7690A">
        <w:tab/>
        <w:t>if the opponent files the evidence in support in instalments—the final instalment of the evidence in support; and</w:t>
      </w:r>
    </w:p>
    <w:p w:rsidR="00EE2DEA" w:rsidRPr="00C7690A" w:rsidRDefault="00EE2DEA" w:rsidP="004C22F1">
      <w:pPr>
        <w:pStyle w:val="paragraph"/>
      </w:pPr>
      <w:r w:rsidRPr="00C7690A">
        <w:tab/>
        <w:t>(b)</w:t>
      </w:r>
      <w:r w:rsidRPr="00C7690A">
        <w:tab/>
        <w:t>notifies the applicant that all the evidence in support has been filed.</w:t>
      </w:r>
    </w:p>
    <w:p w:rsidR="00EE2DEA" w:rsidRPr="00C7690A" w:rsidRDefault="00EE2DEA" w:rsidP="004C22F1">
      <w:pPr>
        <w:pStyle w:val="subsection"/>
      </w:pPr>
      <w:r w:rsidRPr="00C7690A">
        <w:tab/>
        <w:t>(5)</w:t>
      </w:r>
      <w:r w:rsidRPr="00C7690A">
        <w:tab/>
        <w:t>If the opponent does not file any evidence in support of the opposition, the applicant must file any evidence in answer to the statement of grounds and particulars within 3 months from the day the Registrar notifies the applicant that no evidence in support was filed.</w:t>
      </w:r>
    </w:p>
    <w:p w:rsidR="00EE2DEA" w:rsidRPr="00C7690A" w:rsidRDefault="00EE2DEA" w:rsidP="004C22F1">
      <w:pPr>
        <w:pStyle w:val="SubsectionHead"/>
      </w:pPr>
      <w:r w:rsidRPr="00C7690A">
        <w:t>Evidence in reply</w:t>
      </w:r>
    </w:p>
    <w:p w:rsidR="00EE2DEA" w:rsidRPr="00C7690A" w:rsidRDefault="00EE2DEA" w:rsidP="004C22F1">
      <w:pPr>
        <w:pStyle w:val="subsection"/>
      </w:pPr>
      <w:r w:rsidRPr="00C7690A">
        <w:rPr>
          <w:color w:val="1F497D"/>
        </w:rPr>
        <w:tab/>
      </w:r>
      <w:r w:rsidRPr="00C7690A">
        <w:t>(6)</w:t>
      </w:r>
      <w:r w:rsidRPr="00C7690A">
        <w:tab/>
        <w:t xml:space="preserve">If the applicant files evidence in answer under </w:t>
      </w:r>
      <w:proofErr w:type="spellStart"/>
      <w:r w:rsidRPr="00C7690A">
        <w:t>subregulation</w:t>
      </w:r>
      <w:proofErr w:type="spellEnd"/>
      <w:r w:rsidR="004C22F1" w:rsidRPr="00C7690A">
        <w:t xml:space="preserve"> </w:t>
      </w:r>
      <w:r w:rsidRPr="00C7690A">
        <w:t>(4) or (5), the opponent must file any evidence in reply to the evidence in answer within 2 months from the day the Registrar:</w:t>
      </w:r>
    </w:p>
    <w:p w:rsidR="00EE2DEA" w:rsidRPr="00C7690A" w:rsidRDefault="00EE2DEA" w:rsidP="004C22F1">
      <w:pPr>
        <w:pStyle w:val="paragraph"/>
      </w:pPr>
      <w:r w:rsidRPr="00C7690A">
        <w:tab/>
        <w:t>(a)</w:t>
      </w:r>
      <w:r w:rsidRPr="00C7690A">
        <w:tab/>
        <w:t>gives the opponent:</w:t>
      </w:r>
    </w:p>
    <w:p w:rsidR="00EE2DEA" w:rsidRPr="00C7690A" w:rsidRDefault="00EE2DEA" w:rsidP="004C22F1">
      <w:pPr>
        <w:pStyle w:val="paragraphsub"/>
      </w:pPr>
      <w:r w:rsidRPr="00C7690A">
        <w:tab/>
        <w:t>(</w:t>
      </w:r>
      <w:proofErr w:type="spellStart"/>
      <w:r w:rsidRPr="00C7690A">
        <w:t>i</w:t>
      </w:r>
      <w:proofErr w:type="spellEnd"/>
      <w:r w:rsidRPr="00C7690A">
        <w:t>)</w:t>
      </w:r>
      <w:r w:rsidRPr="00C7690A">
        <w:tab/>
        <w:t>all the evidence in answer; or</w:t>
      </w:r>
    </w:p>
    <w:p w:rsidR="00EE2DEA" w:rsidRPr="00C7690A" w:rsidRDefault="00EE2DEA" w:rsidP="004C22F1">
      <w:pPr>
        <w:pStyle w:val="paragraphsub"/>
      </w:pPr>
      <w:r w:rsidRPr="00C7690A">
        <w:tab/>
        <w:t>(ii)</w:t>
      </w:r>
      <w:r w:rsidRPr="00C7690A">
        <w:tab/>
        <w:t>if the applicant files the evidence in answer in instalments—the final instalment of the evidence in answer; and</w:t>
      </w:r>
    </w:p>
    <w:p w:rsidR="00EE2DEA" w:rsidRPr="00C7690A" w:rsidRDefault="00EE2DEA" w:rsidP="004C22F1">
      <w:pPr>
        <w:pStyle w:val="paragraph"/>
      </w:pPr>
      <w:r w:rsidRPr="00C7690A">
        <w:tab/>
        <w:t>(b)</w:t>
      </w:r>
      <w:r w:rsidRPr="00C7690A">
        <w:tab/>
        <w:t>notifies the opponent that all the evidence in answer has been filed.</w:t>
      </w:r>
    </w:p>
    <w:p w:rsidR="00EE2DEA" w:rsidRPr="00C7690A" w:rsidRDefault="00EE2DEA" w:rsidP="004C22F1">
      <w:pPr>
        <w:pStyle w:val="ActHead5"/>
      </w:pPr>
      <w:bookmarkStart w:id="90" w:name="_Toc350843661"/>
      <w:r w:rsidRPr="00C7690A">
        <w:rPr>
          <w:rStyle w:val="CharSectno"/>
        </w:rPr>
        <w:lastRenderedPageBreak/>
        <w:t>5.1</w:t>
      </w:r>
      <w:r w:rsidR="002E65DA" w:rsidRPr="00C7690A">
        <w:rPr>
          <w:rStyle w:val="CharSectno"/>
        </w:rPr>
        <w:t>5</w:t>
      </w:r>
      <w:r w:rsidR="004C22F1" w:rsidRPr="00C7690A">
        <w:t xml:space="preserve">  </w:t>
      </w:r>
      <w:r w:rsidRPr="00C7690A">
        <w:t>Extension of time for filing</w:t>
      </w:r>
      <w:bookmarkEnd w:id="90"/>
    </w:p>
    <w:p w:rsidR="00EE2DEA" w:rsidRPr="00C7690A" w:rsidRDefault="00EE2DEA" w:rsidP="004C22F1">
      <w:pPr>
        <w:pStyle w:val="subsection"/>
      </w:pPr>
      <w:r w:rsidRPr="00C7690A">
        <w:tab/>
        <w:t>(1)</w:t>
      </w:r>
      <w:r w:rsidRPr="00C7690A">
        <w:tab/>
        <w:t>A party may request the Registrar to extend a period for filing evidence mentioned in regulation</w:t>
      </w:r>
      <w:r w:rsidR="00C7690A" w:rsidRPr="00C7690A">
        <w:t> </w:t>
      </w:r>
      <w:r w:rsidRPr="00C7690A">
        <w:t>5.1</w:t>
      </w:r>
      <w:r w:rsidR="002E65DA" w:rsidRPr="00C7690A">
        <w:t>4</w:t>
      </w:r>
      <w:r w:rsidRPr="00C7690A">
        <w:t>.</w:t>
      </w:r>
    </w:p>
    <w:p w:rsidR="00EE2DEA" w:rsidRPr="00C7690A" w:rsidRDefault="00EE2DEA" w:rsidP="004C22F1">
      <w:pPr>
        <w:pStyle w:val="subsection"/>
      </w:pPr>
      <w:r w:rsidRPr="00C7690A">
        <w:tab/>
        <w:t>(2)</w:t>
      </w:r>
      <w:r w:rsidRPr="00C7690A">
        <w:tab/>
        <w:t>The Registrar may extend the period only if the Registrar is satisfied that:</w:t>
      </w:r>
    </w:p>
    <w:p w:rsidR="00EE2DEA" w:rsidRPr="00C7690A" w:rsidRDefault="00EE2DEA" w:rsidP="004C22F1">
      <w:pPr>
        <w:pStyle w:val="paragraph"/>
      </w:pPr>
      <w:r w:rsidRPr="00C7690A">
        <w:tab/>
        <w:t>(a)</w:t>
      </w:r>
      <w:r w:rsidRPr="00C7690A">
        <w:tab/>
        <w:t>the party:</w:t>
      </w:r>
    </w:p>
    <w:p w:rsidR="00EE2DEA" w:rsidRPr="00C7690A" w:rsidRDefault="00EE2DEA" w:rsidP="004C22F1">
      <w:pPr>
        <w:pStyle w:val="paragraphsub"/>
      </w:pPr>
      <w:r w:rsidRPr="00C7690A">
        <w:tab/>
        <w:t>(</w:t>
      </w:r>
      <w:proofErr w:type="spellStart"/>
      <w:r w:rsidRPr="00C7690A">
        <w:t>i</w:t>
      </w:r>
      <w:proofErr w:type="spellEnd"/>
      <w:r w:rsidRPr="00C7690A">
        <w:t>)</w:t>
      </w:r>
      <w:r w:rsidRPr="00C7690A">
        <w:tab/>
        <w:t>has made all reasonable efforts to comply with all relevant filing requirements of this Part; and</w:t>
      </w:r>
    </w:p>
    <w:p w:rsidR="00EE2DEA" w:rsidRPr="00C7690A" w:rsidRDefault="00EE2DEA" w:rsidP="004C22F1">
      <w:pPr>
        <w:pStyle w:val="paragraphsub"/>
      </w:pPr>
      <w:r w:rsidRPr="00C7690A">
        <w:tab/>
        <w:t>(ii)</w:t>
      </w:r>
      <w:r w:rsidRPr="00C7690A">
        <w:tab/>
        <w:t>despite acting promptly and diligently at all times to ensure the filing of the evidence within the period, is unable to do so; or</w:t>
      </w:r>
    </w:p>
    <w:p w:rsidR="00EE2DEA" w:rsidRPr="00C7690A" w:rsidRDefault="00EE2DEA" w:rsidP="004C22F1">
      <w:pPr>
        <w:pStyle w:val="paragraph"/>
      </w:pPr>
      <w:r w:rsidRPr="00C7690A">
        <w:tab/>
        <w:t>(b)</w:t>
      </w:r>
      <w:r w:rsidRPr="00C7690A">
        <w:tab/>
        <w:t>there are exceptional circumstances that justify the extension.</w:t>
      </w:r>
    </w:p>
    <w:p w:rsidR="00EE2DEA" w:rsidRPr="00C7690A" w:rsidRDefault="00EE2DEA" w:rsidP="004C22F1">
      <w:pPr>
        <w:pStyle w:val="subsection"/>
      </w:pPr>
      <w:r w:rsidRPr="00C7690A">
        <w:tab/>
        <w:t>(3)</w:t>
      </w:r>
      <w:r w:rsidRPr="00C7690A">
        <w:tab/>
        <w:t>The Registrar:</w:t>
      </w:r>
    </w:p>
    <w:p w:rsidR="00EE2DEA" w:rsidRPr="00C7690A" w:rsidRDefault="00EE2DEA" w:rsidP="004C22F1">
      <w:pPr>
        <w:pStyle w:val="paragraph"/>
      </w:pPr>
      <w:r w:rsidRPr="00C7690A">
        <w:tab/>
        <w:t>(a)</w:t>
      </w:r>
      <w:r w:rsidRPr="00C7690A">
        <w:tab/>
        <w:t>must decide the length of the extended period having regard to what is reasonable in the circumstances; and</w:t>
      </w:r>
    </w:p>
    <w:p w:rsidR="00EE2DEA" w:rsidRPr="00C7690A" w:rsidRDefault="00EE2DEA" w:rsidP="004C22F1">
      <w:pPr>
        <w:pStyle w:val="paragraph"/>
      </w:pPr>
      <w:r w:rsidRPr="00C7690A">
        <w:tab/>
        <w:t>(b)</w:t>
      </w:r>
      <w:r w:rsidRPr="00C7690A">
        <w:tab/>
        <w:t>may do so on terms that the Registrar considers appropriate.</w:t>
      </w:r>
    </w:p>
    <w:p w:rsidR="00EE2DEA" w:rsidRPr="00C7690A" w:rsidRDefault="00EE2DEA" w:rsidP="004C22F1">
      <w:pPr>
        <w:pStyle w:val="subsection"/>
      </w:pPr>
      <w:r w:rsidRPr="00C7690A">
        <w:tab/>
        <w:t>(4)</w:t>
      </w:r>
      <w:r w:rsidRPr="00C7690A">
        <w:tab/>
        <w:t>In this regulation:</w:t>
      </w:r>
    </w:p>
    <w:p w:rsidR="00EE2DEA" w:rsidRPr="00C7690A" w:rsidRDefault="00EE2DEA" w:rsidP="004C22F1">
      <w:pPr>
        <w:pStyle w:val="Definition"/>
      </w:pPr>
      <w:r w:rsidRPr="00C7690A">
        <w:rPr>
          <w:b/>
          <w:i/>
        </w:rPr>
        <w:t>exceptional circumstances</w:t>
      </w:r>
      <w:r w:rsidRPr="00C7690A">
        <w:t xml:space="preserve"> includes the following:</w:t>
      </w:r>
    </w:p>
    <w:p w:rsidR="00EE2DEA" w:rsidRPr="00C7690A" w:rsidRDefault="00EE2DEA" w:rsidP="004C22F1">
      <w:pPr>
        <w:pStyle w:val="paragraph"/>
      </w:pPr>
      <w:r w:rsidRPr="00C7690A">
        <w:tab/>
        <w:t xml:space="preserve">(a) </w:t>
      </w:r>
      <w:r w:rsidRPr="00C7690A">
        <w:tab/>
        <w:t>a circumstance beyond the control of a party that prevents the party from complying with a filing requirement under this Part;</w:t>
      </w:r>
    </w:p>
    <w:p w:rsidR="00EE2DEA" w:rsidRPr="00C7690A" w:rsidRDefault="00EE2DEA" w:rsidP="004C22F1">
      <w:pPr>
        <w:pStyle w:val="paragraph"/>
      </w:pPr>
      <w:r w:rsidRPr="00C7690A">
        <w:tab/>
        <w:t>(b)</w:t>
      </w:r>
      <w:r w:rsidRPr="00C7690A">
        <w:tab/>
        <w:t>an error or omission by the Registrar or an employee that prevents a party from complying with a filing requirement under this Part;</w:t>
      </w:r>
    </w:p>
    <w:p w:rsidR="00EE2DEA" w:rsidRPr="00C7690A" w:rsidRDefault="00EE2DEA" w:rsidP="004C22F1">
      <w:pPr>
        <w:pStyle w:val="paragraph"/>
      </w:pPr>
      <w:r w:rsidRPr="00C7690A">
        <w:tab/>
        <w:t>(c)</w:t>
      </w:r>
      <w:r w:rsidRPr="00C7690A">
        <w:tab/>
        <w:t>an order of a court or a direction by the Registrar that the opposition be stayed.</w:t>
      </w:r>
    </w:p>
    <w:p w:rsidR="00EE2DEA" w:rsidRPr="00C7690A" w:rsidRDefault="004C22F1" w:rsidP="004C22F1">
      <w:pPr>
        <w:pStyle w:val="ActHead3"/>
      </w:pPr>
      <w:bookmarkStart w:id="91" w:name="_Toc350843662"/>
      <w:r w:rsidRPr="00C7690A">
        <w:rPr>
          <w:rStyle w:val="CharDivNo"/>
        </w:rPr>
        <w:t>Division</w:t>
      </w:r>
      <w:r w:rsidR="00C7690A" w:rsidRPr="00C7690A">
        <w:rPr>
          <w:rStyle w:val="CharDivNo"/>
        </w:rPr>
        <w:t> </w:t>
      </w:r>
      <w:r w:rsidR="00EE2DEA" w:rsidRPr="00C7690A">
        <w:rPr>
          <w:rStyle w:val="CharDivNo"/>
        </w:rPr>
        <w:t>3</w:t>
      </w:r>
      <w:r w:rsidRPr="00C7690A">
        <w:t>—</w:t>
      </w:r>
      <w:r w:rsidR="00EE2DEA" w:rsidRPr="00C7690A">
        <w:rPr>
          <w:rStyle w:val="CharDivText"/>
        </w:rPr>
        <w:t>Cooling</w:t>
      </w:r>
      <w:r w:rsidR="00C7690A" w:rsidRPr="00C7690A">
        <w:rPr>
          <w:rStyle w:val="CharDivText"/>
        </w:rPr>
        <w:noBreakHyphen/>
      </w:r>
      <w:r w:rsidR="00EE2DEA" w:rsidRPr="00C7690A">
        <w:rPr>
          <w:rStyle w:val="CharDivText"/>
        </w:rPr>
        <w:t>off period for opposition</w:t>
      </w:r>
      <w:bookmarkEnd w:id="91"/>
    </w:p>
    <w:p w:rsidR="00EE2DEA" w:rsidRPr="00C7690A" w:rsidRDefault="00EE2DEA" w:rsidP="004C22F1">
      <w:pPr>
        <w:pStyle w:val="ActHead5"/>
      </w:pPr>
      <w:bookmarkStart w:id="92" w:name="_Toc350843663"/>
      <w:r w:rsidRPr="00C7690A">
        <w:rPr>
          <w:rStyle w:val="CharSectno"/>
        </w:rPr>
        <w:t>5.1</w:t>
      </w:r>
      <w:r w:rsidR="002E65DA" w:rsidRPr="00C7690A">
        <w:rPr>
          <w:rStyle w:val="CharSectno"/>
        </w:rPr>
        <w:t>6</w:t>
      </w:r>
      <w:r w:rsidR="004C22F1" w:rsidRPr="00C7690A">
        <w:t xml:space="preserve">  </w:t>
      </w:r>
      <w:r w:rsidRPr="00C7690A">
        <w:t>Registrar may allow cooling</w:t>
      </w:r>
      <w:r w:rsidR="00C7690A" w:rsidRPr="00C7690A">
        <w:noBreakHyphen/>
      </w:r>
      <w:r w:rsidRPr="00C7690A">
        <w:t>off period</w:t>
      </w:r>
      <w:bookmarkEnd w:id="92"/>
    </w:p>
    <w:p w:rsidR="00EE2DEA" w:rsidRPr="00C7690A" w:rsidRDefault="00EE2DEA" w:rsidP="004C22F1">
      <w:pPr>
        <w:pStyle w:val="subsection"/>
      </w:pPr>
      <w:r w:rsidRPr="00C7690A">
        <w:tab/>
        <w:t>(1)</w:t>
      </w:r>
      <w:r w:rsidRPr="00C7690A">
        <w:tab/>
        <w:t>This regulation applies to an opposition if:</w:t>
      </w:r>
    </w:p>
    <w:p w:rsidR="00EE2DEA" w:rsidRPr="00C7690A" w:rsidRDefault="00EE2DEA" w:rsidP="004C22F1">
      <w:pPr>
        <w:pStyle w:val="paragraph"/>
      </w:pPr>
      <w:r w:rsidRPr="00C7690A">
        <w:tab/>
        <w:t>(a)</w:t>
      </w:r>
      <w:r w:rsidRPr="00C7690A">
        <w:tab/>
        <w:t>the notice of opposition has been filed; and</w:t>
      </w:r>
    </w:p>
    <w:p w:rsidR="00EE2DEA" w:rsidRPr="00C7690A" w:rsidRDefault="00EE2DEA" w:rsidP="004C22F1">
      <w:pPr>
        <w:pStyle w:val="paragraph"/>
      </w:pPr>
      <w:r w:rsidRPr="00C7690A">
        <w:tab/>
        <w:t>(b)</w:t>
      </w:r>
      <w:r w:rsidRPr="00C7690A">
        <w:tab/>
        <w:t>the Registrar has not made a decision on the opposition under subsection</w:t>
      </w:r>
      <w:r w:rsidR="00C7690A" w:rsidRPr="00C7690A">
        <w:t> </w:t>
      </w:r>
      <w:r w:rsidRPr="00C7690A">
        <w:t>55(1) of the Act; and</w:t>
      </w:r>
    </w:p>
    <w:p w:rsidR="00EE2DEA" w:rsidRPr="00C7690A" w:rsidRDefault="00EE2DEA" w:rsidP="004C22F1">
      <w:pPr>
        <w:pStyle w:val="paragraph"/>
      </w:pPr>
      <w:r w:rsidRPr="00C7690A">
        <w:lastRenderedPageBreak/>
        <w:tab/>
        <w:t>(c)</w:t>
      </w:r>
      <w:r w:rsidRPr="00C7690A">
        <w:tab/>
        <w:t>the opposition has not been dismissed under section</w:t>
      </w:r>
      <w:r w:rsidR="00C7690A" w:rsidRPr="00C7690A">
        <w:t> </w:t>
      </w:r>
      <w:r w:rsidRPr="00C7690A">
        <w:t>222 of the Act or regulation</w:t>
      </w:r>
      <w:r w:rsidR="00C7690A" w:rsidRPr="00C7690A">
        <w:t> </w:t>
      </w:r>
      <w:r w:rsidRPr="00C7690A">
        <w:t>5.</w:t>
      </w:r>
      <w:r w:rsidR="002E65DA" w:rsidRPr="00C7690A">
        <w:t>8</w:t>
      </w:r>
      <w:r w:rsidRPr="00C7690A">
        <w:t>.</w:t>
      </w:r>
    </w:p>
    <w:p w:rsidR="00EE2DEA" w:rsidRPr="00C7690A" w:rsidRDefault="00EE2DEA" w:rsidP="004C22F1">
      <w:pPr>
        <w:pStyle w:val="subsection"/>
      </w:pPr>
      <w:r w:rsidRPr="00C7690A">
        <w:tab/>
        <w:t>(2)</w:t>
      </w:r>
      <w:r w:rsidRPr="00C7690A">
        <w:tab/>
        <w:t>If the Registrar is satisfied that the parties agree to a cooling</w:t>
      </w:r>
      <w:r w:rsidR="00C7690A" w:rsidRPr="00C7690A">
        <w:noBreakHyphen/>
      </w:r>
      <w:r w:rsidRPr="00C7690A">
        <w:t>off period, the Registrar must allow a cooling</w:t>
      </w:r>
      <w:r w:rsidR="00C7690A" w:rsidRPr="00C7690A">
        <w:noBreakHyphen/>
      </w:r>
      <w:r w:rsidRPr="00C7690A">
        <w:t>off period of 6</w:t>
      </w:r>
      <w:r w:rsidR="004C22F1" w:rsidRPr="00C7690A">
        <w:t xml:space="preserve"> </w:t>
      </w:r>
      <w:r w:rsidRPr="00C7690A">
        <w:t>months.</w:t>
      </w:r>
    </w:p>
    <w:p w:rsidR="00EE2DEA" w:rsidRPr="00C7690A" w:rsidRDefault="00EE2DEA" w:rsidP="004C22F1">
      <w:pPr>
        <w:pStyle w:val="subsection"/>
      </w:pPr>
      <w:r w:rsidRPr="00C7690A">
        <w:tab/>
        <w:t>(3)</w:t>
      </w:r>
      <w:r w:rsidRPr="00C7690A">
        <w:tab/>
        <w:t>The Registrar must extend the cooling</w:t>
      </w:r>
      <w:r w:rsidR="00C7690A" w:rsidRPr="00C7690A">
        <w:noBreakHyphen/>
      </w:r>
      <w:r w:rsidRPr="00C7690A">
        <w:t>off period for 6 months if, before the end of the period, the Registrar is satisfied that the parties agree to the extension.</w:t>
      </w:r>
    </w:p>
    <w:p w:rsidR="00EE2DEA" w:rsidRPr="00C7690A" w:rsidRDefault="00EE2DEA" w:rsidP="004C22F1">
      <w:pPr>
        <w:pStyle w:val="subsection"/>
      </w:pPr>
      <w:r w:rsidRPr="00C7690A">
        <w:tab/>
        <w:t>(4)</w:t>
      </w:r>
      <w:r w:rsidRPr="00C7690A">
        <w:tab/>
        <w:t>The Registrar must not:</w:t>
      </w:r>
    </w:p>
    <w:p w:rsidR="00EE2DEA" w:rsidRPr="00C7690A" w:rsidRDefault="00EE2DEA" w:rsidP="004C22F1">
      <w:pPr>
        <w:pStyle w:val="paragraph"/>
      </w:pPr>
      <w:r w:rsidRPr="00C7690A">
        <w:tab/>
        <w:t>(a)</w:t>
      </w:r>
      <w:r w:rsidRPr="00C7690A">
        <w:tab/>
        <w:t>further extend the cooling</w:t>
      </w:r>
      <w:r w:rsidR="00C7690A" w:rsidRPr="00C7690A">
        <w:noBreakHyphen/>
      </w:r>
      <w:r w:rsidRPr="00C7690A">
        <w:t>off period; or</w:t>
      </w:r>
    </w:p>
    <w:p w:rsidR="00EE2DEA" w:rsidRPr="00C7690A" w:rsidRDefault="00EE2DEA" w:rsidP="004C22F1">
      <w:pPr>
        <w:pStyle w:val="paragraph"/>
      </w:pPr>
      <w:r w:rsidRPr="00C7690A">
        <w:tab/>
        <w:t>(b)</w:t>
      </w:r>
      <w:r w:rsidRPr="00C7690A">
        <w:tab/>
        <w:t xml:space="preserve">allow more than </w:t>
      </w:r>
      <w:r w:rsidR="00EB5FC8" w:rsidRPr="00C7690A">
        <w:t>one</w:t>
      </w:r>
      <w:r w:rsidRPr="00C7690A">
        <w:t xml:space="preserve"> cooling</w:t>
      </w:r>
      <w:r w:rsidR="00C7690A" w:rsidRPr="00C7690A">
        <w:noBreakHyphen/>
      </w:r>
      <w:r w:rsidRPr="00C7690A">
        <w:t>off period for an opposition.</w:t>
      </w:r>
    </w:p>
    <w:p w:rsidR="00EE2DEA" w:rsidRPr="00C7690A" w:rsidRDefault="00EE2DEA" w:rsidP="004C22F1">
      <w:pPr>
        <w:pStyle w:val="subsection"/>
      </w:pPr>
      <w:r w:rsidRPr="00C7690A">
        <w:tab/>
        <w:t>(5)</w:t>
      </w:r>
      <w:r w:rsidRPr="00C7690A">
        <w:tab/>
        <w:t>If a party files a notice, in an approved form, requesting the Registrar to discontinue the cooling</w:t>
      </w:r>
      <w:r w:rsidR="00C7690A" w:rsidRPr="00C7690A">
        <w:noBreakHyphen/>
      </w:r>
      <w:r w:rsidRPr="00C7690A">
        <w:t>off period, the Registrar must do so.</w:t>
      </w:r>
    </w:p>
    <w:p w:rsidR="00EE2DEA" w:rsidRPr="00C7690A" w:rsidRDefault="00EE2DEA" w:rsidP="004C22F1">
      <w:pPr>
        <w:pStyle w:val="subsection"/>
      </w:pPr>
      <w:r w:rsidRPr="00C7690A">
        <w:tab/>
        <w:t>(6)</w:t>
      </w:r>
      <w:r w:rsidRPr="00C7690A">
        <w:tab/>
        <w:t>The Registrar may direct the parties on steps the parties must take:</w:t>
      </w:r>
    </w:p>
    <w:p w:rsidR="00EE2DEA" w:rsidRPr="00C7690A" w:rsidRDefault="00EE2DEA" w:rsidP="004C22F1">
      <w:pPr>
        <w:pStyle w:val="paragraph"/>
      </w:pPr>
      <w:r w:rsidRPr="00C7690A">
        <w:tab/>
        <w:t>(a)</w:t>
      </w:r>
      <w:r w:rsidRPr="00C7690A">
        <w:tab/>
        <w:t>if the cooling</w:t>
      </w:r>
      <w:r w:rsidR="00C7690A" w:rsidRPr="00C7690A">
        <w:noBreakHyphen/>
      </w:r>
      <w:r w:rsidRPr="00C7690A">
        <w:t>off period is discontinued; or</w:t>
      </w:r>
    </w:p>
    <w:p w:rsidR="00EE2DEA" w:rsidRPr="00C7690A" w:rsidRDefault="00EE2DEA" w:rsidP="004C22F1">
      <w:pPr>
        <w:pStyle w:val="paragraph"/>
      </w:pPr>
      <w:r w:rsidRPr="00C7690A">
        <w:tab/>
        <w:t>(b)</w:t>
      </w:r>
      <w:r w:rsidRPr="00C7690A">
        <w:tab/>
        <w:t>otherwise—when the cooling</w:t>
      </w:r>
      <w:r w:rsidR="00C7690A" w:rsidRPr="00C7690A">
        <w:noBreakHyphen/>
      </w:r>
      <w:r w:rsidRPr="00C7690A">
        <w:t>off period ends.</w:t>
      </w:r>
    </w:p>
    <w:p w:rsidR="00EE2DEA" w:rsidRPr="00C7690A" w:rsidRDefault="00EE2DEA" w:rsidP="004C22F1">
      <w:pPr>
        <w:pStyle w:val="subsection"/>
      </w:pPr>
      <w:r w:rsidRPr="00C7690A">
        <w:tab/>
        <w:t>(7)</w:t>
      </w:r>
      <w:r w:rsidRPr="00C7690A">
        <w:tab/>
        <w:t>The opposition resumes:</w:t>
      </w:r>
    </w:p>
    <w:p w:rsidR="00EE2DEA" w:rsidRPr="00C7690A" w:rsidRDefault="00EE2DEA" w:rsidP="004C22F1">
      <w:pPr>
        <w:pStyle w:val="paragraph"/>
      </w:pPr>
      <w:r w:rsidRPr="00C7690A">
        <w:tab/>
        <w:t>(a)</w:t>
      </w:r>
      <w:r w:rsidRPr="00C7690A">
        <w:tab/>
        <w:t>if the cooling</w:t>
      </w:r>
      <w:r w:rsidR="00C7690A" w:rsidRPr="00C7690A">
        <w:noBreakHyphen/>
      </w:r>
      <w:r w:rsidRPr="00C7690A">
        <w:t>off period is discontinued; or</w:t>
      </w:r>
    </w:p>
    <w:p w:rsidR="00EE2DEA" w:rsidRPr="00C7690A" w:rsidRDefault="00EE2DEA" w:rsidP="004C22F1">
      <w:pPr>
        <w:pStyle w:val="paragraph"/>
      </w:pPr>
      <w:r w:rsidRPr="00C7690A">
        <w:tab/>
        <w:t>(b)</w:t>
      </w:r>
      <w:r w:rsidRPr="00C7690A">
        <w:tab/>
        <w:t>otherwise—when the cooling</w:t>
      </w:r>
      <w:r w:rsidR="00C7690A" w:rsidRPr="00C7690A">
        <w:noBreakHyphen/>
      </w:r>
      <w:r w:rsidRPr="00C7690A">
        <w:t>off period ends.</w:t>
      </w:r>
    </w:p>
    <w:p w:rsidR="00EE2DEA" w:rsidRPr="00C7690A" w:rsidRDefault="00EE2DEA" w:rsidP="004C22F1">
      <w:pPr>
        <w:pStyle w:val="subsection"/>
      </w:pPr>
      <w:r w:rsidRPr="00C7690A">
        <w:tab/>
        <w:t>(8)</w:t>
      </w:r>
      <w:r w:rsidRPr="00C7690A">
        <w:tab/>
        <w:t>If:</w:t>
      </w:r>
    </w:p>
    <w:p w:rsidR="00EE2DEA" w:rsidRPr="00C7690A" w:rsidRDefault="00EE2DEA" w:rsidP="004C22F1">
      <w:pPr>
        <w:pStyle w:val="paragraph"/>
      </w:pPr>
      <w:r w:rsidRPr="00C7690A">
        <w:tab/>
        <w:t>(a)</w:t>
      </w:r>
      <w:r w:rsidRPr="00C7690A">
        <w:tab/>
        <w:t>the cooling</w:t>
      </w:r>
      <w:r w:rsidR="00C7690A" w:rsidRPr="00C7690A">
        <w:noBreakHyphen/>
      </w:r>
      <w:r w:rsidRPr="00C7690A">
        <w:t>off period begins during the period mentioned in regulation</w:t>
      </w:r>
      <w:r w:rsidR="00C7690A" w:rsidRPr="00C7690A">
        <w:t> </w:t>
      </w:r>
      <w:r w:rsidRPr="00C7690A">
        <w:t>5.1</w:t>
      </w:r>
      <w:r w:rsidR="00EB5FC8" w:rsidRPr="00C7690A">
        <w:t>3</w:t>
      </w:r>
      <w:r w:rsidRPr="00C7690A">
        <w:t xml:space="preserve"> or an evidentiary period mentioned in regulation</w:t>
      </w:r>
      <w:r w:rsidR="00C7690A" w:rsidRPr="00C7690A">
        <w:t> </w:t>
      </w:r>
      <w:r w:rsidRPr="00C7690A">
        <w:t>5.1</w:t>
      </w:r>
      <w:r w:rsidR="00EB5FC8" w:rsidRPr="00C7690A">
        <w:t>4</w:t>
      </w:r>
      <w:r w:rsidRPr="00C7690A">
        <w:t>; and</w:t>
      </w:r>
    </w:p>
    <w:p w:rsidR="00EE2DEA" w:rsidRPr="00C7690A" w:rsidRDefault="00EE2DEA" w:rsidP="004C22F1">
      <w:pPr>
        <w:pStyle w:val="paragraph"/>
      </w:pPr>
      <w:r w:rsidRPr="00C7690A">
        <w:tab/>
        <w:t>(b)</w:t>
      </w:r>
      <w:r w:rsidRPr="00C7690A">
        <w:tab/>
        <w:t>the opposition resumes;</w:t>
      </w:r>
    </w:p>
    <w:p w:rsidR="00EE2DEA" w:rsidRPr="00C7690A" w:rsidRDefault="00EE2DEA" w:rsidP="004C22F1">
      <w:pPr>
        <w:pStyle w:val="subsection2"/>
      </w:pPr>
      <w:r w:rsidRPr="00C7690A">
        <w:t>the period mentioned in regulation</w:t>
      </w:r>
      <w:r w:rsidR="00C7690A" w:rsidRPr="00C7690A">
        <w:t> </w:t>
      </w:r>
      <w:r w:rsidRPr="00C7690A">
        <w:t>5.1</w:t>
      </w:r>
      <w:r w:rsidR="00EB5FC8" w:rsidRPr="00C7690A">
        <w:t>3</w:t>
      </w:r>
      <w:r w:rsidRPr="00C7690A">
        <w:t xml:space="preserve"> or 5.1</w:t>
      </w:r>
      <w:r w:rsidR="00EB5FC8" w:rsidRPr="00C7690A">
        <w:t>4</w:t>
      </w:r>
      <w:r w:rsidRPr="00C7690A">
        <w:t xml:space="preserve"> restarts when the opposition resumes.</w:t>
      </w:r>
    </w:p>
    <w:p w:rsidR="00EE2DEA" w:rsidRPr="00C7690A" w:rsidRDefault="004C22F1" w:rsidP="004C22F1">
      <w:pPr>
        <w:pStyle w:val="ActHead3"/>
      </w:pPr>
      <w:bookmarkStart w:id="93" w:name="_Toc350843664"/>
      <w:r w:rsidRPr="00C7690A">
        <w:rPr>
          <w:rStyle w:val="CharDivNo"/>
        </w:rPr>
        <w:t>Division</w:t>
      </w:r>
      <w:r w:rsidR="00C7690A" w:rsidRPr="00C7690A">
        <w:rPr>
          <w:rStyle w:val="CharDivNo"/>
        </w:rPr>
        <w:t> </w:t>
      </w:r>
      <w:r w:rsidR="00EE2DEA" w:rsidRPr="00C7690A">
        <w:rPr>
          <w:rStyle w:val="CharDivNo"/>
        </w:rPr>
        <w:t>4</w:t>
      </w:r>
      <w:r w:rsidRPr="00C7690A">
        <w:t>—</w:t>
      </w:r>
      <w:r w:rsidR="00EE2DEA" w:rsidRPr="00C7690A">
        <w:rPr>
          <w:rStyle w:val="CharDivText"/>
        </w:rPr>
        <w:t>Hearing of opposition</w:t>
      </w:r>
      <w:bookmarkEnd w:id="93"/>
    </w:p>
    <w:p w:rsidR="00EE2DEA" w:rsidRPr="00C7690A" w:rsidRDefault="00EE2DEA" w:rsidP="004C22F1">
      <w:pPr>
        <w:pStyle w:val="ActHead5"/>
      </w:pPr>
      <w:bookmarkStart w:id="94" w:name="_Toc350843665"/>
      <w:r w:rsidRPr="00C7690A">
        <w:rPr>
          <w:rStyle w:val="CharSectno"/>
        </w:rPr>
        <w:t>5.1</w:t>
      </w:r>
      <w:r w:rsidR="00EB5FC8" w:rsidRPr="00C7690A">
        <w:rPr>
          <w:rStyle w:val="CharSectno"/>
        </w:rPr>
        <w:t>7</w:t>
      </w:r>
      <w:r w:rsidR="004C22F1" w:rsidRPr="00C7690A">
        <w:t xml:space="preserve">  </w:t>
      </w:r>
      <w:r w:rsidRPr="00C7690A">
        <w:t>Hearing</w:t>
      </w:r>
      <w:bookmarkEnd w:id="94"/>
    </w:p>
    <w:p w:rsidR="00EE2DEA" w:rsidRPr="00C7690A" w:rsidRDefault="00EE2DEA" w:rsidP="004C22F1">
      <w:pPr>
        <w:pStyle w:val="subsection"/>
      </w:pPr>
      <w:r w:rsidRPr="00C7690A">
        <w:tab/>
        <w:t>(1)</w:t>
      </w:r>
      <w:r w:rsidRPr="00C7690A">
        <w:tab/>
        <w:t>This regulation applies to an opposition if:</w:t>
      </w:r>
    </w:p>
    <w:p w:rsidR="00EE2DEA" w:rsidRPr="00C7690A" w:rsidRDefault="00EE2DEA" w:rsidP="004C22F1">
      <w:pPr>
        <w:pStyle w:val="paragraph"/>
      </w:pPr>
      <w:r w:rsidRPr="00C7690A">
        <w:tab/>
        <w:t>(a)</w:t>
      </w:r>
      <w:r w:rsidRPr="00C7690A">
        <w:tab/>
        <w:t>the opposition has not:</w:t>
      </w:r>
    </w:p>
    <w:p w:rsidR="00EE2DEA" w:rsidRPr="00C7690A" w:rsidRDefault="00EE2DEA" w:rsidP="004C22F1">
      <w:pPr>
        <w:pStyle w:val="paragraphsub"/>
      </w:pPr>
      <w:r w:rsidRPr="00C7690A">
        <w:lastRenderedPageBreak/>
        <w:tab/>
        <w:t>(</w:t>
      </w:r>
      <w:proofErr w:type="spellStart"/>
      <w:r w:rsidRPr="00C7690A">
        <w:t>i</w:t>
      </w:r>
      <w:proofErr w:type="spellEnd"/>
      <w:r w:rsidRPr="00C7690A">
        <w:t>)</w:t>
      </w:r>
      <w:r w:rsidRPr="00C7690A">
        <w:tab/>
        <w:t>been dismissed under section</w:t>
      </w:r>
      <w:r w:rsidR="00C7690A" w:rsidRPr="00C7690A">
        <w:t> </w:t>
      </w:r>
      <w:r w:rsidRPr="00C7690A">
        <w:rPr>
          <w:color w:val="000000"/>
        </w:rPr>
        <w:t>222</w:t>
      </w:r>
      <w:r w:rsidRPr="00C7690A">
        <w:t xml:space="preserve"> of the Act or paragraph</w:t>
      </w:r>
      <w:r w:rsidR="00C7690A" w:rsidRPr="00C7690A">
        <w:t> </w:t>
      </w:r>
      <w:r w:rsidRPr="00C7690A">
        <w:t>5.</w:t>
      </w:r>
      <w:r w:rsidR="00EB5FC8" w:rsidRPr="00C7690A">
        <w:t>8</w:t>
      </w:r>
      <w:r w:rsidRPr="00C7690A">
        <w:t>(3)(b) or 5.</w:t>
      </w:r>
      <w:r w:rsidR="00EB5FC8" w:rsidRPr="00C7690A">
        <w:t>8</w:t>
      </w:r>
      <w:r w:rsidRPr="00C7690A">
        <w:t>(4)</w:t>
      </w:r>
      <w:r w:rsidR="00FD1BE6" w:rsidRPr="00C7690A">
        <w:t>(a)</w:t>
      </w:r>
      <w:r w:rsidRPr="00C7690A">
        <w:t>; or</w:t>
      </w:r>
    </w:p>
    <w:p w:rsidR="00EE2DEA" w:rsidRPr="00C7690A" w:rsidRDefault="00EE2DEA" w:rsidP="004C22F1">
      <w:pPr>
        <w:pStyle w:val="paragraphsub"/>
      </w:pPr>
      <w:r w:rsidRPr="00C7690A">
        <w:tab/>
        <w:t>(ii)</w:t>
      </w:r>
      <w:r w:rsidRPr="00C7690A">
        <w:tab/>
        <w:t>been decided under subsection</w:t>
      </w:r>
      <w:r w:rsidR="00C7690A" w:rsidRPr="00C7690A">
        <w:t> </w:t>
      </w:r>
      <w:r w:rsidRPr="00C7690A">
        <w:t>55(1) of the Act; and</w:t>
      </w:r>
    </w:p>
    <w:p w:rsidR="00EE2DEA" w:rsidRPr="00C7690A" w:rsidRDefault="00EE2DEA" w:rsidP="004C22F1">
      <w:pPr>
        <w:pStyle w:val="paragraph"/>
      </w:pPr>
      <w:r w:rsidRPr="00C7690A">
        <w:tab/>
        <w:t>(b)</w:t>
      </w:r>
      <w:r w:rsidRPr="00C7690A">
        <w:tab/>
        <w:t>the trade mark application to which the opposition relates has not lapsed under section</w:t>
      </w:r>
      <w:r w:rsidR="00C7690A" w:rsidRPr="00C7690A">
        <w:t> </w:t>
      </w:r>
      <w:r w:rsidRPr="00C7690A">
        <w:t>54A of the Act.</w:t>
      </w:r>
    </w:p>
    <w:p w:rsidR="00C24AE6" w:rsidRPr="00C7690A" w:rsidRDefault="00C24AE6" w:rsidP="004C22F1">
      <w:pPr>
        <w:pStyle w:val="subsection"/>
      </w:pPr>
      <w:r w:rsidRPr="00C7690A">
        <w:tab/>
        <w:t>(2)</w:t>
      </w:r>
      <w:r w:rsidRPr="00C7690A">
        <w:tab/>
        <w:t>An applicant may request the Registrar to hold a hearing if:</w:t>
      </w:r>
    </w:p>
    <w:p w:rsidR="00C24AE6" w:rsidRPr="00C7690A" w:rsidRDefault="00C24AE6" w:rsidP="004C22F1">
      <w:pPr>
        <w:pStyle w:val="paragraph"/>
      </w:pPr>
      <w:r w:rsidRPr="00C7690A">
        <w:tab/>
        <w:t>(a)</w:t>
      </w:r>
      <w:r w:rsidRPr="00C7690A">
        <w:tab/>
        <w:t xml:space="preserve">the evidentiary period mentioned in </w:t>
      </w:r>
      <w:proofErr w:type="spellStart"/>
      <w:r w:rsidRPr="00C7690A">
        <w:t>subregulation</w:t>
      </w:r>
      <w:proofErr w:type="spellEnd"/>
      <w:r w:rsidRPr="00C7690A">
        <w:t xml:space="preserve"> 5.14(3) has ended; and</w:t>
      </w:r>
    </w:p>
    <w:p w:rsidR="00C24AE6" w:rsidRPr="00C7690A" w:rsidRDefault="00C24AE6" w:rsidP="004C22F1">
      <w:pPr>
        <w:pStyle w:val="paragraph"/>
      </w:pPr>
      <w:r w:rsidRPr="00C7690A">
        <w:tab/>
        <w:t>(b)</w:t>
      </w:r>
      <w:r w:rsidRPr="00C7690A">
        <w:tab/>
        <w:t>either:</w:t>
      </w:r>
    </w:p>
    <w:p w:rsidR="00C24AE6" w:rsidRPr="00C7690A" w:rsidRDefault="00C24AE6" w:rsidP="004C22F1">
      <w:pPr>
        <w:pStyle w:val="paragraphsub"/>
      </w:pPr>
      <w:r w:rsidRPr="00C7690A">
        <w:tab/>
        <w:t>(</w:t>
      </w:r>
      <w:proofErr w:type="spellStart"/>
      <w:r w:rsidRPr="00C7690A">
        <w:t>i</w:t>
      </w:r>
      <w:proofErr w:type="spellEnd"/>
      <w:r w:rsidRPr="00C7690A">
        <w:t>)</w:t>
      </w:r>
      <w:r w:rsidRPr="00C7690A">
        <w:tab/>
        <w:t>all evidence for the opposition proceeding has been filed; or</w:t>
      </w:r>
    </w:p>
    <w:p w:rsidR="00C24AE6" w:rsidRPr="00C7690A" w:rsidRDefault="00C24AE6" w:rsidP="004C22F1">
      <w:pPr>
        <w:pStyle w:val="paragraphsub"/>
      </w:pPr>
      <w:r w:rsidRPr="00C7690A">
        <w:tab/>
        <w:t>(ii)</w:t>
      </w:r>
      <w:r w:rsidRPr="00C7690A">
        <w:tab/>
        <w:t>no evidence has been filed in that period.</w:t>
      </w:r>
    </w:p>
    <w:p w:rsidR="00C24AE6" w:rsidRPr="00C7690A" w:rsidRDefault="00C24AE6" w:rsidP="004C22F1">
      <w:pPr>
        <w:pStyle w:val="subsection"/>
      </w:pPr>
      <w:r w:rsidRPr="00C7690A">
        <w:tab/>
        <w:t>(3)</w:t>
      </w:r>
      <w:r w:rsidRPr="00C7690A">
        <w:tab/>
        <w:t>A party may request the Registrar to hold a hearing if:</w:t>
      </w:r>
    </w:p>
    <w:p w:rsidR="00C24AE6" w:rsidRPr="00C7690A" w:rsidRDefault="00C24AE6" w:rsidP="004C22F1">
      <w:pPr>
        <w:pStyle w:val="paragraph"/>
      </w:pPr>
      <w:r w:rsidRPr="00C7690A">
        <w:tab/>
        <w:t>(a)</w:t>
      </w:r>
      <w:r w:rsidRPr="00C7690A">
        <w:tab/>
        <w:t xml:space="preserve">an evidentiary period mentioned in any of </w:t>
      </w:r>
      <w:proofErr w:type="spellStart"/>
      <w:r w:rsidRPr="00C7690A">
        <w:t>subregulations</w:t>
      </w:r>
      <w:proofErr w:type="spellEnd"/>
      <w:r w:rsidRPr="00C7690A">
        <w:t xml:space="preserve"> 5.14(4) to (6) has ended; and</w:t>
      </w:r>
    </w:p>
    <w:p w:rsidR="00C24AE6" w:rsidRPr="00C7690A" w:rsidRDefault="00C24AE6" w:rsidP="004C22F1">
      <w:pPr>
        <w:pStyle w:val="paragraph"/>
      </w:pPr>
      <w:r w:rsidRPr="00C7690A">
        <w:tab/>
        <w:t>(b)</w:t>
      </w:r>
      <w:r w:rsidRPr="00C7690A">
        <w:tab/>
        <w:t>either:</w:t>
      </w:r>
    </w:p>
    <w:p w:rsidR="00C24AE6" w:rsidRPr="00C7690A" w:rsidRDefault="00C24AE6" w:rsidP="004C22F1">
      <w:pPr>
        <w:pStyle w:val="paragraphsub"/>
      </w:pPr>
      <w:r w:rsidRPr="00C7690A">
        <w:tab/>
        <w:t>(</w:t>
      </w:r>
      <w:proofErr w:type="spellStart"/>
      <w:r w:rsidRPr="00C7690A">
        <w:t>i</w:t>
      </w:r>
      <w:proofErr w:type="spellEnd"/>
      <w:r w:rsidRPr="00C7690A">
        <w:t>)</w:t>
      </w:r>
      <w:r w:rsidRPr="00C7690A">
        <w:tab/>
        <w:t>all evidence for the opposition proceeding has been filed; or</w:t>
      </w:r>
    </w:p>
    <w:p w:rsidR="00C24AE6" w:rsidRPr="00C7690A" w:rsidRDefault="00C24AE6" w:rsidP="004C22F1">
      <w:pPr>
        <w:pStyle w:val="paragraphsub"/>
      </w:pPr>
      <w:r w:rsidRPr="00C7690A">
        <w:tab/>
        <w:t>(ii)</w:t>
      </w:r>
      <w:r w:rsidRPr="00C7690A">
        <w:tab/>
        <w:t>no evidence has been filed in that period.</w:t>
      </w:r>
    </w:p>
    <w:p w:rsidR="00EE2DEA" w:rsidRPr="00C7690A" w:rsidRDefault="00C24AE6" w:rsidP="004C22F1">
      <w:pPr>
        <w:pStyle w:val="subsection"/>
      </w:pPr>
      <w:r w:rsidRPr="00C7690A">
        <w:tab/>
        <w:t>(4</w:t>
      </w:r>
      <w:r w:rsidR="00EE2DEA" w:rsidRPr="00C7690A">
        <w:t>)</w:t>
      </w:r>
      <w:r w:rsidR="00EE2DEA" w:rsidRPr="00C7690A">
        <w:tab/>
        <w:t>The Registrar:</w:t>
      </w:r>
    </w:p>
    <w:p w:rsidR="00EE2DEA" w:rsidRPr="00C7690A" w:rsidRDefault="00EE2DEA" w:rsidP="004C22F1">
      <w:pPr>
        <w:pStyle w:val="paragraph"/>
      </w:pPr>
      <w:r w:rsidRPr="00C7690A">
        <w:tab/>
        <w:t>(a)</w:t>
      </w:r>
      <w:r w:rsidRPr="00C7690A">
        <w:tab/>
        <w:t>must hold a hearing of the opposition if requested by a party; or</w:t>
      </w:r>
    </w:p>
    <w:p w:rsidR="00EE2DEA" w:rsidRPr="00C7690A" w:rsidRDefault="00EE2DEA" w:rsidP="004C22F1">
      <w:pPr>
        <w:pStyle w:val="paragraph"/>
      </w:pPr>
      <w:r w:rsidRPr="00C7690A">
        <w:tab/>
        <w:t>(b)</w:t>
      </w:r>
      <w:r w:rsidRPr="00C7690A">
        <w:tab/>
        <w:t>may decide, on the Registrar’s own initiative, to hold a hearing of the opposition.</w:t>
      </w:r>
    </w:p>
    <w:p w:rsidR="00EE2DEA" w:rsidRPr="00C7690A" w:rsidRDefault="00EE2DEA" w:rsidP="004C22F1">
      <w:pPr>
        <w:pStyle w:val="subsection"/>
      </w:pPr>
      <w:r w:rsidRPr="00C7690A">
        <w:tab/>
        <w:t>(</w:t>
      </w:r>
      <w:r w:rsidR="00C24AE6" w:rsidRPr="00C7690A">
        <w:t>5</w:t>
      </w:r>
      <w:r w:rsidRPr="00C7690A">
        <w:t>)</w:t>
      </w:r>
      <w:r w:rsidRPr="00C7690A">
        <w:tab/>
        <w:t>The hearing may, at the Registrar’s discretion, be:</w:t>
      </w:r>
    </w:p>
    <w:p w:rsidR="00EE2DEA" w:rsidRPr="00C7690A" w:rsidRDefault="00EE2DEA" w:rsidP="004C22F1">
      <w:pPr>
        <w:pStyle w:val="paragraph"/>
      </w:pPr>
      <w:r w:rsidRPr="00C7690A">
        <w:tab/>
        <w:t>(a)</w:t>
      </w:r>
      <w:r w:rsidRPr="00C7690A">
        <w:tab/>
        <w:t>an oral hearing; or</w:t>
      </w:r>
    </w:p>
    <w:p w:rsidR="00EE2DEA" w:rsidRPr="00C7690A" w:rsidRDefault="00EE2DEA" w:rsidP="004C22F1">
      <w:pPr>
        <w:pStyle w:val="paragraph"/>
      </w:pPr>
      <w:r w:rsidRPr="00C7690A">
        <w:tab/>
        <w:t>(b)</w:t>
      </w:r>
      <w:r w:rsidRPr="00C7690A">
        <w:tab/>
        <w:t>by written submissions.</w:t>
      </w:r>
    </w:p>
    <w:p w:rsidR="00EE2DEA" w:rsidRPr="00C7690A" w:rsidRDefault="00EE2DEA" w:rsidP="004C22F1">
      <w:pPr>
        <w:pStyle w:val="subsection"/>
      </w:pPr>
      <w:r w:rsidRPr="00C7690A">
        <w:tab/>
        <w:t>(</w:t>
      </w:r>
      <w:r w:rsidR="00C24AE6" w:rsidRPr="00C7690A">
        <w:t>6</w:t>
      </w:r>
      <w:r w:rsidRPr="00C7690A">
        <w:t>)</w:t>
      </w:r>
      <w:r w:rsidRPr="00C7690A">
        <w:tab/>
        <w:t>If the Registrar decides on an oral hearing:</w:t>
      </w:r>
    </w:p>
    <w:p w:rsidR="00EE2DEA" w:rsidRPr="00C7690A" w:rsidRDefault="00EE2DEA" w:rsidP="004C22F1">
      <w:pPr>
        <w:pStyle w:val="paragraph"/>
      </w:pPr>
      <w:r w:rsidRPr="00C7690A">
        <w:tab/>
        <w:t>(a)</w:t>
      </w:r>
      <w:r w:rsidRPr="00C7690A">
        <w:tab/>
        <w:t>the Registrar must notify the parties of the date, time and place of the hearing; and</w:t>
      </w:r>
    </w:p>
    <w:p w:rsidR="00EE2DEA" w:rsidRPr="00C7690A" w:rsidRDefault="00EE2DEA" w:rsidP="004C22F1">
      <w:pPr>
        <w:pStyle w:val="paragraph"/>
      </w:pPr>
      <w:r w:rsidRPr="00C7690A">
        <w:tab/>
        <w:t>(b)</w:t>
      </w:r>
      <w:r w:rsidRPr="00C7690A">
        <w:tab/>
        <w:t>the opponent must file a summary of submissions at least 10 business days before the hearing; and</w:t>
      </w:r>
    </w:p>
    <w:p w:rsidR="00EE2DEA" w:rsidRPr="00C7690A" w:rsidRDefault="00EE2DEA" w:rsidP="004C22F1">
      <w:pPr>
        <w:pStyle w:val="paragraph"/>
      </w:pPr>
      <w:r w:rsidRPr="00C7690A">
        <w:tab/>
        <w:t>(c)</w:t>
      </w:r>
      <w:r w:rsidRPr="00C7690A">
        <w:tab/>
        <w:t>the applicant must file a summary of submissions at least 5</w:t>
      </w:r>
      <w:r w:rsidR="004C22F1" w:rsidRPr="00C7690A">
        <w:t xml:space="preserve"> </w:t>
      </w:r>
      <w:r w:rsidRPr="00C7690A">
        <w:t>business days before the hearing.</w:t>
      </w:r>
    </w:p>
    <w:p w:rsidR="00EE2DEA" w:rsidRPr="00C7690A" w:rsidRDefault="00EE2DEA" w:rsidP="004C22F1">
      <w:pPr>
        <w:pStyle w:val="subsection"/>
      </w:pPr>
      <w:r w:rsidRPr="00C7690A">
        <w:lastRenderedPageBreak/>
        <w:tab/>
        <w:t>(</w:t>
      </w:r>
      <w:r w:rsidR="00C24AE6" w:rsidRPr="00C7690A">
        <w:t>7</w:t>
      </w:r>
      <w:r w:rsidRPr="00C7690A">
        <w:t>)</w:t>
      </w:r>
      <w:r w:rsidRPr="00C7690A">
        <w:tab/>
        <w:t xml:space="preserve">The Registrar may take into account a party’s failure to file a summary of submissions under </w:t>
      </w:r>
      <w:proofErr w:type="spellStart"/>
      <w:r w:rsidRPr="00C7690A">
        <w:t>subregulation</w:t>
      </w:r>
      <w:proofErr w:type="spellEnd"/>
      <w:r w:rsidR="004C22F1" w:rsidRPr="00C7690A">
        <w:t xml:space="preserve"> </w:t>
      </w:r>
      <w:r w:rsidRPr="00C7690A">
        <w:t>(</w:t>
      </w:r>
      <w:r w:rsidR="00C24AE6" w:rsidRPr="00C7690A">
        <w:t>6</w:t>
      </w:r>
      <w:r w:rsidRPr="00C7690A">
        <w:t>) in making an award of costs.</w:t>
      </w:r>
    </w:p>
    <w:p w:rsidR="00EE2DEA" w:rsidRPr="00C7690A" w:rsidRDefault="004C22F1" w:rsidP="004C22F1">
      <w:pPr>
        <w:pStyle w:val="notetext"/>
      </w:pPr>
      <w:r w:rsidRPr="00C7690A">
        <w:t>Note:</w:t>
      </w:r>
      <w:r w:rsidRPr="00C7690A">
        <w:tab/>
      </w:r>
      <w:r w:rsidR="00EE2DEA" w:rsidRPr="00C7690A">
        <w:t>Regulations</w:t>
      </w:r>
      <w:r w:rsidR="00C7690A" w:rsidRPr="00C7690A">
        <w:t> </w:t>
      </w:r>
      <w:r w:rsidR="00EE2DEA" w:rsidRPr="00C7690A">
        <w:t>21.15 and 21.16 deal with hearings.</w:t>
      </w:r>
    </w:p>
    <w:p w:rsidR="00EE2DEA" w:rsidRPr="00C7690A" w:rsidRDefault="00EE2DEA" w:rsidP="004C22F1">
      <w:pPr>
        <w:pStyle w:val="ActHead3"/>
      </w:pPr>
      <w:bookmarkStart w:id="95" w:name="_Toc350843666"/>
      <w:r w:rsidRPr="00C7690A">
        <w:rPr>
          <w:rStyle w:val="CharDivNo"/>
        </w:rPr>
        <w:t>Division</w:t>
      </w:r>
      <w:r w:rsidR="00C7690A" w:rsidRPr="00C7690A">
        <w:rPr>
          <w:rStyle w:val="CharDivNo"/>
        </w:rPr>
        <w:t> </w:t>
      </w:r>
      <w:r w:rsidRPr="00C7690A">
        <w:rPr>
          <w:rStyle w:val="CharDivNo"/>
        </w:rPr>
        <w:t>5</w:t>
      </w:r>
      <w:r w:rsidR="004C22F1" w:rsidRPr="00C7690A">
        <w:t>—</w:t>
      </w:r>
      <w:r w:rsidRPr="00C7690A">
        <w:rPr>
          <w:rStyle w:val="CharDivText"/>
        </w:rPr>
        <w:t>Miscellaneous</w:t>
      </w:r>
      <w:bookmarkEnd w:id="95"/>
    </w:p>
    <w:p w:rsidR="00EE2DEA" w:rsidRPr="00C7690A" w:rsidRDefault="00EE2DEA" w:rsidP="004C22F1">
      <w:pPr>
        <w:pStyle w:val="ActHead5"/>
      </w:pPr>
      <w:bookmarkStart w:id="96" w:name="_Toc350843667"/>
      <w:r w:rsidRPr="00C7690A">
        <w:rPr>
          <w:rStyle w:val="CharSectno"/>
        </w:rPr>
        <w:t>5.1</w:t>
      </w:r>
      <w:r w:rsidR="00EB5FC8" w:rsidRPr="00C7690A">
        <w:rPr>
          <w:rStyle w:val="CharSectno"/>
        </w:rPr>
        <w:t>8</w:t>
      </w:r>
      <w:r w:rsidR="004C22F1" w:rsidRPr="00C7690A">
        <w:t xml:space="preserve">  </w:t>
      </w:r>
      <w:r w:rsidRPr="00C7690A">
        <w:t>Copy of earlier Convention application to be available to opponent</w:t>
      </w:r>
      <w:bookmarkEnd w:id="96"/>
    </w:p>
    <w:p w:rsidR="00EE2DEA" w:rsidRPr="00C7690A" w:rsidRDefault="00EE2DEA" w:rsidP="004C22F1">
      <w:pPr>
        <w:pStyle w:val="subsection"/>
      </w:pPr>
      <w:r w:rsidRPr="00C7690A">
        <w:tab/>
        <w:t>(1)</w:t>
      </w:r>
      <w:r w:rsidRPr="00C7690A">
        <w:tab/>
        <w:t>In opposition proceedings relating to an application in respect of which the applicant claims a right of priority, an opponent may request the Registrar for a copy of an earlier application to be made available.</w:t>
      </w:r>
    </w:p>
    <w:p w:rsidR="00EE2DEA" w:rsidRPr="00C7690A" w:rsidRDefault="00EE2DEA" w:rsidP="004C22F1">
      <w:pPr>
        <w:pStyle w:val="subsection"/>
      </w:pPr>
      <w:r w:rsidRPr="00C7690A">
        <w:tab/>
        <w:t>(2)</w:t>
      </w:r>
      <w:r w:rsidRPr="00C7690A">
        <w:tab/>
        <w:t>On receiving the request, the Registrar must require the applicant to file:</w:t>
      </w:r>
    </w:p>
    <w:p w:rsidR="00EE2DEA" w:rsidRPr="00C7690A" w:rsidRDefault="00EE2DEA" w:rsidP="004C22F1">
      <w:pPr>
        <w:pStyle w:val="paragraph"/>
      </w:pPr>
      <w:r w:rsidRPr="00C7690A">
        <w:tab/>
        <w:t>(a)</w:t>
      </w:r>
      <w:r w:rsidRPr="00C7690A">
        <w:tab/>
        <w:t>a copy of the earlier application certified in the trade marks offic</w:t>
      </w:r>
      <w:r w:rsidR="004C22F1" w:rsidRPr="00C7690A">
        <w:t>e</w:t>
      </w:r>
      <w:r w:rsidR="00DF6461" w:rsidRPr="00C7690A">
        <w:t xml:space="preserve"> </w:t>
      </w:r>
      <w:r w:rsidR="004C22F1" w:rsidRPr="00C7690A">
        <w:t>(</w:t>
      </w:r>
      <w:r w:rsidRPr="00C7690A">
        <w:t>or its equivalent) of the Convention country in which it was filed; and</w:t>
      </w:r>
    </w:p>
    <w:p w:rsidR="00EE2DEA" w:rsidRPr="00C7690A" w:rsidRDefault="00EE2DEA" w:rsidP="004C22F1">
      <w:pPr>
        <w:pStyle w:val="paragraph"/>
      </w:pPr>
      <w:r w:rsidRPr="00C7690A">
        <w:tab/>
        <w:t>(b)</w:t>
      </w:r>
      <w:r w:rsidRPr="00C7690A">
        <w:tab/>
        <w:t>if the earlier application is not in English:</w:t>
      </w:r>
    </w:p>
    <w:p w:rsidR="00EE2DEA" w:rsidRPr="00C7690A" w:rsidRDefault="00EE2DEA" w:rsidP="004C22F1">
      <w:pPr>
        <w:pStyle w:val="paragraphsub"/>
      </w:pPr>
      <w:r w:rsidRPr="00C7690A">
        <w:tab/>
        <w:t>(</w:t>
      </w:r>
      <w:proofErr w:type="spellStart"/>
      <w:r w:rsidRPr="00C7690A">
        <w:t>i</w:t>
      </w:r>
      <w:proofErr w:type="spellEnd"/>
      <w:r w:rsidRPr="00C7690A">
        <w:t>)</w:t>
      </w:r>
      <w:r w:rsidRPr="00C7690A">
        <w:tab/>
        <w:t>a translation of the earlier application into English; and</w:t>
      </w:r>
    </w:p>
    <w:p w:rsidR="00EE2DEA" w:rsidRPr="00C7690A" w:rsidRDefault="00EE2DEA" w:rsidP="004C22F1">
      <w:pPr>
        <w:pStyle w:val="paragraphsub"/>
      </w:pPr>
      <w:r w:rsidRPr="00C7690A">
        <w:tab/>
        <w:t>(ii)</w:t>
      </w:r>
      <w:r w:rsidRPr="00C7690A">
        <w:tab/>
        <w:t>a certificate of verification relating to the translation.</w:t>
      </w:r>
    </w:p>
    <w:p w:rsidR="00EE2DEA" w:rsidRPr="00C7690A" w:rsidRDefault="00EE2DEA" w:rsidP="004C22F1">
      <w:pPr>
        <w:pStyle w:val="subsection"/>
      </w:pPr>
      <w:r w:rsidRPr="00C7690A">
        <w:tab/>
        <w:t>(3)</w:t>
      </w:r>
      <w:r w:rsidRPr="00C7690A">
        <w:tab/>
      </w:r>
      <w:proofErr w:type="spellStart"/>
      <w:r w:rsidRPr="00C7690A">
        <w:t>Subregulation</w:t>
      </w:r>
      <w:proofErr w:type="spellEnd"/>
      <w:r w:rsidRPr="00C7690A">
        <w:t xml:space="preserve"> (2) does not apply if the applicant has already filed the relevant documents.</w:t>
      </w:r>
    </w:p>
    <w:p w:rsidR="00EE2DEA" w:rsidRPr="00C7690A" w:rsidRDefault="00EE2DEA" w:rsidP="004C22F1">
      <w:pPr>
        <w:pStyle w:val="subsection"/>
      </w:pPr>
      <w:r w:rsidRPr="00C7690A">
        <w:tab/>
        <w:t>(4)</w:t>
      </w:r>
      <w:r w:rsidRPr="00C7690A">
        <w:tab/>
        <w:t>The Registrar must give a copy of the documents to the opponent.</w:t>
      </w:r>
    </w:p>
    <w:p w:rsidR="00EE2DEA" w:rsidRPr="00C7690A" w:rsidRDefault="00EE2DEA" w:rsidP="004C22F1">
      <w:pPr>
        <w:pStyle w:val="subsection"/>
      </w:pPr>
      <w:r w:rsidRPr="00C7690A">
        <w:tab/>
        <w:t>(5)</w:t>
      </w:r>
      <w:r w:rsidRPr="00C7690A">
        <w:tab/>
        <w:t>If the applicant is the successor in title to the person who made the earlier application, the Registrar may require the applicant to provide documentary evidence that is sufficient to establish the passing of title to the applicant.</w:t>
      </w:r>
    </w:p>
    <w:p w:rsidR="00EE2DEA" w:rsidRPr="00C7690A" w:rsidRDefault="00EE2DEA" w:rsidP="004C22F1">
      <w:pPr>
        <w:pStyle w:val="ActHead5"/>
      </w:pPr>
      <w:bookmarkStart w:id="97" w:name="_Toc350843668"/>
      <w:r w:rsidRPr="00C7690A">
        <w:rPr>
          <w:rStyle w:val="CharSectno"/>
        </w:rPr>
        <w:t>5.</w:t>
      </w:r>
      <w:r w:rsidR="000E036F" w:rsidRPr="00C7690A">
        <w:rPr>
          <w:rStyle w:val="CharSectno"/>
        </w:rPr>
        <w:t>19</w:t>
      </w:r>
      <w:r w:rsidR="004C22F1" w:rsidRPr="00C7690A">
        <w:t xml:space="preserve">  </w:t>
      </w:r>
      <w:r w:rsidRPr="00C7690A">
        <w:t>Registrar may give direction</w:t>
      </w:r>
      <w:bookmarkEnd w:id="97"/>
    </w:p>
    <w:p w:rsidR="00BB4694" w:rsidRPr="00C7690A" w:rsidRDefault="00BB4694" w:rsidP="004C22F1">
      <w:pPr>
        <w:pStyle w:val="subsection"/>
      </w:pPr>
      <w:r w:rsidRPr="00C7690A">
        <w:tab/>
        <w:t>(1)</w:t>
      </w:r>
      <w:r w:rsidRPr="00C7690A">
        <w:tab/>
        <w:t xml:space="preserve">The Registrar may give a direction in relation to an opposition to which this </w:t>
      </w:r>
      <w:r w:rsidR="004C22F1" w:rsidRPr="00C7690A">
        <w:t xml:space="preserve">Part </w:t>
      </w:r>
      <w:r w:rsidRPr="00C7690A">
        <w:t>applies:</w:t>
      </w:r>
    </w:p>
    <w:p w:rsidR="00BB4694" w:rsidRPr="00C7690A" w:rsidRDefault="00BB4694" w:rsidP="004C22F1">
      <w:pPr>
        <w:pStyle w:val="paragraph"/>
      </w:pPr>
      <w:r w:rsidRPr="00C7690A">
        <w:tab/>
        <w:t>(a)</w:t>
      </w:r>
      <w:r w:rsidRPr="00C7690A">
        <w:tab/>
        <w:t>if requested by a party in writing; or</w:t>
      </w:r>
    </w:p>
    <w:p w:rsidR="00BB4694" w:rsidRPr="00C7690A" w:rsidRDefault="00BB4694" w:rsidP="004C22F1">
      <w:pPr>
        <w:pStyle w:val="paragraph"/>
      </w:pPr>
      <w:r w:rsidRPr="00C7690A">
        <w:tab/>
        <w:t>(b)</w:t>
      </w:r>
      <w:r w:rsidRPr="00C7690A">
        <w:tab/>
        <w:t>on the Registrar’s own initiative.</w:t>
      </w:r>
    </w:p>
    <w:p w:rsidR="00BB4694" w:rsidRPr="00C7690A" w:rsidRDefault="00BB4694" w:rsidP="004C22F1">
      <w:pPr>
        <w:pStyle w:val="subsection"/>
      </w:pPr>
      <w:r w:rsidRPr="00C7690A">
        <w:lastRenderedPageBreak/>
        <w:tab/>
        <w:t>(2)</w:t>
      </w:r>
      <w:r w:rsidRPr="00C7690A">
        <w:tab/>
        <w:t>If the Registrar proposes to give a direction, the Registrar must give the parties an opportunity to make representations about the direction.</w:t>
      </w:r>
    </w:p>
    <w:p w:rsidR="00BB4694" w:rsidRPr="00C7690A" w:rsidRDefault="00BB4694" w:rsidP="004C22F1">
      <w:pPr>
        <w:pStyle w:val="subsection"/>
      </w:pPr>
      <w:r w:rsidRPr="00C7690A">
        <w:tab/>
        <w:t>(3)</w:t>
      </w:r>
      <w:r w:rsidRPr="00C7690A">
        <w:tab/>
        <w:t>A direction must not be inconsistent with the Act or these Regulations.</w:t>
      </w:r>
    </w:p>
    <w:p w:rsidR="00BB4694" w:rsidRPr="00C7690A" w:rsidRDefault="00BB4694" w:rsidP="004C22F1">
      <w:pPr>
        <w:pStyle w:val="subsection"/>
      </w:pPr>
      <w:r w:rsidRPr="00C7690A">
        <w:tab/>
        <w:t>(4)</w:t>
      </w:r>
      <w:r w:rsidRPr="00C7690A">
        <w:tab/>
        <w:t>The Registrar must notify the parties of the direction as soon as practicable.</w:t>
      </w:r>
    </w:p>
    <w:p w:rsidR="00EE2DEA" w:rsidRPr="00C7690A" w:rsidRDefault="00EE2DEA" w:rsidP="004C22F1">
      <w:pPr>
        <w:pStyle w:val="ActHead5"/>
      </w:pPr>
      <w:bookmarkStart w:id="98" w:name="_Toc350843669"/>
      <w:r w:rsidRPr="00C7690A">
        <w:rPr>
          <w:rStyle w:val="CharSectno"/>
        </w:rPr>
        <w:t>5.2</w:t>
      </w:r>
      <w:r w:rsidR="000E036F" w:rsidRPr="00C7690A">
        <w:rPr>
          <w:rStyle w:val="CharSectno"/>
        </w:rPr>
        <w:t>0</w:t>
      </w:r>
      <w:r w:rsidR="004C22F1" w:rsidRPr="00C7690A">
        <w:t xml:space="preserve">  </w:t>
      </w:r>
      <w:r w:rsidRPr="00C7690A">
        <w:t xml:space="preserve">Registrar must notify parties of dismissal or </w:t>
      </w:r>
      <w:r w:rsidR="008913F0" w:rsidRPr="00C7690A">
        <w:t>discontinuance</w:t>
      </w:r>
      <w:r w:rsidRPr="00C7690A">
        <w:t xml:space="preserve"> of opposition</w:t>
      </w:r>
      <w:bookmarkEnd w:id="98"/>
    </w:p>
    <w:p w:rsidR="00EE2DEA" w:rsidRPr="00C7690A" w:rsidRDefault="00EE2DEA" w:rsidP="004C22F1">
      <w:pPr>
        <w:pStyle w:val="subsection"/>
      </w:pPr>
      <w:r w:rsidRPr="00C7690A">
        <w:tab/>
      </w:r>
      <w:r w:rsidRPr="00C7690A">
        <w:tab/>
        <w:t>If an opposition is dismissed under section</w:t>
      </w:r>
      <w:r w:rsidR="00C7690A" w:rsidRPr="00C7690A">
        <w:t> </w:t>
      </w:r>
      <w:r w:rsidRPr="00C7690A">
        <w:t>222 of the Act or</w:t>
      </w:r>
      <w:r w:rsidR="004C22F1" w:rsidRPr="00C7690A">
        <w:t xml:space="preserve"> </w:t>
      </w:r>
      <w:r w:rsidRPr="00C7690A">
        <w:t>regulation</w:t>
      </w:r>
      <w:r w:rsidR="00C7690A" w:rsidRPr="00C7690A">
        <w:t> </w:t>
      </w:r>
      <w:r w:rsidRPr="00C7690A">
        <w:t>5.</w:t>
      </w:r>
      <w:r w:rsidR="000E036F" w:rsidRPr="00C7690A">
        <w:t>8</w:t>
      </w:r>
      <w:r w:rsidRPr="00C7690A">
        <w:t xml:space="preserve"> or discontinued, the Registrar must notify the parties of the dismissal or </w:t>
      </w:r>
      <w:r w:rsidR="00FD1BE6" w:rsidRPr="00C7690A">
        <w:t>discontinuance</w:t>
      </w:r>
      <w:r w:rsidRPr="00C7690A">
        <w:t>.</w:t>
      </w:r>
    </w:p>
    <w:p w:rsidR="00EE2DEA" w:rsidRPr="00C7690A" w:rsidRDefault="00930B6D" w:rsidP="004C22F1">
      <w:pPr>
        <w:pStyle w:val="ItemHead"/>
        <w:rPr>
          <w:rFonts w:cs="Arial"/>
        </w:rPr>
      </w:pPr>
      <w:r w:rsidRPr="00C7690A">
        <w:rPr>
          <w:rFonts w:cs="Arial"/>
          <w:noProof/>
        </w:rPr>
        <w:t>12</w:t>
      </w:r>
      <w:r w:rsidR="004C22F1" w:rsidRPr="00C7690A">
        <w:rPr>
          <w:rFonts w:cs="Arial"/>
        </w:rPr>
        <w:t xml:space="preserve">  </w:t>
      </w:r>
      <w:r w:rsidR="00EE2DEA" w:rsidRPr="00C7690A">
        <w:rPr>
          <w:rFonts w:cs="Arial"/>
        </w:rPr>
        <w:t>Before regulation</w:t>
      </w:r>
      <w:r w:rsidR="00C7690A" w:rsidRPr="00C7690A">
        <w:rPr>
          <w:rFonts w:cs="Arial"/>
        </w:rPr>
        <w:t> </w:t>
      </w:r>
      <w:r w:rsidR="00EE2DEA" w:rsidRPr="00C7690A">
        <w:rPr>
          <w:rFonts w:cs="Arial"/>
        </w:rPr>
        <w:t>6.1</w:t>
      </w:r>
    </w:p>
    <w:p w:rsidR="00EE2DEA" w:rsidRPr="00C7690A" w:rsidRDefault="004C22F1" w:rsidP="004C22F1">
      <w:pPr>
        <w:pStyle w:val="Item"/>
      </w:pPr>
      <w:r w:rsidRPr="00C7690A">
        <w:t>I</w:t>
      </w:r>
      <w:r w:rsidR="00EE2DEA" w:rsidRPr="00C7690A">
        <w:t>nsert</w:t>
      </w:r>
      <w:r w:rsidRPr="00C7690A">
        <w:t>:</w:t>
      </w:r>
    </w:p>
    <w:p w:rsidR="00EE2DEA" w:rsidRPr="00C7690A" w:rsidRDefault="004C22F1" w:rsidP="004C22F1">
      <w:pPr>
        <w:pStyle w:val="ActHead3"/>
      </w:pPr>
      <w:bookmarkStart w:id="99" w:name="_Toc350843670"/>
      <w:r w:rsidRPr="00C7690A">
        <w:rPr>
          <w:rStyle w:val="CharDivNo"/>
        </w:rPr>
        <w:t>Division</w:t>
      </w:r>
      <w:r w:rsidR="00C7690A" w:rsidRPr="00C7690A">
        <w:rPr>
          <w:rStyle w:val="CharDivNo"/>
        </w:rPr>
        <w:t> </w:t>
      </w:r>
      <w:r w:rsidR="00EE2DEA" w:rsidRPr="00C7690A">
        <w:rPr>
          <w:rStyle w:val="CharDivNo"/>
        </w:rPr>
        <w:t>1</w:t>
      </w:r>
      <w:r w:rsidRPr="00C7690A">
        <w:t>—</w:t>
      </w:r>
      <w:r w:rsidR="00EE2DEA" w:rsidRPr="00C7690A">
        <w:rPr>
          <w:rStyle w:val="CharDivText"/>
        </w:rPr>
        <w:t>Amendment of application for registration of trade mark and other documents</w:t>
      </w:r>
      <w:bookmarkEnd w:id="99"/>
    </w:p>
    <w:p w:rsidR="00EE2DEA" w:rsidRPr="00C7690A" w:rsidRDefault="00930B6D" w:rsidP="004C22F1">
      <w:pPr>
        <w:pStyle w:val="ItemHead"/>
        <w:rPr>
          <w:rFonts w:cs="Arial"/>
        </w:rPr>
      </w:pPr>
      <w:r w:rsidRPr="00C7690A">
        <w:rPr>
          <w:rFonts w:cs="Arial"/>
          <w:noProof/>
        </w:rPr>
        <w:t>13</w:t>
      </w:r>
      <w:r w:rsidR="004C22F1" w:rsidRPr="00C7690A">
        <w:rPr>
          <w:rFonts w:cs="Arial"/>
        </w:rPr>
        <w:t xml:space="preserve">  </w:t>
      </w:r>
      <w:r w:rsidR="00EE2DEA" w:rsidRPr="00C7690A">
        <w:rPr>
          <w:rFonts w:cs="Arial"/>
        </w:rPr>
        <w:t>Regulations</w:t>
      </w:r>
      <w:r w:rsidR="00C7690A" w:rsidRPr="00C7690A">
        <w:rPr>
          <w:rFonts w:cs="Arial"/>
        </w:rPr>
        <w:t> </w:t>
      </w:r>
      <w:r w:rsidR="00EE2DEA" w:rsidRPr="00C7690A">
        <w:rPr>
          <w:rFonts w:cs="Arial"/>
        </w:rPr>
        <w:t>6.5 and 6.6</w:t>
      </w:r>
    </w:p>
    <w:p w:rsidR="00EE2DEA" w:rsidRPr="00C7690A" w:rsidRDefault="004C22F1" w:rsidP="004C22F1">
      <w:pPr>
        <w:pStyle w:val="Item"/>
      </w:pPr>
      <w:r w:rsidRPr="00C7690A">
        <w:t xml:space="preserve">Repeal the </w:t>
      </w:r>
      <w:r w:rsidR="00DA4B79" w:rsidRPr="00C7690A">
        <w:t>regulations</w:t>
      </w:r>
      <w:r w:rsidRPr="00C7690A">
        <w:t xml:space="preserve">, </w:t>
      </w:r>
      <w:r w:rsidR="00EE2DEA" w:rsidRPr="00C7690A">
        <w:t>substitute</w:t>
      </w:r>
      <w:r w:rsidRPr="00C7690A">
        <w:t>:</w:t>
      </w:r>
    </w:p>
    <w:p w:rsidR="00EE2DEA" w:rsidRPr="00C7690A" w:rsidRDefault="004C22F1" w:rsidP="004C22F1">
      <w:pPr>
        <w:pStyle w:val="ActHead3"/>
      </w:pPr>
      <w:bookmarkStart w:id="100" w:name="_Toc350843671"/>
      <w:r w:rsidRPr="00C7690A">
        <w:rPr>
          <w:rStyle w:val="CharDivNo"/>
        </w:rPr>
        <w:t>Division</w:t>
      </w:r>
      <w:r w:rsidR="00C7690A" w:rsidRPr="00C7690A">
        <w:rPr>
          <w:rStyle w:val="CharDivNo"/>
        </w:rPr>
        <w:t> </w:t>
      </w:r>
      <w:r w:rsidR="00EE2DEA" w:rsidRPr="00C7690A">
        <w:rPr>
          <w:rStyle w:val="CharDivNo"/>
        </w:rPr>
        <w:t>2</w:t>
      </w:r>
      <w:r w:rsidRPr="00C7690A">
        <w:t>—</w:t>
      </w:r>
      <w:r w:rsidR="00EE2DEA" w:rsidRPr="00C7690A">
        <w:rPr>
          <w:rStyle w:val="CharDivText"/>
        </w:rPr>
        <w:t>Opposition to amendment after particulars published</w:t>
      </w:r>
      <w:bookmarkEnd w:id="100"/>
    </w:p>
    <w:p w:rsidR="00EE2DEA" w:rsidRPr="00C7690A" w:rsidRDefault="00EE2DEA" w:rsidP="004C22F1">
      <w:pPr>
        <w:pStyle w:val="ActHead5"/>
      </w:pPr>
      <w:bookmarkStart w:id="101" w:name="_Toc350843672"/>
      <w:r w:rsidRPr="00C7690A">
        <w:rPr>
          <w:rStyle w:val="CharSectno"/>
        </w:rPr>
        <w:t>6.5</w:t>
      </w:r>
      <w:r w:rsidR="004C22F1" w:rsidRPr="00C7690A">
        <w:t xml:space="preserve">  </w:t>
      </w:r>
      <w:r w:rsidRPr="00C7690A">
        <w:t>Definitions</w:t>
      </w:r>
      <w:bookmarkEnd w:id="101"/>
    </w:p>
    <w:p w:rsidR="00EE2DEA" w:rsidRPr="00C7690A" w:rsidRDefault="00EE2DEA" w:rsidP="004C22F1">
      <w:pPr>
        <w:pStyle w:val="subsection"/>
      </w:pPr>
      <w:r w:rsidRPr="00C7690A">
        <w:tab/>
      </w:r>
      <w:r w:rsidRPr="00C7690A">
        <w:tab/>
        <w:t>In this Division:</w:t>
      </w:r>
    </w:p>
    <w:p w:rsidR="00EE2DEA" w:rsidRPr="00C7690A" w:rsidRDefault="00EE2DEA" w:rsidP="004C22F1">
      <w:pPr>
        <w:pStyle w:val="Definition"/>
      </w:pPr>
      <w:r w:rsidRPr="00C7690A">
        <w:rPr>
          <w:b/>
          <w:i/>
        </w:rPr>
        <w:t>notice of opposition</w:t>
      </w:r>
      <w:r w:rsidRPr="00C7690A">
        <w:t xml:space="preserve"> means a notice filed under </w:t>
      </w:r>
      <w:proofErr w:type="spellStart"/>
      <w:r w:rsidRPr="00C7690A">
        <w:t>subregulation</w:t>
      </w:r>
      <w:proofErr w:type="spellEnd"/>
      <w:r w:rsidR="00236DF7" w:rsidRPr="00C7690A">
        <w:t xml:space="preserve"> </w:t>
      </w:r>
      <w:r w:rsidRPr="00C7690A">
        <w:t>6.6</w:t>
      </w:r>
      <w:r w:rsidR="00DE5A94" w:rsidRPr="00C7690A">
        <w:t>(</w:t>
      </w:r>
      <w:r w:rsidRPr="00C7690A">
        <w:t>1).</w:t>
      </w:r>
    </w:p>
    <w:p w:rsidR="00EE2DEA" w:rsidRPr="00C7690A" w:rsidRDefault="00EE2DEA" w:rsidP="004C22F1">
      <w:pPr>
        <w:pStyle w:val="Definition"/>
      </w:pPr>
      <w:r w:rsidRPr="00C7690A">
        <w:rPr>
          <w:b/>
          <w:i/>
        </w:rPr>
        <w:t xml:space="preserve">party </w:t>
      </w:r>
      <w:r w:rsidRPr="00C7690A">
        <w:t>means an applicant or opponent.</w:t>
      </w:r>
    </w:p>
    <w:p w:rsidR="00EE2DEA" w:rsidRPr="00C7690A" w:rsidRDefault="004C22F1" w:rsidP="004C22F1">
      <w:pPr>
        <w:pStyle w:val="notetext"/>
      </w:pPr>
      <w:r w:rsidRPr="00C7690A">
        <w:t>Note:</w:t>
      </w:r>
      <w:r w:rsidRPr="00C7690A">
        <w:tab/>
      </w:r>
      <w:r w:rsidR="00DA4B79" w:rsidRPr="00C7690A">
        <w:t>T</w:t>
      </w:r>
      <w:r w:rsidR="00EE2DEA" w:rsidRPr="00C7690A">
        <w:t>he following terms</w:t>
      </w:r>
      <w:r w:rsidR="00DA4B79" w:rsidRPr="00C7690A">
        <w:t xml:space="preserve"> are defined in</w:t>
      </w:r>
      <w:r w:rsidR="00EE2DEA" w:rsidRPr="00C7690A">
        <w:t xml:space="preserve"> section</w:t>
      </w:r>
      <w:r w:rsidR="00C7690A" w:rsidRPr="00C7690A">
        <w:t> </w:t>
      </w:r>
      <w:r w:rsidR="00EE2DEA" w:rsidRPr="00C7690A">
        <w:t>6 of the Act:</w:t>
      </w:r>
    </w:p>
    <w:p w:rsidR="00EE2DEA" w:rsidRPr="00C7690A" w:rsidRDefault="009172A0" w:rsidP="004C22F1">
      <w:pPr>
        <w:pStyle w:val="notepara"/>
      </w:pPr>
      <w:r w:rsidRPr="00C7690A">
        <w:t>(a)</w:t>
      </w:r>
      <w:r w:rsidR="00DA4B79" w:rsidRPr="00C7690A">
        <w:tab/>
        <w:t>applicant</w:t>
      </w:r>
      <w:r w:rsidR="006E6C67" w:rsidRPr="00C7690A">
        <w:t>;</w:t>
      </w:r>
    </w:p>
    <w:p w:rsidR="00EE2DEA" w:rsidRPr="00C7690A" w:rsidRDefault="009172A0" w:rsidP="004C22F1">
      <w:pPr>
        <w:pStyle w:val="notepara"/>
      </w:pPr>
      <w:r w:rsidRPr="00C7690A">
        <w:t>(b)</w:t>
      </w:r>
      <w:r w:rsidR="00EE2DEA" w:rsidRPr="00C7690A">
        <w:tab/>
        <w:t>approved form</w:t>
      </w:r>
      <w:r w:rsidR="006E6C67" w:rsidRPr="00C7690A">
        <w:t>;</w:t>
      </w:r>
    </w:p>
    <w:p w:rsidR="00EE2DEA" w:rsidRPr="00C7690A" w:rsidRDefault="009172A0" w:rsidP="004C22F1">
      <w:pPr>
        <w:pStyle w:val="notepara"/>
      </w:pPr>
      <w:r w:rsidRPr="00C7690A">
        <w:lastRenderedPageBreak/>
        <w:t>(c)</w:t>
      </w:r>
      <w:r w:rsidR="00EE2DEA" w:rsidRPr="00C7690A">
        <w:tab/>
        <w:t>file</w:t>
      </w:r>
      <w:r w:rsidR="006E6C67" w:rsidRPr="00C7690A">
        <w:t>;</w:t>
      </w:r>
    </w:p>
    <w:p w:rsidR="00EE2DEA" w:rsidRPr="00C7690A" w:rsidRDefault="009172A0" w:rsidP="004C22F1">
      <w:pPr>
        <w:pStyle w:val="notepara"/>
      </w:pPr>
      <w:r w:rsidRPr="00C7690A">
        <w:t>(d)</w:t>
      </w:r>
      <w:r w:rsidR="00EE2DEA" w:rsidRPr="00C7690A">
        <w:tab/>
        <w:t>month</w:t>
      </w:r>
      <w:r w:rsidR="006E6C67" w:rsidRPr="00C7690A">
        <w:t>;</w:t>
      </w:r>
    </w:p>
    <w:p w:rsidR="00EE2DEA" w:rsidRPr="00C7690A" w:rsidRDefault="00C24AE6" w:rsidP="004C22F1">
      <w:pPr>
        <w:pStyle w:val="notepara"/>
      </w:pPr>
      <w:r w:rsidRPr="00C7690A">
        <w:t>(e)</w:t>
      </w:r>
      <w:r w:rsidR="00EE2DEA" w:rsidRPr="00C7690A">
        <w:tab/>
        <w:t>person.</w:t>
      </w:r>
    </w:p>
    <w:p w:rsidR="00EE2DEA" w:rsidRPr="00C7690A" w:rsidRDefault="00EE2DEA" w:rsidP="004C22F1">
      <w:pPr>
        <w:pStyle w:val="ActHead5"/>
      </w:pPr>
      <w:bookmarkStart w:id="102" w:name="_Toc350843673"/>
      <w:r w:rsidRPr="00C7690A">
        <w:rPr>
          <w:rStyle w:val="CharSectno"/>
        </w:rPr>
        <w:t>6.6</w:t>
      </w:r>
      <w:r w:rsidR="004C22F1" w:rsidRPr="00C7690A">
        <w:t xml:space="preserve">  </w:t>
      </w:r>
      <w:r w:rsidRPr="00C7690A">
        <w:t>Notice of opposition</w:t>
      </w:r>
      <w:bookmarkEnd w:id="102"/>
    </w:p>
    <w:p w:rsidR="00EE2DEA" w:rsidRPr="00C7690A" w:rsidRDefault="00EE2DEA" w:rsidP="004C22F1">
      <w:pPr>
        <w:pStyle w:val="subsection"/>
      </w:pPr>
      <w:r w:rsidRPr="00C7690A">
        <w:tab/>
        <w:t>(1)</w:t>
      </w:r>
      <w:r w:rsidRPr="00C7690A">
        <w:tab/>
        <w:t>For subsection</w:t>
      </w:r>
      <w:r w:rsidR="00C7690A" w:rsidRPr="00C7690A">
        <w:t> </w:t>
      </w:r>
      <w:r w:rsidRPr="00C7690A">
        <w:t xml:space="preserve">65A(4) of the Act, a person may oppose a request for amendment by filing a notice of opposition, in an approved form, within </w:t>
      </w:r>
      <w:r w:rsidR="003E73C2" w:rsidRPr="00C7690A">
        <w:t>one</w:t>
      </w:r>
      <w:r w:rsidRPr="00C7690A">
        <w:t xml:space="preserve"> month from the advertisement of the request for amendment in the </w:t>
      </w:r>
      <w:r w:rsidRPr="00C7690A">
        <w:rPr>
          <w:i/>
        </w:rPr>
        <w:t xml:space="preserve">Official Journal </w:t>
      </w:r>
      <w:r w:rsidRPr="00C7690A">
        <w:t>under subsection</w:t>
      </w:r>
      <w:r w:rsidR="00C7690A" w:rsidRPr="00C7690A">
        <w:t> </w:t>
      </w:r>
      <w:r w:rsidRPr="00C7690A">
        <w:t>65A(3) of the Act.</w:t>
      </w:r>
    </w:p>
    <w:p w:rsidR="00EE2DEA" w:rsidRPr="00C7690A" w:rsidRDefault="00EE2DEA" w:rsidP="004C22F1">
      <w:pPr>
        <w:pStyle w:val="subsection"/>
      </w:pPr>
      <w:r w:rsidRPr="00C7690A">
        <w:tab/>
        <w:t>(2)</w:t>
      </w:r>
      <w:r w:rsidRPr="00C7690A">
        <w:tab/>
        <w:t>The Registrar must give a copy of the notice to the applicant.</w:t>
      </w:r>
    </w:p>
    <w:p w:rsidR="003E73C2" w:rsidRPr="00C7690A" w:rsidRDefault="003E73C2" w:rsidP="004C22F1">
      <w:pPr>
        <w:pStyle w:val="ActHead5"/>
      </w:pPr>
      <w:bookmarkStart w:id="103" w:name="_Toc350843674"/>
      <w:r w:rsidRPr="00C7690A">
        <w:rPr>
          <w:rStyle w:val="CharSectno"/>
        </w:rPr>
        <w:t>6.7</w:t>
      </w:r>
      <w:r w:rsidR="004C22F1" w:rsidRPr="00C7690A">
        <w:t xml:space="preserve">  </w:t>
      </w:r>
      <w:r w:rsidRPr="00C7690A">
        <w:t>Notification and opportunity to make representations</w:t>
      </w:r>
      <w:bookmarkEnd w:id="103"/>
    </w:p>
    <w:p w:rsidR="003E73C2" w:rsidRPr="00C7690A" w:rsidRDefault="003E73C2" w:rsidP="004C22F1">
      <w:pPr>
        <w:pStyle w:val="subsection"/>
      </w:pPr>
      <w:r w:rsidRPr="00C7690A">
        <w:tab/>
        <w:t>(1)</w:t>
      </w:r>
      <w:r w:rsidRPr="00C7690A">
        <w:tab/>
        <w:t>This regulation</w:t>
      </w:r>
      <w:r w:rsidR="004C22F1" w:rsidRPr="00C7690A">
        <w:t xml:space="preserve"> </w:t>
      </w:r>
      <w:r w:rsidRPr="00C7690A">
        <w:t>applies if:</w:t>
      </w:r>
    </w:p>
    <w:p w:rsidR="003E73C2" w:rsidRPr="00C7690A" w:rsidRDefault="003E73C2" w:rsidP="004C22F1">
      <w:pPr>
        <w:pStyle w:val="paragraph"/>
      </w:pPr>
      <w:r w:rsidRPr="00C7690A">
        <w:tab/>
        <w:t>(a)</w:t>
      </w:r>
      <w:r w:rsidRPr="00C7690A">
        <w:tab/>
        <w:t>a party makes a request to the Registrar under this Division; or</w:t>
      </w:r>
    </w:p>
    <w:p w:rsidR="003E73C2" w:rsidRPr="00C7690A" w:rsidRDefault="003E73C2" w:rsidP="004C22F1">
      <w:pPr>
        <w:pStyle w:val="paragraph"/>
      </w:pPr>
      <w:r w:rsidRPr="00C7690A">
        <w:tab/>
        <w:t>(b)</w:t>
      </w:r>
      <w:r w:rsidRPr="00C7690A">
        <w:tab/>
        <w:t>the Registrar proposes to make a decision on the Registrar’s own initiative under this Division.</w:t>
      </w:r>
    </w:p>
    <w:p w:rsidR="003E73C2" w:rsidRPr="00C7690A" w:rsidRDefault="003E73C2" w:rsidP="004C22F1">
      <w:pPr>
        <w:pStyle w:val="subsection"/>
      </w:pPr>
      <w:r w:rsidRPr="00C7690A">
        <w:tab/>
        <w:t>(2)</w:t>
      </w:r>
      <w:r w:rsidRPr="00C7690A">
        <w:tab/>
        <w:t>The Registrar must:</w:t>
      </w:r>
    </w:p>
    <w:p w:rsidR="003E73C2" w:rsidRPr="00C7690A" w:rsidRDefault="003E73C2" w:rsidP="004C22F1">
      <w:pPr>
        <w:pStyle w:val="paragraph"/>
      </w:pPr>
      <w:r w:rsidRPr="00C7690A">
        <w:tab/>
        <w:t>(a)</w:t>
      </w:r>
      <w:r w:rsidRPr="00C7690A">
        <w:tab/>
        <w:t xml:space="preserve">for </w:t>
      </w:r>
      <w:r w:rsidR="00C7690A" w:rsidRPr="00C7690A">
        <w:t>paragraph (</w:t>
      </w:r>
      <w:r w:rsidRPr="00C7690A">
        <w:t>1)(a)—notify the other party of the request, including by giving the other party a copy of the request; or</w:t>
      </w:r>
    </w:p>
    <w:p w:rsidR="003E73C2" w:rsidRPr="00C7690A" w:rsidRDefault="003E73C2" w:rsidP="004C22F1">
      <w:pPr>
        <w:pStyle w:val="paragraph"/>
      </w:pPr>
      <w:r w:rsidRPr="00C7690A">
        <w:tab/>
        <w:t>(b)</w:t>
      </w:r>
      <w:r w:rsidRPr="00C7690A">
        <w:tab/>
        <w:t xml:space="preserve">for </w:t>
      </w:r>
      <w:r w:rsidR="00C7690A" w:rsidRPr="00C7690A">
        <w:t>paragraph (</w:t>
      </w:r>
      <w:r w:rsidRPr="00C7690A">
        <w:t>1)(b)—notify the parties of the proposed decision.</w:t>
      </w:r>
    </w:p>
    <w:p w:rsidR="003E73C2" w:rsidRPr="00C7690A" w:rsidRDefault="003E73C2" w:rsidP="004C22F1">
      <w:pPr>
        <w:pStyle w:val="subsection"/>
      </w:pPr>
      <w:r w:rsidRPr="00C7690A">
        <w:tab/>
        <w:t>(3)</w:t>
      </w:r>
      <w:r w:rsidRPr="00C7690A">
        <w:tab/>
        <w:t>If the Registrar proposes to grant the requ</w:t>
      </w:r>
      <w:r w:rsidRPr="00C7690A">
        <w:rPr>
          <w:color w:val="000000"/>
        </w:rPr>
        <w:t>est</w:t>
      </w:r>
      <w:r w:rsidRPr="00C7690A">
        <w:t>, the Registrar must give the parties an opportunity to make representations:</w:t>
      </w:r>
    </w:p>
    <w:p w:rsidR="003E73C2" w:rsidRPr="00C7690A" w:rsidRDefault="003E73C2" w:rsidP="004C22F1">
      <w:pPr>
        <w:pStyle w:val="paragraph"/>
      </w:pPr>
      <w:r w:rsidRPr="00C7690A">
        <w:tab/>
        <w:t>(a)</w:t>
      </w:r>
      <w:r w:rsidRPr="00C7690A">
        <w:tab/>
        <w:t>in writing; or</w:t>
      </w:r>
    </w:p>
    <w:p w:rsidR="003E73C2" w:rsidRPr="00C7690A" w:rsidRDefault="003E73C2" w:rsidP="004C22F1">
      <w:pPr>
        <w:pStyle w:val="paragraph"/>
      </w:pPr>
      <w:r w:rsidRPr="00C7690A">
        <w:tab/>
        <w:t>(b)</w:t>
      </w:r>
      <w:r w:rsidRPr="00C7690A">
        <w:tab/>
        <w:t>at a hearing; or</w:t>
      </w:r>
    </w:p>
    <w:p w:rsidR="003E73C2" w:rsidRPr="00C7690A" w:rsidRDefault="003E73C2" w:rsidP="004C22F1">
      <w:pPr>
        <w:pStyle w:val="paragraph"/>
      </w:pPr>
      <w:r w:rsidRPr="00C7690A">
        <w:tab/>
        <w:t>(c)</w:t>
      </w:r>
      <w:r w:rsidRPr="00C7690A">
        <w:tab/>
        <w:t>by other means that the Registrar states in the notification.</w:t>
      </w:r>
    </w:p>
    <w:p w:rsidR="003E73C2" w:rsidRPr="00C7690A" w:rsidRDefault="003E73C2" w:rsidP="004C22F1">
      <w:pPr>
        <w:pStyle w:val="subsection"/>
      </w:pPr>
      <w:r w:rsidRPr="00C7690A">
        <w:tab/>
        <w:t>(4)</w:t>
      </w:r>
      <w:r w:rsidRPr="00C7690A">
        <w:tab/>
        <w:t>The Registrar must notify the parties of the Registrar’s decision.</w:t>
      </w:r>
    </w:p>
    <w:p w:rsidR="00EE2DEA" w:rsidRPr="00C7690A" w:rsidRDefault="00EE2DEA" w:rsidP="004C22F1">
      <w:pPr>
        <w:pStyle w:val="ActHead5"/>
      </w:pPr>
      <w:bookmarkStart w:id="104" w:name="_Toc350843675"/>
      <w:r w:rsidRPr="00C7690A">
        <w:rPr>
          <w:rStyle w:val="CharSectno"/>
        </w:rPr>
        <w:t>6.</w:t>
      </w:r>
      <w:r w:rsidR="003E73C2" w:rsidRPr="00C7690A">
        <w:rPr>
          <w:rStyle w:val="CharSectno"/>
        </w:rPr>
        <w:t>8</w:t>
      </w:r>
      <w:r w:rsidR="004C22F1" w:rsidRPr="00C7690A">
        <w:t xml:space="preserve">  </w:t>
      </w:r>
      <w:r w:rsidRPr="00C7690A">
        <w:t>Practice and procedure</w:t>
      </w:r>
      <w:bookmarkEnd w:id="104"/>
    </w:p>
    <w:p w:rsidR="00EE2DEA" w:rsidRPr="00C7690A" w:rsidRDefault="00EE2DEA" w:rsidP="004C22F1">
      <w:pPr>
        <w:pStyle w:val="subsection"/>
      </w:pPr>
      <w:r w:rsidRPr="00C7690A">
        <w:tab/>
      </w:r>
      <w:r w:rsidRPr="00C7690A">
        <w:tab/>
        <w:t>The Registrar may:</w:t>
      </w:r>
    </w:p>
    <w:p w:rsidR="00EE2DEA" w:rsidRPr="00C7690A" w:rsidRDefault="00EE2DEA" w:rsidP="004C22F1">
      <w:pPr>
        <w:pStyle w:val="paragraph"/>
      </w:pPr>
      <w:r w:rsidRPr="00C7690A">
        <w:tab/>
        <w:t>(a)</w:t>
      </w:r>
      <w:r w:rsidRPr="00C7690A">
        <w:tab/>
        <w:t xml:space="preserve">decide the practice and procedure to be followed in an opposition to which this </w:t>
      </w:r>
      <w:r w:rsidR="004C22F1" w:rsidRPr="00C7690A">
        <w:t xml:space="preserve">Division </w:t>
      </w:r>
      <w:r w:rsidRPr="00C7690A">
        <w:t>applies; and</w:t>
      </w:r>
    </w:p>
    <w:p w:rsidR="00EE2DEA" w:rsidRPr="00C7690A" w:rsidRDefault="00EE2DEA" w:rsidP="004C22F1">
      <w:pPr>
        <w:pStyle w:val="paragraph"/>
      </w:pPr>
      <w:r w:rsidRPr="00C7690A">
        <w:lastRenderedPageBreak/>
        <w:tab/>
        <w:t>(b)</w:t>
      </w:r>
      <w:r w:rsidRPr="00C7690A">
        <w:tab/>
        <w:t>direct the parties accordingly.</w:t>
      </w:r>
    </w:p>
    <w:p w:rsidR="00EE2DEA" w:rsidRPr="00C7690A" w:rsidRDefault="00EE2DEA" w:rsidP="004C22F1">
      <w:pPr>
        <w:pStyle w:val="ActHead5"/>
      </w:pPr>
      <w:bookmarkStart w:id="105" w:name="_Toc350843676"/>
      <w:r w:rsidRPr="00C7690A">
        <w:rPr>
          <w:rStyle w:val="CharSectno"/>
        </w:rPr>
        <w:t>6.</w:t>
      </w:r>
      <w:r w:rsidR="003E73C2" w:rsidRPr="00C7690A">
        <w:rPr>
          <w:rStyle w:val="CharSectno"/>
        </w:rPr>
        <w:t>9</w:t>
      </w:r>
      <w:r w:rsidR="004C22F1" w:rsidRPr="00C7690A">
        <w:t xml:space="preserve">  </w:t>
      </w:r>
      <w:r w:rsidRPr="00C7690A">
        <w:t>Hearing</w:t>
      </w:r>
      <w:bookmarkEnd w:id="105"/>
    </w:p>
    <w:p w:rsidR="00EE2DEA" w:rsidRPr="00C7690A" w:rsidRDefault="00EE2DEA" w:rsidP="004C22F1">
      <w:pPr>
        <w:pStyle w:val="subsection"/>
      </w:pPr>
      <w:r w:rsidRPr="00C7690A">
        <w:rPr>
          <w:color w:val="1F497D"/>
        </w:rPr>
        <w:tab/>
      </w:r>
      <w:r w:rsidRPr="00C7690A">
        <w:t>(1)</w:t>
      </w:r>
      <w:r w:rsidRPr="00C7690A">
        <w:tab/>
        <w:t>The Registrar:</w:t>
      </w:r>
    </w:p>
    <w:p w:rsidR="00EE2DEA" w:rsidRPr="00C7690A" w:rsidRDefault="00EE2DEA" w:rsidP="004C22F1">
      <w:pPr>
        <w:pStyle w:val="paragraph"/>
      </w:pPr>
      <w:r w:rsidRPr="00C7690A">
        <w:tab/>
        <w:t>(a)</w:t>
      </w:r>
      <w:r w:rsidRPr="00C7690A">
        <w:tab/>
        <w:t>must hold a hearing of the opposition if requested by a party in writing; or</w:t>
      </w:r>
    </w:p>
    <w:p w:rsidR="00EE2DEA" w:rsidRPr="00C7690A" w:rsidRDefault="00EE2DEA" w:rsidP="004C22F1">
      <w:pPr>
        <w:pStyle w:val="paragraph"/>
      </w:pPr>
      <w:r w:rsidRPr="00C7690A">
        <w:tab/>
        <w:t>(b)</w:t>
      </w:r>
      <w:r w:rsidRPr="00C7690A">
        <w:tab/>
        <w:t>may decide, on the Registrar’s own initiative, to hold a hearing of the opposition.</w:t>
      </w:r>
    </w:p>
    <w:p w:rsidR="00EE2DEA" w:rsidRPr="00C7690A" w:rsidRDefault="00EE2DEA" w:rsidP="004C22F1">
      <w:pPr>
        <w:pStyle w:val="subsection"/>
      </w:pPr>
      <w:r w:rsidRPr="00C7690A">
        <w:tab/>
        <w:t>(2)</w:t>
      </w:r>
      <w:r w:rsidRPr="00C7690A">
        <w:tab/>
        <w:t>The hearing may, at the Registrar’s discretion, be:</w:t>
      </w:r>
    </w:p>
    <w:p w:rsidR="00EE2DEA" w:rsidRPr="00C7690A" w:rsidRDefault="00EE2DEA" w:rsidP="004C22F1">
      <w:pPr>
        <w:pStyle w:val="paragraph"/>
      </w:pPr>
      <w:r w:rsidRPr="00C7690A">
        <w:tab/>
        <w:t>(a)</w:t>
      </w:r>
      <w:r w:rsidRPr="00C7690A">
        <w:tab/>
        <w:t>an oral hearing; or</w:t>
      </w:r>
    </w:p>
    <w:p w:rsidR="00EE2DEA" w:rsidRPr="00C7690A" w:rsidRDefault="00EE2DEA" w:rsidP="004C22F1">
      <w:pPr>
        <w:pStyle w:val="paragraph"/>
      </w:pPr>
      <w:r w:rsidRPr="00C7690A">
        <w:tab/>
        <w:t>(b)</w:t>
      </w:r>
      <w:r w:rsidRPr="00C7690A">
        <w:tab/>
        <w:t>by written submissions.</w:t>
      </w:r>
    </w:p>
    <w:p w:rsidR="00EE2DEA" w:rsidRPr="00C7690A" w:rsidRDefault="00EE2DEA" w:rsidP="004C22F1">
      <w:pPr>
        <w:pStyle w:val="subsection"/>
      </w:pPr>
      <w:r w:rsidRPr="00C7690A">
        <w:tab/>
        <w:t>(3)</w:t>
      </w:r>
      <w:r w:rsidRPr="00C7690A">
        <w:tab/>
        <w:t>If the Registrar decides on an oral hearing:</w:t>
      </w:r>
    </w:p>
    <w:p w:rsidR="00EE2DEA" w:rsidRPr="00C7690A" w:rsidRDefault="00EE2DEA" w:rsidP="004C22F1">
      <w:pPr>
        <w:pStyle w:val="paragraph"/>
      </w:pPr>
      <w:r w:rsidRPr="00C7690A">
        <w:tab/>
        <w:t>(a)</w:t>
      </w:r>
      <w:r w:rsidRPr="00C7690A">
        <w:tab/>
        <w:t>the Registrar must notify the parties of the date, time and place of the hearing; and</w:t>
      </w:r>
    </w:p>
    <w:p w:rsidR="00EE2DEA" w:rsidRPr="00C7690A" w:rsidRDefault="00EE2DEA" w:rsidP="004C22F1">
      <w:pPr>
        <w:pStyle w:val="paragraph"/>
      </w:pPr>
      <w:r w:rsidRPr="00C7690A">
        <w:tab/>
        <w:t>(b)</w:t>
      </w:r>
      <w:r w:rsidRPr="00C7690A">
        <w:tab/>
        <w:t>the opponent must file a summary of submissions at least 10 business days before the hearing; and</w:t>
      </w:r>
    </w:p>
    <w:p w:rsidR="00EE2DEA" w:rsidRPr="00C7690A" w:rsidRDefault="00EE2DEA" w:rsidP="004C22F1">
      <w:pPr>
        <w:pStyle w:val="paragraph"/>
      </w:pPr>
      <w:r w:rsidRPr="00C7690A">
        <w:tab/>
        <w:t>(c)</w:t>
      </w:r>
      <w:r w:rsidRPr="00C7690A">
        <w:tab/>
        <w:t>the applicant must file a summary of submissions at least 5</w:t>
      </w:r>
      <w:r w:rsidR="004C22F1" w:rsidRPr="00C7690A">
        <w:t xml:space="preserve"> </w:t>
      </w:r>
      <w:r w:rsidRPr="00C7690A">
        <w:t>business days before the hearing.</w:t>
      </w:r>
    </w:p>
    <w:p w:rsidR="00EE2DEA" w:rsidRPr="00C7690A" w:rsidRDefault="00EE2DEA" w:rsidP="004C22F1">
      <w:pPr>
        <w:pStyle w:val="subsection"/>
      </w:pPr>
      <w:r w:rsidRPr="00C7690A">
        <w:tab/>
        <w:t>(4)</w:t>
      </w:r>
      <w:r w:rsidRPr="00C7690A">
        <w:tab/>
        <w:t xml:space="preserve">The Registrar may take into account a party’s failure to file a summary of submissions under </w:t>
      </w:r>
      <w:proofErr w:type="spellStart"/>
      <w:r w:rsidRPr="00C7690A">
        <w:t>subregulation</w:t>
      </w:r>
      <w:proofErr w:type="spellEnd"/>
      <w:r w:rsidR="004C22F1" w:rsidRPr="00C7690A">
        <w:t xml:space="preserve"> </w:t>
      </w:r>
      <w:r w:rsidRPr="00C7690A">
        <w:t>(3) in making an award of costs.</w:t>
      </w:r>
    </w:p>
    <w:p w:rsidR="00EE2DEA" w:rsidRPr="00C7690A" w:rsidRDefault="004C22F1" w:rsidP="004C22F1">
      <w:pPr>
        <w:pStyle w:val="notetext"/>
      </w:pPr>
      <w:r w:rsidRPr="00C7690A">
        <w:t>Note:</w:t>
      </w:r>
      <w:r w:rsidRPr="00C7690A">
        <w:tab/>
      </w:r>
      <w:r w:rsidR="00EE2DEA" w:rsidRPr="00C7690A">
        <w:t>Regulations</w:t>
      </w:r>
      <w:r w:rsidR="00C7690A" w:rsidRPr="00C7690A">
        <w:t> </w:t>
      </w:r>
      <w:r w:rsidR="00EE2DEA" w:rsidRPr="00C7690A">
        <w:t>21.15 and 21.16 deal with hearings.</w:t>
      </w:r>
    </w:p>
    <w:p w:rsidR="001A1716" w:rsidRPr="00C7690A" w:rsidRDefault="001A1716" w:rsidP="004C22F1">
      <w:pPr>
        <w:pStyle w:val="subsection"/>
      </w:pPr>
      <w:r w:rsidRPr="00C7690A">
        <w:tab/>
        <w:t>(5)</w:t>
      </w:r>
      <w:r w:rsidRPr="00C7690A">
        <w:tab/>
        <w:t>The Registrar must:</w:t>
      </w:r>
    </w:p>
    <w:p w:rsidR="001A1716" w:rsidRPr="00C7690A" w:rsidRDefault="001A1716" w:rsidP="004C22F1">
      <w:pPr>
        <w:pStyle w:val="paragraph"/>
      </w:pPr>
      <w:r w:rsidRPr="00C7690A">
        <w:tab/>
        <w:t>(a)</w:t>
      </w:r>
      <w:r w:rsidRPr="00C7690A">
        <w:tab/>
        <w:t>decide the opposition; and</w:t>
      </w:r>
    </w:p>
    <w:p w:rsidR="001A1716" w:rsidRPr="00C7690A" w:rsidRDefault="001A1716" w:rsidP="004C22F1">
      <w:pPr>
        <w:pStyle w:val="paragraph"/>
      </w:pPr>
      <w:r w:rsidRPr="00C7690A">
        <w:tab/>
        <w:t>(b)</w:t>
      </w:r>
      <w:r w:rsidRPr="00C7690A">
        <w:tab/>
        <w:t>notify the parties of the Registrar’s decision.</w:t>
      </w:r>
    </w:p>
    <w:p w:rsidR="00EE2DEA" w:rsidRPr="00C7690A" w:rsidRDefault="00EE2DEA" w:rsidP="004C22F1">
      <w:pPr>
        <w:pStyle w:val="ActHead5"/>
      </w:pPr>
      <w:bookmarkStart w:id="106" w:name="_Toc350843677"/>
      <w:r w:rsidRPr="00C7690A">
        <w:rPr>
          <w:rStyle w:val="CharSectno"/>
        </w:rPr>
        <w:t>6.</w:t>
      </w:r>
      <w:r w:rsidR="003E73C2" w:rsidRPr="00C7690A">
        <w:rPr>
          <w:rStyle w:val="CharSectno"/>
        </w:rPr>
        <w:t>10</w:t>
      </w:r>
      <w:r w:rsidR="004C22F1" w:rsidRPr="00C7690A">
        <w:t xml:space="preserve">  </w:t>
      </w:r>
      <w:r w:rsidRPr="00C7690A">
        <w:t>Registrar may give direction</w:t>
      </w:r>
      <w:bookmarkEnd w:id="106"/>
    </w:p>
    <w:p w:rsidR="00BB4694" w:rsidRPr="00C7690A" w:rsidRDefault="00BB4694" w:rsidP="004C22F1">
      <w:pPr>
        <w:pStyle w:val="subsection"/>
      </w:pPr>
      <w:r w:rsidRPr="00C7690A">
        <w:tab/>
        <w:t>(1)</w:t>
      </w:r>
      <w:r w:rsidRPr="00C7690A">
        <w:tab/>
        <w:t xml:space="preserve">The Registrar may give a direction in relation to an opposition to which this </w:t>
      </w:r>
      <w:r w:rsidR="004C22F1" w:rsidRPr="00C7690A">
        <w:t xml:space="preserve">Division </w:t>
      </w:r>
      <w:r w:rsidRPr="00C7690A">
        <w:t>applies:</w:t>
      </w:r>
    </w:p>
    <w:p w:rsidR="00BB4694" w:rsidRPr="00C7690A" w:rsidRDefault="00BB4694" w:rsidP="004C22F1">
      <w:pPr>
        <w:pStyle w:val="paragraph"/>
      </w:pPr>
      <w:r w:rsidRPr="00C7690A">
        <w:tab/>
        <w:t>(a)</w:t>
      </w:r>
      <w:r w:rsidRPr="00C7690A">
        <w:tab/>
        <w:t>if requested by a party in writing; or</w:t>
      </w:r>
    </w:p>
    <w:p w:rsidR="00BB4694" w:rsidRPr="00C7690A" w:rsidRDefault="00BB4694" w:rsidP="004C22F1">
      <w:pPr>
        <w:pStyle w:val="paragraph"/>
      </w:pPr>
      <w:r w:rsidRPr="00C7690A">
        <w:tab/>
        <w:t>(b)</w:t>
      </w:r>
      <w:r w:rsidRPr="00C7690A">
        <w:tab/>
        <w:t>on the Registrar’s own initiative.</w:t>
      </w:r>
    </w:p>
    <w:p w:rsidR="00BB4694" w:rsidRPr="00C7690A" w:rsidRDefault="00BB4694" w:rsidP="004C22F1">
      <w:pPr>
        <w:pStyle w:val="subsection"/>
      </w:pPr>
      <w:r w:rsidRPr="00C7690A">
        <w:lastRenderedPageBreak/>
        <w:tab/>
        <w:t>(2)</w:t>
      </w:r>
      <w:r w:rsidRPr="00C7690A">
        <w:tab/>
        <w:t>If the Registrar proposes to give a direction, the Registrar must give the parties an opportunity to make representations about the direction.</w:t>
      </w:r>
    </w:p>
    <w:p w:rsidR="00BB4694" w:rsidRPr="00C7690A" w:rsidRDefault="00BB4694" w:rsidP="004C22F1">
      <w:pPr>
        <w:pStyle w:val="subsection"/>
      </w:pPr>
      <w:r w:rsidRPr="00C7690A">
        <w:tab/>
        <w:t>(3)</w:t>
      </w:r>
      <w:r w:rsidRPr="00C7690A">
        <w:tab/>
        <w:t>A direction must not be inconsistent with the Act or these Regulations.</w:t>
      </w:r>
    </w:p>
    <w:p w:rsidR="00BB4694" w:rsidRPr="00C7690A" w:rsidRDefault="00BB4694" w:rsidP="004C22F1">
      <w:pPr>
        <w:pStyle w:val="subsection"/>
      </w:pPr>
      <w:r w:rsidRPr="00C7690A">
        <w:tab/>
        <w:t>(4)</w:t>
      </w:r>
      <w:r w:rsidRPr="00C7690A">
        <w:tab/>
        <w:t>The Registrar must notify the parties of the direction as soon as practicable.</w:t>
      </w:r>
    </w:p>
    <w:p w:rsidR="00EE2DEA" w:rsidRPr="00C7690A" w:rsidRDefault="00EE2DEA" w:rsidP="004C22F1">
      <w:pPr>
        <w:pStyle w:val="ActHead5"/>
      </w:pPr>
      <w:bookmarkStart w:id="107" w:name="_Toc350843678"/>
      <w:r w:rsidRPr="00C7690A">
        <w:rPr>
          <w:rStyle w:val="CharSectno"/>
        </w:rPr>
        <w:t>6.1</w:t>
      </w:r>
      <w:r w:rsidR="003E73C2" w:rsidRPr="00C7690A">
        <w:rPr>
          <w:rStyle w:val="CharSectno"/>
        </w:rPr>
        <w:t>1</w:t>
      </w:r>
      <w:r w:rsidR="004C22F1" w:rsidRPr="00C7690A">
        <w:t xml:space="preserve">  </w:t>
      </w:r>
      <w:r w:rsidRPr="00C7690A">
        <w:t xml:space="preserve">Registrar must notify parties of dismissal or </w:t>
      </w:r>
      <w:r w:rsidR="008913F0" w:rsidRPr="00C7690A">
        <w:t>discontinuance</w:t>
      </w:r>
      <w:r w:rsidRPr="00C7690A">
        <w:t xml:space="preserve"> of opposition</w:t>
      </w:r>
      <w:bookmarkEnd w:id="107"/>
    </w:p>
    <w:p w:rsidR="00EE2DEA" w:rsidRPr="00C7690A" w:rsidRDefault="00EE2DEA" w:rsidP="004C22F1">
      <w:pPr>
        <w:pStyle w:val="subsection"/>
      </w:pPr>
      <w:r w:rsidRPr="00C7690A">
        <w:tab/>
      </w:r>
      <w:r w:rsidRPr="00C7690A">
        <w:tab/>
        <w:t xml:space="preserve">If an opposition is dismissed or discontinued, the Registrar must notify the parties of the dismissal or </w:t>
      </w:r>
      <w:r w:rsidR="00FD1BE6" w:rsidRPr="00C7690A">
        <w:t>discontinuance</w:t>
      </w:r>
      <w:r w:rsidRPr="00C7690A">
        <w:t>.</w:t>
      </w:r>
    </w:p>
    <w:p w:rsidR="00EE2DEA" w:rsidRPr="00C7690A" w:rsidRDefault="00930B6D" w:rsidP="004C22F1">
      <w:pPr>
        <w:pStyle w:val="ItemHead"/>
        <w:rPr>
          <w:rFonts w:cs="Arial"/>
        </w:rPr>
      </w:pPr>
      <w:r w:rsidRPr="00C7690A">
        <w:rPr>
          <w:rFonts w:cs="Arial"/>
          <w:noProof/>
        </w:rPr>
        <w:t>14</w:t>
      </w:r>
      <w:r w:rsidR="004C22F1" w:rsidRPr="00C7690A">
        <w:rPr>
          <w:rFonts w:cs="Arial"/>
        </w:rPr>
        <w:t xml:space="preserve">  Part</w:t>
      </w:r>
      <w:r w:rsidR="00C7690A" w:rsidRPr="00C7690A">
        <w:rPr>
          <w:rFonts w:cs="Arial"/>
        </w:rPr>
        <w:t> </w:t>
      </w:r>
      <w:r w:rsidR="00EE2DEA" w:rsidRPr="00C7690A">
        <w:rPr>
          <w:rFonts w:cs="Arial"/>
        </w:rPr>
        <w:t>9</w:t>
      </w:r>
    </w:p>
    <w:p w:rsidR="00EE2DEA" w:rsidRPr="00C7690A" w:rsidRDefault="004C22F1" w:rsidP="004C22F1">
      <w:pPr>
        <w:pStyle w:val="Item"/>
      </w:pPr>
      <w:r w:rsidRPr="00C7690A">
        <w:t xml:space="preserve">Repeal the </w:t>
      </w:r>
      <w:r w:rsidR="00DA4B79" w:rsidRPr="00C7690A">
        <w:t>Part</w:t>
      </w:r>
      <w:r w:rsidRPr="00C7690A">
        <w:t xml:space="preserve">, </w:t>
      </w:r>
      <w:r w:rsidR="00EE2DEA" w:rsidRPr="00C7690A">
        <w:t>substitute</w:t>
      </w:r>
      <w:r w:rsidRPr="00C7690A">
        <w:t>:</w:t>
      </w:r>
    </w:p>
    <w:p w:rsidR="00EE2DEA" w:rsidRPr="00C7690A" w:rsidRDefault="004C22F1" w:rsidP="004C22F1">
      <w:pPr>
        <w:pStyle w:val="ActHead2"/>
      </w:pPr>
      <w:bookmarkStart w:id="108" w:name="_Toc350843679"/>
      <w:r w:rsidRPr="00C7690A">
        <w:rPr>
          <w:rStyle w:val="CharPartNo"/>
        </w:rPr>
        <w:t>Part</w:t>
      </w:r>
      <w:r w:rsidR="00C7690A" w:rsidRPr="00C7690A">
        <w:rPr>
          <w:rStyle w:val="CharPartNo"/>
        </w:rPr>
        <w:t> </w:t>
      </w:r>
      <w:r w:rsidR="00EE2DEA" w:rsidRPr="00C7690A">
        <w:rPr>
          <w:rStyle w:val="CharPartNo"/>
        </w:rPr>
        <w:t>9</w:t>
      </w:r>
      <w:r w:rsidRPr="00C7690A">
        <w:t>—</w:t>
      </w:r>
      <w:r w:rsidR="00EE2DEA" w:rsidRPr="00C7690A">
        <w:rPr>
          <w:rStyle w:val="CharPartText"/>
        </w:rPr>
        <w:t>Removal of trade mark from Register for non</w:t>
      </w:r>
      <w:r w:rsidR="00C7690A" w:rsidRPr="00C7690A">
        <w:rPr>
          <w:rStyle w:val="CharPartText"/>
        </w:rPr>
        <w:noBreakHyphen/>
      </w:r>
      <w:r w:rsidR="00EE2DEA" w:rsidRPr="00C7690A">
        <w:rPr>
          <w:rStyle w:val="CharPartText"/>
        </w:rPr>
        <w:t>use</w:t>
      </w:r>
      <w:bookmarkEnd w:id="108"/>
    </w:p>
    <w:p w:rsidR="00EE2DEA" w:rsidRPr="00C7690A" w:rsidRDefault="004C22F1" w:rsidP="004C22F1">
      <w:pPr>
        <w:pStyle w:val="ActHead3"/>
      </w:pPr>
      <w:bookmarkStart w:id="109" w:name="_Toc350843680"/>
      <w:r w:rsidRPr="00C7690A">
        <w:rPr>
          <w:rStyle w:val="CharDivNo"/>
        </w:rPr>
        <w:t>Division</w:t>
      </w:r>
      <w:r w:rsidR="00C7690A" w:rsidRPr="00C7690A">
        <w:rPr>
          <w:rStyle w:val="CharDivNo"/>
        </w:rPr>
        <w:t> </w:t>
      </w:r>
      <w:r w:rsidR="00EE2DEA" w:rsidRPr="00C7690A">
        <w:rPr>
          <w:rStyle w:val="CharDivNo"/>
        </w:rPr>
        <w:t>1</w:t>
      </w:r>
      <w:r w:rsidRPr="00C7690A">
        <w:t>—</w:t>
      </w:r>
      <w:r w:rsidR="00EE2DEA" w:rsidRPr="00C7690A">
        <w:rPr>
          <w:rStyle w:val="CharDivText"/>
        </w:rPr>
        <w:t>Preliminary</w:t>
      </w:r>
      <w:bookmarkEnd w:id="109"/>
    </w:p>
    <w:p w:rsidR="00EE2DEA" w:rsidRPr="00C7690A" w:rsidRDefault="00EE2DEA" w:rsidP="004C22F1">
      <w:pPr>
        <w:pStyle w:val="ActHead5"/>
        <w:rPr>
          <w:color w:val="1F497D"/>
        </w:rPr>
      </w:pPr>
      <w:bookmarkStart w:id="110" w:name="_Toc350843681"/>
      <w:r w:rsidRPr="00C7690A">
        <w:rPr>
          <w:rStyle w:val="CharSectno"/>
        </w:rPr>
        <w:t>9.1</w:t>
      </w:r>
      <w:r w:rsidR="004C22F1" w:rsidRPr="00C7690A">
        <w:t xml:space="preserve">  </w:t>
      </w:r>
      <w:r w:rsidRPr="00C7690A">
        <w:t xml:space="preserve">What </w:t>
      </w:r>
      <w:r w:rsidR="004C22F1" w:rsidRPr="00C7690A">
        <w:t>Part</w:t>
      </w:r>
      <w:r w:rsidR="00C7690A" w:rsidRPr="00C7690A">
        <w:t> </w:t>
      </w:r>
      <w:r w:rsidRPr="00C7690A">
        <w:t>9 is about</w:t>
      </w:r>
      <w:bookmarkEnd w:id="110"/>
    </w:p>
    <w:p w:rsidR="00EE2DEA" w:rsidRPr="00C7690A" w:rsidRDefault="00EE2DEA" w:rsidP="004C22F1">
      <w:pPr>
        <w:pStyle w:val="subsection"/>
      </w:pPr>
      <w:r w:rsidRPr="00C7690A">
        <w:tab/>
      </w:r>
      <w:r w:rsidRPr="00C7690A">
        <w:tab/>
        <w:t xml:space="preserve">This </w:t>
      </w:r>
      <w:r w:rsidR="004C22F1" w:rsidRPr="00C7690A">
        <w:t xml:space="preserve">Part </w:t>
      </w:r>
      <w:r w:rsidRPr="00C7690A">
        <w:t>sets out requirements for the following:</w:t>
      </w:r>
    </w:p>
    <w:p w:rsidR="00EE2DEA" w:rsidRPr="00C7690A" w:rsidRDefault="00EE2DEA" w:rsidP="004C22F1">
      <w:pPr>
        <w:pStyle w:val="paragraph"/>
      </w:pPr>
      <w:r w:rsidRPr="00C7690A">
        <w:tab/>
        <w:t>(a)</w:t>
      </w:r>
      <w:r w:rsidRPr="00C7690A">
        <w:tab/>
        <w:t>the making and notification of an application for removal;</w:t>
      </w:r>
    </w:p>
    <w:p w:rsidR="00EE2DEA" w:rsidRPr="00C7690A" w:rsidRDefault="00EE2DEA" w:rsidP="004C22F1">
      <w:pPr>
        <w:pStyle w:val="paragraph"/>
      </w:pPr>
      <w:r w:rsidRPr="00C7690A">
        <w:tab/>
        <w:t>(b)</w:t>
      </w:r>
      <w:r w:rsidRPr="00C7690A">
        <w:tab/>
        <w:t>the filing of notices of opposition and associated documents;</w:t>
      </w:r>
    </w:p>
    <w:p w:rsidR="00EE2DEA" w:rsidRPr="00C7690A" w:rsidRDefault="00EE2DEA" w:rsidP="004C22F1">
      <w:pPr>
        <w:pStyle w:val="paragraph"/>
      </w:pPr>
      <w:r w:rsidRPr="00C7690A">
        <w:tab/>
        <w:t>(c)</w:t>
      </w:r>
      <w:r w:rsidRPr="00C7690A">
        <w:tab/>
        <w:t>the amending of filed documents;</w:t>
      </w:r>
    </w:p>
    <w:p w:rsidR="00EE2DEA" w:rsidRPr="00C7690A" w:rsidRDefault="00EE2DEA" w:rsidP="004C22F1">
      <w:pPr>
        <w:pStyle w:val="paragraph"/>
      </w:pPr>
      <w:r w:rsidRPr="00C7690A">
        <w:tab/>
        <w:t>(d)</w:t>
      </w:r>
      <w:r w:rsidRPr="00C7690A">
        <w:tab/>
        <w:t>the dismissal of an opposition;</w:t>
      </w:r>
    </w:p>
    <w:p w:rsidR="00EE2DEA" w:rsidRPr="00C7690A" w:rsidRDefault="00EE2DEA" w:rsidP="004C22F1">
      <w:pPr>
        <w:pStyle w:val="paragraph"/>
      </w:pPr>
      <w:r w:rsidRPr="00C7690A">
        <w:tab/>
        <w:t>(e)</w:t>
      </w:r>
      <w:r w:rsidRPr="00C7690A">
        <w:tab/>
        <w:t>the hearing of an opposition;</w:t>
      </w:r>
    </w:p>
    <w:p w:rsidR="00EE2DEA" w:rsidRPr="00C7690A" w:rsidRDefault="00EE2DEA" w:rsidP="004C22F1">
      <w:pPr>
        <w:pStyle w:val="paragraph"/>
      </w:pPr>
      <w:r w:rsidRPr="00C7690A">
        <w:tab/>
        <w:t>(f)</w:t>
      </w:r>
      <w:r w:rsidRPr="00C7690A">
        <w:tab/>
        <w:t>associated matters.</w:t>
      </w:r>
    </w:p>
    <w:p w:rsidR="00EE2DEA" w:rsidRPr="00C7690A" w:rsidRDefault="00EE2DEA" w:rsidP="004C22F1">
      <w:pPr>
        <w:pStyle w:val="ActHead5"/>
      </w:pPr>
      <w:bookmarkStart w:id="111" w:name="_Toc350843682"/>
      <w:r w:rsidRPr="00C7690A">
        <w:rPr>
          <w:rStyle w:val="CharSectno"/>
        </w:rPr>
        <w:t>9.2</w:t>
      </w:r>
      <w:r w:rsidR="004C22F1" w:rsidRPr="00C7690A">
        <w:t xml:space="preserve">  </w:t>
      </w:r>
      <w:r w:rsidRPr="00C7690A">
        <w:t>Definitions</w:t>
      </w:r>
      <w:bookmarkEnd w:id="111"/>
    </w:p>
    <w:p w:rsidR="00EE2DEA" w:rsidRPr="00C7690A" w:rsidRDefault="00EE2DEA" w:rsidP="004C22F1">
      <w:pPr>
        <w:pStyle w:val="Definition"/>
      </w:pPr>
      <w:r w:rsidRPr="00C7690A">
        <w:t>In this Part:</w:t>
      </w:r>
    </w:p>
    <w:p w:rsidR="00EE2DEA" w:rsidRPr="00C7690A" w:rsidRDefault="00EE2DEA" w:rsidP="004C22F1">
      <w:pPr>
        <w:pStyle w:val="Definition"/>
      </w:pPr>
      <w:r w:rsidRPr="00C7690A">
        <w:rPr>
          <w:b/>
          <w:i/>
        </w:rPr>
        <w:lastRenderedPageBreak/>
        <w:t>application for removal</w:t>
      </w:r>
      <w:r w:rsidRPr="00C7690A">
        <w:t xml:space="preserve"> means an application for removal of a trade mark from the Register.</w:t>
      </w:r>
    </w:p>
    <w:p w:rsidR="00EE2DEA" w:rsidRPr="00C7690A" w:rsidRDefault="00EE2DEA" w:rsidP="004C22F1">
      <w:pPr>
        <w:pStyle w:val="Definition"/>
      </w:pPr>
      <w:r w:rsidRPr="00C7690A">
        <w:rPr>
          <w:b/>
          <w:i/>
        </w:rPr>
        <w:t xml:space="preserve">notice of intention to defend </w:t>
      </w:r>
      <w:r w:rsidRPr="00C7690A">
        <w:t>means a notice filed under regulation</w:t>
      </w:r>
      <w:r w:rsidR="00C7690A" w:rsidRPr="00C7690A">
        <w:t> </w:t>
      </w:r>
      <w:r w:rsidRPr="00C7690A">
        <w:t>9.1</w:t>
      </w:r>
      <w:r w:rsidR="00D16F65" w:rsidRPr="00C7690A">
        <w:t>5</w:t>
      </w:r>
      <w:r w:rsidRPr="00C7690A">
        <w:t>.</w:t>
      </w:r>
    </w:p>
    <w:p w:rsidR="00EE2DEA" w:rsidRPr="00C7690A" w:rsidRDefault="00EE2DEA" w:rsidP="004C22F1">
      <w:pPr>
        <w:pStyle w:val="Definition"/>
      </w:pPr>
      <w:r w:rsidRPr="00C7690A">
        <w:rPr>
          <w:b/>
          <w:i/>
        </w:rPr>
        <w:t>notice of intention to oppose</w:t>
      </w:r>
      <w:r w:rsidRPr="00C7690A">
        <w:t xml:space="preserve"> means a n</w:t>
      </w:r>
      <w:r w:rsidR="00D16F65" w:rsidRPr="00C7690A">
        <w:t>otice filed under regulation</w:t>
      </w:r>
      <w:r w:rsidR="00C7690A" w:rsidRPr="00C7690A">
        <w:t> </w:t>
      </w:r>
      <w:r w:rsidR="00D16F65" w:rsidRPr="00C7690A">
        <w:t>9.8</w:t>
      </w:r>
      <w:r w:rsidRPr="00C7690A">
        <w:t>.</w:t>
      </w:r>
    </w:p>
    <w:p w:rsidR="00EE2DEA" w:rsidRPr="00C7690A" w:rsidRDefault="00EE2DEA" w:rsidP="004C22F1">
      <w:pPr>
        <w:pStyle w:val="Definition"/>
      </w:pPr>
      <w:r w:rsidRPr="00C7690A">
        <w:rPr>
          <w:b/>
          <w:i/>
        </w:rPr>
        <w:t>notice of opposition</w:t>
      </w:r>
      <w:r w:rsidRPr="00C7690A">
        <w:t xml:space="preserve"> means:</w:t>
      </w:r>
    </w:p>
    <w:p w:rsidR="00EE2DEA" w:rsidRPr="00C7690A" w:rsidRDefault="00EE2DEA" w:rsidP="004C22F1">
      <w:pPr>
        <w:pStyle w:val="paragraph"/>
      </w:pPr>
      <w:r w:rsidRPr="00C7690A">
        <w:tab/>
        <w:t>(a)</w:t>
      </w:r>
      <w:r w:rsidRPr="00C7690A">
        <w:tab/>
        <w:t>a notice of intention to oppose; and</w:t>
      </w:r>
    </w:p>
    <w:p w:rsidR="00EE2DEA" w:rsidRPr="00C7690A" w:rsidRDefault="00EE2DEA" w:rsidP="004C22F1">
      <w:pPr>
        <w:pStyle w:val="paragraph"/>
      </w:pPr>
      <w:r w:rsidRPr="00C7690A">
        <w:tab/>
        <w:t>(b)</w:t>
      </w:r>
      <w:r w:rsidRPr="00C7690A">
        <w:tab/>
        <w:t>a statement of grounds and particulars.</w:t>
      </w:r>
    </w:p>
    <w:p w:rsidR="00410D67" w:rsidRPr="00C7690A" w:rsidRDefault="00410D67" w:rsidP="004C22F1">
      <w:pPr>
        <w:pStyle w:val="Definition"/>
      </w:pPr>
      <w:r w:rsidRPr="00C7690A">
        <w:rPr>
          <w:b/>
          <w:i/>
        </w:rPr>
        <w:t xml:space="preserve">opponent </w:t>
      </w:r>
      <w:r w:rsidRPr="00C7690A">
        <w:t>means a person who files:</w:t>
      </w:r>
    </w:p>
    <w:p w:rsidR="00410D67" w:rsidRPr="00C7690A" w:rsidRDefault="00410D67" w:rsidP="004C22F1">
      <w:pPr>
        <w:pStyle w:val="paragraph"/>
      </w:pPr>
      <w:r w:rsidRPr="00C7690A">
        <w:tab/>
        <w:t>(a)</w:t>
      </w:r>
      <w:r w:rsidRPr="00C7690A">
        <w:tab/>
        <w:t>a notice of intention to oppose; and</w:t>
      </w:r>
    </w:p>
    <w:p w:rsidR="00410D67" w:rsidRPr="00C7690A" w:rsidRDefault="00410D67" w:rsidP="004C22F1">
      <w:pPr>
        <w:pStyle w:val="paragraph"/>
      </w:pPr>
      <w:r w:rsidRPr="00C7690A">
        <w:tab/>
        <w:t>(b)</w:t>
      </w:r>
      <w:r w:rsidRPr="00C7690A">
        <w:tab/>
        <w:t>a statement of grounds and particulars.</w:t>
      </w:r>
    </w:p>
    <w:p w:rsidR="00EE2DEA" w:rsidRPr="00C7690A" w:rsidRDefault="00EE2DEA" w:rsidP="004C22F1">
      <w:pPr>
        <w:pStyle w:val="Definition"/>
      </w:pPr>
      <w:r w:rsidRPr="00C7690A">
        <w:rPr>
          <w:b/>
          <w:i/>
        </w:rPr>
        <w:t>party</w:t>
      </w:r>
      <w:r w:rsidRPr="00C7690A">
        <w:t xml:space="preserve"> means an applicant or opponent.</w:t>
      </w:r>
    </w:p>
    <w:p w:rsidR="00EE2DEA" w:rsidRPr="00C7690A" w:rsidRDefault="00EE2DEA" w:rsidP="004C22F1">
      <w:pPr>
        <w:pStyle w:val="Definition"/>
      </w:pPr>
      <w:r w:rsidRPr="00C7690A">
        <w:rPr>
          <w:b/>
          <w:i/>
        </w:rPr>
        <w:t xml:space="preserve">statement of grounds and particulars </w:t>
      </w:r>
      <w:r w:rsidRPr="00C7690A">
        <w:t>means a statement by an opponent that sets out:</w:t>
      </w:r>
    </w:p>
    <w:p w:rsidR="00EE2DEA" w:rsidRPr="00C7690A" w:rsidRDefault="00DA4B79" w:rsidP="00DA4B79">
      <w:pPr>
        <w:pStyle w:val="paragraph"/>
      </w:pPr>
      <w:r w:rsidRPr="00C7690A">
        <w:tab/>
      </w:r>
      <w:r w:rsidR="00EE2DEA" w:rsidRPr="00C7690A">
        <w:t>(a)</w:t>
      </w:r>
      <w:r w:rsidR="00EE2DEA" w:rsidRPr="00C7690A">
        <w:tab/>
        <w:t>the grounds for removal that the opponent intends to rebut; and</w:t>
      </w:r>
    </w:p>
    <w:p w:rsidR="00EE2DEA" w:rsidRPr="00C7690A" w:rsidRDefault="00DA4B79" w:rsidP="00DA4B79">
      <w:pPr>
        <w:pStyle w:val="paragraph"/>
      </w:pPr>
      <w:r w:rsidRPr="00C7690A">
        <w:tab/>
      </w:r>
      <w:r w:rsidR="00EE2DEA" w:rsidRPr="00C7690A">
        <w:t>(b)</w:t>
      </w:r>
      <w:r w:rsidR="00EE2DEA" w:rsidRPr="00C7690A">
        <w:tab/>
        <w:t>the facts and circumstanc</w:t>
      </w:r>
      <w:r w:rsidRPr="00C7690A">
        <w:t xml:space="preserve">es that form the basis for the </w:t>
      </w:r>
      <w:r w:rsidR="00EE2DEA" w:rsidRPr="00C7690A">
        <w:t>opposition to the removal.</w:t>
      </w:r>
    </w:p>
    <w:p w:rsidR="00EE2DEA" w:rsidRPr="00C7690A" w:rsidRDefault="004C22F1" w:rsidP="004C22F1">
      <w:pPr>
        <w:pStyle w:val="notetext"/>
      </w:pPr>
      <w:r w:rsidRPr="00C7690A">
        <w:t>Note:</w:t>
      </w:r>
      <w:r w:rsidRPr="00C7690A">
        <w:tab/>
      </w:r>
      <w:r w:rsidR="00DA4B79" w:rsidRPr="00C7690A">
        <w:t>T</w:t>
      </w:r>
      <w:r w:rsidR="00EE2DEA" w:rsidRPr="00C7690A">
        <w:t>he following terms</w:t>
      </w:r>
      <w:r w:rsidR="00DA4B79" w:rsidRPr="00C7690A">
        <w:t xml:space="preserve"> are defined in</w:t>
      </w:r>
      <w:r w:rsidR="00EE2DEA" w:rsidRPr="00C7690A">
        <w:t xml:space="preserve"> section</w:t>
      </w:r>
      <w:r w:rsidR="00C7690A" w:rsidRPr="00C7690A">
        <w:t> </w:t>
      </w:r>
      <w:r w:rsidR="00EE2DEA" w:rsidRPr="00C7690A">
        <w:t>6 of the Act:</w:t>
      </w:r>
    </w:p>
    <w:p w:rsidR="00EE2DEA" w:rsidRPr="00C7690A" w:rsidRDefault="000708D2" w:rsidP="004C22F1">
      <w:pPr>
        <w:pStyle w:val="notepara"/>
      </w:pPr>
      <w:r w:rsidRPr="00C7690A">
        <w:t>(a)</w:t>
      </w:r>
      <w:r w:rsidRPr="00C7690A">
        <w:tab/>
      </w:r>
      <w:r w:rsidR="00DA4B79" w:rsidRPr="00C7690A">
        <w:t>applicant</w:t>
      </w:r>
      <w:r w:rsidR="006E6C67" w:rsidRPr="00C7690A">
        <w:t>;</w:t>
      </w:r>
    </w:p>
    <w:p w:rsidR="00EE2DEA" w:rsidRPr="00C7690A" w:rsidRDefault="000708D2" w:rsidP="004C22F1">
      <w:pPr>
        <w:pStyle w:val="notepara"/>
      </w:pPr>
      <w:r w:rsidRPr="00C7690A">
        <w:t>(b)</w:t>
      </w:r>
      <w:r w:rsidR="00EE2DEA" w:rsidRPr="00C7690A">
        <w:tab/>
        <w:t>approved form</w:t>
      </w:r>
      <w:r w:rsidR="006E6C67" w:rsidRPr="00C7690A">
        <w:t>;</w:t>
      </w:r>
    </w:p>
    <w:p w:rsidR="00EE2DEA" w:rsidRPr="00C7690A" w:rsidRDefault="000708D2" w:rsidP="004C22F1">
      <w:pPr>
        <w:pStyle w:val="notepara"/>
      </w:pPr>
      <w:r w:rsidRPr="00C7690A">
        <w:t>(c)</w:t>
      </w:r>
      <w:r w:rsidR="00EE2DEA" w:rsidRPr="00C7690A">
        <w:tab/>
        <w:t>employee</w:t>
      </w:r>
      <w:r w:rsidR="006E6C67" w:rsidRPr="00C7690A">
        <w:t>;</w:t>
      </w:r>
    </w:p>
    <w:p w:rsidR="00EE2DEA" w:rsidRPr="00C7690A" w:rsidRDefault="000708D2" w:rsidP="004C22F1">
      <w:pPr>
        <w:pStyle w:val="notepara"/>
      </w:pPr>
      <w:r w:rsidRPr="00C7690A">
        <w:t>(d)</w:t>
      </w:r>
      <w:r w:rsidR="00EE2DEA" w:rsidRPr="00C7690A">
        <w:tab/>
        <w:t>file</w:t>
      </w:r>
      <w:r w:rsidR="006E6C67" w:rsidRPr="00C7690A">
        <w:t>;</w:t>
      </w:r>
    </w:p>
    <w:p w:rsidR="00EE2DEA" w:rsidRPr="00C7690A" w:rsidRDefault="000708D2" w:rsidP="004C22F1">
      <w:pPr>
        <w:pStyle w:val="notepara"/>
      </w:pPr>
      <w:r w:rsidRPr="00C7690A">
        <w:t>(e)</w:t>
      </w:r>
      <w:r w:rsidR="00EE2DEA" w:rsidRPr="00C7690A">
        <w:tab/>
        <w:t>month</w:t>
      </w:r>
      <w:r w:rsidR="006E6C67" w:rsidRPr="00C7690A">
        <w:t>;</w:t>
      </w:r>
    </w:p>
    <w:p w:rsidR="00EE2DEA" w:rsidRPr="00C7690A" w:rsidRDefault="000708D2" w:rsidP="004C22F1">
      <w:pPr>
        <w:pStyle w:val="notepara"/>
      </w:pPr>
      <w:r w:rsidRPr="00C7690A">
        <w:t>(f)</w:t>
      </w:r>
      <w:r w:rsidR="00EE2DEA" w:rsidRPr="00C7690A">
        <w:tab/>
        <w:t>person.</w:t>
      </w:r>
    </w:p>
    <w:p w:rsidR="00EE2DEA" w:rsidRPr="00C7690A" w:rsidRDefault="00EE2DEA" w:rsidP="004C22F1">
      <w:pPr>
        <w:pStyle w:val="ActHead5"/>
      </w:pPr>
      <w:bookmarkStart w:id="112" w:name="_Toc350843683"/>
      <w:r w:rsidRPr="00C7690A">
        <w:rPr>
          <w:rStyle w:val="CharSectno"/>
        </w:rPr>
        <w:t>9.</w:t>
      </w:r>
      <w:r w:rsidR="00D16F65" w:rsidRPr="00C7690A">
        <w:rPr>
          <w:rStyle w:val="CharSectno"/>
        </w:rPr>
        <w:t>3</w:t>
      </w:r>
      <w:r w:rsidR="004C22F1" w:rsidRPr="00C7690A">
        <w:t xml:space="preserve">  </w:t>
      </w:r>
      <w:r w:rsidRPr="00C7690A">
        <w:t>Registrar may give direction about filing document or evidence</w:t>
      </w:r>
      <w:bookmarkEnd w:id="112"/>
    </w:p>
    <w:p w:rsidR="00EE2DEA" w:rsidRPr="00C7690A" w:rsidRDefault="00EE2DEA" w:rsidP="004C22F1">
      <w:pPr>
        <w:pStyle w:val="subsection"/>
      </w:pPr>
      <w:r w:rsidRPr="00C7690A">
        <w:tab/>
        <w:t>(1)</w:t>
      </w:r>
      <w:r w:rsidRPr="00C7690A">
        <w:tab/>
        <w:t>If a document or evidence may or must be filed under this Part, the Registrar may give a direction specifying:</w:t>
      </w:r>
    </w:p>
    <w:p w:rsidR="00EE2DEA" w:rsidRPr="00C7690A" w:rsidRDefault="00EE2DEA" w:rsidP="004C22F1">
      <w:pPr>
        <w:pStyle w:val="paragraph"/>
      </w:pPr>
      <w:r w:rsidRPr="00C7690A">
        <w:tab/>
        <w:t>(a)</w:t>
      </w:r>
      <w:r w:rsidRPr="00C7690A">
        <w:tab/>
        <w:t>how many copies of the document or evidence must be filed; and</w:t>
      </w:r>
    </w:p>
    <w:p w:rsidR="00EE2DEA" w:rsidRPr="00C7690A" w:rsidRDefault="00EE2DEA" w:rsidP="004C22F1">
      <w:pPr>
        <w:pStyle w:val="paragraph"/>
      </w:pPr>
      <w:r w:rsidRPr="00C7690A">
        <w:tab/>
        <w:t>(b)</w:t>
      </w:r>
      <w:r w:rsidRPr="00C7690A">
        <w:tab/>
        <w:t>the form in which the document or</w:t>
      </w:r>
      <w:r w:rsidR="00641E62" w:rsidRPr="00C7690A">
        <w:t xml:space="preserve"> evidence is to be filed; and</w:t>
      </w:r>
    </w:p>
    <w:p w:rsidR="00641E62" w:rsidRPr="00C7690A" w:rsidRDefault="00641E62" w:rsidP="004C22F1">
      <w:pPr>
        <w:pStyle w:val="paragraph"/>
      </w:pPr>
      <w:r w:rsidRPr="00C7690A">
        <w:lastRenderedPageBreak/>
        <w:tab/>
        <w:t>(c)</w:t>
      </w:r>
      <w:r w:rsidRPr="00C7690A">
        <w:tab/>
        <w:t>the means by which the document or evidence is to be filed.</w:t>
      </w:r>
    </w:p>
    <w:p w:rsidR="00487042" w:rsidRPr="00C7690A" w:rsidRDefault="00487042" w:rsidP="00487042">
      <w:pPr>
        <w:pStyle w:val="subsection"/>
      </w:pPr>
      <w:r w:rsidRPr="00C7690A">
        <w:tab/>
        <w:t>(2)</w:t>
      </w:r>
      <w:r w:rsidRPr="00C7690A">
        <w:tab/>
        <w:t>If a party does not comply with the direction, the Registrar may:</w:t>
      </w:r>
    </w:p>
    <w:p w:rsidR="00487042" w:rsidRPr="00C7690A" w:rsidRDefault="00487042" w:rsidP="00487042">
      <w:pPr>
        <w:pStyle w:val="paragraph"/>
      </w:pPr>
      <w:r w:rsidRPr="00C7690A">
        <w:tab/>
        <w:t>(a)</w:t>
      </w:r>
      <w:r w:rsidRPr="00C7690A">
        <w:tab/>
        <w:t>treat the document or evidence as not having been filed; or</w:t>
      </w:r>
    </w:p>
    <w:p w:rsidR="00487042" w:rsidRPr="00C7690A" w:rsidRDefault="00487042" w:rsidP="00487042">
      <w:pPr>
        <w:pStyle w:val="paragraph"/>
      </w:pPr>
      <w:r w:rsidRPr="00C7690A">
        <w:tab/>
        <w:t>(b)</w:t>
      </w:r>
      <w:r w:rsidRPr="00C7690A">
        <w:tab/>
        <w:t>tell the party to comply with the direction.</w:t>
      </w:r>
    </w:p>
    <w:p w:rsidR="00EE2DEA" w:rsidRPr="00C7690A" w:rsidRDefault="00EE2DEA" w:rsidP="004C22F1">
      <w:pPr>
        <w:pStyle w:val="subsection"/>
      </w:pPr>
      <w:r w:rsidRPr="00C7690A">
        <w:tab/>
        <w:t>(</w:t>
      </w:r>
      <w:r w:rsidR="00487042" w:rsidRPr="00C7690A">
        <w:t>3</w:t>
      </w:r>
      <w:r w:rsidRPr="00C7690A">
        <w:t>)</w:t>
      </w:r>
      <w:r w:rsidRPr="00C7690A">
        <w:tab/>
        <w:t>The Registrar may make or revoke the direction as the Registrar sees fit.</w:t>
      </w:r>
    </w:p>
    <w:p w:rsidR="00EE2DEA" w:rsidRPr="00C7690A" w:rsidRDefault="00EE2DEA" w:rsidP="004C22F1">
      <w:pPr>
        <w:pStyle w:val="subsection"/>
      </w:pPr>
      <w:r w:rsidRPr="00C7690A">
        <w:tab/>
        <w:t>(</w:t>
      </w:r>
      <w:r w:rsidR="00487042" w:rsidRPr="00C7690A">
        <w:t>4</w:t>
      </w:r>
      <w:r w:rsidRPr="00C7690A">
        <w:t>)</w:t>
      </w:r>
      <w:r w:rsidRPr="00C7690A">
        <w:tab/>
        <w:t>Regulation</w:t>
      </w:r>
      <w:r w:rsidR="00C7690A" w:rsidRPr="00C7690A">
        <w:t> </w:t>
      </w:r>
      <w:r w:rsidRPr="00C7690A">
        <w:t>9.</w:t>
      </w:r>
      <w:r w:rsidR="00D16F65" w:rsidRPr="00C7690A">
        <w:t>4</w:t>
      </w:r>
      <w:r w:rsidR="004C22F1" w:rsidRPr="00C7690A">
        <w:t xml:space="preserve"> </w:t>
      </w:r>
      <w:r w:rsidRPr="00C7690A">
        <w:t>does not apply to the Registrar’s decision to make or revoke the direction.</w:t>
      </w:r>
    </w:p>
    <w:p w:rsidR="00EE2DEA" w:rsidRPr="00C7690A" w:rsidRDefault="00EE2DEA" w:rsidP="004C22F1">
      <w:pPr>
        <w:pStyle w:val="ActHead5"/>
      </w:pPr>
      <w:bookmarkStart w:id="113" w:name="_Toc350843684"/>
      <w:r w:rsidRPr="00C7690A">
        <w:rPr>
          <w:rStyle w:val="CharSectno"/>
        </w:rPr>
        <w:t>9.</w:t>
      </w:r>
      <w:r w:rsidR="00D16F65" w:rsidRPr="00C7690A">
        <w:rPr>
          <w:rStyle w:val="CharSectno"/>
        </w:rPr>
        <w:t>4</w:t>
      </w:r>
      <w:r w:rsidR="004C22F1" w:rsidRPr="00C7690A">
        <w:t xml:space="preserve">  </w:t>
      </w:r>
      <w:r w:rsidRPr="00C7690A">
        <w:t>Notification and opportunity to make representations</w:t>
      </w:r>
      <w:bookmarkEnd w:id="113"/>
    </w:p>
    <w:p w:rsidR="0006008F" w:rsidRPr="00C7690A" w:rsidRDefault="0006008F" w:rsidP="004C22F1">
      <w:pPr>
        <w:pStyle w:val="subsection"/>
      </w:pPr>
      <w:r w:rsidRPr="00C7690A">
        <w:tab/>
        <w:t>(1)</w:t>
      </w:r>
      <w:r w:rsidRPr="00C7690A">
        <w:tab/>
        <w:t>This regulation</w:t>
      </w:r>
      <w:r w:rsidR="004C22F1" w:rsidRPr="00C7690A">
        <w:t xml:space="preserve"> </w:t>
      </w:r>
      <w:r w:rsidRPr="00C7690A">
        <w:t>applies if:</w:t>
      </w:r>
    </w:p>
    <w:p w:rsidR="0006008F" w:rsidRPr="00C7690A" w:rsidRDefault="0006008F" w:rsidP="004C22F1">
      <w:pPr>
        <w:pStyle w:val="paragraph"/>
      </w:pPr>
      <w:r w:rsidRPr="00C7690A">
        <w:tab/>
        <w:t>(a)</w:t>
      </w:r>
      <w:r w:rsidRPr="00C7690A">
        <w:tab/>
        <w:t>a party makes a request to the Registrar under this Part; or</w:t>
      </w:r>
    </w:p>
    <w:p w:rsidR="0006008F" w:rsidRPr="00C7690A" w:rsidRDefault="0006008F" w:rsidP="004C22F1">
      <w:pPr>
        <w:pStyle w:val="paragraph"/>
      </w:pPr>
      <w:r w:rsidRPr="00C7690A">
        <w:tab/>
        <w:t>(b)</w:t>
      </w:r>
      <w:r w:rsidRPr="00C7690A">
        <w:tab/>
        <w:t>the Registrar proposes to make a decision on the Registrar’s own initiative under this Part.</w:t>
      </w:r>
    </w:p>
    <w:p w:rsidR="0006008F" w:rsidRPr="00C7690A" w:rsidRDefault="0006008F" w:rsidP="004C22F1">
      <w:pPr>
        <w:pStyle w:val="subsection"/>
      </w:pPr>
      <w:r w:rsidRPr="00C7690A">
        <w:tab/>
        <w:t>(2)</w:t>
      </w:r>
      <w:r w:rsidRPr="00C7690A">
        <w:tab/>
        <w:t>The Registrar must:</w:t>
      </w:r>
    </w:p>
    <w:p w:rsidR="0006008F" w:rsidRPr="00C7690A" w:rsidRDefault="0006008F" w:rsidP="004C22F1">
      <w:pPr>
        <w:pStyle w:val="paragraph"/>
      </w:pPr>
      <w:r w:rsidRPr="00C7690A">
        <w:tab/>
        <w:t>(a)</w:t>
      </w:r>
      <w:r w:rsidRPr="00C7690A">
        <w:tab/>
        <w:t xml:space="preserve">for </w:t>
      </w:r>
      <w:r w:rsidR="00C7690A" w:rsidRPr="00C7690A">
        <w:t>paragraph (</w:t>
      </w:r>
      <w:r w:rsidRPr="00C7690A">
        <w:t>1)(a)—notify the other party of the request, including by giving the other party a copy of the request; or</w:t>
      </w:r>
    </w:p>
    <w:p w:rsidR="0006008F" w:rsidRPr="00C7690A" w:rsidRDefault="0006008F" w:rsidP="004C22F1">
      <w:pPr>
        <w:pStyle w:val="paragraph"/>
      </w:pPr>
      <w:r w:rsidRPr="00C7690A">
        <w:tab/>
        <w:t>(b)</w:t>
      </w:r>
      <w:r w:rsidRPr="00C7690A">
        <w:tab/>
        <w:t xml:space="preserve">for </w:t>
      </w:r>
      <w:r w:rsidR="00C7690A" w:rsidRPr="00C7690A">
        <w:t>paragraph (</w:t>
      </w:r>
      <w:r w:rsidRPr="00C7690A">
        <w:t>1)(b)—notify the parties of the proposed decision.</w:t>
      </w:r>
    </w:p>
    <w:p w:rsidR="00EE2DEA" w:rsidRPr="00C7690A" w:rsidRDefault="00EE2DEA" w:rsidP="004C22F1">
      <w:pPr>
        <w:pStyle w:val="subsection"/>
      </w:pPr>
      <w:r w:rsidRPr="00C7690A">
        <w:tab/>
        <w:t>(3)</w:t>
      </w:r>
      <w:r w:rsidRPr="00C7690A">
        <w:tab/>
        <w:t>If the Registrar proposes to grant the requ</w:t>
      </w:r>
      <w:r w:rsidRPr="00C7690A">
        <w:rPr>
          <w:color w:val="000000"/>
        </w:rPr>
        <w:t>est</w:t>
      </w:r>
      <w:r w:rsidRPr="00C7690A">
        <w:t>, the Registrar must give the parties an opportunity to make representations:</w:t>
      </w:r>
    </w:p>
    <w:p w:rsidR="00EE2DEA" w:rsidRPr="00C7690A" w:rsidRDefault="00EE2DEA" w:rsidP="004C22F1">
      <w:pPr>
        <w:pStyle w:val="paragraph"/>
      </w:pPr>
      <w:r w:rsidRPr="00C7690A">
        <w:tab/>
        <w:t>(a)</w:t>
      </w:r>
      <w:r w:rsidRPr="00C7690A">
        <w:tab/>
        <w:t>in writing; or</w:t>
      </w:r>
    </w:p>
    <w:p w:rsidR="00EE2DEA" w:rsidRPr="00C7690A" w:rsidRDefault="00EE2DEA" w:rsidP="004C22F1">
      <w:pPr>
        <w:pStyle w:val="paragraph"/>
      </w:pPr>
      <w:r w:rsidRPr="00C7690A">
        <w:tab/>
        <w:t>(b)</w:t>
      </w:r>
      <w:r w:rsidRPr="00C7690A">
        <w:tab/>
        <w:t>at a hearing; or</w:t>
      </w:r>
    </w:p>
    <w:p w:rsidR="00EE2DEA" w:rsidRPr="00C7690A" w:rsidRDefault="00EE2DEA" w:rsidP="004C22F1">
      <w:pPr>
        <w:pStyle w:val="paragraph"/>
      </w:pPr>
      <w:r w:rsidRPr="00C7690A">
        <w:tab/>
        <w:t>(c)</w:t>
      </w:r>
      <w:r w:rsidRPr="00C7690A">
        <w:tab/>
        <w:t>by other means that the Registrar states in the notification.</w:t>
      </w:r>
    </w:p>
    <w:p w:rsidR="00EE2DEA" w:rsidRPr="00C7690A" w:rsidRDefault="00EE2DEA" w:rsidP="004C22F1">
      <w:pPr>
        <w:pStyle w:val="subsection"/>
      </w:pPr>
      <w:r w:rsidRPr="00C7690A">
        <w:tab/>
        <w:t>(4)</w:t>
      </w:r>
      <w:r w:rsidRPr="00C7690A">
        <w:tab/>
        <w:t>The Registrar must notify the parties of the Registrar’s decision.</w:t>
      </w:r>
    </w:p>
    <w:p w:rsidR="00EE2DEA" w:rsidRPr="00C7690A" w:rsidRDefault="004C22F1" w:rsidP="004C22F1">
      <w:pPr>
        <w:pStyle w:val="ActHead3"/>
      </w:pPr>
      <w:bookmarkStart w:id="114" w:name="_Toc350843685"/>
      <w:r w:rsidRPr="00C7690A">
        <w:rPr>
          <w:rStyle w:val="CharDivNo"/>
        </w:rPr>
        <w:t>Division</w:t>
      </w:r>
      <w:r w:rsidR="00C7690A" w:rsidRPr="00C7690A">
        <w:rPr>
          <w:rStyle w:val="CharDivNo"/>
        </w:rPr>
        <w:t> </w:t>
      </w:r>
      <w:r w:rsidR="00EE2DEA" w:rsidRPr="00C7690A">
        <w:rPr>
          <w:rStyle w:val="CharDivNo"/>
        </w:rPr>
        <w:t>2</w:t>
      </w:r>
      <w:r w:rsidRPr="00C7690A">
        <w:t>—</w:t>
      </w:r>
      <w:r w:rsidR="00EE2DEA" w:rsidRPr="00C7690A">
        <w:rPr>
          <w:rStyle w:val="CharDivText"/>
        </w:rPr>
        <w:t>Application for removal</w:t>
      </w:r>
      <w:bookmarkEnd w:id="114"/>
    </w:p>
    <w:p w:rsidR="00EE2DEA" w:rsidRPr="00C7690A" w:rsidRDefault="00EE2DEA" w:rsidP="004C22F1">
      <w:pPr>
        <w:pStyle w:val="ActHead5"/>
      </w:pPr>
      <w:bookmarkStart w:id="115" w:name="_Toc350843686"/>
      <w:r w:rsidRPr="00C7690A">
        <w:rPr>
          <w:rStyle w:val="CharSectno"/>
        </w:rPr>
        <w:t>9.</w:t>
      </w:r>
      <w:r w:rsidR="00763A44" w:rsidRPr="00C7690A">
        <w:rPr>
          <w:rStyle w:val="CharSectno"/>
        </w:rPr>
        <w:t>5</w:t>
      </w:r>
      <w:r w:rsidR="004C22F1" w:rsidRPr="00C7690A">
        <w:t xml:space="preserve">  </w:t>
      </w:r>
      <w:r w:rsidRPr="00C7690A">
        <w:t>Application for removal</w:t>
      </w:r>
      <w:bookmarkEnd w:id="115"/>
    </w:p>
    <w:p w:rsidR="00EE2DEA" w:rsidRPr="00C7690A" w:rsidRDefault="00EE2DEA" w:rsidP="004C22F1">
      <w:pPr>
        <w:pStyle w:val="subsection"/>
      </w:pPr>
      <w:r w:rsidRPr="00C7690A">
        <w:tab/>
      </w:r>
      <w:r w:rsidRPr="00C7690A">
        <w:tab/>
        <w:t>For paragraph</w:t>
      </w:r>
      <w:r w:rsidR="00C7690A" w:rsidRPr="00C7690A">
        <w:t> </w:t>
      </w:r>
      <w:r w:rsidRPr="00C7690A">
        <w:t>92(2)(a) of the Act, an application for removal must be in an approved form.</w:t>
      </w:r>
    </w:p>
    <w:p w:rsidR="00EE2DEA" w:rsidRPr="00C7690A" w:rsidRDefault="00EE2DEA" w:rsidP="004C22F1">
      <w:pPr>
        <w:pStyle w:val="ActHead5"/>
      </w:pPr>
      <w:bookmarkStart w:id="116" w:name="_Toc350843687"/>
      <w:r w:rsidRPr="00C7690A">
        <w:rPr>
          <w:rStyle w:val="CharSectno"/>
        </w:rPr>
        <w:lastRenderedPageBreak/>
        <w:t>9.</w:t>
      </w:r>
      <w:r w:rsidR="00763A44" w:rsidRPr="00C7690A">
        <w:rPr>
          <w:rStyle w:val="CharSectno"/>
        </w:rPr>
        <w:t>6</w:t>
      </w:r>
      <w:r w:rsidR="004C22F1" w:rsidRPr="00C7690A">
        <w:t xml:space="preserve">  </w:t>
      </w:r>
      <w:r w:rsidRPr="00C7690A">
        <w:t>Notification of application</w:t>
      </w:r>
      <w:bookmarkEnd w:id="116"/>
    </w:p>
    <w:p w:rsidR="00EE2DEA" w:rsidRPr="00C7690A" w:rsidRDefault="00EE2DEA" w:rsidP="004C22F1">
      <w:pPr>
        <w:pStyle w:val="subsection"/>
      </w:pPr>
      <w:r w:rsidRPr="00C7690A">
        <w:tab/>
      </w:r>
      <w:r w:rsidRPr="00C7690A">
        <w:tab/>
        <w:t>For subsection</w:t>
      </w:r>
      <w:r w:rsidR="00C7690A" w:rsidRPr="00C7690A">
        <w:t> </w:t>
      </w:r>
      <w:r w:rsidRPr="00C7690A">
        <w:t xml:space="preserve">95(1) of the Act, the Registrar must, within </w:t>
      </w:r>
      <w:r w:rsidR="006A7713" w:rsidRPr="00C7690A">
        <w:t>one</w:t>
      </w:r>
      <w:r w:rsidR="004C22F1" w:rsidRPr="00C7690A">
        <w:t xml:space="preserve"> </w:t>
      </w:r>
      <w:r w:rsidRPr="00C7690A">
        <w:t>month from the filing of the application, give a copy of the application to each person who, in the Registrar’s opinion, should receive one.</w:t>
      </w:r>
    </w:p>
    <w:p w:rsidR="00EE2DEA" w:rsidRPr="00C7690A" w:rsidRDefault="004C22F1" w:rsidP="004C22F1">
      <w:pPr>
        <w:pStyle w:val="ActHead3"/>
      </w:pPr>
      <w:bookmarkStart w:id="117" w:name="_Toc350843688"/>
      <w:r w:rsidRPr="00C7690A">
        <w:rPr>
          <w:rStyle w:val="CharDivNo"/>
        </w:rPr>
        <w:t>Division</w:t>
      </w:r>
      <w:r w:rsidR="00C7690A" w:rsidRPr="00C7690A">
        <w:rPr>
          <w:rStyle w:val="CharDivNo"/>
        </w:rPr>
        <w:t> </w:t>
      </w:r>
      <w:r w:rsidR="00EE2DEA" w:rsidRPr="00C7690A">
        <w:rPr>
          <w:rStyle w:val="CharDivNo"/>
        </w:rPr>
        <w:t>3</w:t>
      </w:r>
      <w:r w:rsidRPr="00C7690A">
        <w:t>—</w:t>
      </w:r>
      <w:r w:rsidR="00EE2DEA" w:rsidRPr="00C7690A">
        <w:rPr>
          <w:rStyle w:val="CharDivText"/>
        </w:rPr>
        <w:t>Filing of opposition documents</w:t>
      </w:r>
      <w:bookmarkEnd w:id="117"/>
    </w:p>
    <w:p w:rsidR="00EE2DEA" w:rsidRPr="00C7690A" w:rsidRDefault="004C22F1" w:rsidP="004C22F1">
      <w:pPr>
        <w:pStyle w:val="ActHead4"/>
      </w:pPr>
      <w:bookmarkStart w:id="118" w:name="_Toc350843689"/>
      <w:r w:rsidRPr="00C7690A">
        <w:rPr>
          <w:rStyle w:val="CharSubdNo"/>
        </w:rPr>
        <w:t>Subdivision</w:t>
      </w:r>
      <w:r w:rsidR="00661D6E" w:rsidRPr="00C7690A">
        <w:rPr>
          <w:rStyle w:val="CharSubdNo"/>
        </w:rPr>
        <w:t xml:space="preserve"> </w:t>
      </w:r>
      <w:r w:rsidR="00472954" w:rsidRPr="00C7690A">
        <w:rPr>
          <w:rStyle w:val="CharSubdNo"/>
        </w:rPr>
        <w:t>A</w:t>
      </w:r>
      <w:r w:rsidRPr="00C7690A">
        <w:t>—</w:t>
      </w:r>
      <w:r w:rsidR="00EE2DEA" w:rsidRPr="00C7690A">
        <w:rPr>
          <w:rStyle w:val="CharSubdText"/>
        </w:rPr>
        <w:t>Notice of opposition</w:t>
      </w:r>
      <w:bookmarkEnd w:id="118"/>
    </w:p>
    <w:p w:rsidR="00EE2DEA" w:rsidRPr="00C7690A" w:rsidRDefault="00EE2DEA" w:rsidP="004C22F1">
      <w:pPr>
        <w:pStyle w:val="ActHead5"/>
      </w:pPr>
      <w:bookmarkStart w:id="119" w:name="_Toc350843690"/>
      <w:r w:rsidRPr="00C7690A">
        <w:rPr>
          <w:rStyle w:val="CharSectno"/>
        </w:rPr>
        <w:t>9.</w:t>
      </w:r>
      <w:r w:rsidR="00763A44" w:rsidRPr="00C7690A">
        <w:rPr>
          <w:rStyle w:val="CharSectno"/>
        </w:rPr>
        <w:t>7</w:t>
      </w:r>
      <w:r w:rsidR="004C22F1" w:rsidRPr="00C7690A">
        <w:t xml:space="preserve">  </w:t>
      </w:r>
      <w:r w:rsidRPr="00C7690A">
        <w:t>Filing of notice of opposition</w:t>
      </w:r>
      <w:bookmarkEnd w:id="119"/>
    </w:p>
    <w:p w:rsidR="00EE2DEA" w:rsidRPr="00C7690A" w:rsidRDefault="00F526A8" w:rsidP="004C22F1">
      <w:pPr>
        <w:pStyle w:val="subsection"/>
      </w:pPr>
      <w:r w:rsidRPr="00C7690A">
        <w:tab/>
      </w:r>
      <w:r w:rsidRPr="00C7690A">
        <w:tab/>
        <w:t xml:space="preserve">A </w:t>
      </w:r>
      <w:r w:rsidR="00EE2DEA" w:rsidRPr="00C7690A">
        <w:t>notice of opposition is taken to be filed when the notice of intention to oppose and the statement of grounds and particulars have been filed under regulations</w:t>
      </w:r>
      <w:r w:rsidR="00C7690A" w:rsidRPr="00C7690A">
        <w:t> </w:t>
      </w:r>
      <w:r w:rsidR="00EE2DEA" w:rsidRPr="00C7690A">
        <w:t>9.</w:t>
      </w:r>
      <w:r w:rsidR="00763A44" w:rsidRPr="00C7690A">
        <w:t>8</w:t>
      </w:r>
      <w:r w:rsidR="00EE2DEA" w:rsidRPr="00C7690A">
        <w:t xml:space="preserve"> and 9.</w:t>
      </w:r>
      <w:r w:rsidR="00763A44" w:rsidRPr="00C7690A">
        <w:t>9</w:t>
      </w:r>
      <w:r w:rsidR="00EE2DEA" w:rsidRPr="00C7690A">
        <w:t>.</w:t>
      </w:r>
    </w:p>
    <w:p w:rsidR="00EE2DEA" w:rsidRPr="00C7690A" w:rsidRDefault="00EE2DEA" w:rsidP="004C22F1">
      <w:pPr>
        <w:pStyle w:val="ActHead5"/>
      </w:pPr>
      <w:bookmarkStart w:id="120" w:name="_Toc350843691"/>
      <w:r w:rsidRPr="00C7690A">
        <w:rPr>
          <w:rStyle w:val="CharSectno"/>
        </w:rPr>
        <w:t>9.</w:t>
      </w:r>
      <w:r w:rsidR="007933E9" w:rsidRPr="00C7690A">
        <w:rPr>
          <w:rStyle w:val="CharSectno"/>
        </w:rPr>
        <w:t>8</w:t>
      </w:r>
      <w:r w:rsidR="004C22F1" w:rsidRPr="00C7690A">
        <w:t xml:space="preserve">  </w:t>
      </w:r>
      <w:r w:rsidRPr="00C7690A">
        <w:t>Filing of notice of intention to oppose</w:t>
      </w:r>
      <w:bookmarkEnd w:id="120"/>
    </w:p>
    <w:p w:rsidR="00EE2DEA" w:rsidRPr="00C7690A" w:rsidRDefault="00EE2DEA" w:rsidP="004C22F1">
      <w:pPr>
        <w:pStyle w:val="subsection"/>
      </w:pPr>
      <w:r w:rsidRPr="00C7690A">
        <w:tab/>
        <w:t>(1)</w:t>
      </w:r>
      <w:r w:rsidRPr="00C7690A">
        <w:tab/>
        <w:t>For subsection</w:t>
      </w:r>
      <w:r w:rsidR="00C7690A" w:rsidRPr="00C7690A">
        <w:t> </w:t>
      </w:r>
      <w:r w:rsidRPr="00C7690A">
        <w:t xml:space="preserve">96(2) of the Act, the period for filing a notice of intention to oppose is 2 months from the day the application for removal is advertised in the </w:t>
      </w:r>
      <w:r w:rsidRPr="00C7690A">
        <w:rPr>
          <w:i/>
        </w:rPr>
        <w:t>Official Journal</w:t>
      </w:r>
      <w:r w:rsidRPr="00C7690A">
        <w:t>.</w:t>
      </w:r>
    </w:p>
    <w:p w:rsidR="00EE2DEA" w:rsidRPr="00C7690A" w:rsidRDefault="00EE2DEA" w:rsidP="004C22F1">
      <w:pPr>
        <w:pStyle w:val="subsection"/>
      </w:pPr>
      <w:r w:rsidRPr="00C7690A">
        <w:tab/>
        <w:t>(2)</w:t>
      </w:r>
      <w:r w:rsidRPr="00C7690A">
        <w:tab/>
        <w:t>The notice must be in an approved form.</w:t>
      </w:r>
    </w:p>
    <w:p w:rsidR="00EE2DEA" w:rsidRPr="00C7690A" w:rsidRDefault="00EE2DEA" w:rsidP="004C22F1">
      <w:pPr>
        <w:pStyle w:val="subsection"/>
      </w:pPr>
      <w:r w:rsidRPr="00C7690A">
        <w:tab/>
        <w:t>(3)</w:t>
      </w:r>
      <w:r w:rsidRPr="00C7690A">
        <w:tab/>
        <w:t>The Registrar must give a copy of the notice to the applicant.</w:t>
      </w:r>
    </w:p>
    <w:p w:rsidR="00EE2DEA" w:rsidRPr="00C7690A" w:rsidRDefault="00EE2DEA" w:rsidP="004C22F1">
      <w:pPr>
        <w:pStyle w:val="ActHead5"/>
      </w:pPr>
      <w:bookmarkStart w:id="121" w:name="_Toc350843692"/>
      <w:r w:rsidRPr="00C7690A">
        <w:rPr>
          <w:rStyle w:val="CharSectno"/>
        </w:rPr>
        <w:t>9.</w:t>
      </w:r>
      <w:r w:rsidR="007933E9" w:rsidRPr="00C7690A">
        <w:rPr>
          <w:rStyle w:val="CharSectno"/>
        </w:rPr>
        <w:t>9</w:t>
      </w:r>
      <w:r w:rsidR="004C22F1" w:rsidRPr="00C7690A">
        <w:t xml:space="preserve">  </w:t>
      </w:r>
      <w:r w:rsidRPr="00C7690A">
        <w:t>Filing of statement of grounds and particulars</w:t>
      </w:r>
      <w:bookmarkEnd w:id="121"/>
    </w:p>
    <w:p w:rsidR="00EE2DEA" w:rsidRPr="00C7690A" w:rsidRDefault="00EE2DEA" w:rsidP="004C22F1">
      <w:pPr>
        <w:pStyle w:val="subsection"/>
      </w:pPr>
      <w:r w:rsidRPr="00C7690A">
        <w:tab/>
        <w:t>(1)</w:t>
      </w:r>
      <w:r w:rsidRPr="00C7690A">
        <w:tab/>
        <w:t xml:space="preserve">A statement of grounds and particulars must be filed within </w:t>
      </w:r>
      <w:r w:rsidR="00E17726" w:rsidRPr="00C7690A">
        <w:t xml:space="preserve">one </w:t>
      </w:r>
      <w:r w:rsidRPr="00C7690A">
        <w:t>month from the day the notice of intention to oppose is filed.</w:t>
      </w:r>
    </w:p>
    <w:p w:rsidR="00EE2DEA" w:rsidRPr="00C7690A" w:rsidRDefault="00EE2DEA" w:rsidP="004C22F1">
      <w:pPr>
        <w:pStyle w:val="subsection"/>
      </w:pPr>
      <w:r w:rsidRPr="00C7690A">
        <w:tab/>
        <w:t>(2)</w:t>
      </w:r>
      <w:r w:rsidRPr="00C7690A">
        <w:tab/>
        <w:t>The statement must be in an approved form.</w:t>
      </w:r>
    </w:p>
    <w:p w:rsidR="00EE2DEA" w:rsidRPr="00C7690A" w:rsidRDefault="00EE2DEA" w:rsidP="004C22F1">
      <w:pPr>
        <w:pStyle w:val="ActHead5"/>
      </w:pPr>
      <w:bookmarkStart w:id="122" w:name="_Toc350843693"/>
      <w:r w:rsidRPr="00C7690A">
        <w:rPr>
          <w:rStyle w:val="CharSectno"/>
        </w:rPr>
        <w:t>9.1</w:t>
      </w:r>
      <w:r w:rsidR="007933E9" w:rsidRPr="00C7690A">
        <w:rPr>
          <w:rStyle w:val="CharSectno"/>
        </w:rPr>
        <w:t>0</w:t>
      </w:r>
      <w:r w:rsidR="004C22F1" w:rsidRPr="00C7690A">
        <w:t xml:space="preserve">  </w:t>
      </w:r>
      <w:r w:rsidRPr="00C7690A">
        <w:t>Statement of grounds and particulars must be adequate</w:t>
      </w:r>
      <w:bookmarkEnd w:id="122"/>
    </w:p>
    <w:p w:rsidR="00EE2DEA" w:rsidRPr="00C7690A" w:rsidRDefault="00EE2DEA" w:rsidP="004C22F1">
      <w:pPr>
        <w:pStyle w:val="subsection"/>
      </w:pPr>
      <w:r w:rsidRPr="00C7690A">
        <w:tab/>
        <w:t>(1)</w:t>
      </w:r>
      <w:r w:rsidRPr="00C7690A">
        <w:tab/>
        <w:t>The Registrar must assess the adequacy of a statement of grounds and particulars filed under regulation</w:t>
      </w:r>
      <w:r w:rsidR="00C7690A" w:rsidRPr="00C7690A">
        <w:t> </w:t>
      </w:r>
      <w:r w:rsidRPr="00C7690A">
        <w:t>9.</w:t>
      </w:r>
      <w:r w:rsidR="007933E9" w:rsidRPr="00C7690A">
        <w:t>9</w:t>
      </w:r>
      <w:r w:rsidRPr="00C7690A">
        <w:t>.</w:t>
      </w:r>
    </w:p>
    <w:p w:rsidR="00EE2DEA" w:rsidRPr="00C7690A" w:rsidRDefault="00EE2DEA" w:rsidP="004C22F1">
      <w:pPr>
        <w:pStyle w:val="subsection"/>
      </w:pPr>
      <w:r w:rsidRPr="00C7690A">
        <w:tab/>
        <w:t>(2)</w:t>
      </w:r>
      <w:r w:rsidRPr="00C7690A">
        <w:tab/>
        <w:t>If the Registrar decides that the statement is adequate, the Registrar must give a copy of the statement to the applicant.</w:t>
      </w:r>
    </w:p>
    <w:p w:rsidR="00EE2DEA" w:rsidRPr="00C7690A" w:rsidRDefault="00EE2DEA" w:rsidP="004C22F1">
      <w:pPr>
        <w:pStyle w:val="subsection"/>
      </w:pPr>
      <w:r w:rsidRPr="00C7690A">
        <w:lastRenderedPageBreak/>
        <w:tab/>
        <w:t>(3)</w:t>
      </w:r>
      <w:r w:rsidRPr="00C7690A">
        <w:tab/>
        <w:t>If the Registrar decides that the statement is inadequate, the Registrar may:</w:t>
      </w:r>
    </w:p>
    <w:p w:rsidR="00EE2DEA" w:rsidRPr="00C7690A" w:rsidRDefault="00EE2DEA" w:rsidP="00DD7C02">
      <w:pPr>
        <w:pStyle w:val="paragraph"/>
      </w:pPr>
      <w:r w:rsidRPr="00C7690A">
        <w:tab/>
        <w:t>(a)</w:t>
      </w:r>
      <w:r w:rsidRPr="00C7690A">
        <w:tab/>
      </w:r>
      <w:r w:rsidR="00BB169B" w:rsidRPr="00C7690A">
        <w:t>direct the opponent to rectify the inadequacy by filing more information on the basis for the opposition to the grounds for removal</w:t>
      </w:r>
      <w:r w:rsidRPr="00C7690A">
        <w:t xml:space="preserve">; </w:t>
      </w:r>
      <w:r w:rsidR="00DD7C02" w:rsidRPr="00C7690A">
        <w:t>or</w:t>
      </w:r>
    </w:p>
    <w:p w:rsidR="00EE2DEA" w:rsidRPr="00C7690A" w:rsidRDefault="00EE2DEA" w:rsidP="004C22F1">
      <w:pPr>
        <w:pStyle w:val="paragraph"/>
      </w:pPr>
      <w:r w:rsidRPr="00C7690A">
        <w:tab/>
        <w:t>(b)</w:t>
      </w:r>
      <w:r w:rsidRPr="00C7690A">
        <w:tab/>
        <w:t>dismiss the opposition.</w:t>
      </w:r>
    </w:p>
    <w:p w:rsidR="00EE2DEA" w:rsidRPr="00C7690A" w:rsidRDefault="00EE2DEA" w:rsidP="004C22F1">
      <w:pPr>
        <w:pStyle w:val="subsection"/>
      </w:pPr>
      <w:r w:rsidRPr="00C7690A">
        <w:tab/>
        <w:t>(4)</w:t>
      </w:r>
      <w:r w:rsidRPr="00C7690A">
        <w:tab/>
        <w:t xml:space="preserve">If the Registrar decides that the information filed under </w:t>
      </w:r>
      <w:r w:rsidR="00C7690A" w:rsidRPr="00C7690A">
        <w:t>paragraph (</w:t>
      </w:r>
      <w:r w:rsidRPr="00C7690A">
        <w:t>3)</w:t>
      </w:r>
      <w:r w:rsidR="000957C6" w:rsidRPr="00C7690A">
        <w:t>(a)</w:t>
      </w:r>
      <w:r w:rsidRPr="00C7690A">
        <w:t xml:space="preserve"> rectifies the inadequacy of the statement, the Registrar must give a copy of the </w:t>
      </w:r>
      <w:r w:rsidR="00C75B16" w:rsidRPr="00C7690A">
        <w:t xml:space="preserve">statement and the </w:t>
      </w:r>
      <w:r w:rsidRPr="00C7690A">
        <w:t>information to the applicant.</w:t>
      </w:r>
    </w:p>
    <w:p w:rsidR="00EE2DEA" w:rsidRPr="00C7690A" w:rsidRDefault="00EE2DEA" w:rsidP="004C22F1">
      <w:pPr>
        <w:pStyle w:val="subsection"/>
      </w:pPr>
      <w:r w:rsidRPr="00C7690A">
        <w:tab/>
        <w:t>(5)</w:t>
      </w:r>
      <w:r w:rsidRPr="00C7690A">
        <w:tab/>
        <w:t>For subsection</w:t>
      </w:r>
      <w:r w:rsidR="00C7690A" w:rsidRPr="00C7690A">
        <w:t> </w:t>
      </w:r>
      <w:r w:rsidRPr="00C7690A">
        <w:t>99A(1) of the Act, the Registrar may dismiss the opposition if:</w:t>
      </w:r>
    </w:p>
    <w:p w:rsidR="00EE2DEA" w:rsidRPr="00C7690A" w:rsidRDefault="00EE2DEA" w:rsidP="004C22F1">
      <w:pPr>
        <w:pStyle w:val="paragraph"/>
      </w:pPr>
      <w:r w:rsidRPr="00C7690A">
        <w:tab/>
        <w:t>(a)</w:t>
      </w:r>
      <w:r w:rsidRPr="00C7690A">
        <w:tab/>
        <w:t>the Registrar decides that the statement is inadequate; or</w:t>
      </w:r>
    </w:p>
    <w:p w:rsidR="00EE2DEA" w:rsidRPr="00C7690A" w:rsidRDefault="00EE2DEA" w:rsidP="004C22F1">
      <w:pPr>
        <w:pStyle w:val="paragraph"/>
      </w:pPr>
      <w:r w:rsidRPr="00C7690A">
        <w:tab/>
        <w:t>(b)</w:t>
      </w:r>
      <w:r w:rsidRPr="00C7690A">
        <w:tab/>
        <w:t xml:space="preserve">the Registrar has directed the opponent to file information under </w:t>
      </w:r>
      <w:r w:rsidR="00C7690A" w:rsidRPr="00C7690A">
        <w:t>paragraph (</w:t>
      </w:r>
      <w:r w:rsidR="000957C6" w:rsidRPr="00C7690A">
        <w:t xml:space="preserve">3)(a) </w:t>
      </w:r>
      <w:r w:rsidRPr="00C7690A">
        <w:t>and:</w:t>
      </w:r>
    </w:p>
    <w:p w:rsidR="00EE2DEA" w:rsidRPr="00C7690A" w:rsidRDefault="00EE2DEA" w:rsidP="004C22F1">
      <w:pPr>
        <w:pStyle w:val="paragraphsub"/>
      </w:pPr>
      <w:r w:rsidRPr="00C7690A">
        <w:tab/>
        <w:t>(</w:t>
      </w:r>
      <w:proofErr w:type="spellStart"/>
      <w:r w:rsidRPr="00C7690A">
        <w:t>i</w:t>
      </w:r>
      <w:proofErr w:type="spellEnd"/>
      <w:r w:rsidRPr="00C7690A">
        <w:t>)</w:t>
      </w:r>
      <w:r w:rsidRPr="00C7690A">
        <w:tab/>
        <w:t>the opponent fails to file the information; or</w:t>
      </w:r>
    </w:p>
    <w:p w:rsidR="00EE2DEA" w:rsidRPr="00C7690A" w:rsidRDefault="00EE2DEA" w:rsidP="004C22F1">
      <w:pPr>
        <w:pStyle w:val="paragraphsub"/>
      </w:pPr>
      <w:r w:rsidRPr="00C7690A">
        <w:tab/>
        <w:t>(ii)</w:t>
      </w:r>
      <w:r w:rsidRPr="00C7690A">
        <w:tab/>
        <w:t>the Registrar decides that the information filed does not rectify the inadequacy of the statement.</w:t>
      </w:r>
    </w:p>
    <w:p w:rsidR="00EE2DEA" w:rsidRPr="00C7690A" w:rsidRDefault="00EE2DEA" w:rsidP="004C22F1">
      <w:pPr>
        <w:pStyle w:val="subsection"/>
      </w:pPr>
      <w:r w:rsidRPr="00C7690A">
        <w:tab/>
        <w:t>(6)</w:t>
      </w:r>
      <w:r w:rsidRPr="00C7690A">
        <w:tab/>
        <w:t>Regulation</w:t>
      </w:r>
      <w:r w:rsidR="00C7690A" w:rsidRPr="00C7690A">
        <w:t> </w:t>
      </w:r>
      <w:r w:rsidRPr="00C7690A">
        <w:t>9.</w:t>
      </w:r>
      <w:r w:rsidR="007933E9" w:rsidRPr="00C7690A">
        <w:t xml:space="preserve">4 </w:t>
      </w:r>
      <w:r w:rsidRPr="00C7690A">
        <w:t>does not apply to this regulation.</w:t>
      </w:r>
    </w:p>
    <w:p w:rsidR="00EE2DEA" w:rsidRPr="00C7690A" w:rsidRDefault="004C22F1" w:rsidP="004C22F1">
      <w:pPr>
        <w:pStyle w:val="notetext"/>
      </w:pPr>
      <w:r w:rsidRPr="00C7690A">
        <w:t>Note:</w:t>
      </w:r>
      <w:r w:rsidRPr="00C7690A">
        <w:tab/>
      </w:r>
      <w:r w:rsidR="00EE2DEA" w:rsidRPr="00C7690A">
        <w:t>For review rights in relation to a decision by the Registrar to dismiss an opposition, see subsection</w:t>
      </w:r>
      <w:r w:rsidR="00C7690A" w:rsidRPr="00C7690A">
        <w:t> </w:t>
      </w:r>
      <w:r w:rsidR="00EE2DEA" w:rsidRPr="00C7690A">
        <w:t>99A(2) of the Act.</w:t>
      </w:r>
    </w:p>
    <w:p w:rsidR="00FA2D45" w:rsidRPr="00C7690A" w:rsidRDefault="00FA2D45" w:rsidP="004C22F1">
      <w:pPr>
        <w:pStyle w:val="ActHead5"/>
      </w:pPr>
      <w:bookmarkStart w:id="123" w:name="_Toc350843694"/>
      <w:r w:rsidRPr="00C7690A">
        <w:rPr>
          <w:rStyle w:val="CharSectno"/>
        </w:rPr>
        <w:t>9.</w:t>
      </w:r>
      <w:r w:rsidR="00F00260" w:rsidRPr="00C7690A">
        <w:rPr>
          <w:rStyle w:val="CharSectno"/>
        </w:rPr>
        <w:t>11</w:t>
      </w:r>
      <w:r w:rsidR="004C22F1" w:rsidRPr="00C7690A">
        <w:t xml:space="preserve">  </w:t>
      </w:r>
      <w:r w:rsidRPr="00C7690A">
        <w:t>Extension of time for filing—application</w:t>
      </w:r>
      <w:bookmarkEnd w:id="123"/>
    </w:p>
    <w:p w:rsidR="00FA2D45" w:rsidRPr="00C7690A" w:rsidRDefault="00FA2D45" w:rsidP="004C22F1">
      <w:pPr>
        <w:pStyle w:val="subsection"/>
      </w:pPr>
      <w:r w:rsidRPr="00C7690A">
        <w:tab/>
        <w:t>(1)</w:t>
      </w:r>
      <w:r w:rsidRPr="00C7690A">
        <w:tab/>
        <w:t>A person who intends to oppose an application for removal may r</w:t>
      </w:r>
      <w:r w:rsidR="00FD5511" w:rsidRPr="00C7690A">
        <w:t>equest the Registrar to extend:</w:t>
      </w:r>
    </w:p>
    <w:p w:rsidR="00FA2D45" w:rsidRPr="00C7690A" w:rsidRDefault="00FA2D45" w:rsidP="004C22F1">
      <w:pPr>
        <w:pStyle w:val="paragraph"/>
      </w:pPr>
      <w:r w:rsidRPr="00C7690A">
        <w:tab/>
        <w:t>(a)</w:t>
      </w:r>
      <w:r w:rsidRPr="00C7690A">
        <w:tab/>
        <w:t xml:space="preserve">the period for filing a notice of intention to oppose under </w:t>
      </w:r>
      <w:proofErr w:type="spellStart"/>
      <w:r w:rsidRPr="00C7690A">
        <w:t>subregulation</w:t>
      </w:r>
      <w:proofErr w:type="spellEnd"/>
      <w:r w:rsidRPr="00C7690A">
        <w:t xml:space="preserve"> 9.</w:t>
      </w:r>
      <w:r w:rsidR="00F00260" w:rsidRPr="00C7690A">
        <w:t>8</w:t>
      </w:r>
      <w:r w:rsidRPr="00C7690A">
        <w:t>(1); or</w:t>
      </w:r>
    </w:p>
    <w:p w:rsidR="00FA2D45" w:rsidRPr="00C7690A" w:rsidRDefault="00FA2D45" w:rsidP="004C22F1">
      <w:pPr>
        <w:pStyle w:val="paragraph"/>
      </w:pPr>
      <w:r w:rsidRPr="00C7690A">
        <w:tab/>
        <w:t>(b)</w:t>
      </w:r>
      <w:r w:rsidRPr="00C7690A">
        <w:tab/>
        <w:t xml:space="preserve">the period for filing a statement of grounds and particulars under </w:t>
      </w:r>
      <w:proofErr w:type="spellStart"/>
      <w:r w:rsidRPr="00C7690A">
        <w:t>subregulation</w:t>
      </w:r>
      <w:proofErr w:type="spellEnd"/>
      <w:r w:rsidRPr="00C7690A">
        <w:t xml:space="preserve"> 9.</w:t>
      </w:r>
      <w:r w:rsidR="00F00260" w:rsidRPr="00C7690A">
        <w:t>9</w:t>
      </w:r>
      <w:r w:rsidRPr="00C7690A">
        <w:t>(1).</w:t>
      </w:r>
    </w:p>
    <w:p w:rsidR="00FA2D45" w:rsidRPr="00C7690A" w:rsidRDefault="00FA2D45" w:rsidP="004C22F1">
      <w:pPr>
        <w:pStyle w:val="subsection"/>
      </w:pPr>
      <w:r w:rsidRPr="00C7690A">
        <w:tab/>
        <w:t>(2)</w:t>
      </w:r>
      <w:r w:rsidRPr="00C7690A">
        <w:tab/>
        <w:t xml:space="preserve">A request under </w:t>
      </w:r>
      <w:r w:rsidR="00C7690A" w:rsidRPr="00C7690A">
        <w:t>paragraph (</w:t>
      </w:r>
      <w:r w:rsidRPr="00C7690A">
        <w:t>1)(a) or (b) may be made within the period for filing the document in question.</w:t>
      </w:r>
    </w:p>
    <w:p w:rsidR="00FA2D45" w:rsidRPr="00C7690A" w:rsidRDefault="004C22F1" w:rsidP="004C22F1">
      <w:pPr>
        <w:pStyle w:val="notetext"/>
      </w:pPr>
      <w:r w:rsidRPr="00C7690A">
        <w:t>Note:</w:t>
      </w:r>
      <w:r w:rsidRPr="00C7690A">
        <w:tab/>
      </w:r>
      <w:r w:rsidR="00FA2D45" w:rsidRPr="00C7690A">
        <w:t xml:space="preserve">See </w:t>
      </w:r>
      <w:r w:rsidR="00C7690A" w:rsidRPr="00C7690A">
        <w:t>subparagraph (</w:t>
      </w:r>
      <w:r w:rsidR="00FA2D45" w:rsidRPr="00C7690A">
        <w:t xml:space="preserve">3)(b)(ii) and </w:t>
      </w:r>
      <w:proofErr w:type="spellStart"/>
      <w:r w:rsidR="00FA2D45" w:rsidRPr="00C7690A">
        <w:t>subregulation</w:t>
      </w:r>
      <w:proofErr w:type="spellEnd"/>
      <w:r w:rsidRPr="00C7690A">
        <w:t xml:space="preserve"> </w:t>
      </w:r>
      <w:r w:rsidR="00FA2D45" w:rsidRPr="00C7690A">
        <w:t>9.</w:t>
      </w:r>
      <w:r w:rsidR="00F00260" w:rsidRPr="00C7690A">
        <w:t>12</w:t>
      </w:r>
      <w:r w:rsidR="00FA2D45" w:rsidRPr="00C7690A">
        <w:t>(2) in relation to the consequences of making the request after the filing period has ended.</w:t>
      </w:r>
    </w:p>
    <w:p w:rsidR="00FA2D45" w:rsidRPr="00C7690A" w:rsidRDefault="00FA2D45" w:rsidP="004C22F1">
      <w:pPr>
        <w:pStyle w:val="subsection"/>
      </w:pPr>
      <w:r w:rsidRPr="00C7690A">
        <w:tab/>
        <w:t>(3)</w:t>
      </w:r>
      <w:r w:rsidRPr="00C7690A">
        <w:tab/>
        <w:t>The request must:</w:t>
      </w:r>
    </w:p>
    <w:p w:rsidR="00FA2D45" w:rsidRPr="00C7690A" w:rsidRDefault="00FA2D45" w:rsidP="004C22F1">
      <w:pPr>
        <w:pStyle w:val="paragraph"/>
      </w:pPr>
      <w:r w:rsidRPr="00C7690A">
        <w:tab/>
        <w:t>(a)</w:t>
      </w:r>
      <w:r w:rsidRPr="00C7690A">
        <w:tab/>
        <w:t>be in</w:t>
      </w:r>
      <w:r w:rsidRPr="00C7690A">
        <w:rPr>
          <w:color w:val="000000"/>
        </w:rPr>
        <w:t xml:space="preserve"> an app</w:t>
      </w:r>
      <w:r w:rsidRPr="00C7690A">
        <w:t>roved form; and</w:t>
      </w:r>
    </w:p>
    <w:p w:rsidR="00FA2D45" w:rsidRPr="00C7690A" w:rsidRDefault="00FA2D45" w:rsidP="004C22F1">
      <w:pPr>
        <w:pStyle w:val="paragraph"/>
      </w:pPr>
      <w:r w:rsidRPr="00C7690A">
        <w:lastRenderedPageBreak/>
        <w:tab/>
        <w:t>(b)</w:t>
      </w:r>
      <w:r w:rsidRPr="00C7690A">
        <w:tab/>
        <w:t>be accompanied by a declaration stating:</w:t>
      </w:r>
    </w:p>
    <w:p w:rsidR="00FA2D45" w:rsidRPr="00C7690A" w:rsidRDefault="00FA2D45" w:rsidP="004C22F1">
      <w:pPr>
        <w:pStyle w:val="paragraphsub"/>
      </w:pPr>
      <w:r w:rsidRPr="00C7690A">
        <w:tab/>
        <w:t>(</w:t>
      </w:r>
      <w:proofErr w:type="spellStart"/>
      <w:r w:rsidRPr="00C7690A">
        <w:t>i</w:t>
      </w:r>
      <w:proofErr w:type="spellEnd"/>
      <w:r w:rsidRPr="00C7690A">
        <w:t>)</w:t>
      </w:r>
      <w:r w:rsidRPr="00C7690A">
        <w:tab/>
        <w:t>the facts and circumstances forming the basis for the grounds; and</w:t>
      </w:r>
    </w:p>
    <w:p w:rsidR="00FA2D45" w:rsidRPr="00C7690A" w:rsidRDefault="00FA2D45" w:rsidP="004C22F1">
      <w:pPr>
        <w:pStyle w:val="paragraphsub"/>
      </w:pPr>
      <w:r w:rsidRPr="00C7690A">
        <w:tab/>
        <w:t>(ii)</w:t>
      </w:r>
      <w:r w:rsidRPr="00C7690A">
        <w:tab/>
        <w:t>if the period for filing the notice of intention to oppose or the statement of grounds and particulars has ended—the reason why the request was not made within the period.</w:t>
      </w:r>
    </w:p>
    <w:p w:rsidR="00FA2D45" w:rsidRPr="00C7690A" w:rsidRDefault="004C22F1" w:rsidP="004C22F1">
      <w:pPr>
        <w:pStyle w:val="notetext"/>
      </w:pPr>
      <w:r w:rsidRPr="00C7690A">
        <w:t>Note:</w:t>
      </w:r>
      <w:r w:rsidRPr="00C7690A">
        <w:tab/>
      </w:r>
      <w:r w:rsidR="00FA2D45" w:rsidRPr="00C7690A">
        <w:t>Regulations</w:t>
      </w:r>
      <w:r w:rsidR="00C7690A" w:rsidRPr="00C7690A">
        <w:t> </w:t>
      </w:r>
      <w:r w:rsidR="00FA2D45" w:rsidRPr="00C7690A">
        <w:t>21.6 and 21.7 deal with making and filing declarations.</w:t>
      </w:r>
    </w:p>
    <w:p w:rsidR="00FA2D45" w:rsidRPr="00C7690A" w:rsidRDefault="00FA2D45" w:rsidP="004C22F1">
      <w:pPr>
        <w:pStyle w:val="subsection"/>
      </w:pPr>
      <w:r w:rsidRPr="00C7690A">
        <w:tab/>
        <w:t>(4)</w:t>
      </w:r>
      <w:r w:rsidRPr="00C7690A">
        <w:tab/>
        <w:t>The request may be made only on either or both of the following grounds:</w:t>
      </w:r>
    </w:p>
    <w:p w:rsidR="00FA2D45" w:rsidRPr="00C7690A" w:rsidRDefault="00FA2D45" w:rsidP="004C22F1">
      <w:pPr>
        <w:pStyle w:val="paragraph"/>
      </w:pPr>
      <w:r w:rsidRPr="00C7690A">
        <w:tab/>
        <w:t>(a)</w:t>
      </w:r>
      <w:r w:rsidRPr="00C7690A">
        <w:tab/>
        <w:t>an error or omission by the person, the person’s agent, the Registrar or an employee;</w:t>
      </w:r>
    </w:p>
    <w:p w:rsidR="00FA2D45" w:rsidRPr="00C7690A" w:rsidRDefault="00FA2D45" w:rsidP="004C22F1">
      <w:pPr>
        <w:pStyle w:val="paragraph"/>
      </w:pPr>
      <w:r w:rsidRPr="00C7690A">
        <w:tab/>
        <w:t>(b)</w:t>
      </w:r>
      <w:r w:rsidRPr="00C7690A">
        <w:tab/>
        <w:t>circumstances beyond the control of the person, other than an error or omission by the person, the person’s agent, the Registrar or an employee.</w:t>
      </w:r>
    </w:p>
    <w:p w:rsidR="00FA2D45" w:rsidRPr="00C7690A" w:rsidRDefault="00FA2D45" w:rsidP="004C22F1">
      <w:pPr>
        <w:pStyle w:val="ActHead5"/>
      </w:pPr>
      <w:bookmarkStart w:id="124" w:name="_Toc350843695"/>
      <w:r w:rsidRPr="00C7690A">
        <w:rPr>
          <w:rStyle w:val="CharSectno"/>
        </w:rPr>
        <w:t>9.</w:t>
      </w:r>
      <w:r w:rsidR="00F00260" w:rsidRPr="00C7690A">
        <w:rPr>
          <w:rStyle w:val="CharSectno"/>
        </w:rPr>
        <w:t>12</w:t>
      </w:r>
      <w:r w:rsidR="004C22F1" w:rsidRPr="00C7690A">
        <w:t xml:space="preserve">  </w:t>
      </w:r>
      <w:r w:rsidRPr="00C7690A">
        <w:t>Extension of time for filing—grant</w:t>
      </w:r>
      <w:bookmarkEnd w:id="124"/>
    </w:p>
    <w:p w:rsidR="00FA2D45" w:rsidRPr="00C7690A" w:rsidRDefault="00FA2D45" w:rsidP="004C22F1">
      <w:pPr>
        <w:pStyle w:val="subsection"/>
      </w:pPr>
      <w:r w:rsidRPr="00C7690A">
        <w:tab/>
        <w:t>(1)</w:t>
      </w:r>
      <w:r w:rsidRPr="00C7690A">
        <w:tab/>
        <w:t xml:space="preserve">The Registrar may grant a request under </w:t>
      </w:r>
      <w:proofErr w:type="spellStart"/>
      <w:r w:rsidRPr="00C7690A">
        <w:t>subregulation</w:t>
      </w:r>
      <w:proofErr w:type="spellEnd"/>
      <w:r w:rsidR="004C22F1" w:rsidRPr="00C7690A">
        <w:t xml:space="preserve"> </w:t>
      </w:r>
      <w:r w:rsidRPr="00C7690A">
        <w:t>9.</w:t>
      </w:r>
      <w:r w:rsidR="00F00260" w:rsidRPr="00C7690A">
        <w:t>11</w:t>
      </w:r>
      <w:r w:rsidRPr="00C7690A">
        <w:t>(1) for an extension of time only if the Registrar is satisfied that the grounds set out in the request justify the extension.</w:t>
      </w:r>
    </w:p>
    <w:p w:rsidR="00FA2D45" w:rsidRPr="00C7690A" w:rsidRDefault="00FA2D45" w:rsidP="004C22F1">
      <w:pPr>
        <w:pStyle w:val="subsection"/>
      </w:pPr>
      <w:r w:rsidRPr="00C7690A">
        <w:tab/>
        <w:t>(2)</w:t>
      </w:r>
      <w:r w:rsidRPr="00C7690A">
        <w:tab/>
        <w:t>However, if the request is made after the period for filing the notice or statement of grounds and particulars has ended, the Registrar must not grant the extension unless the Registrar is satisfied that there is sufficient reason for the delay in making the request.</w:t>
      </w:r>
    </w:p>
    <w:p w:rsidR="00FA2D45" w:rsidRPr="00C7690A" w:rsidRDefault="00FA2D45" w:rsidP="004C22F1">
      <w:pPr>
        <w:pStyle w:val="subsection"/>
      </w:pPr>
      <w:r w:rsidRPr="00C7690A">
        <w:tab/>
        <w:t>(3)</w:t>
      </w:r>
      <w:r w:rsidRPr="00C7690A">
        <w:tab/>
        <w:t>The Registrar must decide the length of the extended period having regard to what is r</w:t>
      </w:r>
      <w:r w:rsidR="00FD5511" w:rsidRPr="00C7690A">
        <w:t>easonable in the circumstances.</w:t>
      </w:r>
    </w:p>
    <w:p w:rsidR="00EE2DEA" w:rsidRPr="00C7690A" w:rsidRDefault="00EE2DEA" w:rsidP="004C22F1">
      <w:pPr>
        <w:pStyle w:val="ActHead5"/>
      </w:pPr>
      <w:bookmarkStart w:id="125" w:name="_Toc350843696"/>
      <w:r w:rsidRPr="00C7690A">
        <w:rPr>
          <w:rStyle w:val="CharSectno"/>
        </w:rPr>
        <w:t>9.1</w:t>
      </w:r>
      <w:r w:rsidR="00F00260" w:rsidRPr="00C7690A">
        <w:rPr>
          <w:rStyle w:val="CharSectno"/>
        </w:rPr>
        <w:t>3</w:t>
      </w:r>
      <w:r w:rsidR="004C22F1" w:rsidRPr="00C7690A">
        <w:t xml:space="preserve">  </w:t>
      </w:r>
      <w:r w:rsidRPr="00C7690A">
        <w:t>Amendment of notice of intention to oppose</w:t>
      </w:r>
      <w:bookmarkEnd w:id="125"/>
    </w:p>
    <w:p w:rsidR="00EE2DEA" w:rsidRPr="00C7690A" w:rsidRDefault="00EE2DEA" w:rsidP="004C22F1">
      <w:pPr>
        <w:pStyle w:val="subsection"/>
      </w:pPr>
      <w:r w:rsidRPr="00C7690A">
        <w:tab/>
        <w:t>(1)</w:t>
      </w:r>
      <w:r w:rsidRPr="00C7690A">
        <w:tab/>
        <w:t xml:space="preserve">An opponent may request the Registrar to amend a notice of intention to oppose to correct </w:t>
      </w:r>
      <w:r w:rsidR="00467B6D" w:rsidRPr="00C7690A">
        <w:t>a clerical error or obvious mistake</w:t>
      </w:r>
      <w:r w:rsidRPr="00C7690A">
        <w:t>.</w:t>
      </w:r>
    </w:p>
    <w:p w:rsidR="00EE2DEA" w:rsidRPr="00C7690A" w:rsidRDefault="00EE2DEA" w:rsidP="004C22F1">
      <w:pPr>
        <w:pStyle w:val="subsection"/>
      </w:pPr>
      <w:r w:rsidRPr="00C7690A">
        <w:tab/>
        <w:t>(2)</w:t>
      </w:r>
      <w:r w:rsidRPr="00C7690A">
        <w:tab/>
        <w:t>If an opposition is proceeding in the name of a person other than the opponent under section</w:t>
      </w:r>
      <w:r w:rsidR="00C7690A" w:rsidRPr="00C7690A">
        <w:t> </w:t>
      </w:r>
      <w:r w:rsidRPr="00C7690A">
        <w:t>96A of the Act, the person may request the Registrar to amend the notice of intention to oppose to record the person’s name.</w:t>
      </w:r>
    </w:p>
    <w:p w:rsidR="00EE2DEA" w:rsidRPr="00C7690A" w:rsidRDefault="00EE2DEA" w:rsidP="004C22F1">
      <w:pPr>
        <w:pStyle w:val="subsection"/>
      </w:pPr>
      <w:r w:rsidRPr="00C7690A">
        <w:lastRenderedPageBreak/>
        <w:tab/>
        <w:t>(</w:t>
      </w:r>
      <w:r w:rsidR="00E666E4" w:rsidRPr="00C7690A">
        <w:t>3</w:t>
      </w:r>
      <w:r w:rsidRPr="00C7690A">
        <w:t>)</w:t>
      </w:r>
      <w:r w:rsidRPr="00C7690A">
        <w:tab/>
        <w:t>The Registrar may grant the request on terms that the Registrar considers appropriate.</w:t>
      </w:r>
    </w:p>
    <w:p w:rsidR="00EE2DEA" w:rsidRPr="00C7690A" w:rsidRDefault="00E666E4" w:rsidP="004C22F1">
      <w:pPr>
        <w:pStyle w:val="subsection"/>
      </w:pPr>
      <w:r w:rsidRPr="00C7690A">
        <w:tab/>
        <w:t>(4</w:t>
      </w:r>
      <w:r w:rsidR="00EE2DEA" w:rsidRPr="00C7690A">
        <w:t>)</w:t>
      </w:r>
      <w:r w:rsidR="00EE2DEA" w:rsidRPr="00C7690A">
        <w:tab/>
        <w:t>If the Registrar grants the request, the Registrar must give a copy of the amended notice of intention to oppose to the applicant.</w:t>
      </w:r>
    </w:p>
    <w:p w:rsidR="00E666E4" w:rsidRPr="00C7690A" w:rsidRDefault="00E666E4" w:rsidP="004C22F1">
      <w:pPr>
        <w:pStyle w:val="subsection"/>
      </w:pPr>
      <w:r w:rsidRPr="00C7690A">
        <w:tab/>
        <w:t>(5)</w:t>
      </w:r>
      <w:r w:rsidRPr="00C7690A">
        <w:tab/>
        <w:t>Regulation</w:t>
      </w:r>
      <w:r w:rsidR="00C7690A" w:rsidRPr="00C7690A">
        <w:t> </w:t>
      </w:r>
      <w:r w:rsidRPr="00C7690A">
        <w:t>9.</w:t>
      </w:r>
      <w:r w:rsidR="00F00260" w:rsidRPr="00C7690A">
        <w:t>4</w:t>
      </w:r>
      <w:r w:rsidR="004C22F1" w:rsidRPr="00C7690A">
        <w:t xml:space="preserve"> </w:t>
      </w:r>
      <w:r w:rsidRPr="00C7690A">
        <w:t>does not apply to this regulation.</w:t>
      </w:r>
    </w:p>
    <w:p w:rsidR="00EE2DEA" w:rsidRPr="00C7690A" w:rsidRDefault="00EE2DEA" w:rsidP="004C22F1">
      <w:pPr>
        <w:pStyle w:val="ActHead5"/>
      </w:pPr>
      <w:bookmarkStart w:id="126" w:name="_Toc350843697"/>
      <w:r w:rsidRPr="00C7690A">
        <w:rPr>
          <w:rStyle w:val="CharSectno"/>
        </w:rPr>
        <w:t>9.1</w:t>
      </w:r>
      <w:r w:rsidR="00F00260" w:rsidRPr="00C7690A">
        <w:rPr>
          <w:rStyle w:val="CharSectno"/>
        </w:rPr>
        <w:t>4</w:t>
      </w:r>
      <w:r w:rsidR="004C22F1" w:rsidRPr="00C7690A">
        <w:t xml:space="preserve">  </w:t>
      </w:r>
      <w:r w:rsidRPr="00C7690A">
        <w:t>Amendment of statement of grounds and particulars</w:t>
      </w:r>
      <w:bookmarkEnd w:id="126"/>
    </w:p>
    <w:p w:rsidR="00EE2DEA" w:rsidRPr="00C7690A" w:rsidRDefault="00EE2DEA" w:rsidP="004C22F1">
      <w:pPr>
        <w:pStyle w:val="subsection"/>
      </w:pPr>
      <w:r w:rsidRPr="00C7690A">
        <w:tab/>
        <w:t>(1)</w:t>
      </w:r>
      <w:r w:rsidRPr="00C7690A">
        <w:tab/>
        <w:t>An opponent may request the Registrar to amend the statement of grounds and particulars to:</w:t>
      </w:r>
    </w:p>
    <w:p w:rsidR="00EE2DEA" w:rsidRPr="00C7690A" w:rsidRDefault="00EE2DEA" w:rsidP="004C22F1">
      <w:pPr>
        <w:pStyle w:val="paragraph"/>
      </w:pPr>
      <w:r w:rsidRPr="00C7690A">
        <w:tab/>
        <w:t>(a)</w:t>
      </w:r>
      <w:r w:rsidRPr="00C7690A">
        <w:tab/>
        <w:t>correct a</w:t>
      </w:r>
      <w:r w:rsidR="002B14E2" w:rsidRPr="00C7690A">
        <w:t>n</w:t>
      </w:r>
      <w:r w:rsidRPr="00C7690A">
        <w:t xml:space="preserve"> </w:t>
      </w:r>
      <w:r w:rsidR="00E9408F" w:rsidRPr="00C7690A">
        <w:t>error or omission</w:t>
      </w:r>
      <w:r w:rsidRPr="00C7690A">
        <w:t>; or</w:t>
      </w:r>
    </w:p>
    <w:p w:rsidR="002B14E2" w:rsidRPr="00C7690A" w:rsidRDefault="00EE2DEA" w:rsidP="004C22F1">
      <w:pPr>
        <w:pStyle w:val="paragraph"/>
      </w:pPr>
      <w:r w:rsidRPr="00C7690A">
        <w:tab/>
        <w:t>(b)</w:t>
      </w:r>
      <w:r w:rsidRPr="00C7690A">
        <w:tab/>
        <w:t>amend or add facts or circumstances that form the basis of</w:t>
      </w:r>
      <w:r w:rsidR="002B14E2" w:rsidRPr="00C7690A">
        <w:t xml:space="preserve"> the opposition to the removal.</w:t>
      </w:r>
    </w:p>
    <w:p w:rsidR="00EE2DEA" w:rsidRPr="00C7690A" w:rsidRDefault="00EE2DEA" w:rsidP="004C22F1">
      <w:pPr>
        <w:pStyle w:val="subsection"/>
      </w:pPr>
      <w:r w:rsidRPr="00C7690A">
        <w:tab/>
        <w:t>(2)</w:t>
      </w:r>
      <w:r w:rsidRPr="00C7690A">
        <w:tab/>
        <w:t>The Registrar may grant the request on terms that the Registrar considers appropriate.</w:t>
      </w:r>
    </w:p>
    <w:p w:rsidR="00EE2DEA" w:rsidRPr="00C7690A" w:rsidRDefault="00EE2DEA" w:rsidP="004C22F1">
      <w:pPr>
        <w:pStyle w:val="subsection"/>
      </w:pPr>
      <w:r w:rsidRPr="00C7690A">
        <w:tab/>
        <w:t>(3)</w:t>
      </w:r>
      <w:r w:rsidRPr="00C7690A">
        <w:tab/>
        <w:t>However, the Registrar may grant the request only if the Registrar is satisfied that the amendment should be made.</w:t>
      </w:r>
    </w:p>
    <w:p w:rsidR="00EE2DEA" w:rsidRPr="00C7690A" w:rsidRDefault="00EE2DEA" w:rsidP="004C22F1">
      <w:pPr>
        <w:pStyle w:val="subsection"/>
      </w:pPr>
      <w:r w:rsidRPr="00C7690A">
        <w:tab/>
        <w:t>(4)</w:t>
      </w:r>
      <w:r w:rsidRPr="00C7690A">
        <w:tab/>
        <w:t>If the Registrar grants the request, the Registrar must give a copy of the amended statement to the applicant.</w:t>
      </w:r>
    </w:p>
    <w:p w:rsidR="00EE2DEA" w:rsidRPr="00C7690A" w:rsidRDefault="004C22F1" w:rsidP="004C22F1">
      <w:pPr>
        <w:pStyle w:val="ActHead4"/>
      </w:pPr>
      <w:bookmarkStart w:id="127" w:name="_Toc350843698"/>
      <w:r w:rsidRPr="00C7690A">
        <w:rPr>
          <w:rStyle w:val="CharSubdNo"/>
        </w:rPr>
        <w:t>Subdivision</w:t>
      </w:r>
      <w:r w:rsidR="00661D6E" w:rsidRPr="00C7690A">
        <w:rPr>
          <w:rStyle w:val="CharSubdNo"/>
        </w:rPr>
        <w:t xml:space="preserve"> </w:t>
      </w:r>
      <w:r w:rsidR="00472954" w:rsidRPr="00C7690A">
        <w:rPr>
          <w:rStyle w:val="CharSubdNo"/>
        </w:rPr>
        <w:t>B</w:t>
      </w:r>
      <w:r w:rsidRPr="00C7690A">
        <w:t>—</w:t>
      </w:r>
      <w:r w:rsidR="00EE2DEA" w:rsidRPr="00C7690A">
        <w:rPr>
          <w:rStyle w:val="CharSubdText"/>
        </w:rPr>
        <w:t>Notice of intention to defend</w:t>
      </w:r>
      <w:bookmarkEnd w:id="127"/>
    </w:p>
    <w:p w:rsidR="00EE2DEA" w:rsidRPr="00C7690A" w:rsidRDefault="00EE2DEA" w:rsidP="004C22F1">
      <w:pPr>
        <w:pStyle w:val="ActHead5"/>
      </w:pPr>
      <w:bookmarkStart w:id="128" w:name="_Toc350843699"/>
      <w:r w:rsidRPr="00C7690A">
        <w:rPr>
          <w:rStyle w:val="CharSectno"/>
        </w:rPr>
        <w:t>9.1</w:t>
      </w:r>
      <w:r w:rsidR="00F00260" w:rsidRPr="00C7690A">
        <w:rPr>
          <w:rStyle w:val="CharSectno"/>
        </w:rPr>
        <w:t>5</w:t>
      </w:r>
      <w:r w:rsidR="004C22F1" w:rsidRPr="00C7690A">
        <w:t xml:space="preserve">  </w:t>
      </w:r>
      <w:r w:rsidRPr="00C7690A">
        <w:t>Filing of notice of intention to defend</w:t>
      </w:r>
      <w:bookmarkEnd w:id="128"/>
    </w:p>
    <w:p w:rsidR="00EE2DEA" w:rsidRPr="00C7690A" w:rsidRDefault="00EE2DEA" w:rsidP="004C22F1">
      <w:pPr>
        <w:pStyle w:val="subsection"/>
      </w:pPr>
      <w:r w:rsidRPr="00C7690A">
        <w:tab/>
        <w:t>(1)</w:t>
      </w:r>
      <w:r w:rsidRPr="00C7690A">
        <w:tab/>
        <w:t xml:space="preserve">A notice of intention to defend must be filed within </w:t>
      </w:r>
      <w:r w:rsidR="00E666E4" w:rsidRPr="00C7690A">
        <w:t xml:space="preserve">one </w:t>
      </w:r>
      <w:r w:rsidRPr="00C7690A">
        <w:t>month from the day the applicant is given a copy of the statement of grounds and particulars.</w:t>
      </w:r>
    </w:p>
    <w:p w:rsidR="00EE2DEA" w:rsidRPr="00C7690A" w:rsidRDefault="00EE2DEA" w:rsidP="004C22F1">
      <w:pPr>
        <w:pStyle w:val="subsection"/>
      </w:pPr>
      <w:r w:rsidRPr="00C7690A">
        <w:tab/>
        <w:t>(2)</w:t>
      </w:r>
      <w:r w:rsidRPr="00C7690A">
        <w:tab/>
        <w:t>The Registrar must give the opponent a copy of the notice.</w:t>
      </w:r>
    </w:p>
    <w:p w:rsidR="00EE2DEA" w:rsidRPr="00C7690A" w:rsidRDefault="00EE2DEA" w:rsidP="004C22F1">
      <w:pPr>
        <w:pStyle w:val="subsection"/>
      </w:pPr>
      <w:r w:rsidRPr="00C7690A">
        <w:tab/>
        <w:t>(3)</w:t>
      </w:r>
      <w:r w:rsidRPr="00C7690A">
        <w:tab/>
        <w:t xml:space="preserve">If the applicant does not file the notice of intention to defend within the period mentioned in </w:t>
      </w:r>
      <w:proofErr w:type="spellStart"/>
      <w:r w:rsidRPr="00C7690A">
        <w:t>subregulation</w:t>
      </w:r>
      <w:proofErr w:type="spellEnd"/>
      <w:r w:rsidR="004C22F1" w:rsidRPr="00C7690A">
        <w:t xml:space="preserve"> </w:t>
      </w:r>
      <w:r w:rsidRPr="00C7690A">
        <w:t>(1), the Registrar may decide to:</w:t>
      </w:r>
    </w:p>
    <w:p w:rsidR="00EE2DEA" w:rsidRPr="00C7690A" w:rsidRDefault="00EE2DEA" w:rsidP="004C22F1">
      <w:pPr>
        <w:pStyle w:val="paragraph"/>
      </w:pPr>
      <w:r w:rsidRPr="00C7690A">
        <w:tab/>
        <w:t>(a)</w:t>
      </w:r>
      <w:r w:rsidRPr="00C7690A">
        <w:tab/>
        <w:t>take the opposition to have succeeded; and</w:t>
      </w:r>
    </w:p>
    <w:p w:rsidR="00EE2DEA" w:rsidRPr="00C7690A" w:rsidRDefault="00EE2DEA" w:rsidP="004C22F1">
      <w:pPr>
        <w:pStyle w:val="paragraph"/>
      </w:pPr>
      <w:r w:rsidRPr="00C7690A">
        <w:tab/>
        <w:t>(b)</w:t>
      </w:r>
      <w:r w:rsidRPr="00C7690A">
        <w:tab/>
        <w:t>refuse to remove the trade mark from the Register.</w:t>
      </w:r>
    </w:p>
    <w:p w:rsidR="00EE2DEA" w:rsidRPr="00C7690A" w:rsidRDefault="00EE2DEA" w:rsidP="004C22F1">
      <w:pPr>
        <w:pStyle w:val="subsection"/>
      </w:pPr>
      <w:r w:rsidRPr="00C7690A">
        <w:tab/>
        <w:t>(4)</w:t>
      </w:r>
      <w:r w:rsidRPr="00C7690A">
        <w:tab/>
        <w:t xml:space="preserve">The Registrar must notify the </w:t>
      </w:r>
      <w:r w:rsidR="00984F18" w:rsidRPr="00C7690A">
        <w:t xml:space="preserve">parties </w:t>
      </w:r>
      <w:r w:rsidRPr="00C7690A">
        <w:t>of the Registrar’s decision.</w:t>
      </w:r>
    </w:p>
    <w:p w:rsidR="00EE2DEA" w:rsidRPr="00C7690A" w:rsidRDefault="004C22F1" w:rsidP="004C22F1">
      <w:pPr>
        <w:pStyle w:val="ActHead4"/>
      </w:pPr>
      <w:bookmarkStart w:id="129" w:name="_Toc350843700"/>
      <w:r w:rsidRPr="00C7690A">
        <w:rPr>
          <w:rStyle w:val="CharSubdNo"/>
        </w:rPr>
        <w:lastRenderedPageBreak/>
        <w:t>Subdivision</w:t>
      </w:r>
      <w:r w:rsidR="00661D6E" w:rsidRPr="00C7690A">
        <w:rPr>
          <w:rStyle w:val="CharSubdNo"/>
        </w:rPr>
        <w:t xml:space="preserve"> </w:t>
      </w:r>
      <w:r w:rsidR="00472954" w:rsidRPr="00C7690A">
        <w:rPr>
          <w:rStyle w:val="CharSubdNo"/>
        </w:rPr>
        <w:t>C</w:t>
      </w:r>
      <w:r w:rsidRPr="00C7690A">
        <w:t>—</w:t>
      </w:r>
      <w:r w:rsidR="00EE2DEA" w:rsidRPr="00C7690A">
        <w:rPr>
          <w:rStyle w:val="CharSubdText"/>
        </w:rPr>
        <w:t>Evidence</w:t>
      </w:r>
      <w:bookmarkEnd w:id="129"/>
    </w:p>
    <w:p w:rsidR="00EE2DEA" w:rsidRPr="00C7690A" w:rsidRDefault="00EE2DEA" w:rsidP="004C22F1">
      <w:pPr>
        <w:pStyle w:val="ActHead5"/>
      </w:pPr>
      <w:bookmarkStart w:id="130" w:name="_Toc350843701"/>
      <w:r w:rsidRPr="00C7690A">
        <w:rPr>
          <w:rStyle w:val="CharSectno"/>
        </w:rPr>
        <w:t>9.1</w:t>
      </w:r>
      <w:r w:rsidR="00F00260" w:rsidRPr="00C7690A">
        <w:rPr>
          <w:rStyle w:val="CharSectno"/>
        </w:rPr>
        <w:t>6</w:t>
      </w:r>
      <w:r w:rsidR="004C22F1" w:rsidRPr="00C7690A">
        <w:t xml:space="preserve">  </w:t>
      </w:r>
      <w:r w:rsidRPr="00C7690A">
        <w:t>Filing of evidence</w:t>
      </w:r>
      <w:bookmarkEnd w:id="130"/>
    </w:p>
    <w:p w:rsidR="00EE2DEA" w:rsidRPr="00C7690A" w:rsidRDefault="00EE2DEA" w:rsidP="004C22F1">
      <w:pPr>
        <w:pStyle w:val="subsection"/>
      </w:pPr>
      <w:r w:rsidRPr="00C7690A">
        <w:tab/>
        <w:t>(1)</w:t>
      </w:r>
      <w:r w:rsidRPr="00C7690A">
        <w:tab/>
        <w:t>The Registrar must notify the parties that:</w:t>
      </w:r>
    </w:p>
    <w:p w:rsidR="00EE2DEA" w:rsidRPr="00C7690A" w:rsidRDefault="00EE2DEA" w:rsidP="004C22F1">
      <w:pPr>
        <w:pStyle w:val="paragraph"/>
      </w:pPr>
      <w:r w:rsidRPr="00C7690A">
        <w:tab/>
        <w:t>(a)</w:t>
      </w:r>
      <w:r w:rsidRPr="00C7690A">
        <w:tab/>
        <w:t>all the evidence for an evidentiary period mentioned in this regulation has been filed; or</w:t>
      </w:r>
    </w:p>
    <w:p w:rsidR="00EE2DEA" w:rsidRPr="00C7690A" w:rsidRDefault="00EE2DEA" w:rsidP="004C22F1">
      <w:pPr>
        <w:pStyle w:val="paragraph"/>
      </w:pPr>
      <w:r w:rsidRPr="00C7690A">
        <w:tab/>
        <w:t>(b)</w:t>
      </w:r>
      <w:r w:rsidRPr="00C7690A">
        <w:tab/>
        <w:t>no evidence was filed for the period.</w:t>
      </w:r>
    </w:p>
    <w:p w:rsidR="00EE2DEA" w:rsidRPr="00C7690A" w:rsidRDefault="00EE2DEA" w:rsidP="004C22F1">
      <w:pPr>
        <w:pStyle w:val="subsection"/>
      </w:pPr>
      <w:r w:rsidRPr="00C7690A">
        <w:tab/>
        <w:t>(2)</w:t>
      </w:r>
      <w:r w:rsidRPr="00C7690A">
        <w:tab/>
        <w:t>The Registrar must give a copy of any evidence filed by a party under this regulation to the other party:</w:t>
      </w:r>
    </w:p>
    <w:p w:rsidR="00EE2DEA" w:rsidRPr="00C7690A" w:rsidRDefault="00EE2DEA" w:rsidP="004C22F1">
      <w:pPr>
        <w:pStyle w:val="paragraph"/>
      </w:pPr>
      <w:r w:rsidRPr="00C7690A">
        <w:tab/>
        <w:t>(a)</w:t>
      </w:r>
      <w:r w:rsidRPr="00C7690A">
        <w:tab/>
        <w:t>before the end of the relevant evidentiary period, if the Registrar considers it appropriate to do so; or</w:t>
      </w:r>
    </w:p>
    <w:p w:rsidR="00EE2DEA" w:rsidRPr="00C7690A" w:rsidRDefault="00EE2DEA" w:rsidP="004C22F1">
      <w:pPr>
        <w:pStyle w:val="paragraph"/>
      </w:pPr>
      <w:r w:rsidRPr="00C7690A">
        <w:tab/>
        <w:t>(b)</w:t>
      </w:r>
      <w:r w:rsidRPr="00C7690A">
        <w:tab/>
        <w:t>after the evidentiary period ends.</w:t>
      </w:r>
    </w:p>
    <w:p w:rsidR="00EE2DEA" w:rsidRPr="00C7690A" w:rsidRDefault="00EE2DEA" w:rsidP="004C22F1">
      <w:pPr>
        <w:pStyle w:val="SubsectionHead"/>
      </w:pPr>
      <w:r w:rsidRPr="00C7690A">
        <w:t>Evidence in support</w:t>
      </w:r>
    </w:p>
    <w:p w:rsidR="00EE2DEA" w:rsidRPr="00C7690A" w:rsidRDefault="00EE2DEA" w:rsidP="004C22F1">
      <w:pPr>
        <w:pStyle w:val="subsection"/>
      </w:pPr>
      <w:r w:rsidRPr="00C7690A">
        <w:tab/>
        <w:t>(3)</w:t>
      </w:r>
      <w:r w:rsidRPr="00C7690A">
        <w:tab/>
        <w:t>An opponent must file any evidence in support of the opposition within 3 months from the day the opponent is given a copy of the notice of intention to defend the application for removal.</w:t>
      </w:r>
    </w:p>
    <w:p w:rsidR="00EE2DEA" w:rsidRPr="00C7690A" w:rsidRDefault="00EE2DEA" w:rsidP="004C22F1">
      <w:pPr>
        <w:pStyle w:val="SubsectionHead"/>
      </w:pPr>
      <w:r w:rsidRPr="00C7690A">
        <w:t>Evidence in answer</w:t>
      </w:r>
    </w:p>
    <w:p w:rsidR="00EE2DEA" w:rsidRPr="00C7690A" w:rsidRDefault="00EE2DEA" w:rsidP="004C22F1">
      <w:pPr>
        <w:pStyle w:val="subsection"/>
      </w:pPr>
      <w:r w:rsidRPr="00C7690A">
        <w:tab/>
        <w:t>(4)</w:t>
      </w:r>
      <w:r w:rsidRPr="00C7690A">
        <w:tab/>
        <w:t>If the opponent files evidence in support of the opposition, the applicant must file any evidence in answer to the opponent’s evidence within 3 months from the day the Registrar:</w:t>
      </w:r>
    </w:p>
    <w:p w:rsidR="00EE2DEA" w:rsidRPr="00C7690A" w:rsidRDefault="00EE2DEA" w:rsidP="004C22F1">
      <w:pPr>
        <w:pStyle w:val="paragraph"/>
      </w:pPr>
      <w:r w:rsidRPr="00C7690A">
        <w:tab/>
        <w:t>(a)</w:t>
      </w:r>
      <w:r w:rsidRPr="00C7690A">
        <w:tab/>
        <w:t>gives the applicant:</w:t>
      </w:r>
    </w:p>
    <w:p w:rsidR="00EE2DEA" w:rsidRPr="00C7690A" w:rsidRDefault="00EE2DEA" w:rsidP="004C22F1">
      <w:pPr>
        <w:pStyle w:val="paragraphsub"/>
      </w:pPr>
      <w:r w:rsidRPr="00C7690A">
        <w:tab/>
        <w:t>(</w:t>
      </w:r>
      <w:proofErr w:type="spellStart"/>
      <w:r w:rsidRPr="00C7690A">
        <w:t>i</w:t>
      </w:r>
      <w:proofErr w:type="spellEnd"/>
      <w:r w:rsidRPr="00C7690A">
        <w:t>)</w:t>
      </w:r>
      <w:r w:rsidRPr="00C7690A">
        <w:tab/>
        <w:t>all the evidence in support; or</w:t>
      </w:r>
    </w:p>
    <w:p w:rsidR="00EE2DEA" w:rsidRPr="00C7690A" w:rsidRDefault="00EE2DEA" w:rsidP="004C22F1">
      <w:pPr>
        <w:pStyle w:val="paragraphsub"/>
      </w:pPr>
      <w:r w:rsidRPr="00C7690A">
        <w:tab/>
        <w:t>(ii)</w:t>
      </w:r>
      <w:r w:rsidRPr="00C7690A">
        <w:tab/>
        <w:t>if the opponent files the evidence in support in instalments—the final instalment of the evidence in support; and</w:t>
      </w:r>
    </w:p>
    <w:p w:rsidR="00EE2DEA" w:rsidRPr="00C7690A" w:rsidRDefault="00EE2DEA" w:rsidP="004C22F1">
      <w:pPr>
        <w:pStyle w:val="paragraph"/>
      </w:pPr>
      <w:r w:rsidRPr="00C7690A">
        <w:tab/>
        <w:t>(b)</w:t>
      </w:r>
      <w:r w:rsidRPr="00C7690A">
        <w:tab/>
        <w:t>notifies the applicant that all the evidence in support has been filed.</w:t>
      </w:r>
    </w:p>
    <w:p w:rsidR="00EE2DEA" w:rsidRPr="00C7690A" w:rsidRDefault="00EE2DEA" w:rsidP="004C22F1">
      <w:pPr>
        <w:pStyle w:val="subsection"/>
      </w:pPr>
      <w:r w:rsidRPr="00C7690A">
        <w:tab/>
        <w:t>(5)</w:t>
      </w:r>
      <w:r w:rsidRPr="00C7690A">
        <w:tab/>
        <w:t>If the opponent does not file any evidence in support of the opposition, regulation</w:t>
      </w:r>
      <w:r w:rsidR="00C7690A" w:rsidRPr="00C7690A">
        <w:t> </w:t>
      </w:r>
      <w:r w:rsidRPr="00C7690A">
        <w:t>9.1</w:t>
      </w:r>
      <w:r w:rsidR="000634E8" w:rsidRPr="00C7690A">
        <w:t>7</w:t>
      </w:r>
      <w:r w:rsidRPr="00C7690A">
        <w:t xml:space="preserve"> applies.</w:t>
      </w:r>
    </w:p>
    <w:p w:rsidR="00EE2DEA" w:rsidRPr="00C7690A" w:rsidRDefault="00EE2DEA" w:rsidP="004C22F1">
      <w:pPr>
        <w:pStyle w:val="SubsectionHead"/>
      </w:pPr>
      <w:r w:rsidRPr="00C7690A">
        <w:lastRenderedPageBreak/>
        <w:t>Evidence in reply</w:t>
      </w:r>
    </w:p>
    <w:p w:rsidR="00EE2DEA" w:rsidRPr="00C7690A" w:rsidRDefault="00EE2DEA" w:rsidP="004C22F1">
      <w:pPr>
        <w:pStyle w:val="subsection"/>
      </w:pPr>
      <w:r w:rsidRPr="00C7690A">
        <w:rPr>
          <w:color w:val="1F497D"/>
        </w:rPr>
        <w:tab/>
      </w:r>
      <w:r w:rsidRPr="00C7690A">
        <w:t>(6)</w:t>
      </w:r>
      <w:r w:rsidRPr="00C7690A">
        <w:tab/>
        <w:t xml:space="preserve">If the applicant files evidence in answer under </w:t>
      </w:r>
      <w:proofErr w:type="spellStart"/>
      <w:r w:rsidRPr="00C7690A">
        <w:t>subregulation</w:t>
      </w:r>
      <w:proofErr w:type="spellEnd"/>
      <w:r w:rsidR="004C22F1" w:rsidRPr="00C7690A">
        <w:t xml:space="preserve"> </w:t>
      </w:r>
      <w:r w:rsidRPr="00C7690A">
        <w:t>(4), the opponent must file any evidence in reply to the evidence in answer within 2 months from the day the Registrar:</w:t>
      </w:r>
    </w:p>
    <w:p w:rsidR="00EE2DEA" w:rsidRPr="00C7690A" w:rsidRDefault="00EE2DEA" w:rsidP="004C22F1">
      <w:pPr>
        <w:pStyle w:val="paragraph"/>
      </w:pPr>
      <w:r w:rsidRPr="00C7690A">
        <w:tab/>
        <w:t>(a)</w:t>
      </w:r>
      <w:r w:rsidRPr="00C7690A">
        <w:tab/>
        <w:t>gives the opponent:</w:t>
      </w:r>
    </w:p>
    <w:p w:rsidR="00EE2DEA" w:rsidRPr="00C7690A" w:rsidRDefault="00EE2DEA" w:rsidP="004C22F1">
      <w:pPr>
        <w:pStyle w:val="paragraphsub"/>
      </w:pPr>
      <w:r w:rsidRPr="00C7690A">
        <w:tab/>
        <w:t>(</w:t>
      </w:r>
      <w:proofErr w:type="spellStart"/>
      <w:r w:rsidRPr="00C7690A">
        <w:t>i</w:t>
      </w:r>
      <w:proofErr w:type="spellEnd"/>
      <w:r w:rsidRPr="00C7690A">
        <w:t>)</w:t>
      </w:r>
      <w:r w:rsidRPr="00C7690A">
        <w:tab/>
        <w:t>all the evidence in answer; or</w:t>
      </w:r>
    </w:p>
    <w:p w:rsidR="00EE2DEA" w:rsidRPr="00C7690A" w:rsidRDefault="00EE2DEA" w:rsidP="004C22F1">
      <w:pPr>
        <w:pStyle w:val="paragraphsub"/>
      </w:pPr>
      <w:r w:rsidRPr="00C7690A">
        <w:tab/>
        <w:t>(ii)</w:t>
      </w:r>
      <w:r w:rsidRPr="00C7690A">
        <w:tab/>
        <w:t>if the applicant files the evidence in answer in instalments—the final instalment of the evidence in answer; and</w:t>
      </w:r>
    </w:p>
    <w:p w:rsidR="00EE2DEA" w:rsidRPr="00C7690A" w:rsidRDefault="00EE2DEA" w:rsidP="004C22F1">
      <w:pPr>
        <w:pStyle w:val="paragraph"/>
      </w:pPr>
      <w:r w:rsidRPr="00C7690A">
        <w:tab/>
        <w:t>(b)</w:t>
      </w:r>
      <w:r w:rsidRPr="00C7690A">
        <w:tab/>
        <w:t>notifies the opponent that all the evidence in answer has been filed.</w:t>
      </w:r>
    </w:p>
    <w:p w:rsidR="00EE2DEA" w:rsidRPr="00C7690A" w:rsidRDefault="00EE2DEA" w:rsidP="004C22F1">
      <w:pPr>
        <w:pStyle w:val="ActHead5"/>
      </w:pPr>
      <w:bookmarkStart w:id="131" w:name="_Toc350843702"/>
      <w:r w:rsidRPr="00C7690A">
        <w:rPr>
          <w:rStyle w:val="CharSectno"/>
        </w:rPr>
        <w:t>9.1</w:t>
      </w:r>
      <w:r w:rsidR="000634E8" w:rsidRPr="00C7690A">
        <w:rPr>
          <w:rStyle w:val="CharSectno"/>
        </w:rPr>
        <w:t>7</w:t>
      </w:r>
      <w:r w:rsidR="004C22F1" w:rsidRPr="00C7690A">
        <w:t xml:space="preserve">  </w:t>
      </w:r>
      <w:r w:rsidRPr="00C7690A">
        <w:t>Request for hearing and circumstances in which opposition taken to have ended</w:t>
      </w:r>
      <w:bookmarkEnd w:id="131"/>
    </w:p>
    <w:p w:rsidR="00EE2DEA" w:rsidRPr="00C7690A" w:rsidRDefault="00EE2DEA" w:rsidP="004C22F1">
      <w:pPr>
        <w:pStyle w:val="subsection"/>
      </w:pPr>
      <w:r w:rsidRPr="00C7690A">
        <w:tab/>
        <w:t xml:space="preserve">(1) </w:t>
      </w:r>
      <w:r w:rsidRPr="00C7690A">
        <w:tab/>
        <w:t xml:space="preserve">If an opponent requests the Registrar, within the period for filing evidence in support mentioned in </w:t>
      </w:r>
      <w:proofErr w:type="spellStart"/>
      <w:r w:rsidRPr="00C7690A">
        <w:t>subregulation</w:t>
      </w:r>
      <w:proofErr w:type="spellEnd"/>
      <w:r w:rsidR="004C22F1" w:rsidRPr="00C7690A">
        <w:t xml:space="preserve"> </w:t>
      </w:r>
      <w:r w:rsidRPr="00C7690A">
        <w:t>9.1</w:t>
      </w:r>
      <w:r w:rsidR="00BD74EC" w:rsidRPr="00C7690A">
        <w:t>6</w:t>
      </w:r>
      <w:r w:rsidRPr="00C7690A">
        <w:t>(3), to hear the opposition, the Registrar must do so.</w:t>
      </w:r>
    </w:p>
    <w:p w:rsidR="00EE2DEA" w:rsidRPr="00C7690A" w:rsidRDefault="00EE2DEA" w:rsidP="004C22F1">
      <w:pPr>
        <w:pStyle w:val="subsection"/>
      </w:pPr>
      <w:r w:rsidRPr="00C7690A">
        <w:tab/>
        <w:t>(2)</w:t>
      </w:r>
      <w:r w:rsidRPr="00C7690A">
        <w:tab/>
        <w:t>The opposition is taken to have ended, but not to have been discontinued or dismissed, if the opponent does not:</w:t>
      </w:r>
    </w:p>
    <w:p w:rsidR="00EE2DEA" w:rsidRPr="00C7690A" w:rsidRDefault="00EE2DEA" w:rsidP="004C22F1">
      <w:pPr>
        <w:pStyle w:val="paragraph"/>
      </w:pPr>
      <w:r w:rsidRPr="00C7690A">
        <w:tab/>
        <w:t>(a)</w:t>
      </w:r>
      <w:r w:rsidRPr="00C7690A">
        <w:tab/>
        <w:t xml:space="preserve">file evidence in support in accordance with </w:t>
      </w:r>
      <w:proofErr w:type="spellStart"/>
      <w:r w:rsidRPr="00C7690A">
        <w:t>subregulation</w:t>
      </w:r>
      <w:proofErr w:type="spellEnd"/>
      <w:r w:rsidR="004C22F1" w:rsidRPr="00C7690A">
        <w:t xml:space="preserve"> </w:t>
      </w:r>
      <w:r w:rsidRPr="00C7690A">
        <w:t>9.1</w:t>
      </w:r>
      <w:r w:rsidR="000634E8" w:rsidRPr="00C7690A">
        <w:t>6</w:t>
      </w:r>
      <w:r w:rsidRPr="00C7690A">
        <w:t>(3); or</w:t>
      </w:r>
    </w:p>
    <w:p w:rsidR="00EE2DEA" w:rsidRPr="00C7690A" w:rsidRDefault="00EE2DEA" w:rsidP="004C22F1">
      <w:pPr>
        <w:pStyle w:val="paragraph"/>
      </w:pPr>
      <w:r w:rsidRPr="00C7690A">
        <w:tab/>
        <w:t>(b)</w:t>
      </w:r>
      <w:r w:rsidRPr="00C7690A">
        <w:tab/>
        <w:t>ask for a hearing under</w:t>
      </w:r>
      <w:r w:rsidR="004C22F1" w:rsidRPr="00C7690A">
        <w:t xml:space="preserve"> </w:t>
      </w:r>
      <w:proofErr w:type="spellStart"/>
      <w:r w:rsidRPr="00C7690A">
        <w:t>subregulation</w:t>
      </w:r>
      <w:proofErr w:type="spellEnd"/>
      <w:r w:rsidR="004C22F1" w:rsidRPr="00C7690A">
        <w:t xml:space="preserve"> </w:t>
      </w:r>
      <w:r w:rsidRPr="00C7690A">
        <w:t>(1).</w:t>
      </w:r>
    </w:p>
    <w:p w:rsidR="00EE2DEA" w:rsidRPr="00C7690A" w:rsidRDefault="00EE2DEA" w:rsidP="004C22F1">
      <w:pPr>
        <w:pStyle w:val="subsection"/>
      </w:pPr>
      <w:r w:rsidRPr="00C7690A">
        <w:tab/>
        <w:t>(3)</w:t>
      </w:r>
      <w:r w:rsidRPr="00C7690A">
        <w:tab/>
        <w:t>The application for removal is taken to be unopposed if:</w:t>
      </w:r>
    </w:p>
    <w:p w:rsidR="00EE2DEA" w:rsidRPr="00C7690A" w:rsidRDefault="00EE2DEA" w:rsidP="004C22F1">
      <w:pPr>
        <w:pStyle w:val="paragraph"/>
      </w:pPr>
      <w:r w:rsidRPr="00C7690A">
        <w:tab/>
        <w:t>(a)</w:t>
      </w:r>
      <w:r w:rsidRPr="00C7690A">
        <w:tab/>
        <w:t xml:space="preserve">the opposition is taken to have ended under </w:t>
      </w:r>
      <w:proofErr w:type="spellStart"/>
      <w:r w:rsidRPr="00C7690A">
        <w:t>subregulation</w:t>
      </w:r>
      <w:proofErr w:type="spellEnd"/>
      <w:r w:rsidR="004C22F1" w:rsidRPr="00C7690A">
        <w:t xml:space="preserve"> </w:t>
      </w:r>
      <w:r w:rsidRPr="00C7690A">
        <w:t>(2); and</w:t>
      </w:r>
    </w:p>
    <w:p w:rsidR="00EE2DEA" w:rsidRPr="00C7690A" w:rsidRDefault="00EE2DEA" w:rsidP="004C22F1">
      <w:pPr>
        <w:pStyle w:val="paragraph"/>
      </w:pPr>
      <w:r w:rsidRPr="00C7690A">
        <w:tab/>
        <w:t>(b)</w:t>
      </w:r>
      <w:r w:rsidRPr="00C7690A">
        <w:tab/>
        <w:t>the Registrar is satisfied that the application for removal is in order.</w:t>
      </w:r>
    </w:p>
    <w:p w:rsidR="00EE2DEA" w:rsidRPr="00C7690A" w:rsidRDefault="004C22F1" w:rsidP="004C22F1">
      <w:pPr>
        <w:pStyle w:val="notetext"/>
      </w:pPr>
      <w:r w:rsidRPr="00C7690A">
        <w:t>Note 1:</w:t>
      </w:r>
      <w:r w:rsidRPr="00C7690A">
        <w:tab/>
      </w:r>
      <w:r w:rsidR="00EE2DEA" w:rsidRPr="00C7690A">
        <w:t>See section</w:t>
      </w:r>
      <w:r w:rsidR="00C7690A" w:rsidRPr="00C7690A">
        <w:t> </w:t>
      </w:r>
      <w:r w:rsidR="00EE2DEA" w:rsidRPr="00C7690A">
        <w:t>97 of the Act in relation to what the Registrar must do if the application for removal is unopposed.</w:t>
      </w:r>
    </w:p>
    <w:p w:rsidR="00DF766B" w:rsidRPr="00C7690A" w:rsidRDefault="004C22F1" w:rsidP="004C22F1">
      <w:pPr>
        <w:pStyle w:val="notetext"/>
      </w:pPr>
      <w:r w:rsidRPr="00C7690A">
        <w:t>Note 2:</w:t>
      </w:r>
      <w:r w:rsidRPr="00C7690A">
        <w:tab/>
      </w:r>
      <w:r w:rsidR="00DF766B" w:rsidRPr="00C7690A">
        <w:t>Regulations</w:t>
      </w:r>
      <w:r w:rsidR="00C7690A" w:rsidRPr="00C7690A">
        <w:t> </w:t>
      </w:r>
      <w:r w:rsidR="00DF766B" w:rsidRPr="00C7690A">
        <w:t>21.15 and 21.16 deal with hearings.</w:t>
      </w:r>
    </w:p>
    <w:p w:rsidR="00EE2DEA" w:rsidRPr="00C7690A" w:rsidRDefault="00EE2DEA" w:rsidP="004C22F1">
      <w:pPr>
        <w:pStyle w:val="ActHead5"/>
      </w:pPr>
      <w:bookmarkStart w:id="132" w:name="_Toc350843703"/>
      <w:r w:rsidRPr="00C7690A">
        <w:rPr>
          <w:rStyle w:val="CharSectno"/>
        </w:rPr>
        <w:t>9.1</w:t>
      </w:r>
      <w:r w:rsidR="005C506D" w:rsidRPr="00C7690A">
        <w:rPr>
          <w:rStyle w:val="CharSectno"/>
        </w:rPr>
        <w:t>8</w:t>
      </w:r>
      <w:r w:rsidR="004C22F1" w:rsidRPr="00C7690A">
        <w:t xml:space="preserve">  </w:t>
      </w:r>
      <w:r w:rsidRPr="00C7690A">
        <w:t>Extension of time for filing</w:t>
      </w:r>
      <w:bookmarkEnd w:id="132"/>
    </w:p>
    <w:p w:rsidR="00EE2DEA" w:rsidRPr="00C7690A" w:rsidRDefault="00EE2DEA" w:rsidP="004C22F1">
      <w:pPr>
        <w:pStyle w:val="subsection"/>
      </w:pPr>
      <w:r w:rsidRPr="00C7690A">
        <w:tab/>
        <w:t>(1)</w:t>
      </w:r>
      <w:r w:rsidRPr="00C7690A">
        <w:tab/>
        <w:t>A party may request the Registrar to extend a period for filing evidence mentioned in regulation</w:t>
      </w:r>
      <w:r w:rsidR="00C7690A" w:rsidRPr="00C7690A">
        <w:t> </w:t>
      </w:r>
      <w:r w:rsidRPr="00C7690A">
        <w:t>9.1</w:t>
      </w:r>
      <w:r w:rsidR="005C506D" w:rsidRPr="00C7690A">
        <w:t>6</w:t>
      </w:r>
      <w:r w:rsidRPr="00C7690A">
        <w:t>.</w:t>
      </w:r>
    </w:p>
    <w:p w:rsidR="00EE2DEA" w:rsidRPr="00C7690A" w:rsidRDefault="00EE2DEA" w:rsidP="004C22F1">
      <w:pPr>
        <w:pStyle w:val="subsection"/>
      </w:pPr>
      <w:r w:rsidRPr="00C7690A">
        <w:lastRenderedPageBreak/>
        <w:tab/>
        <w:t>(2)</w:t>
      </w:r>
      <w:r w:rsidRPr="00C7690A">
        <w:tab/>
        <w:t>The Registrar may extend the period only if the Registrar is satisfied that:</w:t>
      </w:r>
    </w:p>
    <w:p w:rsidR="00EE2DEA" w:rsidRPr="00C7690A" w:rsidRDefault="00EE2DEA" w:rsidP="004C22F1">
      <w:pPr>
        <w:pStyle w:val="paragraph"/>
      </w:pPr>
      <w:r w:rsidRPr="00C7690A">
        <w:tab/>
        <w:t>(a)</w:t>
      </w:r>
      <w:r w:rsidRPr="00C7690A">
        <w:tab/>
        <w:t>the party:</w:t>
      </w:r>
    </w:p>
    <w:p w:rsidR="00EE2DEA" w:rsidRPr="00C7690A" w:rsidRDefault="00EE2DEA" w:rsidP="004C22F1">
      <w:pPr>
        <w:pStyle w:val="paragraphsub"/>
      </w:pPr>
      <w:r w:rsidRPr="00C7690A">
        <w:tab/>
        <w:t>(</w:t>
      </w:r>
      <w:proofErr w:type="spellStart"/>
      <w:r w:rsidRPr="00C7690A">
        <w:t>i</w:t>
      </w:r>
      <w:proofErr w:type="spellEnd"/>
      <w:r w:rsidRPr="00C7690A">
        <w:t>)</w:t>
      </w:r>
      <w:r w:rsidRPr="00C7690A">
        <w:tab/>
        <w:t>has made all reasonable efforts to comply with all relevant filing requirements of this Part; and</w:t>
      </w:r>
    </w:p>
    <w:p w:rsidR="00EE2DEA" w:rsidRPr="00C7690A" w:rsidRDefault="00EE2DEA" w:rsidP="004C22F1">
      <w:pPr>
        <w:pStyle w:val="paragraphsub"/>
      </w:pPr>
      <w:r w:rsidRPr="00C7690A">
        <w:tab/>
        <w:t>(ii)</w:t>
      </w:r>
      <w:r w:rsidRPr="00C7690A">
        <w:tab/>
        <w:t>despite acting promptly and diligently at all times to ensure the filing of the evidence within the period, is unable to do so; or</w:t>
      </w:r>
    </w:p>
    <w:p w:rsidR="00EE2DEA" w:rsidRPr="00C7690A" w:rsidRDefault="00EE2DEA" w:rsidP="004C22F1">
      <w:pPr>
        <w:pStyle w:val="paragraph"/>
      </w:pPr>
      <w:r w:rsidRPr="00C7690A">
        <w:tab/>
        <w:t>(b)</w:t>
      </w:r>
      <w:r w:rsidRPr="00C7690A">
        <w:tab/>
        <w:t>there are exceptional circumstances that justify the extension.</w:t>
      </w:r>
    </w:p>
    <w:p w:rsidR="00EE2DEA" w:rsidRPr="00C7690A" w:rsidRDefault="00EE2DEA" w:rsidP="004C22F1">
      <w:pPr>
        <w:pStyle w:val="subsection"/>
      </w:pPr>
      <w:r w:rsidRPr="00C7690A">
        <w:tab/>
        <w:t>(3)</w:t>
      </w:r>
      <w:r w:rsidRPr="00C7690A">
        <w:tab/>
        <w:t>The Registrar:</w:t>
      </w:r>
    </w:p>
    <w:p w:rsidR="00EE2DEA" w:rsidRPr="00C7690A" w:rsidRDefault="00EE2DEA" w:rsidP="004C22F1">
      <w:pPr>
        <w:pStyle w:val="paragraph"/>
      </w:pPr>
      <w:r w:rsidRPr="00C7690A">
        <w:tab/>
        <w:t>(a)</w:t>
      </w:r>
      <w:r w:rsidRPr="00C7690A">
        <w:tab/>
        <w:t>must decide the length of the extended period having regard to what is reasonable in the circumstances; and</w:t>
      </w:r>
    </w:p>
    <w:p w:rsidR="00EE2DEA" w:rsidRPr="00C7690A" w:rsidRDefault="00EE2DEA" w:rsidP="004C22F1">
      <w:pPr>
        <w:pStyle w:val="paragraph"/>
      </w:pPr>
      <w:r w:rsidRPr="00C7690A">
        <w:tab/>
        <w:t>(b)</w:t>
      </w:r>
      <w:r w:rsidRPr="00C7690A">
        <w:tab/>
        <w:t>may do so on terms that the Registrar considers appropriate.</w:t>
      </w:r>
    </w:p>
    <w:p w:rsidR="00EE2DEA" w:rsidRPr="00C7690A" w:rsidRDefault="00EE2DEA" w:rsidP="004C22F1">
      <w:pPr>
        <w:pStyle w:val="subsection"/>
      </w:pPr>
      <w:r w:rsidRPr="00C7690A">
        <w:tab/>
        <w:t>(4)</w:t>
      </w:r>
      <w:r w:rsidRPr="00C7690A">
        <w:tab/>
        <w:t>In this regulation:</w:t>
      </w:r>
    </w:p>
    <w:p w:rsidR="00EE2DEA" w:rsidRPr="00C7690A" w:rsidRDefault="00EE2DEA" w:rsidP="004C22F1">
      <w:pPr>
        <w:pStyle w:val="Definition"/>
      </w:pPr>
      <w:r w:rsidRPr="00C7690A">
        <w:rPr>
          <w:b/>
          <w:i/>
        </w:rPr>
        <w:t>exceptional circumstances</w:t>
      </w:r>
      <w:r w:rsidRPr="00C7690A">
        <w:t xml:space="preserve"> includes the following:</w:t>
      </w:r>
    </w:p>
    <w:p w:rsidR="00EE2DEA" w:rsidRPr="00C7690A" w:rsidRDefault="00EE2DEA" w:rsidP="004C22F1">
      <w:pPr>
        <w:pStyle w:val="paragraph"/>
      </w:pPr>
      <w:r w:rsidRPr="00C7690A">
        <w:tab/>
        <w:t xml:space="preserve">(a) </w:t>
      </w:r>
      <w:r w:rsidRPr="00C7690A">
        <w:tab/>
        <w:t>a circumstance beyond the control of a party that prevents the party from complying with a filing requirement under this Part;</w:t>
      </w:r>
    </w:p>
    <w:p w:rsidR="00EE2DEA" w:rsidRPr="00C7690A" w:rsidRDefault="00EE2DEA" w:rsidP="004C22F1">
      <w:pPr>
        <w:pStyle w:val="paragraph"/>
      </w:pPr>
      <w:r w:rsidRPr="00C7690A">
        <w:tab/>
        <w:t>(b)</w:t>
      </w:r>
      <w:r w:rsidRPr="00C7690A">
        <w:tab/>
        <w:t>an error or omission by the Registrar or an employee that prevents a party from complying with a filing requirement under this Part;</w:t>
      </w:r>
    </w:p>
    <w:p w:rsidR="00EE2DEA" w:rsidRPr="00C7690A" w:rsidRDefault="00EE2DEA" w:rsidP="004C22F1">
      <w:pPr>
        <w:pStyle w:val="paragraph"/>
      </w:pPr>
      <w:r w:rsidRPr="00C7690A">
        <w:tab/>
        <w:t>(c)</w:t>
      </w:r>
      <w:r w:rsidRPr="00C7690A">
        <w:tab/>
        <w:t>an order of a court or a direction by the Registrar that the opposition be stayed.</w:t>
      </w:r>
    </w:p>
    <w:p w:rsidR="00EE2DEA" w:rsidRPr="00C7690A" w:rsidRDefault="004C22F1" w:rsidP="004C22F1">
      <w:pPr>
        <w:pStyle w:val="ActHead3"/>
      </w:pPr>
      <w:bookmarkStart w:id="133" w:name="_Toc350843704"/>
      <w:r w:rsidRPr="00C7690A">
        <w:rPr>
          <w:rStyle w:val="CharDivNo"/>
        </w:rPr>
        <w:t>Division</w:t>
      </w:r>
      <w:r w:rsidR="00C7690A" w:rsidRPr="00C7690A">
        <w:rPr>
          <w:rStyle w:val="CharDivNo"/>
        </w:rPr>
        <w:t> </w:t>
      </w:r>
      <w:r w:rsidR="00EE2DEA" w:rsidRPr="00C7690A">
        <w:rPr>
          <w:rStyle w:val="CharDivNo"/>
        </w:rPr>
        <w:t>4</w:t>
      </w:r>
      <w:r w:rsidRPr="00C7690A">
        <w:t>—</w:t>
      </w:r>
      <w:r w:rsidR="00EE2DEA" w:rsidRPr="00C7690A">
        <w:rPr>
          <w:rStyle w:val="CharDivText"/>
        </w:rPr>
        <w:t>Cooling</w:t>
      </w:r>
      <w:r w:rsidR="00C7690A" w:rsidRPr="00C7690A">
        <w:rPr>
          <w:rStyle w:val="CharDivText"/>
        </w:rPr>
        <w:noBreakHyphen/>
      </w:r>
      <w:r w:rsidR="00EE2DEA" w:rsidRPr="00C7690A">
        <w:rPr>
          <w:rStyle w:val="CharDivText"/>
        </w:rPr>
        <w:t>off period for opposition</w:t>
      </w:r>
      <w:bookmarkEnd w:id="133"/>
    </w:p>
    <w:p w:rsidR="00EE2DEA" w:rsidRPr="00C7690A" w:rsidRDefault="00EE2DEA" w:rsidP="004C22F1">
      <w:pPr>
        <w:pStyle w:val="ActHead5"/>
      </w:pPr>
      <w:bookmarkStart w:id="134" w:name="_Toc350843705"/>
      <w:r w:rsidRPr="00C7690A">
        <w:rPr>
          <w:rStyle w:val="CharSectno"/>
        </w:rPr>
        <w:t>9.1</w:t>
      </w:r>
      <w:r w:rsidR="009B6397" w:rsidRPr="00C7690A">
        <w:rPr>
          <w:rStyle w:val="CharSectno"/>
        </w:rPr>
        <w:t>9</w:t>
      </w:r>
      <w:r w:rsidR="004C22F1" w:rsidRPr="00C7690A">
        <w:t xml:space="preserve">  </w:t>
      </w:r>
      <w:r w:rsidRPr="00C7690A">
        <w:t>Registrar may allow cooling</w:t>
      </w:r>
      <w:r w:rsidR="00C7690A" w:rsidRPr="00C7690A">
        <w:noBreakHyphen/>
      </w:r>
      <w:r w:rsidRPr="00C7690A">
        <w:t>off period</w:t>
      </w:r>
      <w:bookmarkEnd w:id="134"/>
    </w:p>
    <w:p w:rsidR="00EE2DEA" w:rsidRPr="00C7690A" w:rsidRDefault="00EE2DEA" w:rsidP="004C22F1">
      <w:pPr>
        <w:pStyle w:val="subsection"/>
      </w:pPr>
      <w:r w:rsidRPr="00C7690A">
        <w:tab/>
        <w:t>(1)</w:t>
      </w:r>
      <w:r w:rsidRPr="00C7690A">
        <w:tab/>
        <w:t>This regulation applies to an opposition if:</w:t>
      </w:r>
    </w:p>
    <w:p w:rsidR="00EE2DEA" w:rsidRPr="00C7690A" w:rsidRDefault="00EE2DEA" w:rsidP="004C22F1">
      <w:pPr>
        <w:pStyle w:val="paragraph"/>
      </w:pPr>
      <w:r w:rsidRPr="00C7690A">
        <w:tab/>
        <w:t>(a)</w:t>
      </w:r>
      <w:r w:rsidRPr="00C7690A">
        <w:tab/>
        <w:t>the notice of opposition has been filed; and</w:t>
      </w:r>
    </w:p>
    <w:p w:rsidR="00EE2DEA" w:rsidRPr="00C7690A" w:rsidRDefault="00EE2DEA" w:rsidP="004C22F1">
      <w:pPr>
        <w:pStyle w:val="paragraph"/>
      </w:pPr>
      <w:r w:rsidRPr="00C7690A">
        <w:tab/>
        <w:t>(b)</w:t>
      </w:r>
      <w:r w:rsidRPr="00C7690A">
        <w:tab/>
        <w:t>the Registrar has not decided to remove the trade mark under subsection</w:t>
      </w:r>
      <w:r w:rsidR="00C7690A" w:rsidRPr="00C7690A">
        <w:t> </w:t>
      </w:r>
      <w:r w:rsidRPr="00C7690A">
        <w:t>101</w:t>
      </w:r>
      <w:r w:rsidR="00DE5A94" w:rsidRPr="00C7690A">
        <w:t>(</w:t>
      </w:r>
      <w:r w:rsidRPr="00C7690A">
        <w:t>1) of the Act; and</w:t>
      </w:r>
    </w:p>
    <w:p w:rsidR="00EE2DEA" w:rsidRPr="00C7690A" w:rsidRDefault="00EE2DEA" w:rsidP="004C22F1">
      <w:pPr>
        <w:pStyle w:val="paragraph"/>
      </w:pPr>
      <w:r w:rsidRPr="00C7690A">
        <w:tab/>
        <w:t>(c)</w:t>
      </w:r>
      <w:r w:rsidRPr="00C7690A">
        <w:tab/>
        <w:t xml:space="preserve">the opposition has not been dismissed </w:t>
      </w:r>
      <w:r w:rsidR="00BB00DF" w:rsidRPr="00C7690A">
        <w:t>under</w:t>
      </w:r>
      <w:r w:rsidRPr="00C7690A">
        <w:t xml:space="preserve"> regulation</w:t>
      </w:r>
      <w:r w:rsidR="00C7690A" w:rsidRPr="00C7690A">
        <w:t> </w:t>
      </w:r>
      <w:r w:rsidRPr="00C7690A">
        <w:t>9.1</w:t>
      </w:r>
      <w:r w:rsidR="009B6397" w:rsidRPr="00C7690A">
        <w:t>0</w:t>
      </w:r>
      <w:r w:rsidRPr="00C7690A">
        <w:t>.</w:t>
      </w:r>
    </w:p>
    <w:p w:rsidR="00EE2DEA" w:rsidRPr="00C7690A" w:rsidRDefault="00EE2DEA" w:rsidP="004C22F1">
      <w:pPr>
        <w:pStyle w:val="subsection"/>
      </w:pPr>
      <w:r w:rsidRPr="00C7690A">
        <w:tab/>
        <w:t>(2)</w:t>
      </w:r>
      <w:r w:rsidRPr="00C7690A">
        <w:tab/>
        <w:t>If the Registrar is satisfied that the parties agree to a cooling</w:t>
      </w:r>
      <w:r w:rsidR="00C7690A" w:rsidRPr="00C7690A">
        <w:noBreakHyphen/>
      </w:r>
      <w:r w:rsidRPr="00C7690A">
        <w:t>off period, the Registrar must allow a cooling</w:t>
      </w:r>
      <w:r w:rsidR="00C7690A" w:rsidRPr="00C7690A">
        <w:noBreakHyphen/>
      </w:r>
      <w:r w:rsidRPr="00C7690A">
        <w:t>off period of 6</w:t>
      </w:r>
      <w:r w:rsidR="004C22F1" w:rsidRPr="00C7690A">
        <w:t xml:space="preserve"> </w:t>
      </w:r>
      <w:r w:rsidRPr="00C7690A">
        <w:t>months.</w:t>
      </w:r>
    </w:p>
    <w:p w:rsidR="00EE2DEA" w:rsidRPr="00C7690A" w:rsidRDefault="00EE2DEA" w:rsidP="004C22F1">
      <w:pPr>
        <w:pStyle w:val="subsection"/>
      </w:pPr>
      <w:r w:rsidRPr="00C7690A">
        <w:lastRenderedPageBreak/>
        <w:tab/>
        <w:t>(3)</w:t>
      </w:r>
      <w:r w:rsidRPr="00C7690A">
        <w:tab/>
        <w:t>The Registrar must extend the cooling</w:t>
      </w:r>
      <w:r w:rsidR="00C7690A" w:rsidRPr="00C7690A">
        <w:noBreakHyphen/>
      </w:r>
      <w:r w:rsidRPr="00C7690A">
        <w:t>off period for 6 months if, before the end of the period, the Registrar is satisfied that the parties agree to the extension.</w:t>
      </w:r>
    </w:p>
    <w:p w:rsidR="00EE2DEA" w:rsidRPr="00C7690A" w:rsidRDefault="00EE2DEA" w:rsidP="004C22F1">
      <w:pPr>
        <w:pStyle w:val="subsection"/>
      </w:pPr>
      <w:r w:rsidRPr="00C7690A">
        <w:tab/>
        <w:t>(4)</w:t>
      </w:r>
      <w:r w:rsidRPr="00C7690A">
        <w:tab/>
        <w:t>The Registrar must not:</w:t>
      </w:r>
    </w:p>
    <w:p w:rsidR="00EE2DEA" w:rsidRPr="00C7690A" w:rsidRDefault="00EE2DEA" w:rsidP="004C22F1">
      <w:pPr>
        <w:pStyle w:val="paragraph"/>
      </w:pPr>
      <w:r w:rsidRPr="00C7690A">
        <w:tab/>
        <w:t>(a)</w:t>
      </w:r>
      <w:r w:rsidRPr="00C7690A">
        <w:tab/>
        <w:t>further extend the cooling</w:t>
      </w:r>
      <w:r w:rsidR="00C7690A" w:rsidRPr="00C7690A">
        <w:noBreakHyphen/>
      </w:r>
      <w:r w:rsidRPr="00C7690A">
        <w:t>off period; or</w:t>
      </w:r>
    </w:p>
    <w:p w:rsidR="00EE2DEA" w:rsidRPr="00C7690A" w:rsidRDefault="00EE2DEA" w:rsidP="004C22F1">
      <w:pPr>
        <w:pStyle w:val="paragraph"/>
      </w:pPr>
      <w:r w:rsidRPr="00C7690A">
        <w:tab/>
        <w:t>(b)</w:t>
      </w:r>
      <w:r w:rsidRPr="00C7690A">
        <w:tab/>
        <w:t xml:space="preserve">allow more than </w:t>
      </w:r>
      <w:r w:rsidR="009B6397" w:rsidRPr="00C7690A">
        <w:t>one</w:t>
      </w:r>
      <w:r w:rsidRPr="00C7690A">
        <w:t xml:space="preserve"> cooling</w:t>
      </w:r>
      <w:r w:rsidR="00C7690A" w:rsidRPr="00C7690A">
        <w:noBreakHyphen/>
      </w:r>
      <w:r w:rsidRPr="00C7690A">
        <w:t>off period for an opposition.</w:t>
      </w:r>
    </w:p>
    <w:p w:rsidR="00EE2DEA" w:rsidRPr="00C7690A" w:rsidRDefault="00EE2DEA" w:rsidP="004C22F1">
      <w:pPr>
        <w:pStyle w:val="subsection"/>
      </w:pPr>
      <w:r w:rsidRPr="00C7690A">
        <w:tab/>
        <w:t>(5)</w:t>
      </w:r>
      <w:r w:rsidRPr="00C7690A">
        <w:tab/>
        <w:t>If a party files a notice, in an approved form, requesting the Registrar to discontinue the cooling</w:t>
      </w:r>
      <w:r w:rsidR="00C7690A" w:rsidRPr="00C7690A">
        <w:noBreakHyphen/>
      </w:r>
      <w:r w:rsidRPr="00C7690A">
        <w:t>off period, the Registrar must do so.</w:t>
      </w:r>
    </w:p>
    <w:p w:rsidR="00EE2DEA" w:rsidRPr="00C7690A" w:rsidRDefault="00EE2DEA" w:rsidP="004C22F1">
      <w:pPr>
        <w:pStyle w:val="subsection"/>
      </w:pPr>
      <w:r w:rsidRPr="00C7690A">
        <w:tab/>
        <w:t>(6)</w:t>
      </w:r>
      <w:r w:rsidRPr="00C7690A">
        <w:tab/>
        <w:t>The Registrar may direct the parties on steps the parties must take:</w:t>
      </w:r>
    </w:p>
    <w:p w:rsidR="00EE2DEA" w:rsidRPr="00C7690A" w:rsidRDefault="00EE2DEA" w:rsidP="004C22F1">
      <w:pPr>
        <w:pStyle w:val="paragraph"/>
      </w:pPr>
      <w:r w:rsidRPr="00C7690A">
        <w:tab/>
        <w:t>(a)</w:t>
      </w:r>
      <w:r w:rsidRPr="00C7690A">
        <w:tab/>
        <w:t>if the cooling</w:t>
      </w:r>
      <w:r w:rsidR="00C7690A" w:rsidRPr="00C7690A">
        <w:noBreakHyphen/>
      </w:r>
      <w:r w:rsidRPr="00C7690A">
        <w:t>off period is discontinued; or</w:t>
      </w:r>
    </w:p>
    <w:p w:rsidR="00EE2DEA" w:rsidRPr="00C7690A" w:rsidRDefault="00EE2DEA" w:rsidP="004C22F1">
      <w:pPr>
        <w:pStyle w:val="paragraph"/>
      </w:pPr>
      <w:r w:rsidRPr="00C7690A">
        <w:tab/>
        <w:t>(b)</w:t>
      </w:r>
      <w:r w:rsidRPr="00C7690A">
        <w:tab/>
        <w:t>otherwise—when the cooling</w:t>
      </w:r>
      <w:r w:rsidR="00C7690A" w:rsidRPr="00C7690A">
        <w:noBreakHyphen/>
      </w:r>
      <w:r w:rsidRPr="00C7690A">
        <w:t>off period ends.</w:t>
      </w:r>
    </w:p>
    <w:p w:rsidR="00EE2DEA" w:rsidRPr="00C7690A" w:rsidRDefault="00EE2DEA" w:rsidP="004C22F1">
      <w:pPr>
        <w:pStyle w:val="subsection"/>
      </w:pPr>
      <w:r w:rsidRPr="00C7690A">
        <w:tab/>
        <w:t>(7)</w:t>
      </w:r>
      <w:r w:rsidRPr="00C7690A">
        <w:tab/>
        <w:t>The opposition resumes:</w:t>
      </w:r>
    </w:p>
    <w:p w:rsidR="00EE2DEA" w:rsidRPr="00C7690A" w:rsidRDefault="00EE2DEA" w:rsidP="004C22F1">
      <w:pPr>
        <w:pStyle w:val="paragraph"/>
      </w:pPr>
      <w:r w:rsidRPr="00C7690A">
        <w:tab/>
        <w:t>(a)</w:t>
      </w:r>
      <w:r w:rsidRPr="00C7690A">
        <w:tab/>
        <w:t>if the cooling</w:t>
      </w:r>
      <w:r w:rsidR="00C7690A" w:rsidRPr="00C7690A">
        <w:noBreakHyphen/>
      </w:r>
      <w:r w:rsidRPr="00C7690A">
        <w:t>off period is discontinued; or</w:t>
      </w:r>
    </w:p>
    <w:p w:rsidR="00EE2DEA" w:rsidRPr="00C7690A" w:rsidRDefault="00EE2DEA" w:rsidP="004C22F1">
      <w:pPr>
        <w:pStyle w:val="paragraph"/>
      </w:pPr>
      <w:r w:rsidRPr="00C7690A">
        <w:tab/>
        <w:t>(b)</w:t>
      </w:r>
      <w:r w:rsidRPr="00C7690A">
        <w:tab/>
        <w:t>otherwise—when the cooling</w:t>
      </w:r>
      <w:r w:rsidR="00C7690A" w:rsidRPr="00C7690A">
        <w:noBreakHyphen/>
      </w:r>
      <w:r w:rsidRPr="00C7690A">
        <w:t>off period ends.</w:t>
      </w:r>
    </w:p>
    <w:p w:rsidR="00EE2DEA" w:rsidRPr="00C7690A" w:rsidRDefault="00EE2DEA" w:rsidP="004C22F1">
      <w:pPr>
        <w:pStyle w:val="subsection"/>
      </w:pPr>
      <w:r w:rsidRPr="00C7690A">
        <w:tab/>
        <w:t>(8)</w:t>
      </w:r>
      <w:r w:rsidRPr="00C7690A">
        <w:tab/>
        <w:t>If:</w:t>
      </w:r>
    </w:p>
    <w:p w:rsidR="00EE2DEA" w:rsidRPr="00C7690A" w:rsidRDefault="00EE2DEA" w:rsidP="004C22F1">
      <w:pPr>
        <w:pStyle w:val="paragraph"/>
      </w:pPr>
      <w:r w:rsidRPr="00C7690A">
        <w:tab/>
        <w:t>(a)</w:t>
      </w:r>
      <w:r w:rsidRPr="00C7690A">
        <w:tab/>
        <w:t>the cooling</w:t>
      </w:r>
      <w:r w:rsidR="00C7690A" w:rsidRPr="00C7690A">
        <w:noBreakHyphen/>
      </w:r>
      <w:r w:rsidRPr="00C7690A">
        <w:t>off period begins during the period mentioned in regulation</w:t>
      </w:r>
      <w:r w:rsidR="00C7690A" w:rsidRPr="00C7690A">
        <w:t> </w:t>
      </w:r>
      <w:r w:rsidRPr="00C7690A">
        <w:t>9.1</w:t>
      </w:r>
      <w:r w:rsidR="009B6397" w:rsidRPr="00C7690A">
        <w:t>5</w:t>
      </w:r>
      <w:r w:rsidRPr="00C7690A">
        <w:t xml:space="preserve"> or an evidentiary period mentioned in regulation</w:t>
      </w:r>
      <w:r w:rsidR="00C7690A" w:rsidRPr="00C7690A">
        <w:t> </w:t>
      </w:r>
      <w:r w:rsidRPr="00C7690A">
        <w:t>9.1</w:t>
      </w:r>
      <w:r w:rsidR="009B6397" w:rsidRPr="00C7690A">
        <w:t>6</w:t>
      </w:r>
      <w:r w:rsidRPr="00C7690A">
        <w:t>; and</w:t>
      </w:r>
    </w:p>
    <w:p w:rsidR="00EE2DEA" w:rsidRPr="00C7690A" w:rsidRDefault="00EE2DEA" w:rsidP="004C22F1">
      <w:pPr>
        <w:pStyle w:val="paragraph"/>
      </w:pPr>
      <w:r w:rsidRPr="00C7690A">
        <w:tab/>
        <w:t>(b)</w:t>
      </w:r>
      <w:r w:rsidRPr="00C7690A">
        <w:tab/>
        <w:t>the opposition resumes;</w:t>
      </w:r>
    </w:p>
    <w:p w:rsidR="00EE2DEA" w:rsidRPr="00C7690A" w:rsidRDefault="00EE2DEA" w:rsidP="004C22F1">
      <w:pPr>
        <w:pStyle w:val="subsection2"/>
      </w:pPr>
      <w:r w:rsidRPr="00C7690A">
        <w:t>the period mentioned in regulation</w:t>
      </w:r>
      <w:r w:rsidR="00C7690A" w:rsidRPr="00C7690A">
        <w:t> </w:t>
      </w:r>
      <w:r w:rsidRPr="00C7690A">
        <w:t>9.1</w:t>
      </w:r>
      <w:r w:rsidR="009B6397" w:rsidRPr="00C7690A">
        <w:t>5</w:t>
      </w:r>
      <w:r w:rsidRPr="00C7690A">
        <w:t xml:space="preserve"> or 9.1</w:t>
      </w:r>
      <w:r w:rsidR="009B6397" w:rsidRPr="00C7690A">
        <w:t>6</w:t>
      </w:r>
      <w:r w:rsidRPr="00C7690A">
        <w:t xml:space="preserve"> restarts when the opposition resumes.</w:t>
      </w:r>
    </w:p>
    <w:p w:rsidR="00EE2DEA" w:rsidRPr="00C7690A" w:rsidRDefault="004C22F1" w:rsidP="004C22F1">
      <w:pPr>
        <w:pStyle w:val="ActHead3"/>
      </w:pPr>
      <w:bookmarkStart w:id="135" w:name="_Toc350843706"/>
      <w:r w:rsidRPr="00C7690A">
        <w:rPr>
          <w:rStyle w:val="CharDivNo"/>
        </w:rPr>
        <w:t>Division</w:t>
      </w:r>
      <w:r w:rsidR="00C7690A" w:rsidRPr="00C7690A">
        <w:rPr>
          <w:rStyle w:val="CharDivNo"/>
        </w:rPr>
        <w:t> </w:t>
      </w:r>
      <w:r w:rsidR="00EE2DEA" w:rsidRPr="00C7690A">
        <w:rPr>
          <w:rStyle w:val="CharDivNo"/>
        </w:rPr>
        <w:t>5</w:t>
      </w:r>
      <w:r w:rsidRPr="00C7690A">
        <w:t>—</w:t>
      </w:r>
      <w:r w:rsidR="00EE2DEA" w:rsidRPr="00C7690A">
        <w:rPr>
          <w:rStyle w:val="CharDivText"/>
        </w:rPr>
        <w:t>Hearing of opposition</w:t>
      </w:r>
      <w:bookmarkEnd w:id="135"/>
    </w:p>
    <w:p w:rsidR="00EE2DEA" w:rsidRPr="00C7690A" w:rsidRDefault="00EE2DEA" w:rsidP="004C22F1">
      <w:pPr>
        <w:pStyle w:val="ActHead5"/>
      </w:pPr>
      <w:bookmarkStart w:id="136" w:name="_Toc350843707"/>
      <w:r w:rsidRPr="00C7690A">
        <w:rPr>
          <w:rStyle w:val="CharSectno"/>
        </w:rPr>
        <w:t>9.</w:t>
      </w:r>
      <w:r w:rsidR="009B6397" w:rsidRPr="00C7690A">
        <w:rPr>
          <w:rStyle w:val="CharSectno"/>
        </w:rPr>
        <w:t>20</w:t>
      </w:r>
      <w:r w:rsidR="004C22F1" w:rsidRPr="00C7690A">
        <w:t xml:space="preserve">  </w:t>
      </w:r>
      <w:r w:rsidRPr="00C7690A">
        <w:t>Hearing</w:t>
      </w:r>
      <w:bookmarkEnd w:id="136"/>
    </w:p>
    <w:p w:rsidR="00EE2DEA" w:rsidRPr="00C7690A" w:rsidRDefault="00EE2DEA" w:rsidP="004C22F1">
      <w:pPr>
        <w:pStyle w:val="subsection"/>
      </w:pPr>
      <w:r w:rsidRPr="00C7690A">
        <w:tab/>
        <w:t>(1)</w:t>
      </w:r>
      <w:r w:rsidRPr="00C7690A">
        <w:tab/>
      </w:r>
      <w:r w:rsidR="00B56A87" w:rsidRPr="00C7690A">
        <w:t xml:space="preserve">This regulation applies to an opposition if the opposition has not been dismissed </w:t>
      </w:r>
      <w:r w:rsidR="00BB00DF" w:rsidRPr="00C7690A">
        <w:t>under</w:t>
      </w:r>
      <w:r w:rsidR="00B56A87" w:rsidRPr="00C7690A">
        <w:t xml:space="preserve"> regulation</w:t>
      </w:r>
      <w:r w:rsidR="00C7690A" w:rsidRPr="00C7690A">
        <w:t> </w:t>
      </w:r>
      <w:r w:rsidR="00B56A87" w:rsidRPr="00C7690A">
        <w:t>9.1</w:t>
      </w:r>
      <w:r w:rsidR="009B6397" w:rsidRPr="00C7690A">
        <w:t>0</w:t>
      </w:r>
      <w:r w:rsidR="00B56A87" w:rsidRPr="00C7690A">
        <w:t xml:space="preserve"> or discontinued</w:t>
      </w:r>
      <w:r w:rsidR="00BB00DF" w:rsidRPr="00C7690A">
        <w:t>.</w:t>
      </w:r>
    </w:p>
    <w:p w:rsidR="00B56A87" w:rsidRPr="00C7690A" w:rsidRDefault="00B56A87" w:rsidP="004C22F1">
      <w:pPr>
        <w:pStyle w:val="subsection"/>
      </w:pPr>
      <w:r w:rsidRPr="00C7690A">
        <w:tab/>
        <w:t>(2)</w:t>
      </w:r>
      <w:r w:rsidRPr="00C7690A">
        <w:tab/>
        <w:t>A party may request the Registrar to hold a hearing if an evidentiary period mentioned in regulation</w:t>
      </w:r>
      <w:r w:rsidR="00C7690A" w:rsidRPr="00C7690A">
        <w:t> </w:t>
      </w:r>
      <w:r w:rsidRPr="00C7690A">
        <w:t>9.1</w:t>
      </w:r>
      <w:r w:rsidR="009B6397" w:rsidRPr="00C7690A">
        <w:t>6</w:t>
      </w:r>
      <w:r w:rsidRPr="00C7690A">
        <w:t xml:space="preserve"> has ended; and either</w:t>
      </w:r>
    </w:p>
    <w:p w:rsidR="00B56A87" w:rsidRPr="00C7690A" w:rsidRDefault="00B56A87" w:rsidP="004C22F1">
      <w:pPr>
        <w:pStyle w:val="paragraph"/>
      </w:pPr>
      <w:r w:rsidRPr="00C7690A">
        <w:tab/>
        <w:t>(a)</w:t>
      </w:r>
      <w:r w:rsidRPr="00C7690A">
        <w:tab/>
        <w:t>all evidence for the opposition proceeding has been filed; or</w:t>
      </w:r>
    </w:p>
    <w:p w:rsidR="00B56A87" w:rsidRPr="00C7690A" w:rsidRDefault="00B56A87" w:rsidP="004C22F1">
      <w:pPr>
        <w:pStyle w:val="paragraph"/>
      </w:pPr>
      <w:r w:rsidRPr="00C7690A">
        <w:tab/>
        <w:t>(b)</w:t>
      </w:r>
      <w:r w:rsidRPr="00C7690A">
        <w:tab/>
        <w:t>no evidence has been filed in that period.</w:t>
      </w:r>
    </w:p>
    <w:p w:rsidR="00EE2DEA" w:rsidRPr="00C7690A" w:rsidRDefault="00EE2DEA" w:rsidP="004C22F1">
      <w:pPr>
        <w:pStyle w:val="subsection"/>
      </w:pPr>
      <w:r w:rsidRPr="00C7690A">
        <w:lastRenderedPageBreak/>
        <w:tab/>
        <w:t>(</w:t>
      </w:r>
      <w:r w:rsidR="00B56A87" w:rsidRPr="00C7690A">
        <w:t>3</w:t>
      </w:r>
      <w:r w:rsidRPr="00C7690A">
        <w:t>)</w:t>
      </w:r>
      <w:r w:rsidRPr="00C7690A">
        <w:tab/>
        <w:t>The Registrar:</w:t>
      </w:r>
    </w:p>
    <w:p w:rsidR="00EE2DEA" w:rsidRPr="00C7690A" w:rsidRDefault="00EE2DEA" w:rsidP="004C22F1">
      <w:pPr>
        <w:pStyle w:val="paragraph"/>
      </w:pPr>
      <w:r w:rsidRPr="00C7690A">
        <w:tab/>
        <w:t>(a)</w:t>
      </w:r>
      <w:r w:rsidRPr="00C7690A">
        <w:tab/>
        <w:t>must hold a hearing of the opposition if requested by a party in writing; or</w:t>
      </w:r>
    </w:p>
    <w:p w:rsidR="00EE2DEA" w:rsidRPr="00C7690A" w:rsidRDefault="00EE2DEA" w:rsidP="004C22F1">
      <w:pPr>
        <w:pStyle w:val="paragraph"/>
      </w:pPr>
      <w:r w:rsidRPr="00C7690A">
        <w:tab/>
        <w:t>(b)</w:t>
      </w:r>
      <w:r w:rsidRPr="00C7690A">
        <w:tab/>
        <w:t>may decide, on the Registrar’s own initiative, to hold a hearing of the opposition.</w:t>
      </w:r>
    </w:p>
    <w:p w:rsidR="00EE2DEA" w:rsidRPr="00C7690A" w:rsidRDefault="00EE2DEA" w:rsidP="004C22F1">
      <w:pPr>
        <w:pStyle w:val="subsection"/>
      </w:pPr>
      <w:r w:rsidRPr="00C7690A">
        <w:tab/>
        <w:t>(</w:t>
      </w:r>
      <w:r w:rsidR="00B56A87" w:rsidRPr="00C7690A">
        <w:t>4</w:t>
      </w:r>
      <w:r w:rsidRPr="00C7690A">
        <w:t>)</w:t>
      </w:r>
      <w:r w:rsidRPr="00C7690A">
        <w:tab/>
        <w:t>The hearing may, at the Registrar’s discretion, be:</w:t>
      </w:r>
    </w:p>
    <w:p w:rsidR="00EE2DEA" w:rsidRPr="00C7690A" w:rsidRDefault="00EE2DEA" w:rsidP="004C22F1">
      <w:pPr>
        <w:pStyle w:val="paragraph"/>
      </w:pPr>
      <w:r w:rsidRPr="00C7690A">
        <w:tab/>
        <w:t>(a)</w:t>
      </w:r>
      <w:r w:rsidRPr="00C7690A">
        <w:tab/>
        <w:t>an oral hearing; or</w:t>
      </w:r>
    </w:p>
    <w:p w:rsidR="00EE2DEA" w:rsidRPr="00C7690A" w:rsidRDefault="00EE2DEA" w:rsidP="004C22F1">
      <w:pPr>
        <w:pStyle w:val="paragraph"/>
      </w:pPr>
      <w:r w:rsidRPr="00C7690A">
        <w:tab/>
        <w:t>(b)</w:t>
      </w:r>
      <w:r w:rsidRPr="00C7690A">
        <w:tab/>
        <w:t>by written submissions.</w:t>
      </w:r>
    </w:p>
    <w:p w:rsidR="00EE2DEA" w:rsidRPr="00C7690A" w:rsidRDefault="00EE2DEA" w:rsidP="004C22F1">
      <w:pPr>
        <w:pStyle w:val="subsection"/>
      </w:pPr>
      <w:r w:rsidRPr="00C7690A">
        <w:tab/>
        <w:t>(</w:t>
      </w:r>
      <w:r w:rsidR="00B56A87" w:rsidRPr="00C7690A">
        <w:t>5</w:t>
      </w:r>
      <w:r w:rsidRPr="00C7690A">
        <w:t>)</w:t>
      </w:r>
      <w:r w:rsidRPr="00C7690A">
        <w:tab/>
        <w:t>If the Registrar decides on an oral hearing:</w:t>
      </w:r>
    </w:p>
    <w:p w:rsidR="00EE2DEA" w:rsidRPr="00C7690A" w:rsidRDefault="00EE2DEA" w:rsidP="004C22F1">
      <w:pPr>
        <w:pStyle w:val="paragraph"/>
      </w:pPr>
      <w:r w:rsidRPr="00C7690A">
        <w:tab/>
        <w:t>(a)</w:t>
      </w:r>
      <w:r w:rsidRPr="00C7690A">
        <w:tab/>
        <w:t>the Registrar must notify the parties of the date, time and place of the hearing; and</w:t>
      </w:r>
    </w:p>
    <w:p w:rsidR="00EE2DEA" w:rsidRPr="00C7690A" w:rsidRDefault="00EE2DEA" w:rsidP="004C22F1">
      <w:pPr>
        <w:pStyle w:val="paragraph"/>
      </w:pPr>
      <w:r w:rsidRPr="00C7690A">
        <w:tab/>
        <w:t>(b)</w:t>
      </w:r>
      <w:r w:rsidRPr="00C7690A">
        <w:tab/>
        <w:t>the opponent must file a summary of submissions at least 10 business days before the hearing; and</w:t>
      </w:r>
    </w:p>
    <w:p w:rsidR="00EE2DEA" w:rsidRPr="00C7690A" w:rsidRDefault="00EE2DEA" w:rsidP="004C22F1">
      <w:pPr>
        <w:pStyle w:val="paragraph"/>
      </w:pPr>
      <w:r w:rsidRPr="00C7690A">
        <w:tab/>
        <w:t>(c)</w:t>
      </w:r>
      <w:r w:rsidRPr="00C7690A">
        <w:tab/>
        <w:t>the applicant must file a summary of submissions at least 5</w:t>
      </w:r>
      <w:r w:rsidR="004C22F1" w:rsidRPr="00C7690A">
        <w:t xml:space="preserve"> </w:t>
      </w:r>
      <w:r w:rsidRPr="00C7690A">
        <w:t>business days before the hearing.</w:t>
      </w:r>
    </w:p>
    <w:p w:rsidR="00EE2DEA" w:rsidRPr="00C7690A" w:rsidRDefault="00EE2DEA" w:rsidP="004C22F1">
      <w:pPr>
        <w:pStyle w:val="subsection"/>
      </w:pPr>
      <w:r w:rsidRPr="00C7690A">
        <w:tab/>
        <w:t>(</w:t>
      </w:r>
      <w:r w:rsidR="00B56A87" w:rsidRPr="00C7690A">
        <w:t>6</w:t>
      </w:r>
      <w:r w:rsidRPr="00C7690A">
        <w:t>)</w:t>
      </w:r>
      <w:r w:rsidRPr="00C7690A">
        <w:tab/>
        <w:t xml:space="preserve">The Registrar may take into account a party’s failure to file a summary of submissions under </w:t>
      </w:r>
      <w:proofErr w:type="spellStart"/>
      <w:r w:rsidRPr="00C7690A">
        <w:t>subregulation</w:t>
      </w:r>
      <w:proofErr w:type="spellEnd"/>
      <w:r w:rsidR="004C22F1" w:rsidRPr="00C7690A">
        <w:t xml:space="preserve"> </w:t>
      </w:r>
      <w:r w:rsidRPr="00C7690A">
        <w:t>(</w:t>
      </w:r>
      <w:r w:rsidR="001B543F" w:rsidRPr="00C7690A">
        <w:t>5</w:t>
      </w:r>
      <w:r w:rsidRPr="00C7690A">
        <w:t>) in making an award of costs.</w:t>
      </w:r>
    </w:p>
    <w:p w:rsidR="00EE2DEA" w:rsidRPr="00C7690A" w:rsidRDefault="004C22F1" w:rsidP="004C22F1">
      <w:pPr>
        <w:pStyle w:val="notetext"/>
      </w:pPr>
      <w:r w:rsidRPr="00C7690A">
        <w:t>Note:</w:t>
      </w:r>
      <w:r w:rsidRPr="00C7690A">
        <w:tab/>
      </w:r>
      <w:r w:rsidR="00EE2DEA" w:rsidRPr="00C7690A">
        <w:t>Regulations</w:t>
      </w:r>
      <w:r w:rsidR="00C7690A" w:rsidRPr="00C7690A">
        <w:t> </w:t>
      </w:r>
      <w:r w:rsidR="00EE2DEA" w:rsidRPr="00C7690A">
        <w:t>21.15 and 21.16 deal with hearings.</w:t>
      </w:r>
    </w:p>
    <w:p w:rsidR="00EE2DEA" w:rsidRPr="00C7690A" w:rsidRDefault="004C22F1" w:rsidP="004C22F1">
      <w:pPr>
        <w:pStyle w:val="ActHead3"/>
      </w:pPr>
      <w:bookmarkStart w:id="137" w:name="_Toc350843708"/>
      <w:r w:rsidRPr="00C7690A">
        <w:rPr>
          <w:rStyle w:val="CharDivNo"/>
        </w:rPr>
        <w:t>Division</w:t>
      </w:r>
      <w:r w:rsidR="00C7690A" w:rsidRPr="00C7690A">
        <w:rPr>
          <w:rStyle w:val="CharDivNo"/>
        </w:rPr>
        <w:t> </w:t>
      </w:r>
      <w:r w:rsidR="00EE2DEA" w:rsidRPr="00C7690A">
        <w:rPr>
          <w:rStyle w:val="CharDivNo"/>
        </w:rPr>
        <w:t>6</w:t>
      </w:r>
      <w:r w:rsidRPr="00C7690A">
        <w:t>—</w:t>
      </w:r>
      <w:r w:rsidR="00EE2DEA" w:rsidRPr="00C7690A">
        <w:rPr>
          <w:rStyle w:val="CharDivText"/>
        </w:rPr>
        <w:t>Miscellaneous</w:t>
      </w:r>
      <w:bookmarkEnd w:id="137"/>
    </w:p>
    <w:p w:rsidR="00EE2DEA" w:rsidRPr="00C7690A" w:rsidRDefault="00EE2DEA" w:rsidP="004C22F1">
      <w:pPr>
        <w:pStyle w:val="ActHead5"/>
      </w:pPr>
      <w:bookmarkStart w:id="138" w:name="_Toc350843709"/>
      <w:r w:rsidRPr="00C7690A">
        <w:rPr>
          <w:rStyle w:val="CharSectno"/>
        </w:rPr>
        <w:t>9.</w:t>
      </w:r>
      <w:r w:rsidR="009B6397" w:rsidRPr="00C7690A">
        <w:rPr>
          <w:rStyle w:val="CharSectno"/>
        </w:rPr>
        <w:t>21</w:t>
      </w:r>
      <w:r w:rsidR="004C22F1" w:rsidRPr="00C7690A">
        <w:t xml:space="preserve">  </w:t>
      </w:r>
      <w:r w:rsidRPr="00C7690A">
        <w:t>Registrar may give direction</w:t>
      </w:r>
      <w:bookmarkEnd w:id="138"/>
    </w:p>
    <w:p w:rsidR="00841549" w:rsidRPr="00C7690A" w:rsidRDefault="00841549" w:rsidP="004C22F1">
      <w:pPr>
        <w:pStyle w:val="subsection"/>
      </w:pPr>
      <w:r w:rsidRPr="00C7690A">
        <w:tab/>
        <w:t>(1)</w:t>
      </w:r>
      <w:r w:rsidRPr="00C7690A">
        <w:tab/>
        <w:t xml:space="preserve">The Registrar may give a direction in relation to an opposition to which this </w:t>
      </w:r>
      <w:r w:rsidR="004C22F1" w:rsidRPr="00C7690A">
        <w:t xml:space="preserve">Division </w:t>
      </w:r>
      <w:r w:rsidRPr="00C7690A">
        <w:t>applies:</w:t>
      </w:r>
    </w:p>
    <w:p w:rsidR="00841549" w:rsidRPr="00C7690A" w:rsidRDefault="00841549" w:rsidP="004C22F1">
      <w:pPr>
        <w:pStyle w:val="paragraph"/>
      </w:pPr>
      <w:r w:rsidRPr="00C7690A">
        <w:tab/>
        <w:t>(a)</w:t>
      </w:r>
      <w:r w:rsidRPr="00C7690A">
        <w:tab/>
        <w:t>if requested by a party in writing; or</w:t>
      </w:r>
    </w:p>
    <w:p w:rsidR="00841549" w:rsidRPr="00C7690A" w:rsidRDefault="00841549" w:rsidP="004C22F1">
      <w:pPr>
        <w:pStyle w:val="paragraph"/>
      </w:pPr>
      <w:r w:rsidRPr="00C7690A">
        <w:tab/>
        <w:t>(b)</w:t>
      </w:r>
      <w:r w:rsidRPr="00C7690A">
        <w:tab/>
        <w:t>on the Registrar’s own initiative.</w:t>
      </w:r>
    </w:p>
    <w:p w:rsidR="00841549" w:rsidRPr="00C7690A" w:rsidRDefault="00841549" w:rsidP="004C22F1">
      <w:pPr>
        <w:pStyle w:val="subsection"/>
      </w:pPr>
      <w:r w:rsidRPr="00C7690A">
        <w:tab/>
        <w:t>(2)</w:t>
      </w:r>
      <w:r w:rsidRPr="00C7690A">
        <w:tab/>
        <w:t>If the Registrar proposes to give a direction, the Registrar must give the parties an opportunity to make representations about the direction.</w:t>
      </w:r>
    </w:p>
    <w:p w:rsidR="00841549" w:rsidRPr="00C7690A" w:rsidRDefault="00841549" w:rsidP="004C22F1">
      <w:pPr>
        <w:pStyle w:val="subsection"/>
      </w:pPr>
      <w:r w:rsidRPr="00C7690A">
        <w:tab/>
        <w:t>(3)</w:t>
      </w:r>
      <w:r w:rsidRPr="00C7690A">
        <w:tab/>
        <w:t>A direction must not be inconsistent with the Act or these Regulations.</w:t>
      </w:r>
    </w:p>
    <w:p w:rsidR="00841549" w:rsidRPr="00C7690A" w:rsidRDefault="00841549" w:rsidP="004C22F1">
      <w:pPr>
        <w:pStyle w:val="subsection"/>
      </w:pPr>
      <w:r w:rsidRPr="00C7690A">
        <w:tab/>
        <w:t>(4)</w:t>
      </w:r>
      <w:r w:rsidRPr="00C7690A">
        <w:tab/>
        <w:t>The Registrar must notify the parties of the direction as soon as practicable.</w:t>
      </w:r>
    </w:p>
    <w:p w:rsidR="00EE2DEA" w:rsidRPr="00C7690A" w:rsidRDefault="00EE2DEA" w:rsidP="004C22F1">
      <w:pPr>
        <w:pStyle w:val="ActHead5"/>
      </w:pPr>
      <w:bookmarkStart w:id="139" w:name="_Toc350843710"/>
      <w:r w:rsidRPr="00C7690A">
        <w:rPr>
          <w:rStyle w:val="CharSectno"/>
        </w:rPr>
        <w:lastRenderedPageBreak/>
        <w:t>9.2</w:t>
      </w:r>
      <w:r w:rsidR="009B6397" w:rsidRPr="00C7690A">
        <w:rPr>
          <w:rStyle w:val="CharSectno"/>
        </w:rPr>
        <w:t>2</w:t>
      </w:r>
      <w:r w:rsidR="004C22F1" w:rsidRPr="00C7690A">
        <w:t xml:space="preserve">  </w:t>
      </w:r>
      <w:r w:rsidRPr="00C7690A">
        <w:t xml:space="preserve">Registrar must notify parties of dismissal or </w:t>
      </w:r>
      <w:r w:rsidR="008913F0" w:rsidRPr="00C7690A">
        <w:t>discontinuance</w:t>
      </w:r>
      <w:r w:rsidRPr="00C7690A">
        <w:t xml:space="preserve"> of opposition</w:t>
      </w:r>
      <w:bookmarkEnd w:id="139"/>
    </w:p>
    <w:p w:rsidR="00EE2DEA" w:rsidRPr="00C7690A" w:rsidRDefault="00EE2DEA" w:rsidP="004C22F1">
      <w:pPr>
        <w:pStyle w:val="subsection"/>
      </w:pPr>
      <w:r w:rsidRPr="00C7690A">
        <w:tab/>
      </w:r>
      <w:r w:rsidRPr="00C7690A">
        <w:tab/>
        <w:t>If an oppositio</w:t>
      </w:r>
      <w:r w:rsidR="00D21C4B" w:rsidRPr="00C7690A">
        <w:t>n is dismissed under regulation</w:t>
      </w:r>
      <w:r w:rsidR="00C7690A" w:rsidRPr="00C7690A">
        <w:t> </w:t>
      </w:r>
      <w:r w:rsidRPr="00C7690A">
        <w:t xml:space="preserve">9.10 or discontinued, the Registrar must notify the parties of the dismissal or </w:t>
      </w:r>
      <w:r w:rsidR="00FD1BE6" w:rsidRPr="00C7690A">
        <w:t>discontinuance</w:t>
      </w:r>
      <w:r w:rsidRPr="00C7690A">
        <w:t>.</w:t>
      </w:r>
    </w:p>
    <w:p w:rsidR="00EE2DEA" w:rsidRPr="00C7690A" w:rsidRDefault="00EE2DEA" w:rsidP="004C22F1">
      <w:pPr>
        <w:pStyle w:val="ActHead5"/>
      </w:pPr>
      <w:bookmarkStart w:id="140" w:name="_Toc350843711"/>
      <w:r w:rsidRPr="00C7690A">
        <w:rPr>
          <w:rStyle w:val="CharSectno"/>
        </w:rPr>
        <w:t>9.2</w:t>
      </w:r>
      <w:r w:rsidR="009B6397" w:rsidRPr="00C7690A">
        <w:rPr>
          <w:rStyle w:val="CharSectno"/>
        </w:rPr>
        <w:t>3</w:t>
      </w:r>
      <w:r w:rsidR="004C22F1" w:rsidRPr="00C7690A">
        <w:t xml:space="preserve">  </w:t>
      </w:r>
      <w:r w:rsidRPr="00C7690A">
        <w:t>Removal of trade mark from register</w:t>
      </w:r>
      <w:bookmarkEnd w:id="140"/>
    </w:p>
    <w:p w:rsidR="00EE2DEA" w:rsidRPr="00C7690A" w:rsidRDefault="00EE2DEA" w:rsidP="004C22F1">
      <w:pPr>
        <w:pStyle w:val="subsection"/>
      </w:pPr>
      <w:r w:rsidRPr="00C7690A">
        <w:tab/>
      </w:r>
      <w:r w:rsidRPr="00C7690A">
        <w:tab/>
        <w:t>If the Registrar dismisses the opposition under regulation</w:t>
      </w:r>
      <w:r w:rsidR="00C7690A" w:rsidRPr="00C7690A">
        <w:t> </w:t>
      </w:r>
      <w:r w:rsidRPr="00C7690A">
        <w:t>9.1</w:t>
      </w:r>
      <w:r w:rsidR="009B6397" w:rsidRPr="00C7690A">
        <w:t>0</w:t>
      </w:r>
      <w:r w:rsidRPr="00C7690A">
        <w:t>, the Registrar must remove the trade mark from the Register in respect of the goods, services, or both, specified in the application</w:t>
      </w:r>
      <w:r w:rsidR="00A147BB" w:rsidRPr="00C7690A">
        <w:t xml:space="preserve"> for removal</w:t>
      </w:r>
      <w:r w:rsidRPr="00C7690A">
        <w:t>.</w:t>
      </w:r>
    </w:p>
    <w:p w:rsidR="00EE2DEA" w:rsidRPr="00C7690A" w:rsidRDefault="00930B6D" w:rsidP="004C22F1">
      <w:pPr>
        <w:pStyle w:val="ItemHead"/>
        <w:rPr>
          <w:rFonts w:cs="Arial"/>
        </w:rPr>
      </w:pPr>
      <w:r w:rsidRPr="00C7690A">
        <w:rPr>
          <w:rFonts w:cs="Arial"/>
          <w:noProof/>
        </w:rPr>
        <w:t>1</w:t>
      </w:r>
      <w:r w:rsidR="006D1D04" w:rsidRPr="00C7690A">
        <w:rPr>
          <w:rFonts w:cs="Arial"/>
          <w:noProof/>
        </w:rPr>
        <w:t>5</w:t>
      </w:r>
      <w:r w:rsidR="004C22F1" w:rsidRPr="00C7690A">
        <w:rPr>
          <w:rFonts w:cs="Arial"/>
        </w:rPr>
        <w:t xml:space="preserve">  </w:t>
      </w:r>
      <w:r w:rsidR="006E6C67" w:rsidRPr="00C7690A">
        <w:rPr>
          <w:rFonts w:cs="Arial"/>
        </w:rPr>
        <w:t>At the end of</w:t>
      </w:r>
      <w:r w:rsidR="00EE2DEA" w:rsidRPr="00C7690A">
        <w:rPr>
          <w:rFonts w:cs="Arial"/>
        </w:rPr>
        <w:t xml:space="preserve"> regulation</w:t>
      </w:r>
      <w:r w:rsidR="00C7690A" w:rsidRPr="00C7690A">
        <w:rPr>
          <w:rFonts w:cs="Arial"/>
        </w:rPr>
        <w:t> </w:t>
      </w:r>
      <w:r w:rsidR="00EE2DEA" w:rsidRPr="00C7690A">
        <w:rPr>
          <w:rFonts w:cs="Arial"/>
        </w:rPr>
        <w:t>17A.28</w:t>
      </w:r>
    </w:p>
    <w:p w:rsidR="00EE2DEA" w:rsidRPr="00C7690A" w:rsidRDefault="006E6C67" w:rsidP="004C22F1">
      <w:pPr>
        <w:pStyle w:val="Item"/>
      </w:pPr>
      <w:r w:rsidRPr="00C7690A">
        <w:t>Add</w:t>
      </w:r>
      <w:r w:rsidR="004C22F1" w:rsidRPr="00C7690A">
        <w:t>:</w:t>
      </w:r>
    </w:p>
    <w:p w:rsidR="00EE2DEA" w:rsidRPr="00C7690A" w:rsidRDefault="00EE2DEA" w:rsidP="004C22F1">
      <w:pPr>
        <w:pStyle w:val="subsection"/>
      </w:pPr>
      <w:r w:rsidRPr="00C7690A">
        <w:tab/>
        <w:t>(3)</w:t>
      </w:r>
      <w:r w:rsidRPr="00C7690A">
        <w:tab/>
        <w:t>The ground set out in section</w:t>
      </w:r>
      <w:r w:rsidR="00C7690A" w:rsidRPr="00C7690A">
        <w:t> </w:t>
      </w:r>
      <w:r w:rsidRPr="00C7690A">
        <w:t>177 of the Act is a ground for rejecting an IRDA that is for a certification trade mark.</w:t>
      </w:r>
    </w:p>
    <w:p w:rsidR="00EE2DEA" w:rsidRPr="00C7690A" w:rsidRDefault="00930B6D" w:rsidP="004C22F1">
      <w:pPr>
        <w:pStyle w:val="ItemHead"/>
        <w:rPr>
          <w:rFonts w:cs="Arial"/>
        </w:rPr>
      </w:pPr>
      <w:r w:rsidRPr="00C7690A">
        <w:rPr>
          <w:rFonts w:cs="Arial"/>
          <w:noProof/>
        </w:rPr>
        <w:t>16</w:t>
      </w:r>
      <w:r w:rsidR="004C22F1" w:rsidRPr="00C7690A">
        <w:rPr>
          <w:rFonts w:cs="Arial"/>
        </w:rPr>
        <w:t xml:space="preserve">  </w:t>
      </w:r>
      <w:r w:rsidR="00957CAA" w:rsidRPr="00C7690A">
        <w:rPr>
          <w:rFonts w:cs="Arial"/>
        </w:rPr>
        <w:t>Subdivision</w:t>
      </w:r>
      <w:r w:rsidR="00C7690A" w:rsidRPr="00C7690A">
        <w:rPr>
          <w:rFonts w:cs="Arial"/>
        </w:rPr>
        <w:t> </w:t>
      </w:r>
      <w:r w:rsidR="00957CAA" w:rsidRPr="00C7690A">
        <w:rPr>
          <w:rFonts w:cs="Arial"/>
        </w:rPr>
        <w:t xml:space="preserve">3 of </w:t>
      </w:r>
      <w:r w:rsidR="00472954" w:rsidRPr="00C7690A">
        <w:rPr>
          <w:rFonts w:cs="Arial"/>
        </w:rPr>
        <w:t>Division</w:t>
      </w:r>
      <w:r w:rsidR="00C7690A" w:rsidRPr="00C7690A">
        <w:rPr>
          <w:rFonts w:cs="Arial"/>
        </w:rPr>
        <w:t> </w:t>
      </w:r>
      <w:r w:rsidR="00472954" w:rsidRPr="00C7690A">
        <w:rPr>
          <w:rFonts w:cs="Arial"/>
        </w:rPr>
        <w:t xml:space="preserve">3 of </w:t>
      </w:r>
      <w:r w:rsidR="00EE2DEA" w:rsidRPr="00C7690A">
        <w:rPr>
          <w:rFonts w:cs="Arial"/>
        </w:rPr>
        <w:t>Part</w:t>
      </w:r>
      <w:r w:rsidR="00C7690A" w:rsidRPr="00C7690A">
        <w:rPr>
          <w:rFonts w:cs="Arial"/>
        </w:rPr>
        <w:t> </w:t>
      </w:r>
      <w:r w:rsidR="00957CAA" w:rsidRPr="00C7690A">
        <w:rPr>
          <w:rFonts w:cs="Arial"/>
        </w:rPr>
        <w:t>17A</w:t>
      </w:r>
    </w:p>
    <w:p w:rsidR="00EE2DEA" w:rsidRPr="00C7690A" w:rsidRDefault="004C22F1" w:rsidP="004C22F1">
      <w:pPr>
        <w:pStyle w:val="Item"/>
      </w:pPr>
      <w:r w:rsidRPr="00C7690A">
        <w:t xml:space="preserve">Repeal the </w:t>
      </w:r>
      <w:r w:rsidR="006E6C67" w:rsidRPr="00C7690A">
        <w:t>Subdivision</w:t>
      </w:r>
      <w:r w:rsidRPr="00C7690A">
        <w:t xml:space="preserve">, </w:t>
      </w:r>
      <w:r w:rsidR="00EE2DEA" w:rsidRPr="00C7690A">
        <w:t>substitute</w:t>
      </w:r>
      <w:r w:rsidRPr="00C7690A">
        <w:t>:</w:t>
      </w:r>
    </w:p>
    <w:p w:rsidR="00EE2DEA" w:rsidRPr="00C7690A" w:rsidRDefault="00EE2DEA" w:rsidP="004C22F1">
      <w:pPr>
        <w:pStyle w:val="ActHead4"/>
      </w:pPr>
      <w:bookmarkStart w:id="141" w:name="_Toc350843712"/>
      <w:r w:rsidRPr="00C7690A">
        <w:rPr>
          <w:rStyle w:val="CharSubdNo"/>
        </w:rPr>
        <w:t>Subdivision</w:t>
      </w:r>
      <w:r w:rsidR="00661D6E" w:rsidRPr="00C7690A">
        <w:rPr>
          <w:rStyle w:val="CharSubdNo"/>
        </w:rPr>
        <w:t xml:space="preserve"> </w:t>
      </w:r>
      <w:r w:rsidR="00472954" w:rsidRPr="00C7690A">
        <w:rPr>
          <w:rStyle w:val="CharSubdNo"/>
        </w:rPr>
        <w:t>C</w:t>
      </w:r>
      <w:r w:rsidR="004C22F1" w:rsidRPr="00C7690A">
        <w:t>—</w:t>
      </w:r>
      <w:r w:rsidRPr="00C7690A">
        <w:rPr>
          <w:rStyle w:val="CharSubdText"/>
        </w:rPr>
        <w:t>Opposition to IRDA</w:t>
      </w:r>
      <w:bookmarkEnd w:id="141"/>
    </w:p>
    <w:p w:rsidR="00EE2DEA" w:rsidRPr="00C7690A" w:rsidRDefault="00EE2DEA" w:rsidP="004C22F1">
      <w:pPr>
        <w:pStyle w:val="ActHead5"/>
      </w:pPr>
      <w:bookmarkStart w:id="142" w:name="_Toc350843713"/>
      <w:r w:rsidRPr="00C7690A">
        <w:rPr>
          <w:rStyle w:val="CharSectno"/>
        </w:rPr>
        <w:t>17A.29</w:t>
      </w:r>
      <w:r w:rsidR="004C22F1" w:rsidRPr="00C7690A">
        <w:t xml:space="preserve">  </w:t>
      </w:r>
      <w:r w:rsidRPr="00C7690A">
        <w:t>Definitions</w:t>
      </w:r>
      <w:bookmarkEnd w:id="142"/>
    </w:p>
    <w:p w:rsidR="00EE2DEA" w:rsidRPr="00C7690A" w:rsidRDefault="00EE2DEA" w:rsidP="004C22F1">
      <w:pPr>
        <w:pStyle w:val="subsection"/>
      </w:pPr>
      <w:r w:rsidRPr="00C7690A">
        <w:tab/>
      </w:r>
      <w:r w:rsidRPr="00C7690A">
        <w:tab/>
        <w:t>In this Subdivision:</w:t>
      </w:r>
    </w:p>
    <w:p w:rsidR="00EE2DEA" w:rsidRPr="00C7690A" w:rsidRDefault="00EE2DEA" w:rsidP="004C22F1">
      <w:pPr>
        <w:pStyle w:val="Definition"/>
      </w:pPr>
      <w:r w:rsidRPr="00C7690A">
        <w:rPr>
          <w:b/>
          <w:i/>
        </w:rPr>
        <w:t>extension of protection</w:t>
      </w:r>
      <w:r w:rsidRPr="00C7690A">
        <w:t xml:space="preserve"> means the extension of protection in Australia to the trade mark that is the subject of the IRDA.</w:t>
      </w:r>
    </w:p>
    <w:p w:rsidR="00EE2DEA" w:rsidRPr="00C7690A" w:rsidRDefault="00EE2DEA" w:rsidP="004C22F1">
      <w:pPr>
        <w:pStyle w:val="Definition"/>
      </w:pPr>
      <w:r w:rsidRPr="00C7690A">
        <w:rPr>
          <w:b/>
          <w:i/>
        </w:rPr>
        <w:t xml:space="preserve">notice of intention to defend </w:t>
      </w:r>
      <w:r w:rsidRPr="00C7690A">
        <w:t>means a notice filed under regulation</w:t>
      </w:r>
      <w:r w:rsidR="00C7690A" w:rsidRPr="00C7690A">
        <w:t> </w:t>
      </w:r>
      <w:r w:rsidRPr="00C7690A">
        <w:t>17A.34</w:t>
      </w:r>
      <w:r w:rsidR="00E71885" w:rsidRPr="00C7690A">
        <w:t>H</w:t>
      </w:r>
      <w:r w:rsidRPr="00C7690A">
        <w:t>.</w:t>
      </w:r>
    </w:p>
    <w:p w:rsidR="00EE2DEA" w:rsidRPr="00C7690A" w:rsidRDefault="00EE2DEA" w:rsidP="004C22F1">
      <w:pPr>
        <w:pStyle w:val="Definition"/>
      </w:pPr>
      <w:r w:rsidRPr="00C7690A">
        <w:rPr>
          <w:b/>
          <w:i/>
        </w:rPr>
        <w:t>notice of intention to oppose</w:t>
      </w:r>
      <w:r w:rsidRPr="00C7690A">
        <w:t xml:space="preserve"> means a notice filed under regulation</w:t>
      </w:r>
      <w:r w:rsidR="00C7690A" w:rsidRPr="00C7690A">
        <w:t> </w:t>
      </w:r>
      <w:r w:rsidRPr="00C7690A">
        <w:t>17A.3</w:t>
      </w:r>
      <w:r w:rsidR="00E71885" w:rsidRPr="00C7690A">
        <w:t>3</w:t>
      </w:r>
      <w:r w:rsidRPr="00C7690A">
        <w:t>.</w:t>
      </w:r>
    </w:p>
    <w:p w:rsidR="00EE2DEA" w:rsidRPr="00C7690A" w:rsidRDefault="00EE2DEA" w:rsidP="004C22F1">
      <w:pPr>
        <w:pStyle w:val="Definition"/>
      </w:pPr>
      <w:r w:rsidRPr="00C7690A">
        <w:rPr>
          <w:b/>
          <w:i/>
        </w:rPr>
        <w:t>notice of opposition</w:t>
      </w:r>
      <w:r w:rsidRPr="00C7690A">
        <w:t xml:space="preserve"> means:</w:t>
      </w:r>
    </w:p>
    <w:p w:rsidR="00EE2DEA" w:rsidRPr="00C7690A" w:rsidRDefault="00EE2DEA" w:rsidP="004C22F1">
      <w:pPr>
        <w:pStyle w:val="paragraph"/>
      </w:pPr>
      <w:r w:rsidRPr="00C7690A">
        <w:tab/>
        <w:t>(a)</w:t>
      </w:r>
      <w:r w:rsidRPr="00C7690A">
        <w:tab/>
        <w:t>a notice of intention to oppose; and</w:t>
      </w:r>
    </w:p>
    <w:p w:rsidR="00EE2DEA" w:rsidRPr="00C7690A" w:rsidRDefault="00EE2DEA" w:rsidP="004C22F1">
      <w:pPr>
        <w:pStyle w:val="paragraph"/>
      </w:pPr>
      <w:r w:rsidRPr="00C7690A">
        <w:tab/>
        <w:t>(b)</w:t>
      </w:r>
      <w:r w:rsidRPr="00C7690A">
        <w:tab/>
        <w:t>a statem</w:t>
      </w:r>
      <w:r w:rsidR="00D82E2D" w:rsidRPr="00C7690A">
        <w:t>ent of grounds and particulars.</w:t>
      </w:r>
    </w:p>
    <w:p w:rsidR="00410D67" w:rsidRPr="00C7690A" w:rsidRDefault="00410D67" w:rsidP="004C22F1">
      <w:pPr>
        <w:pStyle w:val="Definition"/>
      </w:pPr>
      <w:r w:rsidRPr="00C7690A">
        <w:rPr>
          <w:b/>
          <w:i/>
        </w:rPr>
        <w:lastRenderedPageBreak/>
        <w:t xml:space="preserve">opponent </w:t>
      </w:r>
      <w:r w:rsidRPr="00C7690A">
        <w:t>means a person who files:</w:t>
      </w:r>
    </w:p>
    <w:p w:rsidR="00410D67" w:rsidRPr="00C7690A" w:rsidRDefault="00410D67" w:rsidP="004C22F1">
      <w:pPr>
        <w:pStyle w:val="paragraph"/>
      </w:pPr>
      <w:r w:rsidRPr="00C7690A">
        <w:tab/>
        <w:t>(a)</w:t>
      </w:r>
      <w:r w:rsidRPr="00C7690A">
        <w:tab/>
        <w:t>a notice of intention to oppose; and</w:t>
      </w:r>
    </w:p>
    <w:p w:rsidR="00410D67" w:rsidRPr="00C7690A" w:rsidRDefault="00410D67" w:rsidP="004C22F1">
      <w:pPr>
        <w:pStyle w:val="paragraph"/>
      </w:pPr>
      <w:r w:rsidRPr="00C7690A">
        <w:tab/>
        <w:t>(b)</w:t>
      </w:r>
      <w:r w:rsidRPr="00C7690A">
        <w:tab/>
        <w:t>a statement of grounds and particulars.</w:t>
      </w:r>
    </w:p>
    <w:p w:rsidR="00EE2DEA" w:rsidRPr="00C7690A" w:rsidRDefault="00EE2DEA" w:rsidP="004C22F1">
      <w:pPr>
        <w:pStyle w:val="Definition"/>
      </w:pPr>
      <w:r w:rsidRPr="00C7690A">
        <w:rPr>
          <w:b/>
          <w:i/>
        </w:rPr>
        <w:t>party</w:t>
      </w:r>
      <w:r w:rsidRPr="00C7690A">
        <w:t xml:space="preserve"> means an IRDA holder or opponent.</w:t>
      </w:r>
    </w:p>
    <w:p w:rsidR="00EE2DEA" w:rsidRPr="00C7690A" w:rsidRDefault="00EE2DEA" w:rsidP="004C22F1">
      <w:pPr>
        <w:pStyle w:val="Definition"/>
      </w:pPr>
      <w:r w:rsidRPr="00C7690A">
        <w:rPr>
          <w:b/>
          <w:i/>
        </w:rPr>
        <w:t xml:space="preserve">statement of grounds and particulars </w:t>
      </w:r>
      <w:r w:rsidRPr="00C7690A">
        <w:t>means a statement by an opponent that sets out:</w:t>
      </w:r>
    </w:p>
    <w:p w:rsidR="00EE2DEA" w:rsidRPr="00C7690A" w:rsidRDefault="006E6C67" w:rsidP="006E6C67">
      <w:pPr>
        <w:pStyle w:val="paragraph"/>
      </w:pPr>
      <w:r w:rsidRPr="00C7690A">
        <w:tab/>
      </w:r>
      <w:r w:rsidR="00EE2DEA" w:rsidRPr="00C7690A">
        <w:t>(a)</w:t>
      </w:r>
      <w:r w:rsidR="00EE2DEA" w:rsidRPr="00C7690A">
        <w:tab/>
        <w:t>the grounds on which the opponent intends to rely; and</w:t>
      </w:r>
    </w:p>
    <w:p w:rsidR="00EE2DEA" w:rsidRPr="00C7690A" w:rsidRDefault="006E6C67" w:rsidP="006E6C67">
      <w:pPr>
        <w:pStyle w:val="paragraph"/>
      </w:pPr>
      <w:r w:rsidRPr="00C7690A">
        <w:tab/>
      </w:r>
      <w:r w:rsidR="00EE2DEA" w:rsidRPr="00C7690A">
        <w:t>(b)</w:t>
      </w:r>
      <w:r w:rsidR="00EE2DEA" w:rsidRPr="00C7690A">
        <w:tab/>
        <w:t>the facts and circumsta</w:t>
      </w:r>
      <w:r w:rsidRPr="00C7690A">
        <w:t xml:space="preserve">nces forming the basis for the </w:t>
      </w:r>
      <w:r w:rsidR="00EE2DEA" w:rsidRPr="00C7690A">
        <w:t>grounds.</w:t>
      </w:r>
    </w:p>
    <w:p w:rsidR="00EE2DEA" w:rsidRPr="00C7690A" w:rsidRDefault="004C22F1" w:rsidP="004C22F1">
      <w:pPr>
        <w:pStyle w:val="notetext"/>
      </w:pPr>
      <w:r w:rsidRPr="00C7690A">
        <w:t>Note:</w:t>
      </w:r>
      <w:r w:rsidRPr="00C7690A">
        <w:tab/>
      </w:r>
      <w:r w:rsidR="006E6C67" w:rsidRPr="00C7690A">
        <w:t>T</w:t>
      </w:r>
      <w:r w:rsidR="00EE2DEA" w:rsidRPr="00C7690A">
        <w:t>he following terms</w:t>
      </w:r>
      <w:r w:rsidR="006E6C67" w:rsidRPr="00C7690A">
        <w:t xml:space="preserve"> are defined in</w:t>
      </w:r>
      <w:r w:rsidR="00EE2DEA" w:rsidRPr="00C7690A">
        <w:t xml:space="preserve"> section</w:t>
      </w:r>
      <w:r w:rsidR="00C7690A" w:rsidRPr="00C7690A">
        <w:t> </w:t>
      </w:r>
      <w:r w:rsidR="00EE2DEA" w:rsidRPr="00C7690A">
        <w:t>6 of the Act:</w:t>
      </w:r>
    </w:p>
    <w:p w:rsidR="00EE2DEA" w:rsidRPr="00C7690A" w:rsidRDefault="00410D67" w:rsidP="004C22F1">
      <w:pPr>
        <w:pStyle w:val="notepara"/>
      </w:pPr>
      <w:r w:rsidRPr="00C7690A">
        <w:t>(a)</w:t>
      </w:r>
      <w:r w:rsidR="006E6C67" w:rsidRPr="00C7690A">
        <w:tab/>
        <w:t>applicant;</w:t>
      </w:r>
    </w:p>
    <w:p w:rsidR="00EE2DEA" w:rsidRPr="00C7690A" w:rsidRDefault="00410D67" w:rsidP="004C22F1">
      <w:pPr>
        <w:pStyle w:val="notepara"/>
      </w:pPr>
      <w:r w:rsidRPr="00C7690A">
        <w:t>(b)</w:t>
      </w:r>
      <w:r w:rsidR="00EE2DEA" w:rsidRPr="00C7690A">
        <w:tab/>
        <w:t>approved form</w:t>
      </w:r>
      <w:r w:rsidR="006E6C67" w:rsidRPr="00C7690A">
        <w:t>;</w:t>
      </w:r>
    </w:p>
    <w:p w:rsidR="00EE2DEA" w:rsidRPr="00C7690A" w:rsidRDefault="00410D67" w:rsidP="004C22F1">
      <w:pPr>
        <w:pStyle w:val="notepara"/>
      </w:pPr>
      <w:r w:rsidRPr="00C7690A">
        <w:t>(c)</w:t>
      </w:r>
      <w:r w:rsidR="00EE2DEA" w:rsidRPr="00C7690A">
        <w:tab/>
        <w:t>emp</w:t>
      </w:r>
      <w:r w:rsidR="007400F7" w:rsidRPr="00C7690A">
        <w:t>loyee</w:t>
      </w:r>
      <w:r w:rsidR="006E6C67" w:rsidRPr="00C7690A">
        <w:t>;</w:t>
      </w:r>
    </w:p>
    <w:p w:rsidR="00EE2DEA" w:rsidRPr="00C7690A" w:rsidRDefault="00410D67" w:rsidP="004C22F1">
      <w:pPr>
        <w:pStyle w:val="notepara"/>
      </w:pPr>
      <w:r w:rsidRPr="00C7690A">
        <w:t>(d)</w:t>
      </w:r>
      <w:r w:rsidR="00EE2DEA" w:rsidRPr="00C7690A">
        <w:tab/>
        <w:t>file</w:t>
      </w:r>
      <w:r w:rsidR="006E6C67" w:rsidRPr="00C7690A">
        <w:t>;</w:t>
      </w:r>
    </w:p>
    <w:p w:rsidR="00EE2DEA" w:rsidRPr="00C7690A" w:rsidRDefault="00410D67" w:rsidP="004C22F1">
      <w:pPr>
        <w:pStyle w:val="notepara"/>
      </w:pPr>
      <w:r w:rsidRPr="00C7690A">
        <w:t>(e)</w:t>
      </w:r>
      <w:r w:rsidR="00EE2DEA" w:rsidRPr="00C7690A">
        <w:tab/>
        <w:t>month</w:t>
      </w:r>
      <w:r w:rsidR="006E6C67" w:rsidRPr="00C7690A">
        <w:t>;</w:t>
      </w:r>
    </w:p>
    <w:p w:rsidR="00EE2DEA" w:rsidRPr="00C7690A" w:rsidRDefault="00410D67" w:rsidP="004C22F1">
      <w:pPr>
        <w:pStyle w:val="notepara"/>
      </w:pPr>
      <w:r w:rsidRPr="00C7690A">
        <w:t>(f)</w:t>
      </w:r>
      <w:r w:rsidR="00EE2DEA" w:rsidRPr="00C7690A">
        <w:tab/>
        <w:t>person.</w:t>
      </w:r>
    </w:p>
    <w:p w:rsidR="00EE2DEA" w:rsidRPr="00C7690A" w:rsidRDefault="00EE2DEA" w:rsidP="004C22F1">
      <w:pPr>
        <w:pStyle w:val="ActHead5"/>
      </w:pPr>
      <w:bookmarkStart w:id="143" w:name="_Toc350843714"/>
      <w:r w:rsidRPr="00C7690A">
        <w:rPr>
          <w:rStyle w:val="CharSectno"/>
        </w:rPr>
        <w:t>17A.3</w:t>
      </w:r>
      <w:r w:rsidR="00E71885" w:rsidRPr="00C7690A">
        <w:rPr>
          <w:rStyle w:val="CharSectno"/>
        </w:rPr>
        <w:t>0</w:t>
      </w:r>
      <w:r w:rsidR="004C22F1" w:rsidRPr="00C7690A">
        <w:t xml:space="preserve">  </w:t>
      </w:r>
      <w:r w:rsidRPr="00C7690A">
        <w:t>Registrar may give direction about filing document or evidence</w:t>
      </w:r>
      <w:bookmarkEnd w:id="143"/>
    </w:p>
    <w:p w:rsidR="00EE2DEA" w:rsidRPr="00C7690A" w:rsidRDefault="00EE2DEA" w:rsidP="004C22F1">
      <w:pPr>
        <w:pStyle w:val="subsection"/>
      </w:pPr>
      <w:r w:rsidRPr="00C7690A">
        <w:tab/>
        <w:t>(1)</w:t>
      </w:r>
      <w:r w:rsidRPr="00C7690A">
        <w:tab/>
        <w:t>If a document or evidence may or must be filed under this Subdivision, the Registrar may give a direction specifying:</w:t>
      </w:r>
    </w:p>
    <w:p w:rsidR="00EE2DEA" w:rsidRPr="00C7690A" w:rsidRDefault="00EE2DEA" w:rsidP="004C22F1">
      <w:pPr>
        <w:pStyle w:val="paragraph"/>
      </w:pPr>
      <w:r w:rsidRPr="00C7690A">
        <w:tab/>
        <w:t>(a)</w:t>
      </w:r>
      <w:r w:rsidRPr="00C7690A">
        <w:tab/>
        <w:t>how many copies of the document or evidence must be filed; and</w:t>
      </w:r>
    </w:p>
    <w:p w:rsidR="00800B8B" w:rsidRPr="00C7690A" w:rsidRDefault="00800B8B" w:rsidP="004C22F1">
      <w:pPr>
        <w:pStyle w:val="paragraph"/>
      </w:pPr>
      <w:r w:rsidRPr="00C7690A">
        <w:tab/>
        <w:t>(b)</w:t>
      </w:r>
      <w:r w:rsidRPr="00C7690A">
        <w:tab/>
        <w:t>the form in which the document or evidence is to be filed; and</w:t>
      </w:r>
    </w:p>
    <w:p w:rsidR="00800B8B" w:rsidRPr="00C7690A" w:rsidRDefault="00800B8B" w:rsidP="004C22F1">
      <w:pPr>
        <w:pStyle w:val="paragraph"/>
      </w:pPr>
      <w:r w:rsidRPr="00C7690A">
        <w:tab/>
        <w:t>(c)</w:t>
      </w:r>
      <w:r w:rsidRPr="00C7690A">
        <w:tab/>
        <w:t>the means by which the document or evidence is to be filed.</w:t>
      </w:r>
    </w:p>
    <w:p w:rsidR="00487042" w:rsidRPr="00C7690A" w:rsidRDefault="00487042" w:rsidP="00487042">
      <w:pPr>
        <w:pStyle w:val="subsection"/>
      </w:pPr>
      <w:r w:rsidRPr="00C7690A">
        <w:tab/>
        <w:t>(2)</w:t>
      </w:r>
      <w:r w:rsidRPr="00C7690A">
        <w:tab/>
        <w:t>If a party does not comply with the direction, the Registrar may:</w:t>
      </w:r>
    </w:p>
    <w:p w:rsidR="00487042" w:rsidRPr="00C7690A" w:rsidRDefault="00487042" w:rsidP="00487042">
      <w:pPr>
        <w:pStyle w:val="paragraph"/>
      </w:pPr>
      <w:r w:rsidRPr="00C7690A">
        <w:tab/>
        <w:t>(a)</w:t>
      </w:r>
      <w:r w:rsidRPr="00C7690A">
        <w:tab/>
        <w:t>treat the document or evidence as not having been filed; or</w:t>
      </w:r>
    </w:p>
    <w:p w:rsidR="00487042" w:rsidRPr="00C7690A" w:rsidRDefault="00487042" w:rsidP="00487042">
      <w:pPr>
        <w:pStyle w:val="paragraph"/>
      </w:pPr>
      <w:r w:rsidRPr="00C7690A">
        <w:tab/>
        <w:t>(b)</w:t>
      </w:r>
      <w:r w:rsidRPr="00C7690A">
        <w:tab/>
        <w:t>tell the party to comply with the direction.</w:t>
      </w:r>
    </w:p>
    <w:p w:rsidR="00EE2DEA" w:rsidRPr="00C7690A" w:rsidRDefault="00EE2DEA" w:rsidP="004C22F1">
      <w:pPr>
        <w:pStyle w:val="subsection"/>
      </w:pPr>
      <w:r w:rsidRPr="00C7690A">
        <w:tab/>
        <w:t>(</w:t>
      </w:r>
      <w:r w:rsidR="00487042" w:rsidRPr="00C7690A">
        <w:t>3</w:t>
      </w:r>
      <w:r w:rsidRPr="00C7690A">
        <w:t>)</w:t>
      </w:r>
      <w:r w:rsidRPr="00C7690A">
        <w:tab/>
        <w:t>The Registrar may make or revoke the direction as the Registrar sees fit.</w:t>
      </w:r>
    </w:p>
    <w:p w:rsidR="00EE2DEA" w:rsidRPr="00C7690A" w:rsidRDefault="00EE2DEA" w:rsidP="004C22F1">
      <w:pPr>
        <w:pStyle w:val="subsection"/>
      </w:pPr>
      <w:r w:rsidRPr="00C7690A">
        <w:tab/>
        <w:t>(</w:t>
      </w:r>
      <w:r w:rsidR="00487042" w:rsidRPr="00C7690A">
        <w:t>4</w:t>
      </w:r>
      <w:r w:rsidRPr="00C7690A">
        <w:t>)</w:t>
      </w:r>
      <w:r w:rsidRPr="00C7690A">
        <w:tab/>
        <w:t>Regulation</w:t>
      </w:r>
      <w:r w:rsidR="00C7690A" w:rsidRPr="00C7690A">
        <w:t> </w:t>
      </w:r>
      <w:r w:rsidRPr="00C7690A">
        <w:t>17A.3</w:t>
      </w:r>
      <w:r w:rsidR="00E71885" w:rsidRPr="00C7690A">
        <w:t xml:space="preserve">1 </w:t>
      </w:r>
      <w:r w:rsidRPr="00C7690A">
        <w:t>does not apply to th</w:t>
      </w:r>
      <w:r w:rsidR="007400F7" w:rsidRPr="00C7690A">
        <w:t>is regulation</w:t>
      </w:r>
      <w:r w:rsidRPr="00C7690A">
        <w:t>.</w:t>
      </w:r>
    </w:p>
    <w:p w:rsidR="00EE2DEA" w:rsidRPr="00C7690A" w:rsidRDefault="00EE2DEA" w:rsidP="004C22F1">
      <w:pPr>
        <w:pStyle w:val="ActHead5"/>
      </w:pPr>
      <w:bookmarkStart w:id="144" w:name="_Toc350843715"/>
      <w:r w:rsidRPr="00C7690A">
        <w:rPr>
          <w:rStyle w:val="CharSectno"/>
        </w:rPr>
        <w:lastRenderedPageBreak/>
        <w:t>17A.3</w:t>
      </w:r>
      <w:r w:rsidR="00E71885" w:rsidRPr="00C7690A">
        <w:rPr>
          <w:rStyle w:val="CharSectno"/>
        </w:rPr>
        <w:t>1</w:t>
      </w:r>
      <w:r w:rsidR="004C22F1" w:rsidRPr="00C7690A">
        <w:t xml:space="preserve">  </w:t>
      </w:r>
      <w:r w:rsidRPr="00C7690A">
        <w:t>Notification and opportunity to make representations</w:t>
      </w:r>
      <w:bookmarkEnd w:id="144"/>
    </w:p>
    <w:p w:rsidR="00013809" w:rsidRPr="00C7690A" w:rsidRDefault="00013809" w:rsidP="004C22F1">
      <w:pPr>
        <w:pStyle w:val="subsection"/>
      </w:pPr>
      <w:r w:rsidRPr="00C7690A">
        <w:tab/>
        <w:t>(1)</w:t>
      </w:r>
      <w:r w:rsidRPr="00C7690A">
        <w:tab/>
        <w:t>This regulation</w:t>
      </w:r>
      <w:r w:rsidR="004C22F1" w:rsidRPr="00C7690A">
        <w:t xml:space="preserve"> </w:t>
      </w:r>
      <w:r w:rsidRPr="00C7690A">
        <w:t>applies if:</w:t>
      </w:r>
    </w:p>
    <w:p w:rsidR="00013809" w:rsidRPr="00C7690A" w:rsidRDefault="00013809" w:rsidP="004C22F1">
      <w:pPr>
        <w:pStyle w:val="paragraph"/>
      </w:pPr>
      <w:r w:rsidRPr="00C7690A">
        <w:tab/>
        <w:t>(a)</w:t>
      </w:r>
      <w:r w:rsidRPr="00C7690A">
        <w:tab/>
        <w:t>a party makes a request to the Registrar under this Subdivision; or</w:t>
      </w:r>
    </w:p>
    <w:p w:rsidR="00013809" w:rsidRPr="00C7690A" w:rsidRDefault="00013809" w:rsidP="004C22F1">
      <w:pPr>
        <w:pStyle w:val="paragraph"/>
      </w:pPr>
      <w:r w:rsidRPr="00C7690A">
        <w:tab/>
        <w:t>(b)</w:t>
      </w:r>
      <w:r w:rsidRPr="00C7690A">
        <w:tab/>
        <w:t>the Registrar proposes to make a decision on the Registrar’s own initiative under this Subdivision.</w:t>
      </w:r>
    </w:p>
    <w:p w:rsidR="00013809" w:rsidRPr="00C7690A" w:rsidRDefault="00013809" w:rsidP="004C22F1">
      <w:pPr>
        <w:pStyle w:val="subsection"/>
      </w:pPr>
      <w:r w:rsidRPr="00C7690A">
        <w:tab/>
        <w:t>(2)</w:t>
      </w:r>
      <w:r w:rsidRPr="00C7690A">
        <w:tab/>
        <w:t>The Registrar must:</w:t>
      </w:r>
    </w:p>
    <w:p w:rsidR="00013809" w:rsidRPr="00C7690A" w:rsidRDefault="00013809" w:rsidP="004C22F1">
      <w:pPr>
        <w:pStyle w:val="paragraph"/>
      </w:pPr>
      <w:r w:rsidRPr="00C7690A">
        <w:tab/>
        <w:t>(a)</w:t>
      </w:r>
      <w:r w:rsidRPr="00C7690A">
        <w:tab/>
        <w:t xml:space="preserve">for </w:t>
      </w:r>
      <w:r w:rsidR="00C7690A" w:rsidRPr="00C7690A">
        <w:t>paragraph (</w:t>
      </w:r>
      <w:r w:rsidRPr="00C7690A">
        <w:t>1)(a)—notify the other party of the request, including by giving the other party a copy of the request; or</w:t>
      </w:r>
    </w:p>
    <w:p w:rsidR="00013809" w:rsidRPr="00C7690A" w:rsidRDefault="00013809" w:rsidP="004C22F1">
      <w:pPr>
        <w:pStyle w:val="paragraph"/>
      </w:pPr>
      <w:r w:rsidRPr="00C7690A">
        <w:tab/>
        <w:t>(b)</w:t>
      </w:r>
      <w:r w:rsidRPr="00C7690A">
        <w:tab/>
        <w:t xml:space="preserve">for </w:t>
      </w:r>
      <w:r w:rsidR="00C7690A" w:rsidRPr="00C7690A">
        <w:t>paragraph (</w:t>
      </w:r>
      <w:r w:rsidRPr="00C7690A">
        <w:t>1)(b)—notify the parties of the proposed decision.</w:t>
      </w:r>
    </w:p>
    <w:p w:rsidR="00EE2DEA" w:rsidRPr="00C7690A" w:rsidRDefault="00EE2DEA" w:rsidP="004C22F1">
      <w:pPr>
        <w:pStyle w:val="subsection"/>
      </w:pPr>
      <w:r w:rsidRPr="00C7690A">
        <w:tab/>
        <w:t>(3)</w:t>
      </w:r>
      <w:r w:rsidRPr="00C7690A">
        <w:tab/>
        <w:t>If the Registrar proposes to grant the request, the Registrar must give the parties an opportunity to make representations:</w:t>
      </w:r>
    </w:p>
    <w:p w:rsidR="00EE2DEA" w:rsidRPr="00C7690A" w:rsidRDefault="00EE2DEA" w:rsidP="004C22F1">
      <w:pPr>
        <w:pStyle w:val="paragraph"/>
      </w:pPr>
      <w:r w:rsidRPr="00C7690A">
        <w:tab/>
        <w:t>(a)</w:t>
      </w:r>
      <w:r w:rsidRPr="00C7690A">
        <w:tab/>
        <w:t>in writing; or</w:t>
      </w:r>
    </w:p>
    <w:p w:rsidR="00EE2DEA" w:rsidRPr="00C7690A" w:rsidRDefault="00EE2DEA" w:rsidP="004C22F1">
      <w:pPr>
        <w:pStyle w:val="paragraph"/>
      </w:pPr>
      <w:r w:rsidRPr="00C7690A">
        <w:tab/>
        <w:t>(b)</w:t>
      </w:r>
      <w:r w:rsidRPr="00C7690A">
        <w:tab/>
        <w:t>at a hearing; or</w:t>
      </w:r>
    </w:p>
    <w:p w:rsidR="00EE2DEA" w:rsidRPr="00C7690A" w:rsidRDefault="00EE2DEA" w:rsidP="004C22F1">
      <w:pPr>
        <w:pStyle w:val="paragraph"/>
      </w:pPr>
      <w:r w:rsidRPr="00C7690A">
        <w:tab/>
        <w:t>(c)</w:t>
      </w:r>
      <w:r w:rsidRPr="00C7690A">
        <w:tab/>
        <w:t>by other means that the Registrar states in the notification.</w:t>
      </w:r>
    </w:p>
    <w:p w:rsidR="00EE2DEA" w:rsidRPr="00C7690A" w:rsidRDefault="00EE2DEA" w:rsidP="004C22F1">
      <w:pPr>
        <w:pStyle w:val="subsection"/>
      </w:pPr>
      <w:r w:rsidRPr="00C7690A">
        <w:tab/>
        <w:t>(4)</w:t>
      </w:r>
      <w:r w:rsidRPr="00C7690A">
        <w:tab/>
        <w:t>The Registrar must notify the parties of the Registrar’s decision.</w:t>
      </w:r>
    </w:p>
    <w:p w:rsidR="00EE2DEA" w:rsidRPr="00C7690A" w:rsidRDefault="00EE2DEA" w:rsidP="004C22F1">
      <w:pPr>
        <w:pStyle w:val="ActHead5"/>
      </w:pPr>
      <w:bookmarkStart w:id="145" w:name="_Toc350843716"/>
      <w:r w:rsidRPr="00C7690A">
        <w:rPr>
          <w:rStyle w:val="CharSectno"/>
        </w:rPr>
        <w:t>17A.3</w:t>
      </w:r>
      <w:r w:rsidR="00E71885" w:rsidRPr="00C7690A">
        <w:rPr>
          <w:rStyle w:val="CharSectno"/>
        </w:rPr>
        <w:t>2</w:t>
      </w:r>
      <w:r w:rsidR="004C22F1" w:rsidRPr="00C7690A">
        <w:t xml:space="preserve">  </w:t>
      </w:r>
      <w:r w:rsidRPr="00C7690A">
        <w:t>Filing of notice of opposition</w:t>
      </w:r>
      <w:bookmarkEnd w:id="145"/>
    </w:p>
    <w:p w:rsidR="00EE2DEA" w:rsidRPr="00C7690A" w:rsidRDefault="00EE2DEA" w:rsidP="004C22F1">
      <w:pPr>
        <w:pStyle w:val="subsection"/>
      </w:pPr>
      <w:r w:rsidRPr="00C7690A">
        <w:tab/>
        <w:t>(1)</w:t>
      </w:r>
      <w:r w:rsidRPr="00C7690A">
        <w:tab/>
        <w:t>A notice of opposition is taken to be filed when the notice of intention to oppose and the statement of grounds and particulars have been filed under regulations</w:t>
      </w:r>
      <w:r w:rsidR="00C7690A" w:rsidRPr="00C7690A">
        <w:t> </w:t>
      </w:r>
      <w:r w:rsidRPr="00C7690A">
        <w:t>17A.3</w:t>
      </w:r>
      <w:r w:rsidR="00BD74EC" w:rsidRPr="00C7690A">
        <w:t>3</w:t>
      </w:r>
      <w:r w:rsidRPr="00C7690A">
        <w:t xml:space="preserve"> and</w:t>
      </w:r>
      <w:r w:rsidR="004C22F1" w:rsidRPr="00C7690A">
        <w:t xml:space="preserve"> </w:t>
      </w:r>
      <w:r w:rsidRPr="00C7690A">
        <w:t>17A.34</w:t>
      </w:r>
      <w:r w:rsidR="00807A38" w:rsidRPr="00C7690A">
        <w:t>A</w:t>
      </w:r>
      <w:r w:rsidRPr="00C7690A">
        <w:t>.</w:t>
      </w:r>
    </w:p>
    <w:p w:rsidR="00EE2DEA" w:rsidRPr="00C7690A" w:rsidRDefault="00EE2DEA" w:rsidP="004C22F1">
      <w:pPr>
        <w:pStyle w:val="subsection"/>
      </w:pPr>
      <w:r w:rsidRPr="00C7690A">
        <w:tab/>
        <w:t>(2)</w:t>
      </w:r>
      <w:r w:rsidRPr="00C7690A">
        <w:tab/>
        <w:t>The Registrar must notify the International Bureau of the filing of the notice of opposition in accordance with rule</w:t>
      </w:r>
      <w:r w:rsidR="00C7690A" w:rsidRPr="00C7690A">
        <w:t> </w:t>
      </w:r>
      <w:r w:rsidRPr="00C7690A">
        <w:t>17, as applicable, of the Common Regulations.</w:t>
      </w:r>
    </w:p>
    <w:p w:rsidR="00EE2DEA" w:rsidRPr="00C7690A" w:rsidRDefault="00EE2DEA" w:rsidP="004C22F1">
      <w:pPr>
        <w:pStyle w:val="ActHead5"/>
      </w:pPr>
      <w:bookmarkStart w:id="146" w:name="_Toc350843717"/>
      <w:r w:rsidRPr="00C7690A">
        <w:rPr>
          <w:rStyle w:val="CharSectno"/>
        </w:rPr>
        <w:t>17A.3</w:t>
      </w:r>
      <w:r w:rsidR="00807A38" w:rsidRPr="00C7690A">
        <w:rPr>
          <w:rStyle w:val="CharSectno"/>
        </w:rPr>
        <w:t>3</w:t>
      </w:r>
      <w:r w:rsidR="004C22F1" w:rsidRPr="00C7690A">
        <w:t xml:space="preserve">  </w:t>
      </w:r>
      <w:r w:rsidRPr="00C7690A">
        <w:t>Filing of notice of intention to oppose</w:t>
      </w:r>
      <w:bookmarkEnd w:id="146"/>
    </w:p>
    <w:p w:rsidR="00EE2DEA" w:rsidRPr="00C7690A" w:rsidRDefault="00EE2DEA" w:rsidP="004C22F1">
      <w:pPr>
        <w:pStyle w:val="subsection"/>
      </w:pPr>
      <w:r w:rsidRPr="00C7690A">
        <w:tab/>
        <w:t>(1)</w:t>
      </w:r>
      <w:r w:rsidRPr="00C7690A">
        <w:tab/>
        <w:t xml:space="preserve">If the Registrar advertises the acceptance of an IRDA in the </w:t>
      </w:r>
      <w:r w:rsidRPr="00C7690A">
        <w:rPr>
          <w:i/>
        </w:rPr>
        <w:t>Official Journal</w:t>
      </w:r>
      <w:r w:rsidRPr="00C7690A">
        <w:t>, a person may oppose the extension of protection by filing a notice of intention to oppose within 2</w:t>
      </w:r>
      <w:r w:rsidR="004C22F1" w:rsidRPr="00C7690A">
        <w:t xml:space="preserve"> </w:t>
      </w:r>
      <w:r w:rsidRPr="00C7690A">
        <w:t>months from the advertisement of the acceptance.</w:t>
      </w:r>
    </w:p>
    <w:p w:rsidR="00EE2DEA" w:rsidRPr="00C7690A" w:rsidRDefault="00EE2DEA" w:rsidP="004C22F1">
      <w:pPr>
        <w:pStyle w:val="subsection"/>
      </w:pPr>
      <w:r w:rsidRPr="00C7690A">
        <w:tab/>
        <w:t>(2)</w:t>
      </w:r>
      <w:r w:rsidRPr="00C7690A">
        <w:tab/>
        <w:t>The notice must be in an approved form.</w:t>
      </w:r>
    </w:p>
    <w:p w:rsidR="0074157A" w:rsidRPr="00C7690A" w:rsidRDefault="0074157A" w:rsidP="004C22F1">
      <w:pPr>
        <w:pStyle w:val="subsection"/>
      </w:pPr>
      <w:r w:rsidRPr="00C7690A">
        <w:tab/>
        <w:t>(3)</w:t>
      </w:r>
      <w:r w:rsidRPr="00C7690A">
        <w:tab/>
        <w:t>The Registrar must give a copy of the notice to the applicant.</w:t>
      </w:r>
    </w:p>
    <w:p w:rsidR="00EE2DEA" w:rsidRPr="00C7690A" w:rsidRDefault="00EE2DEA" w:rsidP="004C22F1">
      <w:pPr>
        <w:pStyle w:val="ActHead5"/>
      </w:pPr>
      <w:bookmarkStart w:id="147" w:name="_Toc350843718"/>
      <w:r w:rsidRPr="00C7690A">
        <w:rPr>
          <w:rStyle w:val="CharSectno"/>
        </w:rPr>
        <w:lastRenderedPageBreak/>
        <w:t>17A.34</w:t>
      </w:r>
      <w:r w:rsidR="004C22F1" w:rsidRPr="00C7690A">
        <w:t xml:space="preserve">  </w:t>
      </w:r>
      <w:r w:rsidRPr="00C7690A">
        <w:t>Grounds for opposing IRDA</w:t>
      </w:r>
      <w:bookmarkEnd w:id="147"/>
    </w:p>
    <w:p w:rsidR="00EE2DEA" w:rsidRPr="00C7690A" w:rsidRDefault="00EE2DEA" w:rsidP="004C22F1">
      <w:pPr>
        <w:pStyle w:val="subsection"/>
      </w:pPr>
      <w:r w:rsidRPr="00C7690A">
        <w:tab/>
        <w:t>(1)</w:t>
      </w:r>
      <w:r w:rsidRPr="00C7690A">
        <w:tab/>
        <w:t>The extension of protection may be opposed on any of the grounds on which an IRDA ma</w:t>
      </w:r>
      <w:r w:rsidR="00807A38" w:rsidRPr="00C7690A">
        <w:t>y be rejected under Subdivision</w:t>
      </w:r>
      <w:r w:rsidR="00C7690A" w:rsidRPr="00C7690A">
        <w:t> </w:t>
      </w:r>
      <w:r w:rsidRPr="00C7690A">
        <w:t>2, except the ground that the trade mark cannot be represented graphically.</w:t>
      </w:r>
    </w:p>
    <w:p w:rsidR="00EE2DEA" w:rsidRPr="00C7690A" w:rsidRDefault="00EE2DEA" w:rsidP="004C22F1">
      <w:pPr>
        <w:pStyle w:val="subsection"/>
      </w:pPr>
      <w:r w:rsidRPr="00C7690A">
        <w:tab/>
        <w:t>(2)</w:t>
      </w:r>
      <w:r w:rsidRPr="00C7690A">
        <w:tab/>
        <w:t>The extension of protection may also be opposed on any of the grounds set out in sections</w:t>
      </w:r>
      <w:r w:rsidR="00C7690A" w:rsidRPr="00C7690A">
        <w:t> </w:t>
      </w:r>
      <w:r w:rsidRPr="00C7690A">
        <w:t xml:space="preserve">58 to 61 and 62A of the Act, as affected by </w:t>
      </w:r>
      <w:proofErr w:type="spellStart"/>
      <w:r w:rsidRPr="00C7690A">
        <w:t>subregulation</w:t>
      </w:r>
      <w:proofErr w:type="spellEnd"/>
      <w:r w:rsidRPr="00C7690A">
        <w:t xml:space="preserve"> (3).</w:t>
      </w:r>
    </w:p>
    <w:p w:rsidR="00EE2DEA" w:rsidRPr="00C7690A" w:rsidRDefault="00EE2DEA" w:rsidP="004C22F1">
      <w:pPr>
        <w:pStyle w:val="subsection"/>
      </w:pPr>
      <w:r w:rsidRPr="00C7690A">
        <w:tab/>
        <w:t>(3)</w:t>
      </w:r>
      <w:r w:rsidRPr="00C7690A">
        <w:tab/>
        <w:t>Sections</w:t>
      </w:r>
      <w:r w:rsidR="00C7690A" w:rsidRPr="00C7690A">
        <w:t> </w:t>
      </w:r>
      <w:r w:rsidRPr="00C7690A">
        <w:t>58 to 61 and 62A</w:t>
      </w:r>
      <w:r w:rsidR="00DE5A94" w:rsidRPr="00C7690A">
        <w:t xml:space="preserve"> of the Act</w:t>
      </w:r>
      <w:r w:rsidRPr="00C7690A">
        <w:t xml:space="preserve"> apply in relation to an IRDA as if:</w:t>
      </w:r>
    </w:p>
    <w:p w:rsidR="00EE2DEA" w:rsidRPr="00C7690A" w:rsidRDefault="00EE2DEA" w:rsidP="004C22F1">
      <w:pPr>
        <w:pStyle w:val="paragraph"/>
      </w:pPr>
      <w:r w:rsidRPr="00C7690A">
        <w:tab/>
        <w:t>(a)</w:t>
      </w:r>
      <w:r w:rsidRPr="00C7690A">
        <w:tab/>
        <w:t>a reference in those sections:</w:t>
      </w:r>
    </w:p>
    <w:p w:rsidR="00EE2DEA" w:rsidRPr="00C7690A" w:rsidRDefault="00EE2DEA" w:rsidP="004C22F1">
      <w:pPr>
        <w:pStyle w:val="paragraphsub"/>
      </w:pPr>
      <w:r w:rsidRPr="00C7690A">
        <w:tab/>
        <w:t>(</w:t>
      </w:r>
      <w:proofErr w:type="spellStart"/>
      <w:r w:rsidRPr="00C7690A">
        <w:t>i</w:t>
      </w:r>
      <w:proofErr w:type="spellEnd"/>
      <w:r w:rsidRPr="00C7690A">
        <w:t>)</w:t>
      </w:r>
      <w:r w:rsidRPr="00C7690A">
        <w:tab/>
        <w:t>to an application for the registration of a trade mark were a reference to the IRDA; and</w:t>
      </w:r>
    </w:p>
    <w:p w:rsidR="00EE2DEA" w:rsidRPr="00C7690A" w:rsidRDefault="00EE2DEA" w:rsidP="004C22F1">
      <w:pPr>
        <w:pStyle w:val="paragraphsub"/>
      </w:pPr>
      <w:r w:rsidRPr="00C7690A">
        <w:tab/>
        <w:t>(ii)</w:t>
      </w:r>
      <w:r w:rsidRPr="00C7690A">
        <w:tab/>
        <w:t>to an applicant were a reference to the holder of the IRDA; and</w:t>
      </w:r>
    </w:p>
    <w:p w:rsidR="00EE2DEA" w:rsidRPr="00C7690A" w:rsidRDefault="00EE2DEA" w:rsidP="004C22F1">
      <w:pPr>
        <w:pStyle w:val="paragraphsub"/>
      </w:pPr>
      <w:r w:rsidRPr="00C7690A">
        <w:tab/>
        <w:t>(iii)</w:t>
      </w:r>
      <w:r w:rsidRPr="00C7690A">
        <w:tab/>
        <w:t>to the registration of a trade mark were a reference to the extension of protection in Australia to the trade mark that is the subject of the IRDA; and</w:t>
      </w:r>
    </w:p>
    <w:p w:rsidR="00EE2DEA" w:rsidRPr="00C7690A" w:rsidRDefault="00EE2DEA" w:rsidP="004C22F1">
      <w:pPr>
        <w:pStyle w:val="paragraph"/>
      </w:pPr>
      <w:r w:rsidRPr="00C7690A">
        <w:tab/>
        <w:t>(b)</w:t>
      </w:r>
      <w:r w:rsidRPr="00C7690A">
        <w:tab/>
        <w:t>the reference in paragraph</w:t>
      </w:r>
      <w:r w:rsidR="00C7690A" w:rsidRPr="00C7690A">
        <w:t> </w:t>
      </w:r>
      <w:r w:rsidRPr="00C7690A">
        <w:t>60(a)</w:t>
      </w:r>
      <w:r w:rsidR="00DE5A94" w:rsidRPr="00C7690A">
        <w:t xml:space="preserve"> of the Act</w:t>
      </w:r>
      <w:r w:rsidRPr="00C7690A">
        <w:t xml:space="preserve"> to the priority date for the registration of the trade mark were a reference to the priority date for the trade mark that is the subject of the IRDA.</w:t>
      </w:r>
    </w:p>
    <w:p w:rsidR="00EE2DEA" w:rsidRPr="00C7690A" w:rsidRDefault="00EE2DEA" w:rsidP="004C22F1">
      <w:pPr>
        <w:pStyle w:val="subsection"/>
      </w:pPr>
      <w:r w:rsidRPr="00C7690A">
        <w:tab/>
        <w:t>(4)</w:t>
      </w:r>
      <w:r w:rsidRPr="00C7690A">
        <w:tab/>
        <w:t>The extension of protection may also be opposed on the grounds that:</w:t>
      </w:r>
    </w:p>
    <w:p w:rsidR="00EE2DEA" w:rsidRPr="00C7690A" w:rsidRDefault="00EE2DEA" w:rsidP="004C22F1">
      <w:pPr>
        <w:pStyle w:val="paragraph"/>
      </w:pPr>
      <w:r w:rsidRPr="00C7690A">
        <w:tab/>
        <w:t>(a)</w:t>
      </w:r>
      <w:r w:rsidRPr="00C7690A">
        <w:tab/>
        <w:t>a document filed in support of the IRDA was amended contrary to the Act; or</w:t>
      </w:r>
    </w:p>
    <w:p w:rsidR="00EE2DEA" w:rsidRPr="00C7690A" w:rsidRDefault="00EE2DEA" w:rsidP="004C22F1">
      <w:pPr>
        <w:pStyle w:val="paragraph"/>
      </w:pPr>
      <w:r w:rsidRPr="00C7690A">
        <w:tab/>
        <w:t>(b)</w:t>
      </w:r>
      <w:r w:rsidRPr="00C7690A">
        <w:tab/>
        <w:t>the Registrar accepted the IRDA on the basis of evidence provided, or a representation made, by the holder that was false in a material particular.</w:t>
      </w:r>
    </w:p>
    <w:p w:rsidR="00EE2DEA" w:rsidRPr="00C7690A" w:rsidRDefault="004C22F1" w:rsidP="004C22F1">
      <w:pPr>
        <w:pStyle w:val="notetext"/>
      </w:pPr>
      <w:r w:rsidRPr="00C7690A">
        <w:t>Note:</w:t>
      </w:r>
      <w:r w:rsidRPr="00C7690A">
        <w:tab/>
      </w:r>
      <w:r w:rsidR="00EE2DEA" w:rsidRPr="00C7690A">
        <w:t>Section</w:t>
      </w:r>
      <w:r w:rsidR="00C7690A" w:rsidRPr="00C7690A">
        <w:t> </w:t>
      </w:r>
      <w:r w:rsidR="00EE2DEA" w:rsidRPr="00C7690A">
        <w:t>66 of the Act provides for the amendment of documents filed with the Registrar.</w:t>
      </w:r>
    </w:p>
    <w:p w:rsidR="00EE2DEA" w:rsidRPr="00C7690A" w:rsidRDefault="00EE2DEA" w:rsidP="004C22F1">
      <w:pPr>
        <w:pStyle w:val="ActHead5"/>
      </w:pPr>
      <w:bookmarkStart w:id="148" w:name="_Toc350843719"/>
      <w:r w:rsidRPr="00C7690A">
        <w:rPr>
          <w:rStyle w:val="CharSectno"/>
        </w:rPr>
        <w:t>17A.34</w:t>
      </w:r>
      <w:r w:rsidR="00807A38" w:rsidRPr="00C7690A">
        <w:rPr>
          <w:rStyle w:val="CharSectno"/>
        </w:rPr>
        <w:t>A</w:t>
      </w:r>
      <w:r w:rsidR="004C22F1" w:rsidRPr="00C7690A">
        <w:t xml:space="preserve">  </w:t>
      </w:r>
      <w:r w:rsidRPr="00C7690A">
        <w:t>Filing of statement of grounds and particulars</w:t>
      </w:r>
      <w:bookmarkEnd w:id="148"/>
    </w:p>
    <w:p w:rsidR="00EE2DEA" w:rsidRPr="00C7690A" w:rsidRDefault="00EE2DEA" w:rsidP="004C22F1">
      <w:pPr>
        <w:pStyle w:val="subsection"/>
      </w:pPr>
      <w:r w:rsidRPr="00C7690A">
        <w:tab/>
        <w:t>(1)</w:t>
      </w:r>
      <w:r w:rsidRPr="00C7690A">
        <w:tab/>
        <w:t xml:space="preserve">A statement of grounds and particulars must be filed within </w:t>
      </w:r>
      <w:r w:rsidR="00D67D48" w:rsidRPr="00C7690A">
        <w:t xml:space="preserve">one </w:t>
      </w:r>
      <w:r w:rsidRPr="00C7690A">
        <w:t>month from the day the notice of intention to oppose is filed.</w:t>
      </w:r>
    </w:p>
    <w:p w:rsidR="00EE2DEA" w:rsidRPr="00C7690A" w:rsidRDefault="00EE2DEA" w:rsidP="004C22F1">
      <w:pPr>
        <w:pStyle w:val="subsection"/>
      </w:pPr>
      <w:r w:rsidRPr="00C7690A">
        <w:tab/>
        <w:t>(2)</w:t>
      </w:r>
      <w:r w:rsidRPr="00C7690A">
        <w:tab/>
        <w:t>The statement must be in an approved form.</w:t>
      </w:r>
    </w:p>
    <w:p w:rsidR="00EE2DEA" w:rsidRPr="00C7690A" w:rsidRDefault="00EE2DEA" w:rsidP="004C22F1">
      <w:pPr>
        <w:pStyle w:val="ActHead5"/>
      </w:pPr>
      <w:bookmarkStart w:id="149" w:name="_Toc350843720"/>
      <w:r w:rsidRPr="00C7690A">
        <w:rPr>
          <w:rStyle w:val="CharSectno"/>
        </w:rPr>
        <w:lastRenderedPageBreak/>
        <w:t>17A.34</w:t>
      </w:r>
      <w:r w:rsidR="00807A38" w:rsidRPr="00C7690A">
        <w:rPr>
          <w:rStyle w:val="CharSectno"/>
        </w:rPr>
        <w:t>B</w:t>
      </w:r>
      <w:r w:rsidR="004C22F1" w:rsidRPr="00C7690A">
        <w:t xml:space="preserve">  </w:t>
      </w:r>
      <w:r w:rsidRPr="00C7690A">
        <w:t>Statement of grounds and particulars must be adequate</w:t>
      </w:r>
      <w:bookmarkEnd w:id="149"/>
    </w:p>
    <w:p w:rsidR="00EE2DEA" w:rsidRPr="00C7690A" w:rsidRDefault="00EE2DEA" w:rsidP="004C22F1">
      <w:pPr>
        <w:pStyle w:val="subsection"/>
      </w:pPr>
      <w:r w:rsidRPr="00C7690A">
        <w:tab/>
        <w:t>(1)</w:t>
      </w:r>
      <w:r w:rsidRPr="00C7690A">
        <w:tab/>
        <w:t>The Registrar must assess the adequacy of a statement of grounds and particulars.</w:t>
      </w:r>
    </w:p>
    <w:p w:rsidR="00EE2DEA" w:rsidRPr="00C7690A" w:rsidRDefault="00EE2DEA" w:rsidP="004C22F1">
      <w:pPr>
        <w:pStyle w:val="subsection"/>
      </w:pPr>
      <w:r w:rsidRPr="00C7690A">
        <w:tab/>
        <w:t>(2)</w:t>
      </w:r>
      <w:r w:rsidRPr="00C7690A">
        <w:tab/>
        <w:t>If the Registrar decides that the statement is adequate, the Registrar must give a copy of the statement to the applicant.</w:t>
      </w:r>
    </w:p>
    <w:p w:rsidR="00C47273" w:rsidRPr="00C7690A" w:rsidRDefault="00C47273" w:rsidP="00C47273">
      <w:pPr>
        <w:pStyle w:val="subsection"/>
      </w:pPr>
      <w:r w:rsidRPr="00C7690A">
        <w:tab/>
        <w:t>(3)</w:t>
      </w:r>
      <w:r w:rsidRPr="00C7690A">
        <w:tab/>
        <w:t>If the Registrar decides that the statement is inadequate:</w:t>
      </w:r>
    </w:p>
    <w:p w:rsidR="00C47273" w:rsidRPr="00C7690A" w:rsidRDefault="00C47273" w:rsidP="00C47273">
      <w:pPr>
        <w:pStyle w:val="paragraph"/>
      </w:pPr>
      <w:r w:rsidRPr="00C7690A">
        <w:tab/>
        <w:t>(a)</w:t>
      </w:r>
      <w:r w:rsidRPr="00C7690A">
        <w:tab/>
        <w:t>the Registrar may direct the opponent to rectify the inadequacy by filing more information on the basis for one or more of the grounds; or</w:t>
      </w:r>
    </w:p>
    <w:p w:rsidR="00C47273" w:rsidRPr="00C7690A" w:rsidRDefault="00C47273" w:rsidP="00C47273">
      <w:pPr>
        <w:pStyle w:val="paragraph"/>
      </w:pPr>
      <w:r w:rsidRPr="00C7690A">
        <w:tab/>
        <w:t>(b)</w:t>
      </w:r>
      <w:r w:rsidRPr="00C7690A">
        <w:tab/>
        <w:t>if all the grounds are inadequately particularised, the Registrar may dismiss the opposition: or</w:t>
      </w:r>
    </w:p>
    <w:p w:rsidR="00C47273" w:rsidRPr="00C7690A" w:rsidRDefault="00C47273" w:rsidP="00C47273">
      <w:pPr>
        <w:pStyle w:val="paragraph"/>
      </w:pPr>
      <w:r w:rsidRPr="00C7690A">
        <w:tab/>
        <w:t>(c)</w:t>
      </w:r>
      <w:r w:rsidRPr="00C7690A">
        <w:tab/>
        <w:t>if only some of the grounds are inadequately particularised, the Registrar may:</w:t>
      </w:r>
    </w:p>
    <w:p w:rsidR="00C47273" w:rsidRPr="00C7690A" w:rsidRDefault="00C47273" w:rsidP="00C47273">
      <w:pPr>
        <w:pStyle w:val="paragraphsub"/>
      </w:pPr>
      <w:r w:rsidRPr="00C7690A">
        <w:tab/>
        <w:t>(</w:t>
      </w:r>
      <w:proofErr w:type="spellStart"/>
      <w:r w:rsidRPr="00C7690A">
        <w:t>i</w:t>
      </w:r>
      <w:proofErr w:type="spellEnd"/>
      <w:r w:rsidRPr="00C7690A">
        <w:t>)</w:t>
      </w:r>
      <w:r w:rsidRPr="00C7690A">
        <w:tab/>
        <w:t>delete from the statement some or all of the material that is inadequate; and</w:t>
      </w:r>
    </w:p>
    <w:p w:rsidR="00C47273" w:rsidRPr="00C7690A" w:rsidRDefault="00C47273" w:rsidP="00C47273">
      <w:pPr>
        <w:pStyle w:val="paragraphsub"/>
      </w:pPr>
      <w:r w:rsidRPr="00C7690A">
        <w:tab/>
        <w:t>(ii)</w:t>
      </w:r>
      <w:r w:rsidRPr="00C7690A">
        <w:tab/>
        <w:t>treat the result as the statement for the purposes of these Regulations; and</w:t>
      </w:r>
    </w:p>
    <w:p w:rsidR="00C47273" w:rsidRPr="00C7690A" w:rsidRDefault="00C47273" w:rsidP="00C47273">
      <w:pPr>
        <w:pStyle w:val="paragraphsub"/>
      </w:pPr>
      <w:r w:rsidRPr="00C7690A">
        <w:tab/>
        <w:t>(iii)</w:t>
      </w:r>
      <w:r w:rsidRPr="00C7690A">
        <w:tab/>
        <w:t>give a copy of the amended statement to the opponent.</w:t>
      </w:r>
    </w:p>
    <w:p w:rsidR="00C47273" w:rsidRPr="00C7690A" w:rsidRDefault="00C47273" w:rsidP="00C47273">
      <w:pPr>
        <w:pStyle w:val="subsection"/>
      </w:pPr>
      <w:r w:rsidRPr="00C7690A">
        <w:tab/>
        <w:t>(4)</w:t>
      </w:r>
      <w:r w:rsidRPr="00C7690A">
        <w:tab/>
        <w:t xml:space="preserve">If the Registrar decides that the statement is still inadequate after the information is filed under </w:t>
      </w:r>
      <w:r w:rsidR="00C7690A" w:rsidRPr="00C7690A">
        <w:t>paragraph (</w:t>
      </w:r>
      <w:r w:rsidRPr="00C7690A">
        <w:t>3)(a):</w:t>
      </w:r>
    </w:p>
    <w:p w:rsidR="00C47273" w:rsidRPr="00C7690A" w:rsidRDefault="00C47273" w:rsidP="00C47273">
      <w:pPr>
        <w:pStyle w:val="paragraph"/>
      </w:pPr>
      <w:r w:rsidRPr="00C7690A">
        <w:tab/>
        <w:t>(a)</w:t>
      </w:r>
      <w:r w:rsidRPr="00C7690A">
        <w:tab/>
        <w:t>the Registrar may dismiss the opposition; or</w:t>
      </w:r>
    </w:p>
    <w:p w:rsidR="00C47273" w:rsidRPr="00C7690A" w:rsidRDefault="00C47273" w:rsidP="00C47273">
      <w:pPr>
        <w:pStyle w:val="paragraph"/>
      </w:pPr>
      <w:r w:rsidRPr="00C7690A">
        <w:tab/>
        <w:t>(b)</w:t>
      </w:r>
      <w:r w:rsidRPr="00C7690A">
        <w:tab/>
        <w:t>the Registrar may:</w:t>
      </w:r>
    </w:p>
    <w:p w:rsidR="00C47273" w:rsidRPr="00C7690A" w:rsidRDefault="00C47273" w:rsidP="00C47273">
      <w:pPr>
        <w:pStyle w:val="paragraphsub"/>
      </w:pPr>
      <w:r w:rsidRPr="00C7690A">
        <w:tab/>
        <w:t>(</w:t>
      </w:r>
      <w:proofErr w:type="spellStart"/>
      <w:r w:rsidRPr="00C7690A">
        <w:t>i</w:t>
      </w:r>
      <w:proofErr w:type="spellEnd"/>
      <w:r w:rsidRPr="00C7690A">
        <w:t>)</w:t>
      </w:r>
      <w:r w:rsidRPr="00C7690A">
        <w:tab/>
        <w:t>delete from the statement some or all of the material that is inadequate; and</w:t>
      </w:r>
    </w:p>
    <w:p w:rsidR="00C47273" w:rsidRPr="00C7690A" w:rsidRDefault="00C47273" w:rsidP="00C47273">
      <w:pPr>
        <w:pStyle w:val="paragraphsub"/>
      </w:pPr>
      <w:r w:rsidRPr="00C7690A">
        <w:tab/>
        <w:t>(ii)</w:t>
      </w:r>
      <w:r w:rsidRPr="00C7690A">
        <w:tab/>
        <w:t>treat the result as the statement for the purposes of these Regulations; and</w:t>
      </w:r>
    </w:p>
    <w:p w:rsidR="00C47273" w:rsidRPr="00C7690A" w:rsidRDefault="00C47273" w:rsidP="00C47273">
      <w:pPr>
        <w:pStyle w:val="paragraphsub"/>
      </w:pPr>
      <w:r w:rsidRPr="00C7690A">
        <w:tab/>
        <w:t>(iii)</w:t>
      </w:r>
      <w:r w:rsidRPr="00C7690A">
        <w:tab/>
        <w:t>give a copy of the amended statement to the opponent.</w:t>
      </w:r>
    </w:p>
    <w:p w:rsidR="00C47273" w:rsidRPr="00C7690A" w:rsidRDefault="00C47273" w:rsidP="00C47273">
      <w:pPr>
        <w:pStyle w:val="subsection"/>
      </w:pPr>
      <w:r w:rsidRPr="00C7690A">
        <w:tab/>
        <w:t>(5)</w:t>
      </w:r>
      <w:r w:rsidRPr="00C7690A">
        <w:tab/>
        <w:t xml:space="preserve">If the Registrar decides that the information filed under </w:t>
      </w:r>
      <w:r w:rsidR="00C7690A" w:rsidRPr="00C7690A">
        <w:t>paragraph (</w:t>
      </w:r>
      <w:r w:rsidRPr="00C7690A">
        <w:t xml:space="preserve">3)(a) rectifies the inadequacy of the statement, the Registrar must give a copy of the statement and the information filed in relation to </w:t>
      </w:r>
      <w:r w:rsidR="00C7690A" w:rsidRPr="00C7690A">
        <w:t>paragraph (</w:t>
      </w:r>
      <w:r w:rsidRPr="00C7690A">
        <w:t>3)(a) to the applicant.</w:t>
      </w:r>
    </w:p>
    <w:p w:rsidR="00C47273" w:rsidRPr="00C7690A" w:rsidRDefault="00C47273" w:rsidP="00C47273">
      <w:pPr>
        <w:pStyle w:val="subsection"/>
      </w:pPr>
      <w:r w:rsidRPr="00C7690A">
        <w:tab/>
        <w:t>(6)</w:t>
      </w:r>
      <w:r w:rsidRPr="00C7690A">
        <w:tab/>
        <w:t>The opponent may apply to the Administrative Appeals Tribunal for review of a decision under this regulation to dismiss the opposition or delete material from the statement of grounds and particulars.</w:t>
      </w:r>
    </w:p>
    <w:p w:rsidR="00C47273" w:rsidRPr="00C7690A" w:rsidRDefault="00C47273" w:rsidP="00C47273">
      <w:pPr>
        <w:pStyle w:val="subsection"/>
      </w:pPr>
      <w:r w:rsidRPr="00C7690A">
        <w:lastRenderedPageBreak/>
        <w:tab/>
        <w:t>(7)</w:t>
      </w:r>
      <w:r w:rsidRPr="00C7690A">
        <w:tab/>
        <w:t>Regulation</w:t>
      </w:r>
      <w:r w:rsidR="00C7690A" w:rsidRPr="00C7690A">
        <w:t> </w:t>
      </w:r>
      <w:r w:rsidRPr="00C7690A">
        <w:t>17A.31 does not apply to this regulation.</w:t>
      </w:r>
    </w:p>
    <w:p w:rsidR="00EE2DEA" w:rsidRPr="00C7690A" w:rsidRDefault="00EE2DEA" w:rsidP="004C22F1">
      <w:pPr>
        <w:pStyle w:val="ActHead5"/>
      </w:pPr>
      <w:bookmarkStart w:id="150" w:name="_Toc350843721"/>
      <w:r w:rsidRPr="00C7690A">
        <w:rPr>
          <w:rStyle w:val="CharSectno"/>
        </w:rPr>
        <w:t>17A.34</w:t>
      </w:r>
      <w:r w:rsidR="00807A38" w:rsidRPr="00C7690A">
        <w:rPr>
          <w:rStyle w:val="CharSectno"/>
        </w:rPr>
        <w:t>C</w:t>
      </w:r>
      <w:r w:rsidR="004C22F1" w:rsidRPr="00C7690A">
        <w:t xml:space="preserve">  </w:t>
      </w:r>
      <w:r w:rsidRPr="00C7690A">
        <w:t>Extension of time for filing—application</w:t>
      </w:r>
      <w:bookmarkEnd w:id="150"/>
    </w:p>
    <w:p w:rsidR="00EE2DEA" w:rsidRPr="00C7690A" w:rsidRDefault="00EE2DEA" w:rsidP="004C22F1">
      <w:pPr>
        <w:pStyle w:val="subsection"/>
      </w:pPr>
      <w:r w:rsidRPr="00C7690A">
        <w:tab/>
        <w:t>(1)</w:t>
      </w:r>
      <w:r w:rsidRPr="00C7690A">
        <w:tab/>
        <w:t>A person who intends to oppose the extension of protection may request the Registrar to extend:</w:t>
      </w:r>
    </w:p>
    <w:p w:rsidR="00EE2DEA" w:rsidRPr="00C7690A" w:rsidRDefault="00EE2DEA" w:rsidP="004C22F1">
      <w:pPr>
        <w:pStyle w:val="paragraph"/>
      </w:pPr>
      <w:r w:rsidRPr="00C7690A">
        <w:tab/>
        <w:t>(a)</w:t>
      </w:r>
      <w:r w:rsidRPr="00C7690A">
        <w:tab/>
        <w:t xml:space="preserve">the period for filing a notice of intention to oppose under </w:t>
      </w:r>
      <w:proofErr w:type="spellStart"/>
      <w:r w:rsidRPr="00C7690A">
        <w:t>subregulation</w:t>
      </w:r>
      <w:proofErr w:type="spellEnd"/>
      <w:r w:rsidR="004C22F1" w:rsidRPr="00C7690A">
        <w:t xml:space="preserve"> </w:t>
      </w:r>
      <w:r w:rsidRPr="00C7690A">
        <w:t>17A.3</w:t>
      </w:r>
      <w:r w:rsidR="00F1631F" w:rsidRPr="00C7690A">
        <w:t>3</w:t>
      </w:r>
      <w:r w:rsidRPr="00C7690A">
        <w:t>(1); or</w:t>
      </w:r>
    </w:p>
    <w:p w:rsidR="00EE2DEA" w:rsidRPr="00C7690A" w:rsidRDefault="00EE2DEA" w:rsidP="004C22F1">
      <w:pPr>
        <w:pStyle w:val="paragraph"/>
      </w:pPr>
      <w:r w:rsidRPr="00C7690A">
        <w:tab/>
        <w:t>(b)</w:t>
      </w:r>
      <w:r w:rsidRPr="00C7690A">
        <w:tab/>
        <w:t xml:space="preserve">the period for filing a statement of grounds and particulars under </w:t>
      </w:r>
      <w:proofErr w:type="spellStart"/>
      <w:r w:rsidRPr="00C7690A">
        <w:t>subregulation</w:t>
      </w:r>
      <w:proofErr w:type="spellEnd"/>
      <w:r w:rsidR="004C22F1" w:rsidRPr="00C7690A">
        <w:t xml:space="preserve"> </w:t>
      </w:r>
      <w:r w:rsidRPr="00C7690A">
        <w:t>17A.34</w:t>
      </w:r>
      <w:r w:rsidR="00BD74EC" w:rsidRPr="00C7690A">
        <w:t>A</w:t>
      </w:r>
      <w:r w:rsidRPr="00C7690A">
        <w:t>(1).</w:t>
      </w:r>
    </w:p>
    <w:p w:rsidR="00EE2DEA" w:rsidRPr="00C7690A" w:rsidRDefault="00EE2DEA" w:rsidP="004C22F1">
      <w:pPr>
        <w:pStyle w:val="subsection"/>
      </w:pPr>
      <w:r w:rsidRPr="00C7690A">
        <w:tab/>
        <w:t>(2)</w:t>
      </w:r>
      <w:r w:rsidRPr="00C7690A">
        <w:tab/>
        <w:t xml:space="preserve">A request under </w:t>
      </w:r>
      <w:r w:rsidR="00C7690A" w:rsidRPr="00C7690A">
        <w:t>paragraph (</w:t>
      </w:r>
      <w:r w:rsidRPr="00C7690A">
        <w:t>1)(a) or</w:t>
      </w:r>
      <w:r w:rsidR="004C22F1" w:rsidRPr="00C7690A">
        <w:t xml:space="preserve"> </w:t>
      </w:r>
      <w:r w:rsidRPr="00C7690A">
        <w:t>(b) may be made:</w:t>
      </w:r>
    </w:p>
    <w:p w:rsidR="00EE2DEA" w:rsidRPr="00C7690A" w:rsidRDefault="00EE2DEA" w:rsidP="004C22F1">
      <w:pPr>
        <w:pStyle w:val="paragraph"/>
      </w:pPr>
      <w:r w:rsidRPr="00C7690A">
        <w:tab/>
        <w:t>(a)</w:t>
      </w:r>
      <w:r w:rsidRPr="00C7690A">
        <w:tab/>
        <w:t>within the period for filing the document in question; or</w:t>
      </w:r>
    </w:p>
    <w:p w:rsidR="00EE2DEA" w:rsidRPr="00C7690A" w:rsidRDefault="00EE2DEA" w:rsidP="004C22F1">
      <w:pPr>
        <w:pStyle w:val="paragraph"/>
      </w:pPr>
      <w:r w:rsidRPr="00C7690A">
        <w:tab/>
        <w:t>(b)</w:t>
      </w:r>
      <w:r w:rsidRPr="00C7690A">
        <w:tab/>
        <w:t>before the extension of protection of the IRDA is entered on the Record of International Registrations under paragraph</w:t>
      </w:r>
      <w:r w:rsidR="00C7690A" w:rsidRPr="00C7690A">
        <w:t> </w:t>
      </w:r>
      <w:r w:rsidRPr="00C7690A">
        <w:t>17A.37(1)(b).</w:t>
      </w:r>
    </w:p>
    <w:p w:rsidR="00EE2DEA" w:rsidRPr="00C7690A" w:rsidRDefault="004C22F1" w:rsidP="004C22F1">
      <w:pPr>
        <w:pStyle w:val="notetext"/>
      </w:pPr>
      <w:r w:rsidRPr="00C7690A">
        <w:t>Note:</w:t>
      </w:r>
      <w:r w:rsidRPr="00C7690A">
        <w:tab/>
      </w:r>
      <w:r w:rsidR="00EE2DEA" w:rsidRPr="00C7690A">
        <w:t xml:space="preserve">See </w:t>
      </w:r>
      <w:r w:rsidR="00C7690A" w:rsidRPr="00C7690A">
        <w:t>subparagraph (</w:t>
      </w:r>
      <w:r w:rsidR="00EE2DEA" w:rsidRPr="00C7690A">
        <w:t xml:space="preserve">3)(b)(ii) and </w:t>
      </w:r>
      <w:proofErr w:type="spellStart"/>
      <w:r w:rsidR="00EE2DEA" w:rsidRPr="00C7690A">
        <w:t>subregulation</w:t>
      </w:r>
      <w:proofErr w:type="spellEnd"/>
      <w:r w:rsidRPr="00C7690A">
        <w:t xml:space="preserve"> </w:t>
      </w:r>
      <w:r w:rsidR="00EE2DEA" w:rsidRPr="00C7690A">
        <w:t>17A.34</w:t>
      </w:r>
      <w:r w:rsidR="00F1631F" w:rsidRPr="00C7690A">
        <w:t>D</w:t>
      </w:r>
      <w:r w:rsidR="00EE2DEA" w:rsidRPr="00C7690A">
        <w:t>(2) in relation to the consequences of making the request after the filing period has ended.</w:t>
      </w:r>
    </w:p>
    <w:p w:rsidR="00EE2DEA" w:rsidRPr="00C7690A" w:rsidRDefault="00EE2DEA" w:rsidP="004C22F1">
      <w:pPr>
        <w:pStyle w:val="subsection"/>
      </w:pPr>
      <w:r w:rsidRPr="00C7690A">
        <w:tab/>
        <w:t>(3)</w:t>
      </w:r>
      <w:r w:rsidRPr="00C7690A">
        <w:tab/>
        <w:t>The request must:</w:t>
      </w:r>
    </w:p>
    <w:p w:rsidR="00EE2DEA" w:rsidRPr="00C7690A" w:rsidRDefault="00EE2DEA" w:rsidP="004C22F1">
      <w:pPr>
        <w:pStyle w:val="paragraph"/>
      </w:pPr>
      <w:r w:rsidRPr="00C7690A">
        <w:tab/>
        <w:t>(a)</w:t>
      </w:r>
      <w:r w:rsidRPr="00C7690A">
        <w:tab/>
        <w:t>be in</w:t>
      </w:r>
      <w:r w:rsidRPr="00C7690A">
        <w:rPr>
          <w:color w:val="000000"/>
        </w:rPr>
        <w:t xml:space="preserve"> an app</w:t>
      </w:r>
      <w:r w:rsidRPr="00C7690A">
        <w:t>roved form; and</w:t>
      </w:r>
    </w:p>
    <w:p w:rsidR="00EE2DEA" w:rsidRPr="00C7690A" w:rsidRDefault="00EE2DEA" w:rsidP="004C22F1">
      <w:pPr>
        <w:pStyle w:val="paragraph"/>
      </w:pPr>
      <w:r w:rsidRPr="00C7690A">
        <w:tab/>
        <w:t>(b)</w:t>
      </w:r>
      <w:r w:rsidRPr="00C7690A">
        <w:tab/>
        <w:t>be accompanied by a declaration stating:</w:t>
      </w:r>
    </w:p>
    <w:p w:rsidR="00EE2DEA" w:rsidRPr="00C7690A" w:rsidRDefault="00EE2DEA" w:rsidP="004C22F1">
      <w:pPr>
        <w:pStyle w:val="paragraphsub"/>
      </w:pPr>
      <w:r w:rsidRPr="00C7690A">
        <w:tab/>
        <w:t>(</w:t>
      </w:r>
      <w:proofErr w:type="spellStart"/>
      <w:r w:rsidRPr="00C7690A">
        <w:t>i</w:t>
      </w:r>
      <w:proofErr w:type="spellEnd"/>
      <w:r w:rsidRPr="00C7690A">
        <w:t>)</w:t>
      </w:r>
      <w:r w:rsidRPr="00C7690A">
        <w:tab/>
        <w:t>the facts and circumstances forming the basis for the grounds; and</w:t>
      </w:r>
    </w:p>
    <w:p w:rsidR="00EE2DEA" w:rsidRPr="00C7690A" w:rsidRDefault="00EE2DEA" w:rsidP="004C22F1">
      <w:pPr>
        <w:pStyle w:val="paragraphsub"/>
      </w:pPr>
      <w:r w:rsidRPr="00C7690A">
        <w:tab/>
        <w:t>(ii)</w:t>
      </w:r>
      <w:r w:rsidRPr="00C7690A">
        <w:tab/>
        <w:t>if the period for filing the notice or the statement of grounds and particulars has ended—the reason why the request was not made within the period.</w:t>
      </w:r>
    </w:p>
    <w:p w:rsidR="00EE2DEA" w:rsidRPr="00C7690A" w:rsidRDefault="004C22F1" w:rsidP="004C22F1">
      <w:pPr>
        <w:pStyle w:val="notetext"/>
      </w:pPr>
      <w:r w:rsidRPr="00C7690A">
        <w:t>Note:</w:t>
      </w:r>
      <w:r w:rsidRPr="00C7690A">
        <w:tab/>
      </w:r>
      <w:r w:rsidR="00EE2DEA" w:rsidRPr="00C7690A">
        <w:t>Regulations</w:t>
      </w:r>
      <w:r w:rsidR="00C7690A" w:rsidRPr="00C7690A">
        <w:t> </w:t>
      </w:r>
      <w:r w:rsidR="00EE2DEA" w:rsidRPr="00C7690A">
        <w:t>21.6 and 21.7 deal with making and filing declarations.</w:t>
      </w:r>
    </w:p>
    <w:p w:rsidR="00EE2DEA" w:rsidRPr="00C7690A" w:rsidRDefault="00EE2DEA" w:rsidP="004C22F1">
      <w:pPr>
        <w:pStyle w:val="subsection"/>
      </w:pPr>
      <w:r w:rsidRPr="00C7690A">
        <w:tab/>
        <w:t>(4)</w:t>
      </w:r>
      <w:r w:rsidRPr="00C7690A">
        <w:tab/>
        <w:t>The request must be made only on either or both of the following grounds:</w:t>
      </w:r>
    </w:p>
    <w:p w:rsidR="00EE2DEA" w:rsidRPr="00C7690A" w:rsidRDefault="00EE2DEA" w:rsidP="004C22F1">
      <w:pPr>
        <w:pStyle w:val="paragraph"/>
      </w:pPr>
      <w:r w:rsidRPr="00C7690A">
        <w:tab/>
        <w:t>(a)</w:t>
      </w:r>
      <w:r w:rsidRPr="00C7690A">
        <w:tab/>
        <w:t>an error or omission by the person, the person’s agent, the Registrar or an employee;</w:t>
      </w:r>
    </w:p>
    <w:p w:rsidR="00EE2DEA" w:rsidRPr="00C7690A" w:rsidRDefault="00EE2DEA" w:rsidP="004C22F1">
      <w:pPr>
        <w:pStyle w:val="paragraph"/>
      </w:pPr>
      <w:r w:rsidRPr="00C7690A">
        <w:tab/>
        <w:t>(b)</w:t>
      </w:r>
      <w:r w:rsidRPr="00C7690A">
        <w:tab/>
        <w:t>circumstances beyond the control of the person, other than an error or omission by the person, the person’s agent, the Registrar or an employee.</w:t>
      </w:r>
    </w:p>
    <w:p w:rsidR="00EE2DEA" w:rsidRPr="00C7690A" w:rsidRDefault="00EE2DEA" w:rsidP="004C22F1">
      <w:pPr>
        <w:pStyle w:val="subsection"/>
      </w:pPr>
      <w:r w:rsidRPr="00C7690A">
        <w:tab/>
        <w:t>(5)</w:t>
      </w:r>
      <w:r w:rsidRPr="00C7690A">
        <w:tab/>
        <w:t>Subsection</w:t>
      </w:r>
      <w:r w:rsidR="00C7690A" w:rsidRPr="00C7690A">
        <w:t> </w:t>
      </w:r>
      <w:r w:rsidRPr="00C7690A">
        <w:t>52(5) of the Act applies to the request.</w:t>
      </w:r>
    </w:p>
    <w:p w:rsidR="00EE2DEA" w:rsidRPr="00C7690A" w:rsidRDefault="00EE2DEA" w:rsidP="004C22F1">
      <w:pPr>
        <w:pStyle w:val="subsection"/>
      </w:pPr>
      <w:r w:rsidRPr="00C7690A">
        <w:lastRenderedPageBreak/>
        <w:tab/>
        <w:t>(6)</w:t>
      </w:r>
      <w:r w:rsidRPr="00C7690A">
        <w:tab/>
        <w:t>Regulation</w:t>
      </w:r>
      <w:r w:rsidR="00C7690A" w:rsidRPr="00C7690A">
        <w:t> </w:t>
      </w:r>
      <w:r w:rsidRPr="00C7690A">
        <w:t>17A.3</w:t>
      </w:r>
      <w:r w:rsidR="00F1631F" w:rsidRPr="00C7690A">
        <w:t>1</w:t>
      </w:r>
      <w:r w:rsidRPr="00C7690A">
        <w:t xml:space="preserve"> does not apply to th</w:t>
      </w:r>
      <w:r w:rsidR="00D67D48" w:rsidRPr="00C7690A">
        <w:t>is regulation</w:t>
      </w:r>
      <w:r w:rsidRPr="00C7690A">
        <w:t>.</w:t>
      </w:r>
    </w:p>
    <w:p w:rsidR="00EE2DEA" w:rsidRPr="00C7690A" w:rsidRDefault="00EE2DEA" w:rsidP="004C22F1">
      <w:pPr>
        <w:pStyle w:val="ActHead5"/>
      </w:pPr>
      <w:bookmarkStart w:id="151" w:name="_Toc350843722"/>
      <w:r w:rsidRPr="00C7690A">
        <w:rPr>
          <w:rStyle w:val="CharSectno"/>
        </w:rPr>
        <w:t>17A.34</w:t>
      </w:r>
      <w:r w:rsidR="00F1631F" w:rsidRPr="00C7690A">
        <w:rPr>
          <w:rStyle w:val="CharSectno"/>
        </w:rPr>
        <w:t>D</w:t>
      </w:r>
      <w:r w:rsidR="004C22F1" w:rsidRPr="00C7690A">
        <w:t xml:space="preserve">  </w:t>
      </w:r>
      <w:r w:rsidRPr="00C7690A">
        <w:t>Extension of time for filing—grant</w:t>
      </w:r>
      <w:bookmarkEnd w:id="151"/>
    </w:p>
    <w:p w:rsidR="00EE2DEA" w:rsidRPr="00C7690A" w:rsidRDefault="00EE2DEA" w:rsidP="004C22F1">
      <w:pPr>
        <w:pStyle w:val="subsection"/>
      </w:pPr>
      <w:r w:rsidRPr="00C7690A">
        <w:tab/>
        <w:t>(1)</w:t>
      </w:r>
      <w:r w:rsidRPr="00C7690A">
        <w:tab/>
        <w:t xml:space="preserve">The Registrar may grant a request under </w:t>
      </w:r>
      <w:proofErr w:type="spellStart"/>
      <w:r w:rsidRPr="00C7690A">
        <w:t>subregulation</w:t>
      </w:r>
      <w:proofErr w:type="spellEnd"/>
      <w:r w:rsidR="004C22F1" w:rsidRPr="00C7690A">
        <w:t xml:space="preserve"> </w:t>
      </w:r>
      <w:r w:rsidRPr="00C7690A">
        <w:t>17A.34</w:t>
      </w:r>
      <w:r w:rsidR="00F1631F" w:rsidRPr="00C7690A">
        <w:t>C</w:t>
      </w:r>
      <w:r w:rsidRPr="00C7690A">
        <w:t>(1) for an extension of time if the Registrar is satisfied that the grounds set out in the request justify the extension.</w:t>
      </w:r>
    </w:p>
    <w:p w:rsidR="00EE2DEA" w:rsidRPr="00C7690A" w:rsidRDefault="00EE2DEA" w:rsidP="004C22F1">
      <w:pPr>
        <w:pStyle w:val="subsection"/>
      </w:pPr>
      <w:r w:rsidRPr="00C7690A">
        <w:tab/>
        <w:t>(2)</w:t>
      </w:r>
      <w:r w:rsidRPr="00C7690A">
        <w:tab/>
        <w:t>However, if the request is made after the period for filing the notice or statement of grounds and particulars has ended, the Registrar must not grant the extension unless the Registrar is satisfied that there is sufficient reason for the delay in making the request.</w:t>
      </w:r>
    </w:p>
    <w:p w:rsidR="00EE2DEA" w:rsidRPr="00C7690A" w:rsidRDefault="00EE2DEA" w:rsidP="004C22F1">
      <w:pPr>
        <w:pStyle w:val="subsection"/>
      </w:pPr>
      <w:r w:rsidRPr="00C7690A">
        <w:tab/>
        <w:t>(3)</w:t>
      </w:r>
      <w:r w:rsidRPr="00C7690A">
        <w:tab/>
        <w:t>The Registrar must decide the length of the extended period having regard to what is r</w:t>
      </w:r>
      <w:r w:rsidR="00FD5511" w:rsidRPr="00C7690A">
        <w:t>easonable in the circumstances.</w:t>
      </w:r>
    </w:p>
    <w:p w:rsidR="00EE2DEA" w:rsidRPr="00C7690A" w:rsidRDefault="00EE2DEA" w:rsidP="004C22F1">
      <w:pPr>
        <w:pStyle w:val="ActHead5"/>
      </w:pPr>
      <w:bookmarkStart w:id="152" w:name="_Toc350843723"/>
      <w:r w:rsidRPr="00C7690A">
        <w:rPr>
          <w:rStyle w:val="CharSectno"/>
        </w:rPr>
        <w:t>17A.34</w:t>
      </w:r>
      <w:r w:rsidR="00F1631F" w:rsidRPr="00C7690A">
        <w:rPr>
          <w:rStyle w:val="CharSectno"/>
        </w:rPr>
        <w:t>E</w:t>
      </w:r>
      <w:r w:rsidR="004C22F1" w:rsidRPr="00C7690A">
        <w:t xml:space="preserve">  </w:t>
      </w:r>
      <w:r w:rsidRPr="00C7690A">
        <w:t>Opposition may proceed in name of other person</w:t>
      </w:r>
      <w:bookmarkEnd w:id="152"/>
    </w:p>
    <w:p w:rsidR="00EE2DEA" w:rsidRPr="00C7690A" w:rsidRDefault="00EE2DEA" w:rsidP="004C22F1">
      <w:pPr>
        <w:pStyle w:val="subsection"/>
      </w:pPr>
      <w:r w:rsidRPr="00C7690A">
        <w:tab/>
      </w:r>
      <w:r w:rsidRPr="00C7690A">
        <w:tab/>
        <w:t>Section</w:t>
      </w:r>
      <w:r w:rsidR="00C7690A" w:rsidRPr="00C7690A">
        <w:t> </w:t>
      </w:r>
      <w:r w:rsidRPr="00C7690A">
        <w:t>53 of the Act applies to a notice of intention to oppose filed under this Subdivision.</w:t>
      </w:r>
    </w:p>
    <w:p w:rsidR="00EE2DEA" w:rsidRPr="00C7690A" w:rsidRDefault="00EE2DEA" w:rsidP="004C22F1">
      <w:pPr>
        <w:pStyle w:val="ActHead5"/>
      </w:pPr>
      <w:bookmarkStart w:id="153" w:name="_Toc350843724"/>
      <w:r w:rsidRPr="00C7690A">
        <w:rPr>
          <w:rStyle w:val="CharSectno"/>
        </w:rPr>
        <w:t>17A.34</w:t>
      </w:r>
      <w:r w:rsidR="00F1631F" w:rsidRPr="00C7690A">
        <w:rPr>
          <w:rStyle w:val="CharSectno"/>
        </w:rPr>
        <w:t>F</w:t>
      </w:r>
      <w:r w:rsidR="004C22F1" w:rsidRPr="00C7690A">
        <w:t xml:space="preserve">  </w:t>
      </w:r>
      <w:r w:rsidRPr="00C7690A">
        <w:t>Amendment of notice of intention to oppose</w:t>
      </w:r>
      <w:bookmarkEnd w:id="153"/>
    </w:p>
    <w:p w:rsidR="00EE2DEA" w:rsidRPr="00C7690A" w:rsidRDefault="00EE2DEA" w:rsidP="004C22F1">
      <w:pPr>
        <w:pStyle w:val="subsection"/>
      </w:pPr>
      <w:r w:rsidRPr="00C7690A">
        <w:tab/>
        <w:t>(1)</w:t>
      </w:r>
      <w:r w:rsidRPr="00C7690A">
        <w:tab/>
        <w:t xml:space="preserve">An opponent may request the Registrar to amend a notice of intention to oppose to correct </w:t>
      </w:r>
      <w:r w:rsidR="00467B6D" w:rsidRPr="00C7690A">
        <w:t>a clerical error or obvious mistake</w:t>
      </w:r>
      <w:r w:rsidRPr="00C7690A">
        <w:t>.</w:t>
      </w:r>
    </w:p>
    <w:p w:rsidR="00EE2DEA" w:rsidRPr="00C7690A" w:rsidRDefault="00EE2DEA" w:rsidP="004C22F1">
      <w:pPr>
        <w:pStyle w:val="subsection"/>
      </w:pPr>
      <w:r w:rsidRPr="00C7690A">
        <w:tab/>
        <w:t>(2)</w:t>
      </w:r>
      <w:r w:rsidRPr="00C7690A">
        <w:tab/>
        <w:t>If an opposition proceeds in the name of another person under section</w:t>
      </w:r>
      <w:r w:rsidR="00C7690A" w:rsidRPr="00C7690A">
        <w:t> </w:t>
      </w:r>
      <w:r w:rsidRPr="00C7690A">
        <w:t>53 of the Act, the person may request the Registrar to amend the notice of intention to oppose to record the person’s name.</w:t>
      </w:r>
    </w:p>
    <w:p w:rsidR="00EE2DEA" w:rsidRPr="00C7690A" w:rsidRDefault="00EE2DEA" w:rsidP="004C22F1">
      <w:pPr>
        <w:pStyle w:val="subsection"/>
      </w:pPr>
      <w:r w:rsidRPr="00C7690A">
        <w:tab/>
        <w:t>(3)</w:t>
      </w:r>
      <w:r w:rsidRPr="00C7690A">
        <w:tab/>
        <w:t xml:space="preserve">The Registrar may grant a request under </w:t>
      </w:r>
      <w:proofErr w:type="spellStart"/>
      <w:r w:rsidRPr="00C7690A">
        <w:t>subregulation</w:t>
      </w:r>
      <w:proofErr w:type="spellEnd"/>
      <w:r w:rsidR="004C22F1" w:rsidRPr="00C7690A">
        <w:t xml:space="preserve"> </w:t>
      </w:r>
      <w:r w:rsidRPr="00C7690A">
        <w:t>(1)</w:t>
      </w:r>
      <w:r w:rsidR="004C22F1" w:rsidRPr="00C7690A">
        <w:t xml:space="preserve"> </w:t>
      </w:r>
      <w:r w:rsidRPr="00C7690A">
        <w:t>or</w:t>
      </w:r>
      <w:r w:rsidR="004C22F1" w:rsidRPr="00C7690A">
        <w:t xml:space="preserve"> </w:t>
      </w:r>
      <w:r w:rsidRPr="00C7690A">
        <w:t>(2) on terms that the Registrar considers appropriate.</w:t>
      </w:r>
    </w:p>
    <w:p w:rsidR="00EE2DEA" w:rsidRPr="00C7690A" w:rsidRDefault="00EE2DEA" w:rsidP="004C22F1">
      <w:pPr>
        <w:pStyle w:val="subsection"/>
      </w:pPr>
      <w:r w:rsidRPr="00C7690A">
        <w:tab/>
        <w:t>(4)</w:t>
      </w:r>
      <w:r w:rsidRPr="00C7690A">
        <w:tab/>
        <w:t>If the Registrar grants the request, the Registrar must give a copy of the notice of the amended intention to oppose to the IRDA holder.</w:t>
      </w:r>
    </w:p>
    <w:p w:rsidR="00EE2DEA" w:rsidRPr="00C7690A" w:rsidRDefault="00EE2DEA" w:rsidP="004C22F1">
      <w:pPr>
        <w:pStyle w:val="subsection"/>
      </w:pPr>
      <w:r w:rsidRPr="00C7690A">
        <w:tab/>
        <w:t>(5)</w:t>
      </w:r>
      <w:r w:rsidRPr="00C7690A">
        <w:tab/>
        <w:t>Regulation</w:t>
      </w:r>
      <w:r w:rsidR="00C7690A" w:rsidRPr="00C7690A">
        <w:t> </w:t>
      </w:r>
      <w:r w:rsidRPr="00C7690A">
        <w:t>17A.3</w:t>
      </w:r>
      <w:r w:rsidR="00BF042C" w:rsidRPr="00C7690A">
        <w:t xml:space="preserve">1 </w:t>
      </w:r>
      <w:r w:rsidRPr="00C7690A">
        <w:t>does not apply to th</w:t>
      </w:r>
      <w:r w:rsidR="00E85828" w:rsidRPr="00C7690A">
        <w:t>is regulation</w:t>
      </w:r>
      <w:r w:rsidRPr="00C7690A">
        <w:t>.</w:t>
      </w:r>
    </w:p>
    <w:p w:rsidR="00EE2DEA" w:rsidRPr="00C7690A" w:rsidRDefault="00EE2DEA" w:rsidP="004C22F1">
      <w:pPr>
        <w:pStyle w:val="ActHead5"/>
      </w:pPr>
      <w:bookmarkStart w:id="154" w:name="_Toc350843725"/>
      <w:r w:rsidRPr="00C7690A">
        <w:rPr>
          <w:rStyle w:val="CharSectno"/>
        </w:rPr>
        <w:lastRenderedPageBreak/>
        <w:t>17A.34</w:t>
      </w:r>
      <w:r w:rsidR="00BF042C" w:rsidRPr="00C7690A">
        <w:rPr>
          <w:rStyle w:val="CharSectno"/>
        </w:rPr>
        <w:t>G</w:t>
      </w:r>
      <w:r w:rsidR="004C22F1" w:rsidRPr="00C7690A">
        <w:t xml:space="preserve">  </w:t>
      </w:r>
      <w:r w:rsidRPr="00C7690A">
        <w:t>Amendment of statement of grounds and particulars</w:t>
      </w:r>
      <w:bookmarkEnd w:id="154"/>
    </w:p>
    <w:p w:rsidR="00EE2DEA" w:rsidRPr="00C7690A" w:rsidRDefault="00EE2DEA" w:rsidP="004C22F1">
      <w:pPr>
        <w:pStyle w:val="subsection"/>
      </w:pPr>
      <w:r w:rsidRPr="00C7690A">
        <w:tab/>
        <w:t>(1)</w:t>
      </w:r>
      <w:r w:rsidRPr="00C7690A">
        <w:tab/>
        <w:t>An opponent may request the Registrar to amend the statement of grounds and particulars to:</w:t>
      </w:r>
    </w:p>
    <w:p w:rsidR="00EE2DEA" w:rsidRPr="00C7690A" w:rsidRDefault="00EE2DEA" w:rsidP="004C22F1">
      <w:pPr>
        <w:pStyle w:val="paragraph"/>
      </w:pPr>
      <w:r w:rsidRPr="00C7690A">
        <w:tab/>
        <w:t>(a)</w:t>
      </w:r>
      <w:r w:rsidRPr="00C7690A">
        <w:tab/>
        <w:t>correct a</w:t>
      </w:r>
      <w:r w:rsidR="009376DD" w:rsidRPr="00C7690A">
        <w:t>n</w:t>
      </w:r>
      <w:r w:rsidRPr="00C7690A">
        <w:t xml:space="preserve"> </w:t>
      </w:r>
      <w:r w:rsidR="00E9408F" w:rsidRPr="00C7690A">
        <w:t>error or omission</w:t>
      </w:r>
      <w:r w:rsidRPr="00C7690A">
        <w:t xml:space="preserve"> in the grounds of opposition or the facts and circumstances forming the basis for the grounds; or</w:t>
      </w:r>
    </w:p>
    <w:p w:rsidR="00EE2DEA" w:rsidRPr="00C7690A" w:rsidRDefault="00EE2DEA" w:rsidP="004C22F1">
      <w:pPr>
        <w:pStyle w:val="paragraph"/>
      </w:pPr>
      <w:r w:rsidRPr="00C7690A">
        <w:tab/>
        <w:t>(b)</w:t>
      </w:r>
      <w:r w:rsidRPr="00C7690A">
        <w:tab/>
        <w:t>amend a ground of opposition; or</w:t>
      </w:r>
    </w:p>
    <w:p w:rsidR="00EE2DEA" w:rsidRPr="00C7690A" w:rsidRDefault="00EE2DEA" w:rsidP="004C22F1">
      <w:pPr>
        <w:pStyle w:val="paragraph"/>
      </w:pPr>
      <w:r w:rsidRPr="00C7690A">
        <w:tab/>
        <w:t>(c)</w:t>
      </w:r>
      <w:r w:rsidR="00120A10" w:rsidRPr="00C7690A">
        <w:tab/>
        <w:t>add a new ground of opposition; or</w:t>
      </w:r>
    </w:p>
    <w:p w:rsidR="00120A10" w:rsidRPr="00C7690A" w:rsidRDefault="00120A10" w:rsidP="004C22F1">
      <w:pPr>
        <w:pStyle w:val="paragraph"/>
      </w:pPr>
      <w:r w:rsidRPr="00C7690A">
        <w:tab/>
        <w:t>(d)</w:t>
      </w:r>
      <w:r w:rsidRPr="00C7690A">
        <w:tab/>
        <w:t>to amend the facts and circumstances forming the basis for the grounds.</w:t>
      </w:r>
    </w:p>
    <w:p w:rsidR="00EE2DEA" w:rsidRPr="00C7690A" w:rsidRDefault="00EE2DEA" w:rsidP="004C22F1">
      <w:pPr>
        <w:pStyle w:val="subsection"/>
      </w:pPr>
      <w:r w:rsidRPr="00C7690A">
        <w:tab/>
        <w:t>(2)</w:t>
      </w:r>
      <w:r w:rsidRPr="00C7690A">
        <w:tab/>
        <w:t>The Registrar may grant the request on terms that the Registrar considers appropriate.</w:t>
      </w:r>
    </w:p>
    <w:p w:rsidR="00EE2DEA" w:rsidRPr="00C7690A" w:rsidRDefault="00EE2DEA" w:rsidP="004C22F1">
      <w:pPr>
        <w:pStyle w:val="subsection"/>
      </w:pPr>
      <w:r w:rsidRPr="00C7690A">
        <w:tab/>
        <w:t>(3)</w:t>
      </w:r>
      <w:r w:rsidRPr="00C7690A">
        <w:tab/>
        <w:t>However, the Registrar may grant a request to:</w:t>
      </w:r>
    </w:p>
    <w:p w:rsidR="00EE2DEA" w:rsidRPr="00C7690A" w:rsidRDefault="00EE2DEA" w:rsidP="004C22F1">
      <w:pPr>
        <w:pStyle w:val="paragraph"/>
      </w:pPr>
      <w:r w:rsidRPr="00C7690A">
        <w:tab/>
        <w:t>(a)</w:t>
      </w:r>
      <w:r w:rsidRPr="00C7690A">
        <w:tab/>
        <w:t>amend a ground of opposition; or</w:t>
      </w:r>
    </w:p>
    <w:p w:rsidR="00EE2DEA" w:rsidRPr="00C7690A" w:rsidRDefault="00EE2DEA" w:rsidP="004C22F1">
      <w:pPr>
        <w:pStyle w:val="paragraph"/>
      </w:pPr>
      <w:r w:rsidRPr="00C7690A">
        <w:tab/>
        <w:t>(b)</w:t>
      </w:r>
      <w:r w:rsidRPr="00C7690A">
        <w:tab/>
        <w:t>add a new ground of opposition;</w:t>
      </w:r>
    </w:p>
    <w:p w:rsidR="00EE2DEA" w:rsidRPr="00C7690A" w:rsidRDefault="00EE2DEA" w:rsidP="004C22F1">
      <w:pPr>
        <w:pStyle w:val="subsection2"/>
      </w:pPr>
      <w:r w:rsidRPr="00C7690A">
        <w:t>only if the Registrar is satisfied that the amendment or addition relates to information of which the opponent could not reasonably have been aware at the time of filing the statement.</w:t>
      </w:r>
    </w:p>
    <w:p w:rsidR="00EE2DEA" w:rsidRPr="00C7690A" w:rsidRDefault="00EE2DEA" w:rsidP="004C22F1">
      <w:pPr>
        <w:pStyle w:val="subsection"/>
      </w:pPr>
      <w:r w:rsidRPr="00C7690A">
        <w:tab/>
        <w:t>(4)</w:t>
      </w:r>
      <w:r w:rsidRPr="00C7690A">
        <w:tab/>
        <w:t>If the Registrar grants the request, the Registrar must give a copy of the amended statement to the IRDA holder.</w:t>
      </w:r>
    </w:p>
    <w:p w:rsidR="00EE2DEA" w:rsidRPr="00C7690A" w:rsidRDefault="00EE2DEA" w:rsidP="004C22F1">
      <w:pPr>
        <w:pStyle w:val="ActHead5"/>
      </w:pPr>
      <w:bookmarkStart w:id="155" w:name="_Toc350843726"/>
      <w:r w:rsidRPr="00C7690A">
        <w:rPr>
          <w:rStyle w:val="CharSectno"/>
        </w:rPr>
        <w:t>17A.34</w:t>
      </w:r>
      <w:r w:rsidR="00BF042C" w:rsidRPr="00C7690A">
        <w:rPr>
          <w:rStyle w:val="CharSectno"/>
        </w:rPr>
        <w:t>H</w:t>
      </w:r>
      <w:r w:rsidR="004C22F1" w:rsidRPr="00C7690A">
        <w:t xml:space="preserve">  </w:t>
      </w:r>
      <w:r w:rsidRPr="00C7690A">
        <w:t xml:space="preserve">Filing </w:t>
      </w:r>
      <w:r w:rsidR="00A147BB" w:rsidRPr="00C7690A">
        <w:t xml:space="preserve">of </w:t>
      </w:r>
      <w:r w:rsidRPr="00C7690A">
        <w:t>notice of intention to defend</w:t>
      </w:r>
      <w:bookmarkEnd w:id="155"/>
    </w:p>
    <w:p w:rsidR="00EE2DEA" w:rsidRPr="00C7690A" w:rsidRDefault="00EE2DEA" w:rsidP="004C22F1">
      <w:pPr>
        <w:pStyle w:val="subsection"/>
      </w:pPr>
      <w:r w:rsidRPr="00C7690A">
        <w:tab/>
        <w:t>(1)</w:t>
      </w:r>
      <w:r w:rsidRPr="00C7690A">
        <w:tab/>
        <w:t xml:space="preserve">The IRDA holder must file a notice of intention to defend within </w:t>
      </w:r>
      <w:r w:rsidR="00391A50" w:rsidRPr="00C7690A">
        <w:t>one</w:t>
      </w:r>
      <w:r w:rsidR="004C22F1" w:rsidRPr="00C7690A">
        <w:t xml:space="preserve"> </w:t>
      </w:r>
      <w:r w:rsidRPr="00C7690A">
        <w:t xml:space="preserve">month from the day the Registrar notifies the International Bureau under </w:t>
      </w:r>
      <w:proofErr w:type="spellStart"/>
      <w:r w:rsidRPr="00C7690A">
        <w:t>subregulation</w:t>
      </w:r>
      <w:proofErr w:type="spellEnd"/>
      <w:r w:rsidR="004C22F1" w:rsidRPr="00C7690A">
        <w:t xml:space="preserve"> </w:t>
      </w:r>
      <w:r w:rsidRPr="00C7690A">
        <w:t>17A.3</w:t>
      </w:r>
      <w:r w:rsidR="00BF042C" w:rsidRPr="00C7690A">
        <w:t>2</w:t>
      </w:r>
      <w:r w:rsidRPr="00C7690A">
        <w:t>(2).</w:t>
      </w:r>
    </w:p>
    <w:p w:rsidR="00EE2DEA" w:rsidRPr="00C7690A" w:rsidRDefault="00EE2DEA" w:rsidP="004C22F1">
      <w:pPr>
        <w:pStyle w:val="subsection"/>
      </w:pPr>
      <w:r w:rsidRPr="00C7690A">
        <w:tab/>
        <w:t>(2)</w:t>
      </w:r>
      <w:r w:rsidRPr="00C7690A">
        <w:tab/>
        <w:t>The holder must file an Australian address for service with the notice.</w:t>
      </w:r>
    </w:p>
    <w:p w:rsidR="00EE2DEA" w:rsidRPr="00C7690A" w:rsidRDefault="00EE2DEA" w:rsidP="004C22F1">
      <w:pPr>
        <w:pStyle w:val="subsection"/>
      </w:pPr>
      <w:r w:rsidRPr="00C7690A">
        <w:tab/>
        <w:t>(3)</w:t>
      </w:r>
      <w:r w:rsidRPr="00C7690A">
        <w:tab/>
        <w:t>The Registrar must give a copy of the notice to the opponent.</w:t>
      </w:r>
    </w:p>
    <w:p w:rsidR="00EE2DEA" w:rsidRPr="00C7690A" w:rsidRDefault="00EE2DEA" w:rsidP="004C22F1">
      <w:pPr>
        <w:pStyle w:val="subsection"/>
      </w:pPr>
      <w:r w:rsidRPr="00C7690A">
        <w:tab/>
        <w:t>(4)</w:t>
      </w:r>
      <w:r w:rsidRPr="00C7690A">
        <w:tab/>
        <w:t xml:space="preserve">If the holder does not file the notice within the period mentioned in </w:t>
      </w:r>
      <w:proofErr w:type="spellStart"/>
      <w:r w:rsidRPr="00C7690A">
        <w:t>subregulation</w:t>
      </w:r>
      <w:proofErr w:type="spellEnd"/>
      <w:r w:rsidR="004C22F1" w:rsidRPr="00C7690A">
        <w:t xml:space="preserve"> </w:t>
      </w:r>
      <w:r w:rsidRPr="00C7690A">
        <w:t>(1), the Registrar may decide to:</w:t>
      </w:r>
    </w:p>
    <w:p w:rsidR="00EE2DEA" w:rsidRPr="00C7690A" w:rsidRDefault="00EE2DEA" w:rsidP="004C22F1">
      <w:pPr>
        <w:pStyle w:val="paragraph"/>
      </w:pPr>
      <w:r w:rsidRPr="00C7690A">
        <w:tab/>
        <w:t>(a)</w:t>
      </w:r>
      <w:r w:rsidRPr="00C7690A">
        <w:tab/>
        <w:t>take the opposition to have succeeded; and</w:t>
      </w:r>
    </w:p>
    <w:p w:rsidR="00EE2DEA" w:rsidRPr="00C7690A" w:rsidRDefault="00EE2DEA" w:rsidP="004C22F1">
      <w:pPr>
        <w:pStyle w:val="paragraph"/>
      </w:pPr>
      <w:r w:rsidRPr="00C7690A">
        <w:tab/>
        <w:t>(b)</w:t>
      </w:r>
      <w:r w:rsidRPr="00C7690A">
        <w:tab/>
        <w:t>refuse protection to the holder.</w:t>
      </w:r>
    </w:p>
    <w:p w:rsidR="00391A50" w:rsidRPr="00C7690A" w:rsidRDefault="00391A50" w:rsidP="004C22F1">
      <w:pPr>
        <w:pStyle w:val="subsection"/>
      </w:pPr>
      <w:r w:rsidRPr="00C7690A">
        <w:lastRenderedPageBreak/>
        <w:tab/>
        <w:t>(</w:t>
      </w:r>
      <w:r w:rsidR="00E4706F" w:rsidRPr="00C7690A">
        <w:t>5</w:t>
      </w:r>
      <w:r w:rsidRPr="00C7690A">
        <w:t>)</w:t>
      </w:r>
      <w:r w:rsidRPr="00C7690A">
        <w:tab/>
        <w:t xml:space="preserve">The Registrar is not required to take any action in response to a notice of intention to defend filed under </w:t>
      </w:r>
      <w:proofErr w:type="spellStart"/>
      <w:r w:rsidRPr="00C7690A">
        <w:t>subregulation</w:t>
      </w:r>
      <w:proofErr w:type="spellEnd"/>
      <w:r w:rsidR="004C22F1" w:rsidRPr="00C7690A">
        <w:t xml:space="preserve"> </w:t>
      </w:r>
      <w:r w:rsidRPr="00C7690A">
        <w:t>(1) unless the opponent has notified the Registrar, in writing, of the opponent’s address for service in Australia.</w:t>
      </w:r>
    </w:p>
    <w:p w:rsidR="00391A50" w:rsidRPr="00C7690A" w:rsidRDefault="00391A50" w:rsidP="004C22F1">
      <w:pPr>
        <w:pStyle w:val="subsection"/>
      </w:pPr>
      <w:r w:rsidRPr="00C7690A">
        <w:tab/>
        <w:t>(</w:t>
      </w:r>
      <w:r w:rsidR="00E4706F" w:rsidRPr="00C7690A">
        <w:t>6</w:t>
      </w:r>
      <w:r w:rsidRPr="00C7690A">
        <w:t>)</w:t>
      </w:r>
      <w:r w:rsidRPr="00C7690A">
        <w:tab/>
        <w:t>A requirement to:</w:t>
      </w:r>
    </w:p>
    <w:p w:rsidR="00391A50" w:rsidRPr="00C7690A" w:rsidRDefault="00391A50" w:rsidP="004C22F1">
      <w:pPr>
        <w:pStyle w:val="paragraph"/>
      </w:pPr>
      <w:r w:rsidRPr="00C7690A">
        <w:tab/>
        <w:t>(a)</w:t>
      </w:r>
      <w:r w:rsidRPr="00C7690A">
        <w:tab/>
      </w:r>
      <w:r w:rsidR="00A51075" w:rsidRPr="00C7690A">
        <w:t>give</w:t>
      </w:r>
      <w:r w:rsidRPr="00C7690A">
        <w:t xml:space="preserve"> a document </w:t>
      </w:r>
      <w:r w:rsidR="00BD34F8" w:rsidRPr="00C7690A">
        <w:t>to</w:t>
      </w:r>
      <w:r w:rsidRPr="00C7690A">
        <w:t xml:space="preserve"> a person; or</w:t>
      </w:r>
    </w:p>
    <w:p w:rsidR="00391A50" w:rsidRPr="00C7690A" w:rsidRDefault="00391A50" w:rsidP="004C22F1">
      <w:pPr>
        <w:pStyle w:val="paragraph"/>
      </w:pPr>
      <w:r w:rsidRPr="00C7690A">
        <w:tab/>
        <w:t>(b)</w:t>
      </w:r>
      <w:r w:rsidRPr="00C7690A">
        <w:tab/>
        <w:t>give a person an opportunity to make written representations or to be heard;</w:t>
      </w:r>
    </w:p>
    <w:p w:rsidR="00391A50" w:rsidRPr="00C7690A" w:rsidRDefault="00391A50" w:rsidP="004C22F1">
      <w:pPr>
        <w:pStyle w:val="subsection2"/>
      </w:pPr>
      <w:r w:rsidRPr="00C7690A">
        <w:t>does not apply if no address for service of the person is recorded in the Record of International Registrations.</w:t>
      </w:r>
    </w:p>
    <w:p w:rsidR="00EE2DEA" w:rsidRPr="00C7690A" w:rsidRDefault="00EE2DEA" w:rsidP="004C22F1">
      <w:pPr>
        <w:pStyle w:val="subsection"/>
      </w:pPr>
      <w:r w:rsidRPr="00C7690A">
        <w:tab/>
        <w:t>(</w:t>
      </w:r>
      <w:r w:rsidR="00E4706F" w:rsidRPr="00C7690A">
        <w:t>7</w:t>
      </w:r>
      <w:r w:rsidRPr="00C7690A">
        <w:t>)</w:t>
      </w:r>
      <w:r w:rsidRPr="00C7690A">
        <w:tab/>
        <w:t xml:space="preserve">The Registrar must notify the </w:t>
      </w:r>
      <w:r w:rsidR="00984F18" w:rsidRPr="00C7690A">
        <w:t xml:space="preserve">parties </w:t>
      </w:r>
      <w:r w:rsidRPr="00C7690A">
        <w:t>of the Registrar’s decision.</w:t>
      </w:r>
    </w:p>
    <w:p w:rsidR="00EE2DEA" w:rsidRPr="00C7690A" w:rsidRDefault="00EE2DEA" w:rsidP="004C22F1">
      <w:pPr>
        <w:pStyle w:val="ActHead5"/>
      </w:pPr>
      <w:bookmarkStart w:id="156" w:name="_Toc350843727"/>
      <w:r w:rsidRPr="00C7690A">
        <w:rPr>
          <w:rStyle w:val="CharSectno"/>
        </w:rPr>
        <w:t>17A.34</w:t>
      </w:r>
      <w:r w:rsidR="00D82E2D" w:rsidRPr="00C7690A">
        <w:rPr>
          <w:rStyle w:val="CharSectno"/>
        </w:rPr>
        <w:t>J</w:t>
      </w:r>
      <w:r w:rsidR="004C22F1" w:rsidRPr="00C7690A">
        <w:t xml:space="preserve">  </w:t>
      </w:r>
      <w:r w:rsidRPr="00C7690A">
        <w:t>Filing of evidence</w:t>
      </w:r>
      <w:bookmarkEnd w:id="156"/>
    </w:p>
    <w:p w:rsidR="00EE2DEA" w:rsidRPr="00C7690A" w:rsidRDefault="00EE2DEA" w:rsidP="004C22F1">
      <w:pPr>
        <w:pStyle w:val="subsection"/>
      </w:pPr>
      <w:r w:rsidRPr="00C7690A">
        <w:tab/>
        <w:t>(1)</w:t>
      </w:r>
      <w:r w:rsidRPr="00C7690A">
        <w:tab/>
        <w:t>The Registrar must notify the parties that:</w:t>
      </w:r>
    </w:p>
    <w:p w:rsidR="00EE2DEA" w:rsidRPr="00C7690A" w:rsidRDefault="00EE2DEA" w:rsidP="004C22F1">
      <w:pPr>
        <w:pStyle w:val="paragraph"/>
      </w:pPr>
      <w:r w:rsidRPr="00C7690A">
        <w:tab/>
        <w:t>(a)</w:t>
      </w:r>
      <w:r w:rsidRPr="00C7690A">
        <w:tab/>
        <w:t>all the evidence for an evidentiary period mentioned in this regulation has been filed; or</w:t>
      </w:r>
    </w:p>
    <w:p w:rsidR="00EE2DEA" w:rsidRPr="00C7690A" w:rsidRDefault="00EE2DEA" w:rsidP="004C22F1">
      <w:pPr>
        <w:pStyle w:val="paragraph"/>
      </w:pPr>
      <w:r w:rsidRPr="00C7690A">
        <w:tab/>
        <w:t>(b)</w:t>
      </w:r>
      <w:r w:rsidRPr="00C7690A">
        <w:tab/>
        <w:t>no evidence was filed for the period.</w:t>
      </w:r>
    </w:p>
    <w:p w:rsidR="00EE2DEA" w:rsidRPr="00C7690A" w:rsidRDefault="00EE2DEA" w:rsidP="004C22F1">
      <w:pPr>
        <w:pStyle w:val="subsection"/>
      </w:pPr>
      <w:r w:rsidRPr="00C7690A">
        <w:tab/>
        <w:t>(2)</w:t>
      </w:r>
      <w:r w:rsidRPr="00C7690A">
        <w:tab/>
        <w:t>The Registrar must give a copy of any evidence filed by a party under this regulation to the other party:</w:t>
      </w:r>
    </w:p>
    <w:p w:rsidR="00EE2DEA" w:rsidRPr="00C7690A" w:rsidRDefault="00EE2DEA" w:rsidP="004C22F1">
      <w:pPr>
        <w:pStyle w:val="paragraph"/>
      </w:pPr>
      <w:r w:rsidRPr="00C7690A">
        <w:tab/>
        <w:t>(a)</w:t>
      </w:r>
      <w:r w:rsidRPr="00C7690A">
        <w:tab/>
        <w:t>before the end of the relevant evidentiary period, if the Registrar considers it appropriate to do so; or</w:t>
      </w:r>
    </w:p>
    <w:p w:rsidR="00EE2DEA" w:rsidRPr="00C7690A" w:rsidRDefault="00EE2DEA" w:rsidP="004C22F1">
      <w:pPr>
        <w:pStyle w:val="paragraph"/>
      </w:pPr>
      <w:r w:rsidRPr="00C7690A">
        <w:tab/>
        <w:t>(b)</w:t>
      </w:r>
      <w:r w:rsidRPr="00C7690A">
        <w:tab/>
        <w:t>after the evidentiary period ends.</w:t>
      </w:r>
    </w:p>
    <w:p w:rsidR="00EE2DEA" w:rsidRPr="00C7690A" w:rsidRDefault="00EE2DEA" w:rsidP="004C22F1">
      <w:pPr>
        <w:pStyle w:val="SubsectionHead"/>
      </w:pPr>
      <w:r w:rsidRPr="00C7690A">
        <w:t>Evidence in support</w:t>
      </w:r>
    </w:p>
    <w:p w:rsidR="00EE2DEA" w:rsidRPr="00C7690A" w:rsidRDefault="00EE2DEA" w:rsidP="004C22F1">
      <w:pPr>
        <w:pStyle w:val="subsection"/>
      </w:pPr>
      <w:r w:rsidRPr="00C7690A">
        <w:tab/>
        <w:t>(3)</w:t>
      </w:r>
      <w:r w:rsidRPr="00C7690A">
        <w:tab/>
        <w:t>An opponent must file any evidence in support of the opposition within 3 months from the day the opponent is given a copy of the notice of intention to defend.</w:t>
      </w:r>
    </w:p>
    <w:p w:rsidR="00EE2DEA" w:rsidRPr="00C7690A" w:rsidRDefault="00EE2DEA" w:rsidP="004C22F1">
      <w:pPr>
        <w:pStyle w:val="SubsectionHead"/>
      </w:pPr>
      <w:r w:rsidRPr="00C7690A">
        <w:t>Evidence in answer</w:t>
      </w:r>
    </w:p>
    <w:p w:rsidR="00EE2DEA" w:rsidRPr="00C7690A" w:rsidRDefault="00EE2DEA" w:rsidP="004C22F1">
      <w:pPr>
        <w:pStyle w:val="subsection"/>
      </w:pPr>
      <w:r w:rsidRPr="00C7690A">
        <w:tab/>
        <w:t>(4)</w:t>
      </w:r>
      <w:r w:rsidRPr="00C7690A">
        <w:tab/>
        <w:t>If the opponent files evidence in support of the opposition, the IRDA holder must file any evidence in answer to the evidence in support within 3 months from the day the Registrar:</w:t>
      </w:r>
    </w:p>
    <w:p w:rsidR="00EE2DEA" w:rsidRPr="00C7690A" w:rsidRDefault="00EE2DEA" w:rsidP="004C22F1">
      <w:pPr>
        <w:pStyle w:val="paragraph"/>
      </w:pPr>
      <w:r w:rsidRPr="00C7690A">
        <w:tab/>
        <w:t>(a)</w:t>
      </w:r>
      <w:r w:rsidRPr="00C7690A">
        <w:tab/>
        <w:t>gives the IRDA holder:</w:t>
      </w:r>
    </w:p>
    <w:p w:rsidR="00EE2DEA" w:rsidRPr="00C7690A" w:rsidRDefault="00EE2DEA" w:rsidP="004C22F1">
      <w:pPr>
        <w:pStyle w:val="paragraphsub"/>
      </w:pPr>
      <w:r w:rsidRPr="00C7690A">
        <w:tab/>
        <w:t>(</w:t>
      </w:r>
      <w:proofErr w:type="spellStart"/>
      <w:r w:rsidRPr="00C7690A">
        <w:t>i</w:t>
      </w:r>
      <w:proofErr w:type="spellEnd"/>
      <w:r w:rsidRPr="00C7690A">
        <w:t>)</w:t>
      </w:r>
      <w:r w:rsidRPr="00C7690A">
        <w:tab/>
        <w:t>all the evidence in support; or</w:t>
      </w:r>
    </w:p>
    <w:p w:rsidR="00EE2DEA" w:rsidRPr="00C7690A" w:rsidRDefault="00EE2DEA" w:rsidP="004C22F1">
      <w:pPr>
        <w:pStyle w:val="paragraphsub"/>
      </w:pPr>
      <w:r w:rsidRPr="00C7690A">
        <w:lastRenderedPageBreak/>
        <w:tab/>
        <w:t>(ii)</w:t>
      </w:r>
      <w:r w:rsidRPr="00C7690A">
        <w:tab/>
        <w:t>if the opponent files the evidence in support in instalments—the final instalment of the evidence in support; and</w:t>
      </w:r>
    </w:p>
    <w:p w:rsidR="00EE2DEA" w:rsidRPr="00C7690A" w:rsidRDefault="00EE2DEA" w:rsidP="004C22F1">
      <w:pPr>
        <w:pStyle w:val="paragraph"/>
      </w:pPr>
      <w:r w:rsidRPr="00C7690A">
        <w:tab/>
        <w:t>(b)</w:t>
      </w:r>
      <w:r w:rsidRPr="00C7690A">
        <w:tab/>
        <w:t>notifies the IRDA holder that all the evidence in support has been filed.</w:t>
      </w:r>
    </w:p>
    <w:p w:rsidR="00EE2DEA" w:rsidRPr="00C7690A" w:rsidRDefault="00EE2DEA" w:rsidP="004C22F1">
      <w:pPr>
        <w:pStyle w:val="subsection"/>
      </w:pPr>
      <w:r w:rsidRPr="00C7690A">
        <w:tab/>
        <w:t>(5)</w:t>
      </w:r>
      <w:r w:rsidRPr="00C7690A">
        <w:tab/>
        <w:t>If the opponent does not file any evidence in support of the opposition, the IRDA holder must file any evidence in answer to the statement of grounds and particulars within 3 months from the day the Registrar notifies the IRDA holder that no evidence in support was filed.</w:t>
      </w:r>
    </w:p>
    <w:p w:rsidR="00EE2DEA" w:rsidRPr="00C7690A" w:rsidRDefault="00EE2DEA" w:rsidP="004C22F1">
      <w:pPr>
        <w:pStyle w:val="SubsectionHead"/>
      </w:pPr>
      <w:r w:rsidRPr="00C7690A">
        <w:t>Evidence in reply</w:t>
      </w:r>
    </w:p>
    <w:p w:rsidR="00EE2DEA" w:rsidRPr="00C7690A" w:rsidRDefault="00EE2DEA" w:rsidP="004C22F1">
      <w:pPr>
        <w:pStyle w:val="subsection"/>
      </w:pPr>
      <w:r w:rsidRPr="00C7690A">
        <w:tab/>
        <w:t>(6)</w:t>
      </w:r>
      <w:r w:rsidRPr="00C7690A">
        <w:tab/>
        <w:t xml:space="preserve">If the IRDA holder files evidence in answer under </w:t>
      </w:r>
      <w:proofErr w:type="spellStart"/>
      <w:r w:rsidRPr="00C7690A">
        <w:t>subregulation</w:t>
      </w:r>
      <w:proofErr w:type="spellEnd"/>
      <w:r w:rsidR="004C22F1" w:rsidRPr="00C7690A">
        <w:t xml:space="preserve"> </w:t>
      </w:r>
      <w:r w:rsidRPr="00C7690A">
        <w:t>(4) or (5), the opponent must file any evidence in reply to the evidence in answer within 2 months from the day the Registrar:</w:t>
      </w:r>
    </w:p>
    <w:p w:rsidR="00EE2DEA" w:rsidRPr="00C7690A" w:rsidRDefault="00EE2DEA" w:rsidP="004C22F1">
      <w:pPr>
        <w:pStyle w:val="paragraph"/>
      </w:pPr>
      <w:r w:rsidRPr="00C7690A">
        <w:t xml:space="preserve"> </w:t>
      </w:r>
      <w:r w:rsidRPr="00C7690A">
        <w:tab/>
        <w:t>(a)</w:t>
      </w:r>
      <w:r w:rsidRPr="00C7690A">
        <w:tab/>
        <w:t>gives the opponent:</w:t>
      </w:r>
    </w:p>
    <w:p w:rsidR="00EE2DEA" w:rsidRPr="00C7690A" w:rsidRDefault="00EE2DEA" w:rsidP="004C22F1">
      <w:pPr>
        <w:pStyle w:val="paragraphsub"/>
      </w:pPr>
      <w:r w:rsidRPr="00C7690A">
        <w:tab/>
        <w:t>(</w:t>
      </w:r>
      <w:proofErr w:type="spellStart"/>
      <w:r w:rsidRPr="00C7690A">
        <w:t>i</w:t>
      </w:r>
      <w:proofErr w:type="spellEnd"/>
      <w:r w:rsidRPr="00C7690A">
        <w:t>)</w:t>
      </w:r>
      <w:r w:rsidRPr="00C7690A">
        <w:tab/>
        <w:t>all the evidence in answer; or</w:t>
      </w:r>
    </w:p>
    <w:p w:rsidR="00EE2DEA" w:rsidRPr="00C7690A" w:rsidRDefault="00EE2DEA" w:rsidP="004C22F1">
      <w:pPr>
        <w:pStyle w:val="paragraphsub"/>
      </w:pPr>
      <w:r w:rsidRPr="00C7690A">
        <w:tab/>
        <w:t>(ii)</w:t>
      </w:r>
      <w:r w:rsidRPr="00C7690A">
        <w:tab/>
        <w:t>if the IRDA holder files the evidence in answer in instalments—the final instalment of the evidence in answer; and</w:t>
      </w:r>
    </w:p>
    <w:p w:rsidR="00EE2DEA" w:rsidRPr="00C7690A" w:rsidRDefault="00EE2DEA" w:rsidP="004C22F1">
      <w:pPr>
        <w:pStyle w:val="paragraph"/>
      </w:pPr>
      <w:r w:rsidRPr="00C7690A">
        <w:tab/>
        <w:t>(b)</w:t>
      </w:r>
      <w:r w:rsidRPr="00C7690A">
        <w:tab/>
        <w:t>notifies the opponent that all the evidence in answer has been filed.</w:t>
      </w:r>
    </w:p>
    <w:p w:rsidR="00EE2DEA" w:rsidRPr="00C7690A" w:rsidRDefault="00EE2DEA" w:rsidP="004C22F1">
      <w:pPr>
        <w:pStyle w:val="ActHead5"/>
      </w:pPr>
      <w:bookmarkStart w:id="157" w:name="_Toc350843728"/>
      <w:r w:rsidRPr="00C7690A">
        <w:rPr>
          <w:rStyle w:val="CharSectno"/>
        </w:rPr>
        <w:t>17A.34</w:t>
      </w:r>
      <w:r w:rsidR="00D82E2D" w:rsidRPr="00C7690A">
        <w:rPr>
          <w:rStyle w:val="CharSectno"/>
        </w:rPr>
        <w:t>K</w:t>
      </w:r>
      <w:r w:rsidR="004C22F1" w:rsidRPr="00C7690A">
        <w:t xml:space="preserve">  </w:t>
      </w:r>
      <w:r w:rsidRPr="00C7690A">
        <w:t>Extension of time for filing</w:t>
      </w:r>
      <w:bookmarkEnd w:id="157"/>
    </w:p>
    <w:p w:rsidR="00EE2DEA" w:rsidRPr="00C7690A" w:rsidRDefault="00EE2DEA" w:rsidP="004C22F1">
      <w:pPr>
        <w:pStyle w:val="subsection"/>
      </w:pPr>
      <w:r w:rsidRPr="00C7690A">
        <w:tab/>
        <w:t>(1)</w:t>
      </w:r>
      <w:r w:rsidRPr="00C7690A">
        <w:tab/>
        <w:t>A party may request the Registrar to extend a period for filing evidence mentioned in regulation</w:t>
      </w:r>
      <w:r w:rsidR="00C7690A" w:rsidRPr="00C7690A">
        <w:t> </w:t>
      </w:r>
      <w:r w:rsidRPr="00C7690A">
        <w:t>17A.34</w:t>
      </w:r>
      <w:r w:rsidR="00D82E2D" w:rsidRPr="00C7690A">
        <w:t>J</w:t>
      </w:r>
      <w:r w:rsidRPr="00C7690A">
        <w:t>.</w:t>
      </w:r>
    </w:p>
    <w:p w:rsidR="00EE2DEA" w:rsidRPr="00C7690A" w:rsidRDefault="00EE2DEA" w:rsidP="004C22F1">
      <w:pPr>
        <w:pStyle w:val="subsection"/>
      </w:pPr>
      <w:r w:rsidRPr="00C7690A">
        <w:tab/>
        <w:t>(2)</w:t>
      </w:r>
      <w:r w:rsidRPr="00C7690A">
        <w:tab/>
        <w:t>The Registrar may extend the period only if the Registrar is satisfied that:</w:t>
      </w:r>
    </w:p>
    <w:p w:rsidR="00EE2DEA" w:rsidRPr="00C7690A" w:rsidRDefault="00EE2DEA" w:rsidP="004C22F1">
      <w:pPr>
        <w:pStyle w:val="paragraph"/>
      </w:pPr>
      <w:r w:rsidRPr="00C7690A">
        <w:tab/>
        <w:t>(a)</w:t>
      </w:r>
      <w:r w:rsidRPr="00C7690A">
        <w:tab/>
        <w:t>the party:</w:t>
      </w:r>
    </w:p>
    <w:p w:rsidR="00EE2DEA" w:rsidRPr="00C7690A" w:rsidRDefault="00EE2DEA" w:rsidP="004C22F1">
      <w:pPr>
        <w:pStyle w:val="paragraphsub"/>
      </w:pPr>
      <w:r w:rsidRPr="00C7690A">
        <w:tab/>
        <w:t>(</w:t>
      </w:r>
      <w:proofErr w:type="spellStart"/>
      <w:r w:rsidRPr="00C7690A">
        <w:t>i</w:t>
      </w:r>
      <w:proofErr w:type="spellEnd"/>
      <w:r w:rsidRPr="00C7690A">
        <w:t>)</w:t>
      </w:r>
      <w:r w:rsidRPr="00C7690A">
        <w:tab/>
        <w:t>has made all reasonable efforts to comply with all relevant filing requirements of this Subdivision; and</w:t>
      </w:r>
    </w:p>
    <w:p w:rsidR="00EE2DEA" w:rsidRPr="00C7690A" w:rsidRDefault="00EE2DEA" w:rsidP="004C22F1">
      <w:pPr>
        <w:pStyle w:val="paragraphsub"/>
      </w:pPr>
      <w:r w:rsidRPr="00C7690A">
        <w:tab/>
        <w:t>(ii)</w:t>
      </w:r>
      <w:r w:rsidRPr="00C7690A">
        <w:tab/>
        <w:t>despite acting promptly and diligently at all times to ensure the filing of the evidence within the period, is unable to do so; or</w:t>
      </w:r>
    </w:p>
    <w:p w:rsidR="00EE2DEA" w:rsidRPr="00C7690A" w:rsidRDefault="00EE2DEA" w:rsidP="004C22F1">
      <w:pPr>
        <w:pStyle w:val="paragraph"/>
      </w:pPr>
      <w:r w:rsidRPr="00C7690A">
        <w:tab/>
        <w:t>(b)</w:t>
      </w:r>
      <w:r w:rsidRPr="00C7690A">
        <w:tab/>
        <w:t>there are exceptional circumstances that justify the extension.</w:t>
      </w:r>
    </w:p>
    <w:p w:rsidR="00EE2DEA" w:rsidRPr="00C7690A" w:rsidRDefault="00EE2DEA" w:rsidP="004C22F1">
      <w:pPr>
        <w:pStyle w:val="subsection"/>
      </w:pPr>
      <w:r w:rsidRPr="00C7690A">
        <w:lastRenderedPageBreak/>
        <w:tab/>
        <w:t>(3)</w:t>
      </w:r>
      <w:r w:rsidRPr="00C7690A">
        <w:tab/>
        <w:t>The Registrar:</w:t>
      </w:r>
    </w:p>
    <w:p w:rsidR="00EE2DEA" w:rsidRPr="00C7690A" w:rsidRDefault="00EE2DEA" w:rsidP="004C22F1">
      <w:pPr>
        <w:pStyle w:val="paragraph"/>
      </w:pPr>
      <w:r w:rsidRPr="00C7690A">
        <w:tab/>
        <w:t>(a)</w:t>
      </w:r>
      <w:r w:rsidRPr="00C7690A">
        <w:tab/>
        <w:t>must decide the length of the extended period having regard to what is reasonable in the circumstances; and</w:t>
      </w:r>
    </w:p>
    <w:p w:rsidR="00EE2DEA" w:rsidRPr="00C7690A" w:rsidRDefault="00EE2DEA" w:rsidP="004C22F1">
      <w:pPr>
        <w:pStyle w:val="paragraph"/>
      </w:pPr>
      <w:r w:rsidRPr="00C7690A">
        <w:tab/>
        <w:t>(b)</w:t>
      </w:r>
      <w:r w:rsidRPr="00C7690A">
        <w:tab/>
        <w:t>may do so on terms that the Registrar considers appropriate.</w:t>
      </w:r>
    </w:p>
    <w:p w:rsidR="00EE2DEA" w:rsidRPr="00C7690A" w:rsidRDefault="00EE2DEA" w:rsidP="004C22F1">
      <w:pPr>
        <w:pStyle w:val="subsection"/>
      </w:pPr>
      <w:r w:rsidRPr="00C7690A">
        <w:tab/>
        <w:t>(4)</w:t>
      </w:r>
      <w:r w:rsidRPr="00C7690A">
        <w:tab/>
        <w:t>In this regulation:</w:t>
      </w:r>
    </w:p>
    <w:p w:rsidR="00EE2DEA" w:rsidRPr="00C7690A" w:rsidRDefault="00EE2DEA" w:rsidP="004C22F1">
      <w:pPr>
        <w:pStyle w:val="Definition"/>
      </w:pPr>
      <w:r w:rsidRPr="00C7690A">
        <w:rPr>
          <w:b/>
          <w:i/>
        </w:rPr>
        <w:t>exceptional circumstances</w:t>
      </w:r>
      <w:r w:rsidRPr="00C7690A">
        <w:t xml:space="preserve"> includes the following:</w:t>
      </w:r>
    </w:p>
    <w:p w:rsidR="00EE2DEA" w:rsidRPr="00C7690A" w:rsidRDefault="00EE2DEA" w:rsidP="004C22F1">
      <w:pPr>
        <w:pStyle w:val="paragraph"/>
      </w:pPr>
      <w:r w:rsidRPr="00C7690A">
        <w:tab/>
        <w:t>(a)</w:t>
      </w:r>
      <w:r w:rsidRPr="00C7690A">
        <w:tab/>
        <w:t>a circumstance beyond the control of a party that prevents the party from complying with a filing requirement under this Subdivision;</w:t>
      </w:r>
    </w:p>
    <w:p w:rsidR="00EE2DEA" w:rsidRPr="00C7690A" w:rsidRDefault="00EE2DEA" w:rsidP="004C22F1">
      <w:pPr>
        <w:pStyle w:val="paragraph"/>
      </w:pPr>
      <w:r w:rsidRPr="00C7690A">
        <w:tab/>
        <w:t>(b)</w:t>
      </w:r>
      <w:r w:rsidRPr="00C7690A">
        <w:tab/>
        <w:t>an error or omission by the Registrar or an employee that prevents a party from complying with a filing requirement under this Subdivision;</w:t>
      </w:r>
    </w:p>
    <w:p w:rsidR="00EE2DEA" w:rsidRPr="00C7690A" w:rsidRDefault="00EE2DEA" w:rsidP="004C22F1">
      <w:pPr>
        <w:pStyle w:val="paragraph"/>
      </w:pPr>
      <w:r w:rsidRPr="00C7690A">
        <w:tab/>
        <w:t>(c)</w:t>
      </w:r>
      <w:r w:rsidRPr="00C7690A">
        <w:tab/>
        <w:t>an order of a court or a direction by the Registrar that the opposition be stayed.</w:t>
      </w:r>
    </w:p>
    <w:p w:rsidR="00EE2DEA" w:rsidRPr="00C7690A" w:rsidRDefault="00EE2DEA" w:rsidP="004C22F1">
      <w:pPr>
        <w:pStyle w:val="ActHead5"/>
      </w:pPr>
      <w:bookmarkStart w:id="158" w:name="_Toc350843729"/>
      <w:r w:rsidRPr="00C7690A">
        <w:rPr>
          <w:rStyle w:val="CharSectno"/>
        </w:rPr>
        <w:t>17A.34</w:t>
      </w:r>
      <w:r w:rsidR="00D82E2D" w:rsidRPr="00C7690A">
        <w:rPr>
          <w:rStyle w:val="CharSectno"/>
        </w:rPr>
        <w:t>L</w:t>
      </w:r>
      <w:r w:rsidR="004C22F1" w:rsidRPr="00C7690A">
        <w:t xml:space="preserve">  </w:t>
      </w:r>
      <w:r w:rsidRPr="00C7690A">
        <w:t>Registrar may allow cooling</w:t>
      </w:r>
      <w:r w:rsidR="00C7690A" w:rsidRPr="00C7690A">
        <w:noBreakHyphen/>
      </w:r>
      <w:r w:rsidRPr="00C7690A">
        <w:t>off period</w:t>
      </w:r>
      <w:bookmarkEnd w:id="158"/>
    </w:p>
    <w:p w:rsidR="00EE2DEA" w:rsidRPr="00C7690A" w:rsidRDefault="00EE2DEA" w:rsidP="004C22F1">
      <w:pPr>
        <w:pStyle w:val="subsection"/>
      </w:pPr>
      <w:r w:rsidRPr="00C7690A">
        <w:tab/>
        <w:t>(1)</w:t>
      </w:r>
      <w:r w:rsidRPr="00C7690A">
        <w:tab/>
        <w:t>This regulation applies to an opposition if:</w:t>
      </w:r>
    </w:p>
    <w:p w:rsidR="00EE2DEA" w:rsidRPr="00C7690A" w:rsidRDefault="00EE2DEA" w:rsidP="004C22F1">
      <w:pPr>
        <w:pStyle w:val="paragraph"/>
      </w:pPr>
      <w:r w:rsidRPr="00C7690A">
        <w:tab/>
        <w:t>(a)</w:t>
      </w:r>
      <w:r w:rsidRPr="00C7690A">
        <w:tab/>
        <w:t>the notice of opposition has been filed; and</w:t>
      </w:r>
    </w:p>
    <w:p w:rsidR="00EE2DEA" w:rsidRPr="00C7690A" w:rsidRDefault="00EE2DEA" w:rsidP="004C22F1">
      <w:pPr>
        <w:pStyle w:val="paragraph"/>
      </w:pPr>
      <w:r w:rsidRPr="00C7690A">
        <w:tab/>
        <w:t>(b)</w:t>
      </w:r>
      <w:r w:rsidRPr="00C7690A">
        <w:tab/>
        <w:t>the Registrar has not made a decision on the opposition under regulation</w:t>
      </w:r>
      <w:r w:rsidR="00C7690A" w:rsidRPr="00C7690A">
        <w:t> </w:t>
      </w:r>
      <w:r w:rsidRPr="00C7690A">
        <w:t>17A.34</w:t>
      </w:r>
      <w:r w:rsidR="00D82E2D" w:rsidRPr="00C7690A">
        <w:t>N</w:t>
      </w:r>
      <w:r w:rsidRPr="00C7690A">
        <w:t>; and</w:t>
      </w:r>
    </w:p>
    <w:p w:rsidR="00EE2DEA" w:rsidRPr="00C7690A" w:rsidRDefault="00EE2DEA" w:rsidP="004C22F1">
      <w:pPr>
        <w:pStyle w:val="paragraph"/>
      </w:pPr>
      <w:r w:rsidRPr="00C7690A">
        <w:tab/>
        <w:t>(c)</w:t>
      </w:r>
      <w:r w:rsidRPr="00C7690A">
        <w:tab/>
        <w:t>the opposition has not been dismissed under regulation</w:t>
      </w:r>
      <w:r w:rsidR="00C7690A" w:rsidRPr="00C7690A">
        <w:t> </w:t>
      </w:r>
      <w:r w:rsidRPr="00C7690A">
        <w:t>17A.34</w:t>
      </w:r>
      <w:r w:rsidR="00BF042C" w:rsidRPr="00C7690A">
        <w:t>B</w:t>
      </w:r>
      <w:r w:rsidRPr="00C7690A">
        <w:t>.</w:t>
      </w:r>
    </w:p>
    <w:p w:rsidR="00EE2DEA" w:rsidRPr="00C7690A" w:rsidRDefault="00EE2DEA" w:rsidP="004C22F1">
      <w:pPr>
        <w:pStyle w:val="subsection"/>
      </w:pPr>
      <w:r w:rsidRPr="00C7690A">
        <w:tab/>
        <w:t>(2)</w:t>
      </w:r>
      <w:r w:rsidRPr="00C7690A">
        <w:tab/>
        <w:t>If the Registrar is satisfied that the parties agree to a cooling</w:t>
      </w:r>
      <w:r w:rsidR="00C7690A" w:rsidRPr="00C7690A">
        <w:noBreakHyphen/>
      </w:r>
      <w:r w:rsidRPr="00C7690A">
        <w:t>off period, the Registrar must allow a cooling</w:t>
      </w:r>
      <w:r w:rsidR="00C7690A" w:rsidRPr="00C7690A">
        <w:noBreakHyphen/>
      </w:r>
      <w:r w:rsidRPr="00C7690A">
        <w:t>off period of 6</w:t>
      </w:r>
      <w:r w:rsidR="004C22F1" w:rsidRPr="00C7690A">
        <w:t xml:space="preserve"> </w:t>
      </w:r>
      <w:r w:rsidRPr="00C7690A">
        <w:t>months.</w:t>
      </w:r>
    </w:p>
    <w:p w:rsidR="00EE2DEA" w:rsidRPr="00C7690A" w:rsidRDefault="00EE2DEA" w:rsidP="004C22F1">
      <w:pPr>
        <w:pStyle w:val="subsection"/>
      </w:pPr>
      <w:r w:rsidRPr="00C7690A">
        <w:tab/>
        <w:t>(3)</w:t>
      </w:r>
      <w:r w:rsidRPr="00C7690A">
        <w:tab/>
        <w:t>The Registrar must extend the cooling</w:t>
      </w:r>
      <w:r w:rsidR="00C7690A" w:rsidRPr="00C7690A">
        <w:noBreakHyphen/>
      </w:r>
      <w:r w:rsidRPr="00C7690A">
        <w:t>off period for 6 months if, before the end of the period, the Registrar is satisfied that the parties agree to the extension.</w:t>
      </w:r>
    </w:p>
    <w:p w:rsidR="00EE2DEA" w:rsidRPr="00C7690A" w:rsidRDefault="00EE2DEA" w:rsidP="004C22F1">
      <w:pPr>
        <w:pStyle w:val="subsection"/>
      </w:pPr>
      <w:r w:rsidRPr="00C7690A">
        <w:tab/>
        <w:t>(4)</w:t>
      </w:r>
      <w:r w:rsidRPr="00C7690A">
        <w:tab/>
        <w:t>The Registrar must not:</w:t>
      </w:r>
    </w:p>
    <w:p w:rsidR="00EE2DEA" w:rsidRPr="00C7690A" w:rsidRDefault="00EE2DEA" w:rsidP="004C22F1">
      <w:pPr>
        <w:pStyle w:val="paragraph"/>
      </w:pPr>
      <w:r w:rsidRPr="00C7690A">
        <w:tab/>
        <w:t>(a)</w:t>
      </w:r>
      <w:r w:rsidRPr="00C7690A">
        <w:tab/>
        <w:t>further extend the cooling</w:t>
      </w:r>
      <w:r w:rsidR="00C7690A" w:rsidRPr="00C7690A">
        <w:noBreakHyphen/>
      </w:r>
      <w:r w:rsidRPr="00C7690A">
        <w:t>off period; or</w:t>
      </w:r>
    </w:p>
    <w:p w:rsidR="00EE2DEA" w:rsidRPr="00C7690A" w:rsidRDefault="00EE2DEA" w:rsidP="004C22F1">
      <w:pPr>
        <w:pStyle w:val="paragraph"/>
      </w:pPr>
      <w:r w:rsidRPr="00C7690A">
        <w:tab/>
        <w:t>(b)</w:t>
      </w:r>
      <w:r w:rsidRPr="00C7690A">
        <w:tab/>
        <w:t xml:space="preserve">allow more than </w:t>
      </w:r>
      <w:r w:rsidR="00C17661" w:rsidRPr="00C7690A">
        <w:t>one</w:t>
      </w:r>
      <w:r w:rsidRPr="00C7690A">
        <w:t xml:space="preserve"> cooling</w:t>
      </w:r>
      <w:r w:rsidR="00C7690A" w:rsidRPr="00C7690A">
        <w:noBreakHyphen/>
      </w:r>
      <w:r w:rsidRPr="00C7690A">
        <w:t>off period for an opposition.</w:t>
      </w:r>
    </w:p>
    <w:p w:rsidR="00EE2DEA" w:rsidRPr="00C7690A" w:rsidRDefault="00EE2DEA" w:rsidP="004C22F1">
      <w:pPr>
        <w:pStyle w:val="subsection"/>
      </w:pPr>
      <w:r w:rsidRPr="00C7690A">
        <w:tab/>
        <w:t>(5)</w:t>
      </w:r>
      <w:r w:rsidRPr="00C7690A">
        <w:tab/>
        <w:t>If a party files a notice in an approved form requesting the Registrar to discontinue the cooling</w:t>
      </w:r>
      <w:r w:rsidR="00C7690A" w:rsidRPr="00C7690A">
        <w:noBreakHyphen/>
      </w:r>
      <w:r w:rsidRPr="00C7690A">
        <w:t>off period, the Registrar must do so.</w:t>
      </w:r>
    </w:p>
    <w:p w:rsidR="00EE2DEA" w:rsidRPr="00C7690A" w:rsidRDefault="00EE2DEA" w:rsidP="004C22F1">
      <w:pPr>
        <w:pStyle w:val="subsection"/>
      </w:pPr>
      <w:r w:rsidRPr="00C7690A">
        <w:lastRenderedPageBreak/>
        <w:tab/>
        <w:t>(6)</w:t>
      </w:r>
      <w:r w:rsidRPr="00C7690A">
        <w:tab/>
        <w:t>The Registrar may direct the parties on steps they must take:</w:t>
      </w:r>
    </w:p>
    <w:p w:rsidR="00EE2DEA" w:rsidRPr="00C7690A" w:rsidRDefault="00EE2DEA" w:rsidP="004C22F1">
      <w:pPr>
        <w:pStyle w:val="paragraph"/>
      </w:pPr>
      <w:r w:rsidRPr="00C7690A">
        <w:tab/>
        <w:t>(a)</w:t>
      </w:r>
      <w:r w:rsidRPr="00C7690A">
        <w:tab/>
        <w:t>if the cooling</w:t>
      </w:r>
      <w:r w:rsidR="00C7690A" w:rsidRPr="00C7690A">
        <w:noBreakHyphen/>
      </w:r>
      <w:r w:rsidRPr="00C7690A">
        <w:t>off period is discontinued; or</w:t>
      </w:r>
    </w:p>
    <w:p w:rsidR="00EE2DEA" w:rsidRPr="00C7690A" w:rsidRDefault="00EE2DEA" w:rsidP="004C22F1">
      <w:pPr>
        <w:pStyle w:val="paragraph"/>
      </w:pPr>
      <w:r w:rsidRPr="00C7690A">
        <w:tab/>
        <w:t>(b)</w:t>
      </w:r>
      <w:r w:rsidRPr="00C7690A">
        <w:tab/>
        <w:t>otherwise—when the cooling</w:t>
      </w:r>
      <w:r w:rsidR="00C7690A" w:rsidRPr="00C7690A">
        <w:noBreakHyphen/>
      </w:r>
      <w:r w:rsidRPr="00C7690A">
        <w:t>off period ends.</w:t>
      </w:r>
    </w:p>
    <w:p w:rsidR="00EE2DEA" w:rsidRPr="00C7690A" w:rsidRDefault="00EE2DEA" w:rsidP="004C22F1">
      <w:pPr>
        <w:pStyle w:val="subsection"/>
      </w:pPr>
      <w:r w:rsidRPr="00C7690A">
        <w:tab/>
        <w:t>(7)</w:t>
      </w:r>
      <w:r w:rsidRPr="00C7690A">
        <w:tab/>
        <w:t>The opposition resumes:</w:t>
      </w:r>
    </w:p>
    <w:p w:rsidR="00EE2DEA" w:rsidRPr="00C7690A" w:rsidRDefault="00EE2DEA" w:rsidP="004C22F1">
      <w:pPr>
        <w:pStyle w:val="paragraph"/>
      </w:pPr>
      <w:r w:rsidRPr="00C7690A">
        <w:tab/>
        <w:t>(a)</w:t>
      </w:r>
      <w:r w:rsidRPr="00C7690A">
        <w:tab/>
        <w:t>if the cooling</w:t>
      </w:r>
      <w:r w:rsidR="00C7690A" w:rsidRPr="00C7690A">
        <w:noBreakHyphen/>
      </w:r>
      <w:r w:rsidRPr="00C7690A">
        <w:t>off period is discontinued; or</w:t>
      </w:r>
    </w:p>
    <w:p w:rsidR="00EE2DEA" w:rsidRPr="00C7690A" w:rsidRDefault="00EE2DEA" w:rsidP="004C22F1">
      <w:pPr>
        <w:pStyle w:val="paragraph"/>
      </w:pPr>
      <w:r w:rsidRPr="00C7690A">
        <w:tab/>
        <w:t>(b)</w:t>
      </w:r>
      <w:r w:rsidRPr="00C7690A">
        <w:tab/>
        <w:t>otherwise—when the cooling</w:t>
      </w:r>
      <w:r w:rsidR="00C7690A" w:rsidRPr="00C7690A">
        <w:noBreakHyphen/>
      </w:r>
      <w:r w:rsidRPr="00C7690A">
        <w:t>off period ends.</w:t>
      </w:r>
    </w:p>
    <w:p w:rsidR="00EE2DEA" w:rsidRPr="00C7690A" w:rsidRDefault="00EE2DEA" w:rsidP="004C22F1">
      <w:pPr>
        <w:pStyle w:val="subsection"/>
      </w:pPr>
      <w:r w:rsidRPr="00C7690A">
        <w:tab/>
        <w:t>(8)</w:t>
      </w:r>
      <w:r w:rsidRPr="00C7690A">
        <w:tab/>
        <w:t>If:</w:t>
      </w:r>
    </w:p>
    <w:p w:rsidR="00EE2DEA" w:rsidRPr="00C7690A" w:rsidRDefault="00EE2DEA" w:rsidP="004C22F1">
      <w:pPr>
        <w:pStyle w:val="paragraph"/>
      </w:pPr>
      <w:r w:rsidRPr="00C7690A">
        <w:tab/>
        <w:t>(a)</w:t>
      </w:r>
      <w:r w:rsidRPr="00C7690A">
        <w:tab/>
        <w:t>the cooling</w:t>
      </w:r>
      <w:r w:rsidR="00C7690A" w:rsidRPr="00C7690A">
        <w:noBreakHyphen/>
      </w:r>
      <w:r w:rsidRPr="00C7690A">
        <w:t>off period begins during the period mentioned in regulation</w:t>
      </w:r>
      <w:r w:rsidR="00C7690A" w:rsidRPr="00C7690A">
        <w:t> </w:t>
      </w:r>
      <w:r w:rsidRPr="00C7690A">
        <w:t>17A.34</w:t>
      </w:r>
      <w:r w:rsidR="00C17661" w:rsidRPr="00C7690A">
        <w:t>H</w:t>
      </w:r>
      <w:r w:rsidRPr="00C7690A">
        <w:t xml:space="preserve"> or an evidentiary period mentioned in regulation</w:t>
      </w:r>
      <w:r w:rsidR="00C7690A" w:rsidRPr="00C7690A">
        <w:t> </w:t>
      </w:r>
      <w:r w:rsidRPr="00C7690A">
        <w:t>17A.34</w:t>
      </w:r>
      <w:r w:rsidR="00D82E2D" w:rsidRPr="00C7690A">
        <w:t>J</w:t>
      </w:r>
      <w:r w:rsidRPr="00C7690A">
        <w:t>; and</w:t>
      </w:r>
    </w:p>
    <w:p w:rsidR="00EE2DEA" w:rsidRPr="00C7690A" w:rsidRDefault="00EE2DEA" w:rsidP="004C22F1">
      <w:pPr>
        <w:pStyle w:val="paragraph"/>
      </w:pPr>
      <w:r w:rsidRPr="00C7690A">
        <w:tab/>
        <w:t>(b)</w:t>
      </w:r>
      <w:r w:rsidRPr="00C7690A">
        <w:tab/>
        <w:t>the opposition resumes;</w:t>
      </w:r>
    </w:p>
    <w:p w:rsidR="00EE2DEA" w:rsidRPr="00C7690A" w:rsidRDefault="00EE2DEA" w:rsidP="004C22F1">
      <w:pPr>
        <w:pStyle w:val="subsection2"/>
      </w:pPr>
      <w:r w:rsidRPr="00C7690A">
        <w:t>the period mentioned in regulation</w:t>
      </w:r>
      <w:r w:rsidR="00C7690A" w:rsidRPr="00C7690A">
        <w:t> </w:t>
      </w:r>
      <w:r w:rsidRPr="00C7690A">
        <w:t>17A.34</w:t>
      </w:r>
      <w:r w:rsidR="00C17661" w:rsidRPr="00C7690A">
        <w:t>H</w:t>
      </w:r>
      <w:r w:rsidRPr="00C7690A">
        <w:t xml:space="preserve"> or 17A.34</w:t>
      </w:r>
      <w:r w:rsidR="00D82E2D" w:rsidRPr="00C7690A">
        <w:t>J</w:t>
      </w:r>
      <w:r w:rsidRPr="00C7690A">
        <w:t xml:space="preserve"> restarts when the opposition resumes.</w:t>
      </w:r>
    </w:p>
    <w:p w:rsidR="00EE2DEA" w:rsidRPr="00C7690A" w:rsidRDefault="00EE2DEA" w:rsidP="004C22F1">
      <w:pPr>
        <w:pStyle w:val="ActHead5"/>
      </w:pPr>
      <w:bookmarkStart w:id="159" w:name="_Toc350843730"/>
      <w:r w:rsidRPr="00C7690A">
        <w:rPr>
          <w:rStyle w:val="CharSectno"/>
        </w:rPr>
        <w:t>17A.34</w:t>
      </w:r>
      <w:r w:rsidR="00D82E2D" w:rsidRPr="00C7690A">
        <w:rPr>
          <w:rStyle w:val="CharSectno"/>
        </w:rPr>
        <w:t>M</w:t>
      </w:r>
      <w:r w:rsidR="004C22F1" w:rsidRPr="00C7690A">
        <w:t xml:space="preserve">  </w:t>
      </w:r>
      <w:r w:rsidRPr="00C7690A">
        <w:t>Hearing</w:t>
      </w:r>
      <w:bookmarkEnd w:id="159"/>
    </w:p>
    <w:p w:rsidR="008467A7" w:rsidRPr="00C7690A" w:rsidRDefault="008467A7" w:rsidP="004C22F1">
      <w:pPr>
        <w:pStyle w:val="subsection"/>
      </w:pPr>
      <w:r w:rsidRPr="00C7690A">
        <w:tab/>
        <w:t>(1)</w:t>
      </w:r>
      <w:r w:rsidRPr="00C7690A">
        <w:tab/>
        <w:t>This regulation applies to an opposition if:</w:t>
      </w:r>
    </w:p>
    <w:p w:rsidR="008467A7" w:rsidRPr="00C7690A" w:rsidRDefault="008467A7" w:rsidP="004C22F1">
      <w:pPr>
        <w:pStyle w:val="paragraph"/>
      </w:pPr>
      <w:r w:rsidRPr="00C7690A">
        <w:tab/>
        <w:t>(a)</w:t>
      </w:r>
      <w:r w:rsidRPr="00C7690A">
        <w:tab/>
        <w:t>the opposition has not been dismissed under regulation</w:t>
      </w:r>
      <w:r w:rsidR="00C7690A" w:rsidRPr="00C7690A">
        <w:t> </w:t>
      </w:r>
      <w:r w:rsidRPr="00C7690A">
        <w:t>17A.34</w:t>
      </w:r>
      <w:r w:rsidR="00C17661" w:rsidRPr="00C7690A">
        <w:t>B</w:t>
      </w:r>
      <w:r w:rsidRPr="00C7690A">
        <w:t>; or</w:t>
      </w:r>
    </w:p>
    <w:p w:rsidR="008467A7" w:rsidRPr="00C7690A" w:rsidRDefault="008467A7" w:rsidP="004C22F1">
      <w:pPr>
        <w:pStyle w:val="paragraph"/>
      </w:pPr>
      <w:r w:rsidRPr="00C7690A">
        <w:tab/>
        <w:t>(b)</w:t>
      </w:r>
      <w:r w:rsidRPr="00C7690A">
        <w:tab/>
        <w:t>the opposition has not been decided under regulation</w:t>
      </w:r>
      <w:r w:rsidR="00C7690A" w:rsidRPr="00C7690A">
        <w:t> </w:t>
      </w:r>
      <w:r w:rsidRPr="00C7690A">
        <w:t>17A.34</w:t>
      </w:r>
      <w:r w:rsidR="00D82E2D" w:rsidRPr="00C7690A">
        <w:t>N</w:t>
      </w:r>
      <w:r w:rsidRPr="00C7690A">
        <w:t>;or</w:t>
      </w:r>
    </w:p>
    <w:p w:rsidR="008467A7" w:rsidRPr="00C7690A" w:rsidRDefault="008467A7" w:rsidP="004C22F1">
      <w:pPr>
        <w:pStyle w:val="paragraph"/>
      </w:pPr>
      <w:r w:rsidRPr="00C7690A">
        <w:tab/>
        <w:t>(c)</w:t>
      </w:r>
      <w:r w:rsidRPr="00C7690A">
        <w:tab/>
        <w:t>the opposition is not taken to have succeeded under regulation</w:t>
      </w:r>
      <w:r w:rsidR="00C7690A" w:rsidRPr="00C7690A">
        <w:t> </w:t>
      </w:r>
      <w:r w:rsidRPr="00C7690A">
        <w:t>17A.34</w:t>
      </w:r>
      <w:r w:rsidR="00C17661" w:rsidRPr="00C7690A">
        <w:t>H</w:t>
      </w:r>
      <w:r w:rsidRPr="00C7690A">
        <w:t>.</w:t>
      </w:r>
    </w:p>
    <w:p w:rsidR="000442E2" w:rsidRPr="00C7690A" w:rsidRDefault="000442E2" w:rsidP="004C22F1">
      <w:pPr>
        <w:pStyle w:val="subsection"/>
      </w:pPr>
      <w:r w:rsidRPr="00C7690A">
        <w:tab/>
        <w:t>(2)</w:t>
      </w:r>
      <w:r w:rsidRPr="00C7690A">
        <w:tab/>
        <w:t>An applicant may request the Registrar to hold a hearing if:</w:t>
      </w:r>
    </w:p>
    <w:p w:rsidR="000442E2" w:rsidRPr="00C7690A" w:rsidRDefault="000442E2" w:rsidP="004C22F1">
      <w:pPr>
        <w:pStyle w:val="paragraph"/>
      </w:pPr>
      <w:r w:rsidRPr="00C7690A">
        <w:tab/>
        <w:t>(a)</w:t>
      </w:r>
      <w:r w:rsidRPr="00C7690A">
        <w:tab/>
        <w:t xml:space="preserve">the evidentiary period mentioned in </w:t>
      </w:r>
      <w:proofErr w:type="spellStart"/>
      <w:r w:rsidRPr="00C7690A">
        <w:t>subregulation</w:t>
      </w:r>
      <w:proofErr w:type="spellEnd"/>
      <w:r w:rsidRPr="00C7690A">
        <w:t xml:space="preserve"> 17A.34</w:t>
      </w:r>
      <w:r w:rsidR="00D82E2D" w:rsidRPr="00C7690A">
        <w:t>J</w:t>
      </w:r>
      <w:r w:rsidRPr="00C7690A">
        <w:t>(3) has ended; and</w:t>
      </w:r>
    </w:p>
    <w:p w:rsidR="000442E2" w:rsidRPr="00C7690A" w:rsidRDefault="000442E2" w:rsidP="004C22F1">
      <w:pPr>
        <w:pStyle w:val="paragraph"/>
      </w:pPr>
      <w:r w:rsidRPr="00C7690A">
        <w:tab/>
        <w:t>(b)</w:t>
      </w:r>
      <w:r w:rsidRPr="00C7690A">
        <w:tab/>
        <w:t>either:</w:t>
      </w:r>
    </w:p>
    <w:p w:rsidR="000442E2" w:rsidRPr="00C7690A" w:rsidRDefault="000442E2" w:rsidP="004C22F1">
      <w:pPr>
        <w:pStyle w:val="paragraphsub"/>
      </w:pPr>
      <w:r w:rsidRPr="00C7690A">
        <w:tab/>
        <w:t>(</w:t>
      </w:r>
      <w:proofErr w:type="spellStart"/>
      <w:r w:rsidRPr="00C7690A">
        <w:t>i</w:t>
      </w:r>
      <w:proofErr w:type="spellEnd"/>
      <w:r w:rsidRPr="00C7690A">
        <w:t>)</w:t>
      </w:r>
      <w:r w:rsidRPr="00C7690A">
        <w:tab/>
        <w:t>all evidence for the opposition proceeding has been filed; or</w:t>
      </w:r>
    </w:p>
    <w:p w:rsidR="000442E2" w:rsidRPr="00C7690A" w:rsidRDefault="000442E2" w:rsidP="004C22F1">
      <w:pPr>
        <w:pStyle w:val="paragraphsub"/>
      </w:pPr>
      <w:r w:rsidRPr="00C7690A">
        <w:tab/>
        <w:t>(ii)</w:t>
      </w:r>
      <w:r w:rsidRPr="00C7690A">
        <w:tab/>
        <w:t>no evidence has been filed in that period.</w:t>
      </w:r>
    </w:p>
    <w:p w:rsidR="000442E2" w:rsidRPr="00C7690A" w:rsidRDefault="000442E2" w:rsidP="004C22F1">
      <w:pPr>
        <w:pStyle w:val="subsection"/>
      </w:pPr>
      <w:r w:rsidRPr="00C7690A">
        <w:tab/>
        <w:t>(3)</w:t>
      </w:r>
      <w:r w:rsidRPr="00C7690A">
        <w:tab/>
        <w:t>A party may request the Registrar to hold a hearing if:</w:t>
      </w:r>
    </w:p>
    <w:p w:rsidR="000442E2" w:rsidRPr="00C7690A" w:rsidRDefault="000442E2" w:rsidP="004C22F1">
      <w:pPr>
        <w:pStyle w:val="paragraph"/>
      </w:pPr>
      <w:r w:rsidRPr="00C7690A">
        <w:tab/>
        <w:t>(a)</w:t>
      </w:r>
      <w:r w:rsidRPr="00C7690A">
        <w:tab/>
        <w:t xml:space="preserve">an evidentiary period mentioned in any of </w:t>
      </w:r>
      <w:proofErr w:type="spellStart"/>
      <w:r w:rsidRPr="00C7690A">
        <w:t>subregulations</w:t>
      </w:r>
      <w:proofErr w:type="spellEnd"/>
      <w:r w:rsidRPr="00C7690A">
        <w:t xml:space="preserve"> 17A.34</w:t>
      </w:r>
      <w:r w:rsidR="00D82E2D" w:rsidRPr="00C7690A">
        <w:t>J</w:t>
      </w:r>
      <w:r w:rsidRPr="00C7690A">
        <w:t>(4) to (6) has ended; and</w:t>
      </w:r>
    </w:p>
    <w:p w:rsidR="000442E2" w:rsidRPr="00C7690A" w:rsidRDefault="000442E2" w:rsidP="004C22F1">
      <w:pPr>
        <w:pStyle w:val="paragraph"/>
      </w:pPr>
      <w:r w:rsidRPr="00C7690A">
        <w:tab/>
        <w:t>(b)</w:t>
      </w:r>
      <w:r w:rsidRPr="00C7690A">
        <w:tab/>
        <w:t>either:</w:t>
      </w:r>
    </w:p>
    <w:p w:rsidR="000442E2" w:rsidRPr="00C7690A" w:rsidRDefault="000442E2" w:rsidP="004C22F1">
      <w:pPr>
        <w:pStyle w:val="paragraphsub"/>
      </w:pPr>
      <w:r w:rsidRPr="00C7690A">
        <w:lastRenderedPageBreak/>
        <w:tab/>
        <w:t>(</w:t>
      </w:r>
      <w:proofErr w:type="spellStart"/>
      <w:r w:rsidRPr="00C7690A">
        <w:t>i</w:t>
      </w:r>
      <w:proofErr w:type="spellEnd"/>
      <w:r w:rsidRPr="00C7690A">
        <w:t>)</w:t>
      </w:r>
      <w:r w:rsidRPr="00C7690A">
        <w:tab/>
        <w:t>all evidence for the opposition proceeding has been filed; or</w:t>
      </w:r>
    </w:p>
    <w:p w:rsidR="000442E2" w:rsidRPr="00C7690A" w:rsidRDefault="000442E2" w:rsidP="004C22F1">
      <w:pPr>
        <w:pStyle w:val="paragraphsub"/>
      </w:pPr>
      <w:r w:rsidRPr="00C7690A">
        <w:tab/>
        <w:t>(ii)</w:t>
      </w:r>
      <w:r w:rsidRPr="00C7690A">
        <w:tab/>
        <w:t>no evidence has been filed in that period.</w:t>
      </w:r>
    </w:p>
    <w:p w:rsidR="00EE2DEA" w:rsidRPr="00C7690A" w:rsidRDefault="00EE2DEA" w:rsidP="004C22F1">
      <w:pPr>
        <w:pStyle w:val="subsection"/>
      </w:pPr>
      <w:r w:rsidRPr="00C7690A">
        <w:tab/>
        <w:t>(</w:t>
      </w:r>
      <w:r w:rsidR="000442E2" w:rsidRPr="00C7690A">
        <w:t>4</w:t>
      </w:r>
      <w:r w:rsidRPr="00C7690A">
        <w:t>)</w:t>
      </w:r>
      <w:r w:rsidRPr="00C7690A">
        <w:tab/>
        <w:t>The Registrar:</w:t>
      </w:r>
    </w:p>
    <w:p w:rsidR="00EE2DEA" w:rsidRPr="00C7690A" w:rsidRDefault="00EE2DEA" w:rsidP="004C22F1">
      <w:pPr>
        <w:pStyle w:val="paragraph"/>
      </w:pPr>
      <w:r w:rsidRPr="00C7690A">
        <w:tab/>
        <w:t>(a)</w:t>
      </w:r>
      <w:r w:rsidRPr="00C7690A">
        <w:tab/>
        <w:t>must hold a hearing of the opposition if requested by a party in writing; or</w:t>
      </w:r>
    </w:p>
    <w:p w:rsidR="00EE2DEA" w:rsidRPr="00C7690A" w:rsidRDefault="00EE2DEA" w:rsidP="004C22F1">
      <w:pPr>
        <w:pStyle w:val="paragraph"/>
      </w:pPr>
      <w:r w:rsidRPr="00C7690A">
        <w:tab/>
        <w:t>(b)</w:t>
      </w:r>
      <w:r w:rsidRPr="00C7690A">
        <w:tab/>
        <w:t>may decide, on the Registrar’s own initiative, to hold a hearing of the opposition.</w:t>
      </w:r>
    </w:p>
    <w:p w:rsidR="00EE2DEA" w:rsidRPr="00C7690A" w:rsidRDefault="00EE2DEA" w:rsidP="004C22F1">
      <w:pPr>
        <w:pStyle w:val="subsection"/>
      </w:pPr>
      <w:r w:rsidRPr="00C7690A">
        <w:tab/>
        <w:t>(</w:t>
      </w:r>
      <w:r w:rsidR="000442E2" w:rsidRPr="00C7690A">
        <w:t>5</w:t>
      </w:r>
      <w:r w:rsidRPr="00C7690A">
        <w:t>)</w:t>
      </w:r>
      <w:r w:rsidRPr="00C7690A">
        <w:tab/>
        <w:t>The hearing may, at the Registrar’s discretion, be:</w:t>
      </w:r>
    </w:p>
    <w:p w:rsidR="00EE2DEA" w:rsidRPr="00C7690A" w:rsidRDefault="00EE2DEA" w:rsidP="004C22F1">
      <w:pPr>
        <w:pStyle w:val="paragraph"/>
      </w:pPr>
      <w:r w:rsidRPr="00C7690A">
        <w:tab/>
        <w:t>(a)</w:t>
      </w:r>
      <w:r w:rsidRPr="00C7690A">
        <w:tab/>
        <w:t>an oral hearing; or</w:t>
      </w:r>
    </w:p>
    <w:p w:rsidR="00EE2DEA" w:rsidRPr="00C7690A" w:rsidRDefault="00EE2DEA" w:rsidP="004C22F1">
      <w:pPr>
        <w:pStyle w:val="paragraph"/>
      </w:pPr>
      <w:r w:rsidRPr="00C7690A">
        <w:tab/>
        <w:t>(b)</w:t>
      </w:r>
      <w:r w:rsidRPr="00C7690A">
        <w:tab/>
        <w:t>by written submissions.</w:t>
      </w:r>
    </w:p>
    <w:p w:rsidR="00EE2DEA" w:rsidRPr="00C7690A" w:rsidRDefault="00EE2DEA" w:rsidP="004C22F1">
      <w:pPr>
        <w:pStyle w:val="subsection"/>
      </w:pPr>
      <w:r w:rsidRPr="00C7690A">
        <w:tab/>
        <w:t>(</w:t>
      </w:r>
      <w:r w:rsidR="000442E2" w:rsidRPr="00C7690A">
        <w:t>6</w:t>
      </w:r>
      <w:r w:rsidRPr="00C7690A">
        <w:t>)</w:t>
      </w:r>
      <w:r w:rsidRPr="00C7690A">
        <w:tab/>
        <w:t>If the Registrar decides on an oral hearing:</w:t>
      </w:r>
    </w:p>
    <w:p w:rsidR="00EE2DEA" w:rsidRPr="00C7690A" w:rsidRDefault="00EE2DEA" w:rsidP="004C22F1">
      <w:pPr>
        <w:pStyle w:val="paragraph"/>
      </w:pPr>
      <w:r w:rsidRPr="00C7690A">
        <w:tab/>
        <w:t>(a)</w:t>
      </w:r>
      <w:r w:rsidRPr="00C7690A">
        <w:tab/>
        <w:t>the Registrar must notify the parties of the date, time and place of the hearing; and</w:t>
      </w:r>
    </w:p>
    <w:p w:rsidR="00EE2DEA" w:rsidRPr="00C7690A" w:rsidRDefault="00EE2DEA" w:rsidP="004C22F1">
      <w:pPr>
        <w:pStyle w:val="paragraph"/>
      </w:pPr>
      <w:r w:rsidRPr="00C7690A">
        <w:tab/>
        <w:t>(b)</w:t>
      </w:r>
      <w:r w:rsidRPr="00C7690A">
        <w:tab/>
        <w:t>the opponent must file a summary of submissions at least 10 business days before the hearing; and</w:t>
      </w:r>
    </w:p>
    <w:p w:rsidR="00EE2DEA" w:rsidRPr="00C7690A" w:rsidRDefault="00EE2DEA" w:rsidP="004C22F1">
      <w:pPr>
        <w:pStyle w:val="paragraph"/>
      </w:pPr>
      <w:r w:rsidRPr="00C7690A">
        <w:tab/>
        <w:t>(c)</w:t>
      </w:r>
      <w:r w:rsidRPr="00C7690A">
        <w:tab/>
        <w:t>the applicant must file a summary of submissions at least 5</w:t>
      </w:r>
      <w:r w:rsidR="004C22F1" w:rsidRPr="00C7690A">
        <w:t xml:space="preserve"> </w:t>
      </w:r>
      <w:r w:rsidRPr="00C7690A">
        <w:t>business days before the hearing.</w:t>
      </w:r>
    </w:p>
    <w:p w:rsidR="00EE2DEA" w:rsidRPr="00C7690A" w:rsidRDefault="00EE2DEA" w:rsidP="004C22F1">
      <w:pPr>
        <w:pStyle w:val="subsection"/>
      </w:pPr>
      <w:r w:rsidRPr="00C7690A">
        <w:tab/>
        <w:t>(</w:t>
      </w:r>
      <w:r w:rsidR="000442E2" w:rsidRPr="00C7690A">
        <w:t>7</w:t>
      </w:r>
      <w:r w:rsidRPr="00C7690A">
        <w:t>)</w:t>
      </w:r>
      <w:r w:rsidRPr="00C7690A">
        <w:tab/>
        <w:t xml:space="preserve">The Registrar may take into account a party’s failure to file a summary of submissions under </w:t>
      </w:r>
      <w:proofErr w:type="spellStart"/>
      <w:r w:rsidRPr="00C7690A">
        <w:t>subregulation</w:t>
      </w:r>
      <w:proofErr w:type="spellEnd"/>
      <w:r w:rsidR="004C22F1" w:rsidRPr="00C7690A">
        <w:t xml:space="preserve"> </w:t>
      </w:r>
      <w:r w:rsidRPr="00C7690A">
        <w:t>(</w:t>
      </w:r>
      <w:r w:rsidR="000442E2" w:rsidRPr="00C7690A">
        <w:t>6</w:t>
      </w:r>
      <w:r w:rsidRPr="00C7690A">
        <w:t>) in making an award of costs.</w:t>
      </w:r>
    </w:p>
    <w:p w:rsidR="00EE2DEA" w:rsidRPr="00C7690A" w:rsidRDefault="004C22F1" w:rsidP="004C22F1">
      <w:pPr>
        <w:pStyle w:val="notetext"/>
      </w:pPr>
      <w:r w:rsidRPr="00C7690A">
        <w:t>Note:</w:t>
      </w:r>
      <w:r w:rsidRPr="00C7690A">
        <w:tab/>
      </w:r>
      <w:r w:rsidR="00EE2DEA" w:rsidRPr="00C7690A">
        <w:t>Regulations</w:t>
      </w:r>
      <w:r w:rsidR="00C7690A" w:rsidRPr="00C7690A">
        <w:t> </w:t>
      </w:r>
      <w:r w:rsidR="00EE2DEA" w:rsidRPr="00C7690A">
        <w:t>21.15 and 21.16 deal with hearings.</w:t>
      </w:r>
    </w:p>
    <w:p w:rsidR="00EE2DEA" w:rsidRPr="00C7690A" w:rsidRDefault="00EE2DEA" w:rsidP="004C22F1">
      <w:pPr>
        <w:pStyle w:val="ActHead5"/>
      </w:pPr>
      <w:bookmarkStart w:id="160" w:name="_Toc350843731"/>
      <w:r w:rsidRPr="00C7690A">
        <w:rPr>
          <w:rStyle w:val="CharSectno"/>
        </w:rPr>
        <w:t>17A.34</w:t>
      </w:r>
      <w:r w:rsidR="00D82E2D" w:rsidRPr="00C7690A">
        <w:rPr>
          <w:rStyle w:val="CharSectno"/>
        </w:rPr>
        <w:t>N</w:t>
      </w:r>
      <w:r w:rsidR="004C22F1" w:rsidRPr="00C7690A">
        <w:t xml:space="preserve">  </w:t>
      </w:r>
      <w:r w:rsidRPr="00C7690A">
        <w:t>Decision on opposition</w:t>
      </w:r>
      <w:bookmarkEnd w:id="160"/>
    </w:p>
    <w:p w:rsidR="00EE2DEA" w:rsidRPr="00C7690A" w:rsidRDefault="00EE2DEA" w:rsidP="004C22F1">
      <w:pPr>
        <w:pStyle w:val="subsection"/>
      </w:pPr>
      <w:r w:rsidRPr="00C7690A">
        <w:tab/>
        <w:t>(1)</w:t>
      </w:r>
      <w:r w:rsidRPr="00C7690A">
        <w:tab/>
        <w:t>Unless the opposition proceedings are discontinued or dismissed, the Registrar must decide:</w:t>
      </w:r>
    </w:p>
    <w:p w:rsidR="00EE2DEA" w:rsidRPr="00C7690A" w:rsidRDefault="00EE2DEA" w:rsidP="004C22F1">
      <w:pPr>
        <w:pStyle w:val="paragraph"/>
      </w:pPr>
      <w:r w:rsidRPr="00C7690A">
        <w:tab/>
        <w:t>(a)</w:t>
      </w:r>
      <w:r w:rsidRPr="00C7690A">
        <w:tab/>
        <w:t>to refuse protection in respect of all of the goods or services listed in the IRDA; or</w:t>
      </w:r>
    </w:p>
    <w:p w:rsidR="00EE2DEA" w:rsidRPr="00C7690A" w:rsidRDefault="00EE2DEA" w:rsidP="004C22F1">
      <w:pPr>
        <w:pStyle w:val="paragraph"/>
      </w:pPr>
      <w:r w:rsidRPr="00C7690A">
        <w:tab/>
        <w:t>(b)</w:t>
      </w:r>
      <w:r w:rsidRPr="00C7690A">
        <w:tab/>
        <w:t>to extend protection in respect of some or all of the goods or services listed in the IRDA (with or without conditions or limitations);</w:t>
      </w:r>
    </w:p>
    <w:p w:rsidR="00EE2DEA" w:rsidRPr="00C7690A" w:rsidRDefault="00EE2DEA" w:rsidP="004C22F1">
      <w:pPr>
        <w:pStyle w:val="subsection2"/>
      </w:pPr>
      <w:r w:rsidRPr="00C7690A">
        <w:t>having regard to the exten</w:t>
      </w:r>
      <w:r w:rsidR="004C22F1" w:rsidRPr="00C7690A">
        <w:t>t</w:t>
      </w:r>
      <w:r w:rsidR="008A6C46" w:rsidRPr="00C7690A">
        <w:t xml:space="preserve"> </w:t>
      </w:r>
      <w:r w:rsidR="004C22F1" w:rsidRPr="00C7690A">
        <w:t>(</w:t>
      </w:r>
      <w:r w:rsidRPr="00C7690A">
        <w:t>if any) to which the grounds on which the IRDA was opposed have been established.</w:t>
      </w:r>
    </w:p>
    <w:p w:rsidR="00EE2DEA" w:rsidRPr="00C7690A" w:rsidRDefault="00EE2DEA" w:rsidP="004C22F1">
      <w:pPr>
        <w:pStyle w:val="subsection"/>
      </w:pPr>
      <w:r w:rsidRPr="00C7690A">
        <w:lastRenderedPageBreak/>
        <w:tab/>
        <w:t>(2)</w:t>
      </w:r>
      <w:r w:rsidRPr="00C7690A">
        <w:tab/>
        <w:t>The Registrar must notify the International Bureau of the Registrar’s decision.</w:t>
      </w:r>
    </w:p>
    <w:p w:rsidR="00EE2DEA" w:rsidRPr="00C7690A" w:rsidRDefault="00EE2DEA" w:rsidP="004C22F1">
      <w:pPr>
        <w:pStyle w:val="ActHead5"/>
      </w:pPr>
      <w:bookmarkStart w:id="161" w:name="_Toc350843732"/>
      <w:r w:rsidRPr="00C7690A">
        <w:rPr>
          <w:rStyle w:val="CharSectno"/>
        </w:rPr>
        <w:t>17A.34</w:t>
      </w:r>
      <w:r w:rsidR="00D82E2D" w:rsidRPr="00C7690A">
        <w:rPr>
          <w:rStyle w:val="CharSectno"/>
        </w:rPr>
        <w:t>P</w:t>
      </w:r>
      <w:r w:rsidR="004C22F1" w:rsidRPr="00C7690A">
        <w:t xml:space="preserve">  </w:t>
      </w:r>
      <w:r w:rsidRPr="00C7690A">
        <w:t>Appeal</w:t>
      </w:r>
      <w:bookmarkEnd w:id="161"/>
    </w:p>
    <w:p w:rsidR="00EE2DEA" w:rsidRPr="00C7690A" w:rsidRDefault="00EE2DEA" w:rsidP="004C22F1">
      <w:pPr>
        <w:pStyle w:val="subsection"/>
      </w:pPr>
      <w:r w:rsidRPr="00C7690A">
        <w:tab/>
        <w:t>(1)</w:t>
      </w:r>
      <w:r w:rsidRPr="00C7690A">
        <w:tab/>
        <w:t>Section</w:t>
      </w:r>
      <w:r w:rsidR="00C7690A" w:rsidRPr="00C7690A">
        <w:t> </w:t>
      </w:r>
      <w:r w:rsidRPr="00C7690A">
        <w:t>56 of the Act applies in relation to the Registrar’s decision on the opposition as if a reference in that section:</w:t>
      </w:r>
    </w:p>
    <w:p w:rsidR="00EE2DEA" w:rsidRPr="00C7690A" w:rsidRDefault="00EE2DEA" w:rsidP="004C22F1">
      <w:pPr>
        <w:pStyle w:val="paragraph"/>
      </w:pPr>
      <w:r w:rsidRPr="00C7690A">
        <w:tab/>
        <w:t>(a)</w:t>
      </w:r>
      <w:r w:rsidRPr="00C7690A">
        <w:tab/>
        <w:t>to an applicant were a reference to the holder of an IRDA; and</w:t>
      </w:r>
    </w:p>
    <w:p w:rsidR="00EE2DEA" w:rsidRPr="00C7690A" w:rsidRDefault="00EE2DEA" w:rsidP="004C22F1">
      <w:pPr>
        <w:pStyle w:val="paragraph"/>
      </w:pPr>
      <w:r w:rsidRPr="00C7690A">
        <w:tab/>
        <w:t>(b)</w:t>
      </w:r>
      <w:r w:rsidRPr="00C7690A">
        <w:tab/>
        <w:t>to a decision under section</w:t>
      </w:r>
      <w:r w:rsidR="00C7690A" w:rsidRPr="00C7690A">
        <w:t> </w:t>
      </w:r>
      <w:r w:rsidRPr="00C7690A">
        <w:t>55 of the Act were a reference to a decision under regulation</w:t>
      </w:r>
      <w:r w:rsidR="00C7690A" w:rsidRPr="00C7690A">
        <w:t> </w:t>
      </w:r>
      <w:r w:rsidRPr="00C7690A">
        <w:t>17A.34</w:t>
      </w:r>
      <w:r w:rsidR="00D82E2D" w:rsidRPr="00C7690A">
        <w:t>N</w:t>
      </w:r>
      <w:r w:rsidRPr="00C7690A">
        <w:t>.</w:t>
      </w:r>
    </w:p>
    <w:p w:rsidR="00EE2DEA" w:rsidRPr="00C7690A" w:rsidRDefault="00EE2DEA" w:rsidP="004C22F1">
      <w:pPr>
        <w:pStyle w:val="subsection"/>
      </w:pPr>
      <w:r w:rsidRPr="00C7690A">
        <w:tab/>
        <w:t>(2)</w:t>
      </w:r>
      <w:r w:rsidRPr="00C7690A">
        <w:tab/>
        <w:t>If an appeal is made, the Registrar must tell the International Bureau of the decision on the appeal.</w:t>
      </w:r>
    </w:p>
    <w:p w:rsidR="00EE2DEA" w:rsidRPr="00C7690A" w:rsidRDefault="00EE2DEA" w:rsidP="004C22F1">
      <w:pPr>
        <w:pStyle w:val="ActHead5"/>
      </w:pPr>
      <w:bookmarkStart w:id="162" w:name="_Toc350843733"/>
      <w:r w:rsidRPr="00C7690A">
        <w:rPr>
          <w:rStyle w:val="CharSectno"/>
        </w:rPr>
        <w:t>17A.34</w:t>
      </w:r>
      <w:r w:rsidR="00D82E2D" w:rsidRPr="00C7690A">
        <w:rPr>
          <w:rStyle w:val="CharSectno"/>
        </w:rPr>
        <w:t>Q</w:t>
      </w:r>
      <w:r w:rsidR="004C22F1" w:rsidRPr="00C7690A">
        <w:t xml:space="preserve">  </w:t>
      </w:r>
      <w:r w:rsidRPr="00C7690A">
        <w:t>Registrar may give direction</w:t>
      </w:r>
      <w:bookmarkEnd w:id="162"/>
    </w:p>
    <w:p w:rsidR="005216BC" w:rsidRPr="00C7690A" w:rsidRDefault="005216BC" w:rsidP="004C22F1">
      <w:pPr>
        <w:pStyle w:val="subsection"/>
      </w:pPr>
      <w:r w:rsidRPr="00C7690A">
        <w:tab/>
        <w:t>(1)</w:t>
      </w:r>
      <w:r w:rsidRPr="00C7690A">
        <w:tab/>
        <w:t xml:space="preserve">The Registrar may give a direction in relation to an opposition to which this </w:t>
      </w:r>
      <w:r w:rsidR="004C22F1" w:rsidRPr="00C7690A">
        <w:t xml:space="preserve">Division </w:t>
      </w:r>
      <w:r w:rsidRPr="00C7690A">
        <w:t>applies:</w:t>
      </w:r>
    </w:p>
    <w:p w:rsidR="005216BC" w:rsidRPr="00C7690A" w:rsidRDefault="005216BC" w:rsidP="004C22F1">
      <w:pPr>
        <w:pStyle w:val="paragraph"/>
      </w:pPr>
      <w:r w:rsidRPr="00C7690A">
        <w:tab/>
        <w:t>(a)</w:t>
      </w:r>
      <w:r w:rsidRPr="00C7690A">
        <w:tab/>
        <w:t>if requested by a party in writing; or</w:t>
      </w:r>
    </w:p>
    <w:p w:rsidR="005216BC" w:rsidRPr="00C7690A" w:rsidRDefault="005216BC" w:rsidP="004C22F1">
      <w:pPr>
        <w:pStyle w:val="paragraph"/>
      </w:pPr>
      <w:r w:rsidRPr="00C7690A">
        <w:tab/>
        <w:t>(b)</w:t>
      </w:r>
      <w:r w:rsidRPr="00C7690A">
        <w:tab/>
        <w:t>on the Registrar’s own initiative.</w:t>
      </w:r>
    </w:p>
    <w:p w:rsidR="005216BC" w:rsidRPr="00C7690A" w:rsidRDefault="005216BC" w:rsidP="004C22F1">
      <w:pPr>
        <w:pStyle w:val="subsection"/>
      </w:pPr>
      <w:r w:rsidRPr="00C7690A">
        <w:tab/>
        <w:t>(2)</w:t>
      </w:r>
      <w:r w:rsidRPr="00C7690A">
        <w:tab/>
        <w:t>If the Registrar proposes to give a direction, the Registrar must give the parties an opportunity to make representations about the direction.</w:t>
      </w:r>
    </w:p>
    <w:p w:rsidR="005216BC" w:rsidRPr="00C7690A" w:rsidRDefault="005216BC" w:rsidP="004C22F1">
      <w:pPr>
        <w:pStyle w:val="subsection"/>
      </w:pPr>
      <w:r w:rsidRPr="00C7690A">
        <w:tab/>
        <w:t>(3)</w:t>
      </w:r>
      <w:r w:rsidRPr="00C7690A">
        <w:tab/>
        <w:t>A direction must not be inconsistent with the Act or these Regulations.</w:t>
      </w:r>
    </w:p>
    <w:p w:rsidR="005216BC" w:rsidRPr="00C7690A" w:rsidRDefault="005216BC" w:rsidP="004C22F1">
      <w:pPr>
        <w:pStyle w:val="subsection"/>
      </w:pPr>
      <w:r w:rsidRPr="00C7690A">
        <w:tab/>
        <w:t>(4)</w:t>
      </w:r>
      <w:r w:rsidRPr="00C7690A">
        <w:tab/>
        <w:t>The Registrar must notify the parties of the direction as soon as practicable.</w:t>
      </w:r>
    </w:p>
    <w:p w:rsidR="00EE2DEA" w:rsidRPr="00C7690A" w:rsidRDefault="00EE2DEA" w:rsidP="004C22F1">
      <w:pPr>
        <w:pStyle w:val="ActHead5"/>
      </w:pPr>
      <w:bookmarkStart w:id="163" w:name="_Toc350843734"/>
      <w:r w:rsidRPr="00C7690A">
        <w:rPr>
          <w:rStyle w:val="CharSectno"/>
        </w:rPr>
        <w:t>17A.35</w:t>
      </w:r>
      <w:r w:rsidR="004C22F1" w:rsidRPr="00C7690A">
        <w:t xml:space="preserve">  </w:t>
      </w:r>
      <w:r w:rsidRPr="00C7690A">
        <w:t xml:space="preserve">Registrar must notify parties of dismissal or </w:t>
      </w:r>
      <w:r w:rsidR="008913F0" w:rsidRPr="00C7690A">
        <w:t>discontinuance</w:t>
      </w:r>
      <w:r w:rsidRPr="00C7690A">
        <w:t xml:space="preserve"> of opposition</w:t>
      </w:r>
      <w:bookmarkEnd w:id="163"/>
    </w:p>
    <w:p w:rsidR="00EE2DEA" w:rsidRPr="00C7690A" w:rsidRDefault="00EE2DEA" w:rsidP="004C22F1">
      <w:pPr>
        <w:pStyle w:val="subsection"/>
      </w:pPr>
      <w:r w:rsidRPr="00C7690A">
        <w:tab/>
      </w:r>
      <w:r w:rsidRPr="00C7690A">
        <w:tab/>
        <w:t>If an opposition is dismissed under regulation</w:t>
      </w:r>
      <w:r w:rsidR="00C7690A" w:rsidRPr="00C7690A">
        <w:t> </w:t>
      </w:r>
      <w:r w:rsidRPr="00C7690A">
        <w:t>17A.34</w:t>
      </w:r>
      <w:r w:rsidR="00C17661" w:rsidRPr="00C7690A">
        <w:t>B</w:t>
      </w:r>
      <w:r w:rsidRPr="00C7690A">
        <w:t xml:space="preserve"> or discontinued, the Registrar must notify the parties of the dismissal or </w:t>
      </w:r>
      <w:r w:rsidR="00FD1BE6" w:rsidRPr="00C7690A">
        <w:t>discontinuance</w:t>
      </w:r>
      <w:r w:rsidRPr="00C7690A">
        <w:t>.</w:t>
      </w:r>
    </w:p>
    <w:p w:rsidR="00EE2DEA" w:rsidRPr="00C7690A" w:rsidRDefault="00930B6D" w:rsidP="004C22F1">
      <w:pPr>
        <w:pStyle w:val="ItemHead"/>
        <w:rPr>
          <w:rFonts w:cs="Arial"/>
        </w:rPr>
      </w:pPr>
      <w:r w:rsidRPr="00C7690A">
        <w:rPr>
          <w:rFonts w:cs="Arial"/>
          <w:noProof/>
        </w:rPr>
        <w:t>17</w:t>
      </w:r>
      <w:r w:rsidR="004C22F1" w:rsidRPr="00C7690A">
        <w:rPr>
          <w:rFonts w:cs="Arial"/>
        </w:rPr>
        <w:t xml:space="preserve">  </w:t>
      </w:r>
      <w:r w:rsidR="006E6C67" w:rsidRPr="00C7690A">
        <w:rPr>
          <w:rFonts w:cs="Arial"/>
        </w:rPr>
        <w:t>Subdivision</w:t>
      </w:r>
      <w:r w:rsidR="00C7690A" w:rsidRPr="00C7690A">
        <w:rPr>
          <w:rFonts w:cs="Arial"/>
        </w:rPr>
        <w:t> </w:t>
      </w:r>
      <w:r w:rsidR="006E6C67" w:rsidRPr="00C7690A">
        <w:rPr>
          <w:rFonts w:cs="Arial"/>
        </w:rPr>
        <w:t xml:space="preserve">4 of </w:t>
      </w:r>
      <w:r w:rsidR="004C22F1" w:rsidRPr="00C7690A">
        <w:rPr>
          <w:rFonts w:cs="Arial"/>
        </w:rPr>
        <w:t>Division</w:t>
      </w:r>
      <w:r w:rsidR="00C7690A" w:rsidRPr="00C7690A">
        <w:rPr>
          <w:rFonts w:cs="Arial"/>
        </w:rPr>
        <w:t> </w:t>
      </w:r>
      <w:r w:rsidR="0072607D" w:rsidRPr="00C7690A">
        <w:rPr>
          <w:rFonts w:cs="Arial"/>
        </w:rPr>
        <w:t>5</w:t>
      </w:r>
      <w:r w:rsidR="006E6C67" w:rsidRPr="00C7690A">
        <w:rPr>
          <w:rFonts w:cs="Arial"/>
        </w:rPr>
        <w:t xml:space="preserve"> of Part</w:t>
      </w:r>
      <w:r w:rsidR="00C7690A" w:rsidRPr="00C7690A">
        <w:rPr>
          <w:rFonts w:cs="Arial"/>
        </w:rPr>
        <w:t> </w:t>
      </w:r>
      <w:r w:rsidR="006E6C67" w:rsidRPr="00C7690A">
        <w:rPr>
          <w:rFonts w:cs="Arial"/>
        </w:rPr>
        <w:t>17A</w:t>
      </w:r>
    </w:p>
    <w:p w:rsidR="00EE2DEA" w:rsidRPr="00C7690A" w:rsidRDefault="004C22F1" w:rsidP="004C22F1">
      <w:pPr>
        <w:pStyle w:val="Item"/>
      </w:pPr>
      <w:r w:rsidRPr="00C7690A">
        <w:t xml:space="preserve">Repeal the </w:t>
      </w:r>
      <w:r w:rsidR="00644DBB" w:rsidRPr="00C7690A">
        <w:t>Subd</w:t>
      </w:r>
      <w:r w:rsidR="006E6C67" w:rsidRPr="00C7690A">
        <w:t>ivision</w:t>
      </w:r>
      <w:r w:rsidRPr="00C7690A">
        <w:t xml:space="preserve">, </w:t>
      </w:r>
      <w:r w:rsidR="00EE2DEA" w:rsidRPr="00C7690A">
        <w:t>substitute</w:t>
      </w:r>
      <w:r w:rsidRPr="00C7690A">
        <w:t>:</w:t>
      </w:r>
    </w:p>
    <w:p w:rsidR="00EE2DEA" w:rsidRPr="00C7690A" w:rsidRDefault="004C22F1" w:rsidP="004C22F1">
      <w:pPr>
        <w:pStyle w:val="ActHead4"/>
      </w:pPr>
      <w:bookmarkStart w:id="164" w:name="_Toc350843735"/>
      <w:r w:rsidRPr="00C7690A">
        <w:rPr>
          <w:rStyle w:val="CharSubdNo"/>
        </w:rPr>
        <w:lastRenderedPageBreak/>
        <w:t>Subdivision</w:t>
      </w:r>
      <w:r w:rsidR="00661D6E" w:rsidRPr="00C7690A">
        <w:rPr>
          <w:rStyle w:val="CharSubdNo"/>
        </w:rPr>
        <w:t xml:space="preserve"> </w:t>
      </w:r>
      <w:r w:rsidR="00472954" w:rsidRPr="00C7690A">
        <w:rPr>
          <w:rStyle w:val="CharSubdNo"/>
        </w:rPr>
        <w:t>D</w:t>
      </w:r>
      <w:r w:rsidRPr="00C7690A">
        <w:t>—</w:t>
      </w:r>
      <w:r w:rsidR="00EE2DEA" w:rsidRPr="00C7690A">
        <w:rPr>
          <w:rStyle w:val="CharSubdText"/>
        </w:rPr>
        <w:t>Cessation of protection for non</w:t>
      </w:r>
      <w:r w:rsidR="00C7690A" w:rsidRPr="00C7690A">
        <w:rPr>
          <w:rStyle w:val="CharSubdText"/>
        </w:rPr>
        <w:noBreakHyphen/>
      </w:r>
      <w:r w:rsidR="00EE2DEA" w:rsidRPr="00C7690A">
        <w:rPr>
          <w:rStyle w:val="CharSubdText"/>
        </w:rPr>
        <w:t>use</w:t>
      </w:r>
      <w:bookmarkEnd w:id="164"/>
    </w:p>
    <w:p w:rsidR="00EE2DEA" w:rsidRPr="00C7690A" w:rsidRDefault="00EE2DEA" w:rsidP="004C22F1">
      <w:pPr>
        <w:pStyle w:val="ActHead5"/>
      </w:pPr>
      <w:bookmarkStart w:id="165" w:name="_Toc350843736"/>
      <w:r w:rsidRPr="00C7690A">
        <w:rPr>
          <w:rStyle w:val="CharSectno"/>
        </w:rPr>
        <w:t>17A.48</w:t>
      </w:r>
      <w:r w:rsidR="004C22F1" w:rsidRPr="00C7690A">
        <w:t xml:space="preserve">  </w:t>
      </w:r>
      <w:r w:rsidRPr="00C7690A">
        <w:t>Definitions</w:t>
      </w:r>
      <w:bookmarkEnd w:id="165"/>
    </w:p>
    <w:p w:rsidR="00EE2DEA" w:rsidRPr="00C7690A" w:rsidRDefault="00EE2DEA" w:rsidP="004C22F1">
      <w:pPr>
        <w:pStyle w:val="subsection"/>
      </w:pPr>
      <w:r w:rsidRPr="00C7690A">
        <w:tab/>
      </w:r>
      <w:r w:rsidRPr="00C7690A">
        <w:tab/>
        <w:t>In this Subdivision:</w:t>
      </w:r>
    </w:p>
    <w:p w:rsidR="00EE2DEA" w:rsidRPr="00C7690A" w:rsidRDefault="00EE2DEA" w:rsidP="004C22F1">
      <w:pPr>
        <w:pStyle w:val="Definition"/>
      </w:pPr>
      <w:r w:rsidRPr="00C7690A">
        <w:rPr>
          <w:b/>
          <w:i/>
        </w:rPr>
        <w:t xml:space="preserve">application for cessation of protection </w:t>
      </w:r>
      <w:r w:rsidRPr="00C7690A">
        <w:t>means an application to the Registrar for cessation of protection of a trade mark that is, or may become, a protected international trade mark.</w:t>
      </w:r>
    </w:p>
    <w:p w:rsidR="00EE2DEA" w:rsidRPr="00C7690A" w:rsidRDefault="00EE2DEA" w:rsidP="004C22F1">
      <w:pPr>
        <w:pStyle w:val="Definition"/>
      </w:pPr>
      <w:r w:rsidRPr="00C7690A">
        <w:rPr>
          <w:b/>
          <w:i/>
        </w:rPr>
        <w:t xml:space="preserve">cessation of protection </w:t>
      </w:r>
      <w:r w:rsidRPr="00C7690A">
        <w:t>means the cessation of protection of a trade mark that is a protected international trade mark.</w:t>
      </w:r>
    </w:p>
    <w:p w:rsidR="00EE2DEA" w:rsidRPr="00C7690A" w:rsidRDefault="00EE2DEA" w:rsidP="004C22F1">
      <w:pPr>
        <w:pStyle w:val="Definition"/>
      </w:pPr>
      <w:r w:rsidRPr="00C7690A">
        <w:rPr>
          <w:b/>
          <w:i/>
        </w:rPr>
        <w:t xml:space="preserve">notice of intention to defend </w:t>
      </w:r>
      <w:r w:rsidRPr="00C7690A">
        <w:t>means a notice filed under regulation</w:t>
      </w:r>
      <w:r w:rsidR="00C7690A" w:rsidRPr="00C7690A">
        <w:t> </w:t>
      </w:r>
      <w:r w:rsidRPr="00C7690A">
        <w:t>17A.48</w:t>
      </w:r>
      <w:r w:rsidR="001A6EF4" w:rsidRPr="00C7690A">
        <w:t>Q</w:t>
      </w:r>
      <w:r w:rsidRPr="00C7690A">
        <w:t>.</w:t>
      </w:r>
    </w:p>
    <w:p w:rsidR="00EE2DEA" w:rsidRPr="00C7690A" w:rsidRDefault="00EE2DEA" w:rsidP="004C22F1">
      <w:pPr>
        <w:pStyle w:val="Definition"/>
      </w:pPr>
      <w:r w:rsidRPr="00C7690A">
        <w:rPr>
          <w:b/>
          <w:i/>
        </w:rPr>
        <w:t>notice of intention to oppose</w:t>
      </w:r>
      <w:r w:rsidRPr="00C7690A">
        <w:t xml:space="preserve"> means a notice filed under regulation</w:t>
      </w:r>
      <w:r w:rsidR="00C7690A" w:rsidRPr="00C7690A">
        <w:t> </w:t>
      </w:r>
      <w:r w:rsidRPr="00C7690A">
        <w:t>17A.48</w:t>
      </w:r>
      <w:r w:rsidR="008D0D7D" w:rsidRPr="00C7690A">
        <w:t>G</w:t>
      </w:r>
      <w:r w:rsidRPr="00C7690A">
        <w:t>.</w:t>
      </w:r>
    </w:p>
    <w:p w:rsidR="00EE2DEA" w:rsidRPr="00C7690A" w:rsidRDefault="00EE2DEA" w:rsidP="004C22F1">
      <w:pPr>
        <w:pStyle w:val="Definition"/>
      </w:pPr>
      <w:r w:rsidRPr="00C7690A">
        <w:rPr>
          <w:b/>
          <w:i/>
        </w:rPr>
        <w:t>notice of opposition</w:t>
      </w:r>
      <w:r w:rsidRPr="00C7690A">
        <w:t xml:space="preserve"> means:</w:t>
      </w:r>
    </w:p>
    <w:p w:rsidR="00EE2DEA" w:rsidRPr="00C7690A" w:rsidRDefault="00EE2DEA" w:rsidP="004C22F1">
      <w:pPr>
        <w:pStyle w:val="paragraph"/>
      </w:pPr>
      <w:r w:rsidRPr="00C7690A">
        <w:tab/>
        <w:t>(a)</w:t>
      </w:r>
      <w:r w:rsidRPr="00C7690A">
        <w:tab/>
        <w:t>a notice of intention to oppose; and</w:t>
      </w:r>
    </w:p>
    <w:p w:rsidR="00EE2DEA" w:rsidRPr="00C7690A" w:rsidRDefault="00EE2DEA" w:rsidP="004C22F1">
      <w:pPr>
        <w:pStyle w:val="paragraph"/>
      </w:pPr>
      <w:r w:rsidRPr="00C7690A">
        <w:tab/>
        <w:t>(b)</w:t>
      </w:r>
      <w:r w:rsidRPr="00C7690A">
        <w:tab/>
        <w:t>a statem</w:t>
      </w:r>
      <w:r w:rsidR="00FD5511" w:rsidRPr="00C7690A">
        <w:t>ent of grounds and particulars.</w:t>
      </w:r>
    </w:p>
    <w:p w:rsidR="00EE2DEA" w:rsidRPr="00C7690A" w:rsidRDefault="00EE2DEA" w:rsidP="004C22F1">
      <w:pPr>
        <w:pStyle w:val="Definition"/>
      </w:pPr>
      <w:r w:rsidRPr="00C7690A">
        <w:rPr>
          <w:b/>
          <w:i/>
        </w:rPr>
        <w:t xml:space="preserve">opponent </w:t>
      </w:r>
      <w:r w:rsidRPr="00C7690A">
        <w:t>means a person who files:</w:t>
      </w:r>
    </w:p>
    <w:p w:rsidR="00EE2DEA" w:rsidRPr="00C7690A" w:rsidRDefault="00D82E2D" w:rsidP="00D82E2D">
      <w:pPr>
        <w:pStyle w:val="paragraph"/>
      </w:pPr>
      <w:r w:rsidRPr="00C7690A">
        <w:tab/>
      </w:r>
      <w:r w:rsidR="00EE2DEA" w:rsidRPr="00C7690A">
        <w:t>(a)</w:t>
      </w:r>
      <w:r w:rsidR="00EE2DEA" w:rsidRPr="00C7690A">
        <w:tab/>
        <w:t>a notice of intention to oppose; and</w:t>
      </w:r>
    </w:p>
    <w:p w:rsidR="00EE2DEA" w:rsidRPr="00C7690A" w:rsidRDefault="00D82E2D" w:rsidP="00D82E2D">
      <w:pPr>
        <w:pStyle w:val="paragraph"/>
      </w:pPr>
      <w:r w:rsidRPr="00C7690A">
        <w:tab/>
      </w:r>
      <w:r w:rsidR="00EE2DEA" w:rsidRPr="00C7690A">
        <w:t>(b)</w:t>
      </w:r>
      <w:r w:rsidR="00EE2DEA" w:rsidRPr="00C7690A">
        <w:tab/>
        <w:t>a statement of grounds and particulars.</w:t>
      </w:r>
    </w:p>
    <w:p w:rsidR="00EE2DEA" w:rsidRPr="00C7690A" w:rsidRDefault="00EE2DEA" w:rsidP="004C22F1">
      <w:pPr>
        <w:pStyle w:val="Definition"/>
      </w:pPr>
      <w:r w:rsidRPr="00C7690A">
        <w:rPr>
          <w:b/>
          <w:i/>
        </w:rPr>
        <w:t>party</w:t>
      </w:r>
      <w:r w:rsidRPr="00C7690A">
        <w:t xml:space="preserve"> means an applicant or opponent.</w:t>
      </w:r>
    </w:p>
    <w:p w:rsidR="00EE2DEA" w:rsidRPr="00C7690A" w:rsidRDefault="00EE2DEA" w:rsidP="004C22F1">
      <w:pPr>
        <w:pStyle w:val="Definition"/>
      </w:pPr>
      <w:r w:rsidRPr="00C7690A">
        <w:rPr>
          <w:b/>
          <w:i/>
        </w:rPr>
        <w:t xml:space="preserve">statement of grounds and particulars </w:t>
      </w:r>
      <w:r w:rsidRPr="00C7690A">
        <w:t>means a statement by an opponent that sets out:</w:t>
      </w:r>
    </w:p>
    <w:p w:rsidR="00EE2DEA" w:rsidRPr="00C7690A" w:rsidRDefault="00EE2DEA" w:rsidP="004C22F1">
      <w:pPr>
        <w:pStyle w:val="paragraph"/>
      </w:pPr>
      <w:r w:rsidRPr="00C7690A">
        <w:tab/>
        <w:t>(a)</w:t>
      </w:r>
      <w:r w:rsidRPr="00C7690A">
        <w:tab/>
        <w:t>the grounds for cessation of protection that the opponent intends to rebut; and</w:t>
      </w:r>
    </w:p>
    <w:p w:rsidR="00EE2DEA" w:rsidRPr="00C7690A" w:rsidRDefault="00EE2DEA" w:rsidP="004C22F1">
      <w:pPr>
        <w:pStyle w:val="paragraph"/>
      </w:pPr>
      <w:r w:rsidRPr="00C7690A">
        <w:tab/>
        <w:t>(b)</w:t>
      </w:r>
      <w:r w:rsidRPr="00C7690A">
        <w:tab/>
        <w:t>the facts and circumstances that form the basis for the opposition to the cessation of protection.</w:t>
      </w:r>
    </w:p>
    <w:p w:rsidR="00EE2DEA" w:rsidRPr="00C7690A" w:rsidRDefault="004C22F1" w:rsidP="004C22F1">
      <w:pPr>
        <w:pStyle w:val="notetext"/>
      </w:pPr>
      <w:r w:rsidRPr="00C7690A">
        <w:t>Note:</w:t>
      </w:r>
      <w:r w:rsidRPr="00C7690A">
        <w:tab/>
      </w:r>
      <w:r w:rsidR="00957CAA" w:rsidRPr="00C7690A">
        <w:t>T</w:t>
      </w:r>
      <w:r w:rsidR="00EE2DEA" w:rsidRPr="00C7690A">
        <w:t>he definitions of the following terms</w:t>
      </w:r>
      <w:r w:rsidR="00957CAA" w:rsidRPr="00C7690A">
        <w:t xml:space="preserve"> are in </w:t>
      </w:r>
      <w:r w:rsidR="00EE2DEA" w:rsidRPr="00C7690A">
        <w:t>section</w:t>
      </w:r>
      <w:r w:rsidR="00C7690A" w:rsidRPr="00C7690A">
        <w:t> </w:t>
      </w:r>
      <w:r w:rsidR="00EE2DEA" w:rsidRPr="00C7690A">
        <w:t>6 of the Act:</w:t>
      </w:r>
    </w:p>
    <w:p w:rsidR="00EE2DEA" w:rsidRPr="00C7690A" w:rsidRDefault="00957CAA" w:rsidP="004C22F1">
      <w:pPr>
        <w:pStyle w:val="notepara"/>
      </w:pPr>
      <w:r w:rsidRPr="00C7690A">
        <w:t>(a)</w:t>
      </w:r>
      <w:r w:rsidRPr="00C7690A">
        <w:tab/>
        <w:t>applicant;</w:t>
      </w:r>
    </w:p>
    <w:p w:rsidR="00EE2DEA" w:rsidRPr="00C7690A" w:rsidRDefault="00957CAA" w:rsidP="004C22F1">
      <w:pPr>
        <w:pStyle w:val="notepara"/>
      </w:pPr>
      <w:r w:rsidRPr="00C7690A">
        <w:t>(b)</w:t>
      </w:r>
      <w:r w:rsidR="00EE2DEA" w:rsidRPr="00C7690A">
        <w:tab/>
        <w:t>approved form</w:t>
      </w:r>
      <w:r w:rsidRPr="00C7690A">
        <w:t>;</w:t>
      </w:r>
    </w:p>
    <w:p w:rsidR="00EE2DEA" w:rsidRPr="00C7690A" w:rsidRDefault="00957CAA" w:rsidP="004C22F1">
      <w:pPr>
        <w:pStyle w:val="notepara"/>
      </w:pPr>
      <w:r w:rsidRPr="00C7690A">
        <w:t>(c)</w:t>
      </w:r>
      <w:r w:rsidR="00EE2DEA" w:rsidRPr="00C7690A">
        <w:tab/>
        <w:t>employee</w:t>
      </w:r>
      <w:r w:rsidRPr="00C7690A">
        <w:t>;</w:t>
      </w:r>
    </w:p>
    <w:p w:rsidR="00EE2DEA" w:rsidRPr="00C7690A" w:rsidRDefault="00957CAA" w:rsidP="004C22F1">
      <w:pPr>
        <w:pStyle w:val="notepara"/>
      </w:pPr>
      <w:r w:rsidRPr="00C7690A">
        <w:t>(d)</w:t>
      </w:r>
      <w:r w:rsidR="00EE2DEA" w:rsidRPr="00C7690A">
        <w:tab/>
        <w:t>file</w:t>
      </w:r>
      <w:r w:rsidRPr="00C7690A">
        <w:t>;</w:t>
      </w:r>
    </w:p>
    <w:p w:rsidR="00EE2DEA" w:rsidRPr="00C7690A" w:rsidRDefault="00957CAA" w:rsidP="004C22F1">
      <w:pPr>
        <w:pStyle w:val="notepara"/>
      </w:pPr>
      <w:r w:rsidRPr="00C7690A">
        <w:t>(e)</w:t>
      </w:r>
      <w:r w:rsidR="00EE2DEA" w:rsidRPr="00C7690A">
        <w:tab/>
        <w:t>month</w:t>
      </w:r>
      <w:r w:rsidRPr="00C7690A">
        <w:t>;</w:t>
      </w:r>
    </w:p>
    <w:p w:rsidR="00EE2DEA" w:rsidRPr="00C7690A" w:rsidRDefault="00957CAA" w:rsidP="004C22F1">
      <w:pPr>
        <w:pStyle w:val="notepara"/>
      </w:pPr>
      <w:r w:rsidRPr="00C7690A">
        <w:t>(f)</w:t>
      </w:r>
      <w:r w:rsidR="00EE2DEA" w:rsidRPr="00C7690A">
        <w:tab/>
        <w:t>person.</w:t>
      </w:r>
    </w:p>
    <w:p w:rsidR="00EE2DEA" w:rsidRPr="00C7690A" w:rsidRDefault="00EE2DEA" w:rsidP="004C22F1">
      <w:pPr>
        <w:pStyle w:val="ActHead5"/>
      </w:pPr>
      <w:bookmarkStart w:id="166" w:name="_Toc350843737"/>
      <w:r w:rsidRPr="00C7690A">
        <w:rPr>
          <w:rStyle w:val="CharSectno"/>
        </w:rPr>
        <w:lastRenderedPageBreak/>
        <w:t>17A.48A</w:t>
      </w:r>
      <w:r w:rsidR="004C22F1" w:rsidRPr="00C7690A">
        <w:t xml:space="preserve">  </w:t>
      </w:r>
      <w:r w:rsidRPr="00C7690A">
        <w:t>Registrar may give direction about filing document or evidence</w:t>
      </w:r>
      <w:bookmarkEnd w:id="166"/>
    </w:p>
    <w:p w:rsidR="00EE2DEA" w:rsidRPr="00C7690A" w:rsidRDefault="00EE2DEA" w:rsidP="004C22F1">
      <w:pPr>
        <w:pStyle w:val="subsection"/>
      </w:pPr>
      <w:r w:rsidRPr="00C7690A">
        <w:tab/>
        <w:t>(1)</w:t>
      </w:r>
      <w:r w:rsidRPr="00C7690A">
        <w:tab/>
        <w:t>If a document or evidence may or must be filed under this Subdivision, the Registrar may give a direction specifying:</w:t>
      </w:r>
    </w:p>
    <w:p w:rsidR="00CC23C8" w:rsidRPr="00C7690A" w:rsidRDefault="00CC23C8" w:rsidP="004C22F1">
      <w:pPr>
        <w:pStyle w:val="paragraph"/>
      </w:pPr>
      <w:r w:rsidRPr="00C7690A">
        <w:tab/>
        <w:t>(a)</w:t>
      </w:r>
      <w:r w:rsidRPr="00C7690A">
        <w:tab/>
        <w:t>the number of copies of the document or evidence to be filed; and</w:t>
      </w:r>
    </w:p>
    <w:p w:rsidR="00CC23C8" w:rsidRPr="00C7690A" w:rsidRDefault="00CC23C8" w:rsidP="004C22F1">
      <w:pPr>
        <w:pStyle w:val="paragraph"/>
      </w:pPr>
      <w:r w:rsidRPr="00C7690A">
        <w:tab/>
        <w:t>(b)</w:t>
      </w:r>
      <w:r w:rsidRPr="00C7690A">
        <w:tab/>
        <w:t>the form in which the document or evidence is to be filed; and</w:t>
      </w:r>
    </w:p>
    <w:p w:rsidR="00CC23C8" w:rsidRPr="00C7690A" w:rsidRDefault="00CC23C8" w:rsidP="004C22F1">
      <w:pPr>
        <w:pStyle w:val="paragraph"/>
      </w:pPr>
      <w:r w:rsidRPr="00C7690A">
        <w:tab/>
        <w:t>(c)</w:t>
      </w:r>
      <w:r w:rsidRPr="00C7690A">
        <w:tab/>
        <w:t>the means by which the document or evidence is to be filed.</w:t>
      </w:r>
    </w:p>
    <w:p w:rsidR="00487042" w:rsidRPr="00C7690A" w:rsidRDefault="00487042" w:rsidP="00487042">
      <w:pPr>
        <w:pStyle w:val="subsection"/>
      </w:pPr>
      <w:r w:rsidRPr="00C7690A">
        <w:tab/>
        <w:t>(2)</w:t>
      </w:r>
      <w:r w:rsidRPr="00C7690A">
        <w:tab/>
        <w:t>If a party does not comply with the direction, the Registrar may:</w:t>
      </w:r>
    </w:p>
    <w:p w:rsidR="00487042" w:rsidRPr="00C7690A" w:rsidRDefault="00487042" w:rsidP="00487042">
      <w:pPr>
        <w:pStyle w:val="paragraph"/>
      </w:pPr>
      <w:r w:rsidRPr="00C7690A">
        <w:tab/>
        <w:t>(a)</w:t>
      </w:r>
      <w:r w:rsidRPr="00C7690A">
        <w:tab/>
        <w:t>treat the document or evidence as not having been filed; or</w:t>
      </w:r>
    </w:p>
    <w:p w:rsidR="00487042" w:rsidRPr="00C7690A" w:rsidRDefault="00487042" w:rsidP="00487042">
      <w:pPr>
        <w:pStyle w:val="paragraph"/>
      </w:pPr>
      <w:r w:rsidRPr="00C7690A">
        <w:tab/>
        <w:t>(b)</w:t>
      </w:r>
      <w:r w:rsidRPr="00C7690A">
        <w:tab/>
        <w:t>tell the party to comply with the direction.</w:t>
      </w:r>
    </w:p>
    <w:p w:rsidR="00EE2DEA" w:rsidRPr="00C7690A" w:rsidRDefault="00EE2DEA" w:rsidP="004C22F1">
      <w:pPr>
        <w:pStyle w:val="subsection"/>
      </w:pPr>
      <w:r w:rsidRPr="00C7690A">
        <w:tab/>
        <w:t>(</w:t>
      </w:r>
      <w:r w:rsidR="00487042" w:rsidRPr="00C7690A">
        <w:t>3</w:t>
      </w:r>
      <w:r w:rsidRPr="00C7690A">
        <w:t>)</w:t>
      </w:r>
      <w:r w:rsidRPr="00C7690A">
        <w:tab/>
        <w:t>The Registrar may make or revoke the direction as the Registrar sees fit.</w:t>
      </w:r>
    </w:p>
    <w:p w:rsidR="00EE2DEA" w:rsidRPr="00C7690A" w:rsidRDefault="00EE2DEA" w:rsidP="004C22F1">
      <w:pPr>
        <w:pStyle w:val="subsection"/>
      </w:pPr>
      <w:r w:rsidRPr="00C7690A">
        <w:tab/>
        <w:t>(</w:t>
      </w:r>
      <w:r w:rsidR="00487042" w:rsidRPr="00C7690A">
        <w:t>4</w:t>
      </w:r>
      <w:r w:rsidRPr="00C7690A">
        <w:t>)</w:t>
      </w:r>
      <w:r w:rsidRPr="00C7690A">
        <w:tab/>
        <w:t>Regulation</w:t>
      </w:r>
      <w:r w:rsidR="00C7690A" w:rsidRPr="00C7690A">
        <w:t> </w:t>
      </w:r>
      <w:r w:rsidRPr="00C7690A">
        <w:t>17A.48B</w:t>
      </w:r>
      <w:r w:rsidR="004C22F1" w:rsidRPr="00C7690A">
        <w:t xml:space="preserve"> </w:t>
      </w:r>
      <w:r w:rsidRPr="00C7690A">
        <w:t>does not apply to the Registrar’s decision to make or revoke the direction.</w:t>
      </w:r>
    </w:p>
    <w:p w:rsidR="00EE2DEA" w:rsidRPr="00C7690A" w:rsidRDefault="00EE2DEA" w:rsidP="004C22F1">
      <w:pPr>
        <w:pStyle w:val="ActHead5"/>
      </w:pPr>
      <w:bookmarkStart w:id="167" w:name="_Toc350843738"/>
      <w:r w:rsidRPr="00C7690A">
        <w:rPr>
          <w:rStyle w:val="CharSectno"/>
        </w:rPr>
        <w:t>17A.48B</w:t>
      </w:r>
      <w:r w:rsidR="004C22F1" w:rsidRPr="00C7690A">
        <w:t xml:space="preserve">  </w:t>
      </w:r>
      <w:r w:rsidRPr="00C7690A">
        <w:t>Notification and opportunity to make representations</w:t>
      </w:r>
      <w:bookmarkEnd w:id="167"/>
    </w:p>
    <w:p w:rsidR="00013809" w:rsidRPr="00C7690A" w:rsidRDefault="00013809" w:rsidP="004C22F1">
      <w:pPr>
        <w:pStyle w:val="subsection"/>
      </w:pPr>
      <w:r w:rsidRPr="00C7690A">
        <w:tab/>
        <w:t>(1)</w:t>
      </w:r>
      <w:r w:rsidRPr="00C7690A">
        <w:tab/>
        <w:t>This regulation</w:t>
      </w:r>
      <w:r w:rsidR="004C22F1" w:rsidRPr="00C7690A">
        <w:t xml:space="preserve"> </w:t>
      </w:r>
      <w:r w:rsidRPr="00C7690A">
        <w:t>applies if:</w:t>
      </w:r>
    </w:p>
    <w:p w:rsidR="00013809" w:rsidRPr="00C7690A" w:rsidRDefault="00013809" w:rsidP="004C22F1">
      <w:pPr>
        <w:pStyle w:val="paragraph"/>
      </w:pPr>
      <w:r w:rsidRPr="00C7690A">
        <w:tab/>
        <w:t>(a)</w:t>
      </w:r>
      <w:r w:rsidRPr="00C7690A">
        <w:tab/>
        <w:t>a party makes a request to the Registrar under this Subdivision; or</w:t>
      </w:r>
    </w:p>
    <w:p w:rsidR="00013809" w:rsidRPr="00C7690A" w:rsidRDefault="00013809" w:rsidP="004C22F1">
      <w:pPr>
        <w:pStyle w:val="paragraph"/>
      </w:pPr>
      <w:r w:rsidRPr="00C7690A">
        <w:tab/>
        <w:t>(b)</w:t>
      </w:r>
      <w:r w:rsidRPr="00C7690A">
        <w:tab/>
        <w:t>the Registrar proposes to make a decision on the Registrar’s own initiative under this Subdivision.</w:t>
      </w:r>
    </w:p>
    <w:p w:rsidR="00013809" w:rsidRPr="00C7690A" w:rsidRDefault="00013809" w:rsidP="004C22F1">
      <w:pPr>
        <w:pStyle w:val="subsection"/>
      </w:pPr>
      <w:r w:rsidRPr="00C7690A">
        <w:tab/>
        <w:t>(2)</w:t>
      </w:r>
      <w:r w:rsidRPr="00C7690A">
        <w:tab/>
        <w:t>The Registrar must:</w:t>
      </w:r>
    </w:p>
    <w:p w:rsidR="00013809" w:rsidRPr="00C7690A" w:rsidRDefault="00013809" w:rsidP="004C22F1">
      <w:pPr>
        <w:pStyle w:val="paragraph"/>
      </w:pPr>
      <w:r w:rsidRPr="00C7690A">
        <w:tab/>
        <w:t>(a)</w:t>
      </w:r>
      <w:r w:rsidRPr="00C7690A">
        <w:tab/>
        <w:t xml:space="preserve">for </w:t>
      </w:r>
      <w:r w:rsidR="00C7690A" w:rsidRPr="00C7690A">
        <w:t>paragraph (</w:t>
      </w:r>
      <w:r w:rsidRPr="00C7690A">
        <w:t>1)(a)—notify the other party of the request, including by giving the other party a copy of the request; or</w:t>
      </w:r>
    </w:p>
    <w:p w:rsidR="00013809" w:rsidRPr="00C7690A" w:rsidRDefault="00013809" w:rsidP="004C22F1">
      <w:pPr>
        <w:pStyle w:val="paragraph"/>
      </w:pPr>
      <w:r w:rsidRPr="00C7690A">
        <w:tab/>
        <w:t>(b)</w:t>
      </w:r>
      <w:r w:rsidRPr="00C7690A">
        <w:tab/>
        <w:t xml:space="preserve">for </w:t>
      </w:r>
      <w:r w:rsidR="00C7690A" w:rsidRPr="00C7690A">
        <w:t>paragraph (</w:t>
      </w:r>
      <w:r w:rsidRPr="00C7690A">
        <w:t>1)(b)—notify the parties of the proposed decision.</w:t>
      </w:r>
    </w:p>
    <w:p w:rsidR="00EE2DEA" w:rsidRPr="00C7690A" w:rsidRDefault="00EE2DEA" w:rsidP="004C22F1">
      <w:pPr>
        <w:pStyle w:val="subsection"/>
      </w:pPr>
      <w:r w:rsidRPr="00C7690A">
        <w:tab/>
        <w:t>(3)</w:t>
      </w:r>
      <w:r w:rsidRPr="00C7690A">
        <w:tab/>
        <w:t>If the Registrar proposes to grant the requ</w:t>
      </w:r>
      <w:r w:rsidRPr="00C7690A">
        <w:rPr>
          <w:color w:val="000000"/>
        </w:rPr>
        <w:t>est</w:t>
      </w:r>
      <w:r w:rsidRPr="00C7690A">
        <w:t>, the Registrar must give the parties an opportunity to make representations:</w:t>
      </w:r>
    </w:p>
    <w:p w:rsidR="00EE2DEA" w:rsidRPr="00C7690A" w:rsidRDefault="00EE2DEA" w:rsidP="004C22F1">
      <w:pPr>
        <w:pStyle w:val="paragraph"/>
      </w:pPr>
      <w:r w:rsidRPr="00C7690A">
        <w:tab/>
        <w:t>(a)</w:t>
      </w:r>
      <w:r w:rsidRPr="00C7690A">
        <w:tab/>
        <w:t>in writing; or</w:t>
      </w:r>
    </w:p>
    <w:p w:rsidR="00EE2DEA" w:rsidRPr="00C7690A" w:rsidRDefault="00EE2DEA" w:rsidP="004C22F1">
      <w:pPr>
        <w:pStyle w:val="paragraph"/>
      </w:pPr>
      <w:r w:rsidRPr="00C7690A">
        <w:tab/>
        <w:t>(b)</w:t>
      </w:r>
      <w:r w:rsidRPr="00C7690A">
        <w:tab/>
        <w:t>at a hearing; or</w:t>
      </w:r>
    </w:p>
    <w:p w:rsidR="00EE2DEA" w:rsidRPr="00C7690A" w:rsidRDefault="00EE2DEA" w:rsidP="004C22F1">
      <w:pPr>
        <w:pStyle w:val="paragraph"/>
      </w:pPr>
      <w:r w:rsidRPr="00C7690A">
        <w:tab/>
        <w:t>(c)</w:t>
      </w:r>
      <w:r w:rsidRPr="00C7690A">
        <w:tab/>
        <w:t>by other means that the Registrar states in the notification.</w:t>
      </w:r>
    </w:p>
    <w:p w:rsidR="00EE2DEA" w:rsidRPr="00C7690A" w:rsidRDefault="00EE2DEA" w:rsidP="004C22F1">
      <w:pPr>
        <w:pStyle w:val="subsection"/>
      </w:pPr>
      <w:r w:rsidRPr="00C7690A">
        <w:lastRenderedPageBreak/>
        <w:tab/>
        <w:t>(4)</w:t>
      </w:r>
      <w:r w:rsidRPr="00C7690A">
        <w:tab/>
        <w:t>The Registrar must notify the parties of the Registrar’s decision.</w:t>
      </w:r>
    </w:p>
    <w:p w:rsidR="00EE2DEA" w:rsidRPr="00C7690A" w:rsidRDefault="00EE2DEA" w:rsidP="004C22F1">
      <w:pPr>
        <w:pStyle w:val="ActHead5"/>
      </w:pPr>
      <w:bookmarkStart w:id="168" w:name="_Toc350843739"/>
      <w:r w:rsidRPr="00C7690A">
        <w:rPr>
          <w:rStyle w:val="CharSectno"/>
        </w:rPr>
        <w:t>17A.48C</w:t>
      </w:r>
      <w:r w:rsidR="004C22F1" w:rsidRPr="00C7690A">
        <w:t xml:space="preserve">  </w:t>
      </w:r>
      <w:r w:rsidRPr="00C7690A">
        <w:t>Application for cessation of protection</w:t>
      </w:r>
      <w:bookmarkEnd w:id="168"/>
    </w:p>
    <w:p w:rsidR="00EE2DEA" w:rsidRPr="00C7690A" w:rsidRDefault="00EE2DEA" w:rsidP="004C22F1">
      <w:pPr>
        <w:pStyle w:val="subsection"/>
      </w:pPr>
      <w:r w:rsidRPr="00C7690A">
        <w:tab/>
        <w:t>(1)</w:t>
      </w:r>
      <w:r w:rsidRPr="00C7690A">
        <w:tab/>
        <w:t>A person may make an application for cessation of protection.</w:t>
      </w:r>
    </w:p>
    <w:p w:rsidR="00EE2DEA" w:rsidRPr="00C7690A" w:rsidRDefault="00EE2DEA" w:rsidP="004C22F1">
      <w:pPr>
        <w:pStyle w:val="subsection"/>
      </w:pPr>
      <w:r w:rsidRPr="00C7690A">
        <w:tab/>
        <w:t>(2)</w:t>
      </w:r>
      <w:r w:rsidRPr="00C7690A">
        <w:tab/>
        <w:t xml:space="preserve">However, an application may not be made under </w:t>
      </w:r>
      <w:proofErr w:type="spellStart"/>
      <w:r w:rsidRPr="00C7690A">
        <w:t>subregulation</w:t>
      </w:r>
      <w:proofErr w:type="spellEnd"/>
      <w:r w:rsidR="004C22F1" w:rsidRPr="00C7690A">
        <w:t xml:space="preserve"> </w:t>
      </w:r>
      <w:r w:rsidRPr="00C7690A">
        <w:t>(1) if an action concerning the protected international trade mark is pending in a prescribed court.</w:t>
      </w:r>
    </w:p>
    <w:p w:rsidR="00EE2DEA" w:rsidRPr="00C7690A" w:rsidRDefault="00EE2DEA" w:rsidP="004C22F1">
      <w:pPr>
        <w:pStyle w:val="subsection"/>
      </w:pPr>
      <w:r w:rsidRPr="00C7690A">
        <w:tab/>
        <w:t>(3)</w:t>
      </w:r>
      <w:r w:rsidRPr="00C7690A">
        <w:tab/>
        <w:t xml:space="preserve">If </w:t>
      </w:r>
      <w:proofErr w:type="spellStart"/>
      <w:r w:rsidRPr="00C7690A">
        <w:t>subregulation</w:t>
      </w:r>
      <w:proofErr w:type="spellEnd"/>
      <w:r w:rsidR="004C22F1" w:rsidRPr="00C7690A">
        <w:t xml:space="preserve"> </w:t>
      </w:r>
      <w:r w:rsidRPr="00C7690A">
        <w:t>(2) applies, a person may apply to the court for an order directing the Registrar to cease protecting the protected international trade mark.</w:t>
      </w:r>
    </w:p>
    <w:p w:rsidR="00EE2DEA" w:rsidRPr="00C7690A" w:rsidRDefault="00EE2DEA" w:rsidP="004C22F1">
      <w:pPr>
        <w:pStyle w:val="ActHead5"/>
      </w:pPr>
      <w:bookmarkStart w:id="169" w:name="_Toc350843740"/>
      <w:r w:rsidRPr="00C7690A">
        <w:rPr>
          <w:rStyle w:val="CharSectno"/>
        </w:rPr>
        <w:t>17A.48</w:t>
      </w:r>
      <w:r w:rsidR="008D0D7D" w:rsidRPr="00C7690A">
        <w:rPr>
          <w:rStyle w:val="CharSectno"/>
        </w:rPr>
        <w:t>D</w:t>
      </w:r>
      <w:r w:rsidR="004C22F1" w:rsidRPr="00C7690A">
        <w:t xml:space="preserve">  </w:t>
      </w:r>
      <w:r w:rsidR="007D6E6B" w:rsidRPr="00C7690A">
        <w:t>C</w:t>
      </w:r>
      <w:r w:rsidRPr="00C7690A">
        <w:t>essation of protection</w:t>
      </w:r>
      <w:bookmarkEnd w:id="169"/>
    </w:p>
    <w:p w:rsidR="00EE2DEA" w:rsidRPr="00C7690A" w:rsidRDefault="00EE2DEA" w:rsidP="004C22F1">
      <w:pPr>
        <w:pStyle w:val="subsection"/>
      </w:pPr>
      <w:r w:rsidRPr="00C7690A">
        <w:tab/>
        <w:t>(1)</w:t>
      </w:r>
      <w:r w:rsidRPr="00C7690A">
        <w:tab/>
      </w:r>
      <w:r w:rsidR="004C22F1" w:rsidRPr="00C7690A">
        <w:t>Part</w:t>
      </w:r>
      <w:r w:rsidR="00C7690A" w:rsidRPr="00C7690A">
        <w:t> </w:t>
      </w:r>
      <w:r w:rsidRPr="00C7690A">
        <w:t xml:space="preserve">9 of the Act and </w:t>
      </w:r>
      <w:r w:rsidR="004C22F1" w:rsidRPr="00C7690A">
        <w:t>Part</w:t>
      </w:r>
      <w:r w:rsidR="00C7690A" w:rsidRPr="00C7690A">
        <w:t> </w:t>
      </w:r>
      <w:r w:rsidRPr="00C7690A">
        <w:t>9 of these Regulations apply in relation to an application for cessation of protection.</w:t>
      </w:r>
    </w:p>
    <w:p w:rsidR="00EE2DEA" w:rsidRPr="00C7690A" w:rsidRDefault="00EE2DEA" w:rsidP="004C22F1">
      <w:pPr>
        <w:pStyle w:val="subsection"/>
      </w:pPr>
      <w:r w:rsidRPr="00C7690A">
        <w:tab/>
        <w:t>(2)</w:t>
      </w:r>
      <w:r w:rsidRPr="00C7690A">
        <w:tab/>
        <w:t>For that application, a reference in those Parts:</w:t>
      </w:r>
    </w:p>
    <w:p w:rsidR="00EE2DEA" w:rsidRPr="00C7690A" w:rsidRDefault="00EE2DEA" w:rsidP="004C22F1">
      <w:pPr>
        <w:pStyle w:val="paragraph"/>
      </w:pPr>
      <w:r w:rsidRPr="00C7690A">
        <w:tab/>
        <w:t>(a)</w:t>
      </w:r>
      <w:r w:rsidRPr="00C7690A">
        <w:tab/>
        <w:t>to a registered trade mark or a trade mark that is registered, or entered on the Register, is taken to be a reference to a trade mark that is, or may become, a protected international trade mark; and</w:t>
      </w:r>
    </w:p>
    <w:p w:rsidR="00EE2DEA" w:rsidRPr="00C7690A" w:rsidRDefault="00EE2DEA" w:rsidP="004C22F1">
      <w:pPr>
        <w:pStyle w:val="paragraph"/>
      </w:pPr>
      <w:r w:rsidRPr="00C7690A">
        <w:tab/>
        <w:t>(b)</w:t>
      </w:r>
      <w:r w:rsidRPr="00C7690A">
        <w:tab/>
        <w:t>to removing a trade mark from the Register is taken to be a reference to the cessation of protection of the trade mark; and</w:t>
      </w:r>
    </w:p>
    <w:p w:rsidR="00EE2DEA" w:rsidRPr="00C7690A" w:rsidRDefault="00EE2DEA" w:rsidP="004C22F1">
      <w:pPr>
        <w:pStyle w:val="paragraph"/>
      </w:pPr>
      <w:r w:rsidRPr="00C7690A">
        <w:tab/>
        <w:t>(c)</w:t>
      </w:r>
      <w:r w:rsidRPr="00C7690A">
        <w:tab/>
        <w:t xml:space="preserve">to an application for registration of a trade mark is taken to be a reference to </w:t>
      </w:r>
      <w:r w:rsidR="006E50EE" w:rsidRPr="00C7690A">
        <w:t>an international registration designating Australia</w:t>
      </w:r>
      <w:r w:rsidRPr="00C7690A">
        <w:t>; and</w:t>
      </w:r>
    </w:p>
    <w:p w:rsidR="00EE2DEA" w:rsidRPr="00C7690A" w:rsidRDefault="00EE2DEA" w:rsidP="004C22F1">
      <w:pPr>
        <w:pStyle w:val="paragraph"/>
      </w:pPr>
      <w:r w:rsidRPr="00C7690A">
        <w:tab/>
        <w:t>(d)</w:t>
      </w:r>
      <w:r w:rsidRPr="00C7690A">
        <w:tab/>
        <w:t xml:space="preserve">to an applicant for registration of a trade mark is taken to be a reference to the holder of </w:t>
      </w:r>
      <w:r w:rsidR="006E50EE" w:rsidRPr="00C7690A">
        <w:t>an international registration designating Australia</w:t>
      </w:r>
      <w:r w:rsidRPr="00C7690A">
        <w:t>; and</w:t>
      </w:r>
    </w:p>
    <w:p w:rsidR="00EE2DEA" w:rsidRPr="00C7690A" w:rsidRDefault="00EE2DEA" w:rsidP="004C22F1">
      <w:pPr>
        <w:pStyle w:val="paragraph"/>
      </w:pPr>
      <w:r w:rsidRPr="00C7690A">
        <w:tab/>
        <w:t>(e)</w:t>
      </w:r>
      <w:r w:rsidRPr="00C7690A">
        <w:tab/>
        <w:t>to a registered owner of a trade mark is taken to be a reference to the holder of a protected international trade mark; and</w:t>
      </w:r>
    </w:p>
    <w:p w:rsidR="00EE2DEA" w:rsidRPr="00C7690A" w:rsidRDefault="00EE2DEA" w:rsidP="004C22F1">
      <w:pPr>
        <w:pStyle w:val="paragraph"/>
      </w:pPr>
      <w:r w:rsidRPr="00C7690A">
        <w:tab/>
        <w:t>(f)</w:t>
      </w:r>
      <w:r w:rsidRPr="00C7690A">
        <w:tab/>
        <w:t>to an application under section</w:t>
      </w:r>
      <w:r w:rsidR="00C7690A" w:rsidRPr="00C7690A">
        <w:t> </w:t>
      </w:r>
      <w:r w:rsidRPr="00C7690A">
        <w:t>92 is taken to be a reference to an application for cessation of protection; and</w:t>
      </w:r>
    </w:p>
    <w:p w:rsidR="00EE2DEA" w:rsidRPr="00C7690A" w:rsidRDefault="00EE2DEA" w:rsidP="004C22F1">
      <w:pPr>
        <w:pStyle w:val="paragraph"/>
      </w:pPr>
      <w:r w:rsidRPr="00C7690A">
        <w:tab/>
        <w:t>(g)</w:t>
      </w:r>
      <w:r w:rsidRPr="00C7690A">
        <w:tab/>
        <w:t xml:space="preserve">to the date the application for </w:t>
      </w:r>
      <w:r w:rsidR="006E50EE" w:rsidRPr="00C7690A">
        <w:t>registration of the trade mark</w:t>
      </w:r>
      <w:r w:rsidRPr="00C7690A">
        <w:t xml:space="preserve"> was filed, or the filing date in respect of the </w:t>
      </w:r>
      <w:r w:rsidR="006E50EE" w:rsidRPr="00C7690A">
        <w:t>registration of the trade mark</w:t>
      </w:r>
      <w:r w:rsidRPr="00C7690A">
        <w:t>, is taken to be a reference to:</w:t>
      </w:r>
    </w:p>
    <w:p w:rsidR="00EE2DEA" w:rsidRPr="00C7690A" w:rsidRDefault="00EE2DEA" w:rsidP="004C22F1">
      <w:pPr>
        <w:pStyle w:val="paragraphsub"/>
      </w:pPr>
      <w:r w:rsidRPr="00C7690A">
        <w:lastRenderedPageBreak/>
        <w:tab/>
        <w:t>(</w:t>
      </w:r>
      <w:proofErr w:type="spellStart"/>
      <w:r w:rsidRPr="00C7690A">
        <w:t>i</w:t>
      </w:r>
      <w:proofErr w:type="spellEnd"/>
      <w:r w:rsidRPr="00C7690A">
        <w:t>)</w:t>
      </w:r>
      <w:r w:rsidRPr="00C7690A">
        <w:tab/>
        <w:t>if the request for extension of protection to Australia was made under Article 3</w:t>
      </w:r>
      <w:r w:rsidRPr="00C7690A">
        <w:rPr>
          <w:i/>
          <w:vertAlign w:val="superscript"/>
        </w:rPr>
        <w:t>te</w:t>
      </w:r>
      <w:r w:rsidR="00D82E2D" w:rsidRPr="00C7690A">
        <w:rPr>
          <w:i/>
          <w:vertAlign w:val="superscript"/>
        </w:rPr>
        <w:t>r</w:t>
      </w:r>
      <w:r w:rsidR="00D82E2D" w:rsidRPr="00C7690A">
        <w:t>(1</w:t>
      </w:r>
      <w:r w:rsidRPr="00C7690A">
        <w:t>) of the Protocol—the date of international registration of the trade mark; or</w:t>
      </w:r>
    </w:p>
    <w:p w:rsidR="00EE2DEA" w:rsidRPr="00C7690A" w:rsidRDefault="00EE2DEA" w:rsidP="004C22F1">
      <w:pPr>
        <w:pStyle w:val="paragraphsub"/>
      </w:pPr>
      <w:r w:rsidRPr="00C7690A">
        <w:tab/>
        <w:t>(ii)</w:t>
      </w:r>
      <w:r w:rsidRPr="00C7690A">
        <w:tab/>
        <w:t>if the request for extension of protection to Australia was made under Article 3</w:t>
      </w:r>
      <w:r w:rsidRPr="00C7690A">
        <w:rPr>
          <w:i/>
          <w:vertAlign w:val="superscript"/>
        </w:rPr>
        <w:t>te</w:t>
      </w:r>
      <w:r w:rsidR="00D82E2D" w:rsidRPr="00C7690A">
        <w:rPr>
          <w:i/>
          <w:vertAlign w:val="superscript"/>
        </w:rPr>
        <w:t>r</w:t>
      </w:r>
      <w:r w:rsidRPr="00C7690A">
        <w:t>2</w:t>
      </w:r>
      <w:r w:rsidR="00D82E2D" w:rsidRPr="00C7690A">
        <w:t>(2</w:t>
      </w:r>
      <w:r w:rsidRPr="00C7690A">
        <w:t>) of the Protocol—the date of recording of the request.</w:t>
      </w:r>
    </w:p>
    <w:p w:rsidR="00EE2DEA" w:rsidRPr="00C7690A" w:rsidRDefault="004C22F1" w:rsidP="004C22F1">
      <w:pPr>
        <w:pStyle w:val="notetext"/>
      </w:pPr>
      <w:r w:rsidRPr="00C7690A">
        <w:t>Note:</w:t>
      </w:r>
      <w:r w:rsidRPr="00C7690A">
        <w:tab/>
      </w:r>
      <w:r w:rsidR="00EE2DEA" w:rsidRPr="00C7690A">
        <w:t xml:space="preserve">The expressions </w:t>
      </w:r>
      <w:r w:rsidR="00EE2DEA" w:rsidRPr="00C7690A">
        <w:rPr>
          <w:b/>
          <w:i/>
        </w:rPr>
        <w:t>date of international registration</w:t>
      </w:r>
      <w:r w:rsidR="00EE2DEA" w:rsidRPr="00C7690A">
        <w:t xml:space="preserve"> and </w:t>
      </w:r>
      <w:r w:rsidR="00EE2DEA" w:rsidRPr="00C7690A">
        <w:rPr>
          <w:b/>
          <w:i/>
        </w:rPr>
        <w:t>date of recording</w:t>
      </w:r>
      <w:r w:rsidR="00EE2DEA" w:rsidRPr="00C7690A">
        <w:t xml:space="preserve"> are defined in regulation</w:t>
      </w:r>
      <w:r w:rsidR="00C7690A" w:rsidRPr="00C7690A">
        <w:t> </w:t>
      </w:r>
      <w:r w:rsidR="00EE2DEA" w:rsidRPr="00C7690A">
        <w:t>17A.2.</w:t>
      </w:r>
    </w:p>
    <w:p w:rsidR="007D6E6B" w:rsidRPr="00C7690A" w:rsidRDefault="007D6E6B" w:rsidP="004C22F1">
      <w:pPr>
        <w:pStyle w:val="subsection"/>
      </w:pPr>
      <w:r w:rsidRPr="00C7690A">
        <w:tab/>
        <w:t>(3)</w:t>
      </w:r>
      <w:r w:rsidRPr="00C7690A">
        <w:tab/>
        <w:t>Section</w:t>
      </w:r>
      <w:r w:rsidR="005607D6" w:rsidRPr="00C7690A">
        <w:t>s</w:t>
      </w:r>
      <w:r w:rsidR="00C7690A" w:rsidRPr="00C7690A">
        <w:t> </w:t>
      </w:r>
      <w:r w:rsidRPr="00C7690A">
        <w:t>9</w:t>
      </w:r>
      <w:r w:rsidR="00135DAF" w:rsidRPr="00C7690A">
        <w:t>6</w:t>
      </w:r>
      <w:r w:rsidRPr="00C7690A">
        <w:t xml:space="preserve"> </w:t>
      </w:r>
      <w:r w:rsidR="005607D6" w:rsidRPr="00C7690A">
        <w:t>to 101 of the Act apply</w:t>
      </w:r>
      <w:r w:rsidRPr="00C7690A">
        <w:t xml:space="preserve"> in relation to the cessation of protection for non</w:t>
      </w:r>
      <w:r w:rsidR="00C7690A" w:rsidRPr="00C7690A">
        <w:noBreakHyphen/>
      </w:r>
      <w:r w:rsidRPr="00C7690A">
        <w:t>use.</w:t>
      </w:r>
    </w:p>
    <w:p w:rsidR="00EE2DEA" w:rsidRPr="00C7690A" w:rsidRDefault="00EE2DEA" w:rsidP="004C22F1">
      <w:pPr>
        <w:pStyle w:val="ActHead5"/>
      </w:pPr>
      <w:bookmarkStart w:id="170" w:name="_Toc350843741"/>
      <w:r w:rsidRPr="00C7690A">
        <w:rPr>
          <w:rStyle w:val="CharSectno"/>
        </w:rPr>
        <w:t>17A.48</w:t>
      </w:r>
      <w:r w:rsidR="008D0D7D" w:rsidRPr="00C7690A">
        <w:rPr>
          <w:rStyle w:val="CharSectno"/>
        </w:rPr>
        <w:t>E</w:t>
      </w:r>
      <w:r w:rsidR="004C22F1" w:rsidRPr="00C7690A">
        <w:t xml:space="preserve">  </w:t>
      </w:r>
      <w:r w:rsidRPr="00C7690A">
        <w:t>Notification of application</w:t>
      </w:r>
      <w:bookmarkEnd w:id="170"/>
    </w:p>
    <w:p w:rsidR="00EE2DEA" w:rsidRPr="00C7690A" w:rsidRDefault="00EE2DEA" w:rsidP="004C22F1">
      <w:pPr>
        <w:pStyle w:val="subsection"/>
      </w:pPr>
      <w:r w:rsidRPr="00C7690A">
        <w:tab/>
      </w:r>
      <w:r w:rsidRPr="00C7690A">
        <w:tab/>
        <w:t>For subsection</w:t>
      </w:r>
      <w:r w:rsidR="00C7690A" w:rsidRPr="00C7690A">
        <w:t> </w:t>
      </w:r>
      <w:r w:rsidRPr="00C7690A">
        <w:t>95(1) of the Act, the Registrar must, within one month from the filing of the application, give a copy of the application to each person who, in the Registrar’s opinion, should receive one.</w:t>
      </w:r>
    </w:p>
    <w:p w:rsidR="00EE2DEA" w:rsidRPr="00C7690A" w:rsidRDefault="00EE2DEA" w:rsidP="004C22F1">
      <w:pPr>
        <w:pStyle w:val="ActHead5"/>
      </w:pPr>
      <w:bookmarkStart w:id="171" w:name="_Toc350843742"/>
      <w:r w:rsidRPr="00C7690A">
        <w:rPr>
          <w:rStyle w:val="CharSectno"/>
        </w:rPr>
        <w:t>17A.48</w:t>
      </w:r>
      <w:r w:rsidR="008D0D7D" w:rsidRPr="00C7690A">
        <w:rPr>
          <w:rStyle w:val="CharSectno"/>
        </w:rPr>
        <w:t>F</w:t>
      </w:r>
      <w:r w:rsidR="004C22F1" w:rsidRPr="00C7690A">
        <w:t xml:space="preserve">  </w:t>
      </w:r>
      <w:r w:rsidRPr="00C7690A">
        <w:t>Filing of notice of opposition</w:t>
      </w:r>
      <w:bookmarkEnd w:id="171"/>
    </w:p>
    <w:p w:rsidR="00EE2DEA" w:rsidRPr="00C7690A" w:rsidRDefault="00EE2DEA" w:rsidP="004C22F1">
      <w:pPr>
        <w:pStyle w:val="subsection"/>
      </w:pPr>
      <w:r w:rsidRPr="00C7690A">
        <w:tab/>
      </w:r>
      <w:r w:rsidRPr="00C7690A">
        <w:tab/>
        <w:t>A notice of opposition is taken to be filed when the notice of intention to oppose and the statement of grounds and particulars have been filed under regulations</w:t>
      </w:r>
      <w:r w:rsidR="00C7690A" w:rsidRPr="00C7690A">
        <w:t> </w:t>
      </w:r>
      <w:r w:rsidRPr="00C7690A">
        <w:t>17A.48</w:t>
      </w:r>
      <w:r w:rsidR="008D0D7D" w:rsidRPr="00C7690A">
        <w:t>G</w:t>
      </w:r>
      <w:r w:rsidR="004C22F1" w:rsidRPr="00C7690A">
        <w:t xml:space="preserve"> </w:t>
      </w:r>
      <w:r w:rsidRPr="00C7690A">
        <w:t>and</w:t>
      </w:r>
      <w:r w:rsidR="004C22F1" w:rsidRPr="00C7690A">
        <w:t xml:space="preserve"> </w:t>
      </w:r>
      <w:r w:rsidRPr="00C7690A">
        <w:t>17A.48</w:t>
      </w:r>
      <w:r w:rsidR="001A6EF4" w:rsidRPr="00C7690A">
        <w:t>J</w:t>
      </w:r>
      <w:r w:rsidRPr="00C7690A">
        <w:t>.</w:t>
      </w:r>
    </w:p>
    <w:p w:rsidR="00EE2DEA" w:rsidRPr="00C7690A" w:rsidRDefault="00EE2DEA" w:rsidP="004C22F1">
      <w:pPr>
        <w:pStyle w:val="ActHead5"/>
      </w:pPr>
      <w:bookmarkStart w:id="172" w:name="_Toc350843743"/>
      <w:r w:rsidRPr="00C7690A">
        <w:rPr>
          <w:rStyle w:val="CharSectno"/>
        </w:rPr>
        <w:t>17A.48</w:t>
      </w:r>
      <w:r w:rsidR="008D0D7D" w:rsidRPr="00C7690A">
        <w:rPr>
          <w:rStyle w:val="CharSectno"/>
        </w:rPr>
        <w:t>G</w:t>
      </w:r>
      <w:r w:rsidR="004C22F1" w:rsidRPr="00C7690A">
        <w:t xml:space="preserve">  </w:t>
      </w:r>
      <w:r w:rsidRPr="00C7690A">
        <w:t>Filing of notice of intention to oppose</w:t>
      </w:r>
      <w:bookmarkEnd w:id="172"/>
    </w:p>
    <w:p w:rsidR="00EE2DEA" w:rsidRPr="00C7690A" w:rsidRDefault="00EE2DEA" w:rsidP="004C22F1">
      <w:pPr>
        <w:pStyle w:val="subsection"/>
      </w:pPr>
      <w:r w:rsidRPr="00C7690A">
        <w:tab/>
        <w:t>(1)</w:t>
      </w:r>
      <w:r w:rsidRPr="00C7690A">
        <w:tab/>
        <w:t>For subsection</w:t>
      </w:r>
      <w:r w:rsidR="00C7690A" w:rsidRPr="00C7690A">
        <w:t> </w:t>
      </w:r>
      <w:r w:rsidRPr="00C7690A">
        <w:t xml:space="preserve">96(2) of the Act, the period for filing a notice of intention to oppose the application for cessation of protection must be filed within 2 months from the day the application for cessation of protection is advertised in the </w:t>
      </w:r>
      <w:r w:rsidRPr="00C7690A">
        <w:rPr>
          <w:i/>
        </w:rPr>
        <w:t>Official Journal</w:t>
      </w:r>
      <w:r w:rsidR="000E34DD" w:rsidRPr="00C7690A">
        <w:t>.</w:t>
      </w:r>
    </w:p>
    <w:p w:rsidR="00EE2DEA" w:rsidRPr="00C7690A" w:rsidRDefault="00EE2DEA" w:rsidP="004C22F1">
      <w:pPr>
        <w:pStyle w:val="subsection"/>
      </w:pPr>
      <w:r w:rsidRPr="00C7690A">
        <w:tab/>
        <w:t>(2)</w:t>
      </w:r>
      <w:r w:rsidRPr="00C7690A">
        <w:tab/>
        <w:t>The notice must be in an approved form.</w:t>
      </w:r>
    </w:p>
    <w:p w:rsidR="00EE2DEA" w:rsidRPr="00C7690A" w:rsidRDefault="00EE2DEA" w:rsidP="004C22F1">
      <w:pPr>
        <w:pStyle w:val="subsection"/>
      </w:pPr>
      <w:r w:rsidRPr="00C7690A">
        <w:tab/>
        <w:t>(3)</w:t>
      </w:r>
      <w:r w:rsidRPr="00C7690A">
        <w:tab/>
        <w:t>The Registrar must give a copy of the notice to the applicant.</w:t>
      </w:r>
    </w:p>
    <w:p w:rsidR="00EE2DEA" w:rsidRPr="00C7690A" w:rsidRDefault="00EE2DEA" w:rsidP="004C22F1">
      <w:pPr>
        <w:pStyle w:val="ActHead5"/>
      </w:pPr>
      <w:bookmarkStart w:id="173" w:name="_Toc350843744"/>
      <w:r w:rsidRPr="00C7690A">
        <w:rPr>
          <w:rStyle w:val="CharSectno"/>
        </w:rPr>
        <w:t>17A.48H</w:t>
      </w:r>
      <w:r w:rsidR="004C22F1" w:rsidRPr="00C7690A">
        <w:t xml:space="preserve">  </w:t>
      </w:r>
      <w:r w:rsidRPr="00C7690A">
        <w:t>Opponent must have address for service</w:t>
      </w:r>
      <w:bookmarkEnd w:id="173"/>
    </w:p>
    <w:p w:rsidR="00EE2DEA" w:rsidRPr="00C7690A" w:rsidRDefault="00EE2DEA" w:rsidP="004C22F1">
      <w:pPr>
        <w:pStyle w:val="subsection"/>
      </w:pPr>
      <w:r w:rsidRPr="00C7690A">
        <w:tab/>
        <w:t>(1)</w:t>
      </w:r>
      <w:r w:rsidRPr="00C7690A">
        <w:tab/>
        <w:t>This regulation applies despite any other regulation in this Subdivision.</w:t>
      </w:r>
    </w:p>
    <w:p w:rsidR="00EE2DEA" w:rsidRPr="00C7690A" w:rsidRDefault="00EE2DEA" w:rsidP="004C22F1">
      <w:pPr>
        <w:pStyle w:val="subsection"/>
      </w:pPr>
      <w:r w:rsidRPr="00C7690A">
        <w:lastRenderedPageBreak/>
        <w:tab/>
        <w:t>(</w:t>
      </w:r>
      <w:r w:rsidR="00BD74EC" w:rsidRPr="00C7690A">
        <w:t>2</w:t>
      </w:r>
      <w:r w:rsidRPr="00C7690A">
        <w:t>)</w:t>
      </w:r>
      <w:r w:rsidRPr="00C7690A">
        <w:tab/>
        <w:t>The Registrar is not required to take any action in response to a notice of opposition filed under regulation</w:t>
      </w:r>
      <w:r w:rsidR="00C7690A" w:rsidRPr="00C7690A">
        <w:t> </w:t>
      </w:r>
      <w:r w:rsidRPr="00C7690A">
        <w:t>17A.48</w:t>
      </w:r>
      <w:r w:rsidR="00BD74EC" w:rsidRPr="00C7690A">
        <w:t>F</w:t>
      </w:r>
      <w:r w:rsidRPr="00C7690A">
        <w:t xml:space="preserve"> unless the opponent has notified the Registrar, in writing, of the opponent’s address for service in Australia.</w:t>
      </w:r>
    </w:p>
    <w:p w:rsidR="00EE2DEA" w:rsidRPr="00C7690A" w:rsidRDefault="00EE2DEA" w:rsidP="004C22F1">
      <w:pPr>
        <w:pStyle w:val="subsection"/>
      </w:pPr>
      <w:r w:rsidRPr="00C7690A">
        <w:tab/>
        <w:t>(</w:t>
      </w:r>
      <w:r w:rsidR="00BD74EC" w:rsidRPr="00C7690A">
        <w:t>3</w:t>
      </w:r>
      <w:r w:rsidRPr="00C7690A">
        <w:t>)</w:t>
      </w:r>
      <w:r w:rsidRPr="00C7690A">
        <w:tab/>
        <w:t>A requirement to give a document to an opponent, or to give the opponent an opportunity to make written representations or to be heard, does not apply if no address for service of the opponent is recorded in the Record of International Registrations.</w:t>
      </w:r>
    </w:p>
    <w:p w:rsidR="00EE2DEA" w:rsidRPr="00C7690A" w:rsidRDefault="00EE2DEA" w:rsidP="004C22F1">
      <w:pPr>
        <w:pStyle w:val="ActHead5"/>
      </w:pPr>
      <w:bookmarkStart w:id="174" w:name="_Toc350843745"/>
      <w:r w:rsidRPr="00C7690A">
        <w:rPr>
          <w:rStyle w:val="CharSectno"/>
        </w:rPr>
        <w:t>17A.48</w:t>
      </w:r>
      <w:r w:rsidR="001A6EF4" w:rsidRPr="00C7690A">
        <w:rPr>
          <w:rStyle w:val="CharSectno"/>
        </w:rPr>
        <w:t>J</w:t>
      </w:r>
      <w:r w:rsidR="004C22F1" w:rsidRPr="00C7690A">
        <w:t xml:space="preserve">  </w:t>
      </w:r>
      <w:r w:rsidRPr="00C7690A">
        <w:t>Filing of statement of grounds and particulars</w:t>
      </w:r>
      <w:bookmarkEnd w:id="174"/>
    </w:p>
    <w:p w:rsidR="00EE2DEA" w:rsidRPr="00C7690A" w:rsidRDefault="00EE2DEA" w:rsidP="004C22F1">
      <w:pPr>
        <w:pStyle w:val="subsection"/>
      </w:pPr>
      <w:r w:rsidRPr="00C7690A">
        <w:tab/>
        <w:t>(1)</w:t>
      </w:r>
      <w:r w:rsidRPr="00C7690A">
        <w:tab/>
        <w:t xml:space="preserve">A statement of grounds and particulars must be filed within </w:t>
      </w:r>
      <w:r w:rsidR="000943AC" w:rsidRPr="00C7690A">
        <w:t xml:space="preserve">one </w:t>
      </w:r>
      <w:r w:rsidRPr="00C7690A">
        <w:t>month from the day the notice of intention to oppose is filed.</w:t>
      </w:r>
    </w:p>
    <w:p w:rsidR="00EE2DEA" w:rsidRPr="00C7690A" w:rsidRDefault="00EE2DEA" w:rsidP="004C22F1">
      <w:pPr>
        <w:pStyle w:val="subsection"/>
      </w:pPr>
      <w:r w:rsidRPr="00C7690A">
        <w:tab/>
        <w:t>(2)</w:t>
      </w:r>
      <w:r w:rsidRPr="00C7690A">
        <w:tab/>
        <w:t>The stateme</w:t>
      </w:r>
      <w:r w:rsidR="000E34DD" w:rsidRPr="00C7690A">
        <w:t>nt must be in an approved form.</w:t>
      </w:r>
    </w:p>
    <w:p w:rsidR="00EE2DEA" w:rsidRPr="00C7690A" w:rsidRDefault="00EE2DEA" w:rsidP="004C22F1">
      <w:pPr>
        <w:pStyle w:val="ActHead5"/>
      </w:pPr>
      <w:bookmarkStart w:id="175" w:name="_Toc350843746"/>
      <w:r w:rsidRPr="00C7690A">
        <w:rPr>
          <w:rStyle w:val="CharSectno"/>
        </w:rPr>
        <w:t>17A.48</w:t>
      </w:r>
      <w:r w:rsidR="001A6EF4" w:rsidRPr="00C7690A">
        <w:rPr>
          <w:rStyle w:val="CharSectno"/>
        </w:rPr>
        <w:t>K</w:t>
      </w:r>
      <w:r w:rsidR="004C22F1" w:rsidRPr="00C7690A">
        <w:t xml:space="preserve">  </w:t>
      </w:r>
      <w:r w:rsidRPr="00C7690A">
        <w:t>Statement of grounds and particulars must be adequate</w:t>
      </w:r>
      <w:bookmarkEnd w:id="175"/>
    </w:p>
    <w:p w:rsidR="00EE2DEA" w:rsidRPr="00C7690A" w:rsidRDefault="00EE2DEA" w:rsidP="004C22F1">
      <w:pPr>
        <w:pStyle w:val="subsection"/>
      </w:pPr>
      <w:r w:rsidRPr="00C7690A">
        <w:tab/>
        <w:t>(1)</w:t>
      </w:r>
      <w:r w:rsidRPr="00C7690A">
        <w:tab/>
        <w:t>The Registrar must assess the adequacy of a statement of grounds and particulars filed under regulation</w:t>
      </w:r>
      <w:r w:rsidR="00C7690A" w:rsidRPr="00C7690A">
        <w:t> </w:t>
      </w:r>
      <w:r w:rsidRPr="00C7690A">
        <w:t>17A.48</w:t>
      </w:r>
      <w:r w:rsidR="001A6EF4" w:rsidRPr="00C7690A">
        <w:t>J</w:t>
      </w:r>
      <w:r w:rsidRPr="00C7690A">
        <w:t>.</w:t>
      </w:r>
    </w:p>
    <w:p w:rsidR="00EE2DEA" w:rsidRPr="00C7690A" w:rsidRDefault="00EE2DEA" w:rsidP="004C22F1">
      <w:pPr>
        <w:pStyle w:val="subsection"/>
      </w:pPr>
      <w:r w:rsidRPr="00C7690A">
        <w:tab/>
        <w:t>(2)</w:t>
      </w:r>
      <w:r w:rsidRPr="00C7690A">
        <w:tab/>
        <w:t>If the Registrar decides that the statement is adequate, the Registrar must give a copy of the statement to the applicant.</w:t>
      </w:r>
    </w:p>
    <w:p w:rsidR="00EE2DEA" w:rsidRPr="00C7690A" w:rsidRDefault="00EE2DEA" w:rsidP="004C22F1">
      <w:pPr>
        <w:pStyle w:val="subsection"/>
      </w:pPr>
      <w:r w:rsidRPr="00C7690A">
        <w:tab/>
        <w:t>(3)</w:t>
      </w:r>
      <w:r w:rsidRPr="00C7690A">
        <w:tab/>
        <w:t>If the Registrar decides that the statement is inadequate, the Registrar may:</w:t>
      </w:r>
    </w:p>
    <w:p w:rsidR="00EE2DEA" w:rsidRPr="00C7690A" w:rsidRDefault="00EE2DEA" w:rsidP="00DD7C02">
      <w:pPr>
        <w:pStyle w:val="paragraph"/>
      </w:pPr>
      <w:r w:rsidRPr="00C7690A">
        <w:tab/>
        <w:t>(a)</w:t>
      </w:r>
      <w:r w:rsidRPr="00C7690A">
        <w:tab/>
        <w:t xml:space="preserve">direct the opponent to rectify the inadequacy by filing more information on the basis for the opposition to the cessation of protection; </w:t>
      </w:r>
      <w:r w:rsidR="00DD7C02" w:rsidRPr="00C7690A">
        <w:t>or</w:t>
      </w:r>
    </w:p>
    <w:p w:rsidR="00EE2DEA" w:rsidRPr="00C7690A" w:rsidRDefault="00EE2DEA" w:rsidP="004C22F1">
      <w:pPr>
        <w:pStyle w:val="paragraph"/>
      </w:pPr>
      <w:r w:rsidRPr="00C7690A">
        <w:tab/>
        <w:t>(b)</w:t>
      </w:r>
      <w:r w:rsidRPr="00C7690A">
        <w:tab/>
        <w:t>dismiss the opposition.</w:t>
      </w:r>
    </w:p>
    <w:p w:rsidR="00EE2DEA" w:rsidRPr="00C7690A" w:rsidRDefault="00EE2DEA" w:rsidP="004C22F1">
      <w:pPr>
        <w:pStyle w:val="subsection"/>
      </w:pPr>
      <w:r w:rsidRPr="00C7690A">
        <w:tab/>
        <w:t>(4)</w:t>
      </w:r>
      <w:r w:rsidRPr="00C7690A">
        <w:tab/>
        <w:t xml:space="preserve">If the Registrar decides that the information filed under </w:t>
      </w:r>
      <w:r w:rsidR="00C7690A" w:rsidRPr="00C7690A">
        <w:t>paragraph (</w:t>
      </w:r>
      <w:r w:rsidR="002C12A2" w:rsidRPr="00C7690A">
        <w:t>3)(a)</w:t>
      </w:r>
      <w:r w:rsidRPr="00C7690A">
        <w:t xml:space="preserve"> rectifies the inadequacy of the statement, the Registrar must give a copy of the</w:t>
      </w:r>
      <w:r w:rsidR="00C75B16" w:rsidRPr="00C7690A">
        <w:t xml:space="preserve"> statement and the</w:t>
      </w:r>
      <w:r w:rsidRPr="00C7690A">
        <w:t xml:space="preserve"> information to the applicant.</w:t>
      </w:r>
    </w:p>
    <w:p w:rsidR="00EE2DEA" w:rsidRPr="00C7690A" w:rsidRDefault="00EE2DEA" w:rsidP="004C22F1">
      <w:pPr>
        <w:pStyle w:val="subsection"/>
      </w:pPr>
      <w:r w:rsidRPr="00C7690A">
        <w:tab/>
        <w:t>(5)</w:t>
      </w:r>
      <w:r w:rsidRPr="00C7690A">
        <w:tab/>
        <w:t>For subsection</w:t>
      </w:r>
      <w:r w:rsidR="00C7690A" w:rsidRPr="00C7690A">
        <w:t> </w:t>
      </w:r>
      <w:r w:rsidRPr="00C7690A">
        <w:t>99A(1) of the Act, the Registrar may dismiss the opposition if:</w:t>
      </w:r>
    </w:p>
    <w:p w:rsidR="00EE2DEA" w:rsidRPr="00C7690A" w:rsidRDefault="00EE2DEA" w:rsidP="004C22F1">
      <w:pPr>
        <w:pStyle w:val="paragraph"/>
      </w:pPr>
      <w:r w:rsidRPr="00C7690A">
        <w:tab/>
        <w:t>(a)</w:t>
      </w:r>
      <w:r w:rsidRPr="00C7690A">
        <w:tab/>
        <w:t>the Registrar decides that the statement is inadequate; or</w:t>
      </w:r>
    </w:p>
    <w:p w:rsidR="00EE2DEA" w:rsidRPr="00C7690A" w:rsidRDefault="00EE2DEA" w:rsidP="004C22F1">
      <w:pPr>
        <w:pStyle w:val="paragraph"/>
      </w:pPr>
      <w:r w:rsidRPr="00C7690A">
        <w:tab/>
        <w:t>(b)</w:t>
      </w:r>
      <w:r w:rsidRPr="00C7690A">
        <w:tab/>
        <w:t xml:space="preserve">the Registrar has directed the opponent to file information under </w:t>
      </w:r>
      <w:r w:rsidR="00C7690A" w:rsidRPr="00C7690A">
        <w:t>paragraph (</w:t>
      </w:r>
      <w:r w:rsidR="002C12A2" w:rsidRPr="00C7690A">
        <w:t>3)(a)</w:t>
      </w:r>
      <w:r w:rsidRPr="00C7690A">
        <w:t xml:space="preserve"> and:</w:t>
      </w:r>
    </w:p>
    <w:p w:rsidR="00EE2DEA" w:rsidRPr="00C7690A" w:rsidRDefault="00EE2DEA" w:rsidP="004C22F1">
      <w:pPr>
        <w:pStyle w:val="paragraphsub"/>
      </w:pPr>
      <w:r w:rsidRPr="00C7690A">
        <w:lastRenderedPageBreak/>
        <w:tab/>
        <w:t>(</w:t>
      </w:r>
      <w:proofErr w:type="spellStart"/>
      <w:r w:rsidRPr="00C7690A">
        <w:t>i</w:t>
      </w:r>
      <w:proofErr w:type="spellEnd"/>
      <w:r w:rsidRPr="00C7690A">
        <w:t>)</w:t>
      </w:r>
      <w:r w:rsidRPr="00C7690A">
        <w:tab/>
        <w:t>the opponent fails to file the information; or</w:t>
      </w:r>
    </w:p>
    <w:p w:rsidR="00EE2DEA" w:rsidRPr="00C7690A" w:rsidRDefault="00EE2DEA" w:rsidP="004C22F1">
      <w:pPr>
        <w:pStyle w:val="paragraphsub"/>
      </w:pPr>
      <w:r w:rsidRPr="00C7690A">
        <w:tab/>
        <w:t>(ii)</w:t>
      </w:r>
      <w:r w:rsidRPr="00C7690A">
        <w:tab/>
        <w:t>the Registrar decides that the information filed does not rectify the inadequacy of the statement.</w:t>
      </w:r>
    </w:p>
    <w:p w:rsidR="00EE2DEA" w:rsidRPr="00C7690A" w:rsidRDefault="00EE2DEA" w:rsidP="004C22F1">
      <w:pPr>
        <w:pStyle w:val="subsection"/>
      </w:pPr>
      <w:r w:rsidRPr="00C7690A">
        <w:tab/>
        <w:t>(6)</w:t>
      </w:r>
      <w:r w:rsidRPr="00C7690A">
        <w:tab/>
        <w:t>Regulation</w:t>
      </w:r>
      <w:r w:rsidR="00C7690A" w:rsidRPr="00C7690A">
        <w:t> </w:t>
      </w:r>
      <w:r w:rsidRPr="00C7690A">
        <w:t>17A.48B does not apply to this regulation.</w:t>
      </w:r>
    </w:p>
    <w:p w:rsidR="00EE2DEA" w:rsidRPr="00C7690A" w:rsidRDefault="004C22F1" w:rsidP="004C22F1">
      <w:pPr>
        <w:pStyle w:val="notetext"/>
      </w:pPr>
      <w:r w:rsidRPr="00C7690A">
        <w:t>Note:</w:t>
      </w:r>
      <w:r w:rsidRPr="00C7690A">
        <w:tab/>
      </w:r>
      <w:r w:rsidR="00EE2DEA" w:rsidRPr="00C7690A">
        <w:t>For review rights in relation to a decision by the Registrar to dismiss an opposition, see subsection</w:t>
      </w:r>
      <w:r w:rsidR="00C7690A" w:rsidRPr="00C7690A">
        <w:t> </w:t>
      </w:r>
      <w:r w:rsidR="00EE2DEA" w:rsidRPr="00C7690A">
        <w:t>99A(2) of the Act.</w:t>
      </w:r>
    </w:p>
    <w:p w:rsidR="00166661" w:rsidRPr="00C7690A" w:rsidRDefault="00166661" w:rsidP="004C22F1">
      <w:pPr>
        <w:pStyle w:val="ActHead5"/>
      </w:pPr>
      <w:bookmarkStart w:id="176" w:name="_Toc350843747"/>
      <w:r w:rsidRPr="00C7690A">
        <w:rPr>
          <w:rStyle w:val="CharSectno"/>
        </w:rPr>
        <w:t>17A.48</w:t>
      </w:r>
      <w:r w:rsidR="001A6EF4" w:rsidRPr="00C7690A">
        <w:rPr>
          <w:rStyle w:val="CharSectno"/>
        </w:rPr>
        <w:t>L</w:t>
      </w:r>
      <w:r w:rsidR="004C22F1" w:rsidRPr="00C7690A">
        <w:t xml:space="preserve">  </w:t>
      </w:r>
      <w:r w:rsidRPr="00C7690A">
        <w:t>Extension of time for filing—application</w:t>
      </w:r>
      <w:bookmarkEnd w:id="176"/>
    </w:p>
    <w:p w:rsidR="00166661" w:rsidRPr="00C7690A" w:rsidRDefault="00166661" w:rsidP="004C22F1">
      <w:pPr>
        <w:pStyle w:val="subsection"/>
      </w:pPr>
      <w:r w:rsidRPr="00C7690A">
        <w:tab/>
        <w:t>(1)</w:t>
      </w:r>
      <w:r w:rsidRPr="00C7690A">
        <w:tab/>
        <w:t xml:space="preserve">A person who intends to oppose an application for </w:t>
      </w:r>
      <w:r w:rsidR="000F6EBE" w:rsidRPr="00C7690A">
        <w:t>cessation of protection</w:t>
      </w:r>
      <w:r w:rsidRPr="00C7690A">
        <w:t xml:space="preserve"> may request the Registrar to extend:</w:t>
      </w:r>
    </w:p>
    <w:p w:rsidR="00166661" w:rsidRPr="00C7690A" w:rsidRDefault="00166661" w:rsidP="004C22F1">
      <w:pPr>
        <w:pStyle w:val="paragraph"/>
      </w:pPr>
      <w:r w:rsidRPr="00C7690A">
        <w:tab/>
        <w:t>(a)</w:t>
      </w:r>
      <w:r w:rsidRPr="00C7690A">
        <w:tab/>
        <w:t xml:space="preserve">the period for filing a notice of intention to oppose under </w:t>
      </w:r>
      <w:proofErr w:type="spellStart"/>
      <w:r w:rsidRPr="00C7690A">
        <w:t>subregulation</w:t>
      </w:r>
      <w:proofErr w:type="spellEnd"/>
      <w:r w:rsidRPr="00C7690A">
        <w:t xml:space="preserve"> 17A.48</w:t>
      </w:r>
      <w:r w:rsidR="008D0D7D" w:rsidRPr="00C7690A">
        <w:t>G</w:t>
      </w:r>
      <w:r w:rsidRPr="00C7690A">
        <w:t>(1); or</w:t>
      </w:r>
    </w:p>
    <w:p w:rsidR="00166661" w:rsidRPr="00C7690A" w:rsidRDefault="00166661" w:rsidP="004C22F1">
      <w:pPr>
        <w:pStyle w:val="paragraph"/>
      </w:pPr>
      <w:r w:rsidRPr="00C7690A">
        <w:tab/>
        <w:t>(b)</w:t>
      </w:r>
      <w:r w:rsidRPr="00C7690A">
        <w:tab/>
        <w:t xml:space="preserve">the period for filing a statement of grounds and particulars under </w:t>
      </w:r>
      <w:proofErr w:type="spellStart"/>
      <w:r w:rsidRPr="00C7690A">
        <w:t>subregulation</w:t>
      </w:r>
      <w:proofErr w:type="spellEnd"/>
      <w:r w:rsidRPr="00C7690A">
        <w:t xml:space="preserve"> 17A.48</w:t>
      </w:r>
      <w:r w:rsidR="001A6EF4" w:rsidRPr="00C7690A">
        <w:t>J</w:t>
      </w:r>
      <w:r w:rsidRPr="00C7690A">
        <w:t>(1).</w:t>
      </w:r>
    </w:p>
    <w:p w:rsidR="00166661" w:rsidRPr="00C7690A" w:rsidRDefault="00166661" w:rsidP="004C22F1">
      <w:pPr>
        <w:pStyle w:val="subsection"/>
      </w:pPr>
      <w:r w:rsidRPr="00C7690A">
        <w:tab/>
        <w:t>(2)</w:t>
      </w:r>
      <w:r w:rsidRPr="00C7690A">
        <w:tab/>
        <w:t xml:space="preserve">A request under </w:t>
      </w:r>
      <w:r w:rsidR="00C7690A" w:rsidRPr="00C7690A">
        <w:t>paragraph (</w:t>
      </w:r>
      <w:r w:rsidRPr="00C7690A">
        <w:t>1)(a) or (b) may be made within the period for filing the document in question.</w:t>
      </w:r>
    </w:p>
    <w:p w:rsidR="00166661" w:rsidRPr="00C7690A" w:rsidRDefault="004C22F1" w:rsidP="004C22F1">
      <w:pPr>
        <w:pStyle w:val="notetext"/>
      </w:pPr>
      <w:r w:rsidRPr="00C7690A">
        <w:t>Note:</w:t>
      </w:r>
      <w:r w:rsidRPr="00C7690A">
        <w:tab/>
      </w:r>
      <w:r w:rsidR="00166661" w:rsidRPr="00C7690A">
        <w:t xml:space="preserve">See </w:t>
      </w:r>
      <w:r w:rsidR="00C7690A" w:rsidRPr="00C7690A">
        <w:t>subparagraph (</w:t>
      </w:r>
      <w:r w:rsidR="00166661" w:rsidRPr="00C7690A">
        <w:t xml:space="preserve">3)(b)(ii) and </w:t>
      </w:r>
      <w:proofErr w:type="spellStart"/>
      <w:r w:rsidR="00166661" w:rsidRPr="00C7690A">
        <w:t>subregulation</w:t>
      </w:r>
      <w:proofErr w:type="spellEnd"/>
      <w:r w:rsidRPr="00C7690A">
        <w:t xml:space="preserve"> </w:t>
      </w:r>
      <w:r w:rsidR="00166661" w:rsidRPr="00C7690A">
        <w:t>17A.48</w:t>
      </w:r>
      <w:r w:rsidR="001A6EF4" w:rsidRPr="00C7690A">
        <w:t>M</w:t>
      </w:r>
      <w:r w:rsidR="00166661" w:rsidRPr="00C7690A">
        <w:t>(2) in relation to the consequences of making the request after the filing period has ended.</w:t>
      </w:r>
    </w:p>
    <w:p w:rsidR="00166661" w:rsidRPr="00C7690A" w:rsidRDefault="00166661" w:rsidP="004C22F1">
      <w:pPr>
        <w:pStyle w:val="subsection"/>
      </w:pPr>
      <w:r w:rsidRPr="00C7690A">
        <w:tab/>
        <w:t>(3)</w:t>
      </w:r>
      <w:r w:rsidRPr="00C7690A">
        <w:tab/>
        <w:t>The request must:</w:t>
      </w:r>
    </w:p>
    <w:p w:rsidR="00166661" w:rsidRPr="00C7690A" w:rsidRDefault="00166661" w:rsidP="004C22F1">
      <w:pPr>
        <w:pStyle w:val="paragraph"/>
      </w:pPr>
      <w:r w:rsidRPr="00C7690A">
        <w:tab/>
        <w:t>(a)</w:t>
      </w:r>
      <w:r w:rsidRPr="00C7690A">
        <w:tab/>
        <w:t>be in</w:t>
      </w:r>
      <w:r w:rsidRPr="00C7690A">
        <w:rPr>
          <w:color w:val="000000"/>
        </w:rPr>
        <w:t xml:space="preserve"> an app</w:t>
      </w:r>
      <w:r w:rsidRPr="00C7690A">
        <w:t>roved form; and</w:t>
      </w:r>
    </w:p>
    <w:p w:rsidR="00166661" w:rsidRPr="00C7690A" w:rsidRDefault="00166661" w:rsidP="004C22F1">
      <w:pPr>
        <w:pStyle w:val="paragraph"/>
      </w:pPr>
      <w:r w:rsidRPr="00C7690A">
        <w:tab/>
        <w:t>(b)</w:t>
      </w:r>
      <w:r w:rsidRPr="00C7690A">
        <w:tab/>
        <w:t>be accompanied by a declaration stating:</w:t>
      </w:r>
    </w:p>
    <w:p w:rsidR="00166661" w:rsidRPr="00C7690A" w:rsidRDefault="00166661" w:rsidP="004C22F1">
      <w:pPr>
        <w:pStyle w:val="paragraphsub"/>
      </w:pPr>
      <w:r w:rsidRPr="00C7690A">
        <w:tab/>
        <w:t>(</w:t>
      </w:r>
      <w:proofErr w:type="spellStart"/>
      <w:r w:rsidRPr="00C7690A">
        <w:t>i</w:t>
      </w:r>
      <w:proofErr w:type="spellEnd"/>
      <w:r w:rsidRPr="00C7690A">
        <w:t>)</w:t>
      </w:r>
      <w:r w:rsidRPr="00C7690A">
        <w:tab/>
        <w:t>the facts and circumstances forming the basis for the grounds; and</w:t>
      </w:r>
    </w:p>
    <w:p w:rsidR="00166661" w:rsidRPr="00C7690A" w:rsidRDefault="00166661" w:rsidP="004C22F1">
      <w:pPr>
        <w:pStyle w:val="paragraphsub"/>
      </w:pPr>
      <w:r w:rsidRPr="00C7690A">
        <w:tab/>
        <w:t>(ii)</w:t>
      </w:r>
      <w:r w:rsidRPr="00C7690A">
        <w:tab/>
        <w:t>if the period for filing the notice of intention to oppose or the statement of grounds and particulars has ended—the reason why the request was not made within the period.</w:t>
      </w:r>
    </w:p>
    <w:p w:rsidR="00166661" w:rsidRPr="00C7690A" w:rsidRDefault="004C22F1" w:rsidP="004C22F1">
      <w:pPr>
        <w:pStyle w:val="notetext"/>
      </w:pPr>
      <w:r w:rsidRPr="00C7690A">
        <w:t>Note:</w:t>
      </w:r>
      <w:r w:rsidRPr="00C7690A">
        <w:tab/>
      </w:r>
      <w:r w:rsidR="00166661" w:rsidRPr="00C7690A">
        <w:t>Regulations</w:t>
      </w:r>
      <w:r w:rsidR="00C7690A" w:rsidRPr="00C7690A">
        <w:t> </w:t>
      </w:r>
      <w:r w:rsidR="00166661" w:rsidRPr="00C7690A">
        <w:t>21.6 and 21.7 deal with making and filing declarations.</w:t>
      </w:r>
    </w:p>
    <w:p w:rsidR="00166661" w:rsidRPr="00C7690A" w:rsidRDefault="00166661" w:rsidP="004C22F1">
      <w:pPr>
        <w:pStyle w:val="subsection"/>
      </w:pPr>
      <w:r w:rsidRPr="00C7690A">
        <w:tab/>
        <w:t>(4)</w:t>
      </w:r>
      <w:r w:rsidRPr="00C7690A">
        <w:tab/>
        <w:t>The request may be made only on either or both of the following grounds:</w:t>
      </w:r>
    </w:p>
    <w:p w:rsidR="00166661" w:rsidRPr="00C7690A" w:rsidRDefault="00166661" w:rsidP="004C22F1">
      <w:pPr>
        <w:pStyle w:val="paragraph"/>
      </w:pPr>
      <w:r w:rsidRPr="00C7690A">
        <w:tab/>
        <w:t>(a)</w:t>
      </w:r>
      <w:r w:rsidRPr="00C7690A">
        <w:tab/>
        <w:t>an error or omission by the person, the person’s agent, the Registrar or an employee;</w:t>
      </w:r>
    </w:p>
    <w:p w:rsidR="00166661" w:rsidRPr="00C7690A" w:rsidRDefault="00166661" w:rsidP="004C22F1">
      <w:pPr>
        <w:pStyle w:val="paragraph"/>
      </w:pPr>
      <w:r w:rsidRPr="00C7690A">
        <w:lastRenderedPageBreak/>
        <w:tab/>
        <w:t>(b)</w:t>
      </w:r>
      <w:r w:rsidRPr="00C7690A">
        <w:tab/>
        <w:t>circumstances beyond the control of the person, other than an error or omission by the person, the person’s agent, the Registrar or an employee.</w:t>
      </w:r>
    </w:p>
    <w:p w:rsidR="00166661" w:rsidRPr="00C7690A" w:rsidRDefault="00166661" w:rsidP="004C22F1">
      <w:pPr>
        <w:pStyle w:val="ActHead5"/>
      </w:pPr>
      <w:bookmarkStart w:id="177" w:name="_Toc350843748"/>
      <w:r w:rsidRPr="00C7690A">
        <w:rPr>
          <w:rStyle w:val="CharSectno"/>
        </w:rPr>
        <w:t>17A.48</w:t>
      </w:r>
      <w:r w:rsidR="001A6EF4" w:rsidRPr="00C7690A">
        <w:rPr>
          <w:rStyle w:val="CharSectno"/>
        </w:rPr>
        <w:t>M</w:t>
      </w:r>
      <w:r w:rsidR="004C22F1" w:rsidRPr="00C7690A">
        <w:t xml:space="preserve">  </w:t>
      </w:r>
      <w:r w:rsidRPr="00C7690A">
        <w:t>Extension of time for filing—grant</w:t>
      </w:r>
      <w:bookmarkEnd w:id="177"/>
    </w:p>
    <w:p w:rsidR="00166661" w:rsidRPr="00C7690A" w:rsidRDefault="00166661" w:rsidP="004C22F1">
      <w:pPr>
        <w:pStyle w:val="subsection"/>
      </w:pPr>
      <w:r w:rsidRPr="00C7690A">
        <w:tab/>
        <w:t>(1)</w:t>
      </w:r>
      <w:r w:rsidRPr="00C7690A">
        <w:tab/>
        <w:t xml:space="preserve">The Registrar may grant a request under </w:t>
      </w:r>
      <w:proofErr w:type="spellStart"/>
      <w:r w:rsidRPr="00C7690A">
        <w:t>subregulation</w:t>
      </w:r>
      <w:proofErr w:type="spellEnd"/>
      <w:r w:rsidR="004C22F1" w:rsidRPr="00C7690A">
        <w:t xml:space="preserve"> </w:t>
      </w:r>
      <w:r w:rsidRPr="00C7690A">
        <w:t>17A.48</w:t>
      </w:r>
      <w:r w:rsidR="001A6EF4" w:rsidRPr="00C7690A">
        <w:t>L</w:t>
      </w:r>
      <w:r w:rsidRPr="00C7690A">
        <w:t>(1) for an extension of time only if the Registrar is satisfied that the grounds set out in the request justify the extension.</w:t>
      </w:r>
    </w:p>
    <w:p w:rsidR="00166661" w:rsidRPr="00C7690A" w:rsidRDefault="00166661" w:rsidP="004C22F1">
      <w:pPr>
        <w:pStyle w:val="subsection"/>
      </w:pPr>
      <w:r w:rsidRPr="00C7690A">
        <w:tab/>
        <w:t>(2)</w:t>
      </w:r>
      <w:r w:rsidRPr="00C7690A">
        <w:tab/>
        <w:t>However, if the request is made after the period for filing the notice or statement of grounds and particulars has ended, the Registrar must not grant the extension unless the Registrar is satisfied that there is sufficient reason for the delay in making the request.</w:t>
      </w:r>
    </w:p>
    <w:p w:rsidR="00166661" w:rsidRPr="00C7690A" w:rsidRDefault="00166661" w:rsidP="004C22F1">
      <w:pPr>
        <w:pStyle w:val="subsection"/>
      </w:pPr>
      <w:r w:rsidRPr="00C7690A">
        <w:tab/>
        <w:t>(3)</w:t>
      </w:r>
      <w:r w:rsidRPr="00C7690A">
        <w:tab/>
        <w:t>The Registrar must decide the length of the extended period having regard to what is reasonable in the circumstances.</w:t>
      </w:r>
    </w:p>
    <w:p w:rsidR="00EE2DEA" w:rsidRPr="00C7690A" w:rsidRDefault="00EE2DEA" w:rsidP="004C22F1">
      <w:pPr>
        <w:pStyle w:val="ActHead5"/>
      </w:pPr>
      <w:bookmarkStart w:id="178" w:name="_Toc350843749"/>
      <w:r w:rsidRPr="00C7690A">
        <w:rPr>
          <w:rStyle w:val="CharSectno"/>
        </w:rPr>
        <w:t>17A.48</w:t>
      </w:r>
      <w:r w:rsidR="001A6EF4" w:rsidRPr="00C7690A">
        <w:rPr>
          <w:rStyle w:val="CharSectno"/>
        </w:rPr>
        <w:t>N</w:t>
      </w:r>
      <w:r w:rsidR="004C22F1" w:rsidRPr="00C7690A">
        <w:t xml:space="preserve">  </w:t>
      </w:r>
      <w:r w:rsidRPr="00C7690A">
        <w:t>Amendment of notice of intention to oppose</w:t>
      </w:r>
      <w:bookmarkEnd w:id="178"/>
    </w:p>
    <w:p w:rsidR="00EE2DEA" w:rsidRPr="00C7690A" w:rsidRDefault="00EE2DEA" w:rsidP="004C22F1">
      <w:pPr>
        <w:pStyle w:val="subsection"/>
      </w:pPr>
      <w:r w:rsidRPr="00C7690A">
        <w:tab/>
        <w:t>(1)</w:t>
      </w:r>
      <w:r w:rsidRPr="00C7690A">
        <w:tab/>
        <w:t xml:space="preserve">An opponent may request the Registrar to amend a notice of intention to oppose to correct </w:t>
      </w:r>
      <w:r w:rsidR="00467B6D" w:rsidRPr="00C7690A">
        <w:t>a clerical error or obvious mistake</w:t>
      </w:r>
      <w:r w:rsidRPr="00C7690A">
        <w:t>.</w:t>
      </w:r>
    </w:p>
    <w:p w:rsidR="00EE2DEA" w:rsidRPr="00C7690A" w:rsidRDefault="00EE2DEA" w:rsidP="004C22F1">
      <w:pPr>
        <w:pStyle w:val="subsection"/>
      </w:pPr>
      <w:r w:rsidRPr="00C7690A">
        <w:tab/>
        <w:t>(2)</w:t>
      </w:r>
      <w:r w:rsidRPr="00C7690A">
        <w:tab/>
        <w:t>If an opposition is proceeding in the name of a person other than the opponent under section</w:t>
      </w:r>
      <w:r w:rsidR="00C7690A" w:rsidRPr="00C7690A">
        <w:t> </w:t>
      </w:r>
      <w:r w:rsidRPr="00C7690A">
        <w:t>96A of the Act, the person may request the Registrar to amend the notice of intention to oppose to record the person’s name.</w:t>
      </w:r>
    </w:p>
    <w:p w:rsidR="003D4D26" w:rsidRPr="00C7690A" w:rsidRDefault="003D4D26" w:rsidP="004C22F1">
      <w:pPr>
        <w:pStyle w:val="subsection"/>
      </w:pPr>
      <w:r w:rsidRPr="00C7690A">
        <w:tab/>
        <w:t>(3)</w:t>
      </w:r>
      <w:r w:rsidRPr="00C7690A">
        <w:tab/>
        <w:t>The Registrar may grant the request on terms that the Registrar considers appropriate.</w:t>
      </w:r>
    </w:p>
    <w:p w:rsidR="003D4D26" w:rsidRPr="00C7690A" w:rsidRDefault="003D4D26" w:rsidP="004C22F1">
      <w:pPr>
        <w:pStyle w:val="subsection"/>
      </w:pPr>
      <w:r w:rsidRPr="00C7690A">
        <w:tab/>
        <w:t>(4)</w:t>
      </w:r>
      <w:r w:rsidRPr="00C7690A">
        <w:tab/>
        <w:t>If the Registrar grants the request, the Registrar must give a copy of the amended notice of intention to oppose to the applicant.</w:t>
      </w:r>
    </w:p>
    <w:p w:rsidR="003D4D26" w:rsidRPr="00C7690A" w:rsidRDefault="003D4D26" w:rsidP="004C22F1">
      <w:pPr>
        <w:pStyle w:val="subsection"/>
      </w:pPr>
      <w:r w:rsidRPr="00C7690A">
        <w:tab/>
        <w:t>(5)</w:t>
      </w:r>
      <w:r w:rsidRPr="00C7690A">
        <w:tab/>
        <w:t>Regulation</w:t>
      </w:r>
      <w:r w:rsidR="00C7690A" w:rsidRPr="00C7690A">
        <w:t> </w:t>
      </w:r>
      <w:r w:rsidRPr="00C7690A">
        <w:t xml:space="preserve">17A.48B does not apply to a request under </w:t>
      </w:r>
      <w:proofErr w:type="spellStart"/>
      <w:r w:rsidRPr="00C7690A">
        <w:t>subregulation</w:t>
      </w:r>
      <w:proofErr w:type="spellEnd"/>
      <w:r w:rsidR="004C22F1" w:rsidRPr="00C7690A">
        <w:t xml:space="preserve"> </w:t>
      </w:r>
      <w:r w:rsidRPr="00C7690A">
        <w:t>(1) or (2).</w:t>
      </w:r>
    </w:p>
    <w:p w:rsidR="00EE2DEA" w:rsidRPr="00C7690A" w:rsidRDefault="00EE2DEA" w:rsidP="004C22F1">
      <w:pPr>
        <w:pStyle w:val="subsection"/>
      </w:pPr>
      <w:r w:rsidRPr="00C7690A">
        <w:tab/>
        <w:t>(6)</w:t>
      </w:r>
      <w:r w:rsidRPr="00C7690A">
        <w:tab/>
        <w:t>Section</w:t>
      </w:r>
      <w:r w:rsidR="00C7690A" w:rsidRPr="00C7690A">
        <w:t> </w:t>
      </w:r>
      <w:r w:rsidRPr="00C7690A">
        <w:t>96A of the Act applies in relation to the opposition.</w:t>
      </w:r>
    </w:p>
    <w:p w:rsidR="00EE2DEA" w:rsidRPr="00C7690A" w:rsidRDefault="00EE2DEA" w:rsidP="004C22F1">
      <w:pPr>
        <w:pStyle w:val="ActHead5"/>
      </w:pPr>
      <w:bookmarkStart w:id="179" w:name="_Toc350843750"/>
      <w:r w:rsidRPr="00C7690A">
        <w:rPr>
          <w:rStyle w:val="CharSectno"/>
        </w:rPr>
        <w:lastRenderedPageBreak/>
        <w:t>17A.48</w:t>
      </w:r>
      <w:r w:rsidR="001A6EF4" w:rsidRPr="00C7690A">
        <w:rPr>
          <w:rStyle w:val="CharSectno"/>
        </w:rPr>
        <w:t>P</w:t>
      </w:r>
      <w:r w:rsidR="004C22F1" w:rsidRPr="00C7690A">
        <w:t xml:space="preserve">  </w:t>
      </w:r>
      <w:r w:rsidRPr="00C7690A">
        <w:t>Amendment of statement of grounds and particulars</w:t>
      </w:r>
      <w:bookmarkEnd w:id="179"/>
    </w:p>
    <w:p w:rsidR="00EE2DEA" w:rsidRPr="00C7690A" w:rsidRDefault="00EE2DEA" w:rsidP="004C22F1">
      <w:pPr>
        <w:pStyle w:val="subsection"/>
      </w:pPr>
      <w:r w:rsidRPr="00C7690A">
        <w:tab/>
        <w:t>(1)</w:t>
      </w:r>
      <w:r w:rsidRPr="00C7690A">
        <w:tab/>
        <w:t>An opponent may request the Registrar to amend the statement of grounds and particulars to:</w:t>
      </w:r>
    </w:p>
    <w:p w:rsidR="00EE2DEA" w:rsidRPr="00C7690A" w:rsidRDefault="00EE2DEA" w:rsidP="004C22F1">
      <w:pPr>
        <w:pStyle w:val="paragraph"/>
      </w:pPr>
      <w:r w:rsidRPr="00C7690A">
        <w:tab/>
        <w:t>(a)</w:t>
      </w:r>
      <w:r w:rsidRPr="00C7690A">
        <w:tab/>
        <w:t>correct a</w:t>
      </w:r>
      <w:r w:rsidR="00997481" w:rsidRPr="00C7690A">
        <w:t>n</w:t>
      </w:r>
      <w:r w:rsidRPr="00C7690A">
        <w:t xml:space="preserve"> error</w:t>
      </w:r>
      <w:r w:rsidR="00756471" w:rsidRPr="00C7690A">
        <w:t xml:space="preserve"> </w:t>
      </w:r>
      <w:r w:rsidRPr="00C7690A">
        <w:t>or omission; or</w:t>
      </w:r>
    </w:p>
    <w:p w:rsidR="000F6EBE" w:rsidRPr="00C7690A" w:rsidRDefault="00EE2DEA" w:rsidP="004C22F1">
      <w:pPr>
        <w:pStyle w:val="paragraph"/>
      </w:pPr>
      <w:r w:rsidRPr="00C7690A">
        <w:tab/>
        <w:t>(b)</w:t>
      </w:r>
      <w:r w:rsidRPr="00C7690A">
        <w:tab/>
        <w:t xml:space="preserve">amend or add facts or circumstances that form the basis of the opposition to the cessation </w:t>
      </w:r>
      <w:r w:rsidR="000F6EBE" w:rsidRPr="00C7690A">
        <w:t>of protection.</w:t>
      </w:r>
    </w:p>
    <w:p w:rsidR="00EE2DEA" w:rsidRPr="00C7690A" w:rsidRDefault="00EE2DEA" w:rsidP="004C22F1">
      <w:pPr>
        <w:pStyle w:val="subsection"/>
      </w:pPr>
      <w:r w:rsidRPr="00C7690A">
        <w:tab/>
        <w:t>(2)</w:t>
      </w:r>
      <w:r w:rsidRPr="00C7690A">
        <w:tab/>
        <w:t>The Registrar may grant the request on terms that the Registrar considers appropriate.</w:t>
      </w:r>
    </w:p>
    <w:p w:rsidR="00EE2DEA" w:rsidRPr="00C7690A" w:rsidRDefault="00EE2DEA" w:rsidP="004C22F1">
      <w:pPr>
        <w:pStyle w:val="subsection"/>
      </w:pPr>
      <w:r w:rsidRPr="00C7690A">
        <w:tab/>
        <w:t>(3)</w:t>
      </w:r>
      <w:r w:rsidRPr="00C7690A">
        <w:tab/>
        <w:t>However, the Registrar may grant the request only if the Registrar is satisfied that the amendment should be made.</w:t>
      </w:r>
    </w:p>
    <w:p w:rsidR="00EE2DEA" w:rsidRPr="00C7690A" w:rsidRDefault="00EE2DEA" w:rsidP="004C22F1">
      <w:pPr>
        <w:pStyle w:val="subsection"/>
      </w:pPr>
      <w:r w:rsidRPr="00C7690A">
        <w:tab/>
        <w:t>(4)</w:t>
      </w:r>
      <w:r w:rsidRPr="00C7690A">
        <w:tab/>
        <w:t>If the Registrar grants the request, the Registrar must give a copy of the amended statement to the applicant.</w:t>
      </w:r>
    </w:p>
    <w:p w:rsidR="00EE2DEA" w:rsidRPr="00C7690A" w:rsidRDefault="00EE2DEA" w:rsidP="004C22F1">
      <w:pPr>
        <w:pStyle w:val="ActHead5"/>
      </w:pPr>
      <w:bookmarkStart w:id="180" w:name="_Toc350843751"/>
      <w:r w:rsidRPr="00C7690A">
        <w:rPr>
          <w:rStyle w:val="CharSectno"/>
        </w:rPr>
        <w:t>17A.48</w:t>
      </w:r>
      <w:r w:rsidR="001A6EF4" w:rsidRPr="00C7690A">
        <w:rPr>
          <w:rStyle w:val="CharSectno"/>
        </w:rPr>
        <w:t>Q</w:t>
      </w:r>
      <w:r w:rsidR="004C22F1" w:rsidRPr="00C7690A">
        <w:t xml:space="preserve">  </w:t>
      </w:r>
      <w:r w:rsidRPr="00C7690A">
        <w:t>Filing of notice of intention to defend</w:t>
      </w:r>
      <w:bookmarkEnd w:id="180"/>
    </w:p>
    <w:p w:rsidR="00EE2DEA" w:rsidRPr="00C7690A" w:rsidRDefault="00EE2DEA" w:rsidP="004C22F1">
      <w:pPr>
        <w:pStyle w:val="subsection"/>
      </w:pPr>
      <w:r w:rsidRPr="00C7690A">
        <w:tab/>
        <w:t>(1)</w:t>
      </w:r>
      <w:r w:rsidRPr="00C7690A">
        <w:tab/>
        <w:t xml:space="preserve">A notice of intention to defend must be filed within </w:t>
      </w:r>
      <w:r w:rsidR="00D10A53" w:rsidRPr="00C7690A">
        <w:t xml:space="preserve">one </w:t>
      </w:r>
      <w:r w:rsidRPr="00C7690A">
        <w:t>month from the day the applicant is given a copy of the statement of grounds and particulars.</w:t>
      </w:r>
    </w:p>
    <w:p w:rsidR="00EE2DEA" w:rsidRPr="00C7690A" w:rsidRDefault="00EE2DEA" w:rsidP="004C22F1">
      <w:pPr>
        <w:pStyle w:val="subsection"/>
      </w:pPr>
      <w:r w:rsidRPr="00C7690A">
        <w:tab/>
        <w:t>(2)</w:t>
      </w:r>
      <w:r w:rsidRPr="00C7690A">
        <w:tab/>
        <w:t>The Registrar must give the opponent a copy of the notice.</w:t>
      </w:r>
    </w:p>
    <w:p w:rsidR="00EE2DEA" w:rsidRPr="00C7690A" w:rsidRDefault="00EE2DEA" w:rsidP="004C22F1">
      <w:pPr>
        <w:pStyle w:val="subsection"/>
      </w:pPr>
      <w:r w:rsidRPr="00C7690A">
        <w:tab/>
        <w:t>(3)</w:t>
      </w:r>
      <w:r w:rsidRPr="00C7690A">
        <w:tab/>
        <w:t xml:space="preserve">If the applicant does not file the notice of intention to defend within the period mentioned in </w:t>
      </w:r>
      <w:proofErr w:type="spellStart"/>
      <w:r w:rsidRPr="00C7690A">
        <w:t>subregulation</w:t>
      </w:r>
      <w:proofErr w:type="spellEnd"/>
      <w:r w:rsidR="004C22F1" w:rsidRPr="00C7690A">
        <w:t xml:space="preserve"> </w:t>
      </w:r>
      <w:r w:rsidRPr="00C7690A">
        <w:t>(1), the Registrar may decide to:</w:t>
      </w:r>
    </w:p>
    <w:p w:rsidR="00EE2DEA" w:rsidRPr="00C7690A" w:rsidRDefault="00EE2DEA" w:rsidP="004C22F1">
      <w:pPr>
        <w:pStyle w:val="paragraph"/>
      </w:pPr>
      <w:r w:rsidRPr="00C7690A">
        <w:tab/>
        <w:t>(a)</w:t>
      </w:r>
      <w:r w:rsidRPr="00C7690A">
        <w:tab/>
        <w:t>take the opposition to have succeeded; and</w:t>
      </w:r>
    </w:p>
    <w:p w:rsidR="00EE2DEA" w:rsidRPr="00C7690A" w:rsidRDefault="00EE2DEA" w:rsidP="004C22F1">
      <w:pPr>
        <w:pStyle w:val="paragraph"/>
      </w:pPr>
      <w:r w:rsidRPr="00C7690A">
        <w:tab/>
        <w:t>(b)</w:t>
      </w:r>
      <w:r w:rsidRPr="00C7690A">
        <w:tab/>
        <w:t>refuse to cease protection of the protected international trade mark.</w:t>
      </w:r>
    </w:p>
    <w:p w:rsidR="00EE2DEA" w:rsidRPr="00C7690A" w:rsidRDefault="00EE2DEA" w:rsidP="004C22F1">
      <w:pPr>
        <w:pStyle w:val="subsection"/>
      </w:pPr>
      <w:r w:rsidRPr="00C7690A">
        <w:tab/>
        <w:t>(4)</w:t>
      </w:r>
      <w:r w:rsidRPr="00C7690A">
        <w:tab/>
        <w:t xml:space="preserve">The Registrar must notify the </w:t>
      </w:r>
      <w:r w:rsidR="00984F18" w:rsidRPr="00C7690A">
        <w:t>parties</w:t>
      </w:r>
      <w:r w:rsidRPr="00C7690A">
        <w:t xml:space="preserve"> of the Registrar’s decision.</w:t>
      </w:r>
    </w:p>
    <w:p w:rsidR="00EE2DEA" w:rsidRPr="00C7690A" w:rsidRDefault="00EE2DEA" w:rsidP="004C22F1">
      <w:pPr>
        <w:pStyle w:val="ActHead5"/>
      </w:pPr>
      <w:bookmarkStart w:id="181" w:name="_Toc350843752"/>
      <w:r w:rsidRPr="00C7690A">
        <w:rPr>
          <w:rStyle w:val="CharSectno"/>
        </w:rPr>
        <w:t>17A.48</w:t>
      </w:r>
      <w:r w:rsidR="001A6EF4" w:rsidRPr="00C7690A">
        <w:rPr>
          <w:rStyle w:val="CharSectno"/>
        </w:rPr>
        <w:t>R</w:t>
      </w:r>
      <w:r w:rsidR="004C22F1" w:rsidRPr="00C7690A">
        <w:t xml:space="preserve">  </w:t>
      </w:r>
      <w:r w:rsidRPr="00C7690A">
        <w:t>Filing of evidence</w:t>
      </w:r>
      <w:bookmarkEnd w:id="181"/>
    </w:p>
    <w:p w:rsidR="00EE2DEA" w:rsidRPr="00C7690A" w:rsidRDefault="00EE2DEA" w:rsidP="004C22F1">
      <w:pPr>
        <w:pStyle w:val="subsection"/>
      </w:pPr>
      <w:r w:rsidRPr="00C7690A">
        <w:tab/>
        <w:t>(1)</w:t>
      </w:r>
      <w:r w:rsidRPr="00C7690A">
        <w:tab/>
        <w:t>The Registrar must notify the parties that:</w:t>
      </w:r>
    </w:p>
    <w:p w:rsidR="00EE2DEA" w:rsidRPr="00C7690A" w:rsidRDefault="00EE2DEA" w:rsidP="004C22F1">
      <w:pPr>
        <w:pStyle w:val="paragraph"/>
      </w:pPr>
      <w:r w:rsidRPr="00C7690A">
        <w:tab/>
        <w:t xml:space="preserve"> (a)</w:t>
      </w:r>
      <w:r w:rsidRPr="00C7690A">
        <w:tab/>
        <w:t>all the evidence for an evidentiary period mentioned in this regulation has been filed; or</w:t>
      </w:r>
    </w:p>
    <w:p w:rsidR="00EE2DEA" w:rsidRPr="00C7690A" w:rsidRDefault="00EE2DEA" w:rsidP="004C22F1">
      <w:pPr>
        <w:pStyle w:val="paragraph"/>
      </w:pPr>
      <w:r w:rsidRPr="00C7690A">
        <w:tab/>
        <w:t>(b)</w:t>
      </w:r>
      <w:r w:rsidRPr="00C7690A">
        <w:tab/>
        <w:t>no evidence was filed for the period.</w:t>
      </w:r>
    </w:p>
    <w:p w:rsidR="00EE2DEA" w:rsidRPr="00C7690A" w:rsidRDefault="00EE2DEA" w:rsidP="004C22F1">
      <w:pPr>
        <w:pStyle w:val="subsection"/>
      </w:pPr>
      <w:r w:rsidRPr="00C7690A">
        <w:lastRenderedPageBreak/>
        <w:tab/>
        <w:t>(2)</w:t>
      </w:r>
      <w:r w:rsidRPr="00C7690A">
        <w:tab/>
        <w:t>The Registrar must give a copy of any evidence filed by a party under this regulation to the other party:</w:t>
      </w:r>
    </w:p>
    <w:p w:rsidR="00EE2DEA" w:rsidRPr="00C7690A" w:rsidRDefault="00EE2DEA" w:rsidP="004C22F1">
      <w:pPr>
        <w:pStyle w:val="paragraph"/>
      </w:pPr>
      <w:r w:rsidRPr="00C7690A">
        <w:tab/>
        <w:t>(a)</w:t>
      </w:r>
      <w:r w:rsidRPr="00C7690A">
        <w:tab/>
        <w:t>before the end of the relevant evidentiary period, if the Registrar considers it appropriate to do so; or</w:t>
      </w:r>
    </w:p>
    <w:p w:rsidR="00EE2DEA" w:rsidRPr="00C7690A" w:rsidRDefault="00EE2DEA" w:rsidP="004C22F1">
      <w:pPr>
        <w:pStyle w:val="paragraph"/>
      </w:pPr>
      <w:r w:rsidRPr="00C7690A">
        <w:tab/>
        <w:t>(b)</w:t>
      </w:r>
      <w:r w:rsidRPr="00C7690A">
        <w:tab/>
        <w:t>after the evidentiary period ends.</w:t>
      </w:r>
    </w:p>
    <w:p w:rsidR="00EE2DEA" w:rsidRPr="00C7690A" w:rsidRDefault="00EE2DEA" w:rsidP="004C22F1">
      <w:pPr>
        <w:pStyle w:val="SubsectionHead"/>
      </w:pPr>
      <w:r w:rsidRPr="00C7690A">
        <w:t>Evidence in support</w:t>
      </w:r>
    </w:p>
    <w:p w:rsidR="00EE2DEA" w:rsidRPr="00C7690A" w:rsidRDefault="00EE2DEA" w:rsidP="004C22F1">
      <w:pPr>
        <w:pStyle w:val="subsection"/>
      </w:pPr>
      <w:r w:rsidRPr="00C7690A">
        <w:tab/>
        <w:t>(3)</w:t>
      </w:r>
      <w:r w:rsidRPr="00C7690A">
        <w:tab/>
        <w:t>An opponent must file any evidence in support of the opposition within 3 months from the day the opponent is given a copy of the notice of intention to defend the application for cessation of protection.</w:t>
      </w:r>
    </w:p>
    <w:p w:rsidR="00EE2DEA" w:rsidRPr="00C7690A" w:rsidRDefault="00EE2DEA" w:rsidP="004C22F1">
      <w:pPr>
        <w:pStyle w:val="SubsectionHead"/>
      </w:pPr>
      <w:r w:rsidRPr="00C7690A">
        <w:t>Evidence in answer</w:t>
      </w:r>
    </w:p>
    <w:p w:rsidR="00EE2DEA" w:rsidRPr="00C7690A" w:rsidRDefault="00EE2DEA" w:rsidP="004C22F1">
      <w:pPr>
        <w:pStyle w:val="subsection"/>
      </w:pPr>
      <w:r w:rsidRPr="00C7690A">
        <w:tab/>
        <w:t>(4)</w:t>
      </w:r>
      <w:r w:rsidRPr="00C7690A">
        <w:tab/>
        <w:t>If the opponent files evidence in support of the opposition, the applicant must file any evidence in answer to the opponent’s evidence within 3 months from the day the Registrar:</w:t>
      </w:r>
    </w:p>
    <w:p w:rsidR="00EE2DEA" w:rsidRPr="00C7690A" w:rsidRDefault="00EE2DEA" w:rsidP="004C22F1">
      <w:pPr>
        <w:pStyle w:val="paragraph"/>
      </w:pPr>
      <w:r w:rsidRPr="00C7690A">
        <w:tab/>
        <w:t>(a)</w:t>
      </w:r>
      <w:r w:rsidRPr="00C7690A">
        <w:tab/>
        <w:t>gives the applicant:</w:t>
      </w:r>
    </w:p>
    <w:p w:rsidR="00EE2DEA" w:rsidRPr="00C7690A" w:rsidRDefault="00EE2DEA" w:rsidP="004C22F1">
      <w:pPr>
        <w:pStyle w:val="paragraphsub"/>
      </w:pPr>
      <w:r w:rsidRPr="00C7690A">
        <w:tab/>
        <w:t>(</w:t>
      </w:r>
      <w:proofErr w:type="spellStart"/>
      <w:r w:rsidRPr="00C7690A">
        <w:t>i</w:t>
      </w:r>
      <w:proofErr w:type="spellEnd"/>
      <w:r w:rsidRPr="00C7690A">
        <w:t>)</w:t>
      </w:r>
      <w:r w:rsidRPr="00C7690A">
        <w:tab/>
        <w:t>all the evidence in support; or</w:t>
      </w:r>
    </w:p>
    <w:p w:rsidR="00EE2DEA" w:rsidRPr="00C7690A" w:rsidRDefault="00EE2DEA" w:rsidP="004C22F1">
      <w:pPr>
        <w:pStyle w:val="paragraphsub"/>
      </w:pPr>
      <w:r w:rsidRPr="00C7690A">
        <w:tab/>
        <w:t>(ii)</w:t>
      </w:r>
      <w:r w:rsidRPr="00C7690A">
        <w:tab/>
        <w:t>if the opponent files the evidence in support in instalments—the final instalment of the evidence in support; and</w:t>
      </w:r>
    </w:p>
    <w:p w:rsidR="00EE2DEA" w:rsidRPr="00C7690A" w:rsidRDefault="00EE2DEA" w:rsidP="004C22F1">
      <w:pPr>
        <w:pStyle w:val="paragraph"/>
      </w:pPr>
      <w:r w:rsidRPr="00C7690A">
        <w:tab/>
        <w:t>(b)</w:t>
      </w:r>
      <w:r w:rsidRPr="00C7690A">
        <w:tab/>
        <w:t>notifies the applicant that all the evidence in support has been filed.</w:t>
      </w:r>
    </w:p>
    <w:p w:rsidR="00EE2DEA" w:rsidRPr="00C7690A" w:rsidRDefault="00EE2DEA" w:rsidP="004C22F1">
      <w:pPr>
        <w:pStyle w:val="subsection"/>
      </w:pPr>
      <w:r w:rsidRPr="00C7690A">
        <w:tab/>
        <w:t>(5)</w:t>
      </w:r>
      <w:r w:rsidRPr="00C7690A">
        <w:tab/>
        <w:t>If the opponent does not file any evidence in support of the opposition, regulation</w:t>
      </w:r>
      <w:r w:rsidR="00C7690A" w:rsidRPr="00C7690A">
        <w:t> </w:t>
      </w:r>
      <w:r w:rsidRPr="00C7690A">
        <w:t>17A.48</w:t>
      </w:r>
      <w:r w:rsidR="001A6EF4" w:rsidRPr="00C7690A">
        <w:t>S</w:t>
      </w:r>
      <w:r w:rsidRPr="00C7690A">
        <w:t xml:space="preserve"> applies.</w:t>
      </w:r>
    </w:p>
    <w:p w:rsidR="00EE2DEA" w:rsidRPr="00C7690A" w:rsidRDefault="00EE2DEA" w:rsidP="004C22F1">
      <w:pPr>
        <w:pStyle w:val="SubsectionHead"/>
      </w:pPr>
      <w:r w:rsidRPr="00C7690A">
        <w:t>Evidence in reply</w:t>
      </w:r>
    </w:p>
    <w:p w:rsidR="00EE2DEA" w:rsidRPr="00C7690A" w:rsidRDefault="00EE2DEA" w:rsidP="004C22F1">
      <w:pPr>
        <w:pStyle w:val="subsection"/>
      </w:pPr>
      <w:r w:rsidRPr="00C7690A">
        <w:rPr>
          <w:color w:val="1F497D"/>
        </w:rPr>
        <w:tab/>
      </w:r>
      <w:r w:rsidRPr="00C7690A">
        <w:t>(6)</w:t>
      </w:r>
      <w:r w:rsidRPr="00C7690A">
        <w:tab/>
        <w:t>If the applicant files evidence in answe</w:t>
      </w:r>
      <w:r w:rsidR="00BB169B" w:rsidRPr="00C7690A">
        <w:t xml:space="preserve">r under </w:t>
      </w:r>
      <w:proofErr w:type="spellStart"/>
      <w:r w:rsidR="00BB169B" w:rsidRPr="00C7690A">
        <w:t>subregulation</w:t>
      </w:r>
      <w:proofErr w:type="spellEnd"/>
      <w:r w:rsidR="004C22F1" w:rsidRPr="00C7690A">
        <w:t xml:space="preserve"> </w:t>
      </w:r>
      <w:r w:rsidR="00BB169B" w:rsidRPr="00C7690A">
        <w:t>(4)</w:t>
      </w:r>
      <w:r w:rsidRPr="00C7690A">
        <w:t>, the opponent must file any evidence in reply to the evidence in answer within 2 months from the day the Registrar:</w:t>
      </w:r>
    </w:p>
    <w:p w:rsidR="00EE2DEA" w:rsidRPr="00C7690A" w:rsidRDefault="00EE2DEA" w:rsidP="004C22F1">
      <w:pPr>
        <w:pStyle w:val="paragraph"/>
      </w:pPr>
      <w:r w:rsidRPr="00C7690A">
        <w:tab/>
        <w:t>(a)</w:t>
      </w:r>
      <w:r w:rsidRPr="00C7690A">
        <w:tab/>
        <w:t>gives the opponent:</w:t>
      </w:r>
    </w:p>
    <w:p w:rsidR="00EE2DEA" w:rsidRPr="00C7690A" w:rsidRDefault="00EE2DEA" w:rsidP="004C22F1">
      <w:pPr>
        <w:pStyle w:val="paragraphsub"/>
      </w:pPr>
      <w:r w:rsidRPr="00C7690A">
        <w:tab/>
        <w:t>(</w:t>
      </w:r>
      <w:proofErr w:type="spellStart"/>
      <w:r w:rsidRPr="00C7690A">
        <w:t>i</w:t>
      </w:r>
      <w:proofErr w:type="spellEnd"/>
      <w:r w:rsidRPr="00C7690A">
        <w:t>)</w:t>
      </w:r>
      <w:r w:rsidRPr="00C7690A">
        <w:tab/>
        <w:t>all the evidence in answer; or</w:t>
      </w:r>
    </w:p>
    <w:p w:rsidR="00EE2DEA" w:rsidRPr="00C7690A" w:rsidRDefault="00EE2DEA" w:rsidP="004C22F1">
      <w:pPr>
        <w:pStyle w:val="paragraphsub"/>
      </w:pPr>
      <w:r w:rsidRPr="00C7690A">
        <w:tab/>
        <w:t>(ii)</w:t>
      </w:r>
      <w:r w:rsidRPr="00C7690A">
        <w:tab/>
        <w:t>if the applicant files the evidence in answer in instalments—the final instalment of the evidence in answer; and</w:t>
      </w:r>
    </w:p>
    <w:p w:rsidR="00EE2DEA" w:rsidRPr="00C7690A" w:rsidRDefault="00EE2DEA" w:rsidP="004C22F1">
      <w:pPr>
        <w:pStyle w:val="paragraph"/>
      </w:pPr>
      <w:r w:rsidRPr="00C7690A">
        <w:lastRenderedPageBreak/>
        <w:tab/>
        <w:t>(b)</w:t>
      </w:r>
      <w:r w:rsidRPr="00C7690A">
        <w:tab/>
        <w:t>notifies the opponent that all the evidence in answer has been filed.</w:t>
      </w:r>
    </w:p>
    <w:p w:rsidR="00EE2DEA" w:rsidRPr="00C7690A" w:rsidRDefault="00EE2DEA" w:rsidP="004C22F1">
      <w:pPr>
        <w:pStyle w:val="ActHead5"/>
      </w:pPr>
      <w:bookmarkStart w:id="182" w:name="_Toc350843753"/>
      <w:r w:rsidRPr="00C7690A">
        <w:rPr>
          <w:rStyle w:val="CharSectno"/>
        </w:rPr>
        <w:t>17A.48</w:t>
      </w:r>
      <w:r w:rsidR="001A6EF4" w:rsidRPr="00C7690A">
        <w:rPr>
          <w:rStyle w:val="CharSectno"/>
        </w:rPr>
        <w:t>S</w:t>
      </w:r>
      <w:r w:rsidR="004C22F1" w:rsidRPr="00C7690A">
        <w:t xml:space="preserve">  </w:t>
      </w:r>
      <w:r w:rsidRPr="00C7690A">
        <w:t>Request for hearing and circumstances in which opposition taken to have ended</w:t>
      </w:r>
      <w:bookmarkEnd w:id="182"/>
    </w:p>
    <w:p w:rsidR="00EE2DEA" w:rsidRPr="00C7690A" w:rsidRDefault="00EE2DEA" w:rsidP="004C22F1">
      <w:pPr>
        <w:pStyle w:val="subsection"/>
      </w:pPr>
      <w:r w:rsidRPr="00C7690A">
        <w:tab/>
        <w:t xml:space="preserve">(1) </w:t>
      </w:r>
      <w:r w:rsidRPr="00C7690A">
        <w:tab/>
        <w:t xml:space="preserve">If an opponent requests the Registrar, within the period for filing evidence in support mentioned in </w:t>
      </w:r>
      <w:proofErr w:type="spellStart"/>
      <w:r w:rsidRPr="00C7690A">
        <w:t>subregulation</w:t>
      </w:r>
      <w:proofErr w:type="spellEnd"/>
      <w:r w:rsidR="004C22F1" w:rsidRPr="00C7690A">
        <w:t xml:space="preserve"> </w:t>
      </w:r>
      <w:r w:rsidRPr="00C7690A">
        <w:t>17A.48</w:t>
      </w:r>
      <w:r w:rsidR="001A6EF4" w:rsidRPr="00C7690A">
        <w:t>R</w:t>
      </w:r>
      <w:r w:rsidRPr="00C7690A">
        <w:t>(3), to hear the opposition, the Registrar must do so.</w:t>
      </w:r>
    </w:p>
    <w:p w:rsidR="00EE2DEA" w:rsidRPr="00C7690A" w:rsidRDefault="00EE2DEA" w:rsidP="004C22F1">
      <w:pPr>
        <w:pStyle w:val="subsection"/>
      </w:pPr>
      <w:r w:rsidRPr="00C7690A">
        <w:tab/>
        <w:t>(2)</w:t>
      </w:r>
      <w:r w:rsidRPr="00C7690A">
        <w:tab/>
        <w:t>The opposition is taken to have ended, but not to have been discontinued or dismissed, if the opponent does not:</w:t>
      </w:r>
    </w:p>
    <w:p w:rsidR="00EE2DEA" w:rsidRPr="00C7690A" w:rsidRDefault="00EE2DEA" w:rsidP="004C22F1">
      <w:pPr>
        <w:pStyle w:val="paragraph"/>
      </w:pPr>
      <w:r w:rsidRPr="00C7690A">
        <w:tab/>
        <w:t>(a)</w:t>
      </w:r>
      <w:r w:rsidRPr="00C7690A">
        <w:tab/>
        <w:t xml:space="preserve">file evidence in support in accordance with </w:t>
      </w:r>
      <w:proofErr w:type="spellStart"/>
      <w:r w:rsidRPr="00C7690A">
        <w:t>subregulation</w:t>
      </w:r>
      <w:proofErr w:type="spellEnd"/>
      <w:r w:rsidR="004C22F1" w:rsidRPr="00C7690A">
        <w:t xml:space="preserve"> </w:t>
      </w:r>
      <w:r w:rsidRPr="00C7690A">
        <w:t>17A.48</w:t>
      </w:r>
      <w:r w:rsidR="001A6EF4" w:rsidRPr="00C7690A">
        <w:t>R</w:t>
      </w:r>
      <w:r w:rsidRPr="00C7690A">
        <w:t>(3); or</w:t>
      </w:r>
    </w:p>
    <w:p w:rsidR="00EE2DEA" w:rsidRPr="00C7690A" w:rsidRDefault="00EE2DEA" w:rsidP="004C22F1">
      <w:pPr>
        <w:pStyle w:val="paragraph"/>
      </w:pPr>
      <w:r w:rsidRPr="00C7690A">
        <w:tab/>
        <w:t>(b)</w:t>
      </w:r>
      <w:r w:rsidRPr="00C7690A">
        <w:tab/>
        <w:t>ask for a hearing under</w:t>
      </w:r>
      <w:r w:rsidR="004C22F1" w:rsidRPr="00C7690A">
        <w:t xml:space="preserve"> </w:t>
      </w:r>
      <w:proofErr w:type="spellStart"/>
      <w:r w:rsidRPr="00C7690A">
        <w:t>subregulation</w:t>
      </w:r>
      <w:proofErr w:type="spellEnd"/>
      <w:r w:rsidR="004C22F1" w:rsidRPr="00C7690A">
        <w:t xml:space="preserve"> </w:t>
      </w:r>
      <w:r w:rsidRPr="00C7690A">
        <w:t>(1).</w:t>
      </w:r>
    </w:p>
    <w:p w:rsidR="00EE2DEA" w:rsidRPr="00C7690A" w:rsidRDefault="00EE2DEA" w:rsidP="004C22F1">
      <w:pPr>
        <w:pStyle w:val="subsection"/>
      </w:pPr>
      <w:r w:rsidRPr="00C7690A">
        <w:tab/>
        <w:t>(3)</w:t>
      </w:r>
      <w:r w:rsidRPr="00C7690A">
        <w:tab/>
        <w:t>The application for cessation of protection is taken to be unopposed if:</w:t>
      </w:r>
    </w:p>
    <w:p w:rsidR="00EE2DEA" w:rsidRPr="00C7690A" w:rsidRDefault="00EE2DEA" w:rsidP="004C22F1">
      <w:pPr>
        <w:pStyle w:val="paragraph"/>
      </w:pPr>
      <w:r w:rsidRPr="00C7690A">
        <w:tab/>
        <w:t>(a)</w:t>
      </w:r>
      <w:r w:rsidRPr="00C7690A">
        <w:tab/>
        <w:t xml:space="preserve">the opposition is taken to have ended under </w:t>
      </w:r>
      <w:proofErr w:type="spellStart"/>
      <w:r w:rsidRPr="00C7690A">
        <w:t>subregulation</w:t>
      </w:r>
      <w:proofErr w:type="spellEnd"/>
      <w:r w:rsidR="00236DF7" w:rsidRPr="00C7690A">
        <w:t xml:space="preserve"> </w:t>
      </w:r>
      <w:r w:rsidRPr="00C7690A">
        <w:t>(2); and</w:t>
      </w:r>
    </w:p>
    <w:p w:rsidR="00EE2DEA" w:rsidRPr="00C7690A" w:rsidRDefault="00EE2DEA" w:rsidP="004C22F1">
      <w:pPr>
        <w:pStyle w:val="paragraph"/>
      </w:pPr>
      <w:r w:rsidRPr="00C7690A">
        <w:tab/>
        <w:t>(b)</w:t>
      </w:r>
      <w:r w:rsidRPr="00C7690A">
        <w:tab/>
        <w:t>the Registrar is satisfied that the application for cessation of protection is in order.</w:t>
      </w:r>
    </w:p>
    <w:p w:rsidR="00EE2DEA" w:rsidRPr="00C7690A" w:rsidRDefault="004C22F1" w:rsidP="004C22F1">
      <w:pPr>
        <w:pStyle w:val="notetext"/>
      </w:pPr>
      <w:r w:rsidRPr="00C7690A">
        <w:t>Note 1:</w:t>
      </w:r>
      <w:r w:rsidRPr="00C7690A">
        <w:tab/>
      </w:r>
      <w:r w:rsidR="00EE2DEA" w:rsidRPr="00C7690A">
        <w:t>See section</w:t>
      </w:r>
      <w:r w:rsidR="00C7690A" w:rsidRPr="00C7690A">
        <w:t> </w:t>
      </w:r>
      <w:r w:rsidR="00EE2DEA" w:rsidRPr="00C7690A">
        <w:t>97 of the Act in relation to what the Registrar must do if the application for cessation of protection is unopposed.</w:t>
      </w:r>
    </w:p>
    <w:p w:rsidR="00DF766B" w:rsidRPr="00C7690A" w:rsidRDefault="004C22F1" w:rsidP="004C22F1">
      <w:pPr>
        <w:pStyle w:val="notetext"/>
      </w:pPr>
      <w:r w:rsidRPr="00C7690A">
        <w:t>Note 2:</w:t>
      </w:r>
      <w:r w:rsidRPr="00C7690A">
        <w:tab/>
      </w:r>
      <w:r w:rsidR="00DF766B" w:rsidRPr="00C7690A">
        <w:t>Regulations</w:t>
      </w:r>
      <w:r w:rsidR="00C7690A" w:rsidRPr="00C7690A">
        <w:t> </w:t>
      </w:r>
      <w:r w:rsidR="00DF766B" w:rsidRPr="00C7690A">
        <w:t>21.15 and 21.16 deal with hearings.</w:t>
      </w:r>
    </w:p>
    <w:p w:rsidR="00EE2DEA" w:rsidRPr="00C7690A" w:rsidRDefault="00EE2DEA" w:rsidP="004C22F1">
      <w:pPr>
        <w:pStyle w:val="ActHead5"/>
      </w:pPr>
      <w:bookmarkStart w:id="183" w:name="_Toc350843754"/>
      <w:r w:rsidRPr="00C7690A">
        <w:rPr>
          <w:rStyle w:val="CharSectno"/>
        </w:rPr>
        <w:t>17A.48</w:t>
      </w:r>
      <w:r w:rsidR="001A6EF4" w:rsidRPr="00C7690A">
        <w:rPr>
          <w:rStyle w:val="CharSectno"/>
        </w:rPr>
        <w:t>T</w:t>
      </w:r>
      <w:r w:rsidR="004C22F1" w:rsidRPr="00C7690A">
        <w:t xml:space="preserve">  </w:t>
      </w:r>
      <w:r w:rsidRPr="00C7690A">
        <w:t>Extension of time for filing</w:t>
      </w:r>
      <w:bookmarkEnd w:id="183"/>
    </w:p>
    <w:p w:rsidR="00EE2DEA" w:rsidRPr="00C7690A" w:rsidRDefault="00EE2DEA" w:rsidP="004C22F1">
      <w:pPr>
        <w:pStyle w:val="subsection"/>
      </w:pPr>
      <w:r w:rsidRPr="00C7690A">
        <w:tab/>
        <w:t>(1)</w:t>
      </w:r>
      <w:r w:rsidRPr="00C7690A">
        <w:tab/>
        <w:t>A party may request the Registrar to extend a period for filing evidence mentioned in regulation</w:t>
      </w:r>
      <w:r w:rsidR="00C7690A" w:rsidRPr="00C7690A">
        <w:t> </w:t>
      </w:r>
      <w:r w:rsidRPr="00C7690A">
        <w:t>17A.48</w:t>
      </w:r>
      <w:r w:rsidR="001A6EF4" w:rsidRPr="00C7690A">
        <w:t>R</w:t>
      </w:r>
      <w:r w:rsidRPr="00C7690A">
        <w:t>.</w:t>
      </w:r>
    </w:p>
    <w:p w:rsidR="00EE2DEA" w:rsidRPr="00C7690A" w:rsidRDefault="00EE2DEA" w:rsidP="004C22F1">
      <w:pPr>
        <w:pStyle w:val="subsection"/>
      </w:pPr>
      <w:r w:rsidRPr="00C7690A">
        <w:tab/>
        <w:t>(2)</w:t>
      </w:r>
      <w:r w:rsidRPr="00C7690A">
        <w:tab/>
        <w:t>The Registrar may extend the period only if the Registrar is satisfied that:</w:t>
      </w:r>
    </w:p>
    <w:p w:rsidR="00EE2DEA" w:rsidRPr="00C7690A" w:rsidRDefault="00EE2DEA" w:rsidP="004C22F1">
      <w:pPr>
        <w:pStyle w:val="paragraph"/>
      </w:pPr>
      <w:r w:rsidRPr="00C7690A">
        <w:tab/>
        <w:t>(a)</w:t>
      </w:r>
      <w:r w:rsidRPr="00C7690A">
        <w:tab/>
        <w:t>the party:</w:t>
      </w:r>
    </w:p>
    <w:p w:rsidR="00EE2DEA" w:rsidRPr="00C7690A" w:rsidRDefault="00EE2DEA" w:rsidP="004C22F1">
      <w:pPr>
        <w:pStyle w:val="paragraphsub"/>
      </w:pPr>
      <w:r w:rsidRPr="00C7690A">
        <w:tab/>
        <w:t>(</w:t>
      </w:r>
      <w:proofErr w:type="spellStart"/>
      <w:r w:rsidRPr="00C7690A">
        <w:t>i</w:t>
      </w:r>
      <w:proofErr w:type="spellEnd"/>
      <w:r w:rsidRPr="00C7690A">
        <w:t>)</w:t>
      </w:r>
      <w:r w:rsidRPr="00C7690A">
        <w:tab/>
        <w:t>has made all reasonable efforts to comply with all relevant filing requirements of this Subdivision; and</w:t>
      </w:r>
    </w:p>
    <w:p w:rsidR="00EE2DEA" w:rsidRPr="00C7690A" w:rsidRDefault="00EE2DEA" w:rsidP="004C22F1">
      <w:pPr>
        <w:pStyle w:val="paragraphsub"/>
      </w:pPr>
      <w:r w:rsidRPr="00C7690A">
        <w:tab/>
        <w:t>(ii)</w:t>
      </w:r>
      <w:r w:rsidRPr="00C7690A">
        <w:tab/>
        <w:t>despite acting promptly and diligently at all times to ensure the filing of the evidence within the period, is unable to do so; or</w:t>
      </w:r>
    </w:p>
    <w:p w:rsidR="00EE2DEA" w:rsidRPr="00C7690A" w:rsidRDefault="00EE2DEA" w:rsidP="004C22F1">
      <w:pPr>
        <w:pStyle w:val="paragraph"/>
      </w:pPr>
      <w:r w:rsidRPr="00C7690A">
        <w:tab/>
        <w:t>(b)</w:t>
      </w:r>
      <w:r w:rsidRPr="00C7690A">
        <w:tab/>
        <w:t>there are exceptional circumstances that justify the extension.</w:t>
      </w:r>
    </w:p>
    <w:p w:rsidR="00EE2DEA" w:rsidRPr="00C7690A" w:rsidRDefault="00EE2DEA" w:rsidP="004C22F1">
      <w:pPr>
        <w:pStyle w:val="subsection"/>
      </w:pPr>
      <w:r w:rsidRPr="00C7690A">
        <w:lastRenderedPageBreak/>
        <w:tab/>
        <w:t>(3)</w:t>
      </w:r>
      <w:r w:rsidRPr="00C7690A">
        <w:tab/>
        <w:t>The Registrar:</w:t>
      </w:r>
    </w:p>
    <w:p w:rsidR="00EE2DEA" w:rsidRPr="00C7690A" w:rsidRDefault="00EE2DEA" w:rsidP="004C22F1">
      <w:pPr>
        <w:pStyle w:val="paragraph"/>
      </w:pPr>
      <w:r w:rsidRPr="00C7690A">
        <w:tab/>
        <w:t>(a)</w:t>
      </w:r>
      <w:r w:rsidRPr="00C7690A">
        <w:tab/>
        <w:t>must decide the length of the extended period having regard to what is reasonable in the circumstances; and</w:t>
      </w:r>
    </w:p>
    <w:p w:rsidR="00EE2DEA" w:rsidRPr="00C7690A" w:rsidRDefault="00EE2DEA" w:rsidP="004C22F1">
      <w:pPr>
        <w:pStyle w:val="paragraph"/>
      </w:pPr>
      <w:r w:rsidRPr="00C7690A">
        <w:tab/>
        <w:t>(b)</w:t>
      </w:r>
      <w:r w:rsidRPr="00C7690A">
        <w:tab/>
        <w:t>may do so on terms that the Registrar considers appropriate.</w:t>
      </w:r>
    </w:p>
    <w:p w:rsidR="00EE2DEA" w:rsidRPr="00C7690A" w:rsidRDefault="00EE2DEA" w:rsidP="004C22F1">
      <w:pPr>
        <w:pStyle w:val="subsection"/>
      </w:pPr>
      <w:r w:rsidRPr="00C7690A">
        <w:tab/>
        <w:t>(4)</w:t>
      </w:r>
      <w:r w:rsidRPr="00C7690A">
        <w:tab/>
        <w:t>In this regulation:</w:t>
      </w:r>
    </w:p>
    <w:p w:rsidR="00EE2DEA" w:rsidRPr="00C7690A" w:rsidRDefault="00EE2DEA" w:rsidP="004C22F1">
      <w:pPr>
        <w:pStyle w:val="Definition"/>
      </w:pPr>
      <w:r w:rsidRPr="00C7690A">
        <w:rPr>
          <w:b/>
          <w:i/>
        </w:rPr>
        <w:t>exceptional circumstances</w:t>
      </w:r>
      <w:r w:rsidRPr="00C7690A">
        <w:t xml:space="preserve"> includes the following:</w:t>
      </w:r>
    </w:p>
    <w:p w:rsidR="00EE2DEA" w:rsidRPr="00C7690A" w:rsidRDefault="00EE2DEA" w:rsidP="004C22F1">
      <w:pPr>
        <w:pStyle w:val="paragraph"/>
      </w:pPr>
      <w:r w:rsidRPr="00C7690A">
        <w:tab/>
        <w:t xml:space="preserve">(a) </w:t>
      </w:r>
      <w:r w:rsidRPr="00C7690A">
        <w:tab/>
        <w:t>a circumstance beyond the control of a party that prevents the party from complying with a filing requirement under this Subdivision;</w:t>
      </w:r>
    </w:p>
    <w:p w:rsidR="00EE2DEA" w:rsidRPr="00C7690A" w:rsidRDefault="00EE2DEA" w:rsidP="004C22F1">
      <w:pPr>
        <w:pStyle w:val="paragraph"/>
      </w:pPr>
      <w:r w:rsidRPr="00C7690A">
        <w:tab/>
        <w:t>(b)</w:t>
      </w:r>
      <w:r w:rsidRPr="00C7690A">
        <w:tab/>
        <w:t>an error or omission by the Registrar or an employee that prevents a party from complying with a filing requirement under this Subdivision;</w:t>
      </w:r>
    </w:p>
    <w:p w:rsidR="00EE2DEA" w:rsidRPr="00C7690A" w:rsidRDefault="00EE2DEA" w:rsidP="004C22F1">
      <w:pPr>
        <w:pStyle w:val="paragraph"/>
      </w:pPr>
      <w:r w:rsidRPr="00C7690A">
        <w:tab/>
        <w:t>(c)</w:t>
      </w:r>
      <w:r w:rsidRPr="00C7690A">
        <w:tab/>
        <w:t>an order of a court or a direction by the Registrar that the opposition be stayed.</w:t>
      </w:r>
    </w:p>
    <w:p w:rsidR="00EE2DEA" w:rsidRPr="00C7690A" w:rsidRDefault="00EE2DEA" w:rsidP="004C22F1">
      <w:pPr>
        <w:pStyle w:val="ActHead5"/>
      </w:pPr>
      <w:bookmarkStart w:id="184" w:name="_Toc350843755"/>
      <w:r w:rsidRPr="00C7690A">
        <w:rPr>
          <w:rStyle w:val="CharSectno"/>
        </w:rPr>
        <w:t>17A.48</w:t>
      </w:r>
      <w:r w:rsidR="001A6EF4" w:rsidRPr="00C7690A">
        <w:rPr>
          <w:rStyle w:val="CharSectno"/>
        </w:rPr>
        <w:t>U</w:t>
      </w:r>
      <w:r w:rsidR="004C22F1" w:rsidRPr="00C7690A">
        <w:t xml:space="preserve">  </w:t>
      </w:r>
      <w:r w:rsidRPr="00C7690A">
        <w:t>Registrar may allow cooling</w:t>
      </w:r>
      <w:r w:rsidR="00C7690A" w:rsidRPr="00C7690A">
        <w:noBreakHyphen/>
      </w:r>
      <w:r w:rsidRPr="00C7690A">
        <w:t>off period</w:t>
      </w:r>
      <w:bookmarkEnd w:id="184"/>
    </w:p>
    <w:p w:rsidR="00EE2DEA" w:rsidRPr="00C7690A" w:rsidRDefault="00EE2DEA" w:rsidP="004C22F1">
      <w:pPr>
        <w:pStyle w:val="subsection"/>
      </w:pPr>
      <w:r w:rsidRPr="00C7690A">
        <w:tab/>
        <w:t>(1)</w:t>
      </w:r>
      <w:r w:rsidRPr="00C7690A">
        <w:tab/>
        <w:t>This regulation applies to an opposition if:</w:t>
      </w:r>
    </w:p>
    <w:p w:rsidR="00EE2DEA" w:rsidRPr="00C7690A" w:rsidRDefault="00EE2DEA" w:rsidP="004C22F1">
      <w:pPr>
        <w:pStyle w:val="paragraph"/>
      </w:pPr>
      <w:r w:rsidRPr="00C7690A">
        <w:tab/>
        <w:t>(a)</w:t>
      </w:r>
      <w:r w:rsidRPr="00C7690A">
        <w:tab/>
        <w:t>the notice of opposition has been filed; and</w:t>
      </w:r>
    </w:p>
    <w:p w:rsidR="00EE2DEA" w:rsidRPr="00C7690A" w:rsidRDefault="00EE2DEA" w:rsidP="004C22F1">
      <w:pPr>
        <w:pStyle w:val="paragraph"/>
      </w:pPr>
      <w:r w:rsidRPr="00C7690A">
        <w:tab/>
        <w:t>(b)</w:t>
      </w:r>
      <w:r w:rsidRPr="00C7690A">
        <w:tab/>
        <w:t>the Registrar has not decided to remove the trade mark under subsection</w:t>
      </w:r>
      <w:r w:rsidR="00C7690A" w:rsidRPr="00C7690A">
        <w:t> </w:t>
      </w:r>
      <w:r w:rsidRPr="00C7690A">
        <w:t>101(1) of the Act; and</w:t>
      </w:r>
    </w:p>
    <w:p w:rsidR="00EE2DEA" w:rsidRPr="00C7690A" w:rsidRDefault="00EE2DEA" w:rsidP="004C22F1">
      <w:pPr>
        <w:pStyle w:val="paragraph"/>
      </w:pPr>
      <w:r w:rsidRPr="00C7690A">
        <w:tab/>
        <w:t>(c)</w:t>
      </w:r>
      <w:r w:rsidRPr="00C7690A">
        <w:tab/>
        <w:t xml:space="preserve">the opposition has not been dismissed </w:t>
      </w:r>
      <w:r w:rsidR="00BB00DF" w:rsidRPr="00C7690A">
        <w:t>under</w:t>
      </w:r>
      <w:r w:rsidRPr="00C7690A">
        <w:t xml:space="preserve"> regulation</w:t>
      </w:r>
      <w:r w:rsidR="00C7690A" w:rsidRPr="00C7690A">
        <w:t> </w:t>
      </w:r>
      <w:r w:rsidRPr="00C7690A">
        <w:t>17A.48</w:t>
      </w:r>
      <w:r w:rsidR="001A6EF4" w:rsidRPr="00C7690A">
        <w:t>K</w:t>
      </w:r>
      <w:r w:rsidRPr="00C7690A">
        <w:t>.</w:t>
      </w:r>
    </w:p>
    <w:p w:rsidR="00EE2DEA" w:rsidRPr="00C7690A" w:rsidRDefault="00EE2DEA" w:rsidP="004C22F1">
      <w:pPr>
        <w:pStyle w:val="subsection"/>
      </w:pPr>
      <w:r w:rsidRPr="00C7690A">
        <w:tab/>
        <w:t>(2)</w:t>
      </w:r>
      <w:r w:rsidRPr="00C7690A">
        <w:tab/>
        <w:t>If the Registrar is satisfied that the parties agree to a cooling</w:t>
      </w:r>
      <w:r w:rsidR="00C7690A" w:rsidRPr="00C7690A">
        <w:noBreakHyphen/>
      </w:r>
      <w:r w:rsidRPr="00C7690A">
        <w:t>off period, the Registrar must allow a cooling</w:t>
      </w:r>
      <w:r w:rsidR="00C7690A" w:rsidRPr="00C7690A">
        <w:noBreakHyphen/>
      </w:r>
      <w:r w:rsidRPr="00C7690A">
        <w:t>off period of 6</w:t>
      </w:r>
      <w:r w:rsidR="004C22F1" w:rsidRPr="00C7690A">
        <w:t xml:space="preserve"> </w:t>
      </w:r>
      <w:r w:rsidRPr="00C7690A">
        <w:t>months.</w:t>
      </w:r>
    </w:p>
    <w:p w:rsidR="00EE2DEA" w:rsidRPr="00C7690A" w:rsidRDefault="00EE2DEA" w:rsidP="004C22F1">
      <w:pPr>
        <w:pStyle w:val="subsection"/>
      </w:pPr>
      <w:r w:rsidRPr="00C7690A">
        <w:tab/>
        <w:t>(3)</w:t>
      </w:r>
      <w:r w:rsidRPr="00C7690A">
        <w:tab/>
        <w:t>The Registrar must extend the cooling</w:t>
      </w:r>
      <w:r w:rsidR="00C7690A" w:rsidRPr="00C7690A">
        <w:noBreakHyphen/>
      </w:r>
      <w:r w:rsidRPr="00C7690A">
        <w:t>off period for 6 months if, before the end of the period, the Registrar is satisfied that the parties agree to the extension.</w:t>
      </w:r>
    </w:p>
    <w:p w:rsidR="00EE2DEA" w:rsidRPr="00C7690A" w:rsidRDefault="00EE2DEA" w:rsidP="004C22F1">
      <w:pPr>
        <w:pStyle w:val="subsection"/>
      </w:pPr>
      <w:r w:rsidRPr="00C7690A">
        <w:tab/>
        <w:t>(4)</w:t>
      </w:r>
      <w:r w:rsidRPr="00C7690A">
        <w:tab/>
        <w:t>The Registrar must not:</w:t>
      </w:r>
    </w:p>
    <w:p w:rsidR="00EE2DEA" w:rsidRPr="00C7690A" w:rsidRDefault="00EE2DEA" w:rsidP="004C22F1">
      <w:pPr>
        <w:pStyle w:val="paragraph"/>
      </w:pPr>
      <w:r w:rsidRPr="00C7690A">
        <w:tab/>
        <w:t>(a)</w:t>
      </w:r>
      <w:r w:rsidRPr="00C7690A">
        <w:tab/>
        <w:t>further extend the cooling</w:t>
      </w:r>
      <w:r w:rsidR="00C7690A" w:rsidRPr="00C7690A">
        <w:noBreakHyphen/>
      </w:r>
      <w:r w:rsidRPr="00C7690A">
        <w:t>off period; or</w:t>
      </w:r>
    </w:p>
    <w:p w:rsidR="00EE2DEA" w:rsidRPr="00C7690A" w:rsidRDefault="00EE2DEA" w:rsidP="004C22F1">
      <w:pPr>
        <w:pStyle w:val="paragraph"/>
      </w:pPr>
      <w:r w:rsidRPr="00C7690A">
        <w:tab/>
        <w:t>(b)</w:t>
      </w:r>
      <w:r w:rsidRPr="00C7690A">
        <w:tab/>
        <w:t xml:space="preserve">allow more than </w:t>
      </w:r>
      <w:r w:rsidR="00163B68" w:rsidRPr="00C7690A">
        <w:t>one</w:t>
      </w:r>
      <w:r w:rsidRPr="00C7690A">
        <w:t xml:space="preserve"> cooling</w:t>
      </w:r>
      <w:r w:rsidR="00C7690A" w:rsidRPr="00C7690A">
        <w:noBreakHyphen/>
      </w:r>
      <w:r w:rsidRPr="00C7690A">
        <w:t>off period for an opposition.</w:t>
      </w:r>
    </w:p>
    <w:p w:rsidR="00EE2DEA" w:rsidRPr="00C7690A" w:rsidRDefault="00EE2DEA" w:rsidP="004C22F1">
      <w:pPr>
        <w:pStyle w:val="subsection"/>
      </w:pPr>
      <w:r w:rsidRPr="00C7690A">
        <w:tab/>
        <w:t>(5)</w:t>
      </w:r>
      <w:r w:rsidRPr="00C7690A">
        <w:tab/>
        <w:t>If a party files a notice, in an approved form, requesting the Registrar to discontinue the cooling</w:t>
      </w:r>
      <w:r w:rsidR="00C7690A" w:rsidRPr="00C7690A">
        <w:noBreakHyphen/>
      </w:r>
      <w:r w:rsidRPr="00C7690A">
        <w:t>off period, the Registrar must do so.</w:t>
      </w:r>
    </w:p>
    <w:p w:rsidR="00EE2DEA" w:rsidRPr="00C7690A" w:rsidRDefault="00EE2DEA" w:rsidP="004C22F1">
      <w:pPr>
        <w:pStyle w:val="subsection"/>
      </w:pPr>
      <w:r w:rsidRPr="00C7690A">
        <w:lastRenderedPageBreak/>
        <w:tab/>
        <w:t>(6)</w:t>
      </w:r>
      <w:r w:rsidRPr="00C7690A">
        <w:tab/>
        <w:t>The Registrar may direct the parties on steps the parties must take:</w:t>
      </w:r>
    </w:p>
    <w:p w:rsidR="00EE2DEA" w:rsidRPr="00C7690A" w:rsidRDefault="00EE2DEA" w:rsidP="004C22F1">
      <w:pPr>
        <w:pStyle w:val="paragraph"/>
      </w:pPr>
      <w:r w:rsidRPr="00C7690A">
        <w:tab/>
        <w:t>(a)</w:t>
      </w:r>
      <w:r w:rsidRPr="00C7690A">
        <w:tab/>
        <w:t>if the cooling</w:t>
      </w:r>
      <w:r w:rsidR="00C7690A" w:rsidRPr="00C7690A">
        <w:noBreakHyphen/>
      </w:r>
      <w:r w:rsidRPr="00C7690A">
        <w:t>off period is discontinued; or</w:t>
      </w:r>
    </w:p>
    <w:p w:rsidR="00EE2DEA" w:rsidRPr="00C7690A" w:rsidRDefault="00EE2DEA" w:rsidP="004C22F1">
      <w:pPr>
        <w:pStyle w:val="paragraph"/>
      </w:pPr>
      <w:r w:rsidRPr="00C7690A">
        <w:tab/>
        <w:t>(b)</w:t>
      </w:r>
      <w:r w:rsidRPr="00C7690A">
        <w:tab/>
        <w:t>otherwise—when the cooling</w:t>
      </w:r>
      <w:r w:rsidR="00C7690A" w:rsidRPr="00C7690A">
        <w:noBreakHyphen/>
      </w:r>
      <w:r w:rsidRPr="00C7690A">
        <w:t>off period ends.</w:t>
      </w:r>
    </w:p>
    <w:p w:rsidR="00EE2DEA" w:rsidRPr="00C7690A" w:rsidRDefault="00EE2DEA" w:rsidP="004C22F1">
      <w:pPr>
        <w:pStyle w:val="subsection"/>
      </w:pPr>
      <w:r w:rsidRPr="00C7690A">
        <w:tab/>
        <w:t>(7)</w:t>
      </w:r>
      <w:r w:rsidRPr="00C7690A">
        <w:tab/>
        <w:t>The opposition resumes:</w:t>
      </w:r>
    </w:p>
    <w:p w:rsidR="00EE2DEA" w:rsidRPr="00C7690A" w:rsidRDefault="00EE2DEA" w:rsidP="004C22F1">
      <w:pPr>
        <w:pStyle w:val="paragraph"/>
      </w:pPr>
      <w:r w:rsidRPr="00C7690A">
        <w:tab/>
        <w:t>(a)</w:t>
      </w:r>
      <w:r w:rsidRPr="00C7690A">
        <w:tab/>
        <w:t>if the cooling</w:t>
      </w:r>
      <w:r w:rsidR="00C7690A" w:rsidRPr="00C7690A">
        <w:noBreakHyphen/>
      </w:r>
      <w:r w:rsidRPr="00C7690A">
        <w:t>off period is discontinued; or</w:t>
      </w:r>
    </w:p>
    <w:p w:rsidR="00EE2DEA" w:rsidRPr="00C7690A" w:rsidRDefault="00EE2DEA" w:rsidP="004C22F1">
      <w:pPr>
        <w:pStyle w:val="paragraph"/>
      </w:pPr>
      <w:r w:rsidRPr="00C7690A">
        <w:tab/>
        <w:t>(b)</w:t>
      </w:r>
      <w:r w:rsidRPr="00C7690A">
        <w:tab/>
        <w:t>otherwise—when the cooling</w:t>
      </w:r>
      <w:r w:rsidR="00C7690A" w:rsidRPr="00C7690A">
        <w:noBreakHyphen/>
      </w:r>
      <w:r w:rsidRPr="00C7690A">
        <w:t>off period ends.</w:t>
      </w:r>
    </w:p>
    <w:p w:rsidR="00EE2DEA" w:rsidRPr="00C7690A" w:rsidRDefault="00EE2DEA" w:rsidP="004C22F1">
      <w:pPr>
        <w:pStyle w:val="subsection"/>
      </w:pPr>
      <w:r w:rsidRPr="00C7690A">
        <w:tab/>
        <w:t>(8)</w:t>
      </w:r>
      <w:r w:rsidRPr="00C7690A">
        <w:tab/>
        <w:t>If:</w:t>
      </w:r>
    </w:p>
    <w:p w:rsidR="00EE2DEA" w:rsidRPr="00C7690A" w:rsidRDefault="00EE2DEA" w:rsidP="004C22F1">
      <w:pPr>
        <w:pStyle w:val="paragraph"/>
      </w:pPr>
      <w:r w:rsidRPr="00C7690A">
        <w:tab/>
        <w:t>(a)</w:t>
      </w:r>
      <w:r w:rsidRPr="00C7690A">
        <w:tab/>
        <w:t>the cooling</w:t>
      </w:r>
      <w:r w:rsidR="00C7690A" w:rsidRPr="00C7690A">
        <w:noBreakHyphen/>
      </w:r>
      <w:r w:rsidRPr="00C7690A">
        <w:t>off period begins during the period mentioned in regulation</w:t>
      </w:r>
      <w:r w:rsidR="00C7690A" w:rsidRPr="00C7690A">
        <w:t> </w:t>
      </w:r>
      <w:r w:rsidRPr="00C7690A">
        <w:t>17A.48</w:t>
      </w:r>
      <w:r w:rsidR="001A6EF4" w:rsidRPr="00C7690A">
        <w:t>Q</w:t>
      </w:r>
      <w:r w:rsidRPr="00C7690A">
        <w:t xml:space="preserve"> or an evidentiary period mentioned in regulation</w:t>
      </w:r>
      <w:r w:rsidR="00C7690A" w:rsidRPr="00C7690A">
        <w:t> </w:t>
      </w:r>
      <w:r w:rsidRPr="00C7690A">
        <w:t>17A.48</w:t>
      </w:r>
      <w:r w:rsidR="001A6EF4" w:rsidRPr="00C7690A">
        <w:t>R</w:t>
      </w:r>
      <w:r w:rsidRPr="00C7690A">
        <w:t>; and</w:t>
      </w:r>
    </w:p>
    <w:p w:rsidR="00EE2DEA" w:rsidRPr="00C7690A" w:rsidRDefault="00EE2DEA" w:rsidP="004C22F1">
      <w:pPr>
        <w:pStyle w:val="paragraph"/>
      </w:pPr>
      <w:r w:rsidRPr="00C7690A">
        <w:tab/>
        <w:t>(b)</w:t>
      </w:r>
      <w:r w:rsidRPr="00C7690A">
        <w:tab/>
        <w:t>the opposition resumes;</w:t>
      </w:r>
    </w:p>
    <w:p w:rsidR="00EE2DEA" w:rsidRPr="00C7690A" w:rsidRDefault="00EE2DEA" w:rsidP="004C22F1">
      <w:pPr>
        <w:pStyle w:val="subsection2"/>
      </w:pPr>
      <w:r w:rsidRPr="00C7690A">
        <w:t>the period mentioned in regulation</w:t>
      </w:r>
      <w:r w:rsidR="00C7690A" w:rsidRPr="00C7690A">
        <w:t> </w:t>
      </w:r>
      <w:r w:rsidRPr="00C7690A">
        <w:t>17A.48</w:t>
      </w:r>
      <w:r w:rsidR="001A6EF4" w:rsidRPr="00C7690A">
        <w:t>Q</w:t>
      </w:r>
      <w:r w:rsidRPr="00C7690A">
        <w:t xml:space="preserve"> or 17A.48</w:t>
      </w:r>
      <w:r w:rsidR="001A6EF4" w:rsidRPr="00C7690A">
        <w:t>R</w:t>
      </w:r>
      <w:r w:rsidRPr="00C7690A">
        <w:t xml:space="preserve"> restarts when the opposition resumes.</w:t>
      </w:r>
    </w:p>
    <w:p w:rsidR="00EE2DEA" w:rsidRPr="00C7690A" w:rsidRDefault="00EE2DEA" w:rsidP="004C22F1">
      <w:pPr>
        <w:pStyle w:val="ActHead5"/>
      </w:pPr>
      <w:bookmarkStart w:id="185" w:name="_Toc350843756"/>
      <w:r w:rsidRPr="00C7690A">
        <w:rPr>
          <w:rStyle w:val="CharSectno"/>
        </w:rPr>
        <w:t>17A.48</w:t>
      </w:r>
      <w:r w:rsidR="001A6EF4" w:rsidRPr="00C7690A">
        <w:rPr>
          <w:rStyle w:val="CharSectno"/>
        </w:rPr>
        <w:t>V</w:t>
      </w:r>
      <w:r w:rsidR="004C22F1" w:rsidRPr="00C7690A">
        <w:t xml:space="preserve">  </w:t>
      </w:r>
      <w:r w:rsidRPr="00C7690A">
        <w:t>Hearing</w:t>
      </w:r>
      <w:bookmarkEnd w:id="185"/>
    </w:p>
    <w:p w:rsidR="00EE2DEA" w:rsidRPr="00C7690A" w:rsidRDefault="00EE2DEA" w:rsidP="004C22F1">
      <w:pPr>
        <w:pStyle w:val="subsection"/>
      </w:pPr>
      <w:r w:rsidRPr="00C7690A">
        <w:tab/>
        <w:t>(1)</w:t>
      </w:r>
      <w:r w:rsidRPr="00C7690A">
        <w:tab/>
      </w:r>
      <w:r w:rsidR="0091588C" w:rsidRPr="00C7690A">
        <w:t>This regulation applies to an opposition if the opposition has not been dismissed under regulation</w:t>
      </w:r>
      <w:r w:rsidR="00C7690A" w:rsidRPr="00C7690A">
        <w:t> </w:t>
      </w:r>
      <w:r w:rsidR="0091588C" w:rsidRPr="00C7690A">
        <w:t>17A.48</w:t>
      </w:r>
      <w:r w:rsidR="001A6EF4" w:rsidRPr="00C7690A">
        <w:t>K</w:t>
      </w:r>
      <w:r w:rsidR="0091588C" w:rsidRPr="00C7690A">
        <w:t xml:space="preserve"> or discontinued.</w:t>
      </w:r>
    </w:p>
    <w:p w:rsidR="0091588C" w:rsidRPr="00C7690A" w:rsidRDefault="0091588C" w:rsidP="004C22F1">
      <w:pPr>
        <w:pStyle w:val="subsection"/>
      </w:pPr>
      <w:r w:rsidRPr="00C7690A">
        <w:tab/>
        <w:t>(2)</w:t>
      </w:r>
      <w:r w:rsidRPr="00C7690A">
        <w:tab/>
        <w:t>A party may request the Registrar to hold a hearing if an evidentiary period mentioned in regulation</w:t>
      </w:r>
      <w:r w:rsidR="00C7690A" w:rsidRPr="00C7690A">
        <w:t> </w:t>
      </w:r>
      <w:r w:rsidR="00017436" w:rsidRPr="00C7690A">
        <w:t>17A.48</w:t>
      </w:r>
      <w:r w:rsidR="001A6EF4" w:rsidRPr="00C7690A">
        <w:t>R</w:t>
      </w:r>
      <w:r w:rsidRPr="00C7690A">
        <w:t xml:space="preserve"> has ended; and either</w:t>
      </w:r>
      <w:r w:rsidR="00B4014B" w:rsidRPr="00C7690A">
        <w:t>:</w:t>
      </w:r>
    </w:p>
    <w:p w:rsidR="0091588C" w:rsidRPr="00C7690A" w:rsidRDefault="0091588C" w:rsidP="004C22F1">
      <w:pPr>
        <w:pStyle w:val="paragraph"/>
      </w:pPr>
      <w:r w:rsidRPr="00C7690A">
        <w:tab/>
        <w:t>(a)</w:t>
      </w:r>
      <w:r w:rsidRPr="00C7690A">
        <w:tab/>
        <w:t>all evidence for the opposition proceeding has been filed; or</w:t>
      </w:r>
    </w:p>
    <w:p w:rsidR="0091588C" w:rsidRPr="00C7690A" w:rsidRDefault="0091588C" w:rsidP="004C22F1">
      <w:pPr>
        <w:pStyle w:val="paragraph"/>
      </w:pPr>
      <w:r w:rsidRPr="00C7690A">
        <w:tab/>
        <w:t>(b)</w:t>
      </w:r>
      <w:r w:rsidRPr="00C7690A">
        <w:tab/>
        <w:t>no evidence has been filed in that period.</w:t>
      </w:r>
    </w:p>
    <w:p w:rsidR="00EE2DEA" w:rsidRPr="00C7690A" w:rsidRDefault="00EE2DEA" w:rsidP="004C22F1">
      <w:pPr>
        <w:pStyle w:val="subsection"/>
      </w:pPr>
      <w:r w:rsidRPr="00C7690A">
        <w:tab/>
        <w:t>(</w:t>
      </w:r>
      <w:r w:rsidR="0091588C" w:rsidRPr="00C7690A">
        <w:t>3</w:t>
      </w:r>
      <w:r w:rsidRPr="00C7690A">
        <w:t>)</w:t>
      </w:r>
      <w:r w:rsidRPr="00C7690A">
        <w:tab/>
        <w:t>The Registrar:</w:t>
      </w:r>
    </w:p>
    <w:p w:rsidR="00EE2DEA" w:rsidRPr="00C7690A" w:rsidRDefault="00EE2DEA" w:rsidP="004C22F1">
      <w:pPr>
        <w:pStyle w:val="paragraph"/>
      </w:pPr>
      <w:r w:rsidRPr="00C7690A">
        <w:tab/>
        <w:t>(a)</w:t>
      </w:r>
      <w:r w:rsidRPr="00C7690A">
        <w:tab/>
        <w:t>must hold a hearing of the opposition if requested by a party in writing; or</w:t>
      </w:r>
    </w:p>
    <w:p w:rsidR="00EE2DEA" w:rsidRPr="00C7690A" w:rsidRDefault="00EE2DEA" w:rsidP="004C22F1">
      <w:pPr>
        <w:pStyle w:val="paragraph"/>
      </w:pPr>
      <w:r w:rsidRPr="00C7690A">
        <w:tab/>
        <w:t>(b)</w:t>
      </w:r>
      <w:r w:rsidRPr="00C7690A">
        <w:tab/>
        <w:t>may decide, on the Registrar’s own initiative, to hold a hearing of the opposition.</w:t>
      </w:r>
    </w:p>
    <w:p w:rsidR="00EE2DEA" w:rsidRPr="00C7690A" w:rsidRDefault="00EE2DEA" w:rsidP="004C22F1">
      <w:pPr>
        <w:pStyle w:val="subsection"/>
      </w:pPr>
      <w:r w:rsidRPr="00C7690A">
        <w:tab/>
        <w:t>(</w:t>
      </w:r>
      <w:r w:rsidR="0091588C" w:rsidRPr="00C7690A">
        <w:t>4</w:t>
      </w:r>
      <w:r w:rsidRPr="00C7690A">
        <w:t>)</w:t>
      </w:r>
      <w:r w:rsidRPr="00C7690A">
        <w:tab/>
        <w:t>The hearing may, at the Registrar’s discretion, be:</w:t>
      </w:r>
    </w:p>
    <w:p w:rsidR="00EE2DEA" w:rsidRPr="00C7690A" w:rsidRDefault="00EE2DEA" w:rsidP="004C22F1">
      <w:pPr>
        <w:pStyle w:val="paragraph"/>
      </w:pPr>
      <w:r w:rsidRPr="00C7690A">
        <w:tab/>
        <w:t>(a)</w:t>
      </w:r>
      <w:r w:rsidRPr="00C7690A">
        <w:tab/>
        <w:t>an oral hearing; or</w:t>
      </w:r>
    </w:p>
    <w:p w:rsidR="00EE2DEA" w:rsidRPr="00C7690A" w:rsidRDefault="00EE2DEA" w:rsidP="004C22F1">
      <w:pPr>
        <w:pStyle w:val="paragraph"/>
      </w:pPr>
      <w:r w:rsidRPr="00C7690A">
        <w:tab/>
        <w:t>(b)</w:t>
      </w:r>
      <w:r w:rsidRPr="00C7690A">
        <w:tab/>
        <w:t>by written submissions.</w:t>
      </w:r>
    </w:p>
    <w:p w:rsidR="00EE2DEA" w:rsidRPr="00C7690A" w:rsidRDefault="00EE2DEA" w:rsidP="004C22F1">
      <w:pPr>
        <w:pStyle w:val="subsection"/>
      </w:pPr>
      <w:r w:rsidRPr="00C7690A">
        <w:tab/>
        <w:t>(</w:t>
      </w:r>
      <w:r w:rsidR="0091588C" w:rsidRPr="00C7690A">
        <w:t>5</w:t>
      </w:r>
      <w:r w:rsidRPr="00C7690A">
        <w:t>)</w:t>
      </w:r>
      <w:r w:rsidRPr="00C7690A">
        <w:tab/>
        <w:t>If the Registrar decides on an oral hearing:</w:t>
      </w:r>
    </w:p>
    <w:p w:rsidR="00EE2DEA" w:rsidRPr="00C7690A" w:rsidRDefault="00EE2DEA" w:rsidP="004C22F1">
      <w:pPr>
        <w:pStyle w:val="paragraph"/>
      </w:pPr>
      <w:r w:rsidRPr="00C7690A">
        <w:tab/>
        <w:t>(a)</w:t>
      </w:r>
      <w:r w:rsidRPr="00C7690A">
        <w:tab/>
        <w:t>the Registrar must notify the parties of the date, time and place of the hearing; and</w:t>
      </w:r>
    </w:p>
    <w:p w:rsidR="00EE2DEA" w:rsidRPr="00C7690A" w:rsidRDefault="00EE2DEA" w:rsidP="004C22F1">
      <w:pPr>
        <w:pStyle w:val="paragraph"/>
      </w:pPr>
      <w:r w:rsidRPr="00C7690A">
        <w:lastRenderedPageBreak/>
        <w:tab/>
        <w:t>(b)</w:t>
      </w:r>
      <w:r w:rsidRPr="00C7690A">
        <w:tab/>
        <w:t>the opponent must file a summary of submissions at least 10 business days before the hearing; and</w:t>
      </w:r>
    </w:p>
    <w:p w:rsidR="00EE2DEA" w:rsidRPr="00C7690A" w:rsidRDefault="00EE2DEA" w:rsidP="004C22F1">
      <w:pPr>
        <w:pStyle w:val="paragraph"/>
      </w:pPr>
      <w:r w:rsidRPr="00C7690A">
        <w:tab/>
        <w:t>(c)</w:t>
      </w:r>
      <w:r w:rsidRPr="00C7690A">
        <w:tab/>
        <w:t>the applicant must file a summary of submissions at least 5</w:t>
      </w:r>
      <w:r w:rsidR="004C22F1" w:rsidRPr="00C7690A">
        <w:t xml:space="preserve"> </w:t>
      </w:r>
      <w:r w:rsidRPr="00C7690A">
        <w:t>business days before the hearing.</w:t>
      </w:r>
    </w:p>
    <w:p w:rsidR="00EE2DEA" w:rsidRPr="00C7690A" w:rsidRDefault="00EE2DEA" w:rsidP="004C22F1">
      <w:pPr>
        <w:pStyle w:val="subsection"/>
      </w:pPr>
      <w:r w:rsidRPr="00C7690A">
        <w:tab/>
        <w:t>(</w:t>
      </w:r>
      <w:r w:rsidR="0091588C" w:rsidRPr="00C7690A">
        <w:t>6</w:t>
      </w:r>
      <w:r w:rsidRPr="00C7690A">
        <w:t>)</w:t>
      </w:r>
      <w:r w:rsidRPr="00C7690A">
        <w:tab/>
        <w:t xml:space="preserve">The Registrar may take into account a party’s failure to file a summary of submissions under </w:t>
      </w:r>
      <w:proofErr w:type="spellStart"/>
      <w:r w:rsidRPr="00C7690A">
        <w:t>subregulation</w:t>
      </w:r>
      <w:proofErr w:type="spellEnd"/>
      <w:r w:rsidR="004C22F1" w:rsidRPr="00C7690A">
        <w:t xml:space="preserve"> </w:t>
      </w:r>
      <w:r w:rsidRPr="00C7690A">
        <w:t>(</w:t>
      </w:r>
      <w:r w:rsidR="0091588C" w:rsidRPr="00C7690A">
        <w:t>5</w:t>
      </w:r>
      <w:r w:rsidRPr="00C7690A">
        <w:t>) in making an award of costs.</w:t>
      </w:r>
    </w:p>
    <w:p w:rsidR="00EE2DEA" w:rsidRPr="00C7690A" w:rsidRDefault="004C22F1" w:rsidP="004C22F1">
      <w:pPr>
        <w:pStyle w:val="notetext"/>
      </w:pPr>
      <w:r w:rsidRPr="00C7690A">
        <w:t>Note:</w:t>
      </w:r>
      <w:r w:rsidRPr="00C7690A">
        <w:tab/>
      </w:r>
      <w:r w:rsidR="00EE2DEA" w:rsidRPr="00C7690A">
        <w:t>Regulations</w:t>
      </w:r>
      <w:r w:rsidR="00C7690A" w:rsidRPr="00C7690A">
        <w:t> </w:t>
      </w:r>
      <w:r w:rsidR="00EE2DEA" w:rsidRPr="00C7690A">
        <w:t>21.15 and 21.16 deal with hearings.</w:t>
      </w:r>
    </w:p>
    <w:p w:rsidR="00EE2DEA" w:rsidRPr="00C7690A" w:rsidRDefault="00EE2DEA" w:rsidP="004C22F1">
      <w:pPr>
        <w:pStyle w:val="ActHead5"/>
      </w:pPr>
      <w:bookmarkStart w:id="186" w:name="_Toc350843757"/>
      <w:r w:rsidRPr="00C7690A">
        <w:rPr>
          <w:rStyle w:val="CharSectno"/>
        </w:rPr>
        <w:t>17A.48</w:t>
      </w:r>
      <w:r w:rsidR="001A6EF4" w:rsidRPr="00C7690A">
        <w:rPr>
          <w:rStyle w:val="CharSectno"/>
        </w:rPr>
        <w:t>W</w:t>
      </w:r>
      <w:r w:rsidR="004C22F1" w:rsidRPr="00C7690A">
        <w:t xml:space="preserve">  </w:t>
      </w:r>
      <w:r w:rsidRPr="00C7690A">
        <w:t>Registrar may give direction</w:t>
      </w:r>
      <w:bookmarkEnd w:id="186"/>
    </w:p>
    <w:p w:rsidR="00017436" w:rsidRPr="00C7690A" w:rsidRDefault="00017436" w:rsidP="004C22F1">
      <w:pPr>
        <w:pStyle w:val="subsection"/>
      </w:pPr>
      <w:r w:rsidRPr="00C7690A">
        <w:tab/>
        <w:t>(1)</w:t>
      </w:r>
      <w:r w:rsidRPr="00C7690A">
        <w:tab/>
        <w:t xml:space="preserve">The Registrar may give a direction in relation to an opposition to which this </w:t>
      </w:r>
      <w:r w:rsidR="004C22F1" w:rsidRPr="00C7690A">
        <w:t xml:space="preserve">Division </w:t>
      </w:r>
      <w:r w:rsidRPr="00C7690A">
        <w:t>applies:</w:t>
      </w:r>
    </w:p>
    <w:p w:rsidR="00017436" w:rsidRPr="00C7690A" w:rsidRDefault="00017436" w:rsidP="004C22F1">
      <w:pPr>
        <w:pStyle w:val="paragraph"/>
      </w:pPr>
      <w:r w:rsidRPr="00C7690A">
        <w:tab/>
        <w:t>(a)</w:t>
      </w:r>
      <w:r w:rsidRPr="00C7690A">
        <w:tab/>
        <w:t>if requested by a party in writing; or</w:t>
      </w:r>
    </w:p>
    <w:p w:rsidR="00017436" w:rsidRPr="00C7690A" w:rsidRDefault="00017436" w:rsidP="004C22F1">
      <w:pPr>
        <w:pStyle w:val="paragraph"/>
      </w:pPr>
      <w:r w:rsidRPr="00C7690A">
        <w:tab/>
        <w:t>(b)</w:t>
      </w:r>
      <w:r w:rsidRPr="00C7690A">
        <w:tab/>
        <w:t>on the Registrar’s own initiative.</w:t>
      </w:r>
    </w:p>
    <w:p w:rsidR="00017436" w:rsidRPr="00C7690A" w:rsidRDefault="00017436" w:rsidP="004C22F1">
      <w:pPr>
        <w:pStyle w:val="subsection"/>
      </w:pPr>
      <w:r w:rsidRPr="00C7690A">
        <w:tab/>
        <w:t>(2)</w:t>
      </w:r>
      <w:r w:rsidRPr="00C7690A">
        <w:tab/>
        <w:t>If the Registrar proposes to give a direction, the Registrar must give the parties an opportunity to make representations about the direction.</w:t>
      </w:r>
    </w:p>
    <w:p w:rsidR="00017436" w:rsidRPr="00C7690A" w:rsidRDefault="00017436" w:rsidP="004C22F1">
      <w:pPr>
        <w:pStyle w:val="subsection"/>
      </w:pPr>
      <w:r w:rsidRPr="00C7690A">
        <w:tab/>
        <w:t>(3)</w:t>
      </w:r>
      <w:r w:rsidRPr="00C7690A">
        <w:tab/>
        <w:t>A direction must not be inconsistent with the Act or these Regulations.</w:t>
      </w:r>
    </w:p>
    <w:p w:rsidR="00017436" w:rsidRPr="00C7690A" w:rsidRDefault="00017436" w:rsidP="004C22F1">
      <w:pPr>
        <w:pStyle w:val="subsection"/>
      </w:pPr>
      <w:r w:rsidRPr="00C7690A">
        <w:tab/>
        <w:t>(4)</w:t>
      </w:r>
      <w:r w:rsidRPr="00C7690A">
        <w:tab/>
        <w:t>The Registrar must notify the parties of the direction as soon as practicable.</w:t>
      </w:r>
    </w:p>
    <w:p w:rsidR="00EE2DEA" w:rsidRPr="00C7690A" w:rsidRDefault="00EE2DEA" w:rsidP="004C22F1">
      <w:pPr>
        <w:pStyle w:val="ActHead5"/>
      </w:pPr>
      <w:bookmarkStart w:id="187" w:name="_Toc350843758"/>
      <w:r w:rsidRPr="00C7690A">
        <w:rPr>
          <w:rStyle w:val="CharSectno"/>
        </w:rPr>
        <w:t>17A.48</w:t>
      </w:r>
      <w:r w:rsidR="001A6EF4" w:rsidRPr="00C7690A">
        <w:rPr>
          <w:rStyle w:val="CharSectno"/>
        </w:rPr>
        <w:t>X</w:t>
      </w:r>
      <w:r w:rsidR="004C22F1" w:rsidRPr="00C7690A">
        <w:t xml:space="preserve">  </w:t>
      </w:r>
      <w:r w:rsidRPr="00C7690A">
        <w:t>Registrar must notify International Bureau</w:t>
      </w:r>
      <w:bookmarkEnd w:id="187"/>
    </w:p>
    <w:p w:rsidR="00EE2DEA" w:rsidRPr="00C7690A" w:rsidRDefault="00EE2DEA" w:rsidP="004C22F1">
      <w:pPr>
        <w:pStyle w:val="subsection"/>
      </w:pPr>
      <w:r w:rsidRPr="00C7690A">
        <w:tab/>
      </w:r>
      <w:r w:rsidRPr="00C7690A">
        <w:tab/>
        <w:t xml:space="preserve">If the result of an action under this </w:t>
      </w:r>
      <w:r w:rsidR="004C22F1" w:rsidRPr="00C7690A">
        <w:t xml:space="preserve">Subdivision </w:t>
      </w:r>
      <w:r w:rsidRPr="00C7690A">
        <w:t>is that the Registrar decides, or is directed by a court:</w:t>
      </w:r>
    </w:p>
    <w:p w:rsidR="00EE2DEA" w:rsidRPr="00C7690A" w:rsidRDefault="00EE2DEA" w:rsidP="004C22F1">
      <w:pPr>
        <w:pStyle w:val="paragraph"/>
      </w:pPr>
      <w:r w:rsidRPr="00C7690A">
        <w:tab/>
        <w:t>(a)</w:t>
      </w:r>
      <w:r w:rsidRPr="00C7690A">
        <w:tab/>
        <w:t>to cease protection of a protected international trade mark in respect of some or all of the goods or services covered by the protection; or</w:t>
      </w:r>
    </w:p>
    <w:p w:rsidR="00EE2DEA" w:rsidRPr="00C7690A" w:rsidRDefault="00EE2DEA" w:rsidP="004C22F1">
      <w:pPr>
        <w:pStyle w:val="paragraph"/>
      </w:pPr>
      <w:r w:rsidRPr="00C7690A">
        <w:tab/>
        <w:t>(b)</w:t>
      </w:r>
      <w:r w:rsidRPr="00C7690A">
        <w:tab/>
        <w:t>that the trade mark should be protected subject to conditions or limitations;</w:t>
      </w:r>
    </w:p>
    <w:p w:rsidR="00EE2DEA" w:rsidRPr="00C7690A" w:rsidRDefault="00EE2DEA" w:rsidP="004C22F1">
      <w:pPr>
        <w:pStyle w:val="subsection2"/>
      </w:pPr>
      <w:r w:rsidRPr="00C7690A">
        <w:t>the Registrar must, if no appeal has been made at the end of any relevant appeal period, notify the International Bureau of that decision or order.</w:t>
      </w:r>
    </w:p>
    <w:p w:rsidR="00EE2DEA" w:rsidRPr="00C7690A" w:rsidRDefault="00EE2DEA" w:rsidP="004C22F1">
      <w:pPr>
        <w:pStyle w:val="ActHead5"/>
      </w:pPr>
      <w:bookmarkStart w:id="188" w:name="_Toc350843759"/>
      <w:r w:rsidRPr="00C7690A">
        <w:rPr>
          <w:rStyle w:val="CharSectno"/>
        </w:rPr>
        <w:lastRenderedPageBreak/>
        <w:t>17A.48</w:t>
      </w:r>
      <w:r w:rsidR="001A6EF4" w:rsidRPr="00C7690A">
        <w:rPr>
          <w:rStyle w:val="CharSectno"/>
        </w:rPr>
        <w:t>Y</w:t>
      </w:r>
      <w:r w:rsidR="004C22F1" w:rsidRPr="00C7690A">
        <w:t xml:space="preserve">  </w:t>
      </w:r>
      <w:r w:rsidRPr="00C7690A">
        <w:t xml:space="preserve">Registrar must notify parties of dismissal or </w:t>
      </w:r>
      <w:r w:rsidR="008913F0" w:rsidRPr="00C7690A">
        <w:t>discontinuance</w:t>
      </w:r>
      <w:r w:rsidRPr="00C7690A">
        <w:t xml:space="preserve"> of opposition</w:t>
      </w:r>
      <w:bookmarkEnd w:id="188"/>
    </w:p>
    <w:p w:rsidR="00EE2DEA" w:rsidRPr="00C7690A" w:rsidRDefault="00EE2DEA" w:rsidP="004C22F1">
      <w:pPr>
        <w:pStyle w:val="subsection"/>
      </w:pPr>
      <w:r w:rsidRPr="00C7690A">
        <w:tab/>
      </w:r>
      <w:r w:rsidRPr="00C7690A">
        <w:tab/>
        <w:t>If an opposition is dismissed under regulation</w:t>
      </w:r>
      <w:r w:rsidR="00C7690A" w:rsidRPr="00C7690A">
        <w:t> </w:t>
      </w:r>
      <w:r w:rsidRPr="00C7690A">
        <w:t>17A.48</w:t>
      </w:r>
      <w:r w:rsidR="001A6EF4" w:rsidRPr="00C7690A">
        <w:t>K</w:t>
      </w:r>
      <w:r w:rsidRPr="00C7690A">
        <w:t xml:space="preserve"> or discontinued, the Registrar must notify the parties of the dismissal or </w:t>
      </w:r>
      <w:r w:rsidR="00FD1BE6" w:rsidRPr="00C7690A">
        <w:t>discontinuance</w:t>
      </w:r>
      <w:r w:rsidRPr="00C7690A">
        <w:t>.</w:t>
      </w:r>
    </w:p>
    <w:p w:rsidR="00EE2DEA" w:rsidRPr="00C7690A" w:rsidRDefault="00EE2DEA" w:rsidP="004C22F1">
      <w:pPr>
        <w:pStyle w:val="ActHead5"/>
      </w:pPr>
      <w:bookmarkStart w:id="189" w:name="_Toc350843760"/>
      <w:r w:rsidRPr="00C7690A">
        <w:rPr>
          <w:rStyle w:val="CharSectno"/>
        </w:rPr>
        <w:t>17A.48</w:t>
      </w:r>
      <w:r w:rsidR="001A6EF4" w:rsidRPr="00C7690A">
        <w:rPr>
          <w:rStyle w:val="CharSectno"/>
        </w:rPr>
        <w:t>Z</w:t>
      </w:r>
      <w:r w:rsidR="004C22F1" w:rsidRPr="00C7690A">
        <w:t xml:space="preserve">  </w:t>
      </w:r>
      <w:r w:rsidRPr="00C7690A">
        <w:t>Cessation of protection of protected international trade mark</w:t>
      </w:r>
      <w:bookmarkEnd w:id="189"/>
    </w:p>
    <w:p w:rsidR="00EE2DEA" w:rsidRPr="00C7690A" w:rsidRDefault="00EE2DEA" w:rsidP="004C22F1">
      <w:pPr>
        <w:pStyle w:val="subsection"/>
      </w:pPr>
      <w:r w:rsidRPr="00C7690A">
        <w:tab/>
      </w:r>
      <w:r w:rsidRPr="00C7690A">
        <w:tab/>
        <w:t>If the Registrar dismisses the opposition under regulation</w:t>
      </w:r>
      <w:r w:rsidR="00C7690A" w:rsidRPr="00C7690A">
        <w:t> </w:t>
      </w:r>
      <w:r w:rsidRPr="00C7690A">
        <w:t>17A.48</w:t>
      </w:r>
      <w:r w:rsidR="001A6EF4" w:rsidRPr="00C7690A">
        <w:t>K</w:t>
      </w:r>
      <w:r w:rsidRPr="00C7690A">
        <w:t>, the Registrar must cease protection in respect of the goods, services, or both, specified in the application for cessation of protection.</w:t>
      </w:r>
    </w:p>
    <w:p w:rsidR="00EE2DEA" w:rsidRPr="00C7690A" w:rsidRDefault="00930B6D" w:rsidP="004C22F1">
      <w:pPr>
        <w:pStyle w:val="ItemHead"/>
        <w:rPr>
          <w:rFonts w:cs="Arial"/>
        </w:rPr>
      </w:pPr>
      <w:r w:rsidRPr="00C7690A">
        <w:rPr>
          <w:rFonts w:cs="Arial"/>
          <w:noProof/>
        </w:rPr>
        <w:t>18</w:t>
      </w:r>
      <w:r w:rsidR="004C22F1" w:rsidRPr="00C7690A">
        <w:rPr>
          <w:rFonts w:cs="Arial"/>
        </w:rPr>
        <w:t xml:space="preserve">  </w:t>
      </w:r>
      <w:r w:rsidR="00EE2DEA" w:rsidRPr="00C7690A">
        <w:rPr>
          <w:rFonts w:cs="Arial"/>
        </w:rPr>
        <w:t>Regulation</w:t>
      </w:r>
      <w:r w:rsidR="00C7690A" w:rsidRPr="00C7690A">
        <w:rPr>
          <w:rFonts w:cs="Arial"/>
        </w:rPr>
        <w:t> </w:t>
      </w:r>
      <w:r w:rsidR="00EE2DEA" w:rsidRPr="00C7690A">
        <w:rPr>
          <w:rFonts w:cs="Arial"/>
        </w:rPr>
        <w:t>21.13</w:t>
      </w:r>
    </w:p>
    <w:p w:rsidR="00EE2DEA" w:rsidRPr="00C7690A" w:rsidRDefault="004C22F1" w:rsidP="004C22F1">
      <w:pPr>
        <w:pStyle w:val="Item"/>
      </w:pPr>
      <w:r w:rsidRPr="00C7690A">
        <w:t xml:space="preserve">Repeal the </w:t>
      </w:r>
      <w:r w:rsidR="001A6EF4" w:rsidRPr="00C7690A">
        <w:t>regulation</w:t>
      </w:r>
      <w:r w:rsidRPr="00C7690A">
        <w:t xml:space="preserve">, </w:t>
      </w:r>
      <w:r w:rsidR="00EE2DEA" w:rsidRPr="00C7690A">
        <w:t>substitute</w:t>
      </w:r>
      <w:r w:rsidRPr="00C7690A">
        <w:t>:</w:t>
      </w:r>
    </w:p>
    <w:p w:rsidR="00EE2DEA" w:rsidRPr="00C7690A" w:rsidRDefault="00EE2DEA" w:rsidP="004C22F1">
      <w:pPr>
        <w:pStyle w:val="ActHead5"/>
      </w:pPr>
      <w:bookmarkStart w:id="190" w:name="_Toc350843761"/>
      <w:r w:rsidRPr="00C7690A">
        <w:rPr>
          <w:rStyle w:val="CharSectno"/>
        </w:rPr>
        <w:t>21.13</w:t>
      </w:r>
      <w:r w:rsidR="004C22F1" w:rsidRPr="00C7690A">
        <w:t xml:space="preserve">  </w:t>
      </w:r>
      <w:r w:rsidRPr="00C7690A">
        <w:t>Award of costs</w:t>
      </w:r>
      <w:bookmarkEnd w:id="190"/>
    </w:p>
    <w:p w:rsidR="00EE2DEA" w:rsidRPr="00C7690A" w:rsidRDefault="00EE2DEA" w:rsidP="004C22F1">
      <w:pPr>
        <w:pStyle w:val="subsection"/>
      </w:pPr>
      <w:r w:rsidRPr="00C7690A">
        <w:tab/>
        <w:t>(1)</w:t>
      </w:r>
      <w:r w:rsidRPr="00C7690A">
        <w:tab/>
        <w:t>For section</w:t>
      </w:r>
      <w:r w:rsidR="00C7690A" w:rsidRPr="00C7690A">
        <w:t> </w:t>
      </w:r>
      <w:r w:rsidRPr="00C7690A">
        <w:t>221 of the Act, if a matter is mentioned in these Regulations as a matter attracting the award of costs, costs may be awarded:</w:t>
      </w:r>
    </w:p>
    <w:p w:rsidR="00EE2DEA" w:rsidRPr="00C7690A" w:rsidRDefault="00EE2DEA" w:rsidP="004C22F1">
      <w:pPr>
        <w:pStyle w:val="paragraph"/>
      </w:pPr>
      <w:r w:rsidRPr="00C7690A">
        <w:tab/>
        <w:t>(a)</w:t>
      </w:r>
      <w:r w:rsidRPr="00C7690A">
        <w:tab/>
        <w:t xml:space="preserve">in accordance with </w:t>
      </w:r>
      <w:r w:rsidR="004C22F1" w:rsidRPr="00C7690A">
        <w:t>Schedule</w:t>
      </w:r>
      <w:r w:rsidR="00C7690A" w:rsidRPr="00C7690A">
        <w:t> </w:t>
      </w:r>
      <w:r w:rsidRPr="00C7690A">
        <w:t>8; or</w:t>
      </w:r>
    </w:p>
    <w:p w:rsidR="00EE2DEA" w:rsidRPr="00C7690A" w:rsidRDefault="00EE2DEA" w:rsidP="004C22F1">
      <w:pPr>
        <w:pStyle w:val="paragraph"/>
      </w:pPr>
      <w:r w:rsidRPr="00C7690A">
        <w:tab/>
        <w:t>(b)</w:t>
      </w:r>
      <w:r w:rsidRPr="00C7690A">
        <w:tab/>
        <w:t>if the Registrar has a discretionary power in relation to the award of costs—as the Registrar considers appropriate.</w:t>
      </w:r>
    </w:p>
    <w:p w:rsidR="00EE2DEA" w:rsidRPr="00C7690A" w:rsidRDefault="00EE2DEA" w:rsidP="004C22F1">
      <w:pPr>
        <w:pStyle w:val="subsection"/>
      </w:pPr>
      <w:r w:rsidRPr="00C7690A">
        <w:tab/>
        <w:t>(2)</w:t>
      </w:r>
      <w:r w:rsidRPr="00C7690A">
        <w:tab/>
        <w:t>The costs must be taxed, allowed and certified by an employee appointed by the Registrar.</w:t>
      </w:r>
    </w:p>
    <w:p w:rsidR="00EE2DEA" w:rsidRPr="00C7690A" w:rsidRDefault="00EE2DEA" w:rsidP="004C22F1">
      <w:pPr>
        <w:pStyle w:val="subsection"/>
      </w:pPr>
      <w:r w:rsidRPr="00C7690A">
        <w:tab/>
        <w:t>(3)</w:t>
      </w:r>
      <w:r w:rsidRPr="00C7690A">
        <w:tab/>
        <w:t>The Registrar may review the taxation of costs by the employee.</w:t>
      </w:r>
    </w:p>
    <w:p w:rsidR="00EE2DEA" w:rsidRPr="00C7690A" w:rsidRDefault="00EE2DEA" w:rsidP="004C22F1">
      <w:pPr>
        <w:pStyle w:val="subsection"/>
      </w:pPr>
      <w:r w:rsidRPr="00C7690A">
        <w:tab/>
        <w:t>(4)</w:t>
      </w:r>
      <w:r w:rsidRPr="00C7690A">
        <w:tab/>
        <w:t>In this regulation:</w:t>
      </w:r>
    </w:p>
    <w:p w:rsidR="00EE2DEA" w:rsidRPr="00C7690A" w:rsidRDefault="00EE2DEA" w:rsidP="004C22F1">
      <w:pPr>
        <w:pStyle w:val="Definition"/>
      </w:pPr>
      <w:r w:rsidRPr="00C7690A">
        <w:rPr>
          <w:b/>
          <w:i/>
        </w:rPr>
        <w:t>costs</w:t>
      </w:r>
      <w:r w:rsidRPr="00C7690A">
        <w:t xml:space="preserve"> does not include the costs mentioned in</w:t>
      </w:r>
      <w:r w:rsidR="004C22F1" w:rsidRPr="00C7690A">
        <w:t xml:space="preserve"> </w:t>
      </w:r>
      <w:r w:rsidRPr="00C7690A">
        <w:t>paragraph</w:t>
      </w:r>
      <w:r w:rsidR="00C7690A" w:rsidRPr="00C7690A">
        <w:t> </w:t>
      </w:r>
      <w:r w:rsidRPr="00C7690A">
        <w:t>105(2)(b) of the Act.</w:t>
      </w:r>
    </w:p>
    <w:p w:rsidR="00EE2DEA" w:rsidRPr="00C7690A" w:rsidRDefault="00930B6D" w:rsidP="004C22F1">
      <w:pPr>
        <w:pStyle w:val="ItemHead"/>
        <w:rPr>
          <w:rFonts w:cs="Arial"/>
        </w:rPr>
      </w:pPr>
      <w:r w:rsidRPr="00C7690A">
        <w:rPr>
          <w:rFonts w:cs="Arial"/>
          <w:noProof/>
        </w:rPr>
        <w:t>19</w:t>
      </w:r>
      <w:r w:rsidR="004C22F1" w:rsidRPr="00C7690A">
        <w:rPr>
          <w:rFonts w:cs="Arial"/>
        </w:rPr>
        <w:t xml:space="preserve">  </w:t>
      </w:r>
      <w:r w:rsidR="001A6EF4" w:rsidRPr="00C7690A">
        <w:rPr>
          <w:rFonts w:cs="Arial"/>
        </w:rPr>
        <w:t>After Division</w:t>
      </w:r>
      <w:r w:rsidR="00C7690A" w:rsidRPr="00C7690A">
        <w:rPr>
          <w:rFonts w:cs="Arial"/>
        </w:rPr>
        <w:t> </w:t>
      </w:r>
      <w:r w:rsidR="001A6EF4" w:rsidRPr="00C7690A">
        <w:rPr>
          <w:rFonts w:cs="Arial"/>
        </w:rPr>
        <w:t xml:space="preserve">2 of </w:t>
      </w:r>
      <w:r w:rsidR="00EE2DEA" w:rsidRPr="00C7690A">
        <w:rPr>
          <w:rFonts w:cs="Arial"/>
        </w:rPr>
        <w:t>Part</w:t>
      </w:r>
      <w:r w:rsidR="00C7690A" w:rsidRPr="00C7690A">
        <w:rPr>
          <w:rFonts w:cs="Arial"/>
        </w:rPr>
        <w:t> </w:t>
      </w:r>
      <w:r w:rsidR="001A6EF4" w:rsidRPr="00C7690A">
        <w:rPr>
          <w:rFonts w:cs="Arial"/>
        </w:rPr>
        <w:t>21</w:t>
      </w:r>
    </w:p>
    <w:p w:rsidR="00EE2DEA" w:rsidRPr="00C7690A" w:rsidRDefault="004C22F1" w:rsidP="004C22F1">
      <w:pPr>
        <w:pStyle w:val="Item"/>
      </w:pPr>
      <w:r w:rsidRPr="00C7690A">
        <w:t>I</w:t>
      </w:r>
      <w:r w:rsidR="00EE2DEA" w:rsidRPr="00C7690A">
        <w:t>nsert</w:t>
      </w:r>
      <w:r w:rsidRPr="00C7690A">
        <w:t>:</w:t>
      </w:r>
    </w:p>
    <w:p w:rsidR="00EE2DEA" w:rsidRPr="00C7690A" w:rsidRDefault="00EE2DEA" w:rsidP="004C22F1">
      <w:pPr>
        <w:pStyle w:val="ActHead3"/>
      </w:pPr>
      <w:bookmarkStart w:id="191" w:name="_Toc350843762"/>
      <w:r w:rsidRPr="00C7690A">
        <w:rPr>
          <w:rStyle w:val="CharDivNo"/>
        </w:rPr>
        <w:lastRenderedPageBreak/>
        <w:t>Division</w:t>
      </w:r>
      <w:r w:rsidR="00C7690A" w:rsidRPr="00C7690A">
        <w:rPr>
          <w:rStyle w:val="CharDivNo"/>
        </w:rPr>
        <w:t> </w:t>
      </w:r>
      <w:r w:rsidRPr="00C7690A">
        <w:rPr>
          <w:rStyle w:val="CharDivNo"/>
        </w:rPr>
        <w:t>2A</w:t>
      </w:r>
      <w:r w:rsidR="004C22F1" w:rsidRPr="00C7690A">
        <w:t>—</w:t>
      </w:r>
      <w:r w:rsidRPr="00C7690A">
        <w:rPr>
          <w:rStyle w:val="CharDivText"/>
        </w:rPr>
        <w:t>Extensions of time</w:t>
      </w:r>
      <w:bookmarkEnd w:id="191"/>
    </w:p>
    <w:p w:rsidR="00EE2DEA" w:rsidRPr="00C7690A" w:rsidRDefault="00EE2DEA" w:rsidP="004C22F1">
      <w:pPr>
        <w:pStyle w:val="ActHead5"/>
      </w:pPr>
      <w:bookmarkStart w:id="192" w:name="_Toc350843763"/>
      <w:r w:rsidRPr="00C7690A">
        <w:rPr>
          <w:rStyle w:val="CharSectno"/>
        </w:rPr>
        <w:t>21.20A</w:t>
      </w:r>
      <w:r w:rsidR="004C22F1" w:rsidRPr="00C7690A">
        <w:t xml:space="preserve">  </w:t>
      </w:r>
      <w:r w:rsidRPr="00C7690A">
        <w:t>Definitions</w:t>
      </w:r>
      <w:bookmarkEnd w:id="192"/>
    </w:p>
    <w:p w:rsidR="00EE2DEA" w:rsidRPr="00C7690A" w:rsidRDefault="00EE2DEA" w:rsidP="004C22F1">
      <w:pPr>
        <w:pStyle w:val="subsection"/>
      </w:pPr>
      <w:r w:rsidRPr="00C7690A">
        <w:tab/>
      </w:r>
      <w:r w:rsidRPr="00C7690A">
        <w:tab/>
        <w:t>In this Division:</w:t>
      </w:r>
    </w:p>
    <w:p w:rsidR="00EE2DEA" w:rsidRPr="00C7690A" w:rsidRDefault="00EE2DEA" w:rsidP="004C22F1">
      <w:pPr>
        <w:pStyle w:val="Definition"/>
      </w:pPr>
      <w:r w:rsidRPr="00C7690A">
        <w:rPr>
          <w:b/>
          <w:i/>
        </w:rPr>
        <w:t>notice of opposition</w:t>
      </w:r>
      <w:r w:rsidRPr="00C7690A">
        <w:t xml:space="preserve"> means a notice filed under </w:t>
      </w:r>
      <w:proofErr w:type="spellStart"/>
      <w:r w:rsidRPr="00C7690A">
        <w:t>subregulation</w:t>
      </w:r>
      <w:proofErr w:type="spellEnd"/>
      <w:r w:rsidR="004C22F1" w:rsidRPr="00C7690A">
        <w:t xml:space="preserve"> </w:t>
      </w:r>
      <w:r w:rsidRPr="00C7690A">
        <w:t>21.20B(1).</w:t>
      </w:r>
    </w:p>
    <w:p w:rsidR="00EE2DEA" w:rsidRPr="00C7690A" w:rsidRDefault="00EE2DEA" w:rsidP="004C22F1">
      <w:pPr>
        <w:pStyle w:val="Definition"/>
      </w:pPr>
      <w:r w:rsidRPr="00C7690A">
        <w:rPr>
          <w:b/>
          <w:i/>
        </w:rPr>
        <w:t xml:space="preserve">party </w:t>
      </w:r>
      <w:r w:rsidRPr="00C7690A">
        <w:t>means an applicant or opponent.</w:t>
      </w:r>
    </w:p>
    <w:p w:rsidR="00EE2DEA" w:rsidRPr="00C7690A" w:rsidRDefault="004C22F1" w:rsidP="004C22F1">
      <w:pPr>
        <w:pStyle w:val="notetext"/>
      </w:pPr>
      <w:r w:rsidRPr="00C7690A">
        <w:t>Note:</w:t>
      </w:r>
      <w:r w:rsidRPr="00C7690A">
        <w:tab/>
      </w:r>
      <w:r w:rsidR="001A6EF4" w:rsidRPr="00C7690A">
        <w:t>T</w:t>
      </w:r>
      <w:r w:rsidR="00EE2DEA" w:rsidRPr="00C7690A">
        <w:t>he definitions of the following terms</w:t>
      </w:r>
      <w:r w:rsidR="001A6EF4" w:rsidRPr="00C7690A">
        <w:t xml:space="preserve"> are in </w:t>
      </w:r>
      <w:r w:rsidR="00EE2DEA" w:rsidRPr="00C7690A">
        <w:t>section</w:t>
      </w:r>
      <w:r w:rsidR="00C7690A" w:rsidRPr="00C7690A">
        <w:t> </w:t>
      </w:r>
      <w:r w:rsidR="00EE2DEA" w:rsidRPr="00C7690A">
        <w:t>6 of the Act:</w:t>
      </w:r>
    </w:p>
    <w:p w:rsidR="00C24AE6" w:rsidRPr="00C7690A" w:rsidRDefault="001A6EF4" w:rsidP="004C22F1">
      <w:pPr>
        <w:pStyle w:val="notepara"/>
      </w:pPr>
      <w:r w:rsidRPr="00C7690A">
        <w:t>(a)</w:t>
      </w:r>
      <w:r w:rsidRPr="00C7690A">
        <w:tab/>
        <w:t>applicant;</w:t>
      </w:r>
    </w:p>
    <w:p w:rsidR="00C24AE6" w:rsidRPr="00C7690A" w:rsidRDefault="00C24AE6" w:rsidP="004C22F1">
      <w:pPr>
        <w:pStyle w:val="notepara"/>
      </w:pPr>
      <w:r w:rsidRPr="00C7690A">
        <w:t>(b)</w:t>
      </w:r>
      <w:r w:rsidRPr="00C7690A">
        <w:tab/>
        <w:t>approved form</w:t>
      </w:r>
      <w:r w:rsidR="001A6EF4" w:rsidRPr="00C7690A">
        <w:t>;</w:t>
      </w:r>
    </w:p>
    <w:p w:rsidR="00C24AE6" w:rsidRPr="00C7690A" w:rsidRDefault="00C24AE6" w:rsidP="004C22F1">
      <w:pPr>
        <w:pStyle w:val="notepara"/>
      </w:pPr>
      <w:r w:rsidRPr="00C7690A">
        <w:t>(c)</w:t>
      </w:r>
      <w:r w:rsidRPr="00C7690A">
        <w:tab/>
        <w:t>file</w:t>
      </w:r>
      <w:r w:rsidR="001A6EF4" w:rsidRPr="00C7690A">
        <w:t>;</w:t>
      </w:r>
    </w:p>
    <w:p w:rsidR="00C24AE6" w:rsidRPr="00C7690A" w:rsidRDefault="00C24AE6" w:rsidP="004C22F1">
      <w:pPr>
        <w:pStyle w:val="notepara"/>
      </w:pPr>
      <w:r w:rsidRPr="00C7690A">
        <w:t>(d)</w:t>
      </w:r>
      <w:r w:rsidRPr="00C7690A">
        <w:tab/>
        <w:t>month</w:t>
      </w:r>
      <w:r w:rsidR="001A6EF4" w:rsidRPr="00C7690A">
        <w:t>;</w:t>
      </w:r>
    </w:p>
    <w:p w:rsidR="00C24AE6" w:rsidRPr="00C7690A" w:rsidRDefault="00C24AE6" w:rsidP="004C22F1">
      <w:pPr>
        <w:pStyle w:val="notepara"/>
      </w:pPr>
      <w:r w:rsidRPr="00C7690A">
        <w:t>(e)</w:t>
      </w:r>
      <w:r w:rsidRPr="00C7690A">
        <w:tab/>
        <w:t>person.</w:t>
      </w:r>
    </w:p>
    <w:p w:rsidR="00EE2DEA" w:rsidRPr="00C7690A" w:rsidRDefault="00EE2DEA" w:rsidP="004C22F1">
      <w:pPr>
        <w:pStyle w:val="ActHead5"/>
      </w:pPr>
      <w:bookmarkStart w:id="193" w:name="_Toc350843764"/>
      <w:r w:rsidRPr="00C7690A">
        <w:rPr>
          <w:rStyle w:val="CharSectno"/>
        </w:rPr>
        <w:t>21.20B</w:t>
      </w:r>
      <w:r w:rsidR="004C22F1" w:rsidRPr="00C7690A">
        <w:t xml:space="preserve">  </w:t>
      </w:r>
      <w:r w:rsidRPr="00C7690A">
        <w:t>Notice of opposition</w:t>
      </w:r>
      <w:bookmarkEnd w:id="193"/>
    </w:p>
    <w:p w:rsidR="00EE2DEA" w:rsidRPr="00C7690A" w:rsidRDefault="00EE2DEA" w:rsidP="004C22F1">
      <w:pPr>
        <w:pStyle w:val="subsection"/>
      </w:pPr>
      <w:r w:rsidRPr="00C7690A">
        <w:tab/>
        <w:t>(1)</w:t>
      </w:r>
      <w:r w:rsidRPr="00C7690A">
        <w:tab/>
        <w:t>For subsection</w:t>
      </w:r>
      <w:r w:rsidR="00C7690A" w:rsidRPr="00C7690A">
        <w:t> </w:t>
      </w:r>
      <w:r w:rsidRPr="00C7690A">
        <w:t xml:space="preserve">224(6) of the Act, a person may oppose a request for an extension of time by filing a notice of opposition in an approved form within </w:t>
      </w:r>
      <w:r w:rsidR="00F526A8" w:rsidRPr="00C7690A">
        <w:t>one</w:t>
      </w:r>
      <w:r w:rsidRPr="00C7690A">
        <w:t xml:space="preserve"> month from the advertisement of the request for the extensions in the </w:t>
      </w:r>
      <w:r w:rsidRPr="00C7690A">
        <w:rPr>
          <w:i/>
        </w:rPr>
        <w:t xml:space="preserve">Official Journal </w:t>
      </w:r>
      <w:r w:rsidRPr="00C7690A">
        <w:t>under subsection</w:t>
      </w:r>
      <w:r w:rsidR="00C7690A" w:rsidRPr="00C7690A">
        <w:t> </w:t>
      </w:r>
      <w:r w:rsidRPr="00C7690A">
        <w:t>224(5) of the Act.</w:t>
      </w:r>
    </w:p>
    <w:p w:rsidR="00EE2DEA" w:rsidRPr="00C7690A" w:rsidRDefault="00EE2DEA" w:rsidP="004C22F1">
      <w:pPr>
        <w:pStyle w:val="subsection"/>
      </w:pPr>
      <w:r w:rsidRPr="00C7690A">
        <w:tab/>
        <w:t>(2)</w:t>
      </w:r>
      <w:r w:rsidRPr="00C7690A">
        <w:tab/>
        <w:t>The Registrar must give a copy of the notice to the applicant.</w:t>
      </w:r>
    </w:p>
    <w:p w:rsidR="00325F04" w:rsidRPr="00C7690A" w:rsidRDefault="00325F04" w:rsidP="004C22F1">
      <w:pPr>
        <w:pStyle w:val="ActHead5"/>
      </w:pPr>
      <w:bookmarkStart w:id="194" w:name="_Toc350843765"/>
      <w:r w:rsidRPr="00C7690A">
        <w:rPr>
          <w:rStyle w:val="CharSectno"/>
        </w:rPr>
        <w:t>21.20C</w:t>
      </w:r>
      <w:r w:rsidR="004C22F1" w:rsidRPr="00C7690A">
        <w:t xml:space="preserve">  </w:t>
      </w:r>
      <w:r w:rsidRPr="00C7690A">
        <w:t>Notification and opportunity to make representations</w:t>
      </w:r>
      <w:bookmarkEnd w:id="194"/>
    </w:p>
    <w:p w:rsidR="00325F04" w:rsidRPr="00C7690A" w:rsidRDefault="00325F04" w:rsidP="004C22F1">
      <w:pPr>
        <w:pStyle w:val="subsection"/>
      </w:pPr>
      <w:r w:rsidRPr="00C7690A">
        <w:tab/>
        <w:t>(1)</w:t>
      </w:r>
      <w:r w:rsidRPr="00C7690A">
        <w:tab/>
        <w:t>This regulation</w:t>
      </w:r>
      <w:r w:rsidR="004C22F1" w:rsidRPr="00C7690A">
        <w:t xml:space="preserve"> </w:t>
      </w:r>
      <w:r w:rsidRPr="00C7690A">
        <w:t>applies if:</w:t>
      </w:r>
    </w:p>
    <w:p w:rsidR="00325F04" w:rsidRPr="00C7690A" w:rsidRDefault="00325F04" w:rsidP="004C22F1">
      <w:pPr>
        <w:pStyle w:val="paragraph"/>
      </w:pPr>
      <w:r w:rsidRPr="00C7690A">
        <w:tab/>
        <w:t>(a)</w:t>
      </w:r>
      <w:r w:rsidRPr="00C7690A">
        <w:tab/>
        <w:t>a party makes a request to the Registrar under this Division; or</w:t>
      </w:r>
    </w:p>
    <w:p w:rsidR="00325F04" w:rsidRPr="00C7690A" w:rsidRDefault="00325F04" w:rsidP="004C22F1">
      <w:pPr>
        <w:pStyle w:val="paragraph"/>
      </w:pPr>
      <w:r w:rsidRPr="00C7690A">
        <w:tab/>
        <w:t>(b)</w:t>
      </w:r>
      <w:r w:rsidRPr="00C7690A">
        <w:tab/>
        <w:t>the Registrar proposes to make a decision on the Registrar’s own initiative under this Division.</w:t>
      </w:r>
    </w:p>
    <w:p w:rsidR="00325F04" w:rsidRPr="00C7690A" w:rsidRDefault="00325F04" w:rsidP="004C22F1">
      <w:pPr>
        <w:pStyle w:val="subsection"/>
      </w:pPr>
      <w:r w:rsidRPr="00C7690A">
        <w:tab/>
        <w:t>(2)</w:t>
      </w:r>
      <w:r w:rsidRPr="00C7690A">
        <w:tab/>
        <w:t>The Registrar must:</w:t>
      </w:r>
    </w:p>
    <w:p w:rsidR="00325F04" w:rsidRPr="00C7690A" w:rsidRDefault="00325F04" w:rsidP="004C22F1">
      <w:pPr>
        <w:pStyle w:val="paragraph"/>
      </w:pPr>
      <w:r w:rsidRPr="00C7690A">
        <w:tab/>
        <w:t>(a)</w:t>
      </w:r>
      <w:r w:rsidRPr="00C7690A">
        <w:tab/>
        <w:t xml:space="preserve">for </w:t>
      </w:r>
      <w:r w:rsidR="00C7690A" w:rsidRPr="00C7690A">
        <w:t>paragraph (</w:t>
      </w:r>
      <w:r w:rsidRPr="00C7690A">
        <w:t>1)(a)—notify the other party of the request, including by giving the other party a copy of the request; or</w:t>
      </w:r>
    </w:p>
    <w:p w:rsidR="00325F04" w:rsidRPr="00C7690A" w:rsidRDefault="00325F04" w:rsidP="004C22F1">
      <w:pPr>
        <w:pStyle w:val="paragraph"/>
      </w:pPr>
      <w:r w:rsidRPr="00C7690A">
        <w:tab/>
        <w:t>(b)</w:t>
      </w:r>
      <w:r w:rsidRPr="00C7690A">
        <w:tab/>
        <w:t xml:space="preserve">for </w:t>
      </w:r>
      <w:r w:rsidR="00C7690A" w:rsidRPr="00C7690A">
        <w:t>paragraph (</w:t>
      </w:r>
      <w:r w:rsidRPr="00C7690A">
        <w:t>1)(b)—notify the parties of the proposed decision.</w:t>
      </w:r>
    </w:p>
    <w:p w:rsidR="00325F04" w:rsidRPr="00C7690A" w:rsidRDefault="00325F04" w:rsidP="004C22F1">
      <w:pPr>
        <w:pStyle w:val="subsection"/>
      </w:pPr>
      <w:r w:rsidRPr="00C7690A">
        <w:lastRenderedPageBreak/>
        <w:tab/>
        <w:t>(3)</w:t>
      </w:r>
      <w:r w:rsidRPr="00C7690A">
        <w:tab/>
        <w:t>If the Registrar proposes to grant the requ</w:t>
      </w:r>
      <w:r w:rsidRPr="00C7690A">
        <w:rPr>
          <w:color w:val="000000"/>
        </w:rPr>
        <w:t>est</w:t>
      </w:r>
      <w:r w:rsidRPr="00C7690A">
        <w:t>, the Registrar must give the parties an opportunity to make representations:</w:t>
      </w:r>
    </w:p>
    <w:p w:rsidR="00325F04" w:rsidRPr="00C7690A" w:rsidRDefault="00325F04" w:rsidP="004C22F1">
      <w:pPr>
        <w:pStyle w:val="paragraph"/>
      </w:pPr>
      <w:r w:rsidRPr="00C7690A">
        <w:tab/>
        <w:t>(a)</w:t>
      </w:r>
      <w:r w:rsidRPr="00C7690A">
        <w:tab/>
        <w:t>in writing; or</w:t>
      </w:r>
    </w:p>
    <w:p w:rsidR="00325F04" w:rsidRPr="00C7690A" w:rsidRDefault="00325F04" w:rsidP="004C22F1">
      <w:pPr>
        <w:pStyle w:val="paragraph"/>
      </w:pPr>
      <w:r w:rsidRPr="00C7690A">
        <w:tab/>
        <w:t>(b)</w:t>
      </w:r>
      <w:r w:rsidRPr="00C7690A">
        <w:tab/>
        <w:t>at a hearing; or</w:t>
      </w:r>
    </w:p>
    <w:p w:rsidR="00325F04" w:rsidRPr="00C7690A" w:rsidRDefault="00325F04" w:rsidP="004C22F1">
      <w:pPr>
        <w:pStyle w:val="paragraph"/>
      </w:pPr>
      <w:r w:rsidRPr="00C7690A">
        <w:tab/>
        <w:t>(c)</w:t>
      </w:r>
      <w:r w:rsidRPr="00C7690A">
        <w:tab/>
        <w:t>by other means that the Registrar states in the notification.</w:t>
      </w:r>
    </w:p>
    <w:p w:rsidR="00325F04" w:rsidRPr="00C7690A" w:rsidRDefault="00325F04" w:rsidP="004C22F1">
      <w:pPr>
        <w:pStyle w:val="subsection"/>
      </w:pPr>
      <w:r w:rsidRPr="00C7690A">
        <w:tab/>
        <w:t>(4)</w:t>
      </w:r>
      <w:r w:rsidRPr="00C7690A">
        <w:tab/>
        <w:t>The Registrar must notify the parties of the Registrar’s decision.</w:t>
      </w:r>
    </w:p>
    <w:p w:rsidR="00EE2DEA" w:rsidRPr="00C7690A" w:rsidRDefault="00EE2DEA" w:rsidP="004C22F1">
      <w:pPr>
        <w:pStyle w:val="ActHead5"/>
      </w:pPr>
      <w:bookmarkStart w:id="195" w:name="_Toc350843766"/>
      <w:r w:rsidRPr="00C7690A">
        <w:rPr>
          <w:rStyle w:val="CharSectno"/>
        </w:rPr>
        <w:t>21.20</w:t>
      </w:r>
      <w:r w:rsidR="00325F04" w:rsidRPr="00C7690A">
        <w:rPr>
          <w:rStyle w:val="CharSectno"/>
        </w:rPr>
        <w:t>D</w:t>
      </w:r>
      <w:r w:rsidR="004C22F1" w:rsidRPr="00C7690A">
        <w:t xml:space="preserve">  </w:t>
      </w:r>
      <w:r w:rsidRPr="00C7690A">
        <w:t>Practice and procedure</w:t>
      </w:r>
      <w:bookmarkEnd w:id="195"/>
    </w:p>
    <w:p w:rsidR="00EE2DEA" w:rsidRPr="00C7690A" w:rsidRDefault="00EE2DEA" w:rsidP="004C22F1">
      <w:pPr>
        <w:pStyle w:val="subsection"/>
      </w:pPr>
      <w:r w:rsidRPr="00C7690A">
        <w:tab/>
      </w:r>
      <w:r w:rsidRPr="00C7690A">
        <w:tab/>
        <w:t>The Registrar may:</w:t>
      </w:r>
    </w:p>
    <w:p w:rsidR="00EE2DEA" w:rsidRPr="00C7690A" w:rsidRDefault="00EE2DEA" w:rsidP="004C22F1">
      <w:pPr>
        <w:pStyle w:val="paragraph"/>
      </w:pPr>
      <w:r w:rsidRPr="00C7690A">
        <w:tab/>
        <w:t>(a)</w:t>
      </w:r>
      <w:r w:rsidRPr="00C7690A">
        <w:tab/>
        <w:t xml:space="preserve">decide the practice and procedure to be followed in an opposition to which this </w:t>
      </w:r>
      <w:r w:rsidR="004C22F1" w:rsidRPr="00C7690A">
        <w:t xml:space="preserve">Division </w:t>
      </w:r>
      <w:r w:rsidRPr="00C7690A">
        <w:t>applies; and</w:t>
      </w:r>
    </w:p>
    <w:p w:rsidR="00EE2DEA" w:rsidRPr="00C7690A" w:rsidRDefault="00EE2DEA" w:rsidP="004C22F1">
      <w:pPr>
        <w:pStyle w:val="paragraph"/>
      </w:pPr>
      <w:r w:rsidRPr="00C7690A">
        <w:tab/>
        <w:t>(b)</w:t>
      </w:r>
      <w:r w:rsidRPr="00C7690A">
        <w:tab/>
        <w:t>direct the parties accordingly.</w:t>
      </w:r>
    </w:p>
    <w:p w:rsidR="00EE2DEA" w:rsidRPr="00C7690A" w:rsidRDefault="00EE2DEA" w:rsidP="004C22F1">
      <w:pPr>
        <w:pStyle w:val="ActHead5"/>
      </w:pPr>
      <w:bookmarkStart w:id="196" w:name="_Toc350843767"/>
      <w:r w:rsidRPr="00C7690A">
        <w:rPr>
          <w:rStyle w:val="CharSectno"/>
        </w:rPr>
        <w:t>21.20E</w:t>
      </w:r>
      <w:r w:rsidR="004C22F1" w:rsidRPr="00C7690A">
        <w:t xml:space="preserve">  </w:t>
      </w:r>
      <w:r w:rsidRPr="00C7690A">
        <w:t>Hearing</w:t>
      </w:r>
      <w:bookmarkEnd w:id="196"/>
    </w:p>
    <w:p w:rsidR="00EE2DEA" w:rsidRPr="00C7690A" w:rsidRDefault="00EE2DEA" w:rsidP="004C22F1">
      <w:pPr>
        <w:pStyle w:val="subsection"/>
      </w:pPr>
      <w:r w:rsidRPr="00C7690A">
        <w:rPr>
          <w:color w:val="1F497D"/>
        </w:rPr>
        <w:tab/>
      </w:r>
      <w:r w:rsidRPr="00C7690A">
        <w:t>(1)</w:t>
      </w:r>
      <w:r w:rsidRPr="00C7690A">
        <w:tab/>
        <w:t>The Registrar:</w:t>
      </w:r>
    </w:p>
    <w:p w:rsidR="00EE2DEA" w:rsidRPr="00C7690A" w:rsidRDefault="00EE2DEA" w:rsidP="004C22F1">
      <w:pPr>
        <w:pStyle w:val="paragraph"/>
      </w:pPr>
      <w:r w:rsidRPr="00C7690A">
        <w:tab/>
        <w:t>(a)</w:t>
      </w:r>
      <w:r w:rsidRPr="00C7690A">
        <w:tab/>
        <w:t>must hold a hearing of the opposition if requested by a party in writing; or</w:t>
      </w:r>
    </w:p>
    <w:p w:rsidR="00EE2DEA" w:rsidRPr="00C7690A" w:rsidRDefault="00EE2DEA" w:rsidP="004C22F1">
      <w:pPr>
        <w:pStyle w:val="paragraph"/>
      </w:pPr>
      <w:r w:rsidRPr="00C7690A">
        <w:tab/>
        <w:t>(b)</w:t>
      </w:r>
      <w:r w:rsidRPr="00C7690A">
        <w:tab/>
        <w:t>may decide, on the Registrar’s own initiative, to hold a hearing of the opposition.</w:t>
      </w:r>
    </w:p>
    <w:p w:rsidR="00EE2DEA" w:rsidRPr="00C7690A" w:rsidRDefault="00EE2DEA" w:rsidP="004C22F1">
      <w:pPr>
        <w:pStyle w:val="subsection"/>
      </w:pPr>
      <w:r w:rsidRPr="00C7690A">
        <w:tab/>
        <w:t>(2)</w:t>
      </w:r>
      <w:r w:rsidRPr="00C7690A">
        <w:tab/>
        <w:t>The hearing may, at the Registrar’s discretion, be:</w:t>
      </w:r>
    </w:p>
    <w:p w:rsidR="00EE2DEA" w:rsidRPr="00C7690A" w:rsidRDefault="00EE2DEA" w:rsidP="004C22F1">
      <w:pPr>
        <w:pStyle w:val="paragraph"/>
      </w:pPr>
      <w:r w:rsidRPr="00C7690A">
        <w:tab/>
        <w:t>(a)</w:t>
      </w:r>
      <w:r w:rsidRPr="00C7690A">
        <w:tab/>
        <w:t>an oral hearing; or</w:t>
      </w:r>
    </w:p>
    <w:p w:rsidR="00EE2DEA" w:rsidRPr="00C7690A" w:rsidRDefault="00EE2DEA" w:rsidP="004C22F1">
      <w:pPr>
        <w:pStyle w:val="paragraph"/>
      </w:pPr>
      <w:r w:rsidRPr="00C7690A">
        <w:tab/>
        <w:t>(b)</w:t>
      </w:r>
      <w:r w:rsidRPr="00C7690A">
        <w:tab/>
        <w:t>by written submissions.</w:t>
      </w:r>
    </w:p>
    <w:p w:rsidR="00EE2DEA" w:rsidRPr="00C7690A" w:rsidRDefault="00EE2DEA" w:rsidP="004C22F1">
      <w:pPr>
        <w:pStyle w:val="subsection"/>
      </w:pPr>
      <w:r w:rsidRPr="00C7690A">
        <w:tab/>
        <w:t>(3)</w:t>
      </w:r>
      <w:r w:rsidRPr="00C7690A">
        <w:tab/>
        <w:t>If the Registrar decides on an oral hearing:</w:t>
      </w:r>
    </w:p>
    <w:p w:rsidR="00EE2DEA" w:rsidRPr="00C7690A" w:rsidRDefault="00EE2DEA" w:rsidP="004C22F1">
      <w:pPr>
        <w:pStyle w:val="paragraph"/>
      </w:pPr>
      <w:r w:rsidRPr="00C7690A">
        <w:tab/>
        <w:t>(a)</w:t>
      </w:r>
      <w:r w:rsidRPr="00C7690A">
        <w:tab/>
        <w:t>the Registrar must notify the parties of the date, time and place of the hearing; and</w:t>
      </w:r>
    </w:p>
    <w:p w:rsidR="00EE2DEA" w:rsidRPr="00C7690A" w:rsidRDefault="00EE2DEA" w:rsidP="004C22F1">
      <w:pPr>
        <w:pStyle w:val="paragraph"/>
      </w:pPr>
      <w:r w:rsidRPr="00C7690A">
        <w:tab/>
        <w:t>(b)</w:t>
      </w:r>
      <w:r w:rsidRPr="00C7690A">
        <w:tab/>
        <w:t>the opponent must file a summary of submissions at least 10 business days before the hearing; and</w:t>
      </w:r>
    </w:p>
    <w:p w:rsidR="00EE2DEA" w:rsidRPr="00C7690A" w:rsidRDefault="00EE2DEA" w:rsidP="004C22F1">
      <w:pPr>
        <w:pStyle w:val="paragraph"/>
      </w:pPr>
      <w:r w:rsidRPr="00C7690A">
        <w:tab/>
        <w:t>(c)</w:t>
      </w:r>
      <w:r w:rsidRPr="00C7690A">
        <w:tab/>
        <w:t>the applicant must file a summary of submissions at least 5</w:t>
      </w:r>
      <w:r w:rsidR="004C22F1" w:rsidRPr="00C7690A">
        <w:t xml:space="preserve"> </w:t>
      </w:r>
      <w:r w:rsidRPr="00C7690A">
        <w:t>business days before the hearing.</w:t>
      </w:r>
    </w:p>
    <w:p w:rsidR="00EE2DEA" w:rsidRPr="00C7690A" w:rsidRDefault="00EE2DEA" w:rsidP="004C22F1">
      <w:pPr>
        <w:pStyle w:val="subsection"/>
      </w:pPr>
      <w:r w:rsidRPr="00C7690A">
        <w:tab/>
        <w:t>(4)</w:t>
      </w:r>
      <w:r w:rsidRPr="00C7690A">
        <w:tab/>
        <w:t xml:space="preserve">The Registrar may take into account a party’s failure to file a summary of submissions under </w:t>
      </w:r>
      <w:proofErr w:type="spellStart"/>
      <w:r w:rsidRPr="00C7690A">
        <w:t>subregulation</w:t>
      </w:r>
      <w:proofErr w:type="spellEnd"/>
      <w:r w:rsidR="004C22F1" w:rsidRPr="00C7690A">
        <w:t xml:space="preserve"> </w:t>
      </w:r>
      <w:r w:rsidRPr="00C7690A">
        <w:t>(3) in making an award of costs.</w:t>
      </w:r>
    </w:p>
    <w:p w:rsidR="00EE2DEA" w:rsidRPr="00C7690A" w:rsidRDefault="004C22F1" w:rsidP="004C22F1">
      <w:pPr>
        <w:pStyle w:val="notetext"/>
      </w:pPr>
      <w:r w:rsidRPr="00C7690A">
        <w:t>Note:</w:t>
      </w:r>
      <w:r w:rsidRPr="00C7690A">
        <w:tab/>
      </w:r>
      <w:r w:rsidR="00EE2DEA" w:rsidRPr="00C7690A">
        <w:t>Regulations</w:t>
      </w:r>
      <w:r w:rsidR="00C7690A" w:rsidRPr="00C7690A">
        <w:t> </w:t>
      </w:r>
      <w:r w:rsidR="00EE2DEA" w:rsidRPr="00C7690A">
        <w:t>21.15 and 21.16 deal with hearings.</w:t>
      </w:r>
    </w:p>
    <w:p w:rsidR="001A1716" w:rsidRPr="00C7690A" w:rsidRDefault="001A1716" w:rsidP="004C22F1">
      <w:pPr>
        <w:pStyle w:val="subsection"/>
      </w:pPr>
      <w:r w:rsidRPr="00C7690A">
        <w:lastRenderedPageBreak/>
        <w:tab/>
        <w:t>(5)</w:t>
      </w:r>
      <w:r w:rsidRPr="00C7690A">
        <w:tab/>
        <w:t>The Registrar must:</w:t>
      </w:r>
    </w:p>
    <w:p w:rsidR="001A1716" w:rsidRPr="00C7690A" w:rsidRDefault="001A1716" w:rsidP="004C22F1">
      <w:pPr>
        <w:pStyle w:val="paragraph"/>
      </w:pPr>
      <w:r w:rsidRPr="00C7690A">
        <w:tab/>
        <w:t>(a)</w:t>
      </w:r>
      <w:r w:rsidRPr="00C7690A">
        <w:tab/>
        <w:t>decide the opposition; and</w:t>
      </w:r>
    </w:p>
    <w:p w:rsidR="001A1716" w:rsidRPr="00C7690A" w:rsidRDefault="001A1716" w:rsidP="004C22F1">
      <w:pPr>
        <w:pStyle w:val="paragraph"/>
      </w:pPr>
      <w:r w:rsidRPr="00C7690A">
        <w:tab/>
        <w:t>(b)</w:t>
      </w:r>
      <w:r w:rsidRPr="00C7690A">
        <w:tab/>
        <w:t>notify the parties of the Registrar’s decision.</w:t>
      </w:r>
    </w:p>
    <w:p w:rsidR="00EE2DEA" w:rsidRPr="00C7690A" w:rsidRDefault="00EE2DEA" w:rsidP="004C22F1">
      <w:pPr>
        <w:pStyle w:val="ActHead5"/>
      </w:pPr>
      <w:bookmarkStart w:id="197" w:name="_Toc350843768"/>
      <w:r w:rsidRPr="00C7690A">
        <w:rPr>
          <w:rStyle w:val="CharSectno"/>
        </w:rPr>
        <w:t>21.20F</w:t>
      </w:r>
      <w:r w:rsidR="004C22F1" w:rsidRPr="00C7690A">
        <w:t xml:space="preserve">  </w:t>
      </w:r>
      <w:r w:rsidRPr="00C7690A">
        <w:t>Registrar may give direction</w:t>
      </w:r>
      <w:bookmarkEnd w:id="197"/>
    </w:p>
    <w:p w:rsidR="00A131B7" w:rsidRPr="00C7690A" w:rsidRDefault="00A131B7" w:rsidP="004C22F1">
      <w:pPr>
        <w:pStyle w:val="subsection"/>
      </w:pPr>
      <w:r w:rsidRPr="00C7690A">
        <w:tab/>
        <w:t>(1)</w:t>
      </w:r>
      <w:r w:rsidRPr="00C7690A">
        <w:tab/>
        <w:t xml:space="preserve">The Registrar may give a direction in relation to an opposition to which this </w:t>
      </w:r>
      <w:r w:rsidR="004C22F1" w:rsidRPr="00C7690A">
        <w:t xml:space="preserve">Division </w:t>
      </w:r>
      <w:r w:rsidRPr="00C7690A">
        <w:t>applies:</w:t>
      </w:r>
    </w:p>
    <w:p w:rsidR="00A131B7" w:rsidRPr="00C7690A" w:rsidRDefault="00A131B7" w:rsidP="004C22F1">
      <w:pPr>
        <w:pStyle w:val="paragraph"/>
      </w:pPr>
      <w:r w:rsidRPr="00C7690A">
        <w:tab/>
        <w:t>(a)</w:t>
      </w:r>
      <w:r w:rsidRPr="00C7690A">
        <w:tab/>
        <w:t>if requested by a party in writing; or</w:t>
      </w:r>
    </w:p>
    <w:p w:rsidR="00A131B7" w:rsidRPr="00C7690A" w:rsidRDefault="00A131B7" w:rsidP="004C22F1">
      <w:pPr>
        <w:pStyle w:val="paragraph"/>
      </w:pPr>
      <w:r w:rsidRPr="00C7690A">
        <w:tab/>
        <w:t>(b)</w:t>
      </w:r>
      <w:r w:rsidRPr="00C7690A">
        <w:tab/>
        <w:t>on the Registrar’s own initiative.</w:t>
      </w:r>
    </w:p>
    <w:p w:rsidR="00A131B7" w:rsidRPr="00C7690A" w:rsidRDefault="00A131B7" w:rsidP="004C22F1">
      <w:pPr>
        <w:pStyle w:val="subsection"/>
      </w:pPr>
      <w:r w:rsidRPr="00C7690A">
        <w:tab/>
        <w:t>(2)</w:t>
      </w:r>
      <w:r w:rsidRPr="00C7690A">
        <w:tab/>
        <w:t>If the Registrar proposes to give a direction, the Registrar must give the parties an opportunity to make representations about the direction.</w:t>
      </w:r>
    </w:p>
    <w:p w:rsidR="00A131B7" w:rsidRPr="00C7690A" w:rsidRDefault="00A131B7" w:rsidP="004C22F1">
      <w:pPr>
        <w:pStyle w:val="subsection"/>
      </w:pPr>
      <w:r w:rsidRPr="00C7690A">
        <w:tab/>
        <w:t>(3)</w:t>
      </w:r>
      <w:r w:rsidRPr="00C7690A">
        <w:tab/>
        <w:t>A direction must not be inconsistent with the Act or these Regulations.</w:t>
      </w:r>
    </w:p>
    <w:p w:rsidR="00A131B7" w:rsidRPr="00C7690A" w:rsidRDefault="00A131B7" w:rsidP="004C22F1">
      <w:pPr>
        <w:pStyle w:val="subsection"/>
      </w:pPr>
      <w:r w:rsidRPr="00C7690A">
        <w:tab/>
        <w:t>(4)</w:t>
      </w:r>
      <w:r w:rsidRPr="00C7690A">
        <w:tab/>
        <w:t>The Registrar must notify the parties of the direction as soon as practicable.</w:t>
      </w:r>
    </w:p>
    <w:p w:rsidR="00EE2DEA" w:rsidRPr="00C7690A" w:rsidRDefault="00EE2DEA" w:rsidP="004C22F1">
      <w:pPr>
        <w:pStyle w:val="ActHead5"/>
      </w:pPr>
      <w:bookmarkStart w:id="198" w:name="_Toc350843769"/>
      <w:r w:rsidRPr="00C7690A">
        <w:rPr>
          <w:rStyle w:val="CharSectno"/>
        </w:rPr>
        <w:t>21.20G</w:t>
      </w:r>
      <w:r w:rsidR="004C22F1" w:rsidRPr="00C7690A">
        <w:t xml:space="preserve">  </w:t>
      </w:r>
      <w:r w:rsidRPr="00C7690A">
        <w:t xml:space="preserve">Registrar must notify parties of dismissal or </w:t>
      </w:r>
      <w:r w:rsidR="008913F0" w:rsidRPr="00C7690A">
        <w:t>discontinuance</w:t>
      </w:r>
      <w:r w:rsidRPr="00C7690A">
        <w:t xml:space="preserve"> of opposition</w:t>
      </w:r>
      <w:bookmarkEnd w:id="198"/>
    </w:p>
    <w:p w:rsidR="00EE2DEA" w:rsidRPr="00C7690A" w:rsidRDefault="00EE2DEA" w:rsidP="004C22F1">
      <w:pPr>
        <w:pStyle w:val="subsection"/>
      </w:pPr>
      <w:r w:rsidRPr="00C7690A">
        <w:tab/>
      </w:r>
      <w:r w:rsidRPr="00C7690A">
        <w:tab/>
        <w:t xml:space="preserve">If an opposition is dismissed or discontinued, the Registrar must notify the parties of the dismissal or </w:t>
      </w:r>
      <w:r w:rsidR="00FD1BE6" w:rsidRPr="00C7690A">
        <w:t>discontinuance</w:t>
      </w:r>
      <w:r w:rsidRPr="00C7690A">
        <w:t>.</w:t>
      </w:r>
    </w:p>
    <w:p w:rsidR="00EE2DEA" w:rsidRPr="00C7690A" w:rsidRDefault="00930B6D" w:rsidP="004C22F1">
      <w:pPr>
        <w:pStyle w:val="ItemHead"/>
        <w:rPr>
          <w:rFonts w:cs="Arial"/>
        </w:rPr>
      </w:pPr>
      <w:r w:rsidRPr="00C7690A">
        <w:rPr>
          <w:rFonts w:cs="Arial"/>
          <w:noProof/>
        </w:rPr>
        <w:t>20</w:t>
      </w:r>
      <w:r w:rsidR="004C22F1" w:rsidRPr="00C7690A">
        <w:rPr>
          <w:rFonts w:cs="Arial"/>
        </w:rPr>
        <w:t xml:space="preserve">  </w:t>
      </w:r>
      <w:r w:rsidR="00EE2DEA" w:rsidRPr="00C7690A">
        <w:rPr>
          <w:rFonts w:cs="Arial"/>
        </w:rPr>
        <w:t>Regulations</w:t>
      </w:r>
      <w:r w:rsidR="00C7690A" w:rsidRPr="00C7690A">
        <w:rPr>
          <w:rFonts w:cs="Arial"/>
        </w:rPr>
        <w:t> </w:t>
      </w:r>
      <w:r w:rsidR="00EE2DEA" w:rsidRPr="00C7690A">
        <w:rPr>
          <w:rFonts w:cs="Arial"/>
        </w:rPr>
        <w:t>21.26 and 21.27</w:t>
      </w:r>
    </w:p>
    <w:p w:rsidR="00EE2DEA" w:rsidRPr="00C7690A" w:rsidRDefault="004C22F1" w:rsidP="004C22F1">
      <w:pPr>
        <w:pStyle w:val="Item"/>
      </w:pPr>
      <w:r w:rsidRPr="00C7690A">
        <w:t xml:space="preserve">Repeal the </w:t>
      </w:r>
      <w:r w:rsidR="001A6EF4" w:rsidRPr="00C7690A">
        <w:t>regulations</w:t>
      </w:r>
      <w:r w:rsidRPr="00C7690A">
        <w:t>.</w:t>
      </w:r>
    </w:p>
    <w:p w:rsidR="00EE2DEA" w:rsidRPr="00C7690A" w:rsidRDefault="00930B6D" w:rsidP="004C22F1">
      <w:pPr>
        <w:pStyle w:val="ItemHead"/>
        <w:rPr>
          <w:rFonts w:cs="Arial"/>
        </w:rPr>
      </w:pPr>
      <w:r w:rsidRPr="00C7690A">
        <w:rPr>
          <w:rFonts w:cs="Arial"/>
          <w:noProof/>
        </w:rPr>
        <w:t>21</w:t>
      </w:r>
      <w:r w:rsidR="004C22F1" w:rsidRPr="00C7690A">
        <w:rPr>
          <w:rFonts w:cs="Arial"/>
        </w:rPr>
        <w:t xml:space="preserve">  </w:t>
      </w:r>
      <w:r w:rsidR="00A131B7" w:rsidRPr="00C7690A">
        <w:rPr>
          <w:rFonts w:cs="Arial"/>
        </w:rPr>
        <w:t xml:space="preserve">Paragraphs </w:t>
      </w:r>
      <w:r w:rsidR="00EE2DEA" w:rsidRPr="00C7690A">
        <w:rPr>
          <w:rFonts w:cs="Arial"/>
        </w:rPr>
        <w:t>21.28(1)(f) to (ha)</w:t>
      </w:r>
    </w:p>
    <w:p w:rsidR="00EE2DEA" w:rsidRPr="00C7690A" w:rsidRDefault="004C22F1" w:rsidP="004C22F1">
      <w:pPr>
        <w:pStyle w:val="Item"/>
      </w:pPr>
      <w:r w:rsidRPr="00C7690A">
        <w:t xml:space="preserve">Repeal the </w:t>
      </w:r>
      <w:r w:rsidR="001A6EF4" w:rsidRPr="00C7690A">
        <w:t>paragraphs</w:t>
      </w:r>
      <w:r w:rsidRPr="00C7690A">
        <w:t xml:space="preserve">, </w:t>
      </w:r>
      <w:r w:rsidR="00EE2DEA" w:rsidRPr="00C7690A">
        <w:t>substitute</w:t>
      </w:r>
      <w:r w:rsidRPr="00C7690A">
        <w:t>:</w:t>
      </w:r>
    </w:p>
    <w:p w:rsidR="00EE2DEA" w:rsidRPr="00C7690A" w:rsidRDefault="00EE2DEA" w:rsidP="004C22F1">
      <w:pPr>
        <w:pStyle w:val="paragraph"/>
      </w:pPr>
      <w:r w:rsidRPr="00C7690A">
        <w:tab/>
        <w:t>(f)</w:t>
      </w:r>
      <w:r w:rsidRPr="00C7690A">
        <w:tab/>
        <w:t>filing evidenc</w:t>
      </w:r>
      <w:r w:rsidR="00A131B7" w:rsidRPr="00C7690A">
        <w:t>e under regulation</w:t>
      </w:r>
      <w:r w:rsidR="00C7690A" w:rsidRPr="00C7690A">
        <w:t> </w:t>
      </w:r>
      <w:r w:rsidR="00A131B7" w:rsidRPr="00C7690A">
        <w:t>5.1</w:t>
      </w:r>
      <w:r w:rsidR="00C26EE0" w:rsidRPr="00C7690A">
        <w:t>4</w:t>
      </w:r>
      <w:r w:rsidR="00A131B7" w:rsidRPr="00C7690A">
        <w:t>, 9.1</w:t>
      </w:r>
      <w:r w:rsidR="00C26EE0" w:rsidRPr="00C7690A">
        <w:t>6</w:t>
      </w:r>
      <w:r w:rsidR="00A131B7" w:rsidRPr="00C7690A">
        <w:t>,</w:t>
      </w:r>
      <w:r w:rsidRPr="00C7690A">
        <w:t xml:space="preserve"> 17A.34</w:t>
      </w:r>
      <w:r w:rsidR="00C9766C" w:rsidRPr="00C7690A">
        <w:t>J</w:t>
      </w:r>
      <w:r w:rsidR="00A131B7" w:rsidRPr="00C7690A">
        <w:t xml:space="preserve"> or 17A.48</w:t>
      </w:r>
      <w:r w:rsidR="00C26EE0" w:rsidRPr="00C7690A">
        <w:t>P</w:t>
      </w:r>
      <w:r w:rsidRPr="00C7690A">
        <w:t>;</w:t>
      </w:r>
    </w:p>
    <w:p w:rsidR="00A131B7" w:rsidRPr="00C7690A" w:rsidRDefault="00930B6D" w:rsidP="004C22F1">
      <w:pPr>
        <w:pStyle w:val="ItemHead"/>
        <w:rPr>
          <w:rFonts w:cs="Arial"/>
        </w:rPr>
      </w:pPr>
      <w:r w:rsidRPr="00C7690A">
        <w:rPr>
          <w:rFonts w:cs="Arial"/>
          <w:noProof/>
        </w:rPr>
        <w:t>22</w:t>
      </w:r>
      <w:r w:rsidR="004C22F1" w:rsidRPr="00C7690A">
        <w:rPr>
          <w:rFonts w:cs="Arial"/>
        </w:rPr>
        <w:t xml:space="preserve">  </w:t>
      </w:r>
      <w:r w:rsidR="00A131B7" w:rsidRPr="00C7690A">
        <w:rPr>
          <w:rFonts w:cs="Arial"/>
        </w:rPr>
        <w:t>Paragraph 21.28(2)(b)</w:t>
      </w:r>
    </w:p>
    <w:p w:rsidR="00A131B7" w:rsidRPr="00C7690A" w:rsidRDefault="004C22F1" w:rsidP="004C22F1">
      <w:pPr>
        <w:pStyle w:val="Item"/>
      </w:pPr>
      <w:r w:rsidRPr="00C7690A">
        <w:t>O</w:t>
      </w:r>
      <w:r w:rsidR="00A131B7" w:rsidRPr="00C7690A">
        <w:t>mit</w:t>
      </w:r>
      <w:r w:rsidRPr="00C7690A">
        <w:t xml:space="preserve"> “</w:t>
      </w:r>
      <w:proofErr w:type="spellStart"/>
      <w:r w:rsidR="00A131B7" w:rsidRPr="00C7690A">
        <w:t>subregulation</w:t>
      </w:r>
      <w:proofErr w:type="spellEnd"/>
      <w:r w:rsidR="00A131B7" w:rsidRPr="00C7690A">
        <w:t xml:space="preserve"> 21.26</w:t>
      </w:r>
      <w:r w:rsidR="00661D6E" w:rsidRPr="00C7690A">
        <w:t xml:space="preserve"> </w:t>
      </w:r>
      <w:r w:rsidR="00A131B7" w:rsidRPr="00C7690A">
        <w:t>(1)</w:t>
      </w:r>
      <w:r w:rsidRPr="00C7690A">
        <w:t>”, substitute “</w:t>
      </w:r>
      <w:r w:rsidR="0088086B" w:rsidRPr="00C7690A">
        <w:t>section</w:t>
      </w:r>
      <w:r w:rsidR="00C7690A" w:rsidRPr="00C7690A">
        <w:t> </w:t>
      </w:r>
      <w:r w:rsidR="0088086B" w:rsidRPr="00C7690A">
        <w:t xml:space="preserve">96 of the Act or </w:t>
      </w:r>
      <w:proofErr w:type="spellStart"/>
      <w:r w:rsidR="00A131B7" w:rsidRPr="00C7690A">
        <w:t>subregulation</w:t>
      </w:r>
      <w:proofErr w:type="spellEnd"/>
      <w:r w:rsidR="00A131B7" w:rsidRPr="00C7690A">
        <w:t xml:space="preserve"> 17A.3</w:t>
      </w:r>
      <w:r w:rsidR="00C26EE0" w:rsidRPr="00C7690A">
        <w:t>2</w:t>
      </w:r>
      <w:r w:rsidR="00A131B7" w:rsidRPr="00C7690A">
        <w:t>(1)</w:t>
      </w:r>
      <w:r w:rsidR="00C26EE0" w:rsidRPr="00C7690A">
        <w:t>, regulation</w:t>
      </w:r>
      <w:r w:rsidR="00C7690A" w:rsidRPr="00C7690A">
        <w:t> </w:t>
      </w:r>
      <w:r w:rsidR="00C26EE0" w:rsidRPr="00C7690A">
        <w:t>17.48F</w:t>
      </w:r>
      <w:r w:rsidR="00A131B7" w:rsidRPr="00C7690A">
        <w:t xml:space="preserve"> or </w:t>
      </w:r>
      <w:proofErr w:type="spellStart"/>
      <w:r w:rsidR="00C26EE0" w:rsidRPr="00C7690A">
        <w:t>subregulation</w:t>
      </w:r>
      <w:proofErr w:type="spellEnd"/>
      <w:r w:rsidR="00C26EE0" w:rsidRPr="00C7690A">
        <w:t xml:space="preserve"> </w:t>
      </w:r>
      <w:r w:rsidR="00A131B7" w:rsidRPr="00C7690A">
        <w:t>21.2</w:t>
      </w:r>
      <w:r w:rsidR="00C26EE0" w:rsidRPr="00C7690A">
        <w:t>0B</w:t>
      </w:r>
      <w:r w:rsidR="00A131B7" w:rsidRPr="00C7690A">
        <w:t>(1)</w:t>
      </w:r>
      <w:r w:rsidRPr="00C7690A">
        <w:t>”.</w:t>
      </w:r>
    </w:p>
    <w:p w:rsidR="00EE2DEA" w:rsidRPr="00C7690A" w:rsidRDefault="00930B6D" w:rsidP="004C22F1">
      <w:pPr>
        <w:pStyle w:val="ItemHead"/>
        <w:rPr>
          <w:rFonts w:cs="Arial"/>
        </w:rPr>
      </w:pPr>
      <w:r w:rsidRPr="00C7690A">
        <w:rPr>
          <w:rFonts w:cs="Arial"/>
          <w:noProof/>
        </w:rPr>
        <w:lastRenderedPageBreak/>
        <w:t>23</w:t>
      </w:r>
      <w:r w:rsidR="004C22F1" w:rsidRPr="00C7690A">
        <w:rPr>
          <w:rFonts w:cs="Arial"/>
        </w:rPr>
        <w:t xml:space="preserve">  </w:t>
      </w:r>
      <w:r w:rsidR="00A046D4" w:rsidRPr="00C7690A">
        <w:rPr>
          <w:rFonts w:cs="Arial"/>
        </w:rPr>
        <w:t>Part</w:t>
      </w:r>
      <w:r w:rsidR="00C7690A" w:rsidRPr="00C7690A">
        <w:rPr>
          <w:rFonts w:cs="Arial"/>
        </w:rPr>
        <w:t> </w:t>
      </w:r>
      <w:r w:rsidR="00A046D4" w:rsidRPr="00C7690A">
        <w:rPr>
          <w:rFonts w:cs="Arial"/>
        </w:rPr>
        <w:t xml:space="preserve">1 of </w:t>
      </w:r>
      <w:r w:rsidR="004C22F1" w:rsidRPr="00C7690A">
        <w:rPr>
          <w:rFonts w:cs="Arial"/>
        </w:rPr>
        <w:t>Schedule</w:t>
      </w:r>
      <w:r w:rsidR="00C7690A" w:rsidRPr="00C7690A">
        <w:rPr>
          <w:rFonts w:cs="Arial"/>
        </w:rPr>
        <w:t> </w:t>
      </w:r>
      <w:r w:rsidR="00A046D4" w:rsidRPr="00C7690A">
        <w:rPr>
          <w:rFonts w:cs="Arial"/>
        </w:rPr>
        <w:t>8</w:t>
      </w:r>
    </w:p>
    <w:p w:rsidR="00EE2DEA" w:rsidRPr="00C7690A" w:rsidRDefault="004C22F1" w:rsidP="004C22F1">
      <w:pPr>
        <w:pStyle w:val="Item"/>
      </w:pPr>
      <w:r w:rsidRPr="00C7690A">
        <w:t xml:space="preserve">Repeal the </w:t>
      </w:r>
      <w:r w:rsidR="00A046D4" w:rsidRPr="00C7690A">
        <w:t>Part</w:t>
      </w:r>
      <w:r w:rsidRPr="00C7690A">
        <w:t xml:space="preserve">, </w:t>
      </w:r>
      <w:r w:rsidR="00EE2DEA" w:rsidRPr="00C7690A">
        <w:t>substitute</w:t>
      </w:r>
      <w:r w:rsidRPr="00C7690A">
        <w:t>:</w:t>
      </w:r>
    </w:p>
    <w:p w:rsidR="00EE2DEA" w:rsidRPr="00C7690A" w:rsidRDefault="004C22F1" w:rsidP="004C22F1">
      <w:pPr>
        <w:pStyle w:val="ActHead2"/>
      </w:pPr>
      <w:bookmarkStart w:id="199" w:name="_Toc350843770"/>
      <w:r w:rsidRPr="00C7690A">
        <w:rPr>
          <w:rStyle w:val="CharPartNo"/>
        </w:rPr>
        <w:t>Part</w:t>
      </w:r>
      <w:r w:rsidR="00C7690A" w:rsidRPr="00C7690A">
        <w:rPr>
          <w:rStyle w:val="CharPartNo"/>
        </w:rPr>
        <w:t> </w:t>
      </w:r>
      <w:r w:rsidR="00EE2DEA" w:rsidRPr="00C7690A">
        <w:rPr>
          <w:rStyle w:val="CharPartNo"/>
        </w:rPr>
        <w:t>1</w:t>
      </w:r>
      <w:r w:rsidRPr="00C7690A">
        <w:t>—</w:t>
      </w:r>
      <w:r w:rsidR="00EE2DEA" w:rsidRPr="00C7690A">
        <w:rPr>
          <w:rStyle w:val="CharPartText"/>
        </w:rPr>
        <w:t>Costs</w:t>
      </w:r>
      <w:bookmarkEnd w:id="199"/>
    </w:p>
    <w:p w:rsidR="00C91E80" w:rsidRPr="00C7690A" w:rsidRDefault="00C91E80" w:rsidP="00C91E80">
      <w:pPr>
        <w:pStyle w:val="Header"/>
      </w:pPr>
      <w:r w:rsidRPr="00C7690A">
        <w:rPr>
          <w:rStyle w:val="CharDivNo"/>
        </w:rPr>
        <w:t xml:space="preserve"> </w:t>
      </w:r>
      <w:r w:rsidRPr="00C7690A">
        <w:rPr>
          <w:rStyle w:val="CharDivText"/>
        </w:rPr>
        <w:t xml:space="preserve"> </w:t>
      </w: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4668"/>
        <w:gridCol w:w="1704"/>
      </w:tblGrid>
      <w:tr w:rsidR="001A6EF4" w:rsidRPr="00C7690A" w:rsidTr="001A6EF4">
        <w:trPr>
          <w:tblHeader/>
        </w:trPr>
        <w:tc>
          <w:tcPr>
            <w:tcW w:w="714" w:type="dxa"/>
            <w:tcBorders>
              <w:top w:val="single" w:sz="12" w:space="0" w:color="auto"/>
              <w:bottom w:val="single" w:sz="12" w:space="0" w:color="auto"/>
            </w:tcBorders>
            <w:shd w:val="clear" w:color="auto" w:fill="auto"/>
          </w:tcPr>
          <w:p w:rsidR="001A6EF4" w:rsidRPr="00C7690A" w:rsidRDefault="001A6EF4" w:rsidP="001A6EF4">
            <w:pPr>
              <w:pStyle w:val="Tabletext"/>
              <w:keepNext/>
              <w:rPr>
                <w:b/>
              </w:rPr>
            </w:pPr>
            <w:r w:rsidRPr="00C7690A">
              <w:rPr>
                <w:b/>
              </w:rPr>
              <w:t>Item</w:t>
            </w:r>
          </w:p>
        </w:tc>
        <w:tc>
          <w:tcPr>
            <w:tcW w:w="4668" w:type="dxa"/>
            <w:tcBorders>
              <w:top w:val="single" w:sz="12" w:space="0" w:color="auto"/>
              <w:bottom w:val="single" w:sz="12" w:space="0" w:color="auto"/>
            </w:tcBorders>
            <w:shd w:val="clear" w:color="auto" w:fill="auto"/>
          </w:tcPr>
          <w:p w:rsidR="001A6EF4" w:rsidRPr="00C7690A" w:rsidRDefault="001A6EF4" w:rsidP="001A6EF4">
            <w:pPr>
              <w:pStyle w:val="Tabletext"/>
              <w:keepNext/>
              <w:rPr>
                <w:b/>
              </w:rPr>
            </w:pPr>
            <w:r w:rsidRPr="00C7690A">
              <w:rPr>
                <w:b/>
              </w:rPr>
              <w:t>Column 1</w:t>
            </w:r>
          </w:p>
          <w:p w:rsidR="001A6EF4" w:rsidRPr="00C7690A" w:rsidRDefault="001A6EF4" w:rsidP="001A6EF4">
            <w:pPr>
              <w:pStyle w:val="Tabletext"/>
              <w:keepNext/>
              <w:rPr>
                <w:b/>
              </w:rPr>
            </w:pPr>
            <w:r w:rsidRPr="00C7690A">
              <w:rPr>
                <w:b/>
              </w:rPr>
              <w:t>Matter</w:t>
            </w:r>
          </w:p>
        </w:tc>
        <w:tc>
          <w:tcPr>
            <w:tcW w:w="1704" w:type="dxa"/>
            <w:tcBorders>
              <w:top w:val="single" w:sz="12" w:space="0" w:color="auto"/>
              <w:bottom w:val="single" w:sz="12" w:space="0" w:color="auto"/>
            </w:tcBorders>
            <w:shd w:val="clear" w:color="auto" w:fill="auto"/>
          </w:tcPr>
          <w:p w:rsidR="001A6EF4" w:rsidRPr="00C7690A" w:rsidRDefault="001A6EF4" w:rsidP="001A6EF4">
            <w:pPr>
              <w:pStyle w:val="Tabletext"/>
              <w:keepNext/>
              <w:rPr>
                <w:b/>
              </w:rPr>
            </w:pPr>
            <w:r w:rsidRPr="00C7690A">
              <w:rPr>
                <w:b/>
              </w:rPr>
              <w:t>Column 2</w:t>
            </w:r>
          </w:p>
          <w:p w:rsidR="001A6EF4" w:rsidRPr="00C7690A" w:rsidRDefault="001A6EF4" w:rsidP="001A6EF4">
            <w:pPr>
              <w:pStyle w:val="Tabletext"/>
              <w:keepNext/>
              <w:rPr>
                <w:b/>
              </w:rPr>
            </w:pPr>
            <w:r w:rsidRPr="00C7690A">
              <w:rPr>
                <w:b/>
              </w:rPr>
              <w:t>Amount</w:t>
            </w:r>
          </w:p>
        </w:tc>
      </w:tr>
      <w:tr w:rsidR="001A6EF4" w:rsidRPr="00C7690A" w:rsidTr="001A6EF4">
        <w:tc>
          <w:tcPr>
            <w:tcW w:w="714" w:type="dxa"/>
            <w:tcBorders>
              <w:top w:val="single" w:sz="12" w:space="0" w:color="auto"/>
            </w:tcBorders>
            <w:shd w:val="clear" w:color="auto" w:fill="auto"/>
          </w:tcPr>
          <w:p w:rsidR="001A6EF4" w:rsidRPr="00C7690A" w:rsidRDefault="001A6EF4" w:rsidP="001A6EF4">
            <w:pPr>
              <w:pStyle w:val="Tabletext"/>
            </w:pPr>
            <w:r w:rsidRPr="00C7690A">
              <w:t>1</w:t>
            </w:r>
          </w:p>
        </w:tc>
        <w:tc>
          <w:tcPr>
            <w:tcW w:w="4668" w:type="dxa"/>
            <w:tcBorders>
              <w:top w:val="single" w:sz="12" w:space="0" w:color="auto"/>
            </w:tcBorders>
            <w:shd w:val="clear" w:color="auto" w:fill="auto"/>
          </w:tcPr>
          <w:p w:rsidR="001A6EF4" w:rsidRPr="00C7690A" w:rsidRDefault="001A6EF4" w:rsidP="001A6EF4">
            <w:pPr>
              <w:pStyle w:val="Tabletext"/>
            </w:pPr>
            <w:r w:rsidRPr="00C7690A">
              <w:t>Notice of intention to oppose</w:t>
            </w:r>
          </w:p>
        </w:tc>
        <w:tc>
          <w:tcPr>
            <w:tcW w:w="1704" w:type="dxa"/>
            <w:tcBorders>
              <w:top w:val="single" w:sz="12" w:space="0" w:color="auto"/>
            </w:tcBorders>
            <w:shd w:val="clear" w:color="auto" w:fill="auto"/>
          </w:tcPr>
          <w:p w:rsidR="001A6EF4" w:rsidRPr="00C7690A" w:rsidRDefault="001A6EF4" w:rsidP="001A6EF4">
            <w:pPr>
              <w:pStyle w:val="Tabletext"/>
            </w:pPr>
            <w:r w:rsidRPr="00C7690A">
              <w:t>$200</w:t>
            </w:r>
          </w:p>
        </w:tc>
      </w:tr>
      <w:tr w:rsidR="001A6EF4" w:rsidRPr="00C7690A" w:rsidTr="001A6EF4">
        <w:tc>
          <w:tcPr>
            <w:tcW w:w="714" w:type="dxa"/>
            <w:shd w:val="clear" w:color="auto" w:fill="auto"/>
          </w:tcPr>
          <w:p w:rsidR="001A6EF4" w:rsidRPr="00C7690A" w:rsidRDefault="001A6EF4" w:rsidP="001A6EF4">
            <w:pPr>
              <w:pStyle w:val="Tabletext"/>
            </w:pPr>
            <w:r w:rsidRPr="00C7690A">
              <w:t>2</w:t>
            </w:r>
          </w:p>
        </w:tc>
        <w:tc>
          <w:tcPr>
            <w:tcW w:w="4668" w:type="dxa"/>
            <w:shd w:val="clear" w:color="auto" w:fill="auto"/>
          </w:tcPr>
          <w:p w:rsidR="001A6EF4" w:rsidRPr="00C7690A" w:rsidRDefault="001A6EF4" w:rsidP="001A6EF4">
            <w:pPr>
              <w:pStyle w:val="Tabletext"/>
            </w:pPr>
            <w:r w:rsidRPr="00C7690A">
              <w:t>Statement of grounds and particulars</w:t>
            </w:r>
          </w:p>
        </w:tc>
        <w:tc>
          <w:tcPr>
            <w:tcW w:w="1704" w:type="dxa"/>
            <w:shd w:val="clear" w:color="auto" w:fill="auto"/>
          </w:tcPr>
          <w:p w:rsidR="001A6EF4" w:rsidRPr="00C7690A" w:rsidRDefault="001A6EF4" w:rsidP="001A6EF4">
            <w:pPr>
              <w:pStyle w:val="Tabletext"/>
            </w:pPr>
            <w:r w:rsidRPr="00C7690A">
              <w:t>$200</w:t>
            </w:r>
          </w:p>
        </w:tc>
      </w:tr>
      <w:tr w:rsidR="001A6EF4" w:rsidRPr="00C7690A" w:rsidTr="001A6EF4">
        <w:tc>
          <w:tcPr>
            <w:tcW w:w="714" w:type="dxa"/>
            <w:shd w:val="clear" w:color="auto" w:fill="auto"/>
          </w:tcPr>
          <w:p w:rsidR="001A6EF4" w:rsidRPr="00C7690A" w:rsidRDefault="001A6EF4" w:rsidP="001A6EF4">
            <w:pPr>
              <w:pStyle w:val="Tabletext"/>
            </w:pPr>
            <w:r w:rsidRPr="00C7690A">
              <w:t>3</w:t>
            </w:r>
          </w:p>
        </w:tc>
        <w:tc>
          <w:tcPr>
            <w:tcW w:w="4668" w:type="dxa"/>
            <w:shd w:val="clear" w:color="auto" w:fill="auto"/>
          </w:tcPr>
          <w:p w:rsidR="001A6EF4" w:rsidRPr="00C7690A" w:rsidRDefault="001A6EF4" w:rsidP="001A6EF4">
            <w:pPr>
              <w:pStyle w:val="Tabletext"/>
            </w:pPr>
            <w:r w:rsidRPr="00C7690A">
              <w:t>Receiving and perusing statement of grounds and particulars</w:t>
            </w:r>
          </w:p>
        </w:tc>
        <w:tc>
          <w:tcPr>
            <w:tcW w:w="1704" w:type="dxa"/>
            <w:shd w:val="clear" w:color="auto" w:fill="auto"/>
          </w:tcPr>
          <w:p w:rsidR="001A6EF4" w:rsidRPr="00C7690A" w:rsidRDefault="001A6EF4" w:rsidP="001A6EF4">
            <w:pPr>
              <w:pStyle w:val="Tabletext"/>
            </w:pPr>
            <w:r w:rsidRPr="00C7690A">
              <w:t>$130</w:t>
            </w:r>
          </w:p>
        </w:tc>
      </w:tr>
      <w:tr w:rsidR="001A6EF4" w:rsidRPr="00C7690A" w:rsidTr="001A6EF4">
        <w:tc>
          <w:tcPr>
            <w:tcW w:w="714" w:type="dxa"/>
            <w:shd w:val="clear" w:color="auto" w:fill="auto"/>
          </w:tcPr>
          <w:p w:rsidR="001A6EF4" w:rsidRPr="00C7690A" w:rsidRDefault="001A6EF4" w:rsidP="001A6EF4">
            <w:pPr>
              <w:pStyle w:val="Tabletext"/>
            </w:pPr>
            <w:r w:rsidRPr="00C7690A">
              <w:t>4</w:t>
            </w:r>
          </w:p>
        </w:tc>
        <w:tc>
          <w:tcPr>
            <w:tcW w:w="4668" w:type="dxa"/>
            <w:shd w:val="clear" w:color="auto" w:fill="auto"/>
          </w:tcPr>
          <w:p w:rsidR="001A6EF4" w:rsidRPr="00C7690A" w:rsidRDefault="001A6EF4" w:rsidP="001A6EF4">
            <w:pPr>
              <w:pStyle w:val="Tabletext"/>
            </w:pPr>
            <w:r w:rsidRPr="00C7690A">
              <w:t>Notice of intention to defend</w:t>
            </w:r>
          </w:p>
        </w:tc>
        <w:tc>
          <w:tcPr>
            <w:tcW w:w="1704" w:type="dxa"/>
            <w:shd w:val="clear" w:color="auto" w:fill="auto"/>
          </w:tcPr>
          <w:p w:rsidR="001A6EF4" w:rsidRPr="00C7690A" w:rsidRDefault="001A6EF4" w:rsidP="001A6EF4">
            <w:pPr>
              <w:pStyle w:val="Tabletext"/>
            </w:pPr>
            <w:r w:rsidRPr="00C7690A">
              <w:t>$200</w:t>
            </w:r>
          </w:p>
        </w:tc>
      </w:tr>
      <w:tr w:rsidR="001A6EF4" w:rsidRPr="00C7690A" w:rsidTr="001A6EF4">
        <w:tc>
          <w:tcPr>
            <w:tcW w:w="714" w:type="dxa"/>
            <w:shd w:val="clear" w:color="auto" w:fill="auto"/>
          </w:tcPr>
          <w:p w:rsidR="001A6EF4" w:rsidRPr="00C7690A" w:rsidRDefault="001A6EF4" w:rsidP="001A6EF4">
            <w:pPr>
              <w:pStyle w:val="Tabletext"/>
            </w:pPr>
            <w:r w:rsidRPr="00C7690A">
              <w:t>5</w:t>
            </w:r>
          </w:p>
        </w:tc>
        <w:tc>
          <w:tcPr>
            <w:tcW w:w="4668" w:type="dxa"/>
            <w:shd w:val="clear" w:color="auto" w:fill="auto"/>
          </w:tcPr>
          <w:p w:rsidR="001A6EF4" w:rsidRPr="00C7690A" w:rsidRDefault="001A6EF4" w:rsidP="001A6EF4">
            <w:pPr>
              <w:pStyle w:val="Tabletext"/>
            </w:pPr>
            <w:r w:rsidRPr="00C7690A">
              <w:t xml:space="preserve">Notice of opposition filed under </w:t>
            </w:r>
            <w:proofErr w:type="spellStart"/>
            <w:r w:rsidRPr="00C7690A">
              <w:t>subregulation</w:t>
            </w:r>
            <w:proofErr w:type="spellEnd"/>
            <w:r w:rsidRPr="00C7690A">
              <w:t xml:space="preserve"> 6.6(1) or 21.20B(1)</w:t>
            </w:r>
          </w:p>
        </w:tc>
        <w:tc>
          <w:tcPr>
            <w:tcW w:w="1704" w:type="dxa"/>
            <w:shd w:val="clear" w:color="auto" w:fill="auto"/>
          </w:tcPr>
          <w:p w:rsidR="001A6EF4" w:rsidRPr="00C7690A" w:rsidRDefault="001A6EF4" w:rsidP="001A6EF4">
            <w:pPr>
              <w:pStyle w:val="Tabletext"/>
            </w:pPr>
            <w:r w:rsidRPr="00C7690A">
              <w:t>$200</w:t>
            </w:r>
          </w:p>
        </w:tc>
      </w:tr>
      <w:tr w:rsidR="001A6EF4" w:rsidRPr="00C7690A" w:rsidTr="001A6EF4">
        <w:tc>
          <w:tcPr>
            <w:tcW w:w="714" w:type="dxa"/>
            <w:shd w:val="clear" w:color="auto" w:fill="auto"/>
          </w:tcPr>
          <w:p w:rsidR="001A6EF4" w:rsidRPr="00C7690A" w:rsidRDefault="001A6EF4" w:rsidP="001A6EF4">
            <w:pPr>
              <w:pStyle w:val="Tabletext"/>
            </w:pPr>
            <w:r w:rsidRPr="00C7690A">
              <w:t>6</w:t>
            </w:r>
          </w:p>
        </w:tc>
        <w:tc>
          <w:tcPr>
            <w:tcW w:w="4668" w:type="dxa"/>
            <w:shd w:val="clear" w:color="auto" w:fill="auto"/>
          </w:tcPr>
          <w:p w:rsidR="001A6EF4" w:rsidRPr="00C7690A" w:rsidRDefault="001A6EF4" w:rsidP="001A6EF4">
            <w:pPr>
              <w:pStyle w:val="Tabletext"/>
            </w:pPr>
            <w:r w:rsidRPr="00C7690A">
              <w:t xml:space="preserve">Receiving and perusing a notice of opposition filed under </w:t>
            </w:r>
            <w:proofErr w:type="spellStart"/>
            <w:r w:rsidRPr="00C7690A">
              <w:t>subregulation</w:t>
            </w:r>
            <w:proofErr w:type="spellEnd"/>
            <w:r w:rsidRPr="00C7690A">
              <w:t xml:space="preserve"> 6.6(1) or 21.20B(1)</w:t>
            </w:r>
          </w:p>
        </w:tc>
        <w:tc>
          <w:tcPr>
            <w:tcW w:w="1704" w:type="dxa"/>
            <w:shd w:val="clear" w:color="auto" w:fill="auto"/>
          </w:tcPr>
          <w:p w:rsidR="001A6EF4" w:rsidRPr="00C7690A" w:rsidRDefault="001A6EF4" w:rsidP="001A6EF4">
            <w:pPr>
              <w:pStyle w:val="Tabletext"/>
            </w:pPr>
            <w:r w:rsidRPr="00C7690A">
              <w:t>$130</w:t>
            </w:r>
          </w:p>
        </w:tc>
      </w:tr>
      <w:tr w:rsidR="001A6EF4" w:rsidRPr="00C7690A" w:rsidTr="001A6EF4">
        <w:tc>
          <w:tcPr>
            <w:tcW w:w="714" w:type="dxa"/>
            <w:shd w:val="clear" w:color="auto" w:fill="auto"/>
          </w:tcPr>
          <w:p w:rsidR="001A6EF4" w:rsidRPr="00C7690A" w:rsidRDefault="001A6EF4" w:rsidP="001A6EF4">
            <w:pPr>
              <w:pStyle w:val="Tabletext"/>
            </w:pPr>
            <w:r w:rsidRPr="00C7690A">
              <w:t>7</w:t>
            </w:r>
          </w:p>
        </w:tc>
        <w:tc>
          <w:tcPr>
            <w:tcW w:w="4668" w:type="dxa"/>
            <w:shd w:val="clear" w:color="auto" w:fill="auto"/>
          </w:tcPr>
          <w:p w:rsidR="001A6EF4" w:rsidRPr="00C7690A" w:rsidRDefault="001A6EF4" w:rsidP="001A6EF4">
            <w:pPr>
              <w:pStyle w:val="Tabletext"/>
            </w:pPr>
            <w:r w:rsidRPr="00C7690A">
              <w:t>Evidence in support</w:t>
            </w:r>
          </w:p>
        </w:tc>
        <w:tc>
          <w:tcPr>
            <w:tcW w:w="1704" w:type="dxa"/>
            <w:shd w:val="clear" w:color="auto" w:fill="auto"/>
          </w:tcPr>
          <w:p w:rsidR="001A6EF4" w:rsidRPr="00C7690A" w:rsidRDefault="001A6EF4" w:rsidP="001A6EF4">
            <w:pPr>
              <w:pStyle w:val="Tabletext"/>
            </w:pPr>
            <w:r w:rsidRPr="00C7690A">
              <w:t>$700</w:t>
            </w:r>
          </w:p>
        </w:tc>
      </w:tr>
      <w:tr w:rsidR="001A6EF4" w:rsidRPr="00C7690A" w:rsidTr="001A6EF4">
        <w:tc>
          <w:tcPr>
            <w:tcW w:w="714" w:type="dxa"/>
            <w:shd w:val="clear" w:color="auto" w:fill="auto"/>
          </w:tcPr>
          <w:p w:rsidR="001A6EF4" w:rsidRPr="00C7690A" w:rsidRDefault="001A6EF4" w:rsidP="001A6EF4">
            <w:pPr>
              <w:pStyle w:val="Tabletext"/>
            </w:pPr>
            <w:r w:rsidRPr="00C7690A">
              <w:t>8</w:t>
            </w:r>
          </w:p>
        </w:tc>
        <w:tc>
          <w:tcPr>
            <w:tcW w:w="4668" w:type="dxa"/>
            <w:shd w:val="clear" w:color="auto" w:fill="auto"/>
          </w:tcPr>
          <w:p w:rsidR="001A6EF4" w:rsidRPr="00C7690A" w:rsidRDefault="001A6EF4" w:rsidP="001A6EF4">
            <w:pPr>
              <w:pStyle w:val="Tabletext"/>
            </w:pPr>
            <w:r w:rsidRPr="00C7690A">
              <w:t>Receiving and perusing evidence in support</w:t>
            </w:r>
          </w:p>
        </w:tc>
        <w:tc>
          <w:tcPr>
            <w:tcW w:w="1704" w:type="dxa"/>
            <w:shd w:val="clear" w:color="auto" w:fill="auto"/>
          </w:tcPr>
          <w:p w:rsidR="001A6EF4" w:rsidRPr="00C7690A" w:rsidRDefault="001A6EF4" w:rsidP="001A6EF4">
            <w:pPr>
              <w:pStyle w:val="Tabletext"/>
            </w:pPr>
            <w:r w:rsidRPr="00C7690A">
              <w:t>$300</w:t>
            </w:r>
          </w:p>
        </w:tc>
      </w:tr>
      <w:tr w:rsidR="001A6EF4" w:rsidRPr="00C7690A" w:rsidTr="001A6EF4">
        <w:tc>
          <w:tcPr>
            <w:tcW w:w="714" w:type="dxa"/>
            <w:shd w:val="clear" w:color="auto" w:fill="auto"/>
          </w:tcPr>
          <w:p w:rsidR="001A6EF4" w:rsidRPr="00C7690A" w:rsidRDefault="001A6EF4" w:rsidP="001A6EF4">
            <w:pPr>
              <w:pStyle w:val="Tabletext"/>
            </w:pPr>
            <w:r w:rsidRPr="00C7690A">
              <w:t>9</w:t>
            </w:r>
          </w:p>
        </w:tc>
        <w:tc>
          <w:tcPr>
            <w:tcW w:w="4668" w:type="dxa"/>
            <w:shd w:val="clear" w:color="auto" w:fill="auto"/>
          </w:tcPr>
          <w:p w:rsidR="001A6EF4" w:rsidRPr="00C7690A" w:rsidRDefault="001A6EF4" w:rsidP="001A6EF4">
            <w:pPr>
              <w:pStyle w:val="Tabletext"/>
            </w:pPr>
            <w:r w:rsidRPr="00C7690A">
              <w:t>Evidence in answer</w:t>
            </w:r>
          </w:p>
        </w:tc>
        <w:tc>
          <w:tcPr>
            <w:tcW w:w="1704" w:type="dxa"/>
            <w:shd w:val="clear" w:color="auto" w:fill="auto"/>
          </w:tcPr>
          <w:p w:rsidR="001A6EF4" w:rsidRPr="00C7690A" w:rsidRDefault="001A6EF4" w:rsidP="001A6EF4">
            <w:pPr>
              <w:pStyle w:val="Tabletext"/>
            </w:pPr>
            <w:r w:rsidRPr="00C7690A">
              <w:t>$700</w:t>
            </w:r>
          </w:p>
        </w:tc>
      </w:tr>
      <w:tr w:rsidR="001A6EF4" w:rsidRPr="00C7690A" w:rsidTr="001A6EF4">
        <w:tc>
          <w:tcPr>
            <w:tcW w:w="714" w:type="dxa"/>
            <w:shd w:val="clear" w:color="auto" w:fill="auto"/>
          </w:tcPr>
          <w:p w:rsidR="001A6EF4" w:rsidRPr="00C7690A" w:rsidRDefault="001A6EF4" w:rsidP="001A6EF4">
            <w:pPr>
              <w:pStyle w:val="Tabletext"/>
            </w:pPr>
            <w:r w:rsidRPr="00C7690A">
              <w:t>10</w:t>
            </w:r>
          </w:p>
        </w:tc>
        <w:tc>
          <w:tcPr>
            <w:tcW w:w="4668" w:type="dxa"/>
            <w:shd w:val="clear" w:color="auto" w:fill="auto"/>
          </w:tcPr>
          <w:p w:rsidR="001A6EF4" w:rsidRPr="00C7690A" w:rsidRDefault="001A6EF4" w:rsidP="001A6EF4">
            <w:pPr>
              <w:pStyle w:val="Tabletext"/>
            </w:pPr>
            <w:r w:rsidRPr="00C7690A">
              <w:t>Receiving and perusing evidence in answer</w:t>
            </w:r>
          </w:p>
        </w:tc>
        <w:tc>
          <w:tcPr>
            <w:tcW w:w="1704" w:type="dxa"/>
            <w:shd w:val="clear" w:color="auto" w:fill="auto"/>
          </w:tcPr>
          <w:p w:rsidR="001A6EF4" w:rsidRPr="00C7690A" w:rsidRDefault="001A6EF4" w:rsidP="001A6EF4">
            <w:pPr>
              <w:pStyle w:val="Tabletext"/>
            </w:pPr>
            <w:r w:rsidRPr="00C7690A">
              <w:t>$210</w:t>
            </w:r>
          </w:p>
        </w:tc>
      </w:tr>
      <w:tr w:rsidR="001A6EF4" w:rsidRPr="00C7690A" w:rsidTr="001A6EF4">
        <w:tc>
          <w:tcPr>
            <w:tcW w:w="714" w:type="dxa"/>
            <w:shd w:val="clear" w:color="auto" w:fill="auto"/>
          </w:tcPr>
          <w:p w:rsidR="001A6EF4" w:rsidRPr="00C7690A" w:rsidRDefault="001A6EF4" w:rsidP="001A6EF4">
            <w:pPr>
              <w:pStyle w:val="Tabletext"/>
            </w:pPr>
            <w:r w:rsidRPr="00C7690A">
              <w:t>11</w:t>
            </w:r>
          </w:p>
        </w:tc>
        <w:tc>
          <w:tcPr>
            <w:tcW w:w="4668" w:type="dxa"/>
            <w:shd w:val="clear" w:color="auto" w:fill="auto"/>
          </w:tcPr>
          <w:p w:rsidR="001A6EF4" w:rsidRPr="00C7690A" w:rsidRDefault="001A6EF4" w:rsidP="001A6EF4">
            <w:pPr>
              <w:pStyle w:val="Tabletext"/>
            </w:pPr>
            <w:r w:rsidRPr="00C7690A">
              <w:t>Evidence in reply</w:t>
            </w:r>
          </w:p>
        </w:tc>
        <w:tc>
          <w:tcPr>
            <w:tcW w:w="1704" w:type="dxa"/>
            <w:shd w:val="clear" w:color="auto" w:fill="auto"/>
          </w:tcPr>
          <w:p w:rsidR="001A6EF4" w:rsidRPr="00C7690A" w:rsidRDefault="001A6EF4" w:rsidP="001A6EF4">
            <w:pPr>
              <w:pStyle w:val="Tabletext"/>
            </w:pPr>
            <w:r w:rsidRPr="00C7690A">
              <w:t>$350</w:t>
            </w:r>
          </w:p>
        </w:tc>
      </w:tr>
      <w:tr w:rsidR="001A6EF4" w:rsidRPr="00C7690A" w:rsidTr="001A6EF4">
        <w:tc>
          <w:tcPr>
            <w:tcW w:w="714" w:type="dxa"/>
            <w:shd w:val="clear" w:color="auto" w:fill="auto"/>
          </w:tcPr>
          <w:p w:rsidR="001A6EF4" w:rsidRPr="00C7690A" w:rsidRDefault="001A6EF4" w:rsidP="001A6EF4">
            <w:pPr>
              <w:pStyle w:val="Tabletext"/>
            </w:pPr>
            <w:r w:rsidRPr="00C7690A">
              <w:t>12</w:t>
            </w:r>
          </w:p>
        </w:tc>
        <w:tc>
          <w:tcPr>
            <w:tcW w:w="4668" w:type="dxa"/>
            <w:shd w:val="clear" w:color="auto" w:fill="auto"/>
          </w:tcPr>
          <w:p w:rsidR="001A6EF4" w:rsidRPr="00C7690A" w:rsidRDefault="009E744A" w:rsidP="001A6EF4">
            <w:pPr>
              <w:pStyle w:val="Tabletext"/>
            </w:pPr>
            <w:r w:rsidRPr="00C7690A">
              <w:t>Receiving and perusing evidence in reply</w:t>
            </w:r>
          </w:p>
        </w:tc>
        <w:tc>
          <w:tcPr>
            <w:tcW w:w="1704" w:type="dxa"/>
            <w:shd w:val="clear" w:color="auto" w:fill="auto"/>
          </w:tcPr>
          <w:p w:rsidR="001A6EF4" w:rsidRPr="00C7690A" w:rsidRDefault="009E744A" w:rsidP="001A6EF4">
            <w:pPr>
              <w:pStyle w:val="Tabletext"/>
            </w:pPr>
            <w:r w:rsidRPr="00C7690A">
              <w:t>$130</w:t>
            </w:r>
          </w:p>
        </w:tc>
      </w:tr>
      <w:tr w:rsidR="001A6EF4" w:rsidRPr="00C7690A" w:rsidTr="001A6EF4">
        <w:tc>
          <w:tcPr>
            <w:tcW w:w="714" w:type="dxa"/>
            <w:shd w:val="clear" w:color="auto" w:fill="auto"/>
          </w:tcPr>
          <w:p w:rsidR="001A6EF4" w:rsidRPr="00C7690A" w:rsidRDefault="001A6EF4" w:rsidP="001A6EF4">
            <w:pPr>
              <w:pStyle w:val="Tabletext"/>
            </w:pPr>
            <w:r w:rsidRPr="00C7690A">
              <w:t>13</w:t>
            </w:r>
          </w:p>
        </w:tc>
        <w:tc>
          <w:tcPr>
            <w:tcW w:w="4668" w:type="dxa"/>
            <w:shd w:val="clear" w:color="auto" w:fill="auto"/>
          </w:tcPr>
          <w:p w:rsidR="001A6EF4" w:rsidRPr="00C7690A" w:rsidRDefault="009E744A" w:rsidP="009E744A">
            <w:pPr>
              <w:pStyle w:val="Tabletext"/>
            </w:pPr>
            <w:r w:rsidRPr="00C7690A">
              <w:t>Preparation of cases for hearing</w:t>
            </w:r>
          </w:p>
        </w:tc>
        <w:tc>
          <w:tcPr>
            <w:tcW w:w="1704" w:type="dxa"/>
            <w:shd w:val="clear" w:color="auto" w:fill="auto"/>
          </w:tcPr>
          <w:p w:rsidR="001A6EF4" w:rsidRPr="00C7690A" w:rsidRDefault="009E744A" w:rsidP="001A6EF4">
            <w:pPr>
              <w:pStyle w:val="Tabletext"/>
            </w:pPr>
            <w:r w:rsidRPr="00C7690A">
              <w:t>$525</w:t>
            </w:r>
          </w:p>
        </w:tc>
      </w:tr>
      <w:tr w:rsidR="001A6EF4" w:rsidRPr="00C7690A" w:rsidTr="001A6EF4">
        <w:tc>
          <w:tcPr>
            <w:tcW w:w="714" w:type="dxa"/>
            <w:shd w:val="clear" w:color="auto" w:fill="auto"/>
          </w:tcPr>
          <w:p w:rsidR="001A6EF4" w:rsidRPr="00C7690A" w:rsidRDefault="001A6EF4" w:rsidP="001A6EF4">
            <w:pPr>
              <w:pStyle w:val="Tabletext"/>
            </w:pPr>
            <w:r w:rsidRPr="00C7690A">
              <w:t>14</w:t>
            </w:r>
          </w:p>
        </w:tc>
        <w:tc>
          <w:tcPr>
            <w:tcW w:w="4668" w:type="dxa"/>
            <w:shd w:val="clear" w:color="auto" w:fill="auto"/>
          </w:tcPr>
          <w:p w:rsidR="001A6EF4" w:rsidRPr="00C7690A" w:rsidRDefault="009E744A" w:rsidP="001A6EF4">
            <w:pPr>
              <w:pStyle w:val="Tabletext"/>
            </w:pPr>
            <w:r w:rsidRPr="00C7690A">
              <w:t xml:space="preserve">Attendance at hearing by registered patent attorney, registered </w:t>
            </w:r>
            <w:proofErr w:type="spellStart"/>
            <w:r w:rsidRPr="00C7690A">
              <w:t>trade marks</w:t>
            </w:r>
            <w:proofErr w:type="spellEnd"/>
            <w:r w:rsidRPr="00C7690A">
              <w:t xml:space="preserve"> attorney or solicitor without counsel</w:t>
            </w:r>
          </w:p>
        </w:tc>
        <w:tc>
          <w:tcPr>
            <w:tcW w:w="1704" w:type="dxa"/>
            <w:shd w:val="clear" w:color="auto" w:fill="auto"/>
          </w:tcPr>
          <w:p w:rsidR="001A6EF4" w:rsidRPr="00C7690A" w:rsidRDefault="009E744A" w:rsidP="001A6EF4">
            <w:pPr>
              <w:pStyle w:val="Tabletext"/>
            </w:pPr>
            <w:r w:rsidRPr="00C7690A">
              <w:t>$260 an hour, but not more than $1,170 a day</w:t>
            </w:r>
          </w:p>
        </w:tc>
      </w:tr>
      <w:tr w:rsidR="001A6EF4" w:rsidRPr="00C7690A" w:rsidTr="001A6EF4">
        <w:tc>
          <w:tcPr>
            <w:tcW w:w="714" w:type="dxa"/>
            <w:tcBorders>
              <w:bottom w:val="single" w:sz="4" w:space="0" w:color="auto"/>
            </w:tcBorders>
            <w:shd w:val="clear" w:color="auto" w:fill="auto"/>
          </w:tcPr>
          <w:p w:rsidR="001A6EF4" w:rsidRPr="00C7690A" w:rsidRDefault="001A6EF4" w:rsidP="001A6EF4">
            <w:pPr>
              <w:pStyle w:val="Tabletext"/>
            </w:pPr>
            <w:r w:rsidRPr="00C7690A">
              <w:t>15</w:t>
            </w:r>
          </w:p>
        </w:tc>
        <w:tc>
          <w:tcPr>
            <w:tcW w:w="4668" w:type="dxa"/>
            <w:tcBorders>
              <w:bottom w:val="single" w:sz="4" w:space="0" w:color="auto"/>
            </w:tcBorders>
            <w:shd w:val="clear" w:color="auto" w:fill="auto"/>
          </w:tcPr>
          <w:p w:rsidR="001A6EF4" w:rsidRPr="00C7690A" w:rsidRDefault="009E744A" w:rsidP="001A6EF4">
            <w:pPr>
              <w:pStyle w:val="Tabletext"/>
            </w:pPr>
            <w:r w:rsidRPr="00C7690A">
              <w:t xml:space="preserve">Attendance at hearing by registered patent attorney, registered </w:t>
            </w:r>
            <w:proofErr w:type="spellStart"/>
            <w:r w:rsidRPr="00C7690A">
              <w:t>trade marks</w:t>
            </w:r>
            <w:proofErr w:type="spellEnd"/>
            <w:r w:rsidRPr="00C7690A">
              <w:t xml:space="preserve"> attorney or solicitor instructing counsel</w:t>
            </w:r>
          </w:p>
        </w:tc>
        <w:tc>
          <w:tcPr>
            <w:tcW w:w="1704" w:type="dxa"/>
            <w:tcBorders>
              <w:bottom w:val="single" w:sz="4" w:space="0" w:color="auto"/>
            </w:tcBorders>
            <w:shd w:val="clear" w:color="auto" w:fill="auto"/>
          </w:tcPr>
          <w:p w:rsidR="001A6EF4" w:rsidRPr="00C7690A" w:rsidRDefault="009E744A" w:rsidP="001A6EF4">
            <w:pPr>
              <w:pStyle w:val="Tabletext"/>
            </w:pPr>
            <w:r w:rsidRPr="00C7690A">
              <w:t>$200 an hour, but not more than $900 a day</w:t>
            </w:r>
          </w:p>
        </w:tc>
      </w:tr>
      <w:tr w:rsidR="001A6EF4" w:rsidRPr="00C7690A" w:rsidTr="001A6EF4">
        <w:tc>
          <w:tcPr>
            <w:tcW w:w="714" w:type="dxa"/>
            <w:tcBorders>
              <w:bottom w:val="single" w:sz="12" w:space="0" w:color="auto"/>
            </w:tcBorders>
            <w:shd w:val="clear" w:color="auto" w:fill="auto"/>
          </w:tcPr>
          <w:p w:rsidR="001A6EF4" w:rsidRPr="00C7690A" w:rsidRDefault="001A6EF4" w:rsidP="001A6EF4">
            <w:pPr>
              <w:pStyle w:val="Tabletext"/>
            </w:pPr>
            <w:r w:rsidRPr="00C7690A">
              <w:t>16</w:t>
            </w:r>
          </w:p>
        </w:tc>
        <w:tc>
          <w:tcPr>
            <w:tcW w:w="4668" w:type="dxa"/>
            <w:tcBorders>
              <w:bottom w:val="single" w:sz="12" w:space="0" w:color="auto"/>
            </w:tcBorders>
            <w:shd w:val="clear" w:color="auto" w:fill="auto"/>
          </w:tcPr>
          <w:p w:rsidR="001A6EF4" w:rsidRPr="00C7690A" w:rsidRDefault="009E744A" w:rsidP="001A6EF4">
            <w:pPr>
              <w:pStyle w:val="Tabletext"/>
            </w:pPr>
            <w:r w:rsidRPr="00C7690A">
              <w:t>Counsel fees for attendance at a hearing</w:t>
            </w:r>
          </w:p>
        </w:tc>
        <w:tc>
          <w:tcPr>
            <w:tcW w:w="1704" w:type="dxa"/>
            <w:tcBorders>
              <w:bottom w:val="single" w:sz="12" w:space="0" w:color="auto"/>
            </w:tcBorders>
            <w:shd w:val="clear" w:color="auto" w:fill="auto"/>
          </w:tcPr>
          <w:p w:rsidR="001A6EF4" w:rsidRPr="00C7690A" w:rsidRDefault="009E744A" w:rsidP="001A6EF4">
            <w:pPr>
              <w:pStyle w:val="Tabletext"/>
            </w:pPr>
            <w:r w:rsidRPr="00C7690A">
              <w:t>$300 an hour, but not more than $1,350 a day</w:t>
            </w:r>
          </w:p>
        </w:tc>
      </w:tr>
    </w:tbl>
    <w:p w:rsidR="00EE2DEA" w:rsidRPr="00C7690A" w:rsidRDefault="00930B6D" w:rsidP="004C22F1">
      <w:pPr>
        <w:pStyle w:val="ItemHead"/>
        <w:rPr>
          <w:rFonts w:cs="Arial"/>
        </w:rPr>
      </w:pPr>
      <w:r w:rsidRPr="00C7690A">
        <w:rPr>
          <w:rFonts w:cs="Arial"/>
          <w:noProof/>
        </w:rPr>
        <w:t>24</w:t>
      </w:r>
      <w:r w:rsidR="004C22F1" w:rsidRPr="00C7690A">
        <w:rPr>
          <w:rFonts w:cs="Arial"/>
        </w:rPr>
        <w:t xml:space="preserve">  Schedule</w:t>
      </w:r>
      <w:r w:rsidR="00C7690A" w:rsidRPr="00C7690A">
        <w:rPr>
          <w:rFonts w:cs="Arial"/>
        </w:rPr>
        <w:t> </w:t>
      </w:r>
      <w:r w:rsidR="009E744A" w:rsidRPr="00C7690A">
        <w:rPr>
          <w:rFonts w:cs="Arial"/>
        </w:rPr>
        <w:t>9</w:t>
      </w:r>
      <w:r w:rsidR="00A92F13" w:rsidRPr="00C7690A">
        <w:rPr>
          <w:rFonts w:cs="Arial"/>
        </w:rPr>
        <w:t xml:space="preserve"> (table item</w:t>
      </w:r>
      <w:r w:rsidR="00C7690A" w:rsidRPr="00C7690A">
        <w:rPr>
          <w:rFonts w:cs="Arial"/>
        </w:rPr>
        <w:t> </w:t>
      </w:r>
      <w:r w:rsidR="00A92F13" w:rsidRPr="00C7690A">
        <w:rPr>
          <w:rFonts w:cs="Arial"/>
        </w:rPr>
        <w:t>6)</w:t>
      </w:r>
    </w:p>
    <w:p w:rsidR="00EE2DEA" w:rsidRPr="00C7690A" w:rsidRDefault="004C22F1" w:rsidP="004C22F1">
      <w:pPr>
        <w:pStyle w:val="Item"/>
      </w:pPr>
      <w:r w:rsidRPr="00C7690A">
        <w:t xml:space="preserve">Repeal the </w:t>
      </w:r>
      <w:r w:rsidR="009E744A" w:rsidRPr="00C7690A">
        <w:t>item</w:t>
      </w:r>
      <w:r w:rsidRPr="00C7690A">
        <w:t xml:space="preserve">, </w:t>
      </w:r>
      <w:r w:rsidR="00EE2DEA" w:rsidRPr="00C7690A">
        <w:t>substitute</w:t>
      </w:r>
      <w:r w:rsidRPr="00C7690A">
        <w:t>:</w:t>
      </w:r>
    </w:p>
    <w:tbl>
      <w:tblPr>
        <w:tblW w:w="0" w:type="auto"/>
        <w:tblInd w:w="113" w:type="dxa"/>
        <w:tblLayout w:type="fixed"/>
        <w:tblLook w:val="0000" w:firstRow="0" w:lastRow="0" w:firstColumn="0" w:lastColumn="0" w:noHBand="0" w:noVBand="0"/>
      </w:tblPr>
      <w:tblGrid>
        <w:gridCol w:w="704"/>
        <w:gridCol w:w="4678"/>
        <w:gridCol w:w="1704"/>
      </w:tblGrid>
      <w:tr w:rsidR="009E744A" w:rsidRPr="00C7690A" w:rsidTr="009E744A">
        <w:tc>
          <w:tcPr>
            <w:tcW w:w="704" w:type="dxa"/>
            <w:shd w:val="clear" w:color="auto" w:fill="auto"/>
          </w:tcPr>
          <w:p w:rsidR="009E744A" w:rsidRPr="00C7690A" w:rsidRDefault="009E744A" w:rsidP="00D217F8">
            <w:pPr>
              <w:pStyle w:val="Tabletext"/>
            </w:pPr>
            <w:r w:rsidRPr="00C7690A">
              <w:t>6</w:t>
            </w:r>
          </w:p>
        </w:tc>
        <w:tc>
          <w:tcPr>
            <w:tcW w:w="4678" w:type="dxa"/>
            <w:shd w:val="clear" w:color="auto" w:fill="auto"/>
          </w:tcPr>
          <w:p w:rsidR="009E744A" w:rsidRPr="00C7690A" w:rsidRDefault="009E744A" w:rsidP="009E744A">
            <w:pPr>
              <w:pStyle w:val="Tabletext"/>
            </w:pPr>
            <w:r w:rsidRPr="00C7690A">
              <w:t xml:space="preserve">Filing an application for an extension under </w:t>
            </w:r>
            <w:r w:rsidRPr="00C7690A">
              <w:lastRenderedPageBreak/>
              <w:t>regulation</w:t>
            </w:r>
            <w:r w:rsidR="00C7690A" w:rsidRPr="00C7690A">
              <w:t> </w:t>
            </w:r>
            <w:r w:rsidRPr="00C7690A">
              <w:t>5.9, 5.15, 9.11, 9.18, 17A.34C, 17A.34K, 17A.48L or 17A.48T</w:t>
            </w:r>
          </w:p>
        </w:tc>
        <w:tc>
          <w:tcPr>
            <w:tcW w:w="1704" w:type="dxa"/>
            <w:shd w:val="clear" w:color="auto" w:fill="auto"/>
          </w:tcPr>
          <w:p w:rsidR="009E744A" w:rsidRPr="00C7690A" w:rsidRDefault="009E744A" w:rsidP="00D217F8">
            <w:pPr>
              <w:pStyle w:val="Tabletext"/>
            </w:pPr>
            <w:r w:rsidRPr="00C7690A">
              <w:lastRenderedPageBreak/>
              <w:t xml:space="preserve">$150 for each </w:t>
            </w:r>
            <w:r w:rsidRPr="00C7690A">
              <w:lastRenderedPageBreak/>
              <w:t>month or part of a month for which the extension is sought</w:t>
            </w:r>
          </w:p>
        </w:tc>
      </w:tr>
    </w:tbl>
    <w:p w:rsidR="00EE2DEA" w:rsidRPr="00C7690A" w:rsidRDefault="00930B6D" w:rsidP="004C22F1">
      <w:pPr>
        <w:pStyle w:val="ItemHead"/>
        <w:rPr>
          <w:rFonts w:cs="Arial"/>
        </w:rPr>
      </w:pPr>
      <w:r w:rsidRPr="00C7690A">
        <w:rPr>
          <w:rFonts w:cs="Arial"/>
          <w:noProof/>
        </w:rPr>
        <w:lastRenderedPageBreak/>
        <w:t>25</w:t>
      </w:r>
      <w:r w:rsidR="004C22F1" w:rsidRPr="00C7690A">
        <w:rPr>
          <w:rFonts w:cs="Arial"/>
        </w:rPr>
        <w:t xml:space="preserve">  Schedule</w:t>
      </w:r>
      <w:r w:rsidR="00C7690A" w:rsidRPr="00C7690A">
        <w:rPr>
          <w:rFonts w:cs="Arial"/>
        </w:rPr>
        <w:t> </w:t>
      </w:r>
      <w:r w:rsidR="009E744A" w:rsidRPr="00C7690A">
        <w:rPr>
          <w:rFonts w:cs="Arial"/>
        </w:rPr>
        <w:t>9</w:t>
      </w:r>
      <w:r w:rsidR="00A92F13" w:rsidRPr="00C7690A">
        <w:rPr>
          <w:rFonts w:cs="Arial"/>
        </w:rPr>
        <w:t xml:space="preserve"> (table items</w:t>
      </w:r>
      <w:r w:rsidR="00C7690A" w:rsidRPr="00C7690A">
        <w:rPr>
          <w:rFonts w:cs="Arial"/>
        </w:rPr>
        <w:t> </w:t>
      </w:r>
      <w:r w:rsidR="00A92F13" w:rsidRPr="00C7690A">
        <w:rPr>
          <w:rFonts w:cs="Arial"/>
        </w:rPr>
        <w:t>7 and 8)</w:t>
      </w:r>
    </w:p>
    <w:p w:rsidR="00EE2DEA" w:rsidRPr="00C7690A" w:rsidRDefault="004C22F1" w:rsidP="004C22F1">
      <w:pPr>
        <w:pStyle w:val="Item"/>
      </w:pPr>
      <w:r w:rsidRPr="00C7690A">
        <w:t xml:space="preserve">Repeal the </w:t>
      </w:r>
      <w:r w:rsidR="009E744A" w:rsidRPr="00C7690A">
        <w:t>items</w:t>
      </w:r>
      <w:r w:rsidRPr="00C7690A">
        <w:t xml:space="preserve">, </w:t>
      </w:r>
      <w:r w:rsidR="00EE2DEA" w:rsidRPr="00C7690A">
        <w:t>substitute</w:t>
      </w:r>
      <w:r w:rsidRPr="00C7690A">
        <w:t>:</w:t>
      </w:r>
    </w:p>
    <w:tbl>
      <w:tblPr>
        <w:tblW w:w="0" w:type="auto"/>
        <w:tblInd w:w="113" w:type="dxa"/>
        <w:tblLayout w:type="fixed"/>
        <w:tblLook w:val="0000" w:firstRow="0" w:lastRow="0" w:firstColumn="0" w:lastColumn="0" w:noHBand="0" w:noVBand="0"/>
      </w:tblPr>
      <w:tblGrid>
        <w:gridCol w:w="704"/>
        <w:gridCol w:w="4678"/>
        <w:gridCol w:w="1704"/>
      </w:tblGrid>
      <w:tr w:rsidR="009E744A" w:rsidRPr="00C7690A" w:rsidTr="00D217F8">
        <w:tc>
          <w:tcPr>
            <w:tcW w:w="704" w:type="dxa"/>
            <w:shd w:val="clear" w:color="auto" w:fill="auto"/>
          </w:tcPr>
          <w:p w:rsidR="009E744A" w:rsidRPr="00C7690A" w:rsidRDefault="009E744A" w:rsidP="00D217F8">
            <w:pPr>
              <w:pStyle w:val="Tabletext"/>
            </w:pPr>
            <w:r w:rsidRPr="00C7690A">
              <w:t>7</w:t>
            </w:r>
          </w:p>
        </w:tc>
        <w:tc>
          <w:tcPr>
            <w:tcW w:w="4678" w:type="dxa"/>
            <w:shd w:val="clear" w:color="auto" w:fill="auto"/>
          </w:tcPr>
          <w:p w:rsidR="009E744A" w:rsidRPr="00C7690A" w:rsidRDefault="009E744A" w:rsidP="00D217F8">
            <w:pPr>
              <w:pStyle w:val="Tabletext"/>
            </w:pPr>
            <w:r w:rsidRPr="00C7690A">
              <w:t>Filing a notice of intention to oppose under:</w:t>
            </w:r>
          </w:p>
          <w:p w:rsidR="009E744A" w:rsidRPr="00C7690A" w:rsidRDefault="009E744A" w:rsidP="009E744A">
            <w:pPr>
              <w:pStyle w:val="Tablea"/>
            </w:pPr>
            <w:r w:rsidRPr="00C7690A">
              <w:t>(a)</w:t>
            </w:r>
            <w:r w:rsidRPr="00C7690A">
              <w:tab/>
              <w:t>section</w:t>
            </w:r>
            <w:r w:rsidR="00C7690A" w:rsidRPr="00C7690A">
              <w:t> </w:t>
            </w:r>
            <w:r w:rsidRPr="00C7690A">
              <w:t>52 of the Act or regulation</w:t>
            </w:r>
            <w:r w:rsidR="00C7690A" w:rsidRPr="00C7690A">
              <w:t> </w:t>
            </w:r>
            <w:r w:rsidRPr="00C7690A">
              <w:t>17A.3</w:t>
            </w:r>
            <w:r w:rsidR="00623BE0" w:rsidRPr="00C7690A">
              <w:t>3</w:t>
            </w:r>
            <w:r w:rsidRPr="00C7690A">
              <w:t>; or</w:t>
            </w:r>
          </w:p>
          <w:p w:rsidR="009E744A" w:rsidRPr="00C7690A" w:rsidRDefault="009E744A" w:rsidP="00623BE0">
            <w:pPr>
              <w:pStyle w:val="Tablea"/>
            </w:pPr>
            <w:r w:rsidRPr="00C7690A">
              <w:t>(b)</w:t>
            </w:r>
            <w:r w:rsidRPr="00C7690A">
              <w:tab/>
              <w:t>section</w:t>
            </w:r>
            <w:r w:rsidR="00C7690A" w:rsidRPr="00C7690A">
              <w:t> </w:t>
            </w:r>
            <w:r w:rsidRPr="00C7690A">
              <w:t>96 of the Act or regulation</w:t>
            </w:r>
            <w:r w:rsidR="00C7690A" w:rsidRPr="00C7690A">
              <w:t> </w:t>
            </w:r>
            <w:r w:rsidRPr="00C7690A">
              <w:t>17A.48</w:t>
            </w:r>
            <w:r w:rsidR="00623BE0" w:rsidRPr="00C7690A">
              <w:t>G</w:t>
            </w:r>
          </w:p>
        </w:tc>
        <w:tc>
          <w:tcPr>
            <w:tcW w:w="1704" w:type="dxa"/>
            <w:shd w:val="clear" w:color="auto" w:fill="auto"/>
          </w:tcPr>
          <w:p w:rsidR="009E744A" w:rsidRPr="00C7690A" w:rsidRDefault="009E744A" w:rsidP="00D217F8">
            <w:pPr>
              <w:pStyle w:val="Tabletext"/>
            </w:pPr>
          </w:p>
          <w:p w:rsidR="009E744A" w:rsidRPr="00C7690A" w:rsidRDefault="009E744A" w:rsidP="00D217F8">
            <w:pPr>
              <w:pStyle w:val="Tabletext"/>
            </w:pPr>
            <w:r w:rsidRPr="00C7690A">
              <w:t>$250</w:t>
            </w:r>
          </w:p>
          <w:p w:rsidR="009E744A" w:rsidRPr="00C7690A" w:rsidRDefault="009E744A" w:rsidP="00D217F8">
            <w:pPr>
              <w:pStyle w:val="Tabletext"/>
            </w:pPr>
            <w:r w:rsidRPr="00C7690A">
              <w:t>$150</w:t>
            </w:r>
          </w:p>
        </w:tc>
      </w:tr>
      <w:tr w:rsidR="009E744A" w:rsidRPr="00C7690A" w:rsidTr="00D217F8">
        <w:tc>
          <w:tcPr>
            <w:tcW w:w="704" w:type="dxa"/>
            <w:shd w:val="clear" w:color="auto" w:fill="auto"/>
          </w:tcPr>
          <w:p w:rsidR="009E744A" w:rsidRPr="00C7690A" w:rsidRDefault="009E744A" w:rsidP="00D217F8">
            <w:pPr>
              <w:pStyle w:val="Tabletext"/>
            </w:pPr>
            <w:r w:rsidRPr="00C7690A">
              <w:t>8</w:t>
            </w:r>
          </w:p>
        </w:tc>
        <w:tc>
          <w:tcPr>
            <w:tcW w:w="4678" w:type="dxa"/>
            <w:shd w:val="clear" w:color="auto" w:fill="auto"/>
          </w:tcPr>
          <w:p w:rsidR="009E744A" w:rsidRPr="00C7690A" w:rsidRDefault="009E744A" w:rsidP="00D217F8">
            <w:pPr>
              <w:pStyle w:val="Tabletext"/>
            </w:pPr>
            <w:r w:rsidRPr="00C7690A">
              <w:t>Filing a notice of opposition under:</w:t>
            </w:r>
          </w:p>
          <w:p w:rsidR="009E744A" w:rsidRPr="00C7690A" w:rsidRDefault="009E744A" w:rsidP="009E744A">
            <w:pPr>
              <w:pStyle w:val="Tablea"/>
            </w:pPr>
            <w:r w:rsidRPr="00C7690A">
              <w:t>(a)</w:t>
            </w:r>
            <w:r w:rsidRPr="00C7690A">
              <w:tab/>
              <w:t>subsection</w:t>
            </w:r>
            <w:r w:rsidR="00C7690A" w:rsidRPr="00C7690A">
              <w:t> </w:t>
            </w:r>
            <w:r w:rsidRPr="00C7690A">
              <w:t>224(6) of the Act; or</w:t>
            </w:r>
          </w:p>
          <w:p w:rsidR="009E744A" w:rsidRPr="00C7690A" w:rsidRDefault="009E744A" w:rsidP="009E744A">
            <w:pPr>
              <w:pStyle w:val="Tablea"/>
            </w:pPr>
            <w:r w:rsidRPr="00C7690A">
              <w:t>(b)</w:t>
            </w:r>
            <w:r w:rsidRPr="00C7690A">
              <w:tab/>
              <w:t>section</w:t>
            </w:r>
            <w:r w:rsidR="00C7690A" w:rsidRPr="00C7690A">
              <w:t> </w:t>
            </w:r>
            <w:r w:rsidRPr="00C7690A">
              <w:t>65A of the Act</w:t>
            </w:r>
          </w:p>
        </w:tc>
        <w:tc>
          <w:tcPr>
            <w:tcW w:w="1704" w:type="dxa"/>
            <w:shd w:val="clear" w:color="auto" w:fill="auto"/>
          </w:tcPr>
          <w:p w:rsidR="009E744A" w:rsidRPr="00C7690A" w:rsidRDefault="009E744A" w:rsidP="00D217F8">
            <w:pPr>
              <w:pStyle w:val="Tabletext"/>
            </w:pPr>
          </w:p>
          <w:p w:rsidR="009E744A" w:rsidRPr="00C7690A" w:rsidRDefault="009E744A" w:rsidP="009E744A">
            <w:pPr>
              <w:pStyle w:val="Tablea"/>
            </w:pPr>
            <w:r w:rsidRPr="00C7690A">
              <w:t>$250</w:t>
            </w:r>
          </w:p>
          <w:p w:rsidR="009E744A" w:rsidRPr="00C7690A" w:rsidRDefault="009E744A" w:rsidP="00D217F8">
            <w:pPr>
              <w:pStyle w:val="Tabletext"/>
            </w:pPr>
            <w:r w:rsidRPr="00C7690A">
              <w:t>$250</w:t>
            </w:r>
          </w:p>
        </w:tc>
      </w:tr>
    </w:tbl>
    <w:p w:rsidR="00EE2DEA" w:rsidRPr="00C7690A" w:rsidRDefault="00930B6D" w:rsidP="004C22F1">
      <w:pPr>
        <w:pStyle w:val="ItemHead"/>
        <w:rPr>
          <w:rFonts w:cs="Arial"/>
        </w:rPr>
      </w:pPr>
      <w:r w:rsidRPr="00C7690A">
        <w:rPr>
          <w:rFonts w:cs="Arial"/>
          <w:noProof/>
        </w:rPr>
        <w:t>26</w:t>
      </w:r>
      <w:r w:rsidR="004C22F1" w:rsidRPr="00C7690A">
        <w:rPr>
          <w:rFonts w:cs="Arial"/>
        </w:rPr>
        <w:t xml:space="preserve">  </w:t>
      </w:r>
      <w:r w:rsidR="00EE2DEA" w:rsidRPr="00C7690A">
        <w:rPr>
          <w:rFonts w:cs="Arial"/>
        </w:rPr>
        <w:t>Schedule</w:t>
      </w:r>
      <w:r w:rsidR="00C7690A" w:rsidRPr="00C7690A">
        <w:rPr>
          <w:rFonts w:cs="Arial"/>
        </w:rPr>
        <w:t> </w:t>
      </w:r>
      <w:r w:rsidR="009E744A" w:rsidRPr="00C7690A">
        <w:rPr>
          <w:rFonts w:cs="Arial"/>
        </w:rPr>
        <w:t>9</w:t>
      </w:r>
      <w:r w:rsidR="00A92F13" w:rsidRPr="00C7690A">
        <w:rPr>
          <w:rFonts w:cs="Arial"/>
        </w:rPr>
        <w:t xml:space="preserve"> (table item</w:t>
      </w:r>
      <w:r w:rsidR="00C7690A" w:rsidRPr="00C7690A">
        <w:rPr>
          <w:rFonts w:cs="Arial"/>
        </w:rPr>
        <w:t> </w:t>
      </w:r>
      <w:r w:rsidR="00A92F13" w:rsidRPr="00C7690A">
        <w:rPr>
          <w:rFonts w:cs="Arial"/>
        </w:rPr>
        <w:t>13)</w:t>
      </w:r>
    </w:p>
    <w:p w:rsidR="00EE2DEA" w:rsidRPr="00C7690A" w:rsidRDefault="004C22F1" w:rsidP="004C22F1">
      <w:pPr>
        <w:pStyle w:val="Item"/>
      </w:pPr>
      <w:r w:rsidRPr="00C7690A">
        <w:t xml:space="preserve">Repeal the </w:t>
      </w:r>
      <w:r w:rsidR="009E744A" w:rsidRPr="00C7690A">
        <w:t>item</w:t>
      </w:r>
      <w:r w:rsidRPr="00C7690A">
        <w:t xml:space="preserve">, </w:t>
      </w:r>
      <w:r w:rsidR="00EE2DEA" w:rsidRPr="00C7690A">
        <w:t>substitute</w:t>
      </w:r>
      <w:r w:rsidRPr="00C7690A">
        <w:t>:</w:t>
      </w:r>
    </w:p>
    <w:tbl>
      <w:tblPr>
        <w:tblW w:w="0" w:type="auto"/>
        <w:tblInd w:w="113" w:type="dxa"/>
        <w:tblLayout w:type="fixed"/>
        <w:tblLook w:val="0000" w:firstRow="0" w:lastRow="0" w:firstColumn="0" w:lastColumn="0" w:noHBand="0" w:noVBand="0"/>
      </w:tblPr>
      <w:tblGrid>
        <w:gridCol w:w="704"/>
        <w:gridCol w:w="4678"/>
        <w:gridCol w:w="1704"/>
      </w:tblGrid>
      <w:tr w:rsidR="009E744A" w:rsidRPr="00C7690A" w:rsidTr="00D217F8">
        <w:tc>
          <w:tcPr>
            <w:tcW w:w="704" w:type="dxa"/>
            <w:shd w:val="clear" w:color="auto" w:fill="auto"/>
          </w:tcPr>
          <w:p w:rsidR="009E744A" w:rsidRPr="00C7690A" w:rsidRDefault="009E744A" w:rsidP="00D217F8">
            <w:pPr>
              <w:pStyle w:val="Tabletext"/>
            </w:pPr>
            <w:r w:rsidRPr="00C7690A">
              <w:t>13</w:t>
            </w:r>
          </w:p>
        </w:tc>
        <w:tc>
          <w:tcPr>
            <w:tcW w:w="4678" w:type="dxa"/>
            <w:shd w:val="clear" w:color="auto" w:fill="auto"/>
          </w:tcPr>
          <w:p w:rsidR="009E744A" w:rsidRPr="00C7690A" w:rsidRDefault="009E744A" w:rsidP="00D217F8">
            <w:pPr>
              <w:pStyle w:val="Tabletext"/>
            </w:pPr>
            <w:r w:rsidRPr="00C7690A">
              <w:t>Filing an application for removal of a trade mark from the Register:</w:t>
            </w:r>
          </w:p>
          <w:p w:rsidR="009E744A" w:rsidRPr="00C7690A" w:rsidRDefault="009E744A" w:rsidP="00D217F8">
            <w:pPr>
              <w:pStyle w:val="Tablea"/>
            </w:pPr>
            <w:r w:rsidRPr="00C7690A">
              <w:t>(a)</w:t>
            </w:r>
            <w:r w:rsidRPr="00C7690A">
              <w:tab/>
              <w:t>for non</w:t>
            </w:r>
            <w:r w:rsidR="00C7690A" w:rsidRPr="00C7690A">
              <w:noBreakHyphen/>
            </w:r>
            <w:r w:rsidRPr="00C7690A">
              <w:t>use under section</w:t>
            </w:r>
            <w:r w:rsidR="00C7690A" w:rsidRPr="00C7690A">
              <w:t> </w:t>
            </w:r>
            <w:r w:rsidRPr="00C7690A">
              <w:t>92 of the Act; or</w:t>
            </w:r>
          </w:p>
          <w:p w:rsidR="009E744A" w:rsidRPr="00C7690A" w:rsidRDefault="009E744A" w:rsidP="00472954">
            <w:pPr>
              <w:pStyle w:val="Tablea"/>
            </w:pPr>
            <w:r w:rsidRPr="00C7690A">
              <w:t>(b)</w:t>
            </w:r>
            <w:r w:rsidRPr="00C7690A">
              <w:tab/>
              <w:t>for cessation of protection for non</w:t>
            </w:r>
            <w:r w:rsidR="00C7690A" w:rsidRPr="00C7690A">
              <w:noBreakHyphen/>
            </w:r>
            <w:r w:rsidRPr="00C7690A">
              <w:t>use under Subdivision</w:t>
            </w:r>
            <w:r w:rsidR="00661D6E" w:rsidRPr="00C7690A">
              <w:t xml:space="preserve"> </w:t>
            </w:r>
            <w:r w:rsidR="00472954" w:rsidRPr="00C7690A">
              <w:t>D</w:t>
            </w:r>
            <w:r w:rsidRPr="00C7690A">
              <w:t xml:space="preserve"> of Division</w:t>
            </w:r>
            <w:r w:rsidR="00C7690A" w:rsidRPr="00C7690A">
              <w:t> </w:t>
            </w:r>
            <w:r w:rsidRPr="00C7690A">
              <w:t>5 of Part</w:t>
            </w:r>
            <w:r w:rsidR="00C7690A" w:rsidRPr="00C7690A">
              <w:t> </w:t>
            </w:r>
            <w:r w:rsidRPr="00C7690A">
              <w:t>17A</w:t>
            </w:r>
          </w:p>
        </w:tc>
        <w:tc>
          <w:tcPr>
            <w:tcW w:w="1704" w:type="dxa"/>
            <w:shd w:val="clear" w:color="auto" w:fill="auto"/>
          </w:tcPr>
          <w:p w:rsidR="009E744A" w:rsidRPr="00C7690A" w:rsidRDefault="009E744A" w:rsidP="00D217F8">
            <w:pPr>
              <w:pStyle w:val="Tabletext"/>
            </w:pPr>
          </w:p>
          <w:p w:rsidR="009E744A" w:rsidRPr="00C7690A" w:rsidRDefault="009E744A" w:rsidP="00D217F8">
            <w:pPr>
              <w:pStyle w:val="Tabletext"/>
            </w:pPr>
          </w:p>
          <w:p w:rsidR="009E744A" w:rsidRPr="00C7690A" w:rsidRDefault="009E744A" w:rsidP="00D217F8">
            <w:pPr>
              <w:pStyle w:val="Tabletext"/>
            </w:pPr>
            <w:r w:rsidRPr="00C7690A">
              <w:t>$250</w:t>
            </w:r>
          </w:p>
          <w:p w:rsidR="009E744A" w:rsidRPr="00C7690A" w:rsidRDefault="009E744A" w:rsidP="00D217F8">
            <w:pPr>
              <w:pStyle w:val="Tabletext"/>
            </w:pPr>
            <w:r w:rsidRPr="00C7690A">
              <w:t>$150</w:t>
            </w:r>
          </w:p>
        </w:tc>
      </w:tr>
    </w:tbl>
    <w:p w:rsidR="00EE2DEA" w:rsidRPr="00C7690A" w:rsidRDefault="00930B6D" w:rsidP="004C22F1">
      <w:pPr>
        <w:pStyle w:val="ItemHead"/>
        <w:rPr>
          <w:rFonts w:cs="Arial"/>
        </w:rPr>
      </w:pPr>
      <w:r w:rsidRPr="00C7690A">
        <w:rPr>
          <w:rFonts w:cs="Arial"/>
          <w:noProof/>
        </w:rPr>
        <w:t>27</w:t>
      </w:r>
      <w:r w:rsidR="004C22F1" w:rsidRPr="00C7690A">
        <w:rPr>
          <w:rFonts w:cs="Arial"/>
        </w:rPr>
        <w:t xml:space="preserve">  </w:t>
      </w:r>
      <w:r w:rsidR="00EE2DEA" w:rsidRPr="00C7690A">
        <w:rPr>
          <w:rFonts w:cs="Arial"/>
        </w:rPr>
        <w:t>Schedule</w:t>
      </w:r>
      <w:r w:rsidR="00C7690A" w:rsidRPr="00C7690A">
        <w:rPr>
          <w:rFonts w:cs="Arial"/>
        </w:rPr>
        <w:t> </w:t>
      </w:r>
      <w:r w:rsidR="00AC493D" w:rsidRPr="00C7690A">
        <w:rPr>
          <w:rFonts w:cs="Arial"/>
        </w:rPr>
        <w:t>9</w:t>
      </w:r>
      <w:r w:rsidR="00A92F13" w:rsidRPr="00C7690A">
        <w:rPr>
          <w:rFonts w:cs="Arial"/>
        </w:rPr>
        <w:t xml:space="preserve"> (table item</w:t>
      </w:r>
      <w:r w:rsidR="00C7690A" w:rsidRPr="00C7690A">
        <w:rPr>
          <w:rFonts w:cs="Arial"/>
        </w:rPr>
        <w:t> </w:t>
      </w:r>
      <w:r w:rsidR="00A92F13" w:rsidRPr="00C7690A">
        <w:rPr>
          <w:rFonts w:cs="Arial"/>
        </w:rPr>
        <w:t>14)</w:t>
      </w:r>
    </w:p>
    <w:p w:rsidR="00EE2DEA" w:rsidRPr="00C7690A" w:rsidRDefault="004C22F1" w:rsidP="004C22F1">
      <w:pPr>
        <w:pStyle w:val="Item"/>
      </w:pPr>
      <w:r w:rsidRPr="00C7690A">
        <w:t xml:space="preserve">Repeal the </w:t>
      </w:r>
      <w:r w:rsidR="00AC493D" w:rsidRPr="00C7690A">
        <w:t>item</w:t>
      </w:r>
      <w:r w:rsidRPr="00C7690A">
        <w:t xml:space="preserve">, </w:t>
      </w:r>
      <w:r w:rsidR="00EE2DEA" w:rsidRPr="00C7690A">
        <w:t>substitute</w:t>
      </w:r>
      <w:r w:rsidRPr="00C7690A">
        <w:t>:</w:t>
      </w:r>
    </w:p>
    <w:tbl>
      <w:tblPr>
        <w:tblW w:w="0" w:type="auto"/>
        <w:tblInd w:w="113" w:type="dxa"/>
        <w:tblLayout w:type="fixed"/>
        <w:tblLook w:val="0000" w:firstRow="0" w:lastRow="0" w:firstColumn="0" w:lastColumn="0" w:noHBand="0" w:noVBand="0"/>
      </w:tblPr>
      <w:tblGrid>
        <w:gridCol w:w="704"/>
        <w:gridCol w:w="4678"/>
        <w:gridCol w:w="1704"/>
      </w:tblGrid>
      <w:tr w:rsidR="00AC493D" w:rsidRPr="00C7690A" w:rsidTr="00D217F8">
        <w:tc>
          <w:tcPr>
            <w:tcW w:w="704" w:type="dxa"/>
            <w:shd w:val="clear" w:color="auto" w:fill="auto"/>
          </w:tcPr>
          <w:p w:rsidR="00AC493D" w:rsidRPr="00C7690A" w:rsidRDefault="00AC493D" w:rsidP="00D217F8">
            <w:pPr>
              <w:pStyle w:val="Tabletext"/>
            </w:pPr>
            <w:r w:rsidRPr="00C7690A">
              <w:t>14</w:t>
            </w:r>
          </w:p>
        </w:tc>
        <w:tc>
          <w:tcPr>
            <w:tcW w:w="4678" w:type="dxa"/>
            <w:shd w:val="clear" w:color="auto" w:fill="auto"/>
          </w:tcPr>
          <w:p w:rsidR="00AC493D" w:rsidRPr="00C7690A" w:rsidRDefault="00AC493D" w:rsidP="00AC493D">
            <w:pPr>
              <w:pStyle w:val="Tabletext"/>
            </w:pPr>
            <w:r w:rsidRPr="00C7690A">
              <w:t>Request for a hearing under regulation</w:t>
            </w:r>
            <w:r w:rsidR="00C7690A" w:rsidRPr="00C7690A">
              <w:t> </w:t>
            </w:r>
            <w:r w:rsidRPr="00C7690A">
              <w:t>5.17, 6.9, 9.17, 9.20, 17A.34M, 17A.48S, 17A.48V or 21.20E</w:t>
            </w:r>
          </w:p>
        </w:tc>
        <w:tc>
          <w:tcPr>
            <w:tcW w:w="1704" w:type="dxa"/>
            <w:shd w:val="clear" w:color="auto" w:fill="auto"/>
          </w:tcPr>
          <w:p w:rsidR="00AC493D" w:rsidRPr="00C7690A" w:rsidRDefault="00AC493D" w:rsidP="00D217F8">
            <w:pPr>
              <w:pStyle w:val="Tabletext"/>
            </w:pPr>
            <w:r w:rsidRPr="00C7690A">
              <w:t>$600</w:t>
            </w:r>
          </w:p>
        </w:tc>
      </w:tr>
    </w:tbl>
    <w:p w:rsidR="00EE2DEA" w:rsidRPr="00C7690A" w:rsidRDefault="00930B6D" w:rsidP="004C22F1">
      <w:pPr>
        <w:pStyle w:val="ItemHead"/>
        <w:rPr>
          <w:rFonts w:cs="Arial"/>
        </w:rPr>
      </w:pPr>
      <w:r w:rsidRPr="00C7690A">
        <w:rPr>
          <w:rFonts w:cs="Arial"/>
          <w:noProof/>
        </w:rPr>
        <w:t>28</w:t>
      </w:r>
      <w:r w:rsidR="004C22F1" w:rsidRPr="00C7690A">
        <w:rPr>
          <w:rFonts w:cs="Arial"/>
        </w:rPr>
        <w:t xml:space="preserve">  </w:t>
      </w:r>
      <w:r w:rsidR="00EE2DEA" w:rsidRPr="00C7690A">
        <w:rPr>
          <w:rFonts w:cs="Arial"/>
        </w:rPr>
        <w:t>Schedule</w:t>
      </w:r>
      <w:r w:rsidR="00C7690A" w:rsidRPr="00C7690A">
        <w:rPr>
          <w:rFonts w:cs="Arial"/>
        </w:rPr>
        <w:t> </w:t>
      </w:r>
      <w:r w:rsidR="00AC493D" w:rsidRPr="00C7690A">
        <w:rPr>
          <w:rFonts w:cs="Arial"/>
        </w:rPr>
        <w:t>9</w:t>
      </w:r>
      <w:r w:rsidR="00A92F13" w:rsidRPr="00C7690A">
        <w:rPr>
          <w:rFonts w:cs="Arial"/>
        </w:rPr>
        <w:t xml:space="preserve"> (table item</w:t>
      </w:r>
      <w:r w:rsidR="00C7690A" w:rsidRPr="00C7690A">
        <w:rPr>
          <w:rFonts w:cs="Arial"/>
        </w:rPr>
        <w:t> </w:t>
      </w:r>
      <w:r w:rsidR="00A92F13" w:rsidRPr="00C7690A">
        <w:rPr>
          <w:rFonts w:cs="Arial"/>
        </w:rPr>
        <w:t>16)</w:t>
      </w:r>
    </w:p>
    <w:p w:rsidR="00EE2DEA" w:rsidRPr="00C7690A" w:rsidRDefault="004C22F1" w:rsidP="004C22F1">
      <w:pPr>
        <w:pStyle w:val="Item"/>
      </w:pPr>
      <w:r w:rsidRPr="00C7690A">
        <w:t xml:space="preserve">Repeal the </w:t>
      </w:r>
      <w:r w:rsidR="00AC493D" w:rsidRPr="00C7690A">
        <w:t>item</w:t>
      </w:r>
      <w:r w:rsidRPr="00C7690A">
        <w:t xml:space="preserve">, </w:t>
      </w:r>
      <w:r w:rsidR="00EE2DEA" w:rsidRPr="00C7690A">
        <w:t>substitute</w:t>
      </w:r>
      <w:r w:rsidRPr="00C7690A">
        <w:t>:</w:t>
      </w:r>
    </w:p>
    <w:tbl>
      <w:tblPr>
        <w:tblW w:w="0" w:type="auto"/>
        <w:tblInd w:w="113" w:type="dxa"/>
        <w:tblLayout w:type="fixed"/>
        <w:tblLook w:val="0000" w:firstRow="0" w:lastRow="0" w:firstColumn="0" w:lastColumn="0" w:noHBand="0" w:noVBand="0"/>
      </w:tblPr>
      <w:tblGrid>
        <w:gridCol w:w="704"/>
        <w:gridCol w:w="4678"/>
        <w:gridCol w:w="1704"/>
      </w:tblGrid>
      <w:tr w:rsidR="00AC493D" w:rsidRPr="00C7690A" w:rsidTr="00D217F8">
        <w:tc>
          <w:tcPr>
            <w:tcW w:w="704" w:type="dxa"/>
            <w:shd w:val="clear" w:color="auto" w:fill="auto"/>
          </w:tcPr>
          <w:p w:rsidR="00AC493D" w:rsidRPr="00C7690A" w:rsidRDefault="00AC493D" w:rsidP="00AC493D">
            <w:pPr>
              <w:pStyle w:val="Tabletext"/>
            </w:pPr>
            <w:r w:rsidRPr="00C7690A">
              <w:t>16</w:t>
            </w:r>
          </w:p>
        </w:tc>
        <w:tc>
          <w:tcPr>
            <w:tcW w:w="4678" w:type="dxa"/>
            <w:shd w:val="clear" w:color="auto" w:fill="auto"/>
          </w:tcPr>
          <w:p w:rsidR="00AC493D" w:rsidRPr="00C7690A" w:rsidRDefault="00AC493D" w:rsidP="00AC493D">
            <w:pPr>
              <w:pStyle w:val="Tabletext"/>
            </w:pPr>
            <w:r w:rsidRPr="00C7690A">
              <w:t>Attendance at an oral hearing under regulation</w:t>
            </w:r>
            <w:r w:rsidR="00C7690A" w:rsidRPr="00C7690A">
              <w:t> </w:t>
            </w:r>
            <w:r w:rsidRPr="00C7690A">
              <w:t>5.17, 6.9, 9.17, 9.20, 17A.34M, 17A.48S, 17A.48V or 21.20E</w:t>
            </w:r>
          </w:p>
        </w:tc>
        <w:tc>
          <w:tcPr>
            <w:tcW w:w="1704" w:type="dxa"/>
            <w:shd w:val="clear" w:color="auto" w:fill="auto"/>
          </w:tcPr>
          <w:p w:rsidR="00AC493D" w:rsidRPr="00C7690A" w:rsidRDefault="00AC493D" w:rsidP="00D217F8">
            <w:pPr>
              <w:pStyle w:val="Tabletext"/>
            </w:pPr>
            <w:r w:rsidRPr="00C7690A">
              <w:t>$600 for each day, or part of a day, less any amount paid under item</w:t>
            </w:r>
            <w:r w:rsidR="00C7690A" w:rsidRPr="00C7690A">
              <w:t> </w:t>
            </w:r>
            <w:r w:rsidRPr="00C7690A">
              <w:t>14 in relation to the hearing</w:t>
            </w:r>
          </w:p>
        </w:tc>
      </w:tr>
    </w:tbl>
    <w:p w:rsidR="00EE2DEA" w:rsidRPr="00C7690A" w:rsidRDefault="00930B6D" w:rsidP="004C22F1">
      <w:pPr>
        <w:pStyle w:val="ItemHead"/>
        <w:rPr>
          <w:rFonts w:cs="Arial"/>
        </w:rPr>
      </w:pPr>
      <w:r w:rsidRPr="00C7690A">
        <w:rPr>
          <w:rFonts w:cs="Arial"/>
          <w:noProof/>
        </w:rPr>
        <w:t>29</w:t>
      </w:r>
      <w:r w:rsidR="004C22F1" w:rsidRPr="00C7690A">
        <w:rPr>
          <w:rFonts w:cs="Arial"/>
        </w:rPr>
        <w:t xml:space="preserve">  </w:t>
      </w:r>
      <w:r w:rsidR="00EE2DEA" w:rsidRPr="00C7690A">
        <w:rPr>
          <w:rFonts w:cs="Arial"/>
        </w:rPr>
        <w:t>Schedule</w:t>
      </w:r>
      <w:r w:rsidR="00C7690A" w:rsidRPr="00C7690A">
        <w:rPr>
          <w:rFonts w:cs="Arial"/>
        </w:rPr>
        <w:t> </w:t>
      </w:r>
      <w:r w:rsidR="00AC493D" w:rsidRPr="00C7690A">
        <w:rPr>
          <w:rFonts w:cs="Arial"/>
        </w:rPr>
        <w:t>9</w:t>
      </w:r>
      <w:r w:rsidR="00A92F13" w:rsidRPr="00C7690A">
        <w:rPr>
          <w:rFonts w:cs="Arial"/>
        </w:rPr>
        <w:t xml:space="preserve"> (table item17)</w:t>
      </w:r>
    </w:p>
    <w:p w:rsidR="00EE2DEA" w:rsidRPr="00C7690A" w:rsidRDefault="004C22F1" w:rsidP="004C22F1">
      <w:pPr>
        <w:pStyle w:val="Item"/>
      </w:pPr>
      <w:r w:rsidRPr="00C7690A">
        <w:lastRenderedPageBreak/>
        <w:t xml:space="preserve">Repeal the </w:t>
      </w:r>
      <w:r w:rsidR="00AC493D" w:rsidRPr="00C7690A">
        <w:t>item</w:t>
      </w:r>
      <w:r w:rsidRPr="00C7690A">
        <w:t xml:space="preserve">, </w:t>
      </w:r>
      <w:r w:rsidR="00EE2DEA" w:rsidRPr="00C7690A">
        <w:t>substitute</w:t>
      </w:r>
      <w:r w:rsidRPr="00C7690A">
        <w:t>:</w:t>
      </w:r>
    </w:p>
    <w:tbl>
      <w:tblPr>
        <w:tblW w:w="0" w:type="auto"/>
        <w:tblInd w:w="113" w:type="dxa"/>
        <w:tblLayout w:type="fixed"/>
        <w:tblLook w:val="0000" w:firstRow="0" w:lastRow="0" w:firstColumn="0" w:lastColumn="0" w:noHBand="0" w:noVBand="0"/>
      </w:tblPr>
      <w:tblGrid>
        <w:gridCol w:w="704"/>
        <w:gridCol w:w="4678"/>
        <w:gridCol w:w="1704"/>
      </w:tblGrid>
      <w:tr w:rsidR="00AC493D" w:rsidRPr="00C7690A" w:rsidTr="00D217F8">
        <w:tc>
          <w:tcPr>
            <w:tcW w:w="704" w:type="dxa"/>
            <w:shd w:val="clear" w:color="auto" w:fill="auto"/>
          </w:tcPr>
          <w:p w:rsidR="00AC493D" w:rsidRPr="00C7690A" w:rsidRDefault="00AC493D" w:rsidP="00AC493D">
            <w:pPr>
              <w:pStyle w:val="Tabletext"/>
            </w:pPr>
            <w:r w:rsidRPr="00C7690A">
              <w:t>17</w:t>
            </w:r>
          </w:p>
        </w:tc>
        <w:tc>
          <w:tcPr>
            <w:tcW w:w="4678" w:type="dxa"/>
            <w:shd w:val="clear" w:color="auto" w:fill="auto"/>
          </w:tcPr>
          <w:p w:rsidR="00AC493D" w:rsidRPr="00C7690A" w:rsidRDefault="00AC493D" w:rsidP="00D217F8">
            <w:pPr>
              <w:pStyle w:val="Tabletext"/>
            </w:pPr>
            <w:r w:rsidRPr="00C7690A">
              <w:t>Attendance at an oral hearing to which item</w:t>
            </w:r>
            <w:r w:rsidR="00C7690A" w:rsidRPr="00C7690A">
              <w:t> </w:t>
            </w:r>
            <w:r w:rsidRPr="00C7690A">
              <w:t>16 does not apply</w:t>
            </w:r>
          </w:p>
        </w:tc>
        <w:tc>
          <w:tcPr>
            <w:tcW w:w="1704" w:type="dxa"/>
            <w:shd w:val="clear" w:color="auto" w:fill="auto"/>
          </w:tcPr>
          <w:p w:rsidR="00AC493D" w:rsidRPr="00C7690A" w:rsidRDefault="00AC493D" w:rsidP="00D217F8">
            <w:pPr>
              <w:pStyle w:val="Tabletext"/>
            </w:pPr>
            <w:r w:rsidRPr="00C7690A">
              <w:t>$400 less any amount paid under item</w:t>
            </w:r>
            <w:r w:rsidR="00C7690A" w:rsidRPr="00C7690A">
              <w:t> </w:t>
            </w:r>
            <w:r w:rsidRPr="00C7690A">
              <w:t>15</w:t>
            </w:r>
            <w:r w:rsidRPr="00C7690A">
              <w:rPr>
                <w:b/>
                <w:i/>
              </w:rPr>
              <w:t xml:space="preserve"> </w:t>
            </w:r>
            <w:r w:rsidRPr="00C7690A">
              <w:t>in relation to the hearing</w:t>
            </w:r>
          </w:p>
        </w:tc>
      </w:tr>
    </w:tbl>
    <w:p w:rsidR="00EE2DEA" w:rsidRPr="00C7690A" w:rsidRDefault="00930B6D" w:rsidP="004C22F1">
      <w:pPr>
        <w:pStyle w:val="ItemHead"/>
        <w:rPr>
          <w:rFonts w:cs="Arial"/>
        </w:rPr>
      </w:pPr>
      <w:r w:rsidRPr="00C7690A">
        <w:rPr>
          <w:rFonts w:cs="Arial"/>
          <w:noProof/>
        </w:rPr>
        <w:t>30</w:t>
      </w:r>
      <w:r w:rsidR="004C22F1" w:rsidRPr="00C7690A">
        <w:rPr>
          <w:rFonts w:cs="Arial"/>
        </w:rPr>
        <w:t xml:space="preserve">  </w:t>
      </w:r>
      <w:r w:rsidR="00EE2DEA" w:rsidRPr="00C7690A">
        <w:rPr>
          <w:rFonts w:cs="Arial"/>
        </w:rPr>
        <w:t>Schedule</w:t>
      </w:r>
      <w:r w:rsidR="00C7690A" w:rsidRPr="00C7690A">
        <w:rPr>
          <w:rFonts w:cs="Arial"/>
        </w:rPr>
        <w:t> </w:t>
      </w:r>
      <w:r w:rsidR="00AC493D" w:rsidRPr="00C7690A">
        <w:rPr>
          <w:rFonts w:cs="Arial"/>
        </w:rPr>
        <w:t>9</w:t>
      </w:r>
      <w:r w:rsidR="00A92F13" w:rsidRPr="00C7690A">
        <w:rPr>
          <w:rFonts w:cs="Arial"/>
        </w:rPr>
        <w:t xml:space="preserve"> (table item</w:t>
      </w:r>
      <w:r w:rsidR="00C7690A" w:rsidRPr="00C7690A">
        <w:rPr>
          <w:rFonts w:cs="Arial"/>
        </w:rPr>
        <w:t> </w:t>
      </w:r>
      <w:r w:rsidR="00A92F13" w:rsidRPr="00C7690A">
        <w:rPr>
          <w:rFonts w:cs="Arial"/>
        </w:rPr>
        <w:t>20)</w:t>
      </w:r>
    </w:p>
    <w:p w:rsidR="00EE2DEA" w:rsidRPr="00C7690A" w:rsidRDefault="004C22F1" w:rsidP="004C22F1">
      <w:pPr>
        <w:pStyle w:val="Item"/>
      </w:pPr>
      <w:r w:rsidRPr="00C7690A">
        <w:t>Repeal the</w:t>
      </w:r>
      <w:r w:rsidR="00A046D4" w:rsidRPr="00C7690A">
        <w:t xml:space="preserve"> item</w:t>
      </w:r>
      <w:r w:rsidRPr="00C7690A">
        <w:t xml:space="preserve">, </w:t>
      </w:r>
      <w:r w:rsidR="00EE2DEA" w:rsidRPr="00C7690A">
        <w:t>substitute</w:t>
      </w:r>
      <w:r w:rsidRPr="00C7690A">
        <w:t>:</w:t>
      </w:r>
    </w:p>
    <w:tbl>
      <w:tblPr>
        <w:tblW w:w="0" w:type="auto"/>
        <w:tblInd w:w="113" w:type="dxa"/>
        <w:tblLayout w:type="fixed"/>
        <w:tblLook w:val="0000" w:firstRow="0" w:lastRow="0" w:firstColumn="0" w:lastColumn="0" w:noHBand="0" w:noVBand="0"/>
      </w:tblPr>
      <w:tblGrid>
        <w:gridCol w:w="704"/>
        <w:gridCol w:w="4678"/>
        <w:gridCol w:w="1704"/>
      </w:tblGrid>
      <w:tr w:rsidR="00AC493D" w:rsidRPr="00C7690A" w:rsidTr="00D217F8">
        <w:tc>
          <w:tcPr>
            <w:tcW w:w="704" w:type="dxa"/>
            <w:shd w:val="clear" w:color="auto" w:fill="auto"/>
          </w:tcPr>
          <w:p w:rsidR="00AC493D" w:rsidRPr="00C7690A" w:rsidRDefault="00AC493D" w:rsidP="00D217F8">
            <w:pPr>
              <w:pStyle w:val="Tabletext"/>
            </w:pPr>
            <w:r w:rsidRPr="00C7690A">
              <w:t>20</w:t>
            </w:r>
          </w:p>
        </w:tc>
        <w:tc>
          <w:tcPr>
            <w:tcW w:w="4678" w:type="dxa"/>
            <w:shd w:val="clear" w:color="auto" w:fill="auto"/>
          </w:tcPr>
          <w:p w:rsidR="00AC493D" w:rsidRPr="00C7690A" w:rsidRDefault="00AC493D" w:rsidP="00D217F8">
            <w:pPr>
              <w:pStyle w:val="Tabletext"/>
            </w:pPr>
            <w:r w:rsidRPr="00C7690A">
              <w:t>Requesting a decision under regulation</w:t>
            </w:r>
            <w:r w:rsidR="00C7690A" w:rsidRPr="00C7690A">
              <w:t> </w:t>
            </w:r>
            <w:r w:rsidRPr="00C7690A">
              <w:t>21.15</w:t>
            </w:r>
          </w:p>
        </w:tc>
        <w:tc>
          <w:tcPr>
            <w:tcW w:w="1704" w:type="dxa"/>
            <w:shd w:val="clear" w:color="auto" w:fill="auto"/>
          </w:tcPr>
          <w:p w:rsidR="00AC493D" w:rsidRPr="00C7690A" w:rsidRDefault="00AC493D" w:rsidP="00D217F8">
            <w:pPr>
              <w:pStyle w:val="Tabletext"/>
            </w:pPr>
            <w:r w:rsidRPr="00C7690A">
              <w:t>$300</w:t>
            </w:r>
          </w:p>
        </w:tc>
      </w:tr>
    </w:tbl>
    <w:p w:rsidR="00EE2DEA" w:rsidRPr="00C7690A" w:rsidRDefault="00EE2DEA" w:rsidP="00613222">
      <w:pPr>
        <w:pStyle w:val="ActHead9"/>
      </w:pPr>
      <w:bookmarkStart w:id="200" w:name="_Toc350843771"/>
      <w:r w:rsidRPr="00C7690A">
        <w:t>Designs Regulations</w:t>
      </w:r>
      <w:r w:rsidR="00C7690A" w:rsidRPr="00C7690A">
        <w:t> </w:t>
      </w:r>
      <w:r w:rsidRPr="00C7690A">
        <w:t>2004</w:t>
      </w:r>
      <w:bookmarkEnd w:id="200"/>
    </w:p>
    <w:p w:rsidR="00EE2DEA" w:rsidRPr="00C7690A" w:rsidRDefault="00930B6D" w:rsidP="004C22F1">
      <w:pPr>
        <w:pStyle w:val="ItemHead"/>
        <w:rPr>
          <w:rFonts w:cs="Arial"/>
        </w:rPr>
      </w:pPr>
      <w:r w:rsidRPr="00C7690A">
        <w:rPr>
          <w:rFonts w:cs="Arial"/>
          <w:noProof/>
        </w:rPr>
        <w:t>31</w:t>
      </w:r>
      <w:r w:rsidR="004C22F1" w:rsidRPr="00C7690A">
        <w:rPr>
          <w:rFonts w:cs="Arial"/>
        </w:rPr>
        <w:t xml:space="preserve">  </w:t>
      </w:r>
      <w:proofErr w:type="spellStart"/>
      <w:r w:rsidR="00EE2DEA" w:rsidRPr="00C7690A">
        <w:rPr>
          <w:rFonts w:cs="Arial"/>
        </w:rPr>
        <w:t>Subregulation</w:t>
      </w:r>
      <w:proofErr w:type="spellEnd"/>
      <w:r w:rsidR="004C22F1" w:rsidRPr="00C7690A">
        <w:rPr>
          <w:rFonts w:cs="Arial"/>
        </w:rPr>
        <w:t xml:space="preserve"> </w:t>
      </w:r>
      <w:r w:rsidR="00EE2DEA" w:rsidRPr="00C7690A">
        <w:rPr>
          <w:rFonts w:cs="Arial"/>
        </w:rPr>
        <w:t>9.05(5)</w:t>
      </w:r>
    </w:p>
    <w:p w:rsidR="00EE2DEA" w:rsidRPr="00C7690A" w:rsidRDefault="004C22F1" w:rsidP="004C22F1">
      <w:pPr>
        <w:pStyle w:val="Item"/>
      </w:pPr>
      <w:r w:rsidRPr="00C7690A">
        <w:t xml:space="preserve">Repeal the </w:t>
      </w:r>
      <w:proofErr w:type="spellStart"/>
      <w:r w:rsidR="00370FD2" w:rsidRPr="00C7690A">
        <w:t>subregulation</w:t>
      </w:r>
      <w:proofErr w:type="spellEnd"/>
      <w:r w:rsidRPr="00C7690A">
        <w:t xml:space="preserve">, </w:t>
      </w:r>
      <w:r w:rsidR="00EE2DEA" w:rsidRPr="00C7690A">
        <w:t>substitute</w:t>
      </w:r>
      <w:r w:rsidRPr="00C7690A">
        <w:t>:</w:t>
      </w:r>
    </w:p>
    <w:p w:rsidR="00EE2DEA" w:rsidRPr="00C7690A" w:rsidRDefault="00EE2DEA" w:rsidP="004C22F1">
      <w:pPr>
        <w:pStyle w:val="subsection"/>
      </w:pPr>
      <w:r w:rsidRPr="00C7690A">
        <w:tab/>
        <w:t>(5)</w:t>
      </w:r>
      <w:r w:rsidRPr="00C7690A">
        <w:tab/>
        <w:t>A person may oppose the amendment by filing a notice of opposition, in an approved form,</w:t>
      </w:r>
      <w:r w:rsidR="00DB1C9B" w:rsidRPr="00C7690A">
        <w:t xml:space="preserve"> within one</w:t>
      </w:r>
      <w:r w:rsidRPr="00C7690A">
        <w:t xml:space="preserve"> month from the publication of the notice under </w:t>
      </w:r>
      <w:proofErr w:type="spellStart"/>
      <w:r w:rsidRPr="00C7690A">
        <w:t>subregulation</w:t>
      </w:r>
      <w:proofErr w:type="spellEnd"/>
      <w:r w:rsidR="004C22F1" w:rsidRPr="00C7690A">
        <w:t xml:space="preserve"> </w:t>
      </w:r>
      <w:r w:rsidRPr="00C7690A">
        <w:t>(4).</w:t>
      </w:r>
    </w:p>
    <w:p w:rsidR="00EE2DEA" w:rsidRPr="00C7690A" w:rsidRDefault="004C22F1" w:rsidP="004C22F1">
      <w:pPr>
        <w:pStyle w:val="notetext"/>
      </w:pPr>
      <w:r w:rsidRPr="00C7690A">
        <w:rPr>
          <w:iCs/>
        </w:rPr>
        <w:t>Note:</w:t>
      </w:r>
      <w:r w:rsidRPr="00C7690A">
        <w:rPr>
          <w:iCs/>
        </w:rPr>
        <w:tab/>
      </w:r>
      <w:r w:rsidR="00EE2DEA" w:rsidRPr="00C7690A">
        <w:t>For the circumstances in which an extension of time can be sought, see section</w:t>
      </w:r>
      <w:r w:rsidR="00C7690A" w:rsidRPr="00C7690A">
        <w:t> </w:t>
      </w:r>
      <w:r w:rsidR="00EE2DEA" w:rsidRPr="00C7690A">
        <w:t>137 of the Act.</w:t>
      </w:r>
    </w:p>
    <w:p w:rsidR="00EE2DEA" w:rsidRPr="00C7690A" w:rsidRDefault="00EE2DEA" w:rsidP="004C22F1">
      <w:pPr>
        <w:pStyle w:val="subsection"/>
      </w:pPr>
      <w:r w:rsidRPr="00C7690A">
        <w:tab/>
        <w:t>(6)</w:t>
      </w:r>
      <w:r w:rsidRPr="00C7690A">
        <w:tab/>
        <w:t>The Registrar must give a copy of the notice of opposition to the person who requested the amendment as soon as practicable.</w:t>
      </w:r>
    </w:p>
    <w:p w:rsidR="00EE2DEA" w:rsidRPr="00C7690A" w:rsidRDefault="00EE2DEA" w:rsidP="004C22F1">
      <w:pPr>
        <w:pStyle w:val="subsection"/>
      </w:pPr>
      <w:r w:rsidRPr="00C7690A">
        <w:tab/>
        <w:t>(7)</w:t>
      </w:r>
      <w:r w:rsidRPr="00C7690A">
        <w:tab/>
        <w:t>If the amendment is not opposed, the Registrar must amend the entry as requested.</w:t>
      </w:r>
    </w:p>
    <w:p w:rsidR="00EE2DEA" w:rsidRPr="00C7690A" w:rsidRDefault="00EE2DEA" w:rsidP="004C22F1">
      <w:pPr>
        <w:pStyle w:val="subsection"/>
      </w:pPr>
      <w:r w:rsidRPr="00C7690A">
        <w:tab/>
        <w:t>(8)</w:t>
      </w:r>
      <w:r w:rsidRPr="00C7690A">
        <w:tab/>
        <w:t>If the amendment is opposed, the Registrar must amend the entry if the Registrar decides to do so, subject to a decision of a tribunal or prescribed court in relation to the opposition.</w:t>
      </w:r>
    </w:p>
    <w:p w:rsidR="00EE2DEA" w:rsidRPr="00C7690A" w:rsidRDefault="00930B6D" w:rsidP="004C22F1">
      <w:pPr>
        <w:pStyle w:val="ItemHead"/>
        <w:rPr>
          <w:rFonts w:cs="Arial"/>
        </w:rPr>
      </w:pPr>
      <w:r w:rsidRPr="00C7690A">
        <w:rPr>
          <w:rFonts w:cs="Arial"/>
          <w:noProof/>
        </w:rPr>
        <w:t>32</w:t>
      </w:r>
      <w:r w:rsidR="004C22F1" w:rsidRPr="00C7690A">
        <w:rPr>
          <w:rFonts w:cs="Arial"/>
        </w:rPr>
        <w:t xml:space="preserve">  </w:t>
      </w:r>
      <w:proofErr w:type="spellStart"/>
      <w:r w:rsidR="00EE2DEA" w:rsidRPr="00C7690A">
        <w:rPr>
          <w:rFonts w:cs="Arial"/>
        </w:rPr>
        <w:t>Subregulation</w:t>
      </w:r>
      <w:proofErr w:type="spellEnd"/>
      <w:r w:rsidR="004C22F1" w:rsidRPr="00C7690A">
        <w:rPr>
          <w:rFonts w:cs="Arial"/>
        </w:rPr>
        <w:t xml:space="preserve"> </w:t>
      </w:r>
      <w:r w:rsidR="00EE2DEA" w:rsidRPr="00C7690A">
        <w:rPr>
          <w:rFonts w:cs="Arial"/>
        </w:rPr>
        <w:t>11.13(3)</w:t>
      </w:r>
    </w:p>
    <w:p w:rsidR="00EE2DEA" w:rsidRPr="00C7690A" w:rsidRDefault="004C22F1" w:rsidP="004C22F1">
      <w:pPr>
        <w:pStyle w:val="Item"/>
      </w:pPr>
      <w:r w:rsidRPr="00C7690A">
        <w:t xml:space="preserve">Repeal the </w:t>
      </w:r>
      <w:proofErr w:type="spellStart"/>
      <w:r w:rsidR="00370FD2" w:rsidRPr="00C7690A">
        <w:t>subregulation</w:t>
      </w:r>
      <w:proofErr w:type="spellEnd"/>
      <w:r w:rsidRPr="00C7690A">
        <w:t xml:space="preserve">, </w:t>
      </w:r>
      <w:r w:rsidR="00EE2DEA" w:rsidRPr="00C7690A">
        <w:t>substitute</w:t>
      </w:r>
      <w:r w:rsidRPr="00C7690A">
        <w:t>:</w:t>
      </w:r>
    </w:p>
    <w:p w:rsidR="00EE2DEA" w:rsidRPr="00C7690A" w:rsidRDefault="00EE2DEA" w:rsidP="004C22F1">
      <w:pPr>
        <w:pStyle w:val="subsection"/>
      </w:pPr>
      <w:r w:rsidRPr="00C7690A">
        <w:tab/>
        <w:t>(3)</w:t>
      </w:r>
      <w:r w:rsidRPr="00C7690A">
        <w:tab/>
        <w:t>For subsection</w:t>
      </w:r>
      <w:r w:rsidR="00C7690A" w:rsidRPr="00C7690A">
        <w:t> </w:t>
      </w:r>
      <w:r w:rsidRPr="00C7690A">
        <w:t xml:space="preserve">137(5) of the Act, the person must file a notice of opposition, in an approved form, within </w:t>
      </w:r>
      <w:r w:rsidR="00F526A8" w:rsidRPr="00C7690A">
        <w:t>one</w:t>
      </w:r>
      <w:r w:rsidRPr="00C7690A">
        <w:t xml:space="preserve"> month from the advertisement of the application.</w:t>
      </w:r>
    </w:p>
    <w:p w:rsidR="00EE2DEA" w:rsidRPr="00C7690A" w:rsidRDefault="00EE2DEA" w:rsidP="004C22F1">
      <w:pPr>
        <w:pStyle w:val="subsection"/>
      </w:pPr>
      <w:r w:rsidRPr="00C7690A">
        <w:tab/>
        <w:t>(3A)</w:t>
      </w:r>
      <w:r w:rsidRPr="00C7690A">
        <w:tab/>
        <w:t>The Registrar must give a copy of the notice of opposition to the person who applied for the extension as soon as practicable.</w:t>
      </w:r>
    </w:p>
    <w:p w:rsidR="00CA46D2" w:rsidRPr="00C7690A" w:rsidRDefault="004C22F1" w:rsidP="004C22F1">
      <w:pPr>
        <w:pStyle w:val="ActHead6"/>
        <w:pageBreakBefore/>
        <w:rPr>
          <w:rFonts w:cs="Arial"/>
        </w:rPr>
      </w:pPr>
      <w:bookmarkStart w:id="201" w:name="_Toc350843772"/>
      <w:r w:rsidRPr="00C7690A">
        <w:rPr>
          <w:rStyle w:val="CharAmSchNo"/>
        </w:rPr>
        <w:lastRenderedPageBreak/>
        <w:t>Schedule</w:t>
      </w:r>
      <w:r w:rsidR="00C7690A" w:rsidRPr="00C7690A">
        <w:rPr>
          <w:rStyle w:val="CharAmSchNo"/>
        </w:rPr>
        <w:t> </w:t>
      </w:r>
      <w:r w:rsidR="00CA46D2" w:rsidRPr="00C7690A">
        <w:rPr>
          <w:rStyle w:val="CharAmSchNo"/>
        </w:rPr>
        <w:t>4</w:t>
      </w:r>
      <w:r w:rsidR="00370FD2" w:rsidRPr="00C7690A">
        <w:rPr>
          <w:rFonts w:cs="Arial"/>
        </w:rPr>
        <w:t>—</w:t>
      </w:r>
      <w:r w:rsidR="00CA46D2" w:rsidRPr="00C7690A">
        <w:rPr>
          <w:rStyle w:val="CharAmSchText"/>
        </w:rPr>
        <w:t>Amendments relating to IP professionals</w:t>
      </w:r>
      <w:bookmarkEnd w:id="201"/>
    </w:p>
    <w:p w:rsidR="00CA46D2" w:rsidRPr="00C7690A" w:rsidRDefault="004C22F1" w:rsidP="00CA46D2">
      <w:pPr>
        <w:pStyle w:val="Header"/>
      </w:pPr>
      <w:r w:rsidRPr="00C7690A">
        <w:rPr>
          <w:rStyle w:val="CharAmPartNo"/>
        </w:rPr>
        <w:t xml:space="preserve"> </w:t>
      </w:r>
      <w:r w:rsidRPr="00C7690A">
        <w:rPr>
          <w:rStyle w:val="CharAmPartText"/>
        </w:rPr>
        <w:t xml:space="preserve"> </w:t>
      </w:r>
    </w:p>
    <w:p w:rsidR="00CA46D2" w:rsidRPr="00C7690A" w:rsidRDefault="00CA46D2" w:rsidP="00613222">
      <w:pPr>
        <w:pStyle w:val="ActHead9"/>
      </w:pPr>
      <w:bookmarkStart w:id="202" w:name="_Toc350843773"/>
      <w:r w:rsidRPr="00C7690A">
        <w:t>Patents Regulations</w:t>
      </w:r>
      <w:r w:rsidR="00C7690A" w:rsidRPr="00C7690A">
        <w:t> </w:t>
      </w:r>
      <w:r w:rsidRPr="00C7690A">
        <w:t>1991</w:t>
      </w:r>
      <w:bookmarkEnd w:id="202"/>
    </w:p>
    <w:p w:rsidR="00CA46D2" w:rsidRPr="00C7690A" w:rsidRDefault="00930B6D" w:rsidP="004C22F1">
      <w:pPr>
        <w:pStyle w:val="ItemHead"/>
        <w:rPr>
          <w:rFonts w:cs="Arial"/>
        </w:rPr>
      </w:pPr>
      <w:r w:rsidRPr="00C7690A">
        <w:rPr>
          <w:rFonts w:cs="Arial"/>
          <w:noProof/>
        </w:rPr>
        <w:t>1</w:t>
      </w:r>
      <w:r w:rsidR="004C22F1" w:rsidRPr="00C7690A">
        <w:rPr>
          <w:rFonts w:cs="Arial"/>
        </w:rPr>
        <w:t xml:space="preserve">  </w:t>
      </w:r>
      <w:proofErr w:type="spellStart"/>
      <w:r w:rsidR="00CA46D2" w:rsidRPr="00C7690A">
        <w:rPr>
          <w:rFonts w:cs="Arial"/>
        </w:rPr>
        <w:t>Subregulation</w:t>
      </w:r>
      <w:proofErr w:type="spellEnd"/>
      <w:r w:rsidR="00CA46D2" w:rsidRPr="00C7690A">
        <w:rPr>
          <w:rFonts w:cs="Arial"/>
        </w:rPr>
        <w:t xml:space="preserve"> 1.3(1)</w:t>
      </w:r>
    </w:p>
    <w:p w:rsidR="00CA46D2" w:rsidRPr="00C7690A" w:rsidRDefault="004C22F1" w:rsidP="004C22F1">
      <w:pPr>
        <w:pStyle w:val="Item"/>
      </w:pPr>
      <w:r w:rsidRPr="00C7690A">
        <w:t>I</w:t>
      </w:r>
      <w:r w:rsidR="00CA46D2" w:rsidRPr="00C7690A">
        <w:t>nsert</w:t>
      </w:r>
      <w:r w:rsidRPr="00C7690A">
        <w:t>:</w:t>
      </w:r>
    </w:p>
    <w:p w:rsidR="00CA46D2" w:rsidRPr="00C7690A" w:rsidRDefault="00CA46D2" w:rsidP="004C22F1">
      <w:pPr>
        <w:pStyle w:val="Definition"/>
      </w:pPr>
      <w:r w:rsidRPr="00C7690A">
        <w:rPr>
          <w:b/>
          <w:i/>
        </w:rPr>
        <w:t>AAT</w:t>
      </w:r>
      <w:r w:rsidRPr="00C7690A">
        <w:rPr>
          <w:i/>
        </w:rPr>
        <w:t xml:space="preserve"> </w:t>
      </w:r>
      <w:r w:rsidRPr="00C7690A">
        <w:t>means the Administrative Appeals Tribunal.</w:t>
      </w:r>
    </w:p>
    <w:p w:rsidR="00CA46D2" w:rsidRPr="00C7690A" w:rsidRDefault="00930B6D" w:rsidP="004C22F1">
      <w:pPr>
        <w:pStyle w:val="ItemHead"/>
        <w:rPr>
          <w:rFonts w:cs="Arial"/>
        </w:rPr>
      </w:pPr>
      <w:r w:rsidRPr="00C7690A">
        <w:rPr>
          <w:rFonts w:cs="Arial"/>
          <w:noProof/>
        </w:rPr>
        <w:t>2</w:t>
      </w:r>
      <w:r w:rsidR="004C22F1" w:rsidRPr="00C7690A">
        <w:rPr>
          <w:rFonts w:cs="Arial"/>
        </w:rPr>
        <w:t xml:space="preserve">  </w:t>
      </w:r>
      <w:proofErr w:type="spellStart"/>
      <w:r w:rsidR="00CA46D2" w:rsidRPr="00C7690A">
        <w:rPr>
          <w:rFonts w:cs="Arial"/>
        </w:rPr>
        <w:t>Subregulation</w:t>
      </w:r>
      <w:proofErr w:type="spellEnd"/>
      <w:r w:rsidR="00CA46D2" w:rsidRPr="00C7690A">
        <w:rPr>
          <w:rFonts w:cs="Arial"/>
        </w:rPr>
        <w:t xml:space="preserve"> 1.3(1)</w:t>
      </w:r>
    </w:p>
    <w:p w:rsidR="00CA46D2" w:rsidRPr="00C7690A" w:rsidRDefault="004C22F1" w:rsidP="004C22F1">
      <w:pPr>
        <w:pStyle w:val="Item"/>
      </w:pPr>
      <w:r w:rsidRPr="00C7690A">
        <w:t>I</w:t>
      </w:r>
      <w:r w:rsidR="00CA46D2" w:rsidRPr="00C7690A">
        <w:t>nsert</w:t>
      </w:r>
      <w:r w:rsidRPr="00C7690A">
        <w:t>:</w:t>
      </w:r>
    </w:p>
    <w:p w:rsidR="00CA46D2" w:rsidRPr="00C7690A" w:rsidRDefault="00CA46D2" w:rsidP="004C22F1">
      <w:pPr>
        <w:pStyle w:val="Definition"/>
      </w:pPr>
      <w:r w:rsidRPr="00C7690A">
        <w:rPr>
          <w:b/>
          <w:i/>
        </w:rPr>
        <w:t>Code of Conduct</w:t>
      </w:r>
      <w:r w:rsidRPr="00C7690A">
        <w:t xml:space="preserve"> means the standard of practice titled </w:t>
      </w:r>
      <w:r w:rsidR="00AF2E54" w:rsidRPr="00C7690A">
        <w:t>“</w:t>
      </w:r>
      <w:r w:rsidRPr="00C7690A">
        <w:t>Code of Conduct for Patent and Trade Marks Attorneys</w:t>
      </w:r>
      <w:r w:rsidR="00AF2E54" w:rsidRPr="00C7690A">
        <w:t>”</w:t>
      </w:r>
      <w:r w:rsidRPr="00C7690A">
        <w:t xml:space="preserve"> that is established by the Board from time to time.</w:t>
      </w:r>
    </w:p>
    <w:p w:rsidR="00CA46D2" w:rsidRPr="00C7690A" w:rsidRDefault="00930B6D" w:rsidP="004C22F1">
      <w:pPr>
        <w:pStyle w:val="ItemHead"/>
        <w:rPr>
          <w:rFonts w:cs="Arial"/>
        </w:rPr>
      </w:pPr>
      <w:r w:rsidRPr="00C7690A">
        <w:rPr>
          <w:rFonts w:cs="Arial"/>
          <w:noProof/>
        </w:rPr>
        <w:t>3</w:t>
      </w:r>
      <w:r w:rsidR="004C22F1" w:rsidRPr="00C7690A">
        <w:rPr>
          <w:rFonts w:cs="Arial"/>
        </w:rPr>
        <w:t xml:space="preserve">  </w:t>
      </w:r>
      <w:proofErr w:type="spellStart"/>
      <w:r w:rsidR="00AF2E54" w:rsidRPr="00C7690A">
        <w:rPr>
          <w:rFonts w:cs="Arial"/>
        </w:rPr>
        <w:t>Subregulation</w:t>
      </w:r>
      <w:proofErr w:type="spellEnd"/>
      <w:r w:rsidR="00AF2E54" w:rsidRPr="00C7690A">
        <w:rPr>
          <w:rFonts w:cs="Arial"/>
        </w:rPr>
        <w:t xml:space="preserve"> 1.3(1) (</w:t>
      </w:r>
      <w:r w:rsidR="00CA46D2" w:rsidRPr="00C7690A">
        <w:rPr>
          <w:rFonts w:cs="Arial"/>
        </w:rPr>
        <w:t xml:space="preserve">definition of </w:t>
      </w:r>
      <w:r w:rsidR="00CA46D2" w:rsidRPr="00C7690A">
        <w:rPr>
          <w:rFonts w:cs="Arial"/>
          <w:i/>
        </w:rPr>
        <w:t>Disciplinary Tribunal</w:t>
      </w:r>
      <w:r w:rsidR="00AF2E54" w:rsidRPr="00C7690A">
        <w:rPr>
          <w:rFonts w:cs="Arial"/>
        </w:rPr>
        <w:t>)</w:t>
      </w:r>
    </w:p>
    <w:p w:rsidR="00CA46D2" w:rsidRPr="00C7690A" w:rsidRDefault="004C22F1" w:rsidP="004C22F1">
      <w:pPr>
        <w:pStyle w:val="Item"/>
      </w:pPr>
      <w:r w:rsidRPr="00C7690A">
        <w:t>O</w:t>
      </w:r>
      <w:r w:rsidR="00CA46D2" w:rsidRPr="00C7690A">
        <w:t>mit</w:t>
      </w:r>
      <w:r w:rsidRPr="00C7690A">
        <w:t xml:space="preserve"> “</w:t>
      </w:r>
      <w:r w:rsidR="00CA46D2" w:rsidRPr="00C7690A">
        <w:t>under regulation</w:t>
      </w:r>
      <w:r w:rsidR="00C7690A" w:rsidRPr="00C7690A">
        <w:t> </w:t>
      </w:r>
      <w:r w:rsidR="00CA46D2" w:rsidRPr="00C7690A">
        <w:t>20.41</w:t>
      </w:r>
      <w:r w:rsidRPr="00C7690A">
        <w:t>”, substitute “</w:t>
      </w:r>
      <w:r w:rsidR="00CA46D2" w:rsidRPr="00C7690A">
        <w:t>by regulation</w:t>
      </w:r>
      <w:r w:rsidR="00C7690A" w:rsidRPr="00C7690A">
        <w:t> </w:t>
      </w:r>
      <w:r w:rsidR="00CA46D2" w:rsidRPr="00C7690A">
        <w:t>20.61</w:t>
      </w:r>
      <w:r w:rsidRPr="00C7690A">
        <w:t>”.</w:t>
      </w:r>
    </w:p>
    <w:p w:rsidR="00CA46D2" w:rsidRPr="00C7690A" w:rsidRDefault="00930B6D" w:rsidP="004C22F1">
      <w:pPr>
        <w:pStyle w:val="ItemHead"/>
        <w:rPr>
          <w:rFonts w:cs="Arial"/>
        </w:rPr>
      </w:pPr>
      <w:r w:rsidRPr="00C7690A">
        <w:rPr>
          <w:rFonts w:cs="Arial"/>
          <w:noProof/>
        </w:rPr>
        <w:t>4</w:t>
      </w:r>
      <w:r w:rsidR="004C22F1" w:rsidRPr="00C7690A">
        <w:rPr>
          <w:rFonts w:cs="Arial"/>
        </w:rPr>
        <w:t xml:space="preserve">  </w:t>
      </w:r>
      <w:proofErr w:type="spellStart"/>
      <w:r w:rsidR="00CA46D2" w:rsidRPr="00C7690A">
        <w:rPr>
          <w:rFonts w:cs="Arial"/>
        </w:rPr>
        <w:t>Subregulation</w:t>
      </w:r>
      <w:proofErr w:type="spellEnd"/>
      <w:r w:rsidR="00CA46D2" w:rsidRPr="00C7690A">
        <w:rPr>
          <w:rFonts w:cs="Arial"/>
        </w:rPr>
        <w:t xml:space="preserve"> 1.3(1)</w:t>
      </w:r>
    </w:p>
    <w:p w:rsidR="00CA46D2" w:rsidRPr="00C7690A" w:rsidRDefault="004C22F1" w:rsidP="004C22F1">
      <w:pPr>
        <w:pStyle w:val="Item"/>
      </w:pPr>
      <w:r w:rsidRPr="00C7690A">
        <w:t>I</w:t>
      </w:r>
      <w:r w:rsidR="00CA46D2" w:rsidRPr="00C7690A">
        <w:t>nsert</w:t>
      </w:r>
      <w:r w:rsidRPr="00C7690A">
        <w:t>:</w:t>
      </w:r>
    </w:p>
    <w:p w:rsidR="00CA46D2" w:rsidRPr="00C7690A" w:rsidRDefault="00CA46D2" w:rsidP="004C22F1">
      <w:pPr>
        <w:pStyle w:val="Definition"/>
      </w:pPr>
      <w:r w:rsidRPr="00C7690A">
        <w:rPr>
          <w:b/>
          <w:i/>
        </w:rPr>
        <w:t>Register of Patent Attorneys</w:t>
      </w:r>
      <w:r w:rsidRPr="00C7690A">
        <w:t xml:space="preserve"> means the register mentioned in section</w:t>
      </w:r>
      <w:r w:rsidR="00C7690A" w:rsidRPr="00C7690A">
        <w:t> </w:t>
      </w:r>
      <w:r w:rsidRPr="00C7690A">
        <w:t>198 of the Act.</w:t>
      </w:r>
    </w:p>
    <w:p w:rsidR="00CA46D2" w:rsidRPr="00C7690A" w:rsidRDefault="00930B6D" w:rsidP="004C22F1">
      <w:pPr>
        <w:pStyle w:val="ItemHead"/>
        <w:rPr>
          <w:rFonts w:cs="Arial"/>
        </w:rPr>
      </w:pPr>
      <w:r w:rsidRPr="00C7690A">
        <w:rPr>
          <w:rFonts w:cs="Arial"/>
          <w:noProof/>
        </w:rPr>
        <w:t>5</w:t>
      </w:r>
      <w:r w:rsidR="004C22F1" w:rsidRPr="00C7690A">
        <w:rPr>
          <w:rFonts w:cs="Arial"/>
        </w:rPr>
        <w:t xml:space="preserve">  </w:t>
      </w:r>
      <w:proofErr w:type="spellStart"/>
      <w:r w:rsidR="00AF2E54" w:rsidRPr="00C7690A">
        <w:rPr>
          <w:rFonts w:cs="Arial"/>
        </w:rPr>
        <w:t>Subregulation</w:t>
      </w:r>
      <w:proofErr w:type="spellEnd"/>
      <w:r w:rsidR="00AF2E54" w:rsidRPr="00C7690A">
        <w:rPr>
          <w:rFonts w:cs="Arial"/>
        </w:rPr>
        <w:t xml:space="preserve"> 1.3(1) (</w:t>
      </w:r>
      <w:r w:rsidR="00CA46D2" w:rsidRPr="00C7690A">
        <w:rPr>
          <w:rFonts w:cs="Arial"/>
        </w:rPr>
        <w:t xml:space="preserve">definition of </w:t>
      </w:r>
      <w:r w:rsidR="00CA46D2" w:rsidRPr="00C7690A">
        <w:rPr>
          <w:rFonts w:cs="Arial"/>
          <w:i/>
        </w:rPr>
        <w:t>the Tribunal</w:t>
      </w:r>
      <w:r w:rsidR="00AF2E54" w:rsidRPr="00C7690A">
        <w:rPr>
          <w:rFonts w:cs="Arial"/>
        </w:rPr>
        <w:t>)</w:t>
      </w:r>
    </w:p>
    <w:p w:rsidR="00CA46D2" w:rsidRPr="00C7690A" w:rsidRDefault="004C22F1" w:rsidP="004C22F1">
      <w:pPr>
        <w:pStyle w:val="Item"/>
      </w:pPr>
      <w:r w:rsidRPr="00C7690A">
        <w:t xml:space="preserve">Repeal the </w:t>
      </w:r>
      <w:r w:rsidR="00AF2E54" w:rsidRPr="00C7690A">
        <w:t>definition</w:t>
      </w:r>
      <w:r w:rsidRPr="00C7690A">
        <w:t>.</w:t>
      </w:r>
    </w:p>
    <w:p w:rsidR="00CA46D2" w:rsidRPr="00C7690A" w:rsidRDefault="00930B6D" w:rsidP="004C22F1">
      <w:pPr>
        <w:pStyle w:val="ItemHead"/>
        <w:rPr>
          <w:rFonts w:cs="Arial"/>
        </w:rPr>
      </w:pPr>
      <w:r w:rsidRPr="00C7690A">
        <w:rPr>
          <w:rFonts w:cs="Arial"/>
          <w:noProof/>
        </w:rPr>
        <w:t>6</w:t>
      </w:r>
      <w:r w:rsidR="004C22F1" w:rsidRPr="00C7690A">
        <w:rPr>
          <w:rFonts w:cs="Arial"/>
        </w:rPr>
        <w:t xml:space="preserve">  Chapter</w:t>
      </w:r>
      <w:r w:rsidR="00C7690A" w:rsidRPr="00C7690A">
        <w:rPr>
          <w:rFonts w:cs="Arial"/>
        </w:rPr>
        <w:t> </w:t>
      </w:r>
      <w:r w:rsidR="000B3163" w:rsidRPr="00C7690A">
        <w:rPr>
          <w:rFonts w:cs="Arial"/>
        </w:rPr>
        <w:t>20 (</w:t>
      </w:r>
      <w:r w:rsidR="00CA46D2" w:rsidRPr="00C7690A">
        <w:rPr>
          <w:rFonts w:cs="Arial"/>
        </w:rPr>
        <w:t>heading</w:t>
      </w:r>
      <w:r w:rsidR="000B3163" w:rsidRPr="00C7690A">
        <w:rPr>
          <w:rFonts w:cs="Arial"/>
        </w:rPr>
        <w:t>)</w:t>
      </w:r>
    </w:p>
    <w:p w:rsidR="00CA46D2" w:rsidRPr="00C7690A" w:rsidRDefault="004C22F1" w:rsidP="004C22F1">
      <w:pPr>
        <w:pStyle w:val="Item"/>
      </w:pPr>
      <w:r w:rsidRPr="00C7690A">
        <w:t xml:space="preserve">Repeal the </w:t>
      </w:r>
      <w:r w:rsidR="00CA2C34" w:rsidRPr="00C7690A">
        <w:t>heading</w:t>
      </w:r>
      <w:r w:rsidRPr="00C7690A">
        <w:t xml:space="preserve">, </w:t>
      </w:r>
      <w:r w:rsidR="00CA46D2" w:rsidRPr="00C7690A">
        <w:t>substitute</w:t>
      </w:r>
      <w:r w:rsidRPr="00C7690A">
        <w:t>:</w:t>
      </w:r>
    </w:p>
    <w:p w:rsidR="00C91E80" w:rsidRPr="00C7690A" w:rsidRDefault="004C22F1" w:rsidP="00CA2C34">
      <w:pPr>
        <w:pStyle w:val="ActHead1"/>
      </w:pPr>
      <w:bookmarkStart w:id="203" w:name="_Toc350843774"/>
      <w:r w:rsidRPr="00C7690A">
        <w:rPr>
          <w:rStyle w:val="CharChapNo"/>
        </w:rPr>
        <w:t>Chapter</w:t>
      </w:r>
      <w:r w:rsidR="00C7690A" w:rsidRPr="00C7690A">
        <w:rPr>
          <w:rStyle w:val="CharChapNo"/>
        </w:rPr>
        <w:t> </w:t>
      </w:r>
      <w:r w:rsidR="00CA46D2" w:rsidRPr="00C7690A">
        <w:rPr>
          <w:rStyle w:val="CharChapNo"/>
        </w:rPr>
        <w:t>20</w:t>
      </w:r>
      <w:r w:rsidRPr="00C7690A">
        <w:t>—</w:t>
      </w:r>
      <w:r w:rsidR="00CA46D2" w:rsidRPr="00C7690A">
        <w:rPr>
          <w:rStyle w:val="CharChapText"/>
        </w:rPr>
        <w:t>Individual Patent Attorneys</w:t>
      </w:r>
      <w:bookmarkEnd w:id="203"/>
    </w:p>
    <w:p w:rsidR="00CA46D2" w:rsidRPr="00C7690A" w:rsidRDefault="00930B6D" w:rsidP="004C22F1">
      <w:pPr>
        <w:pStyle w:val="ItemHead"/>
        <w:rPr>
          <w:rFonts w:cs="Arial"/>
        </w:rPr>
      </w:pPr>
      <w:r w:rsidRPr="00C7690A">
        <w:rPr>
          <w:rFonts w:cs="Arial"/>
          <w:noProof/>
        </w:rPr>
        <w:t>7</w:t>
      </w:r>
      <w:r w:rsidR="004C22F1" w:rsidRPr="00C7690A">
        <w:rPr>
          <w:rFonts w:cs="Arial"/>
        </w:rPr>
        <w:t xml:space="preserve">  </w:t>
      </w:r>
      <w:r w:rsidR="00CA46D2" w:rsidRPr="00C7690A">
        <w:rPr>
          <w:rFonts w:cs="Arial"/>
        </w:rPr>
        <w:t>Before regulation</w:t>
      </w:r>
      <w:r w:rsidR="00C7690A" w:rsidRPr="00C7690A">
        <w:rPr>
          <w:rFonts w:cs="Arial"/>
        </w:rPr>
        <w:t> </w:t>
      </w:r>
      <w:r w:rsidR="00CA46D2" w:rsidRPr="00C7690A">
        <w:rPr>
          <w:rFonts w:cs="Arial"/>
        </w:rPr>
        <w:t>20.1</w:t>
      </w:r>
    </w:p>
    <w:p w:rsidR="00CA46D2" w:rsidRPr="00C7690A" w:rsidRDefault="004C22F1" w:rsidP="004C22F1">
      <w:pPr>
        <w:pStyle w:val="Item"/>
      </w:pPr>
      <w:r w:rsidRPr="00C7690A">
        <w:t>I</w:t>
      </w:r>
      <w:r w:rsidR="00CA46D2" w:rsidRPr="00C7690A">
        <w:t>nsert</w:t>
      </w:r>
      <w:r w:rsidRPr="00C7690A">
        <w:t>:</w:t>
      </w:r>
    </w:p>
    <w:p w:rsidR="00CA46D2" w:rsidRPr="00C7690A" w:rsidRDefault="00CA46D2" w:rsidP="004C22F1">
      <w:pPr>
        <w:pStyle w:val="ActHead5"/>
      </w:pPr>
      <w:bookmarkStart w:id="204" w:name="_Toc350843775"/>
      <w:r w:rsidRPr="00C7690A">
        <w:rPr>
          <w:rStyle w:val="CharSectno"/>
        </w:rPr>
        <w:lastRenderedPageBreak/>
        <w:t>20.1A</w:t>
      </w:r>
      <w:r w:rsidR="004C22F1" w:rsidRPr="00C7690A">
        <w:t xml:space="preserve">  </w:t>
      </w:r>
      <w:r w:rsidRPr="00C7690A">
        <w:t>Application of this Chapter</w:t>
      </w:r>
      <w:bookmarkEnd w:id="204"/>
    </w:p>
    <w:p w:rsidR="00CA46D2" w:rsidRPr="00C7690A" w:rsidRDefault="00CA46D2" w:rsidP="004C22F1">
      <w:pPr>
        <w:pStyle w:val="subsection"/>
      </w:pPr>
      <w:r w:rsidRPr="00C7690A">
        <w:tab/>
      </w:r>
      <w:r w:rsidRPr="00C7690A">
        <w:tab/>
        <w:t xml:space="preserve">This </w:t>
      </w:r>
      <w:r w:rsidR="004C22F1" w:rsidRPr="00C7690A">
        <w:t xml:space="preserve">Chapter </w:t>
      </w:r>
      <w:r w:rsidRPr="00C7690A">
        <w:t>applies to:</w:t>
      </w:r>
    </w:p>
    <w:p w:rsidR="00CA46D2" w:rsidRPr="00C7690A" w:rsidRDefault="00CA46D2" w:rsidP="004C22F1">
      <w:pPr>
        <w:pStyle w:val="paragraph"/>
      </w:pPr>
      <w:r w:rsidRPr="00C7690A">
        <w:tab/>
        <w:t>(a)</w:t>
      </w:r>
      <w:r w:rsidRPr="00C7690A">
        <w:tab/>
        <w:t>a patent attorney who is not an incorporated patent attorney; and</w:t>
      </w:r>
    </w:p>
    <w:p w:rsidR="00CA46D2" w:rsidRPr="00C7690A" w:rsidRDefault="00CA46D2" w:rsidP="004C22F1">
      <w:pPr>
        <w:pStyle w:val="paragraph"/>
      </w:pPr>
      <w:r w:rsidRPr="00C7690A">
        <w:tab/>
        <w:t>(b)</w:t>
      </w:r>
      <w:r w:rsidRPr="00C7690A">
        <w:tab/>
        <w:t>an individual applying for registration as a patent attorney.</w:t>
      </w:r>
    </w:p>
    <w:p w:rsidR="00CA46D2" w:rsidRPr="00C7690A" w:rsidRDefault="00930B6D" w:rsidP="004C22F1">
      <w:pPr>
        <w:pStyle w:val="ItemHead"/>
        <w:rPr>
          <w:rFonts w:cs="Arial"/>
        </w:rPr>
      </w:pPr>
      <w:r w:rsidRPr="00C7690A">
        <w:rPr>
          <w:rFonts w:cs="Arial"/>
          <w:noProof/>
        </w:rPr>
        <w:t>8</w:t>
      </w:r>
      <w:r w:rsidR="004C22F1" w:rsidRPr="00C7690A">
        <w:rPr>
          <w:rFonts w:cs="Arial"/>
        </w:rPr>
        <w:t xml:space="preserve">  </w:t>
      </w:r>
      <w:proofErr w:type="spellStart"/>
      <w:r w:rsidR="00CA46D2" w:rsidRPr="00C7690A">
        <w:rPr>
          <w:rFonts w:cs="Arial"/>
        </w:rPr>
        <w:t>Sub</w:t>
      </w:r>
      <w:r w:rsidR="00225A99" w:rsidRPr="00C7690A">
        <w:rPr>
          <w:rFonts w:cs="Arial"/>
        </w:rPr>
        <w:t>regulation</w:t>
      </w:r>
      <w:proofErr w:type="spellEnd"/>
      <w:r w:rsidR="00225A99" w:rsidRPr="00C7690A">
        <w:rPr>
          <w:rFonts w:cs="Arial"/>
        </w:rPr>
        <w:t xml:space="preserve"> 20.1(1) (</w:t>
      </w:r>
      <w:r w:rsidR="00CA46D2" w:rsidRPr="00C7690A">
        <w:rPr>
          <w:rFonts w:cs="Arial"/>
        </w:rPr>
        <w:t xml:space="preserve">definition of </w:t>
      </w:r>
      <w:r w:rsidR="00CA46D2" w:rsidRPr="00C7690A">
        <w:rPr>
          <w:rFonts w:cs="Arial"/>
          <w:i/>
        </w:rPr>
        <w:t>Disciplinary Tribunal</w:t>
      </w:r>
      <w:r w:rsidR="00225A99" w:rsidRPr="00C7690A">
        <w:rPr>
          <w:rFonts w:cs="Arial"/>
        </w:rPr>
        <w:t>)</w:t>
      </w:r>
    </w:p>
    <w:p w:rsidR="00CA46D2" w:rsidRPr="00C7690A" w:rsidRDefault="004C22F1" w:rsidP="004C22F1">
      <w:pPr>
        <w:pStyle w:val="Item"/>
      </w:pPr>
      <w:r w:rsidRPr="00C7690A">
        <w:t xml:space="preserve">Repeal the </w:t>
      </w:r>
      <w:r w:rsidR="00225A99" w:rsidRPr="00C7690A">
        <w:t>definition</w:t>
      </w:r>
      <w:r w:rsidRPr="00C7690A">
        <w:t>.</w:t>
      </w:r>
    </w:p>
    <w:p w:rsidR="00CA46D2" w:rsidRPr="00C7690A" w:rsidRDefault="00930B6D" w:rsidP="004C22F1">
      <w:pPr>
        <w:pStyle w:val="ItemHead"/>
        <w:rPr>
          <w:rFonts w:cs="Arial"/>
        </w:rPr>
      </w:pPr>
      <w:r w:rsidRPr="00C7690A">
        <w:rPr>
          <w:rFonts w:cs="Arial"/>
          <w:noProof/>
        </w:rPr>
        <w:t>9</w:t>
      </w:r>
      <w:r w:rsidR="004C22F1" w:rsidRPr="00C7690A">
        <w:rPr>
          <w:rFonts w:cs="Arial"/>
        </w:rPr>
        <w:t xml:space="preserve">  </w:t>
      </w:r>
      <w:proofErr w:type="spellStart"/>
      <w:r w:rsidR="00225A99" w:rsidRPr="00C7690A">
        <w:rPr>
          <w:rFonts w:cs="Arial"/>
        </w:rPr>
        <w:t>Subregulation</w:t>
      </w:r>
      <w:proofErr w:type="spellEnd"/>
      <w:r w:rsidR="00225A99" w:rsidRPr="00C7690A">
        <w:rPr>
          <w:rFonts w:cs="Arial"/>
        </w:rPr>
        <w:t xml:space="preserve"> 20.1(1) (</w:t>
      </w:r>
      <w:r w:rsidR="00CA46D2" w:rsidRPr="00C7690A">
        <w:rPr>
          <w:rFonts w:cs="Arial"/>
        </w:rPr>
        <w:t xml:space="preserve">definition of </w:t>
      </w:r>
      <w:r w:rsidR="00CA46D2" w:rsidRPr="00C7690A">
        <w:rPr>
          <w:rFonts w:cs="Arial"/>
          <w:i/>
        </w:rPr>
        <w:t xml:space="preserve">Register </w:t>
      </w:r>
      <w:r w:rsidR="00CA46D2" w:rsidRPr="00C7690A">
        <w:rPr>
          <w:rFonts w:cs="Arial"/>
        </w:rPr>
        <w:t xml:space="preserve">or </w:t>
      </w:r>
      <w:r w:rsidR="00CA46D2" w:rsidRPr="00C7690A">
        <w:rPr>
          <w:rFonts w:cs="Arial"/>
          <w:i/>
        </w:rPr>
        <w:t>Register of Patent Attorneys</w:t>
      </w:r>
      <w:r w:rsidR="00225A99" w:rsidRPr="00C7690A">
        <w:rPr>
          <w:rFonts w:cs="Arial"/>
        </w:rPr>
        <w:t>)</w:t>
      </w:r>
    </w:p>
    <w:p w:rsidR="00CA46D2" w:rsidRPr="00C7690A" w:rsidRDefault="004C22F1" w:rsidP="004C22F1">
      <w:pPr>
        <w:pStyle w:val="Item"/>
      </w:pPr>
      <w:r w:rsidRPr="00C7690A">
        <w:t xml:space="preserve">Repeal the </w:t>
      </w:r>
      <w:r w:rsidR="00225A99" w:rsidRPr="00C7690A">
        <w:t>definition</w:t>
      </w:r>
      <w:r w:rsidRPr="00C7690A">
        <w:t>.</w:t>
      </w:r>
    </w:p>
    <w:p w:rsidR="00CA46D2" w:rsidRPr="00C7690A" w:rsidRDefault="00930B6D" w:rsidP="004C22F1">
      <w:pPr>
        <w:pStyle w:val="ItemHead"/>
        <w:rPr>
          <w:rFonts w:cs="Arial"/>
        </w:rPr>
      </w:pPr>
      <w:r w:rsidRPr="00C7690A">
        <w:rPr>
          <w:rFonts w:cs="Arial"/>
          <w:noProof/>
        </w:rPr>
        <w:t>10</w:t>
      </w:r>
      <w:r w:rsidR="004C22F1" w:rsidRPr="00C7690A">
        <w:rPr>
          <w:rFonts w:cs="Arial"/>
        </w:rPr>
        <w:t xml:space="preserve">  </w:t>
      </w:r>
      <w:proofErr w:type="spellStart"/>
      <w:r w:rsidR="00CA46D2" w:rsidRPr="00C7690A">
        <w:rPr>
          <w:rFonts w:cs="Arial"/>
        </w:rPr>
        <w:t>Subregulation</w:t>
      </w:r>
      <w:proofErr w:type="spellEnd"/>
      <w:r w:rsidR="00CA46D2" w:rsidRPr="00C7690A">
        <w:rPr>
          <w:rFonts w:cs="Arial"/>
        </w:rPr>
        <w:t xml:space="preserve"> 20.1(1)</w:t>
      </w:r>
    </w:p>
    <w:p w:rsidR="00CA46D2" w:rsidRPr="00C7690A" w:rsidRDefault="004C22F1" w:rsidP="004C22F1">
      <w:pPr>
        <w:pStyle w:val="Item"/>
      </w:pPr>
      <w:r w:rsidRPr="00C7690A">
        <w:t>I</w:t>
      </w:r>
      <w:r w:rsidR="00CA46D2" w:rsidRPr="00C7690A">
        <w:t>nsert</w:t>
      </w:r>
      <w:r w:rsidRPr="00C7690A">
        <w:t>:</w:t>
      </w:r>
    </w:p>
    <w:p w:rsidR="00CA46D2" w:rsidRPr="00C7690A" w:rsidRDefault="00CA46D2" w:rsidP="004C22F1">
      <w:pPr>
        <w:pStyle w:val="Definition"/>
      </w:pPr>
      <w:r w:rsidRPr="00C7690A">
        <w:rPr>
          <w:b/>
          <w:i/>
        </w:rPr>
        <w:t xml:space="preserve">serious offence </w:t>
      </w:r>
      <w:r w:rsidRPr="00C7690A">
        <w:t>means an offence that:</w:t>
      </w:r>
    </w:p>
    <w:p w:rsidR="00CA46D2" w:rsidRPr="00C7690A" w:rsidRDefault="00CA46D2" w:rsidP="004C22F1">
      <w:pPr>
        <w:pStyle w:val="paragraph"/>
      </w:pPr>
      <w:r w:rsidRPr="00C7690A">
        <w:tab/>
        <w:t>(a)</w:t>
      </w:r>
      <w:r w:rsidRPr="00C7690A">
        <w:tab/>
        <w:t>involves obtaining property or a financial advantage by deception or fraudulent conduct; and</w:t>
      </w:r>
    </w:p>
    <w:p w:rsidR="00CA46D2" w:rsidRPr="00C7690A" w:rsidRDefault="00CA46D2" w:rsidP="004C22F1">
      <w:pPr>
        <w:pStyle w:val="paragraph"/>
      </w:pPr>
      <w:r w:rsidRPr="00C7690A">
        <w:tab/>
        <w:t>(b)</w:t>
      </w:r>
      <w:r w:rsidRPr="00C7690A">
        <w:tab/>
        <w:t>is either:</w:t>
      </w:r>
    </w:p>
    <w:p w:rsidR="00CA46D2" w:rsidRPr="00C7690A" w:rsidRDefault="00CA46D2" w:rsidP="004C22F1">
      <w:pPr>
        <w:pStyle w:val="paragraphsub"/>
      </w:pPr>
      <w:r w:rsidRPr="00C7690A">
        <w:tab/>
        <w:t>(</w:t>
      </w:r>
      <w:proofErr w:type="spellStart"/>
      <w:r w:rsidRPr="00C7690A">
        <w:t>i</w:t>
      </w:r>
      <w:proofErr w:type="spellEnd"/>
      <w:r w:rsidRPr="00C7690A">
        <w:t>)</w:t>
      </w:r>
      <w:r w:rsidRPr="00C7690A">
        <w:tab/>
        <w:t>an indictable offence against a law of the Commonwealth, a State or a Territory (whether or not the offence may be dealt with summarily); or</w:t>
      </w:r>
    </w:p>
    <w:p w:rsidR="00CA46D2" w:rsidRPr="00C7690A" w:rsidRDefault="00CA46D2" w:rsidP="004C22F1">
      <w:pPr>
        <w:pStyle w:val="paragraphsub"/>
      </w:pPr>
      <w:r w:rsidRPr="00C7690A">
        <w:tab/>
        <w:t>(ii)</w:t>
      </w:r>
      <w:r w:rsidRPr="00C7690A">
        <w:tab/>
        <w:t>an offence against a law of a foreign country that would be an indictable offence against a law of the Commonwealth, a State or a Territory if committed in Australia (whether or not the offence could be dealt with summarily if committed in Australia).</w:t>
      </w:r>
    </w:p>
    <w:p w:rsidR="00CA46D2" w:rsidRPr="00C7690A" w:rsidRDefault="00930B6D" w:rsidP="004C22F1">
      <w:pPr>
        <w:pStyle w:val="ItemHead"/>
        <w:rPr>
          <w:rFonts w:cs="Arial"/>
        </w:rPr>
      </w:pPr>
      <w:r w:rsidRPr="00C7690A">
        <w:rPr>
          <w:rFonts w:cs="Arial"/>
          <w:noProof/>
        </w:rPr>
        <w:t>11</w:t>
      </w:r>
      <w:r w:rsidR="004C22F1" w:rsidRPr="00C7690A">
        <w:rPr>
          <w:rFonts w:cs="Arial"/>
        </w:rPr>
        <w:t xml:space="preserve">  </w:t>
      </w:r>
      <w:r w:rsidR="00CA46D2" w:rsidRPr="00C7690A">
        <w:rPr>
          <w:rFonts w:cs="Arial"/>
        </w:rPr>
        <w:t>Regulation</w:t>
      </w:r>
      <w:r w:rsidR="00C7690A" w:rsidRPr="00C7690A">
        <w:rPr>
          <w:rFonts w:cs="Arial"/>
        </w:rPr>
        <w:t> </w:t>
      </w:r>
      <w:r w:rsidR="00CA46D2" w:rsidRPr="00C7690A">
        <w:rPr>
          <w:rFonts w:cs="Arial"/>
        </w:rPr>
        <w:t>20.22</w:t>
      </w:r>
      <w:r w:rsidR="00225A99" w:rsidRPr="00C7690A">
        <w:rPr>
          <w:rFonts w:cs="Arial"/>
        </w:rPr>
        <w:t xml:space="preserve"> (</w:t>
      </w:r>
      <w:r w:rsidR="00CA46D2" w:rsidRPr="00C7690A">
        <w:rPr>
          <w:rFonts w:cs="Arial"/>
        </w:rPr>
        <w:t>heading</w:t>
      </w:r>
      <w:r w:rsidR="00225A99" w:rsidRPr="00C7690A">
        <w:rPr>
          <w:rFonts w:cs="Arial"/>
        </w:rPr>
        <w:t>)</w:t>
      </w:r>
    </w:p>
    <w:p w:rsidR="00CA46D2" w:rsidRPr="00C7690A" w:rsidRDefault="004C22F1" w:rsidP="004C22F1">
      <w:pPr>
        <w:pStyle w:val="Item"/>
      </w:pPr>
      <w:r w:rsidRPr="00C7690A">
        <w:t xml:space="preserve">Repeal the </w:t>
      </w:r>
      <w:r w:rsidR="00225A99" w:rsidRPr="00C7690A">
        <w:t>heading</w:t>
      </w:r>
      <w:r w:rsidRPr="00C7690A">
        <w:t xml:space="preserve">, </w:t>
      </w:r>
      <w:r w:rsidR="00CA46D2" w:rsidRPr="00C7690A">
        <w:t>substitute</w:t>
      </w:r>
      <w:r w:rsidRPr="00C7690A">
        <w:t>:</w:t>
      </w:r>
    </w:p>
    <w:p w:rsidR="00CA46D2" w:rsidRPr="00C7690A" w:rsidRDefault="00CA46D2" w:rsidP="004C22F1">
      <w:pPr>
        <w:pStyle w:val="ActHead5"/>
      </w:pPr>
      <w:bookmarkStart w:id="205" w:name="_Toc350843776"/>
      <w:r w:rsidRPr="00C7690A">
        <w:rPr>
          <w:rStyle w:val="CharSectno"/>
        </w:rPr>
        <w:t>20.22</w:t>
      </w:r>
      <w:r w:rsidR="004C22F1" w:rsidRPr="00C7690A">
        <w:t xml:space="preserve">  </w:t>
      </w:r>
      <w:r w:rsidRPr="00C7690A">
        <w:t>Requirements for remaining on Register of Patent Attorneys</w:t>
      </w:r>
      <w:bookmarkEnd w:id="205"/>
    </w:p>
    <w:p w:rsidR="00CA46D2" w:rsidRPr="00C7690A" w:rsidRDefault="00930B6D" w:rsidP="004C22F1">
      <w:pPr>
        <w:pStyle w:val="ItemHead"/>
        <w:rPr>
          <w:rFonts w:cs="Arial"/>
        </w:rPr>
      </w:pPr>
      <w:r w:rsidRPr="00C7690A">
        <w:rPr>
          <w:rFonts w:cs="Arial"/>
          <w:noProof/>
        </w:rPr>
        <w:t>12</w:t>
      </w:r>
      <w:r w:rsidR="004C22F1" w:rsidRPr="00C7690A">
        <w:rPr>
          <w:rFonts w:cs="Arial"/>
        </w:rPr>
        <w:t xml:space="preserve">  Part</w:t>
      </w:r>
      <w:r w:rsidR="00C7690A" w:rsidRPr="00C7690A">
        <w:rPr>
          <w:rFonts w:cs="Arial"/>
        </w:rPr>
        <w:t> </w:t>
      </w:r>
      <w:r w:rsidR="00CA46D2" w:rsidRPr="00C7690A">
        <w:rPr>
          <w:rFonts w:cs="Arial"/>
        </w:rPr>
        <w:t>6</w:t>
      </w:r>
      <w:r w:rsidR="00837485" w:rsidRPr="00C7690A">
        <w:rPr>
          <w:rFonts w:cs="Arial"/>
        </w:rPr>
        <w:t xml:space="preserve"> of Chapter</w:t>
      </w:r>
      <w:r w:rsidR="00C7690A" w:rsidRPr="00C7690A">
        <w:rPr>
          <w:rFonts w:cs="Arial"/>
        </w:rPr>
        <w:t> </w:t>
      </w:r>
      <w:r w:rsidR="00837485" w:rsidRPr="00C7690A">
        <w:rPr>
          <w:rFonts w:cs="Arial"/>
        </w:rPr>
        <w:t>20</w:t>
      </w:r>
      <w:r w:rsidR="00225A99" w:rsidRPr="00C7690A">
        <w:rPr>
          <w:rFonts w:cs="Arial"/>
        </w:rPr>
        <w:t xml:space="preserve"> (</w:t>
      </w:r>
      <w:r w:rsidR="00CA46D2" w:rsidRPr="00C7690A">
        <w:rPr>
          <w:rFonts w:cs="Arial"/>
        </w:rPr>
        <w:t>heading</w:t>
      </w:r>
      <w:r w:rsidR="00225A99" w:rsidRPr="00C7690A">
        <w:rPr>
          <w:rFonts w:cs="Arial"/>
        </w:rPr>
        <w:t>)</w:t>
      </w:r>
    </w:p>
    <w:p w:rsidR="00CA46D2" w:rsidRPr="00C7690A" w:rsidRDefault="004C22F1" w:rsidP="004C22F1">
      <w:pPr>
        <w:pStyle w:val="Item"/>
      </w:pPr>
      <w:r w:rsidRPr="00C7690A">
        <w:t xml:space="preserve">Repeal the </w:t>
      </w:r>
      <w:r w:rsidR="00225A99" w:rsidRPr="00C7690A">
        <w:t>heading</w:t>
      </w:r>
      <w:r w:rsidRPr="00C7690A">
        <w:t xml:space="preserve">, </w:t>
      </w:r>
      <w:r w:rsidR="00CA46D2" w:rsidRPr="00C7690A">
        <w:t>substitute</w:t>
      </w:r>
      <w:r w:rsidRPr="00C7690A">
        <w:t>:</w:t>
      </w:r>
    </w:p>
    <w:p w:rsidR="00CA46D2" w:rsidRPr="00C7690A" w:rsidRDefault="004C22F1" w:rsidP="004C22F1">
      <w:pPr>
        <w:pStyle w:val="ActHead2"/>
      </w:pPr>
      <w:bookmarkStart w:id="206" w:name="_Toc350843777"/>
      <w:r w:rsidRPr="00C7690A">
        <w:rPr>
          <w:rStyle w:val="CharPartNo"/>
        </w:rPr>
        <w:lastRenderedPageBreak/>
        <w:t>Part</w:t>
      </w:r>
      <w:r w:rsidR="00C7690A" w:rsidRPr="00C7690A">
        <w:rPr>
          <w:rStyle w:val="CharPartNo"/>
        </w:rPr>
        <w:t> </w:t>
      </w:r>
      <w:r w:rsidR="00CA46D2" w:rsidRPr="00C7690A">
        <w:rPr>
          <w:rStyle w:val="CharPartNo"/>
        </w:rPr>
        <w:t>6</w:t>
      </w:r>
      <w:r w:rsidRPr="00C7690A">
        <w:t>—</w:t>
      </w:r>
      <w:r w:rsidR="00CA46D2" w:rsidRPr="00C7690A">
        <w:rPr>
          <w:rStyle w:val="CharPartText"/>
        </w:rPr>
        <w:t>Removal of attorney’s name from Register of Patent Attorneys</w:t>
      </w:r>
      <w:bookmarkEnd w:id="206"/>
    </w:p>
    <w:p w:rsidR="00CA46D2" w:rsidRPr="00C7690A" w:rsidRDefault="00930B6D" w:rsidP="004C22F1">
      <w:pPr>
        <w:pStyle w:val="ItemHead"/>
        <w:rPr>
          <w:rFonts w:cs="Arial"/>
        </w:rPr>
      </w:pPr>
      <w:r w:rsidRPr="00C7690A">
        <w:rPr>
          <w:rFonts w:cs="Arial"/>
          <w:noProof/>
        </w:rPr>
        <w:t>13</w:t>
      </w:r>
      <w:r w:rsidR="004C22F1" w:rsidRPr="00C7690A">
        <w:rPr>
          <w:rFonts w:cs="Arial"/>
        </w:rPr>
        <w:t xml:space="preserve">  </w:t>
      </w:r>
      <w:r w:rsidR="00CA46D2" w:rsidRPr="00C7690A">
        <w:rPr>
          <w:rFonts w:cs="Arial"/>
        </w:rPr>
        <w:t>Regulation</w:t>
      </w:r>
      <w:r w:rsidR="00C7690A" w:rsidRPr="00C7690A">
        <w:rPr>
          <w:rFonts w:cs="Arial"/>
        </w:rPr>
        <w:t> </w:t>
      </w:r>
      <w:r w:rsidR="00CA46D2" w:rsidRPr="00C7690A">
        <w:rPr>
          <w:rFonts w:cs="Arial"/>
        </w:rPr>
        <w:t>20.26</w:t>
      </w:r>
      <w:r w:rsidR="00225A99" w:rsidRPr="00C7690A">
        <w:rPr>
          <w:rFonts w:cs="Arial"/>
        </w:rPr>
        <w:t xml:space="preserve"> (</w:t>
      </w:r>
      <w:r w:rsidR="00CA46D2" w:rsidRPr="00C7690A">
        <w:rPr>
          <w:rFonts w:cs="Arial"/>
        </w:rPr>
        <w:t>heading</w:t>
      </w:r>
      <w:r w:rsidR="00225A99" w:rsidRPr="00C7690A">
        <w:rPr>
          <w:rFonts w:cs="Arial"/>
        </w:rPr>
        <w:t>)</w:t>
      </w:r>
    </w:p>
    <w:p w:rsidR="00CA46D2" w:rsidRPr="00C7690A" w:rsidRDefault="004C22F1" w:rsidP="004C22F1">
      <w:pPr>
        <w:pStyle w:val="Item"/>
      </w:pPr>
      <w:r w:rsidRPr="00C7690A">
        <w:t xml:space="preserve">Repeal the </w:t>
      </w:r>
      <w:r w:rsidR="00225A99" w:rsidRPr="00C7690A">
        <w:t>heading</w:t>
      </w:r>
      <w:r w:rsidRPr="00C7690A">
        <w:t xml:space="preserve">, </w:t>
      </w:r>
      <w:r w:rsidR="00CA46D2" w:rsidRPr="00C7690A">
        <w:t>substitute</w:t>
      </w:r>
      <w:r w:rsidRPr="00C7690A">
        <w:t>:</w:t>
      </w:r>
    </w:p>
    <w:p w:rsidR="00CA46D2" w:rsidRPr="00C7690A" w:rsidRDefault="00CA46D2" w:rsidP="004C22F1">
      <w:pPr>
        <w:pStyle w:val="ActHead5"/>
      </w:pPr>
      <w:bookmarkStart w:id="207" w:name="_Toc350843778"/>
      <w:r w:rsidRPr="00C7690A">
        <w:rPr>
          <w:rStyle w:val="CharSectno"/>
        </w:rPr>
        <w:t>20.26</w:t>
      </w:r>
      <w:r w:rsidR="004C22F1" w:rsidRPr="00C7690A">
        <w:t xml:space="preserve">  </w:t>
      </w:r>
      <w:r w:rsidRPr="00C7690A">
        <w:t>Voluntary removal of name from Register of Patent Attorneys</w:t>
      </w:r>
      <w:bookmarkEnd w:id="207"/>
    </w:p>
    <w:p w:rsidR="00CA46D2" w:rsidRPr="00C7690A" w:rsidRDefault="00930B6D" w:rsidP="004C22F1">
      <w:pPr>
        <w:pStyle w:val="ItemHead"/>
        <w:rPr>
          <w:rFonts w:cs="Arial"/>
        </w:rPr>
      </w:pPr>
      <w:r w:rsidRPr="00C7690A">
        <w:rPr>
          <w:rFonts w:cs="Arial"/>
          <w:noProof/>
        </w:rPr>
        <w:t>14</w:t>
      </w:r>
      <w:r w:rsidR="004C22F1" w:rsidRPr="00C7690A">
        <w:rPr>
          <w:rFonts w:cs="Arial"/>
        </w:rPr>
        <w:t xml:space="preserve">  </w:t>
      </w:r>
      <w:r w:rsidR="00225A99" w:rsidRPr="00C7690A">
        <w:rPr>
          <w:rFonts w:cs="Arial"/>
        </w:rPr>
        <w:t>After Part</w:t>
      </w:r>
      <w:r w:rsidR="00C7690A" w:rsidRPr="00C7690A">
        <w:rPr>
          <w:rFonts w:cs="Arial"/>
        </w:rPr>
        <w:t> </w:t>
      </w:r>
      <w:r w:rsidR="00225A99" w:rsidRPr="00C7690A">
        <w:rPr>
          <w:rFonts w:cs="Arial"/>
        </w:rPr>
        <w:t xml:space="preserve">6 of </w:t>
      </w:r>
      <w:r w:rsidR="004C22F1" w:rsidRPr="00C7690A">
        <w:rPr>
          <w:rFonts w:cs="Arial"/>
        </w:rPr>
        <w:t>Chapter</w:t>
      </w:r>
      <w:r w:rsidR="00C7690A" w:rsidRPr="00C7690A">
        <w:rPr>
          <w:rFonts w:cs="Arial"/>
        </w:rPr>
        <w:t> </w:t>
      </w:r>
      <w:r w:rsidR="00225A99" w:rsidRPr="00C7690A">
        <w:rPr>
          <w:rFonts w:cs="Arial"/>
        </w:rPr>
        <w:t>20</w:t>
      </w:r>
    </w:p>
    <w:p w:rsidR="00CA46D2" w:rsidRPr="00C7690A" w:rsidRDefault="004C22F1" w:rsidP="004C22F1">
      <w:pPr>
        <w:pStyle w:val="Item"/>
      </w:pPr>
      <w:r w:rsidRPr="00C7690A">
        <w:t>I</w:t>
      </w:r>
      <w:r w:rsidR="00CA46D2" w:rsidRPr="00C7690A">
        <w:t>nsert</w:t>
      </w:r>
      <w:r w:rsidRPr="00C7690A">
        <w:t>:</w:t>
      </w:r>
    </w:p>
    <w:p w:rsidR="00CA46D2" w:rsidRPr="00C7690A" w:rsidRDefault="004C22F1" w:rsidP="004C22F1">
      <w:pPr>
        <w:pStyle w:val="ActHead2"/>
      </w:pPr>
      <w:bookmarkStart w:id="208" w:name="_Toc350843779"/>
      <w:r w:rsidRPr="00C7690A">
        <w:rPr>
          <w:rStyle w:val="CharPartNo"/>
        </w:rPr>
        <w:t>Part</w:t>
      </w:r>
      <w:r w:rsidR="00C7690A" w:rsidRPr="00C7690A">
        <w:rPr>
          <w:rStyle w:val="CharPartNo"/>
        </w:rPr>
        <w:t> </w:t>
      </w:r>
      <w:r w:rsidR="00CA46D2" w:rsidRPr="00C7690A">
        <w:rPr>
          <w:rStyle w:val="CharPartNo"/>
        </w:rPr>
        <w:t>6A</w:t>
      </w:r>
      <w:r w:rsidRPr="00C7690A">
        <w:t>—</w:t>
      </w:r>
      <w:r w:rsidR="00CA46D2" w:rsidRPr="00C7690A">
        <w:rPr>
          <w:rStyle w:val="CharPartText"/>
        </w:rPr>
        <w:t>Suspension of registration</w:t>
      </w:r>
      <w:bookmarkEnd w:id="208"/>
    </w:p>
    <w:p w:rsidR="00C91E80" w:rsidRPr="00C7690A" w:rsidRDefault="00C91E80" w:rsidP="00C91E80">
      <w:pPr>
        <w:pStyle w:val="Header"/>
      </w:pPr>
      <w:r w:rsidRPr="00C7690A">
        <w:rPr>
          <w:rStyle w:val="CharDivNo"/>
        </w:rPr>
        <w:t xml:space="preserve"> </w:t>
      </w:r>
      <w:r w:rsidRPr="00C7690A">
        <w:rPr>
          <w:rStyle w:val="CharDivText"/>
        </w:rPr>
        <w:t xml:space="preserve"> </w:t>
      </w:r>
    </w:p>
    <w:p w:rsidR="00CA46D2" w:rsidRPr="00C7690A" w:rsidRDefault="00CA46D2" w:rsidP="004C22F1">
      <w:pPr>
        <w:pStyle w:val="ActHead5"/>
      </w:pPr>
      <w:bookmarkStart w:id="209" w:name="_Toc350843780"/>
      <w:r w:rsidRPr="00C7690A">
        <w:rPr>
          <w:rStyle w:val="CharSectno"/>
        </w:rPr>
        <w:t>20.28A</w:t>
      </w:r>
      <w:r w:rsidR="004C22F1" w:rsidRPr="00C7690A">
        <w:t xml:space="preserve">  </w:t>
      </w:r>
      <w:r w:rsidRPr="00C7690A">
        <w:t>Requirement to notify of serious offence</w:t>
      </w:r>
      <w:bookmarkEnd w:id="209"/>
    </w:p>
    <w:p w:rsidR="00CA46D2" w:rsidRPr="00C7690A" w:rsidRDefault="00CA46D2" w:rsidP="004C22F1">
      <w:pPr>
        <w:pStyle w:val="subsection"/>
      </w:pPr>
      <w:r w:rsidRPr="00C7690A">
        <w:tab/>
        <w:t>(1)</w:t>
      </w:r>
      <w:r w:rsidRPr="00C7690A">
        <w:tab/>
        <w:t>A registered patent attorney who has been charged with a serious offence must, within 14 days after being charged, notify the Designated Manager, in writing, of the charge.</w:t>
      </w:r>
    </w:p>
    <w:p w:rsidR="00CA46D2" w:rsidRPr="00C7690A" w:rsidRDefault="00CA46D2" w:rsidP="004C22F1">
      <w:pPr>
        <w:pStyle w:val="subsection"/>
      </w:pPr>
      <w:r w:rsidRPr="00C7690A">
        <w:tab/>
        <w:t>(2)</w:t>
      </w:r>
      <w:r w:rsidRPr="00C7690A">
        <w:tab/>
        <w:t>If the registered patent attorney:</w:t>
      </w:r>
    </w:p>
    <w:p w:rsidR="00CA46D2" w:rsidRPr="00C7690A" w:rsidRDefault="00CA46D2" w:rsidP="004C22F1">
      <w:pPr>
        <w:pStyle w:val="paragraph"/>
      </w:pPr>
      <w:r w:rsidRPr="00C7690A">
        <w:tab/>
        <w:t>(a)</w:t>
      </w:r>
      <w:r w:rsidRPr="00C7690A">
        <w:tab/>
        <w:t xml:space="preserve">fails to comply with </w:t>
      </w:r>
      <w:proofErr w:type="spellStart"/>
      <w:r w:rsidRPr="00C7690A">
        <w:t>subregulation</w:t>
      </w:r>
      <w:proofErr w:type="spellEnd"/>
      <w:r w:rsidR="004C22F1" w:rsidRPr="00C7690A">
        <w:t xml:space="preserve"> </w:t>
      </w:r>
      <w:r w:rsidRPr="00C7690A">
        <w:t>(1); and</w:t>
      </w:r>
    </w:p>
    <w:p w:rsidR="00CA46D2" w:rsidRPr="00C7690A" w:rsidRDefault="00CA46D2" w:rsidP="004C22F1">
      <w:pPr>
        <w:pStyle w:val="paragraph"/>
      </w:pPr>
      <w:r w:rsidRPr="00C7690A">
        <w:tab/>
        <w:t>(b)</w:t>
      </w:r>
      <w:r w:rsidRPr="00C7690A">
        <w:tab/>
        <w:t>does not have a reasonable excuse for failing to comply;</w:t>
      </w:r>
    </w:p>
    <w:p w:rsidR="00CA46D2" w:rsidRPr="00C7690A" w:rsidRDefault="00CA46D2" w:rsidP="004C22F1">
      <w:pPr>
        <w:pStyle w:val="subsection2"/>
      </w:pPr>
      <w:r w:rsidRPr="00C7690A">
        <w:t>the failure to comply constitutes unsatisfactory professional conduct.</w:t>
      </w:r>
    </w:p>
    <w:p w:rsidR="00CA46D2" w:rsidRPr="00C7690A" w:rsidRDefault="00CA46D2" w:rsidP="004C22F1">
      <w:pPr>
        <w:pStyle w:val="ActHead5"/>
      </w:pPr>
      <w:bookmarkStart w:id="210" w:name="_Toc350843781"/>
      <w:r w:rsidRPr="00C7690A">
        <w:rPr>
          <w:rStyle w:val="CharSectno"/>
        </w:rPr>
        <w:t>20.28B</w:t>
      </w:r>
      <w:r w:rsidR="004C22F1" w:rsidRPr="00C7690A">
        <w:t xml:space="preserve">  </w:t>
      </w:r>
      <w:r w:rsidRPr="00C7690A">
        <w:t>Suspension of registration—serious offence</w:t>
      </w:r>
      <w:bookmarkEnd w:id="210"/>
    </w:p>
    <w:p w:rsidR="00CA46D2" w:rsidRPr="00C7690A" w:rsidRDefault="00CA46D2" w:rsidP="004C22F1">
      <w:pPr>
        <w:pStyle w:val="subsection"/>
      </w:pPr>
      <w:r w:rsidRPr="00C7690A">
        <w:tab/>
        <w:t>(1)</w:t>
      </w:r>
      <w:r w:rsidRPr="00C7690A">
        <w:tab/>
        <w:t>The Designated Manager may, by written notice to a registered patent attorney, suspend the registered patent attorney’s registration if the Designated Manager:</w:t>
      </w:r>
    </w:p>
    <w:p w:rsidR="00CA46D2" w:rsidRPr="00C7690A" w:rsidRDefault="00CA46D2" w:rsidP="004C22F1">
      <w:pPr>
        <w:pStyle w:val="paragraph"/>
      </w:pPr>
      <w:r w:rsidRPr="00C7690A">
        <w:tab/>
        <w:t>(a)</w:t>
      </w:r>
      <w:r w:rsidRPr="00C7690A">
        <w:tab/>
        <w:t xml:space="preserve">is notified under </w:t>
      </w:r>
      <w:proofErr w:type="spellStart"/>
      <w:r w:rsidRPr="00C7690A">
        <w:t>subregulation</w:t>
      </w:r>
      <w:proofErr w:type="spellEnd"/>
      <w:r w:rsidRPr="00C7690A">
        <w:t xml:space="preserve"> 20.28A(1); or</w:t>
      </w:r>
    </w:p>
    <w:p w:rsidR="00CA46D2" w:rsidRPr="00C7690A" w:rsidRDefault="00CA46D2" w:rsidP="004C22F1">
      <w:pPr>
        <w:pStyle w:val="paragraph"/>
      </w:pPr>
      <w:r w:rsidRPr="00C7690A">
        <w:tab/>
        <w:t>(b)</w:t>
      </w:r>
      <w:r w:rsidRPr="00C7690A">
        <w:tab/>
        <w:t>becomes aware that the registered patent attorney has been charged with a serious offence.</w:t>
      </w:r>
    </w:p>
    <w:p w:rsidR="00CA46D2" w:rsidRPr="00C7690A" w:rsidRDefault="00CA46D2" w:rsidP="004C22F1">
      <w:pPr>
        <w:pStyle w:val="subsection"/>
      </w:pPr>
      <w:r w:rsidRPr="00C7690A">
        <w:tab/>
        <w:t>(2)</w:t>
      </w:r>
      <w:r w:rsidRPr="00C7690A">
        <w:tab/>
        <w:t>If the Designated Manager suspends the registered patent attorney’s registration:</w:t>
      </w:r>
    </w:p>
    <w:p w:rsidR="00CA46D2" w:rsidRPr="00C7690A" w:rsidRDefault="00CA46D2" w:rsidP="004C22F1">
      <w:pPr>
        <w:pStyle w:val="paragraph"/>
      </w:pPr>
      <w:r w:rsidRPr="00C7690A">
        <w:tab/>
        <w:t>(a)</w:t>
      </w:r>
      <w:r w:rsidRPr="00C7690A">
        <w:tab/>
        <w:t>the suspension takes effect when the notice is given to the registered patent attorney; and</w:t>
      </w:r>
    </w:p>
    <w:p w:rsidR="00CA46D2" w:rsidRPr="00C7690A" w:rsidRDefault="00CA46D2" w:rsidP="004C22F1">
      <w:pPr>
        <w:pStyle w:val="paragraph"/>
      </w:pPr>
      <w:r w:rsidRPr="00C7690A">
        <w:lastRenderedPageBreak/>
        <w:tab/>
        <w:t>(b)</w:t>
      </w:r>
      <w:r w:rsidRPr="00C7690A">
        <w:tab/>
        <w:t>the Designated Manager must:</w:t>
      </w:r>
    </w:p>
    <w:p w:rsidR="00CA46D2" w:rsidRPr="00C7690A" w:rsidRDefault="00CA46D2" w:rsidP="004C22F1">
      <w:pPr>
        <w:pStyle w:val="paragraphsub"/>
      </w:pPr>
      <w:r w:rsidRPr="00C7690A">
        <w:tab/>
        <w:t>(</w:t>
      </w:r>
      <w:proofErr w:type="spellStart"/>
      <w:r w:rsidRPr="00C7690A">
        <w:t>i</w:t>
      </w:r>
      <w:proofErr w:type="spellEnd"/>
      <w:r w:rsidRPr="00C7690A">
        <w:t>)</w:t>
      </w:r>
      <w:r w:rsidRPr="00C7690A">
        <w:tab/>
        <w:t>give written notice to the Board of the suspension; and</w:t>
      </w:r>
    </w:p>
    <w:p w:rsidR="00CA46D2" w:rsidRPr="00C7690A" w:rsidRDefault="00CA46D2" w:rsidP="004C22F1">
      <w:pPr>
        <w:pStyle w:val="paragraphsub"/>
      </w:pPr>
      <w:r w:rsidRPr="00C7690A">
        <w:tab/>
        <w:t>(ii)</w:t>
      </w:r>
      <w:r w:rsidRPr="00C7690A">
        <w:tab/>
        <w:t>by written notice, give the registered patent attorney 28 days after the date of the notic</w:t>
      </w:r>
      <w:r w:rsidR="004C22F1" w:rsidRPr="00C7690A">
        <w:t>e</w:t>
      </w:r>
      <w:r w:rsidR="002E4754" w:rsidRPr="00C7690A">
        <w:t xml:space="preserve"> </w:t>
      </w:r>
      <w:r w:rsidR="004C22F1" w:rsidRPr="00C7690A">
        <w:t>(</w:t>
      </w:r>
      <w:r w:rsidRPr="00C7690A">
        <w:t xml:space="preserve">a </w:t>
      </w:r>
      <w:r w:rsidRPr="00C7690A">
        <w:rPr>
          <w:b/>
          <w:i/>
        </w:rPr>
        <w:t>show cause notice</w:t>
      </w:r>
      <w:r w:rsidRPr="00C7690A">
        <w:t>) within which to show cause why the suspension should be lifted.</w:t>
      </w:r>
    </w:p>
    <w:p w:rsidR="00CA46D2" w:rsidRPr="00C7690A" w:rsidRDefault="00CA46D2" w:rsidP="004C22F1">
      <w:pPr>
        <w:pStyle w:val="subsection"/>
      </w:pPr>
      <w:r w:rsidRPr="00C7690A">
        <w:tab/>
        <w:t>(3)</w:t>
      </w:r>
      <w:r w:rsidRPr="00C7690A">
        <w:tab/>
        <w:t>The Designated Manager must consider any information provided by the registered patent attorney in response to the show cause notice.</w:t>
      </w:r>
    </w:p>
    <w:p w:rsidR="00CA46D2" w:rsidRPr="00C7690A" w:rsidRDefault="00CA46D2" w:rsidP="004C22F1">
      <w:pPr>
        <w:pStyle w:val="subsection"/>
      </w:pPr>
      <w:r w:rsidRPr="00C7690A">
        <w:tab/>
        <w:t>(4)</w:t>
      </w:r>
      <w:r w:rsidRPr="00C7690A">
        <w:tab/>
        <w:t>The Designated Manager must immediately end the suspension if:</w:t>
      </w:r>
    </w:p>
    <w:p w:rsidR="00CA46D2" w:rsidRPr="00C7690A" w:rsidRDefault="00CA46D2" w:rsidP="004C22F1">
      <w:pPr>
        <w:pStyle w:val="paragraph"/>
      </w:pPr>
      <w:r w:rsidRPr="00C7690A">
        <w:tab/>
        <w:t>(a)</w:t>
      </w:r>
      <w:r w:rsidRPr="00C7690A">
        <w:tab/>
        <w:t>the Designated Manager becomes aware that the charge is not proceeded with or the prosecution of the charge is abandoned; or</w:t>
      </w:r>
    </w:p>
    <w:p w:rsidR="00CA46D2" w:rsidRPr="00C7690A" w:rsidRDefault="00CA46D2" w:rsidP="004C22F1">
      <w:pPr>
        <w:pStyle w:val="paragraph"/>
      </w:pPr>
      <w:r w:rsidRPr="00C7690A">
        <w:tab/>
        <w:t>(b)</w:t>
      </w:r>
      <w:r w:rsidRPr="00C7690A">
        <w:tab/>
        <w:t>the Designated Manager becomes aware that the proceedings have been completed without a conviction being recorded; or</w:t>
      </w:r>
    </w:p>
    <w:p w:rsidR="00CA46D2" w:rsidRPr="00C7690A" w:rsidRDefault="00CA46D2" w:rsidP="004C22F1">
      <w:pPr>
        <w:pStyle w:val="paragraph"/>
      </w:pPr>
      <w:r w:rsidRPr="00C7690A">
        <w:tab/>
        <w:t>(c)</w:t>
      </w:r>
      <w:r w:rsidRPr="00C7690A">
        <w:tab/>
        <w:t>the proceedings have been completed with a conviction being recorded and the Disciplinary Tribunal decides not to continue the suspension or cancel the registered patent attorney’s registration; or</w:t>
      </w:r>
    </w:p>
    <w:p w:rsidR="00CA46D2" w:rsidRPr="00C7690A" w:rsidRDefault="00CA46D2" w:rsidP="004C22F1">
      <w:pPr>
        <w:pStyle w:val="paragraph"/>
      </w:pPr>
      <w:r w:rsidRPr="00C7690A">
        <w:tab/>
        <w:t>(d)</w:t>
      </w:r>
      <w:r w:rsidRPr="00C7690A">
        <w:tab/>
        <w:t>the Designated Manager considers that the suspension is no longer necessary.</w:t>
      </w:r>
    </w:p>
    <w:p w:rsidR="00CA46D2" w:rsidRPr="00C7690A" w:rsidRDefault="00CA46D2" w:rsidP="004C22F1">
      <w:pPr>
        <w:pStyle w:val="subsection"/>
      </w:pPr>
      <w:r w:rsidRPr="00C7690A">
        <w:tab/>
        <w:t>(5)</w:t>
      </w:r>
      <w:r w:rsidRPr="00C7690A">
        <w:tab/>
        <w:t>If the Designated Manager ends the suspension, the Designated Manager must notify, in writing, each of the following that the suspension has ended:</w:t>
      </w:r>
    </w:p>
    <w:p w:rsidR="00CA46D2" w:rsidRPr="00C7690A" w:rsidRDefault="00CA46D2" w:rsidP="004C22F1">
      <w:pPr>
        <w:pStyle w:val="paragraph"/>
      </w:pPr>
      <w:r w:rsidRPr="00C7690A">
        <w:tab/>
        <w:t>(a)</w:t>
      </w:r>
      <w:r w:rsidRPr="00C7690A">
        <w:tab/>
        <w:t>the registered patent attorney;</w:t>
      </w:r>
    </w:p>
    <w:p w:rsidR="00CA46D2" w:rsidRPr="00C7690A" w:rsidRDefault="00CA46D2" w:rsidP="004C22F1">
      <w:pPr>
        <w:pStyle w:val="paragraph"/>
      </w:pPr>
      <w:r w:rsidRPr="00C7690A">
        <w:tab/>
        <w:t>(b)</w:t>
      </w:r>
      <w:r w:rsidRPr="00C7690A">
        <w:tab/>
        <w:t>the Board;</w:t>
      </w:r>
    </w:p>
    <w:p w:rsidR="00CA46D2" w:rsidRPr="00C7690A" w:rsidRDefault="00CA46D2" w:rsidP="004C22F1">
      <w:pPr>
        <w:pStyle w:val="paragraph"/>
      </w:pPr>
      <w:r w:rsidRPr="00C7690A">
        <w:tab/>
        <w:t>(c)</w:t>
      </w:r>
      <w:r w:rsidRPr="00C7690A">
        <w:tab/>
        <w:t>the Disciplinary Tribunal.</w:t>
      </w:r>
    </w:p>
    <w:p w:rsidR="00CA46D2" w:rsidRPr="00C7690A" w:rsidRDefault="00930B6D" w:rsidP="004C22F1">
      <w:pPr>
        <w:pStyle w:val="ItemHead"/>
        <w:rPr>
          <w:rFonts w:cs="Arial"/>
        </w:rPr>
      </w:pPr>
      <w:r w:rsidRPr="00C7690A">
        <w:rPr>
          <w:rFonts w:cs="Arial"/>
          <w:noProof/>
        </w:rPr>
        <w:t>15</w:t>
      </w:r>
      <w:r w:rsidR="004C22F1" w:rsidRPr="00C7690A">
        <w:rPr>
          <w:rFonts w:cs="Arial"/>
        </w:rPr>
        <w:t xml:space="preserve">  </w:t>
      </w:r>
      <w:r w:rsidR="00225A99" w:rsidRPr="00C7690A">
        <w:rPr>
          <w:rFonts w:cs="Arial"/>
        </w:rPr>
        <w:t>Part</w:t>
      </w:r>
      <w:r w:rsidR="00C7690A" w:rsidRPr="00C7690A">
        <w:rPr>
          <w:rFonts w:cs="Arial"/>
        </w:rPr>
        <w:t> </w:t>
      </w:r>
      <w:r w:rsidR="00225A99" w:rsidRPr="00C7690A">
        <w:rPr>
          <w:rFonts w:cs="Arial"/>
        </w:rPr>
        <w:t xml:space="preserve">7 of </w:t>
      </w:r>
      <w:r w:rsidR="004C22F1" w:rsidRPr="00C7690A">
        <w:rPr>
          <w:rFonts w:cs="Arial"/>
        </w:rPr>
        <w:t>Chapter</w:t>
      </w:r>
      <w:r w:rsidR="00C7690A" w:rsidRPr="00C7690A">
        <w:rPr>
          <w:rFonts w:cs="Arial"/>
        </w:rPr>
        <w:t> </w:t>
      </w:r>
      <w:r w:rsidR="00CA46D2" w:rsidRPr="00C7690A">
        <w:rPr>
          <w:rFonts w:cs="Arial"/>
        </w:rPr>
        <w:t>20</w:t>
      </w:r>
      <w:r w:rsidR="00225A99" w:rsidRPr="00C7690A">
        <w:rPr>
          <w:rFonts w:cs="Arial"/>
        </w:rPr>
        <w:t xml:space="preserve"> (</w:t>
      </w:r>
      <w:r w:rsidR="00CA46D2" w:rsidRPr="00C7690A">
        <w:rPr>
          <w:rFonts w:cs="Arial"/>
        </w:rPr>
        <w:t>heading</w:t>
      </w:r>
      <w:r w:rsidR="00225A99" w:rsidRPr="00C7690A">
        <w:rPr>
          <w:rFonts w:cs="Arial"/>
        </w:rPr>
        <w:t>)</w:t>
      </w:r>
    </w:p>
    <w:p w:rsidR="00CA46D2" w:rsidRPr="00C7690A" w:rsidRDefault="004C22F1" w:rsidP="004C22F1">
      <w:pPr>
        <w:pStyle w:val="Item"/>
      </w:pPr>
      <w:r w:rsidRPr="00C7690A">
        <w:t xml:space="preserve">Repeal the </w:t>
      </w:r>
      <w:r w:rsidR="00225A99" w:rsidRPr="00C7690A">
        <w:t>heading</w:t>
      </w:r>
      <w:r w:rsidRPr="00C7690A">
        <w:t xml:space="preserve">, </w:t>
      </w:r>
      <w:r w:rsidR="00CA46D2" w:rsidRPr="00C7690A">
        <w:t>substitute</w:t>
      </w:r>
      <w:r w:rsidRPr="00C7690A">
        <w:t>:</w:t>
      </w:r>
    </w:p>
    <w:p w:rsidR="00CA46D2" w:rsidRPr="00C7690A" w:rsidRDefault="004C22F1" w:rsidP="004C22F1">
      <w:pPr>
        <w:pStyle w:val="ActHead2"/>
      </w:pPr>
      <w:bookmarkStart w:id="211" w:name="f_Check_Lines_above"/>
      <w:bookmarkStart w:id="212" w:name="_Toc350843782"/>
      <w:bookmarkEnd w:id="211"/>
      <w:r w:rsidRPr="00C7690A">
        <w:rPr>
          <w:rStyle w:val="CharPartNo"/>
        </w:rPr>
        <w:t>Part</w:t>
      </w:r>
      <w:r w:rsidR="00C7690A" w:rsidRPr="00C7690A">
        <w:rPr>
          <w:rStyle w:val="CharPartNo"/>
        </w:rPr>
        <w:t> </w:t>
      </w:r>
      <w:r w:rsidR="00CA46D2" w:rsidRPr="00C7690A">
        <w:rPr>
          <w:rStyle w:val="CharPartNo"/>
        </w:rPr>
        <w:t>7</w:t>
      </w:r>
      <w:r w:rsidRPr="00C7690A">
        <w:t>—</w:t>
      </w:r>
      <w:r w:rsidR="00CA46D2" w:rsidRPr="00C7690A">
        <w:rPr>
          <w:rStyle w:val="CharPartText"/>
        </w:rPr>
        <w:t>Restoring attorney’s name to Register of Patent Attorneys</w:t>
      </w:r>
      <w:bookmarkEnd w:id="212"/>
    </w:p>
    <w:p w:rsidR="00CA46D2" w:rsidRPr="00C7690A" w:rsidRDefault="00930B6D" w:rsidP="004C22F1">
      <w:pPr>
        <w:pStyle w:val="ItemHead"/>
        <w:rPr>
          <w:rFonts w:cs="Arial"/>
        </w:rPr>
      </w:pPr>
      <w:r w:rsidRPr="00C7690A">
        <w:rPr>
          <w:rFonts w:cs="Arial"/>
          <w:noProof/>
        </w:rPr>
        <w:t>16</w:t>
      </w:r>
      <w:r w:rsidR="004C22F1" w:rsidRPr="00C7690A">
        <w:rPr>
          <w:rFonts w:cs="Arial"/>
        </w:rPr>
        <w:t xml:space="preserve">  </w:t>
      </w:r>
      <w:r w:rsidR="00CA46D2" w:rsidRPr="00C7690A">
        <w:rPr>
          <w:rFonts w:cs="Arial"/>
        </w:rPr>
        <w:t>Regulation</w:t>
      </w:r>
      <w:r w:rsidR="00C7690A" w:rsidRPr="00C7690A">
        <w:rPr>
          <w:rFonts w:cs="Arial"/>
        </w:rPr>
        <w:t> </w:t>
      </w:r>
      <w:r w:rsidR="00CA46D2" w:rsidRPr="00C7690A">
        <w:rPr>
          <w:rFonts w:cs="Arial"/>
        </w:rPr>
        <w:t>20.29</w:t>
      </w:r>
      <w:r w:rsidR="00225A99" w:rsidRPr="00C7690A">
        <w:rPr>
          <w:rFonts w:cs="Arial"/>
        </w:rPr>
        <w:t xml:space="preserve"> (</w:t>
      </w:r>
      <w:r w:rsidR="00CA46D2" w:rsidRPr="00C7690A">
        <w:rPr>
          <w:rFonts w:cs="Arial"/>
        </w:rPr>
        <w:t>heading</w:t>
      </w:r>
      <w:r w:rsidR="00225A99" w:rsidRPr="00C7690A">
        <w:rPr>
          <w:rFonts w:cs="Arial"/>
        </w:rPr>
        <w:t>)</w:t>
      </w:r>
    </w:p>
    <w:p w:rsidR="00CA46D2" w:rsidRPr="00C7690A" w:rsidRDefault="004C22F1" w:rsidP="004C22F1">
      <w:pPr>
        <w:pStyle w:val="Item"/>
      </w:pPr>
      <w:r w:rsidRPr="00C7690A">
        <w:lastRenderedPageBreak/>
        <w:t xml:space="preserve">Repeal the </w:t>
      </w:r>
      <w:r w:rsidR="00225A99" w:rsidRPr="00C7690A">
        <w:t>heading</w:t>
      </w:r>
      <w:r w:rsidRPr="00C7690A">
        <w:t xml:space="preserve">, </w:t>
      </w:r>
      <w:r w:rsidR="00CA46D2" w:rsidRPr="00C7690A">
        <w:t>substitute</w:t>
      </w:r>
      <w:r w:rsidRPr="00C7690A">
        <w:t>:</w:t>
      </w:r>
    </w:p>
    <w:p w:rsidR="00CA46D2" w:rsidRPr="00C7690A" w:rsidRDefault="00CA46D2" w:rsidP="004C22F1">
      <w:pPr>
        <w:pStyle w:val="ActHead5"/>
      </w:pPr>
      <w:bookmarkStart w:id="213" w:name="_Toc350843783"/>
      <w:r w:rsidRPr="00C7690A">
        <w:rPr>
          <w:rStyle w:val="CharSectno"/>
        </w:rPr>
        <w:t>20.29</w:t>
      </w:r>
      <w:r w:rsidR="004C22F1" w:rsidRPr="00C7690A">
        <w:t xml:space="preserve">  </w:t>
      </w:r>
      <w:r w:rsidRPr="00C7690A">
        <w:t>Restoring attorney’s name to Register of Patent Attorneys</w:t>
      </w:r>
      <w:bookmarkEnd w:id="213"/>
    </w:p>
    <w:p w:rsidR="00CA46D2" w:rsidRPr="00C7690A" w:rsidRDefault="00930B6D" w:rsidP="004C22F1">
      <w:pPr>
        <w:pStyle w:val="ItemHead"/>
        <w:rPr>
          <w:rFonts w:cs="Arial"/>
        </w:rPr>
      </w:pPr>
      <w:r w:rsidRPr="00C7690A">
        <w:rPr>
          <w:rFonts w:cs="Arial"/>
          <w:noProof/>
        </w:rPr>
        <w:t>17</w:t>
      </w:r>
      <w:r w:rsidR="004C22F1" w:rsidRPr="00C7690A">
        <w:rPr>
          <w:rFonts w:cs="Arial"/>
        </w:rPr>
        <w:t xml:space="preserve">  </w:t>
      </w:r>
      <w:r w:rsidR="00CA46D2" w:rsidRPr="00C7690A">
        <w:rPr>
          <w:rFonts w:cs="Arial"/>
        </w:rPr>
        <w:t>Regulation</w:t>
      </w:r>
      <w:r w:rsidR="00C7690A" w:rsidRPr="00C7690A">
        <w:rPr>
          <w:rFonts w:cs="Arial"/>
        </w:rPr>
        <w:t> </w:t>
      </w:r>
      <w:r w:rsidR="00CA46D2" w:rsidRPr="00C7690A">
        <w:rPr>
          <w:rFonts w:cs="Arial"/>
        </w:rPr>
        <w:t>20.30</w:t>
      </w:r>
      <w:r w:rsidR="00225A99" w:rsidRPr="00C7690A">
        <w:rPr>
          <w:rFonts w:cs="Arial"/>
        </w:rPr>
        <w:t xml:space="preserve"> (</w:t>
      </w:r>
      <w:r w:rsidR="00CA46D2" w:rsidRPr="00C7690A">
        <w:rPr>
          <w:rFonts w:cs="Arial"/>
        </w:rPr>
        <w:t>heading</w:t>
      </w:r>
      <w:r w:rsidR="00225A99" w:rsidRPr="00C7690A">
        <w:rPr>
          <w:rFonts w:cs="Arial"/>
        </w:rPr>
        <w:t>)</w:t>
      </w:r>
    </w:p>
    <w:p w:rsidR="00CA46D2" w:rsidRPr="00C7690A" w:rsidRDefault="004C22F1" w:rsidP="004C22F1">
      <w:pPr>
        <w:pStyle w:val="Item"/>
      </w:pPr>
      <w:r w:rsidRPr="00C7690A">
        <w:t xml:space="preserve">Repeal the </w:t>
      </w:r>
      <w:r w:rsidR="00225A99" w:rsidRPr="00C7690A">
        <w:t>heading</w:t>
      </w:r>
      <w:r w:rsidRPr="00C7690A">
        <w:t xml:space="preserve">, </w:t>
      </w:r>
      <w:r w:rsidR="00CA46D2" w:rsidRPr="00C7690A">
        <w:t>substitute</w:t>
      </w:r>
      <w:r w:rsidRPr="00C7690A">
        <w:t>:</w:t>
      </w:r>
    </w:p>
    <w:p w:rsidR="00CA46D2" w:rsidRPr="00C7690A" w:rsidRDefault="00CA46D2" w:rsidP="004C22F1">
      <w:pPr>
        <w:pStyle w:val="ActHead5"/>
      </w:pPr>
      <w:bookmarkStart w:id="214" w:name="_Toc350843784"/>
      <w:r w:rsidRPr="00C7690A">
        <w:rPr>
          <w:rStyle w:val="CharSectno"/>
        </w:rPr>
        <w:t>20.30</w:t>
      </w:r>
      <w:r w:rsidR="004C22F1" w:rsidRPr="00C7690A">
        <w:t xml:space="preserve">  </w:t>
      </w:r>
      <w:r w:rsidRPr="00C7690A">
        <w:t>Restoring attorney’s name to Register of Patent Attorneys following payment of unpaid fee</w:t>
      </w:r>
      <w:bookmarkEnd w:id="214"/>
    </w:p>
    <w:p w:rsidR="00CA46D2" w:rsidRPr="00C7690A" w:rsidRDefault="00930B6D" w:rsidP="004C22F1">
      <w:pPr>
        <w:pStyle w:val="ItemHead"/>
        <w:rPr>
          <w:rFonts w:cs="Arial"/>
        </w:rPr>
      </w:pPr>
      <w:r w:rsidRPr="00C7690A">
        <w:rPr>
          <w:rFonts w:cs="Arial"/>
          <w:noProof/>
        </w:rPr>
        <w:t>18</w:t>
      </w:r>
      <w:r w:rsidR="004C22F1" w:rsidRPr="00C7690A">
        <w:rPr>
          <w:rFonts w:cs="Arial"/>
        </w:rPr>
        <w:t xml:space="preserve">  </w:t>
      </w:r>
      <w:r w:rsidR="00CA46D2" w:rsidRPr="00C7690A">
        <w:rPr>
          <w:rFonts w:cs="Arial"/>
        </w:rPr>
        <w:t>Regulation</w:t>
      </w:r>
      <w:r w:rsidR="00C7690A" w:rsidRPr="00C7690A">
        <w:rPr>
          <w:rFonts w:cs="Arial"/>
        </w:rPr>
        <w:t> </w:t>
      </w:r>
      <w:r w:rsidR="00CA46D2" w:rsidRPr="00C7690A">
        <w:rPr>
          <w:rFonts w:cs="Arial"/>
        </w:rPr>
        <w:t>20.31</w:t>
      </w:r>
      <w:r w:rsidR="00225A99" w:rsidRPr="00C7690A">
        <w:rPr>
          <w:rFonts w:cs="Arial"/>
        </w:rPr>
        <w:t xml:space="preserve"> (</w:t>
      </w:r>
      <w:r w:rsidR="00CA46D2" w:rsidRPr="00C7690A">
        <w:rPr>
          <w:rFonts w:cs="Arial"/>
        </w:rPr>
        <w:t>heading</w:t>
      </w:r>
      <w:r w:rsidR="00225A99" w:rsidRPr="00C7690A">
        <w:rPr>
          <w:rFonts w:cs="Arial"/>
        </w:rPr>
        <w:t>)</w:t>
      </w:r>
    </w:p>
    <w:p w:rsidR="00CA46D2" w:rsidRPr="00C7690A" w:rsidRDefault="004C22F1" w:rsidP="004C22F1">
      <w:pPr>
        <w:pStyle w:val="Item"/>
      </w:pPr>
      <w:r w:rsidRPr="00C7690A">
        <w:t xml:space="preserve">Repeal the </w:t>
      </w:r>
      <w:r w:rsidR="00225A99" w:rsidRPr="00C7690A">
        <w:t>heading</w:t>
      </w:r>
      <w:r w:rsidRPr="00C7690A">
        <w:t xml:space="preserve">, </w:t>
      </w:r>
      <w:r w:rsidR="00CA46D2" w:rsidRPr="00C7690A">
        <w:t>substitute</w:t>
      </w:r>
      <w:r w:rsidRPr="00C7690A">
        <w:t>:</w:t>
      </w:r>
    </w:p>
    <w:p w:rsidR="00CA46D2" w:rsidRPr="00C7690A" w:rsidRDefault="00CA46D2" w:rsidP="004C22F1">
      <w:pPr>
        <w:pStyle w:val="ActHead5"/>
      </w:pPr>
      <w:bookmarkStart w:id="215" w:name="_Toc350843785"/>
      <w:r w:rsidRPr="00C7690A">
        <w:rPr>
          <w:rStyle w:val="CharSectno"/>
        </w:rPr>
        <w:t>20.31</w:t>
      </w:r>
      <w:r w:rsidR="004C22F1" w:rsidRPr="00C7690A">
        <w:t xml:space="preserve">  </w:t>
      </w:r>
      <w:r w:rsidRPr="00C7690A">
        <w:t>Restoring attorney’s name to Register of Patent Attorneys in other circumstances</w:t>
      </w:r>
      <w:bookmarkEnd w:id="215"/>
    </w:p>
    <w:p w:rsidR="00CA46D2" w:rsidRPr="00C7690A" w:rsidRDefault="00930B6D" w:rsidP="004C22F1">
      <w:pPr>
        <w:pStyle w:val="ItemHead"/>
        <w:rPr>
          <w:rFonts w:cs="Arial"/>
        </w:rPr>
      </w:pPr>
      <w:r w:rsidRPr="00C7690A">
        <w:rPr>
          <w:rFonts w:cs="Arial"/>
          <w:noProof/>
        </w:rPr>
        <w:t>19</w:t>
      </w:r>
      <w:r w:rsidR="004C22F1" w:rsidRPr="00C7690A">
        <w:rPr>
          <w:rFonts w:cs="Arial"/>
        </w:rPr>
        <w:t xml:space="preserve">  </w:t>
      </w:r>
      <w:r w:rsidR="00CA46D2" w:rsidRPr="00C7690A">
        <w:rPr>
          <w:rFonts w:cs="Arial"/>
        </w:rPr>
        <w:t>Regulation</w:t>
      </w:r>
      <w:r w:rsidR="00C7690A" w:rsidRPr="00C7690A">
        <w:rPr>
          <w:rFonts w:cs="Arial"/>
        </w:rPr>
        <w:t> </w:t>
      </w:r>
      <w:r w:rsidR="00CA46D2" w:rsidRPr="00C7690A">
        <w:rPr>
          <w:rFonts w:cs="Arial"/>
        </w:rPr>
        <w:t>20.32</w:t>
      </w:r>
      <w:r w:rsidR="00225A99" w:rsidRPr="00C7690A">
        <w:rPr>
          <w:rFonts w:cs="Arial"/>
        </w:rPr>
        <w:t xml:space="preserve"> (</w:t>
      </w:r>
      <w:r w:rsidR="00CA46D2" w:rsidRPr="00C7690A">
        <w:rPr>
          <w:rFonts w:cs="Arial"/>
        </w:rPr>
        <w:t xml:space="preserve">definition of </w:t>
      </w:r>
      <w:r w:rsidR="00CA46D2" w:rsidRPr="00C7690A">
        <w:rPr>
          <w:rFonts w:cs="Arial"/>
          <w:i/>
        </w:rPr>
        <w:t>Code of Conduct</w:t>
      </w:r>
      <w:r w:rsidR="00225A99" w:rsidRPr="00C7690A">
        <w:rPr>
          <w:rFonts w:cs="Arial"/>
        </w:rPr>
        <w:t>)</w:t>
      </w:r>
    </w:p>
    <w:p w:rsidR="00CA46D2" w:rsidRPr="00C7690A" w:rsidRDefault="004C22F1" w:rsidP="004C22F1">
      <w:pPr>
        <w:pStyle w:val="Item"/>
      </w:pPr>
      <w:r w:rsidRPr="00C7690A">
        <w:t xml:space="preserve">Repeal the </w:t>
      </w:r>
      <w:r w:rsidR="00225A99" w:rsidRPr="00C7690A">
        <w:t>definition</w:t>
      </w:r>
      <w:r w:rsidRPr="00C7690A">
        <w:t>.</w:t>
      </w:r>
    </w:p>
    <w:p w:rsidR="00CA46D2" w:rsidRPr="00C7690A" w:rsidRDefault="00930B6D" w:rsidP="004C22F1">
      <w:pPr>
        <w:pStyle w:val="ItemHead"/>
        <w:rPr>
          <w:rFonts w:cs="Arial"/>
        </w:rPr>
      </w:pPr>
      <w:r w:rsidRPr="00C7690A">
        <w:rPr>
          <w:rFonts w:cs="Arial"/>
          <w:noProof/>
        </w:rPr>
        <w:t>20</w:t>
      </w:r>
      <w:r w:rsidR="004C22F1" w:rsidRPr="00C7690A">
        <w:rPr>
          <w:rFonts w:cs="Arial"/>
        </w:rPr>
        <w:t xml:space="preserve">  </w:t>
      </w:r>
      <w:proofErr w:type="spellStart"/>
      <w:r w:rsidR="00CA46D2" w:rsidRPr="00C7690A">
        <w:rPr>
          <w:rFonts w:cs="Arial"/>
        </w:rPr>
        <w:t>Subregulation</w:t>
      </w:r>
      <w:proofErr w:type="spellEnd"/>
      <w:r w:rsidR="00CA46D2" w:rsidRPr="00C7690A">
        <w:rPr>
          <w:rFonts w:cs="Arial"/>
        </w:rPr>
        <w:t xml:space="preserve"> 20.44(2)</w:t>
      </w:r>
    </w:p>
    <w:p w:rsidR="00CA46D2" w:rsidRPr="00C7690A" w:rsidRDefault="004C22F1" w:rsidP="004C22F1">
      <w:pPr>
        <w:pStyle w:val="Item"/>
      </w:pPr>
      <w:r w:rsidRPr="00C7690A">
        <w:t>O</w:t>
      </w:r>
      <w:r w:rsidR="00CA46D2" w:rsidRPr="00C7690A">
        <w:t>mit</w:t>
      </w:r>
      <w:r w:rsidRPr="00C7690A">
        <w:t xml:space="preserve"> “</w:t>
      </w:r>
      <w:r w:rsidR="00CA46D2" w:rsidRPr="00C7690A">
        <w:t>register</w:t>
      </w:r>
      <w:r w:rsidRPr="00C7690A">
        <w:t>”, substitute “</w:t>
      </w:r>
      <w:r w:rsidR="00CA46D2" w:rsidRPr="00C7690A">
        <w:t>Register of Patent Attorneys</w:t>
      </w:r>
      <w:r w:rsidRPr="00C7690A">
        <w:t>”.</w:t>
      </w:r>
    </w:p>
    <w:p w:rsidR="00CA46D2" w:rsidRPr="00C7690A" w:rsidRDefault="00930B6D" w:rsidP="004C22F1">
      <w:pPr>
        <w:pStyle w:val="ItemHead"/>
        <w:rPr>
          <w:rFonts w:cs="Arial"/>
        </w:rPr>
      </w:pPr>
      <w:r w:rsidRPr="00C7690A">
        <w:rPr>
          <w:rFonts w:cs="Arial"/>
          <w:noProof/>
        </w:rPr>
        <w:t>21</w:t>
      </w:r>
      <w:r w:rsidR="004C22F1" w:rsidRPr="00C7690A">
        <w:rPr>
          <w:rFonts w:cs="Arial"/>
        </w:rPr>
        <w:t xml:space="preserve">  </w:t>
      </w:r>
      <w:r w:rsidR="00CA46D2" w:rsidRPr="00C7690A">
        <w:rPr>
          <w:rFonts w:cs="Arial"/>
        </w:rPr>
        <w:t xml:space="preserve">After </w:t>
      </w:r>
      <w:r w:rsidR="004C22F1" w:rsidRPr="00C7690A">
        <w:rPr>
          <w:rFonts w:cs="Arial"/>
        </w:rPr>
        <w:t>Chapter</w:t>
      </w:r>
      <w:r w:rsidR="00C7690A" w:rsidRPr="00C7690A">
        <w:rPr>
          <w:rFonts w:cs="Arial"/>
        </w:rPr>
        <w:t> </w:t>
      </w:r>
      <w:r w:rsidR="00CA46D2" w:rsidRPr="00C7690A">
        <w:rPr>
          <w:rFonts w:cs="Arial"/>
        </w:rPr>
        <w:t>20</w:t>
      </w:r>
    </w:p>
    <w:p w:rsidR="00CA46D2" w:rsidRPr="00C7690A" w:rsidRDefault="004C22F1" w:rsidP="004C22F1">
      <w:pPr>
        <w:pStyle w:val="Item"/>
      </w:pPr>
      <w:r w:rsidRPr="00C7690A">
        <w:t>I</w:t>
      </w:r>
      <w:r w:rsidR="00CA46D2" w:rsidRPr="00C7690A">
        <w:t>nsert</w:t>
      </w:r>
      <w:r w:rsidRPr="00C7690A">
        <w:t>:</w:t>
      </w:r>
    </w:p>
    <w:p w:rsidR="00CA46D2" w:rsidRPr="00C7690A" w:rsidRDefault="004C22F1" w:rsidP="004C22F1">
      <w:pPr>
        <w:pStyle w:val="ActHead1"/>
      </w:pPr>
      <w:bookmarkStart w:id="216" w:name="_Toc350843786"/>
      <w:r w:rsidRPr="00C7690A">
        <w:rPr>
          <w:rStyle w:val="CharChapNo"/>
        </w:rPr>
        <w:t>Chapter</w:t>
      </w:r>
      <w:r w:rsidR="00C7690A" w:rsidRPr="00C7690A">
        <w:rPr>
          <w:rStyle w:val="CharChapNo"/>
        </w:rPr>
        <w:t> </w:t>
      </w:r>
      <w:r w:rsidR="00CA46D2" w:rsidRPr="00C7690A">
        <w:rPr>
          <w:rStyle w:val="CharChapNo"/>
        </w:rPr>
        <w:t>20A</w:t>
      </w:r>
      <w:r w:rsidRPr="00C7690A">
        <w:t>—</w:t>
      </w:r>
      <w:r w:rsidR="00CA46D2" w:rsidRPr="00C7690A">
        <w:rPr>
          <w:rStyle w:val="CharChapText"/>
        </w:rPr>
        <w:t>Incorporated Patent Attorney</w:t>
      </w:r>
      <w:bookmarkEnd w:id="216"/>
    </w:p>
    <w:p w:rsidR="00CA46D2" w:rsidRPr="00C7690A" w:rsidRDefault="004C22F1" w:rsidP="004C22F1">
      <w:pPr>
        <w:pStyle w:val="ActHead2"/>
      </w:pPr>
      <w:bookmarkStart w:id="217" w:name="_Toc350843787"/>
      <w:r w:rsidRPr="00C7690A">
        <w:rPr>
          <w:rStyle w:val="CharPartNo"/>
        </w:rPr>
        <w:t>Part</w:t>
      </w:r>
      <w:r w:rsidR="00C7690A" w:rsidRPr="00C7690A">
        <w:rPr>
          <w:rStyle w:val="CharPartNo"/>
        </w:rPr>
        <w:t> </w:t>
      </w:r>
      <w:r w:rsidR="00CA46D2" w:rsidRPr="00C7690A">
        <w:rPr>
          <w:rStyle w:val="CharPartNo"/>
        </w:rPr>
        <w:t>1</w:t>
      </w:r>
      <w:r w:rsidRPr="00C7690A">
        <w:t>—</w:t>
      </w:r>
      <w:r w:rsidR="00CA46D2" w:rsidRPr="00C7690A">
        <w:rPr>
          <w:rStyle w:val="CharPartText"/>
        </w:rPr>
        <w:t>Introduction</w:t>
      </w:r>
      <w:bookmarkEnd w:id="217"/>
    </w:p>
    <w:p w:rsidR="00C91E80" w:rsidRPr="00C7690A" w:rsidRDefault="00C91E80" w:rsidP="00C91E80">
      <w:pPr>
        <w:pStyle w:val="Header"/>
      </w:pPr>
      <w:r w:rsidRPr="00C7690A">
        <w:rPr>
          <w:rStyle w:val="CharDivNo"/>
        </w:rPr>
        <w:t xml:space="preserve"> </w:t>
      </w:r>
      <w:r w:rsidRPr="00C7690A">
        <w:rPr>
          <w:rStyle w:val="CharDivText"/>
        </w:rPr>
        <w:t xml:space="preserve"> </w:t>
      </w:r>
    </w:p>
    <w:p w:rsidR="00CA46D2" w:rsidRPr="00C7690A" w:rsidRDefault="00CA46D2" w:rsidP="004C22F1">
      <w:pPr>
        <w:pStyle w:val="ActHead5"/>
      </w:pPr>
      <w:bookmarkStart w:id="218" w:name="_Toc350843788"/>
      <w:r w:rsidRPr="00C7690A">
        <w:rPr>
          <w:rStyle w:val="CharSectno"/>
        </w:rPr>
        <w:t>20A.1</w:t>
      </w:r>
      <w:r w:rsidR="004C22F1" w:rsidRPr="00C7690A">
        <w:t xml:space="preserve">  </w:t>
      </w:r>
      <w:r w:rsidRPr="00C7690A">
        <w:t xml:space="preserve">Application of </w:t>
      </w:r>
      <w:r w:rsidR="004C22F1" w:rsidRPr="00C7690A">
        <w:t>Chapter</w:t>
      </w:r>
      <w:r w:rsidR="00C7690A" w:rsidRPr="00C7690A">
        <w:t> </w:t>
      </w:r>
      <w:r w:rsidRPr="00C7690A">
        <w:t>20A</w:t>
      </w:r>
      <w:bookmarkEnd w:id="218"/>
    </w:p>
    <w:p w:rsidR="00CA46D2" w:rsidRPr="00C7690A" w:rsidRDefault="00CA46D2" w:rsidP="004C22F1">
      <w:pPr>
        <w:pStyle w:val="subsection"/>
      </w:pPr>
      <w:r w:rsidRPr="00C7690A">
        <w:tab/>
      </w:r>
      <w:r w:rsidRPr="00C7690A">
        <w:tab/>
        <w:t xml:space="preserve">This </w:t>
      </w:r>
      <w:r w:rsidR="004C22F1" w:rsidRPr="00C7690A">
        <w:t xml:space="preserve">Chapter </w:t>
      </w:r>
      <w:r w:rsidRPr="00C7690A">
        <w:t>applies to:</w:t>
      </w:r>
    </w:p>
    <w:p w:rsidR="00CA46D2" w:rsidRPr="00C7690A" w:rsidRDefault="00CA46D2" w:rsidP="004C22F1">
      <w:pPr>
        <w:pStyle w:val="paragraph"/>
      </w:pPr>
      <w:r w:rsidRPr="00C7690A">
        <w:tab/>
        <w:t>(a)</w:t>
      </w:r>
      <w:r w:rsidRPr="00C7690A">
        <w:tab/>
        <w:t>an incorporated patent attorney; and</w:t>
      </w:r>
    </w:p>
    <w:p w:rsidR="00CA46D2" w:rsidRPr="00C7690A" w:rsidRDefault="00CA46D2" w:rsidP="004C22F1">
      <w:pPr>
        <w:pStyle w:val="paragraph"/>
      </w:pPr>
      <w:r w:rsidRPr="00C7690A">
        <w:tab/>
        <w:t>(b)</w:t>
      </w:r>
      <w:r w:rsidRPr="00C7690A">
        <w:tab/>
        <w:t>a company applying for registration as an incorporated patent attorney.</w:t>
      </w:r>
    </w:p>
    <w:p w:rsidR="00CA46D2" w:rsidRPr="00C7690A" w:rsidRDefault="00CA46D2" w:rsidP="004C22F1">
      <w:pPr>
        <w:pStyle w:val="ActHead5"/>
      </w:pPr>
      <w:bookmarkStart w:id="219" w:name="_Toc350843789"/>
      <w:r w:rsidRPr="00C7690A">
        <w:rPr>
          <w:rStyle w:val="CharSectno"/>
        </w:rPr>
        <w:lastRenderedPageBreak/>
        <w:t>20A.2</w:t>
      </w:r>
      <w:r w:rsidR="004C22F1" w:rsidRPr="00C7690A">
        <w:t xml:space="preserve">  </w:t>
      </w:r>
      <w:r w:rsidRPr="00C7690A">
        <w:t>Definitions</w:t>
      </w:r>
      <w:bookmarkEnd w:id="219"/>
    </w:p>
    <w:p w:rsidR="00CA46D2" w:rsidRPr="00C7690A" w:rsidRDefault="00CA46D2" w:rsidP="004C22F1">
      <w:pPr>
        <w:pStyle w:val="subsection"/>
      </w:pPr>
      <w:r w:rsidRPr="00C7690A">
        <w:tab/>
      </w:r>
      <w:r w:rsidRPr="00C7690A">
        <w:tab/>
        <w:t>In this Chapter:</w:t>
      </w:r>
    </w:p>
    <w:p w:rsidR="00CA46D2" w:rsidRPr="00C7690A" w:rsidRDefault="00CA46D2" w:rsidP="004C22F1">
      <w:pPr>
        <w:pStyle w:val="Definition"/>
      </w:pPr>
      <w:r w:rsidRPr="00C7690A">
        <w:rPr>
          <w:b/>
          <w:i/>
        </w:rPr>
        <w:t xml:space="preserve">annual registration fee </w:t>
      </w:r>
      <w:r w:rsidRPr="00C7690A">
        <w:t>means the fee set out in item</w:t>
      </w:r>
      <w:r w:rsidR="00C7690A" w:rsidRPr="00C7690A">
        <w:t> </w:t>
      </w:r>
      <w:r w:rsidRPr="00C7690A">
        <w:t xml:space="preserve">109 or 110 of </w:t>
      </w:r>
      <w:r w:rsidR="004C22F1" w:rsidRPr="00C7690A">
        <w:t>Schedule</w:t>
      </w:r>
      <w:r w:rsidR="00C7690A" w:rsidRPr="00C7690A">
        <w:t> </w:t>
      </w:r>
      <w:r w:rsidRPr="00C7690A">
        <w:t>7.</w:t>
      </w:r>
    </w:p>
    <w:p w:rsidR="00CA46D2" w:rsidRPr="00C7690A" w:rsidRDefault="00CA46D2" w:rsidP="004C22F1">
      <w:pPr>
        <w:pStyle w:val="Definition"/>
      </w:pPr>
      <w:r w:rsidRPr="00C7690A">
        <w:rPr>
          <w:b/>
          <w:i/>
        </w:rPr>
        <w:t>professional indemnity insurance</w:t>
      </w:r>
      <w:r w:rsidRPr="00C7690A">
        <w:t xml:space="preserve"> means insurance for claims that may be made against the company in relation to its business, practices or acts as an incorporated patent attorney.</w:t>
      </w:r>
    </w:p>
    <w:p w:rsidR="00CA46D2" w:rsidRPr="00C7690A" w:rsidRDefault="004C22F1" w:rsidP="004C22F1">
      <w:pPr>
        <w:pStyle w:val="ActHead2"/>
      </w:pPr>
      <w:bookmarkStart w:id="220" w:name="_Toc350843790"/>
      <w:r w:rsidRPr="00C7690A">
        <w:rPr>
          <w:rStyle w:val="CharPartNo"/>
        </w:rPr>
        <w:t>Part</w:t>
      </w:r>
      <w:r w:rsidR="00C7690A" w:rsidRPr="00C7690A">
        <w:rPr>
          <w:rStyle w:val="CharPartNo"/>
        </w:rPr>
        <w:t> </w:t>
      </w:r>
      <w:r w:rsidR="00CA46D2" w:rsidRPr="00C7690A">
        <w:rPr>
          <w:rStyle w:val="CharPartNo"/>
        </w:rPr>
        <w:t>2</w:t>
      </w:r>
      <w:r w:rsidRPr="00C7690A">
        <w:t>—</w:t>
      </w:r>
      <w:r w:rsidR="00CA46D2" w:rsidRPr="00C7690A">
        <w:rPr>
          <w:rStyle w:val="CharPartText"/>
        </w:rPr>
        <w:t>Obtaining registration for first time</w:t>
      </w:r>
      <w:bookmarkEnd w:id="220"/>
    </w:p>
    <w:p w:rsidR="00C91E80" w:rsidRPr="00C7690A" w:rsidRDefault="00C91E80" w:rsidP="00C91E80">
      <w:pPr>
        <w:pStyle w:val="Header"/>
      </w:pPr>
      <w:r w:rsidRPr="00C7690A">
        <w:rPr>
          <w:rStyle w:val="CharDivNo"/>
        </w:rPr>
        <w:t xml:space="preserve"> </w:t>
      </w:r>
      <w:r w:rsidRPr="00C7690A">
        <w:rPr>
          <w:rStyle w:val="CharDivText"/>
        </w:rPr>
        <w:t xml:space="preserve"> </w:t>
      </w:r>
    </w:p>
    <w:p w:rsidR="00CA46D2" w:rsidRPr="00C7690A" w:rsidRDefault="00CA46D2" w:rsidP="004C22F1">
      <w:pPr>
        <w:pStyle w:val="ActHead5"/>
      </w:pPr>
      <w:bookmarkStart w:id="221" w:name="_Toc350843791"/>
      <w:r w:rsidRPr="00C7690A">
        <w:rPr>
          <w:rStyle w:val="CharSectno"/>
        </w:rPr>
        <w:t>20A.3</w:t>
      </w:r>
      <w:r w:rsidR="004C22F1" w:rsidRPr="00C7690A">
        <w:t xml:space="preserve">  </w:t>
      </w:r>
      <w:r w:rsidRPr="00C7690A">
        <w:t>Form of application</w:t>
      </w:r>
      <w:bookmarkEnd w:id="221"/>
    </w:p>
    <w:p w:rsidR="00CA46D2" w:rsidRPr="00C7690A" w:rsidRDefault="00CA46D2" w:rsidP="004C22F1">
      <w:pPr>
        <w:pStyle w:val="subsection"/>
      </w:pPr>
      <w:r w:rsidRPr="00C7690A">
        <w:tab/>
      </w:r>
      <w:r w:rsidRPr="00C7690A">
        <w:tab/>
        <w:t>An application for registration as an incorporated patent attorney must:</w:t>
      </w:r>
    </w:p>
    <w:p w:rsidR="00CA46D2" w:rsidRPr="00C7690A" w:rsidRDefault="00CA46D2" w:rsidP="004C22F1">
      <w:pPr>
        <w:pStyle w:val="paragraph"/>
      </w:pPr>
      <w:r w:rsidRPr="00C7690A">
        <w:tab/>
        <w:t>(a)</w:t>
      </w:r>
      <w:r w:rsidRPr="00C7690A">
        <w:tab/>
        <w:t>be in writing, in a form approved by the Designated Manager; and</w:t>
      </w:r>
    </w:p>
    <w:p w:rsidR="00CA46D2" w:rsidRPr="00C7690A" w:rsidRDefault="00CA46D2" w:rsidP="004C22F1">
      <w:pPr>
        <w:pStyle w:val="paragraph"/>
      </w:pPr>
      <w:r w:rsidRPr="00C7690A">
        <w:tab/>
        <w:t>(b)</w:t>
      </w:r>
      <w:r w:rsidRPr="00C7690A">
        <w:tab/>
        <w:t>be accompanied by the following evidence and material:</w:t>
      </w:r>
    </w:p>
    <w:p w:rsidR="00CA46D2" w:rsidRPr="00C7690A" w:rsidRDefault="00CA46D2" w:rsidP="004C22F1">
      <w:pPr>
        <w:pStyle w:val="paragraphsub"/>
      </w:pPr>
      <w:r w:rsidRPr="00C7690A">
        <w:tab/>
        <w:t>(</w:t>
      </w:r>
      <w:proofErr w:type="spellStart"/>
      <w:r w:rsidRPr="00C7690A">
        <w:t>i</w:t>
      </w:r>
      <w:proofErr w:type="spellEnd"/>
      <w:r w:rsidRPr="00C7690A">
        <w:t>)</w:t>
      </w:r>
      <w:r w:rsidRPr="00C7690A">
        <w:tab/>
        <w:t>the name of each patent attorney director of the company;</w:t>
      </w:r>
    </w:p>
    <w:p w:rsidR="00CA46D2" w:rsidRPr="00C7690A" w:rsidRDefault="00CA46D2" w:rsidP="004C22F1">
      <w:pPr>
        <w:pStyle w:val="paragraphsub"/>
      </w:pPr>
      <w:r w:rsidRPr="00C7690A">
        <w:tab/>
        <w:t>(ii)</w:t>
      </w:r>
      <w:r w:rsidRPr="00C7690A">
        <w:tab/>
        <w:t xml:space="preserve">evidence that the company is a registered company under the </w:t>
      </w:r>
      <w:r w:rsidRPr="00C7690A">
        <w:rPr>
          <w:i/>
        </w:rPr>
        <w:t>Corporations Act 2001</w:t>
      </w:r>
      <w:r w:rsidRPr="00C7690A">
        <w:t>;</w:t>
      </w:r>
    </w:p>
    <w:p w:rsidR="00CA46D2" w:rsidRPr="00C7690A" w:rsidRDefault="00CA46D2" w:rsidP="004C22F1">
      <w:pPr>
        <w:pStyle w:val="paragraphsub"/>
      </w:pPr>
      <w:r w:rsidRPr="00C7690A">
        <w:tab/>
        <w:t>(iii)</w:t>
      </w:r>
      <w:r w:rsidRPr="00C7690A">
        <w:tab/>
        <w:t>evidence that the company has adequate and appropriate professional indemnity insurance; and</w:t>
      </w:r>
    </w:p>
    <w:p w:rsidR="00CA46D2" w:rsidRPr="00C7690A" w:rsidRDefault="00CA46D2" w:rsidP="004C22F1">
      <w:pPr>
        <w:pStyle w:val="paragraph"/>
      </w:pPr>
      <w:r w:rsidRPr="00C7690A">
        <w:tab/>
        <w:t>(c)</w:t>
      </w:r>
      <w:r w:rsidRPr="00C7690A">
        <w:tab/>
        <w:t>be accompanied by the fee set out in item</w:t>
      </w:r>
      <w:r w:rsidR="00C7690A" w:rsidRPr="00C7690A">
        <w:t> </w:t>
      </w:r>
      <w:r w:rsidRPr="00C7690A">
        <w:t>108 of Schedule</w:t>
      </w:r>
      <w:r w:rsidR="00C7690A" w:rsidRPr="00C7690A">
        <w:t> </w:t>
      </w:r>
      <w:r w:rsidRPr="00C7690A">
        <w:t>7.</w:t>
      </w:r>
    </w:p>
    <w:p w:rsidR="00CA46D2" w:rsidRPr="00C7690A" w:rsidRDefault="00CA46D2" w:rsidP="004C22F1">
      <w:pPr>
        <w:pStyle w:val="ActHead5"/>
      </w:pPr>
      <w:bookmarkStart w:id="222" w:name="_Toc350843792"/>
      <w:r w:rsidRPr="00C7690A">
        <w:rPr>
          <w:rStyle w:val="CharSectno"/>
        </w:rPr>
        <w:t>20A.4</w:t>
      </w:r>
      <w:r w:rsidR="004C22F1" w:rsidRPr="00C7690A">
        <w:t xml:space="preserve">  </w:t>
      </w:r>
      <w:r w:rsidRPr="00C7690A">
        <w:t>Certificate of registration</w:t>
      </w:r>
      <w:bookmarkEnd w:id="222"/>
    </w:p>
    <w:p w:rsidR="00CA46D2" w:rsidRPr="00C7690A" w:rsidRDefault="00CA46D2" w:rsidP="004C22F1">
      <w:pPr>
        <w:pStyle w:val="subsection"/>
      </w:pPr>
      <w:r w:rsidRPr="00C7690A">
        <w:tab/>
      </w:r>
      <w:r w:rsidRPr="00C7690A">
        <w:tab/>
        <w:t>If the Designated Manager registers a company as an incorporated patent attorney, the Designated Manager must give the company a certificate of registration as soon as practicable.</w:t>
      </w:r>
    </w:p>
    <w:p w:rsidR="00CA46D2" w:rsidRPr="00C7690A" w:rsidRDefault="004C22F1" w:rsidP="004C22F1">
      <w:pPr>
        <w:pStyle w:val="ActHead2"/>
      </w:pPr>
      <w:bookmarkStart w:id="223" w:name="_Toc350843793"/>
      <w:r w:rsidRPr="00C7690A">
        <w:rPr>
          <w:rStyle w:val="CharPartNo"/>
        </w:rPr>
        <w:lastRenderedPageBreak/>
        <w:t>Part</w:t>
      </w:r>
      <w:r w:rsidR="00C7690A" w:rsidRPr="00C7690A">
        <w:rPr>
          <w:rStyle w:val="CharPartNo"/>
        </w:rPr>
        <w:t> </w:t>
      </w:r>
      <w:r w:rsidR="00CA46D2" w:rsidRPr="00C7690A">
        <w:rPr>
          <w:rStyle w:val="CharPartNo"/>
        </w:rPr>
        <w:t>3</w:t>
      </w:r>
      <w:r w:rsidRPr="00C7690A">
        <w:t>—</w:t>
      </w:r>
      <w:r w:rsidR="00CA46D2" w:rsidRPr="00C7690A">
        <w:rPr>
          <w:rStyle w:val="CharPartText"/>
        </w:rPr>
        <w:t>Maintaining registration</w:t>
      </w:r>
      <w:bookmarkEnd w:id="223"/>
    </w:p>
    <w:p w:rsidR="00C91E80" w:rsidRPr="00C7690A" w:rsidRDefault="00C91E80" w:rsidP="00C91E80">
      <w:pPr>
        <w:pStyle w:val="Header"/>
      </w:pPr>
      <w:r w:rsidRPr="00C7690A">
        <w:rPr>
          <w:rStyle w:val="CharDivNo"/>
        </w:rPr>
        <w:t xml:space="preserve"> </w:t>
      </w:r>
      <w:r w:rsidRPr="00C7690A">
        <w:rPr>
          <w:rStyle w:val="CharDivText"/>
        </w:rPr>
        <w:t xml:space="preserve"> </w:t>
      </w:r>
    </w:p>
    <w:p w:rsidR="00CA46D2" w:rsidRPr="00C7690A" w:rsidRDefault="00CA46D2" w:rsidP="004C22F1">
      <w:pPr>
        <w:pStyle w:val="ActHead5"/>
      </w:pPr>
      <w:bookmarkStart w:id="224" w:name="_Toc350843794"/>
      <w:r w:rsidRPr="00C7690A">
        <w:rPr>
          <w:rStyle w:val="CharSectno"/>
        </w:rPr>
        <w:t>20A.5</w:t>
      </w:r>
      <w:r w:rsidR="004C22F1" w:rsidRPr="00C7690A">
        <w:t xml:space="preserve">  </w:t>
      </w:r>
      <w:r w:rsidRPr="00C7690A">
        <w:t>Requirements for remaining on Register of Patent Attorneys</w:t>
      </w:r>
      <w:bookmarkEnd w:id="224"/>
    </w:p>
    <w:p w:rsidR="00CA46D2" w:rsidRPr="00C7690A" w:rsidRDefault="00CA46D2" w:rsidP="004C22F1">
      <w:pPr>
        <w:pStyle w:val="subsection"/>
      </w:pPr>
      <w:r w:rsidRPr="00C7690A">
        <w:tab/>
        <w:t>(1)</w:t>
      </w:r>
      <w:r w:rsidRPr="00C7690A">
        <w:tab/>
        <w:t>To remain on the Register of Patent Attorneys, a registered incorporated patent attorney must, for every year of registration, pay the annual registration fee.</w:t>
      </w:r>
    </w:p>
    <w:p w:rsidR="00CA46D2" w:rsidRPr="00C7690A" w:rsidRDefault="00CA46D2" w:rsidP="004C22F1">
      <w:pPr>
        <w:pStyle w:val="subsection"/>
      </w:pPr>
      <w:r w:rsidRPr="00C7690A">
        <w:tab/>
        <w:t>(2)</w:t>
      </w:r>
      <w:r w:rsidRPr="00C7690A">
        <w:tab/>
        <w:t>The Designated Manager must, not later than 1</w:t>
      </w:r>
      <w:r w:rsidR="00C7690A" w:rsidRPr="00C7690A">
        <w:t> </w:t>
      </w:r>
      <w:r w:rsidRPr="00C7690A">
        <w:t>June in each year, give to each registered incorporated patent attorney notice of the fee that is payable.</w:t>
      </w:r>
    </w:p>
    <w:p w:rsidR="00CA46D2" w:rsidRPr="00C7690A" w:rsidRDefault="00CA46D2" w:rsidP="004C22F1">
      <w:pPr>
        <w:pStyle w:val="subsection"/>
      </w:pPr>
      <w:r w:rsidRPr="00C7690A">
        <w:tab/>
        <w:t>(3)</w:t>
      </w:r>
      <w:r w:rsidRPr="00C7690A">
        <w:tab/>
        <w:t>The annual registration fee is payable on 1</w:t>
      </w:r>
      <w:r w:rsidR="00C7690A" w:rsidRPr="00C7690A">
        <w:t> </w:t>
      </w:r>
      <w:r w:rsidRPr="00C7690A">
        <w:t>July each year by a registered incorporated patent attorney:</w:t>
      </w:r>
    </w:p>
    <w:p w:rsidR="00CA46D2" w:rsidRPr="00C7690A" w:rsidRDefault="00CA46D2" w:rsidP="004C22F1">
      <w:pPr>
        <w:pStyle w:val="paragraph"/>
      </w:pPr>
      <w:r w:rsidRPr="00C7690A">
        <w:tab/>
        <w:t>(a)</w:t>
      </w:r>
      <w:r w:rsidRPr="00C7690A">
        <w:tab/>
        <w:t>whose name is on the Register of Patent Attorneys on that day; and</w:t>
      </w:r>
    </w:p>
    <w:p w:rsidR="00CA46D2" w:rsidRPr="00C7690A" w:rsidRDefault="00CA46D2" w:rsidP="004C22F1">
      <w:pPr>
        <w:pStyle w:val="paragraph"/>
      </w:pPr>
      <w:r w:rsidRPr="00C7690A">
        <w:tab/>
        <w:t>(b)</w:t>
      </w:r>
      <w:r w:rsidRPr="00C7690A">
        <w:tab/>
        <w:t>that has not asked the Designated Manager, under regulation</w:t>
      </w:r>
      <w:r w:rsidR="00C7690A" w:rsidRPr="00C7690A">
        <w:t> </w:t>
      </w:r>
      <w:r w:rsidRPr="00C7690A">
        <w:t>20A.6, to remove its name from the Register of Patent Attorneys.</w:t>
      </w:r>
    </w:p>
    <w:p w:rsidR="00CA46D2" w:rsidRPr="00C7690A" w:rsidRDefault="004C22F1" w:rsidP="004C22F1">
      <w:pPr>
        <w:pStyle w:val="ActHead2"/>
      </w:pPr>
      <w:bookmarkStart w:id="225" w:name="_Toc350843795"/>
      <w:r w:rsidRPr="00C7690A">
        <w:rPr>
          <w:rStyle w:val="CharPartNo"/>
        </w:rPr>
        <w:t>Part</w:t>
      </w:r>
      <w:r w:rsidR="00C7690A" w:rsidRPr="00C7690A">
        <w:rPr>
          <w:rStyle w:val="CharPartNo"/>
        </w:rPr>
        <w:t> </w:t>
      </w:r>
      <w:r w:rsidR="00CA46D2" w:rsidRPr="00C7690A">
        <w:rPr>
          <w:rStyle w:val="CharPartNo"/>
        </w:rPr>
        <w:t>4</w:t>
      </w:r>
      <w:r w:rsidRPr="00C7690A">
        <w:t>—</w:t>
      </w:r>
      <w:r w:rsidR="00CA46D2" w:rsidRPr="00C7690A">
        <w:rPr>
          <w:rStyle w:val="CharPartText"/>
        </w:rPr>
        <w:t>Removal from Register of Patent Attorneys</w:t>
      </w:r>
      <w:bookmarkEnd w:id="225"/>
    </w:p>
    <w:p w:rsidR="00C91E80" w:rsidRPr="00C7690A" w:rsidRDefault="00C91E80" w:rsidP="00C91E80">
      <w:pPr>
        <w:pStyle w:val="Header"/>
      </w:pPr>
      <w:r w:rsidRPr="00C7690A">
        <w:rPr>
          <w:rStyle w:val="CharDivNo"/>
        </w:rPr>
        <w:t xml:space="preserve"> </w:t>
      </w:r>
      <w:r w:rsidRPr="00C7690A">
        <w:rPr>
          <w:rStyle w:val="CharDivText"/>
        </w:rPr>
        <w:t xml:space="preserve"> </w:t>
      </w:r>
    </w:p>
    <w:p w:rsidR="00CA46D2" w:rsidRPr="00C7690A" w:rsidRDefault="00CA46D2" w:rsidP="004C22F1">
      <w:pPr>
        <w:pStyle w:val="ActHead5"/>
      </w:pPr>
      <w:bookmarkStart w:id="226" w:name="_Toc350843796"/>
      <w:r w:rsidRPr="00C7690A">
        <w:rPr>
          <w:rStyle w:val="CharSectno"/>
        </w:rPr>
        <w:t>20A.6</w:t>
      </w:r>
      <w:r w:rsidR="004C22F1" w:rsidRPr="00C7690A">
        <w:t xml:space="preserve">  </w:t>
      </w:r>
      <w:r w:rsidRPr="00C7690A">
        <w:t>Voluntary removal of name from Register of Patent Attorneys</w:t>
      </w:r>
      <w:bookmarkEnd w:id="226"/>
    </w:p>
    <w:p w:rsidR="00CA46D2" w:rsidRPr="00C7690A" w:rsidRDefault="00CA46D2" w:rsidP="004C22F1">
      <w:pPr>
        <w:pStyle w:val="subsection"/>
      </w:pPr>
      <w:r w:rsidRPr="00C7690A">
        <w:rPr>
          <w:color w:val="00B050"/>
        </w:rPr>
        <w:tab/>
      </w:r>
      <w:r w:rsidRPr="00C7690A">
        <w:rPr>
          <w:color w:val="00B050"/>
        </w:rPr>
        <w:tab/>
      </w:r>
      <w:r w:rsidRPr="00C7690A">
        <w:t>If a patent attorney director of a registered incorporated patent attorney asks the Designated Manager, in writing, to remove the name of the registered incorporated patent attorney from the Register of Patent Attorneys, the Designated Manager must comply with the request.</w:t>
      </w:r>
    </w:p>
    <w:p w:rsidR="00CA46D2" w:rsidRPr="00C7690A" w:rsidRDefault="00CA46D2" w:rsidP="004C22F1">
      <w:pPr>
        <w:pStyle w:val="ActHead5"/>
      </w:pPr>
      <w:bookmarkStart w:id="227" w:name="_Toc350843797"/>
      <w:r w:rsidRPr="00C7690A">
        <w:rPr>
          <w:rStyle w:val="CharSectno"/>
        </w:rPr>
        <w:t>20A.7</w:t>
      </w:r>
      <w:r w:rsidR="004C22F1" w:rsidRPr="00C7690A">
        <w:t xml:space="preserve">  </w:t>
      </w:r>
      <w:r w:rsidRPr="00C7690A">
        <w:t>Failure to pay annual registration fee</w:t>
      </w:r>
      <w:bookmarkEnd w:id="227"/>
    </w:p>
    <w:p w:rsidR="00CA46D2" w:rsidRPr="00C7690A" w:rsidRDefault="00CA46D2" w:rsidP="004C22F1">
      <w:pPr>
        <w:pStyle w:val="subsection"/>
      </w:pPr>
      <w:r w:rsidRPr="00C7690A">
        <w:tab/>
      </w:r>
      <w:r w:rsidRPr="00C7690A">
        <w:tab/>
        <w:t>If a registered incorporated patent attorney does not pay the annual registration fee by 31</w:t>
      </w:r>
      <w:r w:rsidR="00C7690A" w:rsidRPr="00C7690A">
        <w:t> </w:t>
      </w:r>
      <w:r w:rsidRPr="00C7690A">
        <w:t xml:space="preserve">July in the </w:t>
      </w:r>
      <w:r w:rsidR="002E4754" w:rsidRPr="00C7690A">
        <w:t>year the</w:t>
      </w:r>
      <w:r w:rsidRPr="00C7690A">
        <w:t xml:space="preserve"> fee is payable, the Designated Manager must:</w:t>
      </w:r>
    </w:p>
    <w:p w:rsidR="00CA46D2" w:rsidRPr="00C7690A" w:rsidRDefault="00CA46D2" w:rsidP="004C22F1">
      <w:pPr>
        <w:pStyle w:val="paragraph"/>
      </w:pPr>
      <w:r w:rsidRPr="00C7690A">
        <w:tab/>
        <w:t>(a)</w:t>
      </w:r>
      <w:r w:rsidRPr="00C7690A">
        <w:tab/>
        <w:t>remove the name of the incorporated patent attorney from the Register of Patent Attorneys; and</w:t>
      </w:r>
    </w:p>
    <w:p w:rsidR="00CA46D2" w:rsidRPr="00C7690A" w:rsidRDefault="00CA46D2" w:rsidP="004C22F1">
      <w:pPr>
        <w:pStyle w:val="paragraph"/>
      </w:pPr>
      <w:r w:rsidRPr="00C7690A">
        <w:tab/>
        <w:t>(b)</w:t>
      </w:r>
      <w:r w:rsidRPr="00C7690A">
        <w:tab/>
        <w:t>notify, in writing, the attorney of the removal.</w:t>
      </w:r>
    </w:p>
    <w:p w:rsidR="00CA46D2" w:rsidRPr="00C7690A" w:rsidRDefault="00CA46D2" w:rsidP="004C22F1">
      <w:pPr>
        <w:pStyle w:val="ActHead5"/>
      </w:pPr>
      <w:bookmarkStart w:id="228" w:name="_Toc350843798"/>
      <w:r w:rsidRPr="00C7690A">
        <w:rPr>
          <w:rStyle w:val="CharSectno"/>
        </w:rPr>
        <w:lastRenderedPageBreak/>
        <w:t>20A.8</w:t>
      </w:r>
      <w:r w:rsidR="004C22F1" w:rsidRPr="00C7690A">
        <w:t xml:space="preserve">  </w:t>
      </w:r>
      <w:r w:rsidRPr="00C7690A">
        <w:t>Failure to maintain professional indemnity insurance</w:t>
      </w:r>
      <w:bookmarkEnd w:id="228"/>
    </w:p>
    <w:p w:rsidR="00CA46D2" w:rsidRPr="00C7690A" w:rsidRDefault="00CA46D2" w:rsidP="004C22F1">
      <w:pPr>
        <w:pStyle w:val="subsection"/>
      </w:pPr>
      <w:r w:rsidRPr="00C7690A">
        <w:tab/>
        <w:t>(1)</w:t>
      </w:r>
      <w:r w:rsidRPr="00C7690A">
        <w:tab/>
        <w:t>If an incorporated patent attorney does not maintain adequate and appropriate professional indemnity insurance, the Designated Manager may remove the name of the attorney from the Register of Patent Attorneys.</w:t>
      </w:r>
    </w:p>
    <w:p w:rsidR="00CA46D2" w:rsidRPr="00C7690A" w:rsidRDefault="00CA46D2" w:rsidP="004C22F1">
      <w:pPr>
        <w:pStyle w:val="subsection"/>
      </w:pPr>
      <w:r w:rsidRPr="00C7690A">
        <w:tab/>
        <w:t>(2)</w:t>
      </w:r>
      <w:r w:rsidRPr="00C7690A">
        <w:tab/>
        <w:t>If the Designated Manager removes the name of the incorporated patent attorney from the Register of Patent Attorneys, the Designated Manager must notify, in writing, the attorney of the removal.</w:t>
      </w:r>
    </w:p>
    <w:p w:rsidR="00CA46D2" w:rsidRPr="00C7690A" w:rsidRDefault="004C22F1" w:rsidP="004C22F1">
      <w:pPr>
        <w:pStyle w:val="ActHead2"/>
      </w:pPr>
      <w:bookmarkStart w:id="229" w:name="_Toc350843799"/>
      <w:r w:rsidRPr="00C7690A">
        <w:rPr>
          <w:rStyle w:val="CharPartNo"/>
        </w:rPr>
        <w:t>Part</w:t>
      </w:r>
      <w:r w:rsidR="00C7690A" w:rsidRPr="00C7690A">
        <w:rPr>
          <w:rStyle w:val="CharPartNo"/>
        </w:rPr>
        <w:t> </w:t>
      </w:r>
      <w:r w:rsidR="00CA46D2" w:rsidRPr="00C7690A">
        <w:rPr>
          <w:rStyle w:val="CharPartNo"/>
        </w:rPr>
        <w:t>5</w:t>
      </w:r>
      <w:r w:rsidRPr="00C7690A">
        <w:t>—</w:t>
      </w:r>
      <w:r w:rsidR="00CA46D2" w:rsidRPr="00C7690A">
        <w:rPr>
          <w:rStyle w:val="CharPartText"/>
        </w:rPr>
        <w:t>Discipline</w:t>
      </w:r>
      <w:bookmarkEnd w:id="229"/>
    </w:p>
    <w:p w:rsidR="00CA46D2" w:rsidRPr="00C7690A" w:rsidRDefault="004C22F1" w:rsidP="004C22F1">
      <w:pPr>
        <w:pStyle w:val="ActHead3"/>
      </w:pPr>
      <w:bookmarkStart w:id="230" w:name="_Toc350843800"/>
      <w:r w:rsidRPr="00C7690A">
        <w:rPr>
          <w:rStyle w:val="CharDivNo"/>
        </w:rPr>
        <w:t>Division</w:t>
      </w:r>
      <w:r w:rsidR="00C7690A" w:rsidRPr="00C7690A">
        <w:rPr>
          <w:rStyle w:val="CharDivNo"/>
        </w:rPr>
        <w:t> </w:t>
      </w:r>
      <w:r w:rsidR="00CA46D2" w:rsidRPr="00C7690A">
        <w:rPr>
          <w:rStyle w:val="CharDivNo"/>
        </w:rPr>
        <w:t>1</w:t>
      </w:r>
      <w:r w:rsidRPr="00C7690A">
        <w:t>—</w:t>
      </w:r>
      <w:r w:rsidR="00CA46D2" w:rsidRPr="00C7690A">
        <w:rPr>
          <w:rStyle w:val="CharDivText"/>
        </w:rPr>
        <w:t>General</w:t>
      </w:r>
      <w:bookmarkEnd w:id="230"/>
    </w:p>
    <w:p w:rsidR="00CA46D2" w:rsidRPr="00C7690A" w:rsidRDefault="00CA46D2" w:rsidP="004C22F1">
      <w:pPr>
        <w:pStyle w:val="ActHead5"/>
      </w:pPr>
      <w:bookmarkStart w:id="231" w:name="_Toc350843801"/>
      <w:r w:rsidRPr="00C7690A">
        <w:rPr>
          <w:rStyle w:val="CharSectno"/>
        </w:rPr>
        <w:t>20A.9</w:t>
      </w:r>
      <w:r w:rsidR="004C22F1" w:rsidRPr="00C7690A">
        <w:t xml:space="preserve">  </w:t>
      </w:r>
      <w:r w:rsidRPr="00C7690A">
        <w:t>Definitions</w:t>
      </w:r>
      <w:bookmarkEnd w:id="231"/>
    </w:p>
    <w:p w:rsidR="00CA46D2" w:rsidRPr="00C7690A" w:rsidRDefault="00CA46D2" w:rsidP="004C22F1">
      <w:pPr>
        <w:pStyle w:val="subsection"/>
      </w:pPr>
      <w:r w:rsidRPr="00C7690A">
        <w:tab/>
      </w:r>
      <w:r w:rsidRPr="00C7690A">
        <w:tab/>
        <w:t>In this Part:</w:t>
      </w:r>
    </w:p>
    <w:p w:rsidR="00CA46D2" w:rsidRPr="00C7690A" w:rsidRDefault="00CA46D2" w:rsidP="004C22F1">
      <w:pPr>
        <w:pStyle w:val="Definition"/>
      </w:pPr>
      <w:r w:rsidRPr="00C7690A">
        <w:rPr>
          <w:b/>
          <w:i/>
        </w:rPr>
        <w:t>former attorney</w:t>
      </w:r>
      <w:r w:rsidRPr="00C7690A">
        <w:t xml:space="preserve"> means a person whose registration as an incorporated patent attorney has been suspended or cancelled under this Part.</w:t>
      </w:r>
    </w:p>
    <w:p w:rsidR="00CA46D2" w:rsidRPr="00C7690A" w:rsidRDefault="00CA46D2" w:rsidP="004C22F1">
      <w:pPr>
        <w:pStyle w:val="ActHead5"/>
      </w:pPr>
      <w:bookmarkStart w:id="232" w:name="_Toc350843802"/>
      <w:r w:rsidRPr="00C7690A">
        <w:rPr>
          <w:rStyle w:val="CharSectno"/>
        </w:rPr>
        <w:t>20A.10</w:t>
      </w:r>
      <w:r w:rsidR="004C22F1" w:rsidRPr="00C7690A">
        <w:t xml:space="preserve">  </w:t>
      </w:r>
      <w:r w:rsidRPr="00C7690A">
        <w:t>Board may apply for cancellation or suspension of incorporated patent attorney’s registration</w:t>
      </w:r>
      <w:bookmarkEnd w:id="232"/>
    </w:p>
    <w:p w:rsidR="00CA46D2" w:rsidRPr="00C7690A" w:rsidRDefault="00CA46D2" w:rsidP="004C22F1">
      <w:pPr>
        <w:pStyle w:val="subsection"/>
      </w:pPr>
      <w:r w:rsidRPr="00C7690A">
        <w:tab/>
        <w:t>(1)</w:t>
      </w:r>
      <w:r w:rsidRPr="00C7690A">
        <w:tab/>
        <w:t>The Board may apply to the Disciplinary Tribunal to cancel or suspend an incorporated patent attorney’s registration if:</w:t>
      </w:r>
    </w:p>
    <w:p w:rsidR="00CA46D2" w:rsidRPr="00C7690A" w:rsidRDefault="00CA46D2" w:rsidP="004C22F1">
      <w:pPr>
        <w:pStyle w:val="paragraph"/>
      </w:pPr>
      <w:r w:rsidRPr="00C7690A">
        <w:tab/>
        <w:t>(a)</w:t>
      </w:r>
      <w:r w:rsidRPr="00C7690A">
        <w:tab/>
        <w:t xml:space="preserve">a registered patent attorney who is, or was, an employee or officer of the incorporated patent attorney is found guilty of professional misconduct under </w:t>
      </w:r>
      <w:proofErr w:type="spellStart"/>
      <w:r w:rsidRPr="00C7690A">
        <w:t>subregulation</w:t>
      </w:r>
      <w:proofErr w:type="spellEnd"/>
      <w:r w:rsidRPr="00C7690A">
        <w:t xml:space="preserve"> 20.43(1); and</w:t>
      </w:r>
    </w:p>
    <w:p w:rsidR="00CA46D2" w:rsidRPr="00C7690A" w:rsidRDefault="00CA46D2" w:rsidP="004C22F1">
      <w:pPr>
        <w:pStyle w:val="paragraph"/>
      </w:pPr>
      <w:r w:rsidRPr="00C7690A">
        <w:tab/>
        <w:t>(b)</w:t>
      </w:r>
      <w:r w:rsidRPr="00C7690A">
        <w:tab/>
        <w:t>the professional misconduct occurred when the registered patent attorney was an employee or officer of the incorporated patent attorney; and</w:t>
      </w:r>
    </w:p>
    <w:p w:rsidR="00CA46D2" w:rsidRPr="00C7690A" w:rsidRDefault="00CA46D2" w:rsidP="004C22F1">
      <w:pPr>
        <w:pStyle w:val="paragraph"/>
      </w:pPr>
      <w:r w:rsidRPr="00C7690A">
        <w:tab/>
        <w:t>(c)</w:t>
      </w:r>
      <w:r w:rsidRPr="00C7690A">
        <w:tab/>
        <w:t xml:space="preserve">The Disciplinary Tribunal has cancelled or suspended the patent attorney’s registration under </w:t>
      </w:r>
      <w:proofErr w:type="spellStart"/>
      <w:r w:rsidRPr="00C7690A">
        <w:t>subregulation</w:t>
      </w:r>
      <w:proofErr w:type="spellEnd"/>
      <w:r w:rsidRPr="00C7690A">
        <w:t xml:space="preserve"> 20.44(1).</w:t>
      </w:r>
    </w:p>
    <w:p w:rsidR="00CA46D2" w:rsidRPr="00C7690A" w:rsidRDefault="00CA46D2" w:rsidP="004C22F1">
      <w:pPr>
        <w:pStyle w:val="subsection"/>
      </w:pPr>
      <w:r w:rsidRPr="00C7690A">
        <w:tab/>
        <w:t>(2)</w:t>
      </w:r>
      <w:r w:rsidRPr="00C7690A">
        <w:tab/>
        <w:t>Before applying to the Disciplinary Tribunal, the Board may request an incorporated patent attorney to provide the Board with information relating to the professional misconduct.</w:t>
      </w:r>
    </w:p>
    <w:p w:rsidR="00CA46D2" w:rsidRPr="00C7690A" w:rsidRDefault="00CA46D2" w:rsidP="004C22F1">
      <w:pPr>
        <w:pStyle w:val="subsection"/>
      </w:pPr>
      <w:r w:rsidRPr="00C7690A">
        <w:lastRenderedPageBreak/>
        <w:tab/>
        <w:t>(3)</w:t>
      </w:r>
      <w:r w:rsidRPr="00C7690A">
        <w:tab/>
        <w:t>In deciding whether to apply to the Disciplinary Tribunal, the Board may consider the following:</w:t>
      </w:r>
    </w:p>
    <w:p w:rsidR="00CA46D2" w:rsidRPr="00C7690A" w:rsidRDefault="00CA46D2" w:rsidP="004C22F1">
      <w:pPr>
        <w:pStyle w:val="paragraph"/>
      </w:pPr>
      <w:r w:rsidRPr="00C7690A">
        <w:tab/>
        <w:t>(a)</w:t>
      </w:r>
      <w:r w:rsidRPr="00C7690A">
        <w:tab/>
        <w:t>the professional misconduct engaged in by the registered patent attorney;</w:t>
      </w:r>
    </w:p>
    <w:p w:rsidR="00CA46D2" w:rsidRPr="00C7690A" w:rsidRDefault="00CA46D2" w:rsidP="004C22F1">
      <w:pPr>
        <w:pStyle w:val="paragraph"/>
      </w:pPr>
      <w:r w:rsidRPr="00C7690A">
        <w:tab/>
        <w:t>(b)</w:t>
      </w:r>
      <w:r w:rsidRPr="00C7690A">
        <w:tab/>
        <w:t>the behaviour of the incorporated patent attorney’s officers and employees;</w:t>
      </w:r>
    </w:p>
    <w:p w:rsidR="00CA46D2" w:rsidRPr="00C7690A" w:rsidRDefault="00CA46D2" w:rsidP="004C22F1">
      <w:pPr>
        <w:pStyle w:val="paragraph"/>
      </w:pPr>
      <w:r w:rsidRPr="00C7690A">
        <w:tab/>
        <w:t>(c)</w:t>
      </w:r>
      <w:r w:rsidRPr="00C7690A">
        <w:tab/>
        <w:t>whether officers and employees of the incorporated patent attorney have complied with the Code of Conduct;</w:t>
      </w:r>
    </w:p>
    <w:p w:rsidR="00CA46D2" w:rsidRPr="00C7690A" w:rsidRDefault="00CA46D2" w:rsidP="004C22F1">
      <w:pPr>
        <w:pStyle w:val="paragraph"/>
      </w:pPr>
      <w:r w:rsidRPr="00C7690A">
        <w:tab/>
        <w:t>(d)</w:t>
      </w:r>
      <w:r w:rsidRPr="00C7690A">
        <w:tab/>
        <w:t xml:space="preserve">any information provided under </w:t>
      </w:r>
      <w:proofErr w:type="spellStart"/>
      <w:r w:rsidRPr="00C7690A">
        <w:t>subregulation</w:t>
      </w:r>
      <w:proofErr w:type="spellEnd"/>
      <w:r w:rsidRPr="00C7690A">
        <w:t xml:space="preserve"> (2).</w:t>
      </w:r>
    </w:p>
    <w:p w:rsidR="00CA46D2" w:rsidRPr="00C7690A" w:rsidRDefault="00CA46D2" w:rsidP="004C22F1">
      <w:pPr>
        <w:pStyle w:val="subsection"/>
      </w:pPr>
      <w:r w:rsidRPr="00C7690A">
        <w:tab/>
        <w:t>(4)</w:t>
      </w:r>
      <w:r w:rsidRPr="00C7690A">
        <w:tab/>
        <w:t>An application by the Board to the Disciplinary Tribunal must:</w:t>
      </w:r>
    </w:p>
    <w:p w:rsidR="00CA46D2" w:rsidRPr="00C7690A" w:rsidRDefault="00CA46D2" w:rsidP="004C22F1">
      <w:pPr>
        <w:pStyle w:val="paragraph"/>
      </w:pPr>
      <w:r w:rsidRPr="00C7690A">
        <w:tab/>
        <w:t>(a)</w:t>
      </w:r>
      <w:r w:rsidRPr="00C7690A">
        <w:tab/>
        <w:t>be in writing; and</w:t>
      </w:r>
    </w:p>
    <w:p w:rsidR="00CA46D2" w:rsidRPr="00C7690A" w:rsidRDefault="00CA46D2" w:rsidP="004C22F1">
      <w:pPr>
        <w:pStyle w:val="paragraph"/>
      </w:pPr>
      <w:r w:rsidRPr="00C7690A">
        <w:tab/>
        <w:t>(b)</w:t>
      </w:r>
      <w:r w:rsidRPr="00C7690A">
        <w:tab/>
        <w:t>set out the reasons why the Board considers the incorporated patent attorney’s registration should be cancelled or suspended.</w:t>
      </w:r>
    </w:p>
    <w:p w:rsidR="00CA46D2" w:rsidRPr="00C7690A" w:rsidRDefault="00CA46D2" w:rsidP="004C22F1">
      <w:pPr>
        <w:pStyle w:val="subsection"/>
      </w:pPr>
      <w:r w:rsidRPr="00C7690A">
        <w:tab/>
        <w:t>(5)</w:t>
      </w:r>
      <w:r w:rsidRPr="00C7690A">
        <w:tab/>
        <w:t>The Board must give the incorporated patent attorney, as soon as practicable after the application is made to the Disciplinary Tribunal, a copy of the application.</w:t>
      </w:r>
    </w:p>
    <w:p w:rsidR="00CA46D2" w:rsidRPr="00C7690A" w:rsidRDefault="004C22F1" w:rsidP="004C22F1">
      <w:pPr>
        <w:pStyle w:val="ActHead3"/>
      </w:pPr>
      <w:bookmarkStart w:id="233" w:name="_Toc350843803"/>
      <w:r w:rsidRPr="00C7690A">
        <w:rPr>
          <w:rStyle w:val="CharDivNo"/>
        </w:rPr>
        <w:t>Division</w:t>
      </w:r>
      <w:r w:rsidR="00C7690A" w:rsidRPr="00C7690A">
        <w:rPr>
          <w:rStyle w:val="CharDivNo"/>
        </w:rPr>
        <w:t> </w:t>
      </w:r>
      <w:r w:rsidR="00CA46D2" w:rsidRPr="00C7690A">
        <w:rPr>
          <w:rStyle w:val="CharDivNo"/>
        </w:rPr>
        <w:t>2</w:t>
      </w:r>
      <w:r w:rsidRPr="00C7690A">
        <w:t>—</w:t>
      </w:r>
      <w:r w:rsidR="00CA46D2" w:rsidRPr="00C7690A">
        <w:rPr>
          <w:rStyle w:val="CharDivText"/>
        </w:rPr>
        <w:t>Proceedings in Disciplinary Tribunal</w:t>
      </w:r>
      <w:bookmarkEnd w:id="233"/>
    </w:p>
    <w:p w:rsidR="00CA46D2" w:rsidRPr="00C7690A" w:rsidRDefault="00CA46D2" w:rsidP="004C22F1">
      <w:pPr>
        <w:pStyle w:val="ActHead5"/>
      </w:pPr>
      <w:bookmarkStart w:id="234" w:name="_Toc350843804"/>
      <w:r w:rsidRPr="00C7690A">
        <w:rPr>
          <w:rStyle w:val="CharSectno"/>
        </w:rPr>
        <w:t>20A.11</w:t>
      </w:r>
      <w:r w:rsidR="004C22F1" w:rsidRPr="00C7690A">
        <w:t xml:space="preserve">  </w:t>
      </w:r>
      <w:r w:rsidRPr="00C7690A">
        <w:t>Procedure of Disciplinary Tribunal</w:t>
      </w:r>
      <w:bookmarkEnd w:id="234"/>
    </w:p>
    <w:p w:rsidR="00CA46D2" w:rsidRPr="00C7690A" w:rsidRDefault="00CA46D2" w:rsidP="004C22F1">
      <w:pPr>
        <w:pStyle w:val="subsection"/>
      </w:pPr>
      <w:r w:rsidRPr="00C7690A">
        <w:tab/>
        <w:t>(1)</w:t>
      </w:r>
      <w:r w:rsidRPr="00C7690A">
        <w:tab/>
        <w:t xml:space="preserve">The Disciplinary Tribunal may determine </w:t>
      </w:r>
      <w:r w:rsidR="002E4754" w:rsidRPr="00C7690A">
        <w:t>procedure</w:t>
      </w:r>
      <w:r w:rsidRPr="00C7690A">
        <w:t xml:space="preserve"> that is not set out in this Division.</w:t>
      </w:r>
    </w:p>
    <w:p w:rsidR="00CA46D2" w:rsidRPr="00C7690A" w:rsidRDefault="00CA46D2" w:rsidP="004C22F1">
      <w:pPr>
        <w:pStyle w:val="subsection"/>
      </w:pPr>
      <w:r w:rsidRPr="00C7690A">
        <w:tab/>
        <w:t>(2)</w:t>
      </w:r>
      <w:r w:rsidRPr="00C7690A">
        <w:tab/>
        <w:t>Proceedings before the Tribunal are to be conducted quickly and informally, while allowing for proper consideration of the matter before the Tribunal.</w:t>
      </w:r>
    </w:p>
    <w:p w:rsidR="00CA46D2" w:rsidRPr="00C7690A" w:rsidRDefault="00CA46D2" w:rsidP="004C22F1">
      <w:pPr>
        <w:pStyle w:val="subsection"/>
      </w:pPr>
      <w:r w:rsidRPr="00C7690A">
        <w:tab/>
        <w:t>(3)</w:t>
      </w:r>
      <w:r w:rsidRPr="00C7690A">
        <w:tab/>
        <w:t>The Tribunal is not bound by the rules of evidence but may be informed on any matter in the manner it chooses.</w:t>
      </w:r>
    </w:p>
    <w:p w:rsidR="00CA46D2" w:rsidRPr="00C7690A" w:rsidRDefault="00CA46D2" w:rsidP="004C22F1">
      <w:pPr>
        <w:pStyle w:val="subsection"/>
      </w:pPr>
      <w:r w:rsidRPr="00C7690A">
        <w:tab/>
        <w:t>(4)</w:t>
      </w:r>
      <w:r w:rsidRPr="00C7690A">
        <w:tab/>
        <w:t>The Tribunal may take evidence on oath or on affirmation and, for that purpose, may administer an oath or affirmation.</w:t>
      </w:r>
    </w:p>
    <w:p w:rsidR="00CA46D2" w:rsidRPr="00C7690A" w:rsidRDefault="00CA46D2" w:rsidP="004C22F1">
      <w:pPr>
        <w:pStyle w:val="ActHead5"/>
      </w:pPr>
      <w:bookmarkStart w:id="235" w:name="_Toc350843805"/>
      <w:r w:rsidRPr="00C7690A">
        <w:rPr>
          <w:rStyle w:val="CharSectno"/>
        </w:rPr>
        <w:lastRenderedPageBreak/>
        <w:t>20A.12</w:t>
      </w:r>
      <w:r w:rsidR="004C22F1" w:rsidRPr="00C7690A">
        <w:t xml:space="preserve">  </w:t>
      </w:r>
      <w:r w:rsidRPr="00C7690A">
        <w:t>Notification of hearing</w:t>
      </w:r>
      <w:bookmarkEnd w:id="235"/>
    </w:p>
    <w:p w:rsidR="00CA46D2" w:rsidRPr="00C7690A" w:rsidRDefault="00CA46D2" w:rsidP="004C22F1">
      <w:pPr>
        <w:pStyle w:val="subsection"/>
      </w:pPr>
      <w:r w:rsidRPr="00C7690A">
        <w:tab/>
        <w:t>(1)</w:t>
      </w:r>
      <w:r w:rsidRPr="00C7690A">
        <w:tab/>
        <w:t>The Disciplinary Tribunal must, as soon as practicable after receiving an application under regulation</w:t>
      </w:r>
      <w:r w:rsidR="00C7690A" w:rsidRPr="00C7690A">
        <w:t> </w:t>
      </w:r>
      <w:r w:rsidRPr="00C7690A">
        <w:t>20A.10, fix a day, time and place to hear the application.</w:t>
      </w:r>
    </w:p>
    <w:p w:rsidR="00CA46D2" w:rsidRPr="00C7690A" w:rsidRDefault="00CA46D2" w:rsidP="004C22F1">
      <w:pPr>
        <w:pStyle w:val="subsection"/>
      </w:pPr>
      <w:r w:rsidRPr="00C7690A">
        <w:tab/>
        <w:t>(2)</w:t>
      </w:r>
      <w:r w:rsidRPr="00C7690A">
        <w:tab/>
        <w:t>The Disciplinary Tribunal must, as soon as practicable, notify the incorporated patent attorney and the Board of that day, time and place.</w:t>
      </w:r>
    </w:p>
    <w:p w:rsidR="00CA46D2" w:rsidRPr="00C7690A" w:rsidRDefault="00CA46D2" w:rsidP="004C22F1">
      <w:pPr>
        <w:pStyle w:val="subsection"/>
      </w:pPr>
      <w:r w:rsidRPr="00C7690A">
        <w:tab/>
        <w:t>(3)</w:t>
      </w:r>
      <w:r w:rsidRPr="00C7690A">
        <w:tab/>
        <w:t>The day of hearing must not be less than 21 days after the day the incorporated patent attorney is notified of the day, time and place for the hearing.</w:t>
      </w:r>
    </w:p>
    <w:p w:rsidR="00CA46D2" w:rsidRPr="00C7690A" w:rsidRDefault="00CA46D2" w:rsidP="004C22F1">
      <w:pPr>
        <w:pStyle w:val="ActHead5"/>
      </w:pPr>
      <w:bookmarkStart w:id="236" w:name="_Toc350843806"/>
      <w:r w:rsidRPr="00C7690A">
        <w:rPr>
          <w:rStyle w:val="CharSectno"/>
        </w:rPr>
        <w:t>20A.13</w:t>
      </w:r>
      <w:r w:rsidR="004C22F1" w:rsidRPr="00C7690A">
        <w:t xml:space="preserve">  </w:t>
      </w:r>
      <w:r w:rsidRPr="00C7690A">
        <w:t>Hearings to be public except in special circumstances</w:t>
      </w:r>
      <w:bookmarkEnd w:id="236"/>
    </w:p>
    <w:p w:rsidR="00CA46D2" w:rsidRPr="00C7690A" w:rsidRDefault="00CA46D2" w:rsidP="004C22F1">
      <w:pPr>
        <w:pStyle w:val="subsection"/>
      </w:pPr>
      <w:r w:rsidRPr="00C7690A">
        <w:tab/>
        <w:t>(1)</w:t>
      </w:r>
      <w:r w:rsidRPr="00C7690A">
        <w:tab/>
        <w:t>A hearing before the Disciplinary Tribunal must be in public.</w:t>
      </w:r>
    </w:p>
    <w:p w:rsidR="00CA46D2" w:rsidRPr="00C7690A" w:rsidRDefault="00CA46D2" w:rsidP="004C22F1">
      <w:pPr>
        <w:pStyle w:val="subsection"/>
      </w:pPr>
      <w:r w:rsidRPr="00C7690A">
        <w:tab/>
        <w:t>(2)</w:t>
      </w:r>
      <w:r w:rsidRPr="00C7690A">
        <w:tab/>
        <w:t>However, if the Disciplinary Tribunal is reasonably satisfied that it is desirable to do so, in the public interest or because of the confidential nature of any evidence or matter, the Tribunal may:</w:t>
      </w:r>
    </w:p>
    <w:p w:rsidR="00CA46D2" w:rsidRPr="00C7690A" w:rsidRDefault="00CA46D2" w:rsidP="004C22F1">
      <w:pPr>
        <w:pStyle w:val="paragraph"/>
      </w:pPr>
      <w:r w:rsidRPr="00C7690A">
        <w:tab/>
        <w:t>(a)</w:t>
      </w:r>
      <w:r w:rsidRPr="00C7690A">
        <w:tab/>
        <w:t>direct that a hearing, or a part of a hearing, is to take place in private and give directions as to the persons who may be present; and</w:t>
      </w:r>
    </w:p>
    <w:p w:rsidR="00CA46D2" w:rsidRPr="00C7690A" w:rsidRDefault="00CA46D2" w:rsidP="004C22F1">
      <w:pPr>
        <w:pStyle w:val="paragraph"/>
      </w:pPr>
      <w:r w:rsidRPr="00C7690A">
        <w:tab/>
        <w:t>(b)</w:t>
      </w:r>
      <w:r w:rsidRPr="00C7690A">
        <w:tab/>
        <w:t>give directions restricting or prohibiting the publication or disclosure of:</w:t>
      </w:r>
    </w:p>
    <w:p w:rsidR="00CA46D2" w:rsidRPr="00C7690A" w:rsidRDefault="00CA46D2" w:rsidP="004C22F1">
      <w:pPr>
        <w:pStyle w:val="paragraphsub"/>
      </w:pPr>
      <w:r w:rsidRPr="00C7690A">
        <w:tab/>
        <w:t>(</w:t>
      </w:r>
      <w:proofErr w:type="spellStart"/>
      <w:r w:rsidRPr="00C7690A">
        <w:t>i</w:t>
      </w:r>
      <w:proofErr w:type="spellEnd"/>
      <w:r w:rsidRPr="00C7690A">
        <w:t>)</w:t>
      </w:r>
      <w:r w:rsidRPr="00C7690A">
        <w:tab/>
        <w:t>evidence given before the Tribunal, whether in public or in private; or</w:t>
      </w:r>
    </w:p>
    <w:p w:rsidR="00CA46D2" w:rsidRPr="00C7690A" w:rsidRDefault="00CA46D2" w:rsidP="004C22F1">
      <w:pPr>
        <w:pStyle w:val="paragraphsub"/>
      </w:pPr>
      <w:r w:rsidRPr="00C7690A">
        <w:tab/>
        <w:t>(ii)</w:t>
      </w:r>
      <w:r w:rsidRPr="00C7690A">
        <w:tab/>
        <w:t>matters contained in documents lodged with the Tribunal or received in evidence by the Tribunal.</w:t>
      </w:r>
    </w:p>
    <w:p w:rsidR="00CA46D2" w:rsidRPr="00C7690A" w:rsidRDefault="00CA46D2" w:rsidP="004C22F1">
      <w:pPr>
        <w:pStyle w:val="subsection"/>
      </w:pPr>
      <w:r w:rsidRPr="00C7690A">
        <w:tab/>
        <w:t>(3)</w:t>
      </w:r>
      <w:r w:rsidRPr="00C7690A">
        <w:tab/>
        <w:t>A person commits an offence if</w:t>
      </w:r>
      <w:r w:rsidR="00624F82" w:rsidRPr="00C7690A">
        <w:t xml:space="preserve"> the person</w:t>
      </w:r>
      <w:r w:rsidRPr="00C7690A">
        <w:t>:</w:t>
      </w:r>
    </w:p>
    <w:p w:rsidR="00CA46D2" w:rsidRPr="00C7690A" w:rsidRDefault="00885964" w:rsidP="004C22F1">
      <w:pPr>
        <w:pStyle w:val="paragraph"/>
      </w:pPr>
      <w:r w:rsidRPr="00C7690A">
        <w:tab/>
        <w:t>(a)</w:t>
      </w:r>
      <w:r w:rsidRPr="00C7690A">
        <w:tab/>
        <w:t xml:space="preserve">is given a direction under </w:t>
      </w:r>
      <w:r w:rsidR="00C7690A" w:rsidRPr="00C7690A">
        <w:t>paragraph (</w:t>
      </w:r>
      <w:r w:rsidRPr="00C7690A">
        <w:t>2)(a) or</w:t>
      </w:r>
      <w:r w:rsidR="004C22F1" w:rsidRPr="00C7690A">
        <w:t xml:space="preserve"> </w:t>
      </w:r>
      <w:r w:rsidRPr="00C7690A">
        <w:t>(b); and</w:t>
      </w:r>
    </w:p>
    <w:p w:rsidR="00CA46D2" w:rsidRPr="00C7690A" w:rsidRDefault="00CA46D2" w:rsidP="004C22F1">
      <w:pPr>
        <w:pStyle w:val="paragraph"/>
      </w:pPr>
      <w:r w:rsidRPr="00C7690A">
        <w:tab/>
        <w:t>(b)</w:t>
      </w:r>
      <w:r w:rsidRPr="00C7690A">
        <w:tab/>
        <w:t xml:space="preserve">does not comply with </w:t>
      </w:r>
      <w:r w:rsidR="00885964" w:rsidRPr="00C7690A">
        <w:t xml:space="preserve">the </w:t>
      </w:r>
      <w:r w:rsidRPr="00C7690A">
        <w:t>direction.</w:t>
      </w:r>
    </w:p>
    <w:p w:rsidR="00CA46D2" w:rsidRPr="00C7690A" w:rsidRDefault="004C22F1" w:rsidP="00CA46D2">
      <w:pPr>
        <w:pStyle w:val="Penalty"/>
      </w:pPr>
      <w:r w:rsidRPr="00C7690A">
        <w:t>Penalty:</w:t>
      </w:r>
      <w:r w:rsidRPr="00C7690A">
        <w:tab/>
      </w:r>
      <w:r w:rsidR="00CA46D2" w:rsidRPr="00C7690A">
        <w:t>5 penalty units.</w:t>
      </w:r>
    </w:p>
    <w:p w:rsidR="00CA46D2" w:rsidRPr="00C7690A" w:rsidRDefault="00CA46D2" w:rsidP="004C22F1">
      <w:pPr>
        <w:pStyle w:val="ActHead5"/>
      </w:pPr>
      <w:bookmarkStart w:id="237" w:name="_Toc350843807"/>
      <w:r w:rsidRPr="00C7690A">
        <w:rPr>
          <w:rStyle w:val="CharSectno"/>
        </w:rPr>
        <w:lastRenderedPageBreak/>
        <w:t>20A.14</w:t>
      </w:r>
      <w:r w:rsidR="004C22F1" w:rsidRPr="00C7690A">
        <w:t xml:space="preserve">  </w:t>
      </w:r>
      <w:r w:rsidRPr="00C7690A">
        <w:t>Representation before Disciplinary Tribunal</w:t>
      </w:r>
      <w:bookmarkEnd w:id="237"/>
    </w:p>
    <w:p w:rsidR="00CA46D2" w:rsidRPr="00C7690A" w:rsidRDefault="00CA46D2" w:rsidP="004C22F1">
      <w:pPr>
        <w:pStyle w:val="subsection"/>
      </w:pPr>
      <w:r w:rsidRPr="00C7690A">
        <w:tab/>
        <w:t>(1)</w:t>
      </w:r>
      <w:r w:rsidRPr="00C7690A">
        <w:tab/>
        <w:t>At the hearing before the Disciplinary Tribunal, the incorporated patent attorney must be represented by a patent attorney director of the incorporated patent attorney or a legal practitioner.</w:t>
      </w:r>
    </w:p>
    <w:p w:rsidR="00CA46D2" w:rsidRPr="00C7690A" w:rsidRDefault="00CA46D2" w:rsidP="004C22F1">
      <w:pPr>
        <w:pStyle w:val="subsection"/>
      </w:pPr>
      <w:r w:rsidRPr="00C7690A">
        <w:tab/>
        <w:t>(2)</w:t>
      </w:r>
      <w:r w:rsidRPr="00C7690A">
        <w:tab/>
        <w:t>A party to proceedings before the Disciplinary Tribunal, or a representative of the party, may request the Tribunal to summon witnesses.</w:t>
      </w:r>
    </w:p>
    <w:p w:rsidR="00CA46D2" w:rsidRPr="00C7690A" w:rsidRDefault="00CA46D2" w:rsidP="004C22F1">
      <w:pPr>
        <w:pStyle w:val="ActHead5"/>
      </w:pPr>
      <w:bookmarkStart w:id="238" w:name="_Toc350843808"/>
      <w:r w:rsidRPr="00C7690A">
        <w:rPr>
          <w:rStyle w:val="CharSectno"/>
        </w:rPr>
        <w:t>20A.15</w:t>
      </w:r>
      <w:r w:rsidR="004C22F1" w:rsidRPr="00C7690A">
        <w:t xml:space="preserve">  </w:t>
      </w:r>
      <w:r w:rsidRPr="00C7690A">
        <w:t>Summoning of witnesses</w:t>
      </w:r>
      <w:bookmarkEnd w:id="238"/>
    </w:p>
    <w:p w:rsidR="00CA46D2" w:rsidRPr="00C7690A" w:rsidRDefault="00CA46D2" w:rsidP="004C22F1">
      <w:pPr>
        <w:pStyle w:val="subsection"/>
      </w:pPr>
      <w:r w:rsidRPr="00C7690A">
        <w:tab/>
        <w:t>(1)</w:t>
      </w:r>
      <w:r w:rsidRPr="00C7690A">
        <w:tab/>
        <w:t>For the purpose of the hearing before the Disciplinary Tribunal, the Tribunal may, by instrument in writing signed by the person constituting the Tribunal:</w:t>
      </w:r>
    </w:p>
    <w:p w:rsidR="00CA46D2" w:rsidRPr="00C7690A" w:rsidRDefault="00CA46D2" w:rsidP="004C22F1">
      <w:pPr>
        <w:pStyle w:val="paragraph"/>
      </w:pPr>
      <w:r w:rsidRPr="00C7690A">
        <w:tab/>
        <w:t>(a)</w:t>
      </w:r>
      <w:r w:rsidRPr="00C7690A">
        <w:tab/>
        <w:t>summon a person to appear before the Tribunal to give evidence and to produce any documents or articles mentioned in the summons; or</w:t>
      </w:r>
    </w:p>
    <w:p w:rsidR="00CA46D2" w:rsidRPr="00C7690A" w:rsidRDefault="00CA46D2" w:rsidP="004C22F1">
      <w:pPr>
        <w:pStyle w:val="paragraph"/>
      </w:pPr>
      <w:r w:rsidRPr="00C7690A">
        <w:tab/>
        <w:t>(b)</w:t>
      </w:r>
      <w:r w:rsidRPr="00C7690A">
        <w:tab/>
        <w:t>summon a patent attorney director of the incorporated patent attorney to appear before the Tribunal:</w:t>
      </w:r>
    </w:p>
    <w:p w:rsidR="00CA46D2" w:rsidRPr="00C7690A" w:rsidRDefault="00CA46D2" w:rsidP="004C22F1">
      <w:pPr>
        <w:pStyle w:val="paragraphsub"/>
      </w:pPr>
      <w:r w:rsidRPr="00C7690A">
        <w:tab/>
        <w:t>(</w:t>
      </w:r>
      <w:proofErr w:type="spellStart"/>
      <w:r w:rsidRPr="00C7690A">
        <w:t>i</w:t>
      </w:r>
      <w:proofErr w:type="spellEnd"/>
      <w:r w:rsidRPr="00C7690A">
        <w:t>)</w:t>
      </w:r>
      <w:r w:rsidRPr="00C7690A">
        <w:tab/>
        <w:t>to produce any documents or articles mentioned in the summons; and</w:t>
      </w:r>
    </w:p>
    <w:p w:rsidR="00CA46D2" w:rsidRPr="00C7690A" w:rsidRDefault="00CA46D2" w:rsidP="004C22F1">
      <w:pPr>
        <w:pStyle w:val="paragraphsub"/>
      </w:pPr>
      <w:r w:rsidRPr="00C7690A">
        <w:tab/>
        <w:t>(ii)</w:t>
      </w:r>
      <w:r w:rsidRPr="00C7690A">
        <w:tab/>
        <w:t>to give evidence to identify the documents or articles.</w:t>
      </w:r>
    </w:p>
    <w:p w:rsidR="00CA46D2" w:rsidRPr="00C7690A" w:rsidRDefault="00CA46D2" w:rsidP="004C22F1">
      <w:pPr>
        <w:pStyle w:val="subsection"/>
      </w:pPr>
      <w:r w:rsidRPr="00C7690A">
        <w:tab/>
        <w:t>(2)</w:t>
      </w:r>
      <w:r w:rsidRPr="00C7690A">
        <w:tab/>
        <w:t>A patent attorney director who is summoned must appear in person.</w:t>
      </w:r>
    </w:p>
    <w:p w:rsidR="00CA46D2" w:rsidRPr="00C7690A" w:rsidRDefault="00CA46D2" w:rsidP="004C22F1">
      <w:pPr>
        <w:pStyle w:val="ActHead5"/>
      </w:pPr>
      <w:bookmarkStart w:id="239" w:name="_Toc350843809"/>
      <w:r w:rsidRPr="00C7690A">
        <w:rPr>
          <w:rStyle w:val="CharSectno"/>
        </w:rPr>
        <w:t>20A.16</w:t>
      </w:r>
      <w:r w:rsidR="004C22F1" w:rsidRPr="00C7690A">
        <w:t xml:space="preserve">  </w:t>
      </w:r>
      <w:r w:rsidRPr="00C7690A">
        <w:t>Offences by persons appearing before Disciplinary Tribunal</w:t>
      </w:r>
      <w:bookmarkEnd w:id="239"/>
    </w:p>
    <w:p w:rsidR="003F245E" w:rsidRPr="00C7690A" w:rsidRDefault="00CA46D2" w:rsidP="004C22F1">
      <w:pPr>
        <w:pStyle w:val="subsection"/>
      </w:pPr>
      <w:r w:rsidRPr="00C7690A">
        <w:tab/>
        <w:t>(1)</w:t>
      </w:r>
      <w:r w:rsidRPr="00C7690A">
        <w:tab/>
      </w:r>
      <w:r w:rsidR="003F245E" w:rsidRPr="00C7690A">
        <w:t>A person commits an offence if the person:</w:t>
      </w:r>
    </w:p>
    <w:p w:rsidR="003F245E" w:rsidRPr="00C7690A" w:rsidRDefault="003F245E" w:rsidP="004C22F1">
      <w:pPr>
        <w:pStyle w:val="paragraph"/>
      </w:pPr>
      <w:r w:rsidRPr="00C7690A">
        <w:tab/>
        <w:t>(a)</w:t>
      </w:r>
      <w:r w:rsidRPr="00C7690A">
        <w:tab/>
        <w:t>is summoned to appear before the Disciplinary Tribunal; and</w:t>
      </w:r>
    </w:p>
    <w:p w:rsidR="00CA46D2" w:rsidRPr="00C7690A" w:rsidRDefault="003F245E" w:rsidP="004C22F1">
      <w:pPr>
        <w:pStyle w:val="paragraph"/>
      </w:pPr>
      <w:r w:rsidRPr="00C7690A">
        <w:tab/>
        <w:t>(b)</w:t>
      </w:r>
      <w:r w:rsidRPr="00C7690A">
        <w:tab/>
        <w:t>does not</w:t>
      </w:r>
      <w:r w:rsidR="00CA46D2" w:rsidRPr="00C7690A">
        <w:t xml:space="preserve"> comply with the summons by:</w:t>
      </w:r>
    </w:p>
    <w:p w:rsidR="00CA46D2" w:rsidRPr="00C7690A" w:rsidRDefault="003F245E" w:rsidP="004C22F1">
      <w:pPr>
        <w:pStyle w:val="paragraphsub"/>
      </w:pPr>
      <w:r w:rsidRPr="00C7690A">
        <w:tab/>
        <w:t>(</w:t>
      </w:r>
      <w:proofErr w:type="spellStart"/>
      <w:r w:rsidRPr="00C7690A">
        <w:t>i</w:t>
      </w:r>
      <w:proofErr w:type="spellEnd"/>
      <w:r w:rsidR="00CA46D2" w:rsidRPr="00C7690A">
        <w:t>)</w:t>
      </w:r>
      <w:r w:rsidR="00CA46D2" w:rsidRPr="00C7690A">
        <w:tab/>
        <w:t>appearing as required by the summons; and</w:t>
      </w:r>
    </w:p>
    <w:p w:rsidR="00CA46D2" w:rsidRPr="00C7690A" w:rsidRDefault="003F245E" w:rsidP="004C22F1">
      <w:pPr>
        <w:pStyle w:val="paragraphsub"/>
      </w:pPr>
      <w:r w:rsidRPr="00C7690A">
        <w:tab/>
        <w:t>(ii</w:t>
      </w:r>
      <w:r w:rsidR="00CA46D2" w:rsidRPr="00C7690A">
        <w:t>)</w:t>
      </w:r>
      <w:r w:rsidR="00CA46D2" w:rsidRPr="00C7690A">
        <w:tab/>
        <w:t>producing documents or articles as required by the summons; and</w:t>
      </w:r>
    </w:p>
    <w:p w:rsidR="00CA46D2" w:rsidRPr="00C7690A" w:rsidRDefault="003F245E" w:rsidP="004C22F1">
      <w:pPr>
        <w:pStyle w:val="paragraphsub"/>
      </w:pPr>
      <w:r w:rsidRPr="00C7690A">
        <w:tab/>
        <w:t>(iii</w:t>
      </w:r>
      <w:r w:rsidR="00CA46D2" w:rsidRPr="00C7690A">
        <w:t>)</w:t>
      </w:r>
      <w:r w:rsidR="00CA46D2" w:rsidRPr="00C7690A">
        <w:tab/>
        <w:t>appearing and reporting to the Tribunal, as required.</w:t>
      </w:r>
    </w:p>
    <w:p w:rsidR="00CA46D2" w:rsidRPr="00C7690A" w:rsidRDefault="004C22F1" w:rsidP="00CA46D2">
      <w:pPr>
        <w:pStyle w:val="Penalty"/>
      </w:pPr>
      <w:r w:rsidRPr="00C7690A">
        <w:t>Penalty:</w:t>
      </w:r>
      <w:r w:rsidRPr="00C7690A">
        <w:tab/>
      </w:r>
      <w:r w:rsidR="00CA46D2" w:rsidRPr="00C7690A">
        <w:t>10 penalty units.</w:t>
      </w:r>
    </w:p>
    <w:p w:rsidR="00CA46D2" w:rsidRPr="00C7690A" w:rsidRDefault="00CA46D2" w:rsidP="004C22F1">
      <w:pPr>
        <w:pStyle w:val="subsection"/>
      </w:pPr>
      <w:r w:rsidRPr="00C7690A">
        <w:tab/>
        <w:t>(2)</w:t>
      </w:r>
      <w:r w:rsidRPr="00C7690A">
        <w:tab/>
        <w:t xml:space="preserve">It is a defence to a prosecution for an offence against </w:t>
      </w:r>
      <w:proofErr w:type="spellStart"/>
      <w:r w:rsidRPr="00C7690A">
        <w:t>subregulation</w:t>
      </w:r>
      <w:proofErr w:type="spellEnd"/>
      <w:r w:rsidR="004C22F1" w:rsidRPr="00C7690A">
        <w:t xml:space="preserve"> </w:t>
      </w:r>
      <w:r w:rsidRPr="00C7690A">
        <w:t>(1) if:</w:t>
      </w:r>
    </w:p>
    <w:p w:rsidR="00CA46D2" w:rsidRPr="00C7690A" w:rsidRDefault="00CA46D2" w:rsidP="004C22F1">
      <w:pPr>
        <w:pStyle w:val="paragraph"/>
      </w:pPr>
      <w:r w:rsidRPr="00C7690A">
        <w:lastRenderedPageBreak/>
        <w:tab/>
        <w:t>(a)</w:t>
      </w:r>
      <w:r w:rsidRPr="00C7690A">
        <w:tab/>
        <w:t>the defendant is prevented or hindered from complying with the summons by:</w:t>
      </w:r>
    </w:p>
    <w:p w:rsidR="00CA46D2" w:rsidRPr="00C7690A" w:rsidRDefault="00CA46D2" w:rsidP="004C22F1">
      <w:pPr>
        <w:pStyle w:val="paragraphsub"/>
      </w:pPr>
      <w:r w:rsidRPr="00C7690A">
        <w:tab/>
        <w:t>(</w:t>
      </w:r>
      <w:proofErr w:type="spellStart"/>
      <w:r w:rsidRPr="00C7690A">
        <w:t>i</w:t>
      </w:r>
      <w:proofErr w:type="spellEnd"/>
      <w:r w:rsidRPr="00C7690A">
        <w:t>)</w:t>
      </w:r>
      <w:r w:rsidRPr="00C7690A">
        <w:tab/>
        <w:t xml:space="preserve">a circumstance mentioned in </w:t>
      </w:r>
      <w:r w:rsidR="004C22F1" w:rsidRPr="00C7690A">
        <w:t>Part</w:t>
      </w:r>
      <w:r w:rsidR="00C7690A" w:rsidRPr="00C7690A">
        <w:t> </w:t>
      </w:r>
      <w:r w:rsidRPr="00C7690A">
        <w:t xml:space="preserve">2.3 of the </w:t>
      </w:r>
      <w:r w:rsidRPr="00C7690A">
        <w:rPr>
          <w:i/>
        </w:rPr>
        <w:t>Criminal Code</w:t>
      </w:r>
      <w:r w:rsidRPr="00C7690A">
        <w:t>; or</w:t>
      </w:r>
    </w:p>
    <w:p w:rsidR="00CA46D2" w:rsidRPr="00C7690A" w:rsidRDefault="00CA46D2" w:rsidP="004C22F1">
      <w:pPr>
        <w:pStyle w:val="paragraphsub"/>
      </w:pPr>
      <w:r w:rsidRPr="00C7690A">
        <w:tab/>
        <w:t>(ii)</w:t>
      </w:r>
      <w:r w:rsidRPr="00C7690A">
        <w:tab/>
        <w:t>any other circumstance that the Disciplinary Tribunal reasonably considers is an impediment to the defendant complying with the summons; or</w:t>
      </w:r>
    </w:p>
    <w:p w:rsidR="00CA46D2" w:rsidRPr="00C7690A" w:rsidRDefault="00CA46D2" w:rsidP="004C22F1">
      <w:pPr>
        <w:pStyle w:val="paragraph"/>
      </w:pPr>
      <w:r w:rsidRPr="00C7690A">
        <w:tab/>
        <w:t>(</w:t>
      </w:r>
      <w:r w:rsidR="00DE5A94" w:rsidRPr="00C7690A">
        <w:t>b)</w:t>
      </w:r>
      <w:r w:rsidR="00DE5A94" w:rsidRPr="00C7690A">
        <w:tab/>
        <w:t xml:space="preserve">in relation to </w:t>
      </w:r>
      <w:r w:rsidR="00C7690A" w:rsidRPr="00C7690A">
        <w:t>paragraph (</w:t>
      </w:r>
      <w:r w:rsidR="00DE5A94" w:rsidRPr="00C7690A">
        <w:t>1)</w:t>
      </w:r>
      <w:r w:rsidRPr="00C7690A">
        <w:t>(c)—the defendant is excused by the Disciplinary Tribunal.</w:t>
      </w:r>
    </w:p>
    <w:p w:rsidR="00CA46D2" w:rsidRPr="00C7690A" w:rsidRDefault="004C22F1" w:rsidP="004C22F1">
      <w:pPr>
        <w:pStyle w:val="notetext"/>
      </w:pPr>
      <w:r w:rsidRPr="00C7690A">
        <w:rPr>
          <w:iCs/>
        </w:rPr>
        <w:t>Note:</w:t>
      </w:r>
      <w:r w:rsidRPr="00C7690A">
        <w:rPr>
          <w:iCs/>
        </w:rPr>
        <w:tab/>
      </w:r>
      <w:r w:rsidR="00CA46D2" w:rsidRPr="00C7690A">
        <w:t>A defendant bears an evidential burden in relation to the matters me</w:t>
      </w:r>
      <w:r w:rsidR="00DE5A94" w:rsidRPr="00C7690A">
        <w:t xml:space="preserve">ntioned in </w:t>
      </w:r>
      <w:r w:rsidR="00C7690A" w:rsidRPr="00C7690A">
        <w:t>subparagraph (</w:t>
      </w:r>
      <w:r w:rsidR="00DE5A94" w:rsidRPr="00C7690A">
        <w:t>2)(a)</w:t>
      </w:r>
      <w:r w:rsidR="00CA46D2" w:rsidRPr="00C7690A">
        <w:t>(</w:t>
      </w:r>
      <w:proofErr w:type="spellStart"/>
      <w:r w:rsidR="00CA46D2" w:rsidRPr="00C7690A">
        <w:t>i</w:t>
      </w:r>
      <w:proofErr w:type="spellEnd"/>
      <w:r w:rsidRPr="00C7690A">
        <w:t>)(</w:t>
      </w:r>
      <w:r w:rsidR="00CA46D2" w:rsidRPr="00C7690A">
        <w:t>see section</w:t>
      </w:r>
      <w:r w:rsidR="00C7690A" w:rsidRPr="00C7690A">
        <w:t> </w:t>
      </w:r>
      <w:r w:rsidR="00CA46D2" w:rsidRPr="00C7690A">
        <w:t xml:space="preserve">13.3 of the </w:t>
      </w:r>
      <w:r w:rsidR="00CA46D2" w:rsidRPr="00C7690A">
        <w:rPr>
          <w:i/>
          <w:iCs/>
        </w:rPr>
        <w:t>Criminal Code</w:t>
      </w:r>
      <w:r w:rsidR="00CA46D2" w:rsidRPr="00C7690A">
        <w:t>).</w:t>
      </w:r>
    </w:p>
    <w:p w:rsidR="00CA46D2" w:rsidRPr="00C7690A" w:rsidRDefault="00CA46D2" w:rsidP="004C22F1">
      <w:pPr>
        <w:pStyle w:val="subsection"/>
      </w:pPr>
      <w:r w:rsidRPr="00C7690A">
        <w:tab/>
        <w:t>(3)</w:t>
      </w:r>
      <w:r w:rsidRPr="00C7690A">
        <w:tab/>
        <w:t>A person commits an offence if:</w:t>
      </w:r>
    </w:p>
    <w:p w:rsidR="00CA46D2" w:rsidRPr="00C7690A" w:rsidRDefault="00CA46D2" w:rsidP="004C22F1">
      <w:pPr>
        <w:pStyle w:val="paragraph"/>
      </w:pPr>
      <w:r w:rsidRPr="00C7690A">
        <w:tab/>
        <w:t>(a)</w:t>
      </w:r>
      <w:r w:rsidRPr="00C7690A">
        <w:tab/>
        <w:t>the person:</w:t>
      </w:r>
    </w:p>
    <w:p w:rsidR="00CA46D2" w:rsidRPr="00C7690A" w:rsidRDefault="00CA46D2" w:rsidP="004C22F1">
      <w:pPr>
        <w:pStyle w:val="paragraphsub"/>
      </w:pPr>
      <w:r w:rsidRPr="00C7690A">
        <w:tab/>
        <w:t>(</w:t>
      </w:r>
      <w:proofErr w:type="spellStart"/>
      <w:r w:rsidRPr="00C7690A">
        <w:t>i</w:t>
      </w:r>
      <w:proofErr w:type="spellEnd"/>
      <w:r w:rsidRPr="00C7690A">
        <w:t>)</w:t>
      </w:r>
      <w:r w:rsidRPr="00C7690A">
        <w:tab/>
        <w:t xml:space="preserve">is not a patent attorney director to whom </w:t>
      </w:r>
      <w:proofErr w:type="spellStart"/>
      <w:r w:rsidRPr="00C7690A">
        <w:t>subregulation</w:t>
      </w:r>
      <w:proofErr w:type="spellEnd"/>
      <w:r w:rsidR="004C22F1" w:rsidRPr="00C7690A">
        <w:t xml:space="preserve"> </w:t>
      </w:r>
      <w:r w:rsidRPr="00C7690A">
        <w:t>(5) applies; and</w:t>
      </w:r>
    </w:p>
    <w:p w:rsidR="00CA46D2" w:rsidRPr="00C7690A" w:rsidRDefault="00CA46D2" w:rsidP="004C22F1">
      <w:pPr>
        <w:pStyle w:val="paragraphsub"/>
      </w:pPr>
      <w:r w:rsidRPr="00C7690A">
        <w:tab/>
        <w:t>(ii)</w:t>
      </w:r>
      <w:r w:rsidRPr="00C7690A">
        <w:tab/>
        <w:t>appears as a witness before the Disciplinary Tribunal; and</w:t>
      </w:r>
    </w:p>
    <w:p w:rsidR="00CA46D2" w:rsidRPr="00C7690A" w:rsidRDefault="00CA46D2" w:rsidP="004C22F1">
      <w:pPr>
        <w:pStyle w:val="paragraphsub"/>
      </w:pPr>
      <w:r w:rsidRPr="00C7690A">
        <w:tab/>
        <w:t>(iii)</w:t>
      </w:r>
      <w:r w:rsidRPr="00C7690A">
        <w:tab/>
        <w:t>has been paid expenses and allowances; and</w:t>
      </w:r>
    </w:p>
    <w:p w:rsidR="00CA46D2" w:rsidRPr="00C7690A" w:rsidRDefault="00CA46D2" w:rsidP="004C22F1">
      <w:pPr>
        <w:pStyle w:val="paragraph"/>
      </w:pPr>
      <w:r w:rsidRPr="00C7690A">
        <w:tab/>
        <w:t>(b)</w:t>
      </w:r>
      <w:r w:rsidRPr="00C7690A">
        <w:tab/>
        <w:t xml:space="preserve">the expenses and allowances have been determined by the Disciplinary Tribunal in accordance with </w:t>
      </w:r>
      <w:r w:rsidR="004C22F1" w:rsidRPr="00C7690A">
        <w:t>Part</w:t>
      </w:r>
      <w:r w:rsidR="00C7690A" w:rsidRPr="00C7690A">
        <w:t> </w:t>
      </w:r>
      <w:r w:rsidRPr="00C7690A">
        <w:t xml:space="preserve">2 of </w:t>
      </w:r>
      <w:r w:rsidR="004C22F1" w:rsidRPr="00C7690A">
        <w:t>Schedule</w:t>
      </w:r>
      <w:r w:rsidR="00C7690A" w:rsidRPr="00C7690A">
        <w:t> </w:t>
      </w:r>
      <w:r w:rsidRPr="00C7690A">
        <w:t>8; and</w:t>
      </w:r>
    </w:p>
    <w:p w:rsidR="00CA46D2" w:rsidRPr="00C7690A" w:rsidRDefault="00CA46D2" w:rsidP="004C22F1">
      <w:pPr>
        <w:pStyle w:val="paragraph"/>
      </w:pPr>
      <w:r w:rsidRPr="00C7690A">
        <w:tab/>
        <w:t>(c)</w:t>
      </w:r>
      <w:r w:rsidRPr="00C7690A">
        <w:tab/>
        <w:t>the person refuses:</w:t>
      </w:r>
    </w:p>
    <w:p w:rsidR="00CA46D2" w:rsidRPr="00C7690A" w:rsidRDefault="00CA46D2" w:rsidP="004C22F1">
      <w:pPr>
        <w:pStyle w:val="paragraphsub"/>
      </w:pPr>
      <w:r w:rsidRPr="00C7690A">
        <w:tab/>
        <w:t>(</w:t>
      </w:r>
      <w:proofErr w:type="spellStart"/>
      <w:r w:rsidRPr="00C7690A">
        <w:t>i</w:t>
      </w:r>
      <w:proofErr w:type="spellEnd"/>
      <w:r w:rsidRPr="00C7690A">
        <w:t>)</w:t>
      </w:r>
      <w:r w:rsidRPr="00C7690A">
        <w:tab/>
        <w:t>to be sworn or make an affirmation; or</w:t>
      </w:r>
    </w:p>
    <w:p w:rsidR="00CA46D2" w:rsidRPr="00C7690A" w:rsidRDefault="00CA46D2" w:rsidP="004C22F1">
      <w:pPr>
        <w:pStyle w:val="paragraphsub"/>
      </w:pPr>
      <w:r w:rsidRPr="00C7690A">
        <w:tab/>
        <w:t>(ii)</w:t>
      </w:r>
      <w:r w:rsidRPr="00C7690A">
        <w:tab/>
        <w:t>to answer a question relevant to the evidence that the person was summoned to give.</w:t>
      </w:r>
    </w:p>
    <w:p w:rsidR="00CA46D2" w:rsidRPr="00C7690A" w:rsidRDefault="004C22F1" w:rsidP="00CA46D2">
      <w:pPr>
        <w:pStyle w:val="Penalty"/>
      </w:pPr>
      <w:r w:rsidRPr="00C7690A">
        <w:t>Penalty:</w:t>
      </w:r>
      <w:r w:rsidRPr="00C7690A">
        <w:tab/>
      </w:r>
      <w:r w:rsidR="00CA46D2" w:rsidRPr="00C7690A">
        <w:t>10 penalty units.</w:t>
      </w:r>
    </w:p>
    <w:p w:rsidR="00CA46D2" w:rsidRPr="00C7690A" w:rsidRDefault="00CA46D2" w:rsidP="004C22F1">
      <w:pPr>
        <w:pStyle w:val="subsection"/>
      </w:pPr>
      <w:r w:rsidRPr="00C7690A">
        <w:tab/>
        <w:t>(4)</w:t>
      </w:r>
      <w:r w:rsidRPr="00C7690A">
        <w:tab/>
        <w:t xml:space="preserve">Strict liability applies to the physical element of an offence against </w:t>
      </w:r>
      <w:proofErr w:type="spellStart"/>
      <w:r w:rsidRPr="00C7690A">
        <w:t>subregulation</w:t>
      </w:r>
      <w:proofErr w:type="spellEnd"/>
      <w:r w:rsidR="004C22F1" w:rsidRPr="00C7690A">
        <w:t xml:space="preserve"> </w:t>
      </w:r>
      <w:r w:rsidRPr="00C7690A">
        <w:t>(3) that is constituted by:</w:t>
      </w:r>
    </w:p>
    <w:p w:rsidR="00CA46D2" w:rsidRPr="00C7690A" w:rsidRDefault="00CA46D2" w:rsidP="004C22F1">
      <w:pPr>
        <w:pStyle w:val="paragraph"/>
      </w:pPr>
      <w:r w:rsidRPr="00C7690A">
        <w:tab/>
        <w:t>(a)</w:t>
      </w:r>
      <w:r w:rsidRPr="00C7690A">
        <w:tab/>
        <w:t xml:space="preserve">the circumstance mentioned in </w:t>
      </w:r>
      <w:r w:rsidR="00C7690A" w:rsidRPr="00C7690A">
        <w:t>subparagraph (</w:t>
      </w:r>
      <w:r w:rsidRPr="00C7690A">
        <w:t>3)(a)(</w:t>
      </w:r>
      <w:proofErr w:type="spellStart"/>
      <w:r w:rsidRPr="00C7690A">
        <w:t>i</w:t>
      </w:r>
      <w:proofErr w:type="spellEnd"/>
      <w:r w:rsidRPr="00C7690A">
        <w:t>); and</w:t>
      </w:r>
    </w:p>
    <w:p w:rsidR="00CA46D2" w:rsidRPr="00C7690A" w:rsidRDefault="00CA46D2" w:rsidP="004C22F1">
      <w:pPr>
        <w:pStyle w:val="paragraph"/>
      </w:pPr>
      <w:r w:rsidRPr="00C7690A">
        <w:tab/>
        <w:t>(b)</w:t>
      </w:r>
      <w:r w:rsidRPr="00C7690A">
        <w:tab/>
        <w:t xml:space="preserve">the circumstance mentioned in </w:t>
      </w:r>
      <w:r w:rsidR="00C7690A" w:rsidRPr="00C7690A">
        <w:t>paragraph (</w:t>
      </w:r>
      <w:r w:rsidRPr="00C7690A">
        <w:t>3)(b).</w:t>
      </w:r>
    </w:p>
    <w:p w:rsidR="00CA46D2" w:rsidRPr="00C7690A" w:rsidRDefault="004C22F1" w:rsidP="004C22F1">
      <w:pPr>
        <w:pStyle w:val="notetext"/>
      </w:pPr>
      <w:r w:rsidRPr="00C7690A">
        <w:rPr>
          <w:iCs/>
        </w:rPr>
        <w:t>Note:</w:t>
      </w:r>
      <w:r w:rsidRPr="00C7690A">
        <w:rPr>
          <w:iCs/>
        </w:rPr>
        <w:tab/>
      </w:r>
      <w:r w:rsidR="00CA46D2" w:rsidRPr="00C7690A">
        <w:t xml:space="preserve">For </w:t>
      </w:r>
      <w:r w:rsidR="00CA46D2" w:rsidRPr="00C7690A">
        <w:rPr>
          <w:b/>
          <w:bCs/>
          <w:i/>
          <w:iCs/>
        </w:rPr>
        <w:t>strict liability</w:t>
      </w:r>
      <w:r w:rsidR="00CA46D2" w:rsidRPr="00C7690A">
        <w:t>, see section</w:t>
      </w:r>
      <w:r w:rsidR="00C7690A" w:rsidRPr="00C7690A">
        <w:t> </w:t>
      </w:r>
      <w:r w:rsidR="00CA46D2" w:rsidRPr="00C7690A">
        <w:t xml:space="preserve">6.1 of the </w:t>
      </w:r>
      <w:r w:rsidR="00CA46D2" w:rsidRPr="00C7690A">
        <w:rPr>
          <w:i/>
          <w:iCs/>
        </w:rPr>
        <w:t>Criminal Code</w:t>
      </w:r>
      <w:r w:rsidR="00CA46D2" w:rsidRPr="00C7690A">
        <w:t>.</w:t>
      </w:r>
    </w:p>
    <w:p w:rsidR="00CA46D2" w:rsidRPr="00C7690A" w:rsidRDefault="00CA46D2" w:rsidP="004C22F1">
      <w:pPr>
        <w:pStyle w:val="subsection"/>
      </w:pPr>
      <w:r w:rsidRPr="00C7690A">
        <w:tab/>
        <w:t>(5)</w:t>
      </w:r>
      <w:r w:rsidRPr="00C7690A">
        <w:tab/>
        <w:t>A person commits an offence if the person:</w:t>
      </w:r>
    </w:p>
    <w:p w:rsidR="00CA46D2" w:rsidRPr="00C7690A" w:rsidRDefault="00CA46D2" w:rsidP="004C22F1">
      <w:pPr>
        <w:pStyle w:val="paragraph"/>
      </w:pPr>
      <w:r w:rsidRPr="00C7690A">
        <w:tab/>
        <w:t>(a)</w:t>
      </w:r>
      <w:r w:rsidRPr="00C7690A">
        <w:tab/>
        <w:t>is a patent attorney director who has been summoned to appear at a hearing before the Disciplinary Tribunal; and</w:t>
      </w:r>
    </w:p>
    <w:p w:rsidR="00CA46D2" w:rsidRPr="00C7690A" w:rsidRDefault="00CA46D2" w:rsidP="004C22F1">
      <w:pPr>
        <w:pStyle w:val="paragraph"/>
      </w:pPr>
      <w:r w:rsidRPr="00C7690A">
        <w:lastRenderedPageBreak/>
        <w:tab/>
        <w:t>(b)</w:t>
      </w:r>
      <w:r w:rsidRPr="00C7690A">
        <w:tab/>
        <w:t>refuses:</w:t>
      </w:r>
    </w:p>
    <w:p w:rsidR="00CA46D2" w:rsidRPr="00C7690A" w:rsidRDefault="00CA46D2" w:rsidP="004C22F1">
      <w:pPr>
        <w:pStyle w:val="paragraphsub"/>
      </w:pPr>
      <w:r w:rsidRPr="00C7690A">
        <w:tab/>
        <w:t>(</w:t>
      </w:r>
      <w:proofErr w:type="spellStart"/>
      <w:r w:rsidRPr="00C7690A">
        <w:t>i</w:t>
      </w:r>
      <w:proofErr w:type="spellEnd"/>
      <w:r w:rsidRPr="00C7690A">
        <w:t>)</w:t>
      </w:r>
      <w:r w:rsidRPr="00C7690A">
        <w:tab/>
        <w:t>to be sworn or to make an affirmation; or</w:t>
      </w:r>
    </w:p>
    <w:p w:rsidR="00CA46D2" w:rsidRPr="00C7690A" w:rsidRDefault="00CA46D2" w:rsidP="004C22F1">
      <w:pPr>
        <w:pStyle w:val="paragraphsub"/>
      </w:pPr>
      <w:r w:rsidRPr="00C7690A">
        <w:tab/>
        <w:t>(ii)</w:t>
      </w:r>
      <w:r w:rsidRPr="00C7690A">
        <w:tab/>
        <w:t>to answer a question relevant to the evidence that the person was summoned to give.</w:t>
      </w:r>
    </w:p>
    <w:p w:rsidR="00CA46D2" w:rsidRPr="00C7690A" w:rsidRDefault="004C22F1" w:rsidP="00CA46D2">
      <w:pPr>
        <w:pStyle w:val="Penalty"/>
      </w:pPr>
      <w:r w:rsidRPr="00C7690A">
        <w:t>Penalty:</w:t>
      </w:r>
      <w:r w:rsidRPr="00C7690A">
        <w:tab/>
      </w:r>
      <w:r w:rsidR="00CA46D2" w:rsidRPr="00C7690A">
        <w:t>10 penalty units.</w:t>
      </w:r>
    </w:p>
    <w:p w:rsidR="00CA46D2" w:rsidRPr="00C7690A" w:rsidRDefault="00CA46D2" w:rsidP="004C22F1">
      <w:pPr>
        <w:pStyle w:val="subsection"/>
      </w:pPr>
      <w:r w:rsidRPr="00C7690A">
        <w:tab/>
        <w:t>(6)</w:t>
      </w:r>
      <w:r w:rsidRPr="00C7690A">
        <w:tab/>
        <w:t>It is a defence</w:t>
      </w:r>
      <w:r w:rsidR="006B4539" w:rsidRPr="00C7690A">
        <w:t xml:space="preserve"> to a prosecution for an offence against </w:t>
      </w:r>
      <w:proofErr w:type="spellStart"/>
      <w:r w:rsidR="006B4539" w:rsidRPr="00C7690A">
        <w:t>subregulation</w:t>
      </w:r>
      <w:proofErr w:type="spellEnd"/>
      <w:r w:rsidRPr="00C7690A">
        <w:t xml:space="preserve"> </w:t>
      </w:r>
      <w:r w:rsidR="00624F82" w:rsidRPr="00C7690A">
        <w:t xml:space="preserve">(3) or (5) </w:t>
      </w:r>
      <w:r w:rsidR="00CB2E3F" w:rsidRPr="00C7690A">
        <w:t>if</w:t>
      </w:r>
      <w:r w:rsidRPr="00C7690A">
        <w:t xml:space="preserve"> </w:t>
      </w:r>
      <w:r w:rsidR="00CB2E3F" w:rsidRPr="00C7690A">
        <w:t>a</w:t>
      </w:r>
      <w:r w:rsidRPr="00C7690A">
        <w:t xml:space="preserve"> person mentioned in </w:t>
      </w:r>
      <w:r w:rsidR="006B4539" w:rsidRPr="00C7690A">
        <w:t xml:space="preserve">the </w:t>
      </w:r>
      <w:proofErr w:type="spellStart"/>
      <w:r w:rsidRPr="00C7690A">
        <w:t>subregulation</w:t>
      </w:r>
      <w:proofErr w:type="spellEnd"/>
      <w:r w:rsidRPr="00C7690A">
        <w:t xml:space="preserve"> refuse</w:t>
      </w:r>
      <w:r w:rsidR="000E6C18" w:rsidRPr="00C7690A">
        <w:t>d</w:t>
      </w:r>
      <w:r w:rsidRPr="00C7690A">
        <w:t xml:space="preserve"> to answer a question or to produce a document or article</w:t>
      </w:r>
      <w:r w:rsidR="006B4539" w:rsidRPr="00C7690A">
        <w:t xml:space="preserve"> because</w:t>
      </w:r>
      <w:r w:rsidRPr="00C7690A">
        <w:t xml:space="preserve"> the answer to the question, or the document or article, may tend to prove that the person has committed an offence against a law of the Commonwealth or of a State or Territory.</w:t>
      </w:r>
    </w:p>
    <w:p w:rsidR="00CA46D2" w:rsidRPr="00C7690A" w:rsidRDefault="00CA46D2" w:rsidP="004C22F1">
      <w:pPr>
        <w:pStyle w:val="ActHead5"/>
      </w:pPr>
      <w:bookmarkStart w:id="240" w:name="_Toc350843810"/>
      <w:r w:rsidRPr="00C7690A">
        <w:rPr>
          <w:rStyle w:val="CharSectno"/>
        </w:rPr>
        <w:t>20A.17</w:t>
      </w:r>
      <w:r w:rsidR="004C22F1" w:rsidRPr="00C7690A">
        <w:t xml:space="preserve">  </w:t>
      </w:r>
      <w:r w:rsidRPr="00C7690A">
        <w:t xml:space="preserve">Protection of person constituting Disciplinary Tribunal, witnesses </w:t>
      </w:r>
      <w:r w:rsidR="00BE2DEB" w:rsidRPr="00C7690A">
        <w:t>etc.</w:t>
      </w:r>
      <w:bookmarkEnd w:id="240"/>
    </w:p>
    <w:p w:rsidR="00CA46D2" w:rsidRPr="00C7690A" w:rsidRDefault="00CA46D2" w:rsidP="004C22F1">
      <w:pPr>
        <w:pStyle w:val="subsection"/>
      </w:pPr>
      <w:r w:rsidRPr="00C7690A">
        <w:tab/>
        <w:t>(1)</w:t>
      </w:r>
      <w:r w:rsidRPr="00C7690A">
        <w:tab/>
        <w:t>A person:</w:t>
      </w:r>
    </w:p>
    <w:p w:rsidR="00CA46D2" w:rsidRPr="00C7690A" w:rsidRDefault="00CA46D2" w:rsidP="004C22F1">
      <w:pPr>
        <w:pStyle w:val="paragraph"/>
      </w:pPr>
      <w:r w:rsidRPr="00C7690A">
        <w:tab/>
        <w:t>(a)</w:t>
      </w:r>
      <w:r w:rsidRPr="00C7690A">
        <w:tab/>
        <w:t>constituting the Disciplinary Tribunal; or</w:t>
      </w:r>
    </w:p>
    <w:p w:rsidR="00CA46D2" w:rsidRPr="00C7690A" w:rsidRDefault="00CA46D2" w:rsidP="004C22F1">
      <w:pPr>
        <w:pStyle w:val="paragraph"/>
      </w:pPr>
      <w:r w:rsidRPr="00C7690A">
        <w:tab/>
        <w:t>(b)</w:t>
      </w:r>
      <w:r w:rsidRPr="00C7690A">
        <w:tab/>
        <w:t xml:space="preserve">appointed under </w:t>
      </w:r>
      <w:proofErr w:type="spellStart"/>
      <w:r w:rsidRPr="00C7690A">
        <w:t>subregulation</w:t>
      </w:r>
      <w:proofErr w:type="spellEnd"/>
      <w:r w:rsidRPr="00C7690A">
        <w:t xml:space="preserve"> 20.64(2);</w:t>
      </w:r>
    </w:p>
    <w:p w:rsidR="00CA46D2" w:rsidRPr="00C7690A" w:rsidRDefault="00CA46D2" w:rsidP="004C22F1">
      <w:pPr>
        <w:pStyle w:val="subsection2"/>
      </w:pPr>
      <w:r w:rsidRPr="00C7690A">
        <w:t>has, in the exercise of the powers and the performance of the functions of the Tribunal under this Part, the same protection and immunity as a Justice of the High Court.</w:t>
      </w:r>
    </w:p>
    <w:p w:rsidR="00CA46D2" w:rsidRPr="00C7690A" w:rsidRDefault="00CA46D2" w:rsidP="004C22F1">
      <w:pPr>
        <w:pStyle w:val="subsection"/>
      </w:pPr>
      <w:r w:rsidRPr="00C7690A">
        <w:tab/>
        <w:t>(2)</w:t>
      </w:r>
      <w:r w:rsidRPr="00C7690A">
        <w:tab/>
        <w:t>A member of the Board has, in exercising a power under this Part, the same protection and immunity as a Justice of the High Court.</w:t>
      </w:r>
    </w:p>
    <w:p w:rsidR="00CA46D2" w:rsidRPr="00C7690A" w:rsidRDefault="00CA46D2" w:rsidP="004C22F1">
      <w:pPr>
        <w:pStyle w:val="subsection"/>
      </w:pPr>
      <w:r w:rsidRPr="00C7690A">
        <w:tab/>
        <w:t>(3)</w:t>
      </w:r>
      <w:r w:rsidRPr="00C7690A">
        <w:tab/>
        <w:t>A legal practitioner or other person appearing before the Disciplinary Tribunal has the same protection and immunity as a barrister has in appearing for a party in proceedings in the High Court.</w:t>
      </w:r>
    </w:p>
    <w:p w:rsidR="00CA46D2" w:rsidRPr="00C7690A" w:rsidRDefault="00CA46D2" w:rsidP="004C22F1">
      <w:pPr>
        <w:pStyle w:val="subsection"/>
      </w:pPr>
      <w:r w:rsidRPr="00C7690A">
        <w:tab/>
        <w:t>(4)</w:t>
      </w:r>
      <w:r w:rsidRPr="00C7690A">
        <w:tab/>
        <w:t>A person summoned to attend or appearing before the Disciplinary Tribunal as a witness:</w:t>
      </w:r>
    </w:p>
    <w:p w:rsidR="00CA46D2" w:rsidRPr="00C7690A" w:rsidRDefault="00CA46D2" w:rsidP="004C22F1">
      <w:pPr>
        <w:pStyle w:val="paragraph"/>
      </w:pPr>
      <w:r w:rsidRPr="00C7690A">
        <w:tab/>
        <w:t>(a)</w:t>
      </w:r>
      <w:r w:rsidRPr="00C7690A">
        <w:tab/>
        <w:t>has the same protection; and</w:t>
      </w:r>
    </w:p>
    <w:p w:rsidR="00CA46D2" w:rsidRPr="00C7690A" w:rsidRDefault="00CA46D2" w:rsidP="004C22F1">
      <w:pPr>
        <w:pStyle w:val="paragraph"/>
      </w:pPr>
      <w:r w:rsidRPr="00C7690A">
        <w:tab/>
        <w:t>(b)</w:t>
      </w:r>
      <w:r w:rsidRPr="00C7690A">
        <w:tab/>
        <w:t>is, in addition to the penalties provided by this Part, subject to the same liabilities;</w:t>
      </w:r>
    </w:p>
    <w:p w:rsidR="00CA46D2" w:rsidRPr="00C7690A" w:rsidRDefault="00CA46D2" w:rsidP="004C22F1">
      <w:pPr>
        <w:pStyle w:val="subsection2"/>
      </w:pPr>
      <w:r w:rsidRPr="00C7690A">
        <w:t>as a witness in proceedings in the High Court.</w:t>
      </w:r>
    </w:p>
    <w:p w:rsidR="00CA46D2" w:rsidRPr="00C7690A" w:rsidRDefault="00CA46D2" w:rsidP="004C22F1">
      <w:pPr>
        <w:pStyle w:val="ActHead5"/>
      </w:pPr>
      <w:bookmarkStart w:id="241" w:name="_Toc350843811"/>
      <w:r w:rsidRPr="00C7690A">
        <w:rPr>
          <w:rStyle w:val="CharSectno"/>
        </w:rPr>
        <w:lastRenderedPageBreak/>
        <w:t>20A.18</w:t>
      </w:r>
      <w:r w:rsidR="004C22F1" w:rsidRPr="00C7690A">
        <w:t xml:space="preserve">  </w:t>
      </w:r>
      <w:r w:rsidRPr="00C7690A">
        <w:t>Decision of Disciplinary Tribunal</w:t>
      </w:r>
      <w:bookmarkEnd w:id="241"/>
    </w:p>
    <w:p w:rsidR="00CA46D2" w:rsidRPr="00C7690A" w:rsidRDefault="00CA46D2" w:rsidP="004C22F1">
      <w:pPr>
        <w:pStyle w:val="subsection"/>
      </w:pPr>
      <w:r w:rsidRPr="00C7690A">
        <w:tab/>
        <w:t>(1)</w:t>
      </w:r>
      <w:r w:rsidRPr="00C7690A">
        <w:tab/>
        <w:t>After hearing an application for the cancellation or suspension of the incorporated patent attorney’s registration, the Disciplinary Tribunal may:</w:t>
      </w:r>
    </w:p>
    <w:p w:rsidR="00CA46D2" w:rsidRPr="00C7690A" w:rsidRDefault="00CA46D2" w:rsidP="004C22F1">
      <w:pPr>
        <w:pStyle w:val="paragraph"/>
      </w:pPr>
      <w:r w:rsidRPr="00C7690A">
        <w:tab/>
        <w:t>(a)</w:t>
      </w:r>
      <w:r w:rsidRPr="00C7690A">
        <w:tab/>
        <w:t>cancel the attorney’s registration as an incorporated patent attorney; or</w:t>
      </w:r>
    </w:p>
    <w:p w:rsidR="00CA46D2" w:rsidRPr="00C7690A" w:rsidRDefault="00CA46D2" w:rsidP="004C22F1">
      <w:pPr>
        <w:pStyle w:val="paragraph"/>
      </w:pPr>
      <w:r w:rsidRPr="00C7690A">
        <w:tab/>
        <w:t>(b)</w:t>
      </w:r>
      <w:r w:rsidRPr="00C7690A">
        <w:tab/>
        <w:t>suspend the attorney’s registration as an incorporated patent attorney.</w:t>
      </w:r>
    </w:p>
    <w:p w:rsidR="00CA46D2" w:rsidRPr="00C7690A" w:rsidRDefault="00CA46D2" w:rsidP="004C22F1">
      <w:pPr>
        <w:pStyle w:val="subsection"/>
      </w:pPr>
      <w:r w:rsidRPr="00C7690A">
        <w:tab/>
        <w:t>(2)</w:t>
      </w:r>
      <w:r w:rsidRPr="00C7690A">
        <w:tab/>
        <w:t>The Disciplinary Tribunal may also impose conditions on the attorney’s return to the Register of Patent Attorneys after the cancellation has been lifted or the period of suspension has elapsed.</w:t>
      </w:r>
    </w:p>
    <w:p w:rsidR="00CA46D2" w:rsidRPr="00C7690A" w:rsidRDefault="00CA46D2" w:rsidP="004C22F1">
      <w:pPr>
        <w:pStyle w:val="subsection"/>
      </w:pPr>
      <w:r w:rsidRPr="00C7690A">
        <w:tab/>
        <w:t>(3)</w:t>
      </w:r>
      <w:r w:rsidRPr="00C7690A">
        <w:tab/>
        <w:t>In making a decision under this regulation, the Disciplinary Tribunal may consider the following:</w:t>
      </w:r>
    </w:p>
    <w:p w:rsidR="00CA46D2" w:rsidRPr="00C7690A" w:rsidRDefault="00CA46D2" w:rsidP="004C22F1">
      <w:pPr>
        <w:pStyle w:val="paragraph"/>
      </w:pPr>
      <w:r w:rsidRPr="00C7690A">
        <w:tab/>
        <w:t>(a)</w:t>
      </w:r>
      <w:r w:rsidRPr="00C7690A">
        <w:tab/>
        <w:t>the professional misconduct engaged in;</w:t>
      </w:r>
    </w:p>
    <w:p w:rsidR="00CA46D2" w:rsidRPr="00C7690A" w:rsidRDefault="00CA46D2" w:rsidP="004C22F1">
      <w:pPr>
        <w:pStyle w:val="paragraph"/>
      </w:pPr>
      <w:r w:rsidRPr="00C7690A">
        <w:tab/>
        <w:t>(b)</w:t>
      </w:r>
      <w:r w:rsidRPr="00C7690A">
        <w:tab/>
        <w:t>the behaviour of the incorporated patent attorney’s officers and employees;</w:t>
      </w:r>
    </w:p>
    <w:p w:rsidR="00CA46D2" w:rsidRPr="00C7690A" w:rsidRDefault="00CA46D2" w:rsidP="004C22F1">
      <w:pPr>
        <w:pStyle w:val="paragraph"/>
      </w:pPr>
      <w:r w:rsidRPr="00C7690A">
        <w:tab/>
        <w:t>(c)</w:t>
      </w:r>
      <w:r w:rsidRPr="00C7690A">
        <w:tab/>
        <w:t>whether officers and employees of the incorporated patent attorney had complied with the Code of Conduct;</w:t>
      </w:r>
    </w:p>
    <w:p w:rsidR="00CA46D2" w:rsidRPr="00C7690A" w:rsidRDefault="00CA46D2" w:rsidP="004C22F1">
      <w:pPr>
        <w:pStyle w:val="paragraph"/>
      </w:pPr>
      <w:r w:rsidRPr="00C7690A">
        <w:tab/>
        <w:t>(d)</w:t>
      </w:r>
      <w:r w:rsidRPr="00C7690A">
        <w:tab/>
        <w:t>findings made about the conduct of the incorporated patent attorney in any other proceedings brought before the Disciplinary Tribunal;</w:t>
      </w:r>
    </w:p>
    <w:p w:rsidR="00CA46D2" w:rsidRPr="00C7690A" w:rsidRDefault="00CA46D2" w:rsidP="004C22F1">
      <w:pPr>
        <w:pStyle w:val="paragraph"/>
      </w:pPr>
      <w:r w:rsidRPr="00C7690A">
        <w:tab/>
        <w:t>(e)</w:t>
      </w:r>
      <w:r w:rsidRPr="00C7690A">
        <w:tab/>
        <w:t>findings made about the conduct of the incorporated patent attorney’s employees and officers in any other proceedings brought before the Disciplinary Tribunal;</w:t>
      </w:r>
    </w:p>
    <w:p w:rsidR="00CA46D2" w:rsidRPr="00C7690A" w:rsidRDefault="00CA46D2" w:rsidP="004C22F1">
      <w:pPr>
        <w:pStyle w:val="paragraph"/>
      </w:pPr>
      <w:r w:rsidRPr="00C7690A">
        <w:tab/>
        <w:t>(f)</w:t>
      </w:r>
      <w:r w:rsidRPr="00C7690A">
        <w:tab/>
        <w:t xml:space="preserve">if the incorporated patent attorney failed, without reasonable excuse, to provide information requested by the Board under </w:t>
      </w:r>
      <w:proofErr w:type="spellStart"/>
      <w:r w:rsidRPr="00C7690A">
        <w:t>subregulation</w:t>
      </w:r>
      <w:proofErr w:type="spellEnd"/>
      <w:r w:rsidRPr="00C7690A">
        <w:t xml:space="preserve"> 20A.10(2)—the incorporate patent attorney’s failure to provide requested information.</w:t>
      </w:r>
    </w:p>
    <w:p w:rsidR="00CA46D2" w:rsidRPr="00C7690A" w:rsidRDefault="00CA46D2" w:rsidP="004C22F1">
      <w:pPr>
        <w:pStyle w:val="ActHead5"/>
      </w:pPr>
      <w:bookmarkStart w:id="242" w:name="_Toc350843812"/>
      <w:r w:rsidRPr="00C7690A">
        <w:rPr>
          <w:rStyle w:val="CharSectno"/>
        </w:rPr>
        <w:t>20A.19</w:t>
      </w:r>
      <w:r w:rsidR="004C22F1" w:rsidRPr="00C7690A">
        <w:t xml:space="preserve">  </w:t>
      </w:r>
      <w:r w:rsidRPr="00C7690A">
        <w:t>Notification and publication of decisions of Disciplinary Tribunal</w:t>
      </w:r>
      <w:bookmarkEnd w:id="242"/>
    </w:p>
    <w:p w:rsidR="00CA46D2" w:rsidRPr="00C7690A" w:rsidRDefault="00CA46D2" w:rsidP="004C22F1">
      <w:pPr>
        <w:pStyle w:val="subsection"/>
      </w:pPr>
      <w:r w:rsidRPr="00C7690A">
        <w:tab/>
        <w:t>(1)</w:t>
      </w:r>
      <w:r w:rsidRPr="00C7690A">
        <w:tab/>
        <w:t>The Disciplinary Tribunal must, within 14 days after making a decision under regulation</w:t>
      </w:r>
      <w:r w:rsidR="00C7690A" w:rsidRPr="00C7690A">
        <w:t> </w:t>
      </w:r>
      <w:r w:rsidRPr="00C7690A">
        <w:t>20A.18:</w:t>
      </w:r>
    </w:p>
    <w:p w:rsidR="00CA46D2" w:rsidRPr="00C7690A" w:rsidRDefault="00CA46D2" w:rsidP="004C22F1">
      <w:pPr>
        <w:pStyle w:val="paragraph"/>
      </w:pPr>
      <w:r w:rsidRPr="00C7690A">
        <w:tab/>
        <w:t>(a)</w:t>
      </w:r>
      <w:r w:rsidRPr="00C7690A">
        <w:tab/>
        <w:t>prepare a written statement that states:</w:t>
      </w:r>
    </w:p>
    <w:p w:rsidR="00CA46D2" w:rsidRPr="00C7690A" w:rsidRDefault="00CA46D2" w:rsidP="004C22F1">
      <w:pPr>
        <w:pStyle w:val="paragraphsub"/>
      </w:pPr>
      <w:r w:rsidRPr="00C7690A">
        <w:tab/>
        <w:t>(</w:t>
      </w:r>
      <w:proofErr w:type="spellStart"/>
      <w:r w:rsidRPr="00C7690A">
        <w:t>i</w:t>
      </w:r>
      <w:proofErr w:type="spellEnd"/>
      <w:r w:rsidRPr="00C7690A">
        <w:t>)</w:t>
      </w:r>
      <w:r w:rsidRPr="00C7690A">
        <w:tab/>
        <w:t>the decision of the Tribunal; and</w:t>
      </w:r>
    </w:p>
    <w:p w:rsidR="00CA46D2" w:rsidRPr="00C7690A" w:rsidRDefault="00CA46D2" w:rsidP="004C22F1">
      <w:pPr>
        <w:pStyle w:val="paragraphsub"/>
      </w:pPr>
      <w:r w:rsidRPr="00C7690A">
        <w:lastRenderedPageBreak/>
        <w:tab/>
        <w:t>(ii)</w:t>
      </w:r>
      <w:r w:rsidRPr="00C7690A">
        <w:tab/>
        <w:t>the reasons for the decision; and</w:t>
      </w:r>
    </w:p>
    <w:p w:rsidR="00CA46D2" w:rsidRPr="00C7690A" w:rsidRDefault="00CA46D2" w:rsidP="004C22F1">
      <w:pPr>
        <w:pStyle w:val="paragraphsub"/>
      </w:pPr>
      <w:r w:rsidRPr="00C7690A">
        <w:tab/>
        <w:t>(iii)</w:t>
      </w:r>
      <w:r w:rsidRPr="00C7690A">
        <w:tab/>
        <w:t>the findings on any material questions of fact; and</w:t>
      </w:r>
    </w:p>
    <w:p w:rsidR="00CA46D2" w:rsidRPr="00C7690A" w:rsidRDefault="00CA46D2" w:rsidP="004C22F1">
      <w:pPr>
        <w:pStyle w:val="paragraphsub"/>
      </w:pPr>
      <w:r w:rsidRPr="00C7690A">
        <w:tab/>
        <w:t>(iv)</w:t>
      </w:r>
      <w:r w:rsidRPr="00C7690A">
        <w:tab/>
        <w:t>evidence or other material on which the findings of fact are based; and</w:t>
      </w:r>
    </w:p>
    <w:p w:rsidR="00CA46D2" w:rsidRPr="00C7690A" w:rsidRDefault="00CA46D2" w:rsidP="004C22F1">
      <w:pPr>
        <w:pStyle w:val="paragraph"/>
      </w:pPr>
      <w:r w:rsidRPr="00C7690A">
        <w:tab/>
        <w:t>(b)</w:t>
      </w:r>
      <w:r w:rsidRPr="00C7690A">
        <w:tab/>
        <w:t>give a copy of the statement to:</w:t>
      </w:r>
    </w:p>
    <w:p w:rsidR="00CA46D2" w:rsidRPr="00C7690A" w:rsidRDefault="00CA46D2" w:rsidP="004C22F1">
      <w:pPr>
        <w:pStyle w:val="paragraphsub"/>
      </w:pPr>
      <w:r w:rsidRPr="00C7690A">
        <w:tab/>
        <w:t>(</w:t>
      </w:r>
      <w:proofErr w:type="spellStart"/>
      <w:r w:rsidRPr="00C7690A">
        <w:t>i</w:t>
      </w:r>
      <w:proofErr w:type="spellEnd"/>
      <w:r w:rsidRPr="00C7690A">
        <w:t>)</w:t>
      </w:r>
      <w:r w:rsidRPr="00C7690A">
        <w:tab/>
        <w:t>the incorporated patent attorney who is the subject of the decision; and</w:t>
      </w:r>
    </w:p>
    <w:p w:rsidR="00CA46D2" w:rsidRPr="00C7690A" w:rsidRDefault="00CA46D2" w:rsidP="004C22F1">
      <w:pPr>
        <w:pStyle w:val="paragraphsub"/>
      </w:pPr>
      <w:r w:rsidRPr="00C7690A">
        <w:tab/>
        <w:t>(ii)</w:t>
      </w:r>
      <w:r w:rsidRPr="00C7690A">
        <w:tab/>
        <w:t>the Board; and</w:t>
      </w:r>
    </w:p>
    <w:p w:rsidR="00CA46D2" w:rsidRPr="00C7690A" w:rsidRDefault="00CA46D2" w:rsidP="004C22F1">
      <w:pPr>
        <w:pStyle w:val="paragraphsub"/>
      </w:pPr>
      <w:r w:rsidRPr="00C7690A">
        <w:tab/>
        <w:t>(iii)</w:t>
      </w:r>
      <w:r w:rsidRPr="00C7690A">
        <w:tab/>
        <w:t>the Designated Manager; and</w:t>
      </w:r>
    </w:p>
    <w:p w:rsidR="00CA46D2" w:rsidRPr="00C7690A" w:rsidRDefault="00CA46D2" w:rsidP="004C22F1">
      <w:pPr>
        <w:pStyle w:val="paragraph"/>
      </w:pPr>
      <w:r w:rsidRPr="00C7690A">
        <w:tab/>
        <w:t>(c)</w:t>
      </w:r>
      <w:r w:rsidRPr="00C7690A">
        <w:tab/>
        <w:t xml:space="preserve">publish, in the </w:t>
      </w:r>
      <w:r w:rsidRPr="00C7690A">
        <w:rPr>
          <w:i/>
        </w:rPr>
        <w:t>Official Journal</w:t>
      </w:r>
      <w:r w:rsidRPr="00C7690A">
        <w:t>, a written statement that sets out the decision of the Tribunal.</w:t>
      </w:r>
    </w:p>
    <w:p w:rsidR="00CA46D2" w:rsidRPr="00C7690A" w:rsidRDefault="00CA46D2" w:rsidP="004C22F1">
      <w:pPr>
        <w:pStyle w:val="subsection"/>
      </w:pPr>
      <w:r w:rsidRPr="00C7690A">
        <w:tab/>
        <w:t>(2)</w:t>
      </w:r>
      <w:r w:rsidRPr="00C7690A">
        <w:tab/>
        <w:t>If the registration of an incorporated patent attorney is suspended, the Designated Manager must note the suspension and its duration in the Register of Patent Attorneys.</w:t>
      </w:r>
    </w:p>
    <w:p w:rsidR="00CA46D2" w:rsidRPr="00C7690A" w:rsidRDefault="00CA46D2" w:rsidP="004C22F1">
      <w:pPr>
        <w:pStyle w:val="subsection"/>
      </w:pPr>
      <w:r w:rsidRPr="00C7690A">
        <w:tab/>
        <w:t>(3)</w:t>
      </w:r>
      <w:r w:rsidRPr="00C7690A">
        <w:tab/>
        <w:t>If the registration of an incorporated patent attorney is cancelled, the Designated Manager must remove the name of the incorporated patent attorney from the Register of Patent Attorneys.</w:t>
      </w:r>
    </w:p>
    <w:p w:rsidR="00CA46D2" w:rsidRPr="00C7690A" w:rsidRDefault="00CA46D2" w:rsidP="004C22F1">
      <w:pPr>
        <w:pStyle w:val="ActHead5"/>
      </w:pPr>
      <w:bookmarkStart w:id="243" w:name="_Toc350843813"/>
      <w:r w:rsidRPr="00C7690A">
        <w:rPr>
          <w:rStyle w:val="CharSectno"/>
        </w:rPr>
        <w:t>20A.20</w:t>
      </w:r>
      <w:r w:rsidR="004C22F1" w:rsidRPr="00C7690A">
        <w:t xml:space="preserve">  </w:t>
      </w:r>
      <w:r w:rsidRPr="00C7690A">
        <w:t>Completion of outstanding business</w:t>
      </w:r>
      <w:bookmarkEnd w:id="243"/>
    </w:p>
    <w:p w:rsidR="00CA46D2" w:rsidRPr="00C7690A" w:rsidRDefault="00CA46D2" w:rsidP="004C22F1">
      <w:pPr>
        <w:pStyle w:val="subsection"/>
      </w:pPr>
      <w:r w:rsidRPr="00C7690A">
        <w:tab/>
        <w:t>(1)</w:t>
      </w:r>
      <w:r w:rsidRPr="00C7690A">
        <w:tab/>
        <w:t>If the Disciplinary Tribunal cancels the registration of an incorporated patent attorney, the Tribunal may appoint a registered patent attorney to complete the unfinished patents work of the former attorney.</w:t>
      </w:r>
    </w:p>
    <w:p w:rsidR="00CA46D2" w:rsidRPr="00C7690A" w:rsidRDefault="00CA46D2" w:rsidP="004C22F1">
      <w:pPr>
        <w:pStyle w:val="subsection"/>
      </w:pPr>
      <w:r w:rsidRPr="00C7690A">
        <w:tab/>
        <w:t>(2)</w:t>
      </w:r>
      <w:r w:rsidRPr="00C7690A">
        <w:tab/>
        <w:t xml:space="preserve">If the Disciplinary Tribunal </w:t>
      </w:r>
      <w:r w:rsidR="002519DC" w:rsidRPr="00C7690A">
        <w:t>suspends</w:t>
      </w:r>
      <w:r w:rsidRPr="00C7690A">
        <w:t xml:space="preserve"> the registration of an incorporated patent attorney, the Tribunal may appoint a registered patent attorney to carry on the former attorney’s patents work for:</w:t>
      </w:r>
    </w:p>
    <w:p w:rsidR="00CA46D2" w:rsidRPr="00C7690A" w:rsidRDefault="00CA46D2" w:rsidP="004C22F1">
      <w:pPr>
        <w:pStyle w:val="paragraph"/>
      </w:pPr>
      <w:r w:rsidRPr="00C7690A">
        <w:tab/>
        <w:t>(a)</w:t>
      </w:r>
      <w:r w:rsidRPr="00C7690A">
        <w:tab/>
        <w:t>the period of the suspension; or</w:t>
      </w:r>
    </w:p>
    <w:p w:rsidR="00CA46D2" w:rsidRPr="00C7690A" w:rsidRDefault="00CA46D2" w:rsidP="004C22F1">
      <w:pPr>
        <w:pStyle w:val="paragraph"/>
      </w:pPr>
      <w:r w:rsidRPr="00C7690A">
        <w:tab/>
        <w:t>(b)</w:t>
      </w:r>
      <w:r w:rsidRPr="00C7690A">
        <w:tab/>
        <w:t>a specified period, not longer than the period of suspension.</w:t>
      </w:r>
    </w:p>
    <w:p w:rsidR="00CA46D2" w:rsidRPr="00C7690A" w:rsidRDefault="00CA46D2" w:rsidP="004C22F1">
      <w:pPr>
        <w:pStyle w:val="subsection"/>
      </w:pPr>
      <w:r w:rsidRPr="00C7690A">
        <w:tab/>
        <w:t>(3)</w:t>
      </w:r>
      <w:r w:rsidRPr="00C7690A">
        <w:tab/>
        <w:t xml:space="preserve">The Disciplinary Tribunal must not appoint a registered patent attorney under </w:t>
      </w:r>
      <w:proofErr w:type="spellStart"/>
      <w:r w:rsidRPr="00C7690A">
        <w:t>subregulation</w:t>
      </w:r>
      <w:proofErr w:type="spellEnd"/>
      <w:r w:rsidRPr="00C7690A">
        <w:t xml:space="preserve"> (1) or (2) unless the registered patent attorney consents to the appointment.</w:t>
      </w:r>
    </w:p>
    <w:p w:rsidR="00CA46D2" w:rsidRPr="00C7690A" w:rsidRDefault="00CA46D2" w:rsidP="004C22F1">
      <w:pPr>
        <w:pStyle w:val="subsection"/>
      </w:pPr>
      <w:r w:rsidRPr="00C7690A">
        <w:tab/>
        <w:t>(4)</w:t>
      </w:r>
      <w:r w:rsidRPr="00C7690A">
        <w:tab/>
        <w:t xml:space="preserve">A registered patent attorney appointed under </w:t>
      </w:r>
      <w:proofErr w:type="spellStart"/>
      <w:r w:rsidRPr="00C7690A">
        <w:t>subregulation</w:t>
      </w:r>
      <w:proofErr w:type="spellEnd"/>
      <w:r w:rsidRPr="00C7690A">
        <w:t xml:space="preserve"> (1) or (2) may only act as a registered patent attorney for a client of the former attorney if the client has given consent for the appointed attorney to act.</w:t>
      </w:r>
    </w:p>
    <w:p w:rsidR="00CA46D2" w:rsidRPr="00C7690A" w:rsidRDefault="00CA46D2" w:rsidP="004C22F1">
      <w:pPr>
        <w:pStyle w:val="ActHead5"/>
      </w:pPr>
      <w:bookmarkStart w:id="244" w:name="_Toc350843814"/>
      <w:r w:rsidRPr="00C7690A">
        <w:rPr>
          <w:rStyle w:val="CharSectno"/>
        </w:rPr>
        <w:lastRenderedPageBreak/>
        <w:t>20A.21</w:t>
      </w:r>
      <w:r w:rsidR="004C22F1" w:rsidRPr="00C7690A">
        <w:t xml:space="preserve">  </w:t>
      </w:r>
      <w:r w:rsidRPr="00C7690A">
        <w:t>Former attorney may be required to provide assistance</w:t>
      </w:r>
      <w:bookmarkEnd w:id="244"/>
    </w:p>
    <w:p w:rsidR="00CA46D2" w:rsidRPr="00C7690A" w:rsidRDefault="00CA46D2" w:rsidP="004C22F1">
      <w:pPr>
        <w:pStyle w:val="subsection"/>
      </w:pPr>
      <w:r w:rsidRPr="00C7690A">
        <w:tab/>
        <w:t>(1)</w:t>
      </w:r>
      <w:r w:rsidRPr="00C7690A">
        <w:tab/>
        <w:t xml:space="preserve">A registered patent attorney appointed under </w:t>
      </w:r>
      <w:proofErr w:type="spellStart"/>
      <w:r w:rsidRPr="00C7690A">
        <w:t>subregulation</w:t>
      </w:r>
      <w:proofErr w:type="spellEnd"/>
      <w:r w:rsidR="004C22F1" w:rsidRPr="00C7690A">
        <w:t xml:space="preserve"> </w:t>
      </w:r>
      <w:r w:rsidRPr="00C7690A">
        <w:t>20A.20(1) or (2) may, by written notice, request the former attorney to make available the following:</w:t>
      </w:r>
    </w:p>
    <w:p w:rsidR="00CA46D2" w:rsidRPr="00C7690A" w:rsidRDefault="00CA46D2" w:rsidP="004C22F1">
      <w:pPr>
        <w:pStyle w:val="paragraph"/>
      </w:pPr>
      <w:r w:rsidRPr="00C7690A">
        <w:tab/>
        <w:t>(a)</w:t>
      </w:r>
      <w:r w:rsidRPr="00C7690A">
        <w:tab/>
        <w:t>information about the patents work that the appointed attorney may reasonably require;</w:t>
      </w:r>
    </w:p>
    <w:p w:rsidR="00CA46D2" w:rsidRPr="00C7690A" w:rsidRDefault="00CA46D2" w:rsidP="004C22F1">
      <w:pPr>
        <w:pStyle w:val="paragraph"/>
      </w:pPr>
      <w:r w:rsidRPr="00C7690A">
        <w:tab/>
        <w:t>(b)</w:t>
      </w:r>
      <w:r w:rsidRPr="00C7690A">
        <w:tab/>
        <w:t>books, accounts or other documents about the patents work that the appointed attorney may reasonably require;</w:t>
      </w:r>
    </w:p>
    <w:p w:rsidR="00CA46D2" w:rsidRPr="00C7690A" w:rsidRDefault="00CA46D2" w:rsidP="004C22F1">
      <w:pPr>
        <w:pStyle w:val="paragraph"/>
      </w:pPr>
      <w:r w:rsidRPr="00C7690A">
        <w:tab/>
        <w:t>(c)</w:t>
      </w:r>
      <w:r w:rsidRPr="00C7690A">
        <w:tab/>
        <w:t>money held by the former attorney:</w:t>
      </w:r>
    </w:p>
    <w:p w:rsidR="00CA46D2" w:rsidRPr="00C7690A" w:rsidRDefault="00CA46D2" w:rsidP="004C22F1">
      <w:pPr>
        <w:pStyle w:val="paragraphsub"/>
      </w:pPr>
      <w:r w:rsidRPr="00C7690A">
        <w:tab/>
        <w:t>(</w:t>
      </w:r>
      <w:proofErr w:type="spellStart"/>
      <w:r w:rsidRPr="00C7690A">
        <w:t>i</w:t>
      </w:r>
      <w:proofErr w:type="spellEnd"/>
      <w:r w:rsidRPr="00C7690A">
        <w:t>)</w:t>
      </w:r>
      <w:r w:rsidRPr="00C7690A">
        <w:tab/>
        <w:t>on behalf of a client; or</w:t>
      </w:r>
    </w:p>
    <w:p w:rsidR="00CA46D2" w:rsidRPr="00C7690A" w:rsidRDefault="00CA46D2" w:rsidP="004C22F1">
      <w:pPr>
        <w:pStyle w:val="paragraphsub"/>
      </w:pPr>
      <w:r w:rsidRPr="00C7690A">
        <w:tab/>
        <w:t>(ii)</w:t>
      </w:r>
      <w:r w:rsidRPr="00C7690A">
        <w:tab/>
        <w:t>that ha</w:t>
      </w:r>
      <w:r w:rsidR="00625564" w:rsidRPr="00C7690A">
        <w:t>s</w:t>
      </w:r>
      <w:r w:rsidRPr="00C7690A">
        <w:t xml:space="preserve"> been paid by a client in relation to services not yet performed for the client.</w:t>
      </w:r>
    </w:p>
    <w:p w:rsidR="00CB2E3F" w:rsidRPr="00C7690A" w:rsidRDefault="00CA46D2" w:rsidP="004C22F1">
      <w:pPr>
        <w:pStyle w:val="subsection"/>
      </w:pPr>
      <w:r w:rsidRPr="00C7690A">
        <w:tab/>
        <w:t>(2)</w:t>
      </w:r>
      <w:r w:rsidRPr="00C7690A">
        <w:tab/>
      </w:r>
      <w:r w:rsidR="00CB2E3F" w:rsidRPr="00C7690A">
        <w:t>A person commits an offence if the person:</w:t>
      </w:r>
    </w:p>
    <w:p w:rsidR="00CB2E3F" w:rsidRPr="00C7690A" w:rsidRDefault="00CB2E3F" w:rsidP="004C22F1">
      <w:pPr>
        <w:pStyle w:val="paragraph"/>
      </w:pPr>
      <w:r w:rsidRPr="00C7690A">
        <w:tab/>
        <w:t>(a)</w:t>
      </w:r>
      <w:r w:rsidRPr="00C7690A">
        <w:tab/>
        <w:t>is a</w:t>
      </w:r>
      <w:r w:rsidR="00CA46D2" w:rsidRPr="00C7690A">
        <w:t xml:space="preserve"> former attorney</w:t>
      </w:r>
      <w:r w:rsidRPr="00C7690A">
        <w:t>; and</w:t>
      </w:r>
    </w:p>
    <w:p w:rsidR="00CB2E3F" w:rsidRPr="00C7690A" w:rsidRDefault="00CB2E3F" w:rsidP="004C22F1">
      <w:pPr>
        <w:pStyle w:val="paragraph"/>
      </w:pPr>
      <w:r w:rsidRPr="00C7690A">
        <w:tab/>
        <w:t>(b)</w:t>
      </w:r>
      <w:r w:rsidRPr="00C7690A">
        <w:tab/>
        <w:t xml:space="preserve">is given a notice under </w:t>
      </w:r>
      <w:proofErr w:type="spellStart"/>
      <w:r w:rsidRPr="00C7690A">
        <w:t>subregulation</w:t>
      </w:r>
      <w:proofErr w:type="spellEnd"/>
      <w:r w:rsidRPr="00C7690A">
        <w:t xml:space="preserve"> (1); and</w:t>
      </w:r>
    </w:p>
    <w:p w:rsidR="00CA46D2" w:rsidRPr="00C7690A" w:rsidRDefault="00CB2E3F" w:rsidP="004C22F1">
      <w:pPr>
        <w:pStyle w:val="paragraph"/>
      </w:pPr>
      <w:r w:rsidRPr="00C7690A">
        <w:tab/>
        <w:t>(c)</w:t>
      </w:r>
      <w:r w:rsidRPr="00C7690A">
        <w:tab/>
        <w:t>fails to</w:t>
      </w:r>
      <w:r w:rsidR="00CA46D2" w:rsidRPr="00C7690A">
        <w:t xml:space="preserve"> comply with the notice.</w:t>
      </w:r>
    </w:p>
    <w:p w:rsidR="00CA46D2" w:rsidRPr="00C7690A" w:rsidRDefault="004C22F1" w:rsidP="00CA46D2">
      <w:pPr>
        <w:pStyle w:val="Penalty"/>
      </w:pPr>
      <w:r w:rsidRPr="00C7690A">
        <w:t>Penalty:</w:t>
      </w:r>
      <w:r w:rsidRPr="00C7690A">
        <w:tab/>
      </w:r>
      <w:r w:rsidR="00CA46D2" w:rsidRPr="00C7690A">
        <w:t>5 penalty units.</w:t>
      </w:r>
    </w:p>
    <w:p w:rsidR="00CA46D2" w:rsidRPr="00C7690A" w:rsidRDefault="00CA46D2" w:rsidP="004C22F1">
      <w:pPr>
        <w:pStyle w:val="subsection"/>
      </w:pPr>
      <w:r w:rsidRPr="00C7690A">
        <w:tab/>
        <w:t>(3)</w:t>
      </w:r>
      <w:r w:rsidRPr="00C7690A">
        <w:tab/>
        <w:t xml:space="preserve">It is a defence to a prosecution for an offence against </w:t>
      </w:r>
      <w:proofErr w:type="spellStart"/>
      <w:r w:rsidRPr="00C7690A">
        <w:t>subregulation</w:t>
      </w:r>
      <w:proofErr w:type="spellEnd"/>
      <w:r w:rsidR="004C22F1" w:rsidRPr="00C7690A">
        <w:t xml:space="preserve"> </w:t>
      </w:r>
      <w:r w:rsidRPr="00C7690A">
        <w:t>(2) if the former attorney is prevented or hindered from complying with a request in the notice by:</w:t>
      </w:r>
    </w:p>
    <w:p w:rsidR="00CA46D2" w:rsidRPr="00C7690A" w:rsidRDefault="00CA46D2" w:rsidP="004C22F1">
      <w:pPr>
        <w:pStyle w:val="paragraph"/>
      </w:pPr>
      <w:r w:rsidRPr="00C7690A">
        <w:tab/>
        <w:t>(a)</w:t>
      </w:r>
      <w:r w:rsidRPr="00C7690A">
        <w:tab/>
        <w:t xml:space="preserve">a circumstance mentioned in </w:t>
      </w:r>
      <w:r w:rsidR="004C22F1" w:rsidRPr="00C7690A">
        <w:t>Part</w:t>
      </w:r>
      <w:r w:rsidR="00C7690A" w:rsidRPr="00C7690A">
        <w:t> </w:t>
      </w:r>
      <w:r w:rsidRPr="00C7690A">
        <w:t xml:space="preserve">2.3 of the </w:t>
      </w:r>
      <w:r w:rsidRPr="00C7690A">
        <w:rPr>
          <w:i/>
        </w:rPr>
        <w:t>Criminal Code</w:t>
      </w:r>
      <w:r w:rsidRPr="00C7690A">
        <w:t>; or</w:t>
      </w:r>
    </w:p>
    <w:p w:rsidR="00CA46D2" w:rsidRPr="00C7690A" w:rsidRDefault="00CA46D2" w:rsidP="004C22F1">
      <w:pPr>
        <w:pStyle w:val="paragraph"/>
      </w:pPr>
      <w:r w:rsidRPr="00C7690A">
        <w:tab/>
        <w:t>(b)</w:t>
      </w:r>
      <w:r w:rsidRPr="00C7690A">
        <w:tab/>
        <w:t>any other circumstance that the Disciplinary Tribunal reasonably considers is an impediment to the defendant complying with the summons.</w:t>
      </w:r>
    </w:p>
    <w:p w:rsidR="00CA46D2" w:rsidRPr="00C7690A" w:rsidRDefault="004C22F1" w:rsidP="004C22F1">
      <w:pPr>
        <w:pStyle w:val="notetext"/>
      </w:pPr>
      <w:r w:rsidRPr="00C7690A">
        <w:rPr>
          <w:iCs/>
        </w:rPr>
        <w:t>Note:</w:t>
      </w:r>
      <w:r w:rsidRPr="00C7690A">
        <w:rPr>
          <w:iCs/>
        </w:rPr>
        <w:tab/>
      </w:r>
      <w:r w:rsidR="00CA46D2" w:rsidRPr="00C7690A">
        <w:t>A defendant bears an evidential burden in relation to the question of whether he or she has a reasonable excuse (see section</w:t>
      </w:r>
      <w:r w:rsidR="00C7690A" w:rsidRPr="00C7690A">
        <w:t> </w:t>
      </w:r>
      <w:r w:rsidR="00CA46D2" w:rsidRPr="00C7690A">
        <w:t xml:space="preserve">13.3 of the </w:t>
      </w:r>
      <w:r w:rsidR="00CA46D2" w:rsidRPr="00C7690A">
        <w:rPr>
          <w:i/>
          <w:iCs/>
        </w:rPr>
        <w:t>Criminal Code</w:t>
      </w:r>
      <w:r w:rsidR="00CA46D2" w:rsidRPr="00C7690A">
        <w:t>).</w:t>
      </w:r>
    </w:p>
    <w:p w:rsidR="00CA46D2" w:rsidRPr="00C7690A" w:rsidRDefault="004C22F1" w:rsidP="004C22F1">
      <w:pPr>
        <w:pStyle w:val="ActHead2"/>
      </w:pPr>
      <w:bookmarkStart w:id="245" w:name="_Toc350843815"/>
      <w:r w:rsidRPr="00C7690A">
        <w:rPr>
          <w:rStyle w:val="CharPartNo"/>
        </w:rPr>
        <w:lastRenderedPageBreak/>
        <w:t>Part</w:t>
      </w:r>
      <w:r w:rsidR="00C7690A" w:rsidRPr="00C7690A">
        <w:rPr>
          <w:rStyle w:val="CharPartNo"/>
        </w:rPr>
        <w:t> </w:t>
      </w:r>
      <w:r w:rsidR="00CA46D2" w:rsidRPr="00C7690A">
        <w:rPr>
          <w:rStyle w:val="CharPartNo"/>
        </w:rPr>
        <w:t>6</w:t>
      </w:r>
      <w:r w:rsidRPr="00C7690A">
        <w:t>—</w:t>
      </w:r>
      <w:r w:rsidR="00CA46D2" w:rsidRPr="00C7690A">
        <w:rPr>
          <w:rStyle w:val="CharPartText"/>
        </w:rPr>
        <w:t>Restoring attorney’s name to Register of Patent Attorneys</w:t>
      </w:r>
      <w:bookmarkEnd w:id="245"/>
    </w:p>
    <w:p w:rsidR="00C91E80" w:rsidRPr="00C7690A" w:rsidRDefault="00C91E80" w:rsidP="00C91E80">
      <w:pPr>
        <w:pStyle w:val="Header"/>
      </w:pPr>
      <w:r w:rsidRPr="00C7690A">
        <w:rPr>
          <w:rStyle w:val="CharDivNo"/>
        </w:rPr>
        <w:t xml:space="preserve"> </w:t>
      </w:r>
      <w:r w:rsidRPr="00C7690A">
        <w:rPr>
          <w:rStyle w:val="CharDivText"/>
        </w:rPr>
        <w:t xml:space="preserve"> </w:t>
      </w:r>
    </w:p>
    <w:p w:rsidR="00CA46D2" w:rsidRPr="00C7690A" w:rsidRDefault="00CA46D2" w:rsidP="004C22F1">
      <w:pPr>
        <w:pStyle w:val="ActHead5"/>
      </w:pPr>
      <w:bookmarkStart w:id="246" w:name="_Toc350843816"/>
      <w:r w:rsidRPr="00C7690A">
        <w:rPr>
          <w:rStyle w:val="CharSectno"/>
        </w:rPr>
        <w:t>20A.22</w:t>
      </w:r>
      <w:r w:rsidR="004C22F1" w:rsidRPr="00C7690A">
        <w:t xml:space="preserve">  </w:t>
      </w:r>
      <w:r w:rsidRPr="00C7690A">
        <w:t>Restoring name to Register of Patent Attorneys</w:t>
      </w:r>
      <w:bookmarkEnd w:id="246"/>
    </w:p>
    <w:p w:rsidR="00CA46D2" w:rsidRPr="00C7690A" w:rsidRDefault="00CA46D2" w:rsidP="004C22F1">
      <w:pPr>
        <w:pStyle w:val="subsection"/>
      </w:pPr>
      <w:r w:rsidRPr="00C7690A">
        <w:tab/>
        <w:t>(1)</w:t>
      </w:r>
      <w:r w:rsidRPr="00C7690A">
        <w:tab/>
        <w:t>This regulation sets out circumstances in which the Designated Manager must restore to the Register of Patent Attorneys the name of an incorporated patent attorney that has been removed under:</w:t>
      </w:r>
    </w:p>
    <w:p w:rsidR="00CA46D2" w:rsidRPr="00C7690A" w:rsidRDefault="00CA46D2" w:rsidP="004C22F1">
      <w:pPr>
        <w:pStyle w:val="paragraph"/>
      </w:pPr>
      <w:r w:rsidRPr="00C7690A">
        <w:tab/>
        <w:t>(a)</w:t>
      </w:r>
      <w:r w:rsidRPr="00C7690A">
        <w:tab/>
        <w:t>regulation</w:t>
      </w:r>
      <w:r w:rsidR="00C7690A" w:rsidRPr="00C7690A">
        <w:t> </w:t>
      </w:r>
      <w:r w:rsidRPr="00C7690A">
        <w:t>20A.6, 20A.7 or 20A.8; or</w:t>
      </w:r>
    </w:p>
    <w:p w:rsidR="00CA46D2" w:rsidRPr="00C7690A" w:rsidRDefault="00CA46D2" w:rsidP="004C22F1">
      <w:pPr>
        <w:pStyle w:val="paragraph"/>
      </w:pPr>
      <w:r w:rsidRPr="00C7690A">
        <w:tab/>
        <w:t>(b)</w:t>
      </w:r>
      <w:r w:rsidRPr="00C7690A">
        <w:tab/>
        <w:t>subsection</w:t>
      </w:r>
      <w:r w:rsidR="00C7690A" w:rsidRPr="00C7690A">
        <w:t> </w:t>
      </w:r>
      <w:r w:rsidRPr="00C7690A">
        <w:t>201B(7) of the Act.</w:t>
      </w:r>
    </w:p>
    <w:p w:rsidR="00CA46D2" w:rsidRPr="00C7690A" w:rsidRDefault="00CA46D2" w:rsidP="004C22F1">
      <w:pPr>
        <w:pStyle w:val="subsection"/>
      </w:pPr>
      <w:r w:rsidRPr="00C7690A">
        <w:tab/>
        <w:t>(2)</w:t>
      </w:r>
      <w:r w:rsidRPr="00C7690A">
        <w:tab/>
        <w:t>The Designated Manager must restore the name if:</w:t>
      </w:r>
    </w:p>
    <w:p w:rsidR="00CA46D2" w:rsidRPr="00C7690A" w:rsidRDefault="00CA46D2" w:rsidP="004C22F1">
      <w:pPr>
        <w:pStyle w:val="paragraph"/>
      </w:pPr>
      <w:r w:rsidRPr="00C7690A">
        <w:tab/>
        <w:t>(a)</w:t>
      </w:r>
      <w:r w:rsidRPr="00C7690A">
        <w:tab/>
        <w:t>the attorney requests the Designated Manager, in the form approved by the Designated Manager, to restore the name; and</w:t>
      </w:r>
    </w:p>
    <w:p w:rsidR="00CA46D2" w:rsidRPr="00C7690A" w:rsidRDefault="00CA46D2" w:rsidP="004C22F1">
      <w:pPr>
        <w:pStyle w:val="paragraph"/>
      </w:pPr>
      <w:r w:rsidRPr="00C7690A">
        <w:tab/>
        <w:t>(b)</w:t>
      </w:r>
      <w:r w:rsidRPr="00C7690A">
        <w:tab/>
        <w:t>the request includes:</w:t>
      </w:r>
    </w:p>
    <w:p w:rsidR="00CA46D2" w:rsidRPr="00C7690A" w:rsidRDefault="00CA46D2" w:rsidP="004C22F1">
      <w:pPr>
        <w:pStyle w:val="paragraphsub"/>
      </w:pPr>
      <w:r w:rsidRPr="00C7690A">
        <w:tab/>
        <w:t>(</w:t>
      </w:r>
      <w:proofErr w:type="spellStart"/>
      <w:r w:rsidRPr="00C7690A">
        <w:t>i</w:t>
      </w:r>
      <w:proofErr w:type="spellEnd"/>
      <w:r w:rsidRPr="00C7690A">
        <w:t>)</w:t>
      </w:r>
      <w:r w:rsidRPr="00C7690A">
        <w:tab/>
        <w:t>the name of each patent attorney director of the company; and</w:t>
      </w:r>
    </w:p>
    <w:p w:rsidR="00CA46D2" w:rsidRPr="00C7690A" w:rsidRDefault="00CA46D2" w:rsidP="004C22F1">
      <w:pPr>
        <w:pStyle w:val="paragraphsub"/>
      </w:pPr>
      <w:r w:rsidRPr="00C7690A">
        <w:tab/>
        <w:t>(ii)</w:t>
      </w:r>
      <w:r w:rsidRPr="00C7690A">
        <w:tab/>
        <w:t xml:space="preserve">evidence that the company is a registered company under the </w:t>
      </w:r>
      <w:r w:rsidRPr="00C7690A">
        <w:rPr>
          <w:i/>
        </w:rPr>
        <w:t>Corporations Act 2001</w:t>
      </w:r>
      <w:r w:rsidRPr="00C7690A">
        <w:t>; and</w:t>
      </w:r>
    </w:p>
    <w:p w:rsidR="00CA46D2" w:rsidRPr="00C7690A" w:rsidRDefault="00CA46D2" w:rsidP="004C22F1">
      <w:pPr>
        <w:pStyle w:val="paragraphsub"/>
      </w:pPr>
      <w:r w:rsidRPr="00C7690A">
        <w:tab/>
        <w:t>(ii)</w:t>
      </w:r>
      <w:r w:rsidRPr="00C7690A">
        <w:tab/>
        <w:t>evidence that the company has adequate and appropriate professional indemnity insurance; and</w:t>
      </w:r>
    </w:p>
    <w:p w:rsidR="00CA46D2" w:rsidRPr="00C7690A" w:rsidRDefault="00CA46D2" w:rsidP="004C22F1">
      <w:pPr>
        <w:pStyle w:val="paragraph"/>
      </w:pPr>
      <w:r w:rsidRPr="00C7690A">
        <w:tab/>
        <w:t>(c)</w:t>
      </w:r>
      <w:r w:rsidRPr="00C7690A">
        <w:tab/>
        <w:t>the request is made:</w:t>
      </w:r>
    </w:p>
    <w:p w:rsidR="00CA46D2" w:rsidRPr="00C7690A" w:rsidRDefault="00CA46D2" w:rsidP="004C22F1">
      <w:pPr>
        <w:pStyle w:val="paragraphsub"/>
      </w:pPr>
      <w:r w:rsidRPr="00C7690A">
        <w:tab/>
        <w:t>(</w:t>
      </w:r>
      <w:proofErr w:type="spellStart"/>
      <w:r w:rsidRPr="00C7690A">
        <w:t>i</w:t>
      </w:r>
      <w:proofErr w:type="spellEnd"/>
      <w:r w:rsidRPr="00C7690A">
        <w:t>)</w:t>
      </w:r>
      <w:r w:rsidRPr="00C7690A">
        <w:tab/>
        <w:t>if the name was removed under regulation</w:t>
      </w:r>
      <w:r w:rsidR="00C7690A" w:rsidRPr="00C7690A">
        <w:t> </w:t>
      </w:r>
      <w:r w:rsidRPr="00C7690A">
        <w:t>20A.7—on or before 1</w:t>
      </w:r>
      <w:r w:rsidR="00C7690A" w:rsidRPr="00C7690A">
        <w:t> </w:t>
      </w:r>
      <w:r w:rsidRPr="00C7690A">
        <w:t>September of the year that the name was removed from the Register of Patent Attorneys, or within a further period that the Designated Manager allows; or</w:t>
      </w:r>
    </w:p>
    <w:p w:rsidR="00CA46D2" w:rsidRPr="00C7690A" w:rsidRDefault="00CA46D2" w:rsidP="004C22F1">
      <w:pPr>
        <w:pStyle w:val="paragraphsub"/>
      </w:pPr>
      <w:r w:rsidRPr="00C7690A">
        <w:tab/>
        <w:t>(ii)</w:t>
      </w:r>
      <w:r w:rsidRPr="00C7690A">
        <w:tab/>
        <w:t>in any other case—within 3 years after the name was removed from the Register of Patent Attorneys; and</w:t>
      </w:r>
    </w:p>
    <w:p w:rsidR="00CA46D2" w:rsidRPr="00C7690A" w:rsidRDefault="00CA46D2" w:rsidP="004C22F1">
      <w:pPr>
        <w:pStyle w:val="paragraph"/>
      </w:pPr>
      <w:r w:rsidRPr="00C7690A">
        <w:tab/>
        <w:t>(d)</w:t>
      </w:r>
      <w:r w:rsidRPr="00C7690A">
        <w:tab/>
        <w:t>the attorney pays:</w:t>
      </w:r>
    </w:p>
    <w:p w:rsidR="00CA46D2" w:rsidRPr="00C7690A" w:rsidRDefault="00CA46D2" w:rsidP="004C22F1">
      <w:pPr>
        <w:pStyle w:val="paragraphsub"/>
      </w:pPr>
      <w:r w:rsidRPr="00C7690A">
        <w:tab/>
        <w:t>(</w:t>
      </w:r>
      <w:proofErr w:type="spellStart"/>
      <w:r w:rsidRPr="00C7690A">
        <w:t>i</w:t>
      </w:r>
      <w:proofErr w:type="spellEnd"/>
      <w:r w:rsidRPr="00C7690A">
        <w:t>)</w:t>
      </w:r>
      <w:r w:rsidRPr="00C7690A">
        <w:tab/>
        <w:t xml:space="preserve">the annual registration fee for the </w:t>
      </w:r>
      <w:r w:rsidR="002E4754" w:rsidRPr="00C7690A">
        <w:t>year the</w:t>
      </w:r>
      <w:r w:rsidRPr="00C7690A">
        <w:t xml:space="preserve"> reinstatement is made; and</w:t>
      </w:r>
    </w:p>
    <w:p w:rsidR="00CA46D2" w:rsidRPr="00C7690A" w:rsidRDefault="00CA46D2" w:rsidP="004C22F1">
      <w:pPr>
        <w:pStyle w:val="paragraphsub"/>
      </w:pPr>
      <w:r w:rsidRPr="00C7690A">
        <w:tab/>
        <w:t>(ii)</w:t>
      </w:r>
      <w:r w:rsidRPr="00C7690A">
        <w:tab/>
        <w:t>the fee mentioned in item</w:t>
      </w:r>
      <w:r w:rsidR="00C7690A" w:rsidRPr="00C7690A">
        <w:t> </w:t>
      </w:r>
      <w:r w:rsidRPr="00C7690A">
        <w:t xml:space="preserve">111 of </w:t>
      </w:r>
      <w:r w:rsidR="004C22F1" w:rsidRPr="00C7690A">
        <w:t>Schedule</w:t>
      </w:r>
      <w:r w:rsidR="00C7690A" w:rsidRPr="00C7690A">
        <w:t> </w:t>
      </w:r>
      <w:r w:rsidRPr="00C7690A">
        <w:t>7.</w:t>
      </w:r>
    </w:p>
    <w:p w:rsidR="00CA46D2" w:rsidRPr="00C7690A" w:rsidRDefault="00930B6D" w:rsidP="004C22F1">
      <w:pPr>
        <w:pStyle w:val="ItemHead"/>
        <w:rPr>
          <w:rFonts w:cs="Arial"/>
        </w:rPr>
      </w:pPr>
      <w:r w:rsidRPr="00C7690A">
        <w:rPr>
          <w:rFonts w:cs="Arial"/>
          <w:noProof/>
        </w:rPr>
        <w:t>22</w:t>
      </w:r>
      <w:r w:rsidR="004C22F1" w:rsidRPr="00C7690A">
        <w:rPr>
          <w:rFonts w:cs="Arial"/>
        </w:rPr>
        <w:t xml:space="preserve">  </w:t>
      </w:r>
      <w:proofErr w:type="spellStart"/>
      <w:r w:rsidR="00CA46D2" w:rsidRPr="00C7690A">
        <w:rPr>
          <w:rFonts w:cs="Arial"/>
        </w:rPr>
        <w:t>Subregulation</w:t>
      </w:r>
      <w:proofErr w:type="spellEnd"/>
      <w:r w:rsidR="00CA46D2" w:rsidRPr="00C7690A">
        <w:rPr>
          <w:rFonts w:cs="Arial"/>
        </w:rPr>
        <w:t xml:space="preserve"> 22.12(1)</w:t>
      </w:r>
    </w:p>
    <w:p w:rsidR="00CA46D2" w:rsidRPr="00C7690A" w:rsidRDefault="00225A99" w:rsidP="004C22F1">
      <w:pPr>
        <w:pStyle w:val="Item"/>
      </w:pPr>
      <w:r w:rsidRPr="00C7690A">
        <w:t xml:space="preserve">Omit </w:t>
      </w:r>
      <w:r w:rsidR="004C22F1" w:rsidRPr="00C7690A">
        <w:t>“Patent Attorneys”.</w:t>
      </w:r>
    </w:p>
    <w:p w:rsidR="00CA46D2" w:rsidRPr="00C7690A" w:rsidRDefault="00930B6D" w:rsidP="004C22F1">
      <w:pPr>
        <w:pStyle w:val="ItemHead"/>
        <w:rPr>
          <w:rFonts w:cs="Arial"/>
        </w:rPr>
      </w:pPr>
      <w:r w:rsidRPr="00C7690A">
        <w:rPr>
          <w:rFonts w:cs="Arial"/>
          <w:noProof/>
        </w:rPr>
        <w:lastRenderedPageBreak/>
        <w:t>23</w:t>
      </w:r>
      <w:r w:rsidR="004C22F1" w:rsidRPr="00C7690A">
        <w:rPr>
          <w:rFonts w:cs="Arial"/>
        </w:rPr>
        <w:t xml:space="preserve">  </w:t>
      </w:r>
      <w:r w:rsidR="00CA46D2" w:rsidRPr="00C7690A">
        <w:rPr>
          <w:rFonts w:cs="Arial"/>
        </w:rPr>
        <w:t>Subparagraphs</w:t>
      </w:r>
      <w:r w:rsidR="00C7690A" w:rsidRPr="00C7690A">
        <w:rPr>
          <w:rFonts w:cs="Arial"/>
        </w:rPr>
        <w:t> </w:t>
      </w:r>
      <w:r w:rsidR="00CA46D2" w:rsidRPr="00C7690A">
        <w:rPr>
          <w:rFonts w:cs="Arial"/>
        </w:rPr>
        <w:t>22.26</w:t>
      </w:r>
      <w:r w:rsidR="00F07BC4" w:rsidRPr="00C7690A">
        <w:rPr>
          <w:rFonts w:cs="Arial"/>
        </w:rPr>
        <w:t>(2)(</w:t>
      </w:r>
      <w:r w:rsidR="00CA46D2" w:rsidRPr="00C7690A">
        <w:rPr>
          <w:rFonts w:cs="Arial"/>
        </w:rPr>
        <w:t>c)(ii) and (iii)</w:t>
      </w:r>
    </w:p>
    <w:p w:rsidR="00CA46D2" w:rsidRPr="00C7690A" w:rsidRDefault="004C22F1" w:rsidP="004C22F1">
      <w:pPr>
        <w:pStyle w:val="Item"/>
      </w:pPr>
      <w:r w:rsidRPr="00C7690A">
        <w:t xml:space="preserve">Repeal the </w:t>
      </w:r>
      <w:r w:rsidR="00225A99" w:rsidRPr="00C7690A">
        <w:t>subparagraphs</w:t>
      </w:r>
      <w:r w:rsidRPr="00C7690A">
        <w:t xml:space="preserve">, </w:t>
      </w:r>
      <w:r w:rsidR="00CA46D2" w:rsidRPr="00C7690A">
        <w:t>substitute</w:t>
      </w:r>
      <w:r w:rsidRPr="00C7690A">
        <w:t>:</w:t>
      </w:r>
    </w:p>
    <w:p w:rsidR="00CA46D2" w:rsidRPr="00C7690A" w:rsidRDefault="00CA46D2" w:rsidP="004C22F1">
      <w:pPr>
        <w:pStyle w:val="paragraphsub"/>
      </w:pPr>
      <w:r w:rsidRPr="00C7690A">
        <w:tab/>
        <w:t>(ii)</w:t>
      </w:r>
      <w:r w:rsidRPr="00C7690A">
        <w:tab/>
        <w:t>regulation</w:t>
      </w:r>
      <w:r w:rsidR="00C7690A" w:rsidRPr="00C7690A">
        <w:t> </w:t>
      </w:r>
      <w:r w:rsidRPr="00C7690A">
        <w:t xml:space="preserve">20.28B (suspension </w:t>
      </w:r>
      <w:r w:rsidR="002E4754" w:rsidRPr="00C7690A">
        <w:t>of registration—serious offence</w:t>
      </w:r>
      <w:r w:rsidRPr="00C7690A">
        <w:t>);</w:t>
      </w:r>
    </w:p>
    <w:p w:rsidR="00CA46D2" w:rsidRPr="00C7690A" w:rsidRDefault="00CA46D2" w:rsidP="004C22F1">
      <w:pPr>
        <w:pStyle w:val="paragraphsub"/>
      </w:pPr>
      <w:r w:rsidRPr="00C7690A">
        <w:tab/>
        <w:t>(iii)</w:t>
      </w:r>
      <w:r w:rsidRPr="00C7690A">
        <w:tab/>
      </w:r>
      <w:proofErr w:type="spellStart"/>
      <w:r w:rsidRPr="00C7690A">
        <w:t>subregulation</w:t>
      </w:r>
      <w:proofErr w:type="spellEnd"/>
      <w:r w:rsidRPr="00C7690A">
        <w:t xml:space="preserve"> 20.29(3</w:t>
      </w:r>
      <w:r w:rsidR="004C22F1" w:rsidRPr="00C7690A">
        <w:t>)</w:t>
      </w:r>
      <w:r w:rsidR="00225A99" w:rsidRPr="00C7690A">
        <w:t xml:space="preserve"> </w:t>
      </w:r>
      <w:r w:rsidR="004C22F1" w:rsidRPr="00C7690A">
        <w:t>(</w:t>
      </w:r>
      <w:r w:rsidRPr="00C7690A">
        <w:t>imposing a condition when restoring attorney’s name to Regist</w:t>
      </w:r>
      <w:r w:rsidR="00225A99" w:rsidRPr="00C7690A">
        <w:t>er of Patent Attorneys</w:t>
      </w:r>
      <w:r w:rsidRPr="00C7690A">
        <w:t>);</w:t>
      </w:r>
    </w:p>
    <w:p w:rsidR="00CA46D2" w:rsidRPr="00C7690A" w:rsidRDefault="00930B6D" w:rsidP="004C22F1">
      <w:pPr>
        <w:pStyle w:val="ItemHead"/>
        <w:rPr>
          <w:rFonts w:cs="Arial"/>
        </w:rPr>
      </w:pPr>
      <w:r w:rsidRPr="00C7690A">
        <w:rPr>
          <w:rFonts w:cs="Arial"/>
          <w:noProof/>
        </w:rPr>
        <w:t>24</w:t>
      </w:r>
      <w:r w:rsidR="004C22F1" w:rsidRPr="00C7690A">
        <w:rPr>
          <w:rFonts w:cs="Arial"/>
        </w:rPr>
        <w:t xml:space="preserve">  </w:t>
      </w:r>
      <w:r w:rsidR="00F07BC4" w:rsidRPr="00C7690A">
        <w:rPr>
          <w:rFonts w:cs="Arial"/>
        </w:rPr>
        <w:t>Subparagraph 22.26</w:t>
      </w:r>
      <w:r w:rsidR="00CA46D2" w:rsidRPr="00C7690A">
        <w:rPr>
          <w:rFonts w:cs="Arial"/>
        </w:rPr>
        <w:t>(2)(c)(iv)</w:t>
      </w:r>
    </w:p>
    <w:p w:rsidR="00CA46D2" w:rsidRPr="00C7690A" w:rsidRDefault="004C22F1" w:rsidP="004C22F1">
      <w:pPr>
        <w:pStyle w:val="Item"/>
      </w:pPr>
      <w:r w:rsidRPr="00C7690A">
        <w:t>O</w:t>
      </w:r>
      <w:r w:rsidR="00CA46D2" w:rsidRPr="00C7690A">
        <w:t>mit</w:t>
      </w:r>
      <w:r w:rsidRPr="00C7690A">
        <w:t xml:space="preserve"> “</w:t>
      </w:r>
      <w:r w:rsidR="00CA46D2" w:rsidRPr="00C7690A">
        <w:t>Register in other circumstances</w:t>
      </w:r>
      <w:r w:rsidR="00FD5511" w:rsidRPr="00C7690A">
        <w:t>”</w:t>
      </w:r>
      <w:r w:rsidR="00CA46D2" w:rsidRPr="00C7690A">
        <w:t>); or</w:t>
      </w:r>
      <w:r w:rsidR="002E4754" w:rsidRPr="00C7690A">
        <w:t xml:space="preserve">”, substitute </w:t>
      </w:r>
      <w:r w:rsidR="00CA46D2" w:rsidRPr="00C7690A">
        <w:t>Register of Patent Attorneys in other circumstances);</w:t>
      </w:r>
      <w:r w:rsidRPr="00C7690A">
        <w:t>”.</w:t>
      </w:r>
    </w:p>
    <w:p w:rsidR="00CA46D2" w:rsidRPr="00C7690A" w:rsidRDefault="00930B6D" w:rsidP="004C22F1">
      <w:pPr>
        <w:pStyle w:val="ItemHead"/>
        <w:rPr>
          <w:rFonts w:cs="Arial"/>
        </w:rPr>
      </w:pPr>
      <w:r w:rsidRPr="00C7690A">
        <w:rPr>
          <w:rFonts w:cs="Arial"/>
          <w:noProof/>
        </w:rPr>
        <w:t>25</w:t>
      </w:r>
      <w:r w:rsidR="004C22F1" w:rsidRPr="00C7690A">
        <w:rPr>
          <w:rFonts w:cs="Arial"/>
        </w:rPr>
        <w:t xml:space="preserve">  </w:t>
      </w:r>
      <w:r w:rsidR="00225A99" w:rsidRPr="00C7690A">
        <w:rPr>
          <w:rFonts w:cs="Arial"/>
        </w:rPr>
        <w:t xml:space="preserve">At the end of </w:t>
      </w:r>
      <w:r w:rsidR="00CA46D2" w:rsidRPr="00C7690A">
        <w:rPr>
          <w:rFonts w:cs="Arial"/>
        </w:rPr>
        <w:t>paragraph</w:t>
      </w:r>
      <w:r w:rsidR="00C7690A" w:rsidRPr="00C7690A">
        <w:rPr>
          <w:rFonts w:cs="Arial"/>
        </w:rPr>
        <w:t> </w:t>
      </w:r>
      <w:r w:rsidR="00CA46D2" w:rsidRPr="00C7690A">
        <w:rPr>
          <w:rFonts w:cs="Arial"/>
        </w:rPr>
        <w:t>22.26(2)(c)</w:t>
      </w:r>
    </w:p>
    <w:p w:rsidR="00CA46D2" w:rsidRPr="00C7690A" w:rsidRDefault="00225A99" w:rsidP="004C22F1">
      <w:pPr>
        <w:pStyle w:val="Item"/>
      </w:pPr>
      <w:r w:rsidRPr="00C7690A">
        <w:t>Add</w:t>
      </w:r>
      <w:r w:rsidR="004C22F1" w:rsidRPr="00C7690A">
        <w:t>:</w:t>
      </w:r>
    </w:p>
    <w:p w:rsidR="00CA46D2" w:rsidRPr="00C7690A" w:rsidRDefault="00CA46D2" w:rsidP="004C22F1">
      <w:pPr>
        <w:pStyle w:val="paragraphsub"/>
      </w:pPr>
      <w:r w:rsidRPr="00C7690A">
        <w:tab/>
      </w:r>
      <w:r w:rsidR="00837485" w:rsidRPr="00C7690A">
        <w:t xml:space="preserve">; </w:t>
      </w:r>
      <w:r w:rsidRPr="00C7690A">
        <w:t>(v)</w:t>
      </w:r>
      <w:r w:rsidRPr="00C7690A">
        <w:tab/>
        <w:t>regulation</w:t>
      </w:r>
      <w:r w:rsidR="00C7690A" w:rsidRPr="00C7690A">
        <w:t> </w:t>
      </w:r>
      <w:r w:rsidRPr="00C7690A">
        <w:t>20A.8 (failing to maintain professional indemnity insurance); or</w:t>
      </w:r>
    </w:p>
    <w:p w:rsidR="00CA46D2" w:rsidRPr="00C7690A" w:rsidRDefault="00930B6D" w:rsidP="004C22F1">
      <w:pPr>
        <w:pStyle w:val="ItemHead"/>
        <w:rPr>
          <w:rFonts w:cs="Arial"/>
        </w:rPr>
      </w:pPr>
      <w:r w:rsidRPr="00C7690A">
        <w:rPr>
          <w:rFonts w:cs="Arial"/>
          <w:noProof/>
        </w:rPr>
        <w:t>26</w:t>
      </w:r>
      <w:r w:rsidR="004C22F1" w:rsidRPr="00C7690A">
        <w:rPr>
          <w:rFonts w:cs="Arial"/>
        </w:rPr>
        <w:t xml:space="preserve">  </w:t>
      </w:r>
      <w:r w:rsidR="00225A99" w:rsidRPr="00C7690A">
        <w:rPr>
          <w:rFonts w:cs="Arial"/>
        </w:rPr>
        <w:t>At the end of</w:t>
      </w:r>
      <w:r w:rsidR="00CA46D2" w:rsidRPr="00C7690A">
        <w:rPr>
          <w:rFonts w:cs="Arial"/>
        </w:rPr>
        <w:t xml:space="preserve"> paragraph</w:t>
      </w:r>
      <w:r w:rsidR="00C7690A" w:rsidRPr="00C7690A">
        <w:rPr>
          <w:rFonts w:cs="Arial"/>
        </w:rPr>
        <w:t> </w:t>
      </w:r>
      <w:r w:rsidR="00CA46D2" w:rsidRPr="00C7690A">
        <w:rPr>
          <w:rFonts w:cs="Arial"/>
        </w:rPr>
        <w:t>22.26(2)(d)</w:t>
      </w:r>
    </w:p>
    <w:p w:rsidR="00CA46D2" w:rsidRPr="00C7690A" w:rsidRDefault="00225A99" w:rsidP="004C22F1">
      <w:pPr>
        <w:pStyle w:val="Item"/>
      </w:pPr>
      <w:r w:rsidRPr="00C7690A">
        <w:t>Add</w:t>
      </w:r>
      <w:r w:rsidR="004C22F1" w:rsidRPr="00C7690A">
        <w:t>:</w:t>
      </w:r>
    </w:p>
    <w:p w:rsidR="00CA46D2" w:rsidRPr="00C7690A" w:rsidRDefault="00CA46D2" w:rsidP="004C22F1">
      <w:pPr>
        <w:pStyle w:val="paragraphsub"/>
      </w:pPr>
      <w:r w:rsidRPr="00C7690A">
        <w:tab/>
      </w:r>
      <w:r w:rsidR="00837485" w:rsidRPr="00C7690A">
        <w:t xml:space="preserve">; </w:t>
      </w:r>
      <w:r w:rsidRPr="00C7690A">
        <w:t>(vi)</w:t>
      </w:r>
      <w:r w:rsidRPr="00C7690A">
        <w:tab/>
        <w:t>regulation</w:t>
      </w:r>
      <w:r w:rsidR="00C7690A" w:rsidRPr="00C7690A">
        <w:t> </w:t>
      </w:r>
      <w:r w:rsidRPr="00C7690A">
        <w:t>20A.18 (decision of Disciplinary Tribunal).</w:t>
      </w:r>
    </w:p>
    <w:p w:rsidR="00CA46D2" w:rsidRPr="00C7690A" w:rsidRDefault="00930B6D" w:rsidP="004C22F1">
      <w:pPr>
        <w:pStyle w:val="ItemHead"/>
        <w:rPr>
          <w:rFonts w:cs="Arial"/>
        </w:rPr>
      </w:pPr>
      <w:r w:rsidRPr="00C7690A">
        <w:rPr>
          <w:rFonts w:cs="Arial"/>
          <w:noProof/>
        </w:rPr>
        <w:t>2</w:t>
      </w:r>
      <w:r w:rsidR="00225A99" w:rsidRPr="00C7690A">
        <w:rPr>
          <w:rFonts w:cs="Arial"/>
          <w:noProof/>
        </w:rPr>
        <w:t>7</w:t>
      </w:r>
      <w:r w:rsidR="004C22F1" w:rsidRPr="00C7690A">
        <w:rPr>
          <w:rFonts w:cs="Arial"/>
        </w:rPr>
        <w:t xml:space="preserve">  </w:t>
      </w:r>
      <w:r w:rsidR="00225A99" w:rsidRPr="00C7690A">
        <w:rPr>
          <w:rFonts w:cs="Arial"/>
        </w:rPr>
        <w:t>Part</w:t>
      </w:r>
      <w:r w:rsidR="00C7690A" w:rsidRPr="00C7690A">
        <w:rPr>
          <w:rFonts w:cs="Arial"/>
        </w:rPr>
        <w:t> </w:t>
      </w:r>
      <w:r w:rsidR="00225A99" w:rsidRPr="00C7690A">
        <w:rPr>
          <w:rFonts w:cs="Arial"/>
        </w:rPr>
        <w:t xml:space="preserve">1 of </w:t>
      </w:r>
      <w:r w:rsidR="004C22F1" w:rsidRPr="00C7690A">
        <w:rPr>
          <w:rFonts w:cs="Arial"/>
        </w:rPr>
        <w:t>Schedule</w:t>
      </w:r>
      <w:r w:rsidR="00C7690A" w:rsidRPr="00C7690A">
        <w:rPr>
          <w:rFonts w:cs="Arial"/>
        </w:rPr>
        <w:t> </w:t>
      </w:r>
      <w:r w:rsidR="00CA46D2" w:rsidRPr="00C7690A">
        <w:rPr>
          <w:rFonts w:cs="Arial"/>
        </w:rPr>
        <w:t>7</w:t>
      </w:r>
      <w:r w:rsidR="00837485" w:rsidRPr="00C7690A">
        <w:rPr>
          <w:rFonts w:cs="Arial"/>
        </w:rPr>
        <w:t xml:space="preserve"> (at the end of the table)</w:t>
      </w:r>
    </w:p>
    <w:p w:rsidR="00CA46D2" w:rsidRPr="00C7690A" w:rsidRDefault="00225A99" w:rsidP="004C22F1">
      <w:pPr>
        <w:pStyle w:val="Item"/>
      </w:pPr>
      <w:r w:rsidRPr="00C7690A">
        <w:t>Add</w:t>
      </w:r>
      <w:r w:rsidR="004C22F1" w:rsidRPr="00C7690A">
        <w:t>:</w:t>
      </w:r>
    </w:p>
    <w:tbl>
      <w:tblPr>
        <w:tblW w:w="0" w:type="auto"/>
        <w:tblInd w:w="113" w:type="dxa"/>
        <w:tblLayout w:type="fixed"/>
        <w:tblLook w:val="0000" w:firstRow="0" w:lastRow="0" w:firstColumn="0" w:lastColumn="0" w:noHBand="0" w:noVBand="0"/>
      </w:tblPr>
      <w:tblGrid>
        <w:gridCol w:w="704"/>
        <w:gridCol w:w="4678"/>
        <w:gridCol w:w="1704"/>
      </w:tblGrid>
      <w:tr w:rsidR="00225A99" w:rsidRPr="00C7690A" w:rsidTr="00D217F8">
        <w:tc>
          <w:tcPr>
            <w:tcW w:w="704" w:type="dxa"/>
            <w:shd w:val="clear" w:color="auto" w:fill="auto"/>
          </w:tcPr>
          <w:p w:rsidR="00225A99" w:rsidRPr="00C7690A" w:rsidRDefault="00225A99" w:rsidP="00D217F8">
            <w:pPr>
              <w:pStyle w:val="Tabletext"/>
            </w:pPr>
            <w:r w:rsidRPr="00C7690A">
              <w:t>108</w:t>
            </w:r>
          </w:p>
        </w:tc>
        <w:tc>
          <w:tcPr>
            <w:tcW w:w="4678" w:type="dxa"/>
            <w:shd w:val="clear" w:color="auto" w:fill="auto"/>
          </w:tcPr>
          <w:p w:rsidR="00225A99" w:rsidRPr="00C7690A" w:rsidRDefault="00225A99" w:rsidP="00D217F8">
            <w:pPr>
              <w:pStyle w:val="Tabletext"/>
            </w:pPr>
            <w:r w:rsidRPr="00C7690A">
              <w:t>Applying for registration as an incorporated patent attorney</w:t>
            </w:r>
          </w:p>
        </w:tc>
        <w:tc>
          <w:tcPr>
            <w:tcW w:w="1704" w:type="dxa"/>
            <w:shd w:val="clear" w:color="auto" w:fill="auto"/>
          </w:tcPr>
          <w:p w:rsidR="00225A99" w:rsidRPr="00C7690A" w:rsidRDefault="00225A99" w:rsidP="00D217F8">
            <w:pPr>
              <w:pStyle w:val="Tabletext"/>
            </w:pPr>
            <w:r w:rsidRPr="00C7690A">
              <w:t>300</w:t>
            </w:r>
          </w:p>
        </w:tc>
      </w:tr>
      <w:tr w:rsidR="00225A99" w:rsidRPr="00C7690A" w:rsidTr="00D217F8">
        <w:tc>
          <w:tcPr>
            <w:tcW w:w="704" w:type="dxa"/>
            <w:shd w:val="clear" w:color="auto" w:fill="auto"/>
          </w:tcPr>
          <w:p w:rsidR="00225A99" w:rsidRPr="00C7690A" w:rsidRDefault="00225A99" w:rsidP="00D217F8">
            <w:pPr>
              <w:pStyle w:val="Tabletext"/>
            </w:pPr>
            <w:r w:rsidRPr="00C7690A">
              <w:t>109</w:t>
            </w:r>
          </w:p>
        </w:tc>
        <w:tc>
          <w:tcPr>
            <w:tcW w:w="4678" w:type="dxa"/>
            <w:shd w:val="clear" w:color="auto" w:fill="auto"/>
          </w:tcPr>
          <w:p w:rsidR="00225A99" w:rsidRPr="00C7690A" w:rsidRDefault="00225A99" w:rsidP="00D217F8">
            <w:pPr>
              <w:pStyle w:val="Tabletext"/>
            </w:pPr>
            <w:r w:rsidRPr="00C7690A">
              <w:t>Annual registration of an incorporated patent attorney</w:t>
            </w:r>
          </w:p>
        </w:tc>
        <w:tc>
          <w:tcPr>
            <w:tcW w:w="1704" w:type="dxa"/>
            <w:shd w:val="clear" w:color="auto" w:fill="auto"/>
          </w:tcPr>
          <w:p w:rsidR="00225A99" w:rsidRPr="00C7690A" w:rsidRDefault="00225A99" w:rsidP="00D217F8">
            <w:pPr>
              <w:pStyle w:val="Tabletext"/>
            </w:pPr>
            <w:r w:rsidRPr="00C7690A">
              <w:t>350</w:t>
            </w:r>
          </w:p>
        </w:tc>
      </w:tr>
      <w:tr w:rsidR="00225A99" w:rsidRPr="00C7690A" w:rsidTr="00D217F8">
        <w:tc>
          <w:tcPr>
            <w:tcW w:w="704" w:type="dxa"/>
            <w:shd w:val="clear" w:color="auto" w:fill="auto"/>
          </w:tcPr>
          <w:p w:rsidR="00225A99" w:rsidRPr="00C7690A" w:rsidRDefault="00225A99" w:rsidP="00D217F8">
            <w:pPr>
              <w:pStyle w:val="Tabletext"/>
            </w:pPr>
            <w:r w:rsidRPr="00C7690A">
              <w:t>110</w:t>
            </w:r>
          </w:p>
        </w:tc>
        <w:tc>
          <w:tcPr>
            <w:tcW w:w="4678" w:type="dxa"/>
            <w:shd w:val="clear" w:color="auto" w:fill="auto"/>
          </w:tcPr>
          <w:p w:rsidR="00225A99" w:rsidRPr="00C7690A" w:rsidRDefault="00225A99" w:rsidP="00D217F8">
            <w:pPr>
              <w:pStyle w:val="Tabletext"/>
            </w:pPr>
            <w:r w:rsidRPr="00C7690A">
              <w:t xml:space="preserve">Annual registration fee payable for combined registration as an incorporated patent attorney and incorporated </w:t>
            </w:r>
            <w:proofErr w:type="spellStart"/>
            <w:r w:rsidRPr="00C7690A">
              <w:t>trade marks</w:t>
            </w:r>
            <w:proofErr w:type="spellEnd"/>
            <w:r w:rsidRPr="00C7690A">
              <w:t xml:space="preserve"> attorney</w:t>
            </w:r>
          </w:p>
        </w:tc>
        <w:tc>
          <w:tcPr>
            <w:tcW w:w="1704" w:type="dxa"/>
            <w:shd w:val="clear" w:color="auto" w:fill="auto"/>
          </w:tcPr>
          <w:p w:rsidR="00225A99" w:rsidRPr="00C7690A" w:rsidRDefault="00225A99" w:rsidP="00D217F8">
            <w:pPr>
              <w:pStyle w:val="Tabletext"/>
            </w:pPr>
            <w:r w:rsidRPr="00C7690A">
              <w:t>550</w:t>
            </w:r>
          </w:p>
        </w:tc>
      </w:tr>
      <w:tr w:rsidR="00225A99" w:rsidRPr="00C7690A" w:rsidTr="00D217F8">
        <w:tc>
          <w:tcPr>
            <w:tcW w:w="704" w:type="dxa"/>
            <w:shd w:val="clear" w:color="auto" w:fill="auto"/>
          </w:tcPr>
          <w:p w:rsidR="00225A99" w:rsidRPr="00C7690A" w:rsidRDefault="00225A99" w:rsidP="00D217F8">
            <w:pPr>
              <w:pStyle w:val="Tabletext"/>
            </w:pPr>
            <w:r w:rsidRPr="00C7690A">
              <w:t>111</w:t>
            </w:r>
          </w:p>
        </w:tc>
        <w:tc>
          <w:tcPr>
            <w:tcW w:w="4678" w:type="dxa"/>
            <w:shd w:val="clear" w:color="auto" w:fill="auto"/>
          </w:tcPr>
          <w:p w:rsidR="00225A99" w:rsidRPr="00C7690A" w:rsidRDefault="00225A99" w:rsidP="00D217F8">
            <w:pPr>
              <w:pStyle w:val="Tabletext"/>
            </w:pPr>
            <w:r w:rsidRPr="00C7690A">
              <w:t>Applying to be restored to the Register of Patent Attorneys, as authorised by regulation</w:t>
            </w:r>
            <w:r w:rsidR="00C7690A" w:rsidRPr="00C7690A">
              <w:t> </w:t>
            </w:r>
            <w:r w:rsidRPr="00C7690A">
              <w:t>20A.22</w:t>
            </w:r>
          </w:p>
        </w:tc>
        <w:tc>
          <w:tcPr>
            <w:tcW w:w="1704" w:type="dxa"/>
            <w:shd w:val="clear" w:color="auto" w:fill="auto"/>
          </w:tcPr>
          <w:p w:rsidR="00225A99" w:rsidRPr="00C7690A" w:rsidRDefault="00225A99" w:rsidP="00D217F8">
            <w:pPr>
              <w:pStyle w:val="Tabletext"/>
            </w:pPr>
            <w:r w:rsidRPr="00C7690A">
              <w:t>250</w:t>
            </w:r>
          </w:p>
        </w:tc>
      </w:tr>
    </w:tbl>
    <w:p w:rsidR="00CA46D2" w:rsidRPr="00C7690A" w:rsidRDefault="00930B6D" w:rsidP="004C22F1">
      <w:pPr>
        <w:pStyle w:val="ItemHead"/>
        <w:rPr>
          <w:rFonts w:cs="Arial"/>
        </w:rPr>
      </w:pPr>
      <w:r w:rsidRPr="00C7690A">
        <w:rPr>
          <w:rFonts w:cs="Arial"/>
        </w:rPr>
        <w:t>2</w:t>
      </w:r>
      <w:r w:rsidR="00225A99" w:rsidRPr="00C7690A">
        <w:rPr>
          <w:rFonts w:cs="Arial"/>
        </w:rPr>
        <w:t>8</w:t>
      </w:r>
      <w:r w:rsidR="004C22F1" w:rsidRPr="00C7690A">
        <w:rPr>
          <w:rFonts w:cs="Arial"/>
        </w:rPr>
        <w:t xml:space="preserve">  </w:t>
      </w:r>
      <w:r w:rsidR="00CA46D2" w:rsidRPr="00C7690A">
        <w:rPr>
          <w:rFonts w:cs="Arial"/>
        </w:rPr>
        <w:t>Further amendments—Register</w:t>
      </w:r>
    </w:p>
    <w:p w:rsidR="00CA46D2" w:rsidRPr="00C7690A" w:rsidRDefault="00CA46D2" w:rsidP="004C22F1">
      <w:pPr>
        <w:pStyle w:val="subsection"/>
      </w:pPr>
      <w:r w:rsidRPr="00C7690A">
        <w:tab/>
      </w:r>
      <w:r w:rsidRPr="00C7690A">
        <w:tab/>
        <w:t xml:space="preserve">The following provisions are amended by omitting </w:t>
      </w:r>
      <w:r w:rsidR="00225A99" w:rsidRPr="00C7690A">
        <w:t>“</w:t>
      </w:r>
      <w:r w:rsidRPr="00C7690A">
        <w:t>Register</w:t>
      </w:r>
      <w:r w:rsidR="00225A99" w:rsidRPr="00C7690A">
        <w:t xml:space="preserve">” and </w:t>
      </w:r>
      <w:r w:rsidR="00AD6004" w:rsidRPr="00C7690A">
        <w:t>substituting</w:t>
      </w:r>
      <w:r w:rsidR="00225A99" w:rsidRPr="00C7690A">
        <w:t xml:space="preserve"> “Register of Patent Attorneys”</w:t>
      </w:r>
      <w:r w:rsidRPr="00C7690A">
        <w:t>:</w:t>
      </w:r>
    </w:p>
    <w:p w:rsidR="00CA46D2" w:rsidRPr="00C7690A" w:rsidRDefault="00AD3633" w:rsidP="004C22F1">
      <w:pPr>
        <w:pStyle w:val="paragraph"/>
      </w:pPr>
      <w:r w:rsidRPr="00C7690A">
        <w:tab/>
        <w:t>(a)</w:t>
      </w:r>
      <w:r w:rsidRPr="00C7690A">
        <w:tab/>
      </w:r>
      <w:proofErr w:type="spellStart"/>
      <w:r w:rsidR="00CA46D2" w:rsidRPr="00C7690A">
        <w:t>subregulations</w:t>
      </w:r>
      <w:proofErr w:type="spellEnd"/>
      <w:r w:rsidR="00CA46D2" w:rsidRPr="00C7690A">
        <w:t xml:space="preserve"> 20.22(1) and (2)</w:t>
      </w:r>
      <w:r w:rsidRPr="00C7690A">
        <w:t>;</w:t>
      </w:r>
    </w:p>
    <w:p w:rsidR="00CA46D2" w:rsidRPr="00C7690A" w:rsidRDefault="00CA46D2" w:rsidP="004C22F1">
      <w:pPr>
        <w:pStyle w:val="paragraph"/>
      </w:pPr>
      <w:r w:rsidRPr="00C7690A">
        <w:tab/>
      </w:r>
      <w:r w:rsidR="00AD3633" w:rsidRPr="00C7690A">
        <w:t>(b)</w:t>
      </w:r>
      <w:r w:rsidRPr="00C7690A">
        <w:tab/>
      </w:r>
      <w:proofErr w:type="spellStart"/>
      <w:r w:rsidRPr="00C7690A">
        <w:t>subregulations</w:t>
      </w:r>
      <w:proofErr w:type="spellEnd"/>
      <w:r w:rsidRPr="00C7690A">
        <w:t xml:space="preserve"> 20.28(1), (2) and (3)</w:t>
      </w:r>
      <w:r w:rsidR="00AD3633" w:rsidRPr="00C7690A">
        <w:t>;</w:t>
      </w:r>
    </w:p>
    <w:p w:rsidR="00CA46D2" w:rsidRPr="00C7690A" w:rsidRDefault="00CA46D2" w:rsidP="004C22F1">
      <w:pPr>
        <w:pStyle w:val="paragraph"/>
      </w:pPr>
      <w:r w:rsidRPr="00C7690A">
        <w:lastRenderedPageBreak/>
        <w:tab/>
      </w:r>
      <w:r w:rsidR="00AD3633" w:rsidRPr="00C7690A">
        <w:t>(c)</w:t>
      </w:r>
      <w:r w:rsidRPr="00C7690A">
        <w:tab/>
      </w:r>
      <w:proofErr w:type="spellStart"/>
      <w:r w:rsidRPr="00C7690A">
        <w:t>subregulations</w:t>
      </w:r>
      <w:proofErr w:type="spellEnd"/>
      <w:r w:rsidRPr="00C7690A">
        <w:t xml:space="preserve"> 20.29(1), (2), (3) and (4)</w:t>
      </w:r>
      <w:r w:rsidR="00AD3633" w:rsidRPr="00C7690A">
        <w:t>;</w:t>
      </w:r>
    </w:p>
    <w:p w:rsidR="00CA46D2" w:rsidRPr="00C7690A" w:rsidRDefault="00CA46D2" w:rsidP="004C22F1">
      <w:pPr>
        <w:pStyle w:val="paragraph"/>
      </w:pPr>
      <w:r w:rsidRPr="00C7690A">
        <w:tab/>
      </w:r>
      <w:r w:rsidR="00AD3633" w:rsidRPr="00C7690A">
        <w:t>(d)</w:t>
      </w:r>
      <w:r w:rsidRPr="00C7690A">
        <w:tab/>
        <w:t>regulation</w:t>
      </w:r>
      <w:r w:rsidR="00C7690A" w:rsidRPr="00C7690A">
        <w:t> </w:t>
      </w:r>
      <w:r w:rsidRPr="00C7690A">
        <w:t>20.30</w:t>
      </w:r>
      <w:r w:rsidR="00AD3633" w:rsidRPr="00C7690A">
        <w:t>;</w:t>
      </w:r>
    </w:p>
    <w:p w:rsidR="00CA46D2" w:rsidRPr="00C7690A" w:rsidRDefault="00CA46D2" w:rsidP="004C22F1">
      <w:pPr>
        <w:pStyle w:val="paragraph"/>
      </w:pPr>
      <w:r w:rsidRPr="00C7690A">
        <w:tab/>
      </w:r>
      <w:r w:rsidR="00AD3633" w:rsidRPr="00C7690A">
        <w:t>(e)</w:t>
      </w:r>
      <w:r w:rsidRPr="00C7690A">
        <w:tab/>
      </w:r>
      <w:proofErr w:type="spellStart"/>
      <w:r w:rsidRPr="00C7690A">
        <w:t>subregulation</w:t>
      </w:r>
      <w:proofErr w:type="spellEnd"/>
      <w:r w:rsidRPr="00C7690A">
        <w:t xml:space="preserve"> 20.31(1).</w:t>
      </w:r>
    </w:p>
    <w:p w:rsidR="00CA46D2" w:rsidRPr="00C7690A" w:rsidRDefault="00225A99" w:rsidP="004C22F1">
      <w:pPr>
        <w:pStyle w:val="ItemHead"/>
        <w:rPr>
          <w:rFonts w:cs="Arial"/>
        </w:rPr>
      </w:pPr>
      <w:r w:rsidRPr="00C7690A">
        <w:rPr>
          <w:rFonts w:cs="Arial"/>
          <w:noProof/>
        </w:rPr>
        <w:t>29</w:t>
      </w:r>
      <w:r w:rsidR="004C22F1" w:rsidRPr="00C7690A">
        <w:rPr>
          <w:rFonts w:cs="Arial"/>
        </w:rPr>
        <w:t xml:space="preserve">  </w:t>
      </w:r>
      <w:r w:rsidR="00CA46D2" w:rsidRPr="00C7690A">
        <w:rPr>
          <w:rFonts w:cs="Arial"/>
        </w:rPr>
        <w:t>Further amendments—Tribunal</w:t>
      </w:r>
    </w:p>
    <w:p w:rsidR="00CA46D2" w:rsidRPr="00C7690A" w:rsidRDefault="00CA46D2" w:rsidP="004C22F1">
      <w:pPr>
        <w:pStyle w:val="subsection"/>
      </w:pPr>
      <w:r w:rsidRPr="00C7690A">
        <w:tab/>
      </w:r>
      <w:r w:rsidRPr="00C7690A">
        <w:tab/>
        <w:t xml:space="preserve">The following provisions are amended by omitting </w:t>
      </w:r>
      <w:r w:rsidR="00225A99" w:rsidRPr="00C7690A">
        <w:t xml:space="preserve">“Tribunal” and </w:t>
      </w:r>
      <w:r w:rsidR="00AD6004" w:rsidRPr="00C7690A">
        <w:t>substituting</w:t>
      </w:r>
      <w:r w:rsidR="00225A99" w:rsidRPr="00C7690A">
        <w:t xml:space="preserve"> “AAT”</w:t>
      </w:r>
      <w:r w:rsidRPr="00C7690A">
        <w:t>:</w:t>
      </w:r>
    </w:p>
    <w:p w:rsidR="00CA46D2" w:rsidRPr="00C7690A" w:rsidRDefault="00CA46D2" w:rsidP="004C22F1">
      <w:pPr>
        <w:pStyle w:val="paragraph"/>
      </w:pPr>
      <w:r w:rsidRPr="00C7690A">
        <w:tab/>
      </w:r>
      <w:r w:rsidR="00AD3633" w:rsidRPr="00C7690A">
        <w:t>(a)</w:t>
      </w:r>
      <w:r w:rsidRPr="00C7690A">
        <w:tab/>
        <w:t>subparagraph</w:t>
      </w:r>
      <w:r w:rsidR="00C7690A" w:rsidRPr="00C7690A">
        <w:t> </w:t>
      </w:r>
      <w:r w:rsidRPr="00C7690A">
        <w:t>6.2(1)(b)(</w:t>
      </w:r>
      <w:proofErr w:type="spellStart"/>
      <w:r w:rsidRPr="00C7690A">
        <w:t>i</w:t>
      </w:r>
      <w:proofErr w:type="spellEnd"/>
      <w:r w:rsidRPr="00C7690A">
        <w:t>)</w:t>
      </w:r>
      <w:r w:rsidR="00AD3633" w:rsidRPr="00C7690A">
        <w:t>;</w:t>
      </w:r>
    </w:p>
    <w:p w:rsidR="00CA46D2" w:rsidRPr="00C7690A" w:rsidRDefault="00CA46D2" w:rsidP="004C22F1">
      <w:pPr>
        <w:pStyle w:val="paragraph"/>
      </w:pPr>
      <w:r w:rsidRPr="00C7690A">
        <w:tab/>
      </w:r>
      <w:r w:rsidR="00AD3633" w:rsidRPr="00C7690A">
        <w:t>(b)</w:t>
      </w:r>
      <w:r w:rsidRPr="00C7690A">
        <w:tab/>
        <w:t>paragraphs 10.6(4)(a) and (b)</w:t>
      </w:r>
      <w:r w:rsidR="00AD3633" w:rsidRPr="00C7690A">
        <w:t>;</w:t>
      </w:r>
    </w:p>
    <w:p w:rsidR="00CA46D2" w:rsidRPr="00C7690A" w:rsidRDefault="00CA46D2" w:rsidP="004C22F1">
      <w:pPr>
        <w:pStyle w:val="paragraph"/>
      </w:pPr>
      <w:r w:rsidRPr="00C7690A">
        <w:tab/>
      </w:r>
      <w:r w:rsidR="00AD3633" w:rsidRPr="00C7690A">
        <w:t>(c)</w:t>
      </w:r>
      <w:r w:rsidRPr="00C7690A">
        <w:tab/>
        <w:t>paragraph</w:t>
      </w:r>
      <w:r w:rsidR="00C7690A" w:rsidRPr="00C7690A">
        <w:t> </w:t>
      </w:r>
      <w:r w:rsidRPr="00C7690A">
        <w:t>10.7(5)(b)</w:t>
      </w:r>
      <w:r w:rsidR="00AD3633" w:rsidRPr="00C7690A">
        <w:t>;</w:t>
      </w:r>
    </w:p>
    <w:p w:rsidR="00CA46D2" w:rsidRPr="00C7690A" w:rsidRDefault="00CA46D2" w:rsidP="004C22F1">
      <w:pPr>
        <w:pStyle w:val="paragraph"/>
      </w:pPr>
      <w:r w:rsidRPr="00C7690A">
        <w:tab/>
      </w:r>
      <w:r w:rsidR="00AD3633" w:rsidRPr="00C7690A">
        <w:t>(d)</w:t>
      </w:r>
      <w:r w:rsidRPr="00C7690A">
        <w:tab/>
        <w:t>paragraph</w:t>
      </w:r>
      <w:r w:rsidR="00C7690A" w:rsidRPr="00C7690A">
        <w:t> </w:t>
      </w:r>
      <w:r w:rsidRPr="00C7690A">
        <w:t>13.4(1)(h)</w:t>
      </w:r>
      <w:r w:rsidR="00AD3633" w:rsidRPr="00C7690A">
        <w:t>;</w:t>
      </w:r>
    </w:p>
    <w:p w:rsidR="00CA46D2" w:rsidRPr="00C7690A" w:rsidRDefault="00CA46D2" w:rsidP="004C22F1">
      <w:pPr>
        <w:pStyle w:val="paragraph"/>
      </w:pPr>
      <w:r w:rsidRPr="00C7690A">
        <w:tab/>
      </w:r>
      <w:r w:rsidR="00AD3633" w:rsidRPr="00C7690A">
        <w:t>(e)</w:t>
      </w:r>
      <w:r w:rsidRPr="00C7690A">
        <w:tab/>
        <w:t>subparagraph</w:t>
      </w:r>
      <w:r w:rsidR="00C7690A" w:rsidRPr="00C7690A">
        <w:t> </w:t>
      </w:r>
      <w:r w:rsidRPr="00C7690A">
        <w:t>13.4(1)(j)(ii)</w:t>
      </w:r>
      <w:r w:rsidR="00AD3633" w:rsidRPr="00C7690A">
        <w:t>;</w:t>
      </w:r>
    </w:p>
    <w:p w:rsidR="00CA46D2" w:rsidRPr="00C7690A" w:rsidRDefault="00CA46D2" w:rsidP="004C22F1">
      <w:pPr>
        <w:pStyle w:val="paragraph"/>
      </w:pPr>
      <w:r w:rsidRPr="00C7690A">
        <w:tab/>
      </w:r>
      <w:r w:rsidR="00AD3633" w:rsidRPr="00C7690A">
        <w:t>(f)</w:t>
      </w:r>
      <w:r w:rsidRPr="00C7690A">
        <w:tab/>
        <w:t>paragraph</w:t>
      </w:r>
      <w:r w:rsidR="00C7690A" w:rsidRPr="00C7690A">
        <w:t> </w:t>
      </w:r>
      <w:r w:rsidRPr="00C7690A">
        <w:t>22.11(1B)(a)</w:t>
      </w:r>
      <w:r w:rsidR="00AD3633" w:rsidRPr="00C7690A">
        <w:t>;</w:t>
      </w:r>
    </w:p>
    <w:p w:rsidR="00CA46D2" w:rsidRPr="00C7690A" w:rsidRDefault="00CA46D2" w:rsidP="004C22F1">
      <w:pPr>
        <w:pStyle w:val="paragraph"/>
      </w:pPr>
      <w:r w:rsidRPr="00C7690A">
        <w:tab/>
      </w:r>
      <w:r w:rsidR="00AD3633" w:rsidRPr="00C7690A">
        <w:t>(g)</w:t>
      </w:r>
      <w:r w:rsidRPr="00C7690A">
        <w:tab/>
      </w:r>
      <w:proofErr w:type="spellStart"/>
      <w:r w:rsidRPr="00C7690A">
        <w:t>subregulations</w:t>
      </w:r>
      <w:proofErr w:type="spellEnd"/>
      <w:r w:rsidRPr="00C7690A">
        <w:t xml:space="preserve"> 22.26(2), (3) and (5).</w:t>
      </w:r>
    </w:p>
    <w:p w:rsidR="00CA46D2" w:rsidRPr="00C7690A" w:rsidRDefault="00CA46D2" w:rsidP="00613222">
      <w:pPr>
        <w:pStyle w:val="ActHead9"/>
      </w:pPr>
      <w:bookmarkStart w:id="247" w:name="_Toc350843817"/>
      <w:r w:rsidRPr="00C7690A">
        <w:t>Trade Marks Regulations</w:t>
      </w:r>
      <w:r w:rsidR="00C7690A" w:rsidRPr="00C7690A">
        <w:t> </w:t>
      </w:r>
      <w:r w:rsidRPr="00C7690A">
        <w:t>1995</w:t>
      </w:r>
      <w:bookmarkEnd w:id="247"/>
    </w:p>
    <w:p w:rsidR="00CA46D2" w:rsidRPr="00C7690A" w:rsidRDefault="00930B6D" w:rsidP="004C22F1">
      <w:pPr>
        <w:pStyle w:val="ItemHead"/>
        <w:rPr>
          <w:rFonts w:cs="Arial"/>
        </w:rPr>
      </w:pPr>
      <w:r w:rsidRPr="00C7690A">
        <w:rPr>
          <w:rFonts w:cs="Arial"/>
          <w:noProof/>
        </w:rPr>
        <w:t>3</w:t>
      </w:r>
      <w:r w:rsidR="00225A99" w:rsidRPr="00C7690A">
        <w:rPr>
          <w:rFonts w:cs="Arial"/>
          <w:noProof/>
        </w:rPr>
        <w:t>0</w:t>
      </w:r>
      <w:r w:rsidR="004C22F1" w:rsidRPr="00C7690A">
        <w:rPr>
          <w:rFonts w:cs="Arial"/>
        </w:rPr>
        <w:t xml:space="preserve">  </w:t>
      </w:r>
      <w:r w:rsidR="00CA46D2" w:rsidRPr="00C7690A">
        <w:rPr>
          <w:rFonts w:cs="Arial"/>
        </w:rPr>
        <w:t>Regulation</w:t>
      </w:r>
      <w:r w:rsidR="00C7690A" w:rsidRPr="00C7690A">
        <w:rPr>
          <w:rFonts w:cs="Arial"/>
        </w:rPr>
        <w:t> </w:t>
      </w:r>
      <w:r w:rsidR="00CA46D2" w:rsidRPr="00C7690A">
        <w:rPr>
          <w:rFonts w:cs="Arial"/>
        </w:rPr>
        <w:t>2.1</w:t>
      </w:r>
    </w:p>
    <w:p w:rsidR="00CA46D2" w:rsidRPr="00C7690A" w:rsidRDefault="004C22F1" w:rsidP="004C22F1">
      <w:pPr>
        <w:pStyle w:val="Item"/>
      </w:pPr>
      <w:r w:rsidRPr="00C7690A">
        <w:t>I</w:t>
      </w:r>
      <w:r w:rsidR="00CA46D2" w:rsidRPr="00C7690A">
        <w:t>nsert</w:t>
      </w:r>
      <w:r w:rsidRPr="00C7690A">
        <w:t>:</w:t>
      </w:r>
    </w:p>
    <w:p w:rsidR="00CA46D2" w:rsidRPr="00C7690A" w:rsidRDefault="00CA46D2" w:rsidP="004C22F1">
      <w:pPr>
        <w:pStyle w:val="Definition"/>
      </w:pPr>
      <w:r w:rsidRPr="00C7690A">
        <w:rPr>
          <w:b/>
          <w:i/>
        </w:rPr>
        <w:t xml:space="preserve">AAT </w:t>
      </w:r>
      <w:r w:rsidRPr="00C7690A">
        <w:t>means the Administrative Appeals Tribunal.</w:t>
      </w:r>
    </w:p>
    <w:p w:rsidR="00CA46D2" w:rsidRPr="00C7690A" w:rsidRDefault="00930B6D" w:rsidP="004C22F1">
      <w:pPr>
        <w:pStyle w:val="ItemHead"/>
        <w:rPr>
          <w:rFonts w:cs="Arial"/>
        </w:rPr>
      </w:pPr>
      <w:r w:rsidRPr="00C7690A">
        <w:rPr>
          <w:rFonts w:cs="Arial"/>
          <w:noProof/>
        </w:rPr>
        <w:t>3</w:t>
      </w:r>
      <w:r w:rsidR="00225A99" w:rsidRPr="00C7690A">
        <w:rPr>
          <w:rFonts w:cs="Arial"/>
          <w:noProof/>
        </w:rPr>
        <w:t>1</w:t>
      </w:r>
      <w:r w:rsidR="004C22F1" w:rsidRPr="00C7690A">
        <w:rPr>
          <w:rFonts w:cs="Arial"/>
        </w:rPr>
        <w:t xml:space="preserve">  </w:t>
      </w:r>
      <w:r w:rsidR="00CA46D2" w:rsidRPr="00C7690A">
        <w:rPr>
          <w:rFonts w:cs="Arial"/>
        </w:rPr>
        <w:t>Regulation</w:t>
      </w:r>
      <w:r w:rsidR="00C7690A" w:rsidRPr="00C7690A">
        <w:rPr>
          <w:rFonts w:cs="Arial"/>
        </w:rPr>
        <w:t> </w:t>
      </w:r>
      <w:r w:rsidR="00CA46D2" w:rsidRPr="00C7690A">
        <w:rPr>
          <w:rFonts w:cs="Arial"/>
        </w:rPr>
        <w:t>2.1</w:t>
      </w:r>
    </w:p>
    <w:p w:rsidR="00CA46D2" w:rsidRPr="00C7690A" w:rsidRDefault="004C22F1" w:rsidP="004C22F1">
      <w:pPr>
        <w:pStyle w:val="Item"/>
      </w:pPr>
      <w:r w:rsidRPr="00C7690A">
        <w:t>I</w:t>
      </w:r>
      <w:r w:rsidR="00CA46D2" w:rsidRPr="00C7690A">
        <w:t>nsert</w:t>
      </w:r>
      <w:r w:rsidRPr="00C7690A">
        <w:t>:</w:t>
      </w:r>
    </w:p>
    <w:p w:rsidR="00CA46D2" w:rsidRPr="00C7690A" w:rsidRDefault="00CA46D2" w:rsidP="004C22F1">
      <w:pPr>
        <w:pStyle w:val="Definition"/>
      </w:pPr>
      <w:r w:rsidRPr="00C7690A">
        <w:rPr>
          <w:b/>
          <w:i/>
        </w:rPr>
        <w:t>Board</w:t>
      </w:r>
      <w:r w:rsidRPr="00C7690A">
        <w:t xml:space="preserve"> means the Professional Standards Board for Patent and Trade Marks Attorneys established by section</w:t>
      </w:r>
      <w:r w:rsidR="00C7690A" w:rsidRPr="00C7690A">
        <w:t> </w:t>
      </w:r>
      <w:r w:rsidRPr="00C7690A">
        <w:t xml:space="preserve">227A of the </w:t>
      </w:r>
      <w:r w:rsidRPr="00C7690A">
        <w:rPr>
          <w:i/>
        </w:rPr>
        <w:t>Trade Marks Act 1990</w:t>
      </w:r>
      <w:r w:rsidRPr="00C7690A">
        <w:t>.</w:t>
      </w:r>
    </w:p>
    <w:p w:rsidR="00CA46D2" w:rsidRPr="00C7690A" w:rsidRDefault="00930B6D" w:rsidP="004C22F1">
      <w:pPr>
        <w:pStyle w:val="ItemHead"/>
        <w:rPr>
          <w:rFonts w:cs="Arial"/>
        </w:rPr>
      </w:pPr>
      <w:r w:rsidRPr="00C7690A">
        <w:rPr>
          <w:rFonts w:cs="Arial"/>
          <w:noProof/>
        </w:rPr>
        <w:t>3</w:t>
      </w:r>
      <w:r w:rsidR="00225A99" w:rsidRPr="00C7690A">
        <w:rPr>
          <w:rFonts w:cs="Arial"/>
          <w:noProof/>
        </w:rPr>
        <w:t>2</w:t>
      </w:r>
      <w:r w:rsidR="004C22F1" w:rsidRPr="00C7690A">
        <w:rPr>
          <w:rFonts w:cs="Arial"/>
        </w:rPr>
        <w:t xml:space="preserve">  </w:t>
      </w:r>
      <w:r w:rsidR="00CA46D2" w:rsidRPr="00C7690A">
        <w:rPr>
          <w:rFonts w:cs="Arial"/>
        </w:rPr>
        <w:t>Regulation</w:t>
      </w:r>
      <w:r w:rsidR="00C7690A" w:rsidRPr="00C7690A">
        <w:rPr>
          <w:rFonts w:cs="Arial"/>
        </w:rPr>
        <w:t> </w:t>
      </w:r>
      <w:r w:rsidR="00CA46D2" w:rsidRPr="00C7690A">
        <w:rPr>
          <w:rFonts w:cs="Arial"/>
        </w:rPr>
        <w:t>2.1</w:t>
      </w:r>
    </w:p>
    <w:p w:rsidR="00CA46D2" w:rsidRPr="00C7690A" w:rsidRDefault="004C22F1" w:rsidP="004C22F1">
      <w:pPr>
        <w:pStyle w:val="Item"/>
      </w:pPr>
      <w:r w:rsidRPr="00C7690A">
        <w:t>I</w:t>
      </w:r>
      <w:r w:rsidR="00CA46D2" w:rsidRPr="00C7690A">
        <w:t>nsert</w:t>
      </w:r>
      <w:r w:rsidRPr="00C7690A">
        <w:t>:</w:t>
      </w:r>
    </w:p>
    <w:p w:rsidR="00CA46D2" w:rsidRPr="00C7690A" w:rsidRDefault="00CA46D2" w:rsidP="004C22F1">
      <w:pPr>
        <w:pStyle w:val="Definition"/>
      </w:pPr>
      <w:r w:rsidRPr="00C7690A">
        <w:rPr>
          <w:b/>
          <w:i/>
        </w:rPr>
        <w:t xml:space="preserve">Designated Manager </w:t>
      </w:r>
      <w:r w:rsidRPr="00C7690A">
        <w:t xml:space="preserve">has the same meaning as in the </w:t>
      </w:r>
      <w:r w:rsidRPr="00C7690A">
        <w:rPr>
          <w:i/>
        </w:rPr>
        <w:t>Patents Act 1990</w:t>
      </w:r>
      <w:r w:rsidRPr="00C7690A">
        <w:t>.</w:t>
      </w:r>
    </w:p>
    <w:p w:rsidR="00225A99" w:rsidRPr="00C7690A" w:rsidRDefault="00225A99" w:rsidP="00225A99">
      <w:pPr>
        <w:pStyle w:val="ItemHead"/>
        <w:rPr>
          <w:rFonts w:cs="Arial"/>
        </w:rPr>
      </w:pPr>
      <w:r w:rsidRPr="00C7690A">
        <w:rPr>
          <w:rFonts w:cs="Arial"/>
          <w:noProof/>
        </w:rPr>
        <w:t>33</w:t>
      </w:r>
      <w:r w:rsidRPr="00C7690A">
        <w:rPr>
          <w:rFonts w:cs="Arial"/>
        </w:rPr>
        <w:t xml:space="preserve">  Regulation</w:t>
      </w:r>
      <w:r w:rsidR="00C7690A" w:rsidRPr="00C7690A">
        <w:rPr>
          <w:rFonts w:cs="Arial"/>
        </w:rPr>
        <w:t> </w:t>
      </w:r>
      <w:r w:rsidRPr="00C7690A">
        <w:rPr>
          <w:rFonts w:cs="Arial"/>
        </w:rPr>
        <w:t>2.1</w:t>
      </w:r>
    </w:p>
    <w:p w:rsidR="00225A99" w:rsidRPr="00C7690A" w:rsidRDefault="00225A99" w:rsidP="00225A99">
      <w:pPr>
        <w:pStyle w:val="Item"/>
      </w:pPr>
      <w:r w:rsidRPr="00C7690A">
        <w:t>Insert:</w:t>
      </w:r>
    </w:p>
    <w:p w:rsidR="00CA46D2" w:rsidRPr="00C7690A" w:rsidRDefault="00CA46D2" w:rsidP="004C22F1">
      <w:pPr>
        <w:pStyle w:val="Definition"/>
      </w:pPr>
      <w:r w:rsidRPr="00C7690A">
        <w:rPr>
          <w:b/>
          <w:i/>
        </w:rPr>
        <w:lastRenderedPageBreak/>
        <w:t>Disciplinary Tribunal</w:t>
      </w:r>
      <w:r w:rsidRPr="00C7690A">
        <w:t xml:space="preserve"> means the Patent and Trade Marks Attorneys Disciplinary Tribunal established by regulation</w:t>
      </w:r>
      <w:r w:rsidR="00C7690A" w:rsidRPr="00C7690A">
        <w:t> </w:t>
      </w:r>
      <w:r w:rsidRPr="00C7690A">
        <w:t xml:space="preserve">20.61 of the </w:t>
      </w:r>
      <w:r w:rsidRPr="00C7690A">
        <w:rPr>
          <w:i/>
        </w:rPr>
        <w:t>Patents Regulations</w:t>
      </w:r>
      <w:r w:rsidR="00C7690A" w:rsidRPr="00C7690A">
        <w:rPr>
          <w:i/>
        </w:rPr>
        <w:t> </w:t>
      </w:r>
      <w:r w:rsidRPr="00C7690A">
        <w:rPr>
          <w:i/>
        </w:rPr>
        <w:t>1991</w:t>
      </w:r>
      <w:r w:rsidRPr="00C7690A">
        <w:t>.</w:t>
      </w:r>
    </w:p>
    <w:p w:rsidR="00CA46D2" w:rsidRPr="00C7690A" w:rsidRDefault="00930B6D" w:rsidP="004C22F1">
      <w:pPr>
        <w:pStyle w:val="ItemHead"/>
        <w:rPr>
          <w:rFonts w:cs="Arial"/>
        </w:rPr>
      </w:pPr>
      <w:r w:rsidRPr="00C7690A">
        <w:rPr>
          <w:rFonts w:cs="Arial"/>
          <w:noProof/>
        </w:rPr>
        <w:t>34</w:t>
      </w:r>
      <w:r w:rsidR="004C22F1" w:rsidRPr="00C7690A">
        <w:rPr>
          <w:rFonts w:cs="Arial"/>
        </w:rPr>
        <w:t xml:space="preserve">  </w:t>
      </w:r>
      <w:r w:rsidR="00CA46D2" w:rsidRPr="00C7690A">
        <w:rPr>
          <w:rFonts w:cs="Arial"/>
        </w:rPr>
        <w:t>Regulation</w:t>
      </w:r>
      <w:r w:rsidR="00C7690A" w:rsidRPr="00C7690A">
        <w:rPr>
          <w:rFonts w:cs="Arial"/>
        </w:rPr>
        <w:t> </w:t>
      </w:r>
      <w:r w:rsidR="00CA46D2" w:rsidRPr="00C7690A">
        <w:rPr>
          <w:rFonts w:cs="Arial"/>
        </w:rPr>
        <w:t>2.1</w:t>
      </w:r>
    </w:p>
    <w:p w:rsidR="00CA46D2" w:rsidRPr="00C7690A" w:rsidRDefault="004C22F1" w:rsidP="004C22F1">
      <w:pPr>
        <w:pStyle w:val="Item"/>
      </w:pPr>
      <w:r w:rsidRPr="00C7690A">
        <w:t>I</w:t>
      </w:r>
      <w:r w:rsidR="00CA46D2" w:rsidRPr="00C7690A">
        <w:t>nsert</w:t>
      </w:r>
      <w:r w:rsidRPr="00C7690A">
        <w:t>:</w:t>
      </w:r>
    </w:p>
    <w:p w:rsidR="00CA46D2" w:rsidRPr="00C7690A" w:rsidRDefault="00CA46D2" w:rsidP="004C22F1">
      <w:pPr>
        <w:pStyle w:val="Definition"/>
      </w:pPr>
      <w:r w:rsidRPr="00C7690A">
        <w:rPr>
          <w:b/>
          <w:i/>
        </w:rPr>
        <w:t>Register of Trade Marks Attorneys</w:t>
      </w:r>
      <w:r w:rsidRPr="00C7690A">
        <w:t xml:space="preserve"> means the register mentioned in section</w:t>
      </w:r>
      <w:r w:rsidR="00C7690A" w:rsidRPr="00C7690A">
        <w:t> </w:t>
      </w:r>
      <w:r w:rsidRPr="00C7690A">
        <w:t>228A of the Act.</w:t>
      </w:r>
    </w:p>
    <w:p w:rsidR="00CA46D2" w:rsidRPr="00C7690A" w:rsidRDefault="00930B6D" w:rsidP="004C22F1">
      <w:pPr>
        <w:pStyle w:val="ItemHead"/>
        <w:rPr>
          <w:rFonts w:cs="Arial"/>
        </w:rPr>
      </w:pPr>
      <w:r w:rsidRPr="00C7690A">
        <w:rPr>
          <w:rFonts w:cs="Arial"/>
          <w:noProof/>
        </w:rPr>
        <w:t>35</w:t>
      </w:r>
      <w:r w:rsidR="004C22F1" w:rsidRPr="00C7690A">
        <w:rPr>
          <w:rFonts w:cs="Arial"/>
        </w:rPr>
        <w:t xml:space="preserve">  </w:t>
      </w:r>
      <w:r w:rsidR="00CA46D2" w:rsidRPr="00C7690A">
        <w:rPr>
          <w:rFonts w:cs="Arial"/>
        </w:rPr>
        <w:t>Before regulation</w:t>
      </w:r>
      <w:r w:rsidR="00C7690A" w:rsidRPr="00C7690A">
        <w:rPr>
          <w:rFonts w:cs="Arial"/>
        </w:rPr>
        <w:t> </w:t>
      </w:r>
      <w:r w:rsidR="00CA46D2" w:rsidRPr="00C7690A">
        <w:rPr>
          <w:rFonts w:cs="Arial"/>
        </w:rPr>
        <w:t>20.1</w:t>
      </w:r>
    </w:p>
    <w:p w:rsidR="00CA46D2" w:rsidRPr="00C7690A" w:rsidRDefault="004C22F1" w:rsidP="004C22F1">
      <w:pPr>
        <w:pStyle w:val="Item"/>
      </w:pPr>
      <w:r w:rsidRPr="00C7690A">
        <w:t>I</w:t>
      </w:r>
      <w:r w:rsidR="00CA46D2" w:rsidRPr="00C7690A">
        <w:t>nsert</w:t>
      </w:r>
      <w:r w:rsidRPr="00C7690A">
        <w:t>:</w:t>
      </w:r>
    </w:p>
    <w:p w:rsidR="00CA46D2" w:rsidRPr="00C7690A" w:rsidRDefault="00CA46D2" w:rsidP="004C22F1">
      <w:pPr>
        <w:pStyle w:val="ActHead5"/>
      </w:pPr>
      <w:bookmarkStart w:id="248" w:name="_Toc350843818"/>
      <w:r w:rsidRPr="00C7690A">
        <w:rPr>
          <w:rStyle w:val="CharSectno"/>
        </w:rPr>
        <w:t>20.1A</w:t>
      </w:r>
      <w:r w:rsidR="004C22F1" w:rsidRPr="00C7690A">
        <w:t xml:space="preserve">  </w:t>
      </w:r>
      <w:r w:rsidRPr="00C7690A">
        <w:t>Application of Part</w:t>
      </w:r>
      <w:bookmarkEnd w:id="248"/>
    </w:p>
    <w:p w:rsidR="00CA46D2" w:rsidRPr="00C7690A" w:rsidRDefault="00CA46D2" w:rsidP="004C22F1">
      <w:pPr>
        <w:pStyle w:val="subsection"/>
      </w:pPr>
      <w:r w:rsidRPr="00C7690A">
        <w:tab/>
      </w:r>
      <w:r w:rsidRPr="00C7690A">
        <w:tab/>
        <w:t xml:space="preserve">This </w:t>
      </w:r>
      <w:r w:rsidR="004C22F1" w:rsidRPr="00C7690A">
        <w:t xml:space="preserve">Part </w:t>
      </w:r>
      <w:r w:rsidRPr="00C7690A">
        <w:t>applies to:</w:t>
      </w:r>
    </w:p>
    <w:p w:rsidR="00CA46D2" w:rsidRPr="00C7690A" w:rsidRDefault="00CA46D2" w:rsidP="004C22F1">
      <w:pPr>
        <w:pStyle w:val="paragraph"/>
      </w:pPr>
      <w:r w:rsidRPr="00C7690A">
        <w:tab/>
        <w:t>(a)</w:t>
      </w:r>
      <w:r w:rsidRPr="00C7690A">
        <w:tab/>
        <w:t xml:space="preserve">a trade marks attorney who is not an incorporated </w:t>
      </w:r>
      <w:proofErr w:type="spellStart"/>
      <w:r w:rsidRPr="00C7690A">
        <w:t>trade marks</w:t>
      </w:r>
      <w:proofErr w:type="spellEnd"/>
      <w:r w:rsidRPr="00C7690A">
        <w:t xml:space="preserve"> attorney; and</w:t>
      </w:r>
    </w:p>
    <w:p w:rsidR="00CA46D2" w:rsidRPr="00C7690A" w:rsidRDefault="00CA46D2" w:rsidP="004C22F1">
      <w:pPr>
        <w:pStyle w:val="paragraph"/>
      </w:pPr>
      <w:r w:rsidRPr="00C7690A">
        <w:tab/>
        <w:t>(b)</w:t>
      </w:r>
      <w:r w:rsidRPr="00C7690A">
        <w:tab/>
        <w:t>an individual applying for registration as a trade marks attorney.</w:t>
      </w:r>
    </w:p>
    <w:p w:rsidR="00CA46D2" w:rsidRPr="00C7690A" w:rsidRDefault="00930B6D" w:rsidP="004C22F1">
      <w:pPr>
        <w:pStyle w:val="ItemHead"/>
        <w:rPr>
          <w:rFonts w:cs="Arial"/>
        </w:rPr>
      </w:pPr>
      <w:r w:rsidRPr="00C7690A">
        <w:rPr>
          <w:rFonts w:cs="Arial"/>
          <w:noProof/>
        </w:rPr>
        <w:t>36</w:t>
      </w:r>
      <w:r w:rsidR="004C22F1" w:rsidRPr="00C7690A">
        <w:rPr>
          <w:rFonts w:cs="Arial"/>
        </w:rPr>
        <w:t xml:space="preserve">  </w:t>
      </w:r>
      <w:proofErr w:type="spellStart"/>
      <w:r w:rsidR="00225A99" w:rsidRPr="00C7690A">
        <w:rPr>
          <w:rFonts w:cs="Arial"/>
        </w:rPr>
        <w:t>Subregulation</w:t>
      </w:r>
      <w:proofErr w:type="spellEnd"/>
      <w:r w:rsidR="00225A99" w:rsidRPr="00C7690A">
        <w:rPr>
          <w:rFonts w:cs="Arial"/>
        </w:rPr>
        <w:t xml:space="preserve"> 20.1(1) (</w:t>
      </w:r>
      <w:r w:rsidR="00CA46D2" w:rsidRPr="00C7690A">
        <w:rPr>
          <w:rFonts w:cs="Arial"/>
        </w:rPr>
        <w:t xml:space="preserve">definition of </w:t>
      </w:r>
      <w:r w:rsidR="00CA46D2" w:rsidRPr="00C7690A">
        <w:rPr>
          <w:rFonts w:cs="Arial"/>
          <w:i/>
        </w:rPr>
        <w:t>Board</w:t>
      </w:r>
      <w:r w:rsidR="00225A99" w:rsidRPr="00C7690A">
        <w:rPr>
          <w:rFonts w:cs="Arial"/>
        </w:rPr>
        <w:t>)</w:t>
      </w:r>
    </w:p>
    <w:p w:rsidR="00CA46D2" w:rsidRPr="00C7690A" w:rsidRDefault="004C22F1" w:rsidP="004C22F1">
      <w:pPr>
        <w:pStyle w:val="Item"/>
      </w:pPr>
      <w:r w:rsidRPr="00C7690A">
        <w:t xml:space="preserve">Repeal the </w:t>
      </w:r>
      <w:r w:rsidR="00225A99" w:rsidRPr="00C7690A">
        <w:t>definition</w:t>
      </w:r>
      <w:r w:rsidRPr="00C7690A">
        <w:t>.</w:t>
      </w:r>
    </w:p>
    <w:p w:rsidR="00CA46D2" w:rsidRPr="00C7690A" w:rsidRDefault="00930B6D" w:rsidP="004C22F1">
      <w:pPr>
        <w:pStyle w:val="ItemHead"/>
        <w:rPr>
          <w:rFonts w:cs="Arial"/>
        </w:rPr>
      </w:pPr>
      <w:r w:rsidRPr="00C7690A">
        <w:rPr>
          <w:rFonts w:cs="Arial"/>
          <w:noProof/>
        </w:rPr>
        <w:t>37</w:t>
      </w:r>
      <w:r w:rsidR="004C22F1" w:rsidRPr="00C7690A">
        <w:rPr>
          <w:rFonts w:cs="Arial"/>
        </w:rPr>
        <w:t xml:space="preserve">  </w:t>
      </w:r>
      <w:proofErr w:type="spellStart"/>
      <w:r w:rsidR="00CA46D2" w:rsidRPr="00C7690A">
        <w:rPr>
          <w:rFonts w:cs="Arial"/>
        </w:rPr>
        <w:t>Subregulation</w:t>
      </w:r>
      <w:proofErr w:type="spellEnd"/>
      <w:r w:rsidR="00CA46D2" w:rsidRPr="00C7690A">
        <w:rPr>
          <w:rFonts w:cs="Arial"/>
        </w:rPr>
        <w:t xml:space="preserve"> 20.1(1)</w:t>
      </w:r>
      <w:r w:rsidR="00225A99" w:rsidRPr="00C7690A">
        <w:rPr>
          <w:rFonts w:cs="Arial"/>
        </w:rPr>
        <w:t xml:space="preserve"> (</w:t>
      </w:r>
      <w:r w:rsidR="00CA46D2" w:rsidRPr="00C7690A">
        <w:rPr>
          <w:rFonts w:cs="Arial"/>
        </w:rPr>
        <w:t xml:space="preserve">definition of </w:t>
      </w:r>
      <w:r w:rsidR="00CA46D2" w:rsidRPr="00C7690A">
        <w:rPr>
          <w:rFonts w:cs="Arial"/>
          <w:i/>
        </w:rPr>
        <w:t xml:space="preserve">Register </w:t>
      </w:r>
      <w:r w:rsidR="00CA46D2" w:rsidRPr="00C7690A">
        <w:rPr>
          <w:rFonts w:cs="Arial"/>
        </w:rPr>
        <w:t xml:space="preserve">or </w:t>
      </w:r>
      <w:r w:rsidR="00CA46D2" w:rsidRPr="00C7690A">
        <w:rPr>
          <w:rFonts w:cs="Arial"/>
          <w:i/>
        </w:rPr>
        <w:t>Register of Trade Marks Attorneys</w:t>
      </w:r>
      <w:r w:rsidR="00225A99" w:rsidRPr="00C7690A">
        <w:rPr>
          <w:rFonts w:cs="Arial"/>
        </w:rPr>
        <w:t>)</w:t>
      </w:r>
    </w:p>
    <w:p w:rsidR="00CA46D2" w:rsidRPr="00C7690A" w:rsidRDefault="004C22F1" w:rsidP="004C22F1">
      <w:pPr>
        <w:pStyle w:val="Item"/>
      </w:pPr>
      <w:r w:rsidRPr="00C7690A">
        <w:t xml:space="preserve">Repeal the </w:t>
      </w:r>
      <w:r w:rsidR="00225A99" w:rsidRPr="00C7690A">
        <w:t>definition</w:t>
      </w:r>
      <w:r w:rsidRPr="00C7690A">
        <w:t>.</w:t>
      </w:r>
    </w:p>
    <w:p w:rsidR="00CA46D2" w:rsidRPr="00C7690A" w:rsidRDefault="00930B6D" w:rsidP="004C22F1">
      <w:pPr>
        <w:pStyle w:val="ItemHead"/>
        <w:rPr>
          <w:rFonts w:cs="Arial"/>
        </w:rPr>
      </w:pPr>
      <w:r w:rsidRPr="00C7690A">
        <w:rPr>
          <w:rFonts w:cs="Arial"/>
          <w:noProof/>
        </w:rPr>
        <w:t>38</w:t>
      </w:r>
      <w:r w:rsidR="004C22F1" w:rsidRPr="00C7690A">
        <w:rPr>
          <w:rFonts w:cs="Arial"/>
        </w:rPr>
        <w:t xml:space="preserve">  </w:t>
      </w:r>
      <w:proofErr w:type="spellStart"/>
      <w:r w:rsidR="00CA46D2" w:rsidRPr="00C7690A">
        <w:rPr>
          <w:rFonts w:cs="Arial"/>
        </w:rPr>
        <w:t>Subregulation</w:t>
      </w:r>
      <w:proofErr w:type="spellEnd"/>
      <w:r w:rsidR="00CA46D2" w:rsidRPr="00C7690A">
        <w:rPr>
          <w:rFonts w:cs="Arial"/>
        </w:rPr>
        <w:t xml:space="preserve"> 20.1</w:t>
      </w:r>
      <w:r w:rsidR="00DE5A94" w:rsidRPr="00C7690A">
        <w:rPr>
          <w:rFonts w:cs="Arial"/>
        </w:rPr>
        <w:t>(</w:t>
      </w:r>
      <w:r w:rsidR="00CA46D2" w:rsidRPr="00C7690A">
        <w:rPr>
          <w:rFonts w:cs="Arial"/>
        </w:rPr>
        <w:t>1)</w:t>
      </w:r>
    </w:p>
    <w:p w:rsidR="00CA46D2" w:rsidRPr="00C7690A" w:rsidRDefault="004C22F1" w:rsidP="004C22F1">
      <w:pPr>
        <w:pStyle w:val="Item"/>
      </w:pPr>
      <w:r w:rsidRPr="00C7690A">
        <w:t>I</w:t>
      </w:r>
      <w:r w:rsidR="00CA46D2" w:rsidRPr="00C7690A">
        <w:t>nsert</w:t>
      </w:r>
      <w:r w:rsidRPr="00C7690A">
        <w:t>:</w:t>
      </w:r>
    </w:p>
    <w:p w:rsidR="00CA46D2" w:rsidRPr="00C7690A" w:rsidRDefault="00CA46D2" w:rsidP="004C22F1">
      <w:pPr>
        <w:pStyle w:val="Definition"/>
      </w:pPr>
      <w:r w:rsidRPr="00C7690A">
        <w:rPr>
          <w:b/>
          <w:i/>
        </w:rPr>
        <w:t xml:space="preserve">serious offence </w:t>
      </w:r>
      <w:r w:rsidRPr="00C7690A">
        <w:t>means an offence that:</w:t>
      </w:r>
    </w:p>
    <w:p w:rsidR="00CA46D2" w:rsidRPr="00C7690A" w:rsidRDefault="00CA46D2" w:rsidP="004C22F1">
      <w:pPr>
        <w:pStyle w:val="paragraph"/>
      </w:pPr>
      <w:r w:rsidRPr="00C7690A">
        <w:tab/>
        <w:t>(a)</w:t>
      </w:r>
      <w:r w:rsidRPr="00C7690A">
        <w:tab/>
        <w:t>involves obtaining property or a financial advantage by deception or fraudulent conduct; and</w:t>
      </w:r>
    </w:p>
    <w:p w:rsidR="00CA46D2" w:rsidRPr="00C7690A" w:rsidRDefault="00CA46D2" w:rsidP="004C22F1">
      <w:pPr>
        <w:pStyle w:val="paragraph"/>
      </w:pPr>
      <w:r w:rsidRPr="00C7690A">
        <w:tab/>
        <w:t>(b)</w:t>
      </w:r>
      <w:r w:rsidRPr="00C7690A">
        <w:tab/>
        <w:t>is either:</w:t>
      </w:r>
    </w:p>
    <w:p w:rsidR="00CA46D2" w:rsidRPr="00C7690A" w:rsidRDefault="00CA46D2" w:rsidP="004C22F1">
      <w:pPr>
        <w:pStyle w:val="paragraphsub"/>
      </w:pPr>
      <w:r w:rsidRPr="00C7690A">
        <w:tab/>
        <w:t>(</w:t>
      </w:r>
      <w:proofErr w:type="spellStart"/>
      <w:r w:rsidRPr="00C7690A">
        <w:t>i</w:t>
      </w:r>
      <w:proofErr w:type="spellEnd"/>
      <w:r w:rsidRPr="00C7690A">
        <w:t>)</w:t>
      </w:r>
      <w:r w:rsidRPr="00C7690A">
        <w:tab/>
        <w:t>an indictable offence against a law of the Commonwealth, a State or a Territory (whether or not the offence may be dealt with summarily); or</w:t>
      </w:r>
    </w:p>
    <w:p w:rsidR="00CA46D2" w:rsidRPr="00C7690A" w:rsidRDefault="00CA46D2" w:rsidP="004C22F1">
      <w:pPr>
        <w:pStyle w:val="paragraphsub"/>
      </w:pPr>
      <w:r w:rsidRPr="00C7690A">
        <w:lastRenderedPageBreak/>
        <w:tab/>
        <w:t>(ii)</w:t>
      </w:r>
      <w:r w:rsidRPr="00C7690A">
        <w:tab/>
        <w:t>an offence against a law of a foreign country that would be an indictable offence against a law of the Commonwealth, a State or a Territory if committed in Australia (whether or not the offence could be dealt with summarily if committed in Australia).</w:t>
      </w:r>
    </w:p>
    <w:p w:rsidR="00CA46D2" w:rsidRPr="00C7690A" w:rsidRDefault="00CA46D2" w:rsidP="004C22F1">
      <w:pPr>
        <w:pStyle w:val="Definition"/>
      </w:pPr>
      <w:r w:rsidRPr="00C7690A">
        <w:rPr>
          <w:b/>
          <w:i/>
        </w:rPr>
        <w:t>unsatisfactory professional conduct</w:t>
      </w:r>
      <w:r w:rsidRPr="00C7690A">
        <w:t xml:space="preserve"> has the meaning given by regulation</w:t>
      </w:r>
      <w:r w:rsidR="00C7690A" w:rsidRPr="00C7690A">
        <w:t> </w:t>
      </w:r>
      <w:r w:rsidRPr="00C7690A">
        <w:t xml:space="preserve">20.32 of the </w:t>
      </w:r>
      <w:r w:rsidRPr="00C7690A">
        <w:rPr>
          <w:i/>
        </w:rPr>
        <w:t>Patents Regulations</w:t>
      </w:r>
      <w:r w:rsidR="00C7690A" w:rsidRPr="00C7690A">
        <w:rPr>
          <w:i/>
        </w:rPr>
        <w:t> </w:t>
      </w:r>
      <w:r w:rsidRPr="00C7690A">
        <w:rPr>
          <w:i/>
        </w:rPr>
        <w:t>1991</w:t>
      </w:r>
      <w:r w:rsidRPr="00C7690A">
        <w:t>.</w:t>
      </w:r>
    </w:p>
    <w:p w:rsidR="00CA46D2" w:rsidRPr="00C7690A" w:rsidRDefault="00930B6D" w:rsidP="004C22F1">
      <w:pPr>
        <w:pStyle w:val="ItemHead"/>
        <w:rPr>
          <w:rFonts w:cs="Arial"/>
        </w:rPr>
      </w:pPr>
      <w:r w:rsidRPr="00C7690A">
        <w:rPr>
          <w:rFonts w:cs="Arial"/>
          <w:noProof/>
        </w:rPr>
        <w:t>39</w:t>
      </w:r>
      <w:r w:rsidR="004C22F1" w:rsidRPr="00C7690A">
        <w:rPr>
          <w:rFonts w:cs="Arial"/>
        </w:rPr>
        <w:t xml:space="preserve">  </w:t>
      </w:r>
      <w:r w:rsidR="00225A99" w:rsidRPr="00C7690A">
        <w:rPr>
          <w:rFonts w:cs="Arial"/>
        </w:rPr>
        <w:t>Division</w:t>
      </w:r>
      <w:r w:rsidR="00C7690A" w:rsidRPr="00C7690A">
        <w:rPr>
          <w:rFonts w:cs="Arial"/>
        </w:rPr>
        <w:t> </w:t>
      </w:r>
      <w:r w:rsidR="00225A99" w:rsidRPr="00C7690A">
        <w:rPr>
          <w:rFonts w:cs="Arial"/>
        </w:rPr>
        <w:t xml:space="preserve">5 of </w:t>
      </w:r>
      <w:r w:rsidR="004C22F1" w:rsidRPr="00C7690A">
        <w:rPr>
          <w:rFonts w:cs="Arial"/>
        </w:rPr>
        <w:t>Part</w:t>
      </w:r>
      <w:r w:rsidR="00C7690A" w:rsidRPr="00C7690A">
        <w:rPr>
          <w:rFonts w:cs="Arial"/>
        </w:rPr>
        <w:t> </w:t>
      </w:r>
      <w:r w:rsidR="00CA46D2" w:rsidRPr="00C7690A">
        <w:rPr>
          <w:rFonts w:cs="Arial"/>
        </w:rPr>
        <w:t>20</w:t>
      </w:r>
      <w:r w:rsidR="00225A99" w:rsidRPr="00C7690A">
        <w:rPr>
          <w:rFonts w:cs="Arial"/>
        </w:rPr>
        <w:t xml:space="preserve"> (</w:t>
      </w:r>
      <w:r w:rsidR="00CA46D2" w:rsidRPr="00C7690A">
        <w:rPr>
          <w:rFonts w:cs="Arial"/>
        </w:rPr>
        <w:t>heading</w:t>
      </w:r>
      <w:r w:rsidR="00225A99" w:rsidRPr="00C7690A">
        <w:rPr>
          <w:rFonts w:cs="Arial"/>
        </w:rPr>
        <w:t>)</w:t>
      </w:r>
    </w:p>
    <w:p w:rsidR="00CA46D2" w:rsidRPr="00C7690A" w:rsidRDefault="004C22F1" w:rsidP="004C22F1">
      <w:pPr>
        <w:pStyle w:val="Item"/>
      </w:pPr>
      <w:r w:rsidRPr="00C7690A">
        <w:t xml:space="preserve">Repeal the </w:t>
      </w:r>
      <w:r w:rsidR="00225A99" w:rsidRPr="00C7690A">
        <w:t>heading</w:t>
      </w:r>
      <w:r w:rsidRPr="00C7690A">
        <w:t xml:space="preserve">, </w:t>
      </w:r>
      <w:r w:rsidR="00CA46D2" w:rsidRPr="00C7690A">
        <w:t>substitute</w:t>
      </w:r>
      <w:r w:rsidRPr="00C7690A">
        <w:t>:</w:t>
      </w:r>
    </w:p>
    <w:p w:rsidR="00CA46D2" w:rsidRPr="00C7690A" w:rsidRDefault="004C22F1" w:rsidP="004C22F1">
      <w:pPr>
        <w:pStyle w:val="ActHead3"/>
      </w:pPr>
      <w:bookmarkStart w:id="249" w:name="_Toc350843819"/>
      <w:r w:rsidRPr="00C7690A">
        <w:rPr>
          <w:rStyle w:val="CharDivNo"/>
        </w:rPr>
        <w:t>Division</w:t>
      </w:r>
      <w:r w:rsidR="00C7690A" w:rsidRPr="00C7690A">
        <w:rPr>
          <w:rStyle w:val="CharDivNo"/>
        </w:rPr>
        <w:t> </w:t>
      </w:r>
      <w:r w:rsidR="00CA46D2" w:rsidRPr="00C7690A">
        <w:rPr>
          <w:rStyle w:val="CharDivNo"/>
        </w:rPr>
        <w:t>5</w:t>
      </w:r>
      <w:r w:rsidRPr="00C7690A">
        <w:t>—</w:t>
      </w:r>
      <w:r w:rsidR="00CA46D2" w:rsidRPr="00C7690A">
        <w:rPr>
          <w:rStyle w:val="CharDivText"/>
        </w:rPr>
        <w:t>Maintaining registration and removing and restoring name to Register of Trade Marks Attorneys</w:t>
      </w:r>
      <w:bookmarkEnd w:id="249"/>
    </w:p>
    <w:p w:rsidR="00CA46D2" w:rsidRPr="00C7690A" w:rsidRDefault="00930B6D" w:rsidP="004C22F1">
      <w:pPr>
        <w:pStyle w:val="ItemHead"/>
        <w:rPr>
          <w:rFonts w:cs="Arial"/>
        </w:rPr>
      </w:pPr>
      <w:r w:rsidRPr="00C7690A">
        <w:rPr>
          <w:rFonts w:cs="Arial"/>
          <w:noProof/>
        </w:rPr>
        <w:t>40</w:t>
      </w:r>
      <w:r w:rsidR="004C22F1" w:rsidRPr="00C7690A">
        <w:rPr>
          <w:rFonts w:cs="Arial"/>
        </w:rPr>
        <w:t xml:space="preserve">  </w:t>
      </w:r>
      <w:r w:rsidR="00CA46D2" w:rsidRPr="00C7690A">
        <w:rPr>
          <w:rFonts w:cs="Arial"/>
        </w:rPr>
        <w:t>Regulation</w:t>
      </w:r>
      <w:r w:rsidR="00C7690A" w:rsidRPr="00C7690A">
        <w:rPr>
          <w:rFonts w:cs="Arial"/>
        </w:rPr>
        <w:t> </w:t>
      </w:r>
      <w:r w:rsidR="002E4754" w:rsidRPr="00C7690A">
        <w:rPr>
          <w:rFonts w:cs="Arial"/>
        </w:rPr>
        <w:t>20.14 (h</w:t>
      </w:r>
      <w:r w:rsidR="00CA46D2" w:rsidRPr="00C7690A">
        <w:rPr>
          <w:rFonts w:cs="Arial"/>
        </w:rPr>
        <w:t>eading</w:t>
      </w:r>
      <w:r w:rsidR="00837485" w:rsidRPr="00C7690A">
        <w:rPr>
          <w:rFonts w:cs="Arial"/>
        </w:rPr>
        <w:t>)</w:t>
      </w:r>
    </w:p>
    <w:p w:rsidR="00CA46D2" w:rsidRPr="00C7690A" w:rsidRDefault="004C22F1" w:rsidP="004C22F1">
      <w:pPr>
        <w:pStyle w:val="Item"/>
      </w:pPr>
      <w:r w:rsidRPr="00C7690A">
        <w:t xml:space="preserve">Repeal the </w:t>
      </w:r>
      <w:r w:rsidR="00225A99" w:rsidRPr="00C7690A">
        <w:t>heading</w:t>
      </w:r>
      <w:r w:rsidRPr="00C7690A">
        <w:t xml:space="preserve">, </w:t>
      </w:r>
      <w:r w:rsidR="00CA46D2" w:rsidRPr="00C7690A">
        <w:t>substitute</w:t>
      </w:r>
      <w:r w:rsidRPr="00C7690A">
        <w:t>:</w:t>
      </w:r>
    </w:p>
    <w:p w:rsidR="00CA46D2" w:rsidRPr="00C7690A" w:rsidRDefault="00CA46D2" w:rsidP="004C22F1">
      <w:pPr>
        <w:pStyle w:val="ActHead5"/>
      </w:pPr>
      <w:bookmarkStart w:id="250" w:name="_Toc350843820"/>
      <w:r w:rsidRPr="00C7690A">
        <w:rPr>
          <w:rStyle w:val="CharSectno"/>
        </w:rPr>
        <w:t>20.14</w:t>
      </w:r>
      <w:r w:rsidR="004C22F1" w:rsidRPr="00C7690A">
        <w:t xml:space="preserve">  </w:t>
      </w:r>
      <w:r w:rsidRPr="00C7690A">
        <w:t>Maintaining registration and removing and restoring name to Register of Trade Marks Attorneys</w:t>
      </w:r>
      <w:bookmarkEnd w:id="250"/>
    </w:p>
    <w:p w:rsidR="00CA46D2" w:rsidRPr="00C7690A" w:rsidRDefault="00930B6D" w:rsidP="004C22F1">
      <w:pPr>
        <w:pStyle w:val="ItemHead"/>
        <w:rPr>
          <w:rFonts w:cs="Arial"/>
        </w:rPr>
      </w:pPr>
      <w:r w:rsidRPr="00C7690A">
        <w:rPr>
          <w:rFonts w:cs="Arial"/>
          <w:noProof/>
        </w:rPr>
        <w:t>41</w:t>
      </w:r>
      <w:r w:rsidR="004C22F1" w:rsidRPr="00C7690A">
        <w:rPr>
          <w:rFonts w:cs="Arial"/>
        </w:rPr>
        <w:t xml:space="preserve">  </w:t>
      </w:r>
      <w:r w:rsidR="00CA46D2" w:rsidRPr="00C7690A">
        <w:rPr>
          <w:rFonts w:cs="Arial"/>
        </w:rPr>
        <w:t xml:space="preserve">After </w:t>
      </w:r>
      <w:r w:rsidR="004C22F1" w:rsidRPr="00C7690A">
        <w:rPr>
          <w:rFonts w:cs="Arial"/>
        </w:rPr>
        <w:t>Division</w:t>
      </w:r>
      <w:r w:rsidR="00C7690A" w:rsidRPr="00C7690A">
        <w:rPr>
          <w:rFonts w:cs="Arial"/>
        </w:rPr>
        <w:t> </w:t>
      </w:r>
      <w:r w:rsidR="00CA46D2" w:rsidRPr="00C7690A">
        <w:rPr>
          <w:rFonts w:cs="Arial"/>
        </w:rPr>
        <w:t>5</w:t>
      </w:r>
    </w:p>
    <w:p w:rsidR="00CA46D2" w:rsidRPr="00C7690A" w:rsidRDefault="004C22F1" w:rsidP="004C22F1">
      <w:pPr>
        <w:pStyle w:val="Item"/>
      </w:pPr>
      <w:r w:rsidRPr="00C7690A">
        <w:t>I</w:t>
      </w:r>
      <w:r w:rsidR="00CA46D2" w:rsidRPr="00C7690A">
        <w:t>nsert</w:t>
      </w:r>
      <w:r w:rsidRPr="00C7690A">
        <w:t>:</w:t>
      </w:r>
    </w:p>
    <w:p w:rsidR="00CA46D2" w:rsidRPr="00C7690A" w:rsidRDefault="004C22F1" w:rsidP="004C22F1">
      <w:pPr>
        <w:pStyle w:val="ActHead3"/>
      </w:pPr>
      <w:bookmarkStart w:id="251" w:name="_Toc350843821"/>
      <w:r w:rsidRPr="00C7690A">
        <w:rPr>
          <w:rStyle w:val="CharDivNo"/>
        </w:rPr>
        <w:t>Division</w:t>
      </w:r>
      <w:r w:rsidR="00C7690A" w:rsidRPr="00C7690A">
        <w:rPr>
          <w:rStyle w:val="CharDivNo"/>
        </w:rPr>
        <w:t> </w:t>
      </w:r>
      <w:r w:rsidR="00CA46D2" w:rsidRPr="00C7690A">
        <w:rPr>
          <w:rStyle w:val="CharDivNo"/>
        </w:rPr>
        <w:t>5A</w:t>
      </w:r>
      <w:r w:rsidRPr="00C7690A">
        <w:t>—</w:t>
      </w:r>
      <w:r w:rsidR="00CA46D2" w:rsidRPr="00C7690A">
        <w:rPr>
          <w:rStyle w:val="CharDivText"/>
        </w:rPr>
        <w:t>Suspension of registration</w:t>
      </w:r>
      <w:bookmarkEnd w:id="251"/>
    </w:p>
    <w:p w:rsidR="00CA46D2" w:rsidRPr="00C7690A" w:rsidRDefault="00CA46D2" w:rsidP="004C22F1">
      <w:pPr>
        <w:pStyle w:val="ActHead5"/>
      </w:pPr>
      <w:bookmarkStart w:id="252" w:name="_Toc350843822"/>
      <w:r w:rsidRPr="00C7690A">
        <w:rPr>
          <w:rStyle w:val="CharSectno"/>
        </w:rPr>
        <w:t>20.14A</w:t>
      </w:r>
      <w:r w:rsidR="004C22F1" w:rsidRPr="00C7690A">
        <w:t xml:space="preserve">  </w:t>
      </w:r>
      <w:r w:rsidRPr="00C7690A">
        <w:t>Requirement to notify of serious offence</w:t>
      </w:r>
      <w:bookmarkEnd w:id="252"/>
    </w:p>
    <w:p w:rsidR="00CA46D2" w:rsidRPr="00C7690A" w:rsidRDefault="00CA46D2" w:rsidP="004C22F1">
      <w:pPr>
        <w:pStyle w:val="subsection"/>
      </w:pPr>
      <w:r w:rsidRPr="00C7690A">
        <w:tab/>
        <w:t>(1)</w:t>
      </w:r>
      <w:r w:rsidRPr="00C7690A">
        <w:tab/>
        <w:t xml:space="preserve">A registered </w:t>
      </w:r>
      <w:proofErr w:type="spellStart"/>
      <w:r w:rsidRPr="00C7690A">
        <w:t>trade marks</w:t>
      </w:r>
      <w:proofErr w:type="spellEnd"/>
      <w:r w:rsidRPr="00C7690A">
        <w:t xml:space="preserve"> attorney who has been charged with a serious offence must, within 14 days after being charged, notify the Designated Manager, in writing, of the charge.</w:t>
      </w:r>
    </w:p>
    <w:p w:rsidR="00CA46D2" w:rsidRPr="00C7690A" w:rsidRDefault="00CA46D2" w:rsidP="004C22F1">
      <w:pPr>
        <w:pStyle w:val="subsection"/>
      </w:pPr>
      <w:r w:rsidRPr="00C7690A">
        <w:tab/>
        <w:t>(2)</w:t>
      </w:r>
      <w:r w:rsidRPr="00C7690A">
        <w:tab/>
        <w:t xml:space="preserve">If the registered </w:t>
      </w:r>
      <w:proofErr w:type="spellStart"/>
      <w:r w:rsidRPr="00C7690A">
        <w:t>trade marks</w:t>
      </w:r>
      <w:proofErr w:type="spellEnd"/>
      <w:r w:rsidRPr="00C7690A">
        <w:t xml:space="preserve"> attorney:</w:t>
      </w:r>
    </w:p>
    <w:p w:rsidR="00CA46D2" w:rsidRPr="00C7690A" w:rsidRDefault="00CA46D2" w:rsidP="004C22F1">
      <w:pPr>
        <w:pStyle w:val="paragraph"/>
      </w:pPr>
      <w:r w:rsidRPr="00C7690A">
        <w:tab/>
        <w:t>(a)</w:t>
      </w:r>
      <w:r w:rsidRPr="00C7690A">
        <w:tab/>
        <w:t xml:space="preserve">fails to comply with </w:t>
      </w:r>
      <w:proofErr w:type="spellStart"/>
      <w:r w:rsidRPr="00C7690A">
        <w:t>subregulation</w:t>
      </w:r>
      <w:proofErr w:type="spellEnd"/>
      <w:r w:rsidR="004C22F1" w:rsidRPr="00C7690A">
        <w:t xml:space="preserve"> </w:t>
      </w:r>
      <w:r w:rsidRPr="00C7690A">
        <w:t>(1); and</w:t>
      </w:r>
    </w:p>
    <w:p w:rsidR="00CA46D2" w:rsidRPr="00C7690A" w:rsidRDefault="00CA46D2" w:rsidP="004C22F1">
      <w:pPr>
        <w:pStyle w:val="paragraph"/>
      </w:pPr>
      <w:r w:rsidRPr="00C7690A">
        <w:tab/>
        <w:t>(b)</w:t>
      </w:r>
      <w:r w:rsidRPr="00C7690A">
        <w:tab/>
        <w:t>does not have a reasonable excuse for failing to comply;</w:t>
      </w:r>
    </w:p>
    <w:p w:rsidR="00CA46D2" w:rsidRPr="00C7690A" w:rsidRDefault="00CA46D2" w:rsidP="004C22F1">
      <w:pPr>
        <w:pStyle w:val="subsection2"/>
      </w:pPr>
      <w:r w:rsidRPr="00C7690A">
        <w:t>the failure to comply constitutes unsatisfactory professional conduct.</w:t>
      </w:r>
    </w:p>
    <w:p w:rsidR="00CA46D2" w:rsidRPr="00C7690A" w:rsidRDefault="00CA46D2" w:rsidP="004C22F1">
      <w:pPr>
        <w:pStyle w:val="ActHead5"/>
      </w:pPr>
      <w:bookmarkStart w:id="253" w:name="_Toc350843823"/>
      <w:r w:rsidRPr="00C7690A">
        <w:rPr>
          <w:rStyle w:val="CharSectno"/>
        </w:rPr>
        <w:lastRenderedPageBreak/>
        <w:t>20.14B</w:t>
      </w:r>
      <w:r w:rsidR="004C22F1" w:rsidRPr="00C7690A">
        <w:t xml:space="preserve">  </w:t>
      </w:r>
      <w:r w:rsidRPr="00C7690A">
        <w:t>Suspension from Register—serious offence</w:t>
      </w:r>
      <w:bookmarkEnd w:id="253"/>
    </w:p>
    <w:p w:rsidR="00CA46D2" w:rsidRPr="00C7690A" w:rsidRDefault="00CA46D2" w:rsidP="004C22F1">
      <w:pPr>
        <w:pStyle w:val="subsection"/>
      </w:pPr>
      <w:r w:rsidRPr="00C7690A">
        <w:tab/>
        <w:t>(1)</w:t>
      </w:r>
      <w:r w:rsidRPr="00C7690A">
        <w:tab/>
        <w:t xml:space="preserve">The Designated Manager may, by written notice to a registered </w:t>
      </w:r>
      <w:proofErr w:type="spellStart"/>
      <w:r w:rsidRPr="00C7690A">
        <w:t>trade marks</w:t>
      </w:r>
      <w:proofErr w:type="spellEnd"/>
      <w:r w:rsidRPr="00C7690A">
        <w:t xml:space="preserve"> attorney, suspend the registered </w:t>
      </w:r>
      <w:proofErr w:type="spellStart"/>
      <w:r w:rsidRPr="00C7690A">
        <w:t>trade marks</w:t>
      </w:r>
      <w:proofErr w:type="spellEnd"/>
      <w:r w:rsidRPr="00C7690A">
        <w:t xml:space="preserve"> attorney’s registration if the Designated Manager:</w:t>
      </w:r>
    </w:p>
    <w:p w:rsidR="00CA46D2" w:rsidRPr="00C7690A" w:rsidRDefault="00CA46D2" w:rsidP="004C22F1">
      <w:pPr>
        <w:pStyle w:val="paragraph"/>
      </w:pPr>
      <w:r w:rsidRPr="00C7690A">
        <w:tab/>
        <w:t>(a)</w:t>
      </w:r>
      <w:r w:rsidRPr="00C7690A">
        <w:tab/>
        <w:t xml:space="preserve">is notified under </w:t>
      </w:r>
      <w:proofErr w:type="spellStart"/>
      <w:r w:rsidRPr="00C7690A">
        <w:t>subregulation</w:t>
      </w:r>
      <w:proofErr w:type="spellEnd"/>
      <w:r w:rsidRPr="00C7690A">
        <w:t xml:space="preserve"> 20.14A(1); or</w:t>
      </w:r>
    </w:p>
    <w:p w:rsidR="00CA46D2" w:rsidRPr="00C7690A" w:rsidRDefault="00CA46D2" w:rsidP="004C22F1">
      <w:pPr>
        <w:pStyle w:val="paragraph"/>
      </w:pPr>
      <w:r w:rsidRPr="00C7690A">
        <w:tab/>
        <w:t>(b)</w:t>
      </w:r>
      <w:r w:rsidRPr="00C7690A">
        <w:tab/>
        <w:t xml:space="preserve">becomes aware that the registered </w:t>
      </w:r>
      <w:proofErr w:type="spellStart"/>
      <w:r w:rsidRPr="00C7690A">
        <w:t>trade marks</w:t>
      </w:r>
      <w:proofErr w:type="spellEnd"/>
      <w:r w:rsidRPr="00C7690A">
        <w:t xml:space="preserve"> attorney has been charged with a serious offence.</w:t>
      </w:r>
    </w:p>
    <w:p w:rsidR="00CA46D2" w:rsidRPr="00C7690A" w:rsidRDefault="00CA46D2" w:rsidP="004C22F1">
      <w:pPr>
        <w:pStyle w:val="subsection"/>
      </w:pPr>
      <w:r w:rsidRPr="00C7690A">
        <w:tab/>
        <w:t>(2)</w:t>
      </w:r>
      <w:r w:rsidRPr="00C7690A">
        <w:tab/>
        <w:t>If the Designated Manager suspends the attorney’s registration:</w:t>
      </w:r>
    </w:p>
    <w:p w:rsidR="00CA46D2" w:rsidRPr="00C7690A" w:rsidRDefault="00CA46D2" w:rsidP="004C22F1">
      <w:pPr>
        <w:pStyle w:val="paragraph"/>
      </w:pPr>
      <w:r w:rsidRPr="00C7690A">
        <w:tab/>
        <w:t>(a)</w:t>
      </w:r>
      <w:r w:rsidRPr="00C7690A">
        <w:tab/>
        <w:t xml:space="preserve">the suspension takes effect when the notice is given to the registered </w:t>
      </w:r>
      <w:proofErr w:type="spellStart"/>
      <w:r w:rsidRPr="00C7690A">
        <w:t>trade marks</w:t>
      </w:r>
      <w:proofErr w:type="spellEnd"/>
      <w:r w:rsidRPr="00C7690A">
        <w:t xml:space="preserve"> attorney; and</w:t>
      </w:r>
    </w:p>
    <w:p w:rsidR="00CA46D2" w:rsidRPr="00C7690A" w:rsidRDefault="00CA46D2" w:rsidP="004C22F1">
      <w:pPr>
        <w:pStyle w:val="paragraph"/>
      </w:pPr>
      <w:r w:rsidRPr="00C7690A">
        <w:tab/>
        <w:t>(b)</w:t>
      </w:r>
      <w:r w:rsidRPr="00C7690A">
        <w:tab/>
        <w:t>the Designated Manager must:</w:t>
      </w:r>
    </w:p>
    <w:p w:rsidR="00CA46D2" w:rsidRPr="00C7690A" w:rsidRDefault="00CA46D2" w:rsidP="004C22F1">
      <w:pPr>
        <w:pStyle w:val="paragraphsub"/>
      </w:pPr>
      <w:r w:rsidRPr="00C7690A">
        <w:tab/>
        <w:t>(</w:t>
      </w:r>
      <w:proofErr w:type="spellStart"/>
      <w:r w:rsidRPr="00C7690A">
        <w:t>i</w:t>
      </w:r>
      <w:proofErr w:type="spellEnd"/>
      <w:r w:rsidRPr="00C7690A">
        <w:t>)</w:t>
      </w:r>
      <w:r w:rsidRPr="00C7690A">
        <w:tab/>
        <w:t>give written notice to the Board of the suspension; and</w:t>
      </w:r>
    </w:p>
    <w:p w:rsidR="00CA46D2" w:rsidRPr="00C7690A" w:rsidRDefault="00CA46D2" w:rsidP="004C22F1">
      <w:pPr>
        <w:pStyle w:val="paragraphsub"/>
      </w:pPr>
      <w:r w:rsidRPr="00C7690A">
        <w:tab/>
        <w:t>(ii)</w:t>
      </w:r>
      <w:r w:rsidRPr="00C7690A">
        <w:tab/>
        <w:t xml:space="preserve">by written notice, give the registered </w:t>
      </w:r>
      <w:proofErr w:type="spellStart"/>
      <w:r w:rsidRPr="00C7690A">
        <w:t>trade marks</w:t>
      </w:r>
      <w:proofErr w:type="spellEnd"/>
      <w:r w:rsidRPr="00C7690A">
        <w:t xml:space="preserve"> attorney 28 days after the date of the notic</w:t>
      </w:r>
      <w:r w:rsidR="004C22F1" w:rsidRPr="00C7690A">
        <w:t>e</w:t>
      </w:r>
      <w:r w:rsidR="002E4754" w:rsidRPr="00C7690A">
        <w:t xml:space="preserve"> </w:t>
      </w:r>
      <w:r w:rsidR="004C22F1" w:rsidRPr="00C7690A">
        <w:t>(</w:t>
      </w:r>
      <w:r w:rsidR="009C11D0" w:rsidRPr="00C7690A">
        <w:t xml:space="preserve">a </w:t>
      </w:r>
      <w:r w:rsidRPr="00C7690A">
        <w:rPr>
          <w:b/>
          <w:i/>
        </w:rPr>
        <w:t>show cause notice</w:t>
      </w:r>
      <w:r w:rsidRPr="00C7690A">
        <w:t>) within which to show cause why the suspension should be lifted.</w:t>
      </w:r>
    </w:p>
    <w:p w:rsidR="00CA46D2" w:rsidRPr="00C7690A" w:rsidRDefault="00CA46D2" w:rsidP="004C22F1">
      <w:pPr>
        <w:pStyle w:val="subsection"/>
      </w:pPr>
      <w:r w:rsidRPr="00C7690A">
        <w:tab/>
        <w:t>(3)</w:t>
      </w:r>
      <w:r w:rsidRPr="00C7690A">
        <w:tab/>
        <w:t xml:space="preserve">The Designated Manager must consider any information provided by the registered </w:t>
      </w:r>
      <w:proofErr w:type="spellStart"/>
      <w:r w:rsidRPr="00C7690A">
        <w:t>trade marks</w:t>
      </w:r>
      <w:proofErr w:type="spellEnd"/>
      <w:r w:rsidRPr="00C7690A">
        <w:t xml:space="preserve"> attorney in response to the show cause notice.</w:t>
      </w:r>
    </w:p>
    <w:p w:rsidR="00CA46D2" w:rsidRPr="00C7690A" w:rsidRDefault="00CA46D2" w:rsidP="004C22F1">
      <w:pPr>
        <w:pStyle w:val="subsection"/>
      </w:pPr>
      <w:r w:rsidRPr="00C7690A">
        <w:tab/>
        <w:t>(4)</w:t>
      </w:r>
      <w:r w:rsidRPr="00C7690A">
        <w:tab/>
        <w:t>The Designated Manager must immediately end the suspension if:</w:t>
      </w:r>
    </w:p>
    <w:p w:rsidR="00CA46D2" w:rsidRPr="00C7690A" w:rsidRDefault="00CA46D2" w:rsidP="004C22F1">
      <w:pPr>
        <w:pStyle w:val="paragraph"/>
      </w:pPr>
      <w:r w:rsidRPr="00C7690A">
        <w:tab/>
        <w:t>(a)</w:t>
      </w:r>
      <w:r w:rsidRPr="00C7690A">
        <w:tab/>
        <w:t>the Designated Manager becomes aware that the charge is not proceeded with or the prosecution of the charge is abandoned; or</w:t>
      </w:r>
    </w:p>
    <w:p w:rsidR="00CA46D2" w:rsidRPr="00C7690A" w:rsidRDefault="00CA46D2" w:rsidP="004C22F1">
      <w:pPr>
        <w:pStyle w:val="paragraph"/>
      </w:pPr>
      <w:r w:rsidRPr="00C7690A">
        <w:tab/>
        <w:t>(b)</w:t>
      </w:r>
      <w:r w:rsidRPr="00C7690A">
        <w:tab/>
        <w:t>the Designated Manager becomes aware that the proceedings have been completed without a conviction being recorded; or</w:t>
      </w:r>
    </w:p>
    <w:p w:rsidR="00CA46D2" w:rsidRPr="00C7690A" w:rsidRDefault="00CA46D2" w:rsidP="004C22F1">
      <w:pPr>
        <w:pStyle w:val="paragraph"/>
      </w:pPr>
      <w:r w:rsidRPr="00C7690A">
        <w:tab/>
        <w:t>(c)</w:t>
      </w:r>
      <w:r w:rsidRPr="00C7690A">
        <w:tab/>
        <w:t xml:space="preserve">the proceedings have been completed with a conviction being recorded and the Disciplinary Tribunal decides not to continue the suspension or cancel the registered </w:t>
      </w:r>
      <w:proofErr w:type="spellStart"/>
      <w:r w:rsidRPr="00C7690A">
        <w:t>trade marks</w:t>
      </w:r>
      <w:proofErr w:type="spellEnd"/>
      <w:r w:rsidRPr="00C7690A">
        <w:t xml:space="preserve"> attorney’s registration; or</w:t>
      </w:r>
    </w:p>
    <w:p w:rsidR="00CA46D2" w:rsidRPr="00C7690A" w:rsidRDefault="00CA46D2" w:rsidP="004C22F1">
      <w:pPr>
        <w:pStyle w:val="paragraph"/>
      </w:pPr>
      <w:r w:rsidRPr="00C7690A">
        <w:tab/>
        <w:t>(d)</w:t>
      </w:r>
      <w:r w:rsidRPr="00C7690A">
        <w:tab/>
        <w:t>the Designated Manager considers that the suspension is no longer necessary.</w:t>
      </w:r>
    </w:p>
    <w:p w:rsidR="00CA46D2" w:rsidRPr="00C7690A" w:rsidRDefault="00CA46D2" w:rsidP="004C22F1">
      <w:pPr>
        <w:pStyle w:val="subsection"/>
      </w:pPr>
      <w:r w:rsidRPr="00C7690A">
        <w:tab/>
        <w:t>(5)</w:t>
      </w:r>
      <w:r w:rsidRPr="00C7690A">
        <w:tab/>
        <w:t>If the Designated Manager ends the suspension, the Designated Manager must notify, in writing, each of the following that the suspension has ended:</w:t>
      </w:r>
    </w:p>
    <w:p w:rsidR="00CA46D2" w:rsidRPr="00C7690A" w:rsidRDefault="00CA46D2" w:rsidP="004C22F1">
      <w:pPr>
        <w:pStyle w:val="paragraph"/>
      </w:pPr>
      <w:r w:rsidRPr="00C7690A">
        <w:tab/>
        <w:t>(a)</w:t>
      </w:r>
      <w:r w:rsidRPr="00C7690A">
        <w:tab/>
        <w:t xml:space="preserve">the registered </w:t>
      </w:r>
      <w:proofErr w:type="spellStart"/>
      <w:r w:rsidRPr="00C7690A">
        <w:t>trade marks</w:t>
      </w:r>
      <w:proofErr w:type="spellEnd"/>
      <w:r w:rsidRPr="00C7690A">
        <w:t xml:space="preserve"> attorney;</w:t>
      </w:r>
    </w:p>
    <w:p w:rsidR="00CA46D2" w:rsidRPr="00C7690A" w:rsidRDefault="00CA46D2" w:rsidP="004C22F1">
      <w:pPr>
        <w:pStyle w:val="paragraph"/>
      </w:pPr>
      <w:r w:rsidRPr="00C7690A">
        <w:lastRenderedPageBreak/>
        <w:tab/>
        <w:t>(b)</w:t>
      </w:r>
      <w:r w:rsidRPr="00C7690A">
        <w:tab/>
        <w:t>the Board;</w:t>
      </w:r>
    </w:p>
    <w:p w:rsidR="00CA46D2" w:rsidRPr="00C7690A" w:rsidRDefault="00CA46D2" w:rsidP="004C22F1">
      <w:pPr>
        <w:pStyle w:val="paragraph"/>
      </w:pPr>
      <w:r w:rsidRPr="00C7690A">
        <w:tab/>
        <w:t>(c)</w:t>
      </w:r>
      <w:r w:rsidRPr="00C7690A">
        <w:tab/>
        <w:t>the Disciplinary Tribunal.</w:t>
      </w:r>
    </w:p>
    <w:p w:rsidR="00CA46D2" w:rsidRPr="00C7690A" w:rsidRDefault="00930B6D" w:rsidP="004C22F1">
      <w:pPr>
        <w:pStyle w:val="ItemHead"/>
        <w:rPr>
          <w:rFonts w:cs="Arial"/>
        </w:rPr>
      </w:pPr>
      <w:r w:rsidRPr="00C7690A">
        <w:rPr>
          <w:rFonts w:cs="Arial"/>
          <w:noProof/>
        </w:rPr>
        <w:t>42</w:t>
      </w:r>
      <w:r w:rsidR="004C22F1" w:rsidRPr="00C7690A">
        <w:rPr>
          <w:rFonts w:cs="Arial"/>
        </w:rPr>
        <w:t xml:space="preserve">  </w:t>
      </w:r>
      <w:r w:rsidR="00CA46D2" w:rsidRPr="00C7690A">
        <w:rPr>
          <w:rFonts w:cs="Arial"/>
        </w:rPr>
        <w:t xml:space="preserve">After </w:t>
      </w:r>
      <w:r w:rsidR="004C22F1" w:rsidRPr="00C7690A">
        <w:rPr>
          <w:rFonts w:cs="Arial"/>
        </w:rPr>
        <w:t>Part</w:t>
      </w:r>
      <w:r w:rsidR="00C7690A" w:rsidRPr="00C7690A">
        <w:rPr>
          <w:rFonts w:cs="Arial"/>
        </w:rPr>
        <w:t> </w:t>
      </w:r>
      <w:r w:rsidR="00CA46D2" w:rsidRPr="00C7690A">
        <w:rPr>
          <w:rFonts w:cs="Arial"/>
        </w:rPr>
        <w:t>20</w:t>
      </w:r>
    </w:p>
    <w:p w:rsidR="00CA46D2" w:rsidRPr="00C7690A" w:rsidRDefault="004C22F1" w:rsidP="004C22F1">
      <w:pPr>
        <w:pStyle w:val="Item"/>
      </w:pPr>
      <w:r w:rsidRPr="00C7690A">
        <w:t>I</w:t>
      </w:r>
      <w:r w:rsidR="00CA46D2" w:rsidRPr="00C7690A">
        <w:t>nsert</w:t>
      </w:r>
      <w:r w:rsidRPr="00C7690A">
        <w:t>:</w:t>
      </w:r>
    </w:p>
    <w:p w:rsidR="00CA46D2" w:rsidRPr="00C7690A" w:rsidRDefault="004C22F1" w:rsidP="004C22F1">
      <w:pPr>
        <w:pStyle w:val="ActHead2"/>
      </w:pPr>
      <w:bookmarkStart w:id="254" w:name="_Toc350843824"/>
      <w:r w:rsidRPr="00C7690A">
        <w:rPr>
          <w:rStyle w:val="CharPartNo"/>
        </w:rPr>
        <w:t>Part</w:t>
      </w:r>
      <w:r w:rsidR="00C7690A" w:rsidRPr="00C7690A">
        <w:rPr>
          <w:rStyle w:val="CharPartNo"/>
        </w:rPr>
        <w:t> </w:t>
      </w:r>
      <w:r w:rsidR="00CA46D2" w:rsidRPr="00C7690A">
        <w:rPr>
          <w:rStyle w:val="CharPartNo"/>
        </w:rPr>
        <w:t>20A</w:t>
      </w:r>
      <w:r w:rsidRPr="00C7690A">
        <w:t>—</w:t>
      </w:r>
      <w:r w:rsidR="00CA46D2" w:rsidRPr="00C7690A">
        <w:rPr>
          <w:rStyle w:val="CharPartText"/>
        </w:rPr>
        <w:t xml:space="preserve">Incorporated </w:t>
      </w:r>
      <w:proofErr w:type="spellStart"/>
      <w:r w:rsidR="00CA46D2" w:rsidRPr="00C7690A">
        <w:rPr>
          <w:rStyle w:val="CharPartText"/>
        </w:rPr>
        <w:t>trade marks</w:t>
      </w:r>
      <w:proofErr w:type="spellEnd"/>
      <w:r w:rsidR="00CA46D2" w:rsidRPr="00C7690A">
        <w:rPr>
          <w:rStyle w:val="CharPartText"/>
        </w:rPr>
        <w:t xml:space="preserve"> attorneys</w:t>
      </w:r>
      <w:bookmarkEnd w:id="254"/>
    </w:p>
    <w:p w:rsidR="00CA46D2" w:rsidRPr="00C7690A" w:rsidRDefault="004C22F1" w:rsidP="004C22F1">
      <w:pPr>
        <w:pStyle w:val="ActHead3"/>
        <w:rPr>
          <w:lang w:eastAsia="en-US"/>
        </w:rPr>
      </w:pPr>
      <w:bookmarkStart w:id="255" w:name="_Toc350843825"/>
      <w:r w:rsidRPr="00C7690A">
        <w:rPr>
          <w:rStyle w:val="CharDivNo"/>
        </w:rPr>
        <w:t>Division</w:t>
      </w:r>
      <w:r w:rsidR="00C7690A" w:rsidRPr="00C7690A">
        <w:rPr>
          <w:rStyle w:val="CharDivNo"/>
        </w:rPr>
        <w:t> </w:t>
      </w:r>
      <w:r w:rsidR="00CA46D2" w:rsidRPr="00C7690A">
        <w:rPr>
          <w:rStyle w:val="CharDivNo"/>
        </w:rPr>
        <w:t>1</w:t>
      </w:r>
      <w:r w:rsidRPr="00C7690A">
        <w:t>—</w:t>
      </w:r>
      <w:r w:rsidR="00CA46D2" w:rsidRPr="00C7690A">
        <w:rPr>
          <w:rStyle w:val="CharDivText"/>
        </w:rPr>
        <w:t>General</w:t>
      </w:r>
      <w:bookmarkEnd w:id="255"/>
    </w:p>
    <w:p w:rsidR="00CA46D2" w:rsidRPr="00C7690A" w:rsidRDefault="00CA46D2" w:rsidP="004C22F1">
      <w:pPr>
        <w:pStyle w:val="ActHead5"/>
      </w:pPr>
      <w:bookmarkStart w:id="256" w:name="_Toc350843826"/>
      <w:r w:rsidRPr="00C7690A">
        <w:rPr>
          <w:rStyle w:val="CharSectno"/>
        </w:rPr>
        <w:t>20A.1</w:t>
      </w:r>
      <w:r w:rsidR="004C22F1" w:rsidRPr="00C7690A">
        <w:t xml:space="preserve">  </w:t>
      </w:r>
      <w:r w:rsidRPr="00C7690A">
        <w:t xml:space="preserve">Application of </w:t>
      </w:r>
      <w:r w:rsidR="004C22F1" w:rsidRPr="00C7690A">
        <w:t>Part</w:t>
      </w:r>
      <w:r w:rsidR="00C7690A" w:rsidRPr="00C7690A">
        <w:t> </w:t>
      </w:r>
      <w:r w:rsidRPr="00C7690A">
        <w:t>20A</w:t>
      </w:r>
      <w:bookmarkEnd w:id="256"/>
    </w:p>
    <w:p w:rsidR="00CA46D2" w:rsidRPr="00C7690A" w:rsidRDefault="00CA46D2" w:rsidP="004C22F1">
      <w:pPr>
        <w:pStyle w:val="subsection"/>
      </w:pPr>
      <w:r w:rsidRPr="00C7690A">
        <w:tab/>
      </w:r>
      <w:r w:rsidRPr="00C7690A">
        <w:tab/>
        <w:t xml:space="preserve">This </w:t>
      </w:r>
      <w:r w:rsidR="004C22F1" w:rsidRPr="00C7690A">
        <w:t xml:space="preserve">Part </w:t>
      </w:r>
      <w:r w:rsidRPr="00C7690A">
        <w:t>applies to:</w:t>
      </w:r>
    </w:p>
    <w:p w:rsidR="00CA46D2" w:rsidRPr="00C7690A" w:rsidRDefault="00CA46D2" w:rsidP="004C22F1">
      <w:pPr>
        <w:pStyle w:val="paragraph"/>
      </w:pPr>
      <w:r w:rsidRPr="00C7690A">
        <w:tab/>
        <w:t>(a)</w:t>
      </w:r>
      <w:r w:rsidRPr="00C7690A">
        <w:tab/>
        <w:t xml:space="preserve">an incorporated </w:t>
      </w:r>
      <w:proofErr w:type="spellStart"/>
      <w:r w:rsidRPr="00C7690A">
        <w:t>trade marks</w:t>
      </w:r>
      <w:proofErr w:type="spellEnd"/>
      <w:r w:rsidRPr="00C7690A">
        <w:t xml:space="preserve"> attorney; and</w:t>
      </w:r>
    </w:p>
    <w:p w:rsidR="00CA46D2" w:rsidRPr="00C7690A" w:rsidRDefault="00CA46D2" w:rsidP="004C22F1">
      <w:pPr>
        <w:pStyle w:val="paragraph"/>
      </w:pPr>
      <w:r w:rsidRPr="00C7690A">
        <w:tab/>
        <w:t>(b)</w:t>
      </w:r>
      <w:r w:rsidRPr="00C7690A">
        <w:tab/>
        <w:t xml:space="preserve">a company applying for registration as an incorporated </w:t>
      </w:r>
      <w:proofErr w:type="spellStart"/>
      <w:r w:rsidRPr="00C7690A">
        <w:t>trade marks</w:t>
      </w:r>
      <w:proofErr w:type="spellEnd"/>
      <w:r w:rsidRPr="00C7690A">
        <w:t xml:space="preserve"> attorney.</w:t>
      </w:r>
    </w:p>
    <w:p w:rsidR="00CA46D2" w:rsidRPr="00C7690A" w:rsidRDefault="00CA46D2" w:rsidP="004C22F1">
      <w:pPr>
        <w:pStyle w:val="ActHead5"/>
      </w:pPr>
      <w:bookmarkStart w:id="257" w:name="_Toc350843827"/>
      <w:r w:rsidRPr="00C7690A">
        <w:rPr>
          <w:rStyle w:val="CharSectno"/>
        </w:rPr>
        <w:t>20A.2</w:t>
      </w:r>
      <w:r w:rsidR="004C22F1" w:rsidRPr="00C7690A">
        <w:t xml:space="preserve">  </w:t>
      </w:r>
      <w:r w:rsidR="003307EB" w:rsidRPr="00C7690A">
        <w:t>Definitions</w:t>
      </w:r>
      <w:bookmarkEnd w:id="257"/>
    </w:p>
    <w:p w:rsidR="00CA46D2" w:rsidRPr="00C7690A" w:rsidRDefault="00CA46D2" w:rsidP="004C22F1">
      <w:pPr>
        <w:pStyle w:val="subsection"/>
      </w:pPr>
      <w:r w:rsidRPr="00C7690A">
        <w:tab/>
      </w:r>
      <w:r w:rsidRPr="00C7690A">
        <w:tab/>
        <w:t>In this Part:</w:t>
      </w:r>
    </w:p>
    <w:p w:rsidR="00CA46D2" w:rsidRPr="00C7690A" w:rsidRDefault="00CA46D2" w:rsidP="004C22F1">
      <w:pPr>
        <w:pStyle w:val="Definition"/>
      </w:pPr>
      <w:r w:rsidRPr="00C7690A">
        <w:rPr>
          <w:b/>
          <w:i/>
        </w:rPr>
        <w:t>professional indemnity insurance</w:t>
      </w:r>
      <w:r w:rsidRPr="00C7690A">
        <w:t xml:space="preserve"> means insurance for claims that may be made against the company in relation to its business, practices or acts as an incorporated </w:t>
      </w:r>
      <w:proofErr w:type="spellStart"/>
      <w:r w:rsidRPr="00C7690A">
        <w:t>trade marks</w:t>
      </w:r>
      <w:proofErr w:type="spellEnd"/>
      <w:r w:rsidRPr="00C7690A">
        <w:t xml:space="preserve"> attorney.</w:t>
      </w:r>
    </w:p>
    <w:p w:rsidR="00CA46D2" w:rsidRPr="00C7690A" w:rsidRDefault="004C22F1" w:rsidP="004C22F1">
      <w:pPr>
        <w:pStyle w:val="ActHead3"/>
      </w:pPr>
      <w:bookmarkStart w:id="258" w:name="_Toc350843828"/>
      <w:r w:rsidRPr="00C7690A">
        <w:rPr>
          <w:rStyle w:val="CharDivNo"/>
        </w:rPr>
        <w:t>Division</w:t>
      </w:r>
      <w:r w:rsidR="00C7690A" w:rsidRPr="00C7690A">
        <w:rPr>
          <w:rStyle w:val="CharDivNo"/>
        </w:rPr>
        <w:t> </w:t>
      </w:r>
      <w:r w:rsidR="00CA46D2" w:rsidRPr="00C7690A">
        <w:rPr>
          <w:rStyle w:val="CharDivNo"/>
        </w:rPr>
        <w:t>2</w:t>
      </w:r>
      <w:r w:rsidRPr="00C7690A">
        <w:t>—</w:t>
      </w:r>
      <w:r w:rsidR="00CA46D2" w:rsidRPr="00C7690A">
        <w:rPr>
          <w:rStyle w:val="CharDivText"/>
        </w:rPr>
        <w:t>Obtaining registration for first time</w:t>
      </w:r>
      <w:bookmarkEnd w:id="258"/>
    </w:p>
    <w:p w:rsidR="00CA46D2" w:rsidRPr="00C7690A" w:rsidRDefault="00CA46D2" w:rsidP="004C22F1">
      <w:pPr>
        <w:pStyle w:val="ActHead5"/>
      </w:pPr>
      <w:bookmarkStart w:id="259" w:name="_Toc350843829"/>
      <w:r w:rsidRPr="00C7690A">
        <w:rPr>
          <w:rStyle w:val="CharSectno"/>
        </w:rPr>
        <w:t>20A.3</w:t>
      </w:r>
      <w:r w:rsidR="004C22F1" w:rsidRPr="00C7690A">
        <w:t xml:space="preserve">  </w:t>
      </w:r>
      <w:r w:rsidRPr="00C7690A">
        <w:t>Form of application</w:t>
      </w:r>
      <w:bookmarkEnd w:id="259"/>
    </w:p>
    <w:p w:rsidR="00CA46D2" w:rsidRPr="00C7690A" w:rsidRDefault="00CA46D2" w:rsidP="004C22F1">
      <w:pPr>
        <w:pStyle w:val="subsection"/>
      </w:pPr>
      <w:r w:rsidRPr="00C7690A">
        <w:tab/>
      </w:r>
      <w:r w:rsidRPr="00C7690A">
        <w:tab/>
        <w:t xml:space="preserve">An application for registration as an incorporated </w:t>
      </w:r>
      <w:proofErr w:type="spellStart"/>
      <w:r w:rsidRPr="00C7690A">
        <w:t>trade marks</w:t>
      </w:r>
      <w:proofErr w:type="spellEnd"/>
      <w:r w:rsidRPr="00C7690A">
        <w:t xml:space="preserve"> attorney must:</w:t>
      </w:r>
    </w:p>
    <w:p w:rsidR="00CA46D2" w:rsidRPr="00C7690A" w:rsidRDefault="00CA46D2" w:rsidP="004C22F1">
      <w:pPr>
        <w:pStyle w:val="paragraph"/>
      </w:pPr>
      <w:r w:rsidRPr="00C7690A">
        <w:tab/>
        <w:t>(a)</w:t>
      </w:r>
      <w:r w:rsidRPr="00C7690A">
        <w:tab/>
        <w:t>be in writing, in a form approved by the Designated Manager; and</w:t>
      </w:r>
    </w:p>
    <w:p w:rsidR="00CA46D2" w:rsidRPr="00C7690A" w:rsidRDefault="00CA46D2" w:rsidP="004C22F1">
      <w:pPr>
        <w:pStyle w:val="paragraph"/>
      </w:pPr>
      <w:r w:rsidRPr="00C7690A">
        <w:tab/>
        <w:t>(b)</w:t>
      </w:r>
      <w:r w:rsidRPr="00C7690A">
        <w:tab/>
        <w:t>be accompanied by the following evidence and material:</w:t>
      </w:r>
    </w:p>
    <w:p w:rsidR="00CA46D2" w:rsidRPr="00C7690A" w:rsidRDefault="00CA46D2" w:rsidP="004C22F1">
      <w:pPr>
        <w:pStyle w:val="paragraphsub"/>
      </w:pPr>
      <w:r w:rsidRPr="00C7690A">
        <w:tab/>
        <w:t>(</w:t>
      </w:r>
      <w:proofErr w:type="spellStart"/>
      <w:r w:rsidRPr="00C7690A">
        <w:t>i</w:t>
      </w:r>
      <w:proofErr w:type="spellEnd"/>
      <w:r w:rsidRPr="00C7690A">
        <w:t>)</w:t>
      </w:r>
      <w:r w:rsidRPr="00C7690A">
        <w:tab/>
        <w:t xml:space="preserve">the name of each </w:t>
      </w:r>
      <w:proofErr w:type="spellStart"/>
      <w:r w:rsidRPr="00C7690A">
        <w:t>trade marks</w:t>
      </w:r>
      <w:proofErr w:type="spellEnd"/>
      <w:r w:rsidRPr="00C7690A">
        <w:t xml:space="preserve"> attorney director of the company;</w:t>
      </w:r>
    </w:p>
    <w:p w:rsidR="00CA46D2" w:rsidRPr="00C7690A" w:rsidRDefault="00CA46D2" w:rsidP="004C22F1">
      <w:pPr>
        <w:pStyle w:val="paragraphsub"/>
      </w:pPr>
      <w:r w:rsidRPr="00C7690A">
        <w:tab/>
        <w:t>(ii)</w:t>
      </w:r>
      <w:r w:rsidRPr="00C7690A">
        <w:tab/>
        <w:t xml:space="preserve">evidence that the company is a registered company under the </w:t>
      </w:r>
      <w:r w:rsidRPr="00C7690A">
        <w:rPr>
          <w:i/>
        </w:rPr>
        <w:t>Corporations Act 2001</w:t>
      </w:r>
      <w:r w:rsidRPr="00C7690A">
        <w:t>;</w:t>
      </w:r>
    </w:p>
    <w:p w:rsidR="00CA46D2" w:rsidRPr="00C7690A" w:rsidRDefault="00CA46D2" w:rsidP="004C22F1">
      <w:pPr>
        <w:pStyle w:val="paragraphsub"/>
      </w:pPr>
      <w:r w:rsidRPr="00C7690A">
        <w:lastRenderedPageBreak/>
        <w:tab/>
        <w:t>(iii)</w:t>
      </w:r>
      <w:r w:rsidRPr="00C7690A">
        <w:tab/>
        <w:t>evidence that the company has adequate and appropriate professional indemnity insurance; and</w:t>
      </w:r>
    </w:p>
    <w:p w:rsidR="00CA46D2" w:rsidRPr="00C7690A" w:rsidRDefault="00CA46D2" w:rsidP="004C22F1">
      <w:pPr>
        <w:pStyle w:val="paragraph"/>
      </w:pPr>
      <w:r w:rsidRPr="00C7690A">
        <w:tab/>
        <w:t>(c)</w:t>
      </w:r>
      <w:r w:rsidRPr="00C7690A">
        <w:tab/>
        <w:t>be accompanied by the fee set out in item</w:t>
      </w:r>
      <w:r w:rsidR="00C7690A" w:rsidRPr="00C7690A">
        <w:t> </w:t>
      </w:r>
      <w:r w:rsidRPr="00C7690A">
        <w:t>36 of Schedule</w:t>
      </w:r>
      <w:r w:rsidR="00C7690A" w:rsidRPr="00C7690A">
        <w:t> </w:t>
      </w:r>
      <w:r w:rsidRPr="00C7690A">
        <w:t>9.</w:t>
      </w:r>
    </w:p>
    <w:p w:rsidR="00CA46D2" w:rsidRPr="00C7690A" w:rsidRDefault="00CA46D2" w:rsidP="004C22F1">
      <w:pPr>
        <w:pStyle w:val="ActHead5"/>
      </w:pPr>
      <w:bookmarkStart w:id="260" w:name="_Toc350843830"/>
      <w:r w:rsidRPr="00C7690A">
        <w:rPr>
          <w:rStyle w:val="CharSectno"/>
        </w:rPr>
        <w:t>20A.4</w:t>
      </w:r>
      <w:r w:rsidR="004C22F1" w:rsidRPr="00C7690A">
        <w:t xml:space="preserve">  </w:t>
      </w:r>
      <w:r w:rsidRPr="00C7690A">
        <w:t>Certificate of registration</w:t>
      </w:r>
      <w:bookmarkEnd w:id="260"/>
    </w:p>
    <w:p w:rsidR="00CA46D2" w:rsidRPr="00C7690A" w:rsidRDefault="00CA46D2" w:rsidP="004C22F1">
      <w:pPr>
        <w:pStyle w:val="subsection"/>
      </w:pPr>
      <w:r w:rsidRPr="00C7690A">
        <w:tab/>
      </w:r>
      <w:r w:rsidRPr="00C7690A">
        <w:tab/>
        <w:t xml:space="preserve">If the Designated Manager registers a company as an incorporated </w:t>
      </w:r>
      <w:proofErr w:type="spellStart"/>
      <w:r w:rsidRPr="00C7690A">
        <w:t>trade marks</w:t>
      </w:r>
      <w:proofErr w:type="spellEnd"/>
      <w:r w:rsidRPr="00C7690A">
        <w:t xml:space="preserve"> attorney, the Designated Manager must give the company a certificate of registration as soon as practicable.</w:t>
      </w:r>
    </w:p>
    <w:p w:rsidR="00CA46D2" w:rsidRPr="00C7690A" w:rsidRDefault="004C22F1" w:rsidP="004C22F1">
      <w:pPr>
        <w:pStyle w:val="ActHead3"/>
      </w:pPr>
      <w:bookmarkStart w:id="261" w:name="_Toc350843831"/>
      <w:r w:rsidRPr="00C7690A">
        <w:rPr>
          <w:rStyle w:val="CharDivNo"/>
        </w:rPr>
        <w:t>Division</w:t>
      </w:r>
      <w:r w:rsidR="00C7690A" w:rsidRPr="00C7690A">
        <w:rPr>
          <w:rStyle w:val="CharDivNo"/>
        </w:rPr>
        <w:t> </w:t>
      </w:r>
      <w:r w:rsidR="009C11D0" w:rsidRPr="00C7690A">
        <w:rPr>
          <w:rStyle w:val="CharDivNo"/>
        </w:rPr>
        <w:t>3</w:t>
      </w:r>
      <w:r w:rsidRPr="00C7690A">
        <w:t>—</w:t>
      </w:r>
      <w:r w:rsidR="009C11D0" w:rsidRPr="00C7690A">
        <w:rPr>
          <w:rStyle w:val="CharDivText"/>
        </w:rPr>
        <w:t>Maintaining registration</w:t>
      </w:r>
      <w:bookmarkEnd w:id="261"/>
    </w:p>
    <w:p w:rsidR="00CA46D2" w:rsidRPr="00C7690A" w:rsidRDefault="00CA46D2" w:rsidP="004C22F1">
      <w:pPr>
        <w:pStyle w:val="ActHead5"/>
      </w:pPr>
      <w:bookmarkStart w:id="262" w:name="_Toc350843832"/>
      <w:r w:rsidRPr="00C7690A">
        <w:rPr>
          <w:rStyle w:val="CharSectno"/>
        </w:rPr>
        <w:t>20A.5</w:t>
      </w:r>
      <w:r w:rsidR="004C22F1" w:rsidRPr="00C7690A">
        <w:t xml:space="preserve">  </w:t>
      </w:r>
      <w:r w:rsidRPr="00C7690A">
        <w:t>Requirements for remaining on Register of Trade Marks Attorneys</w:t>
      </w:r>
      <w:bookmarkEnd w:id="262"/>
    </w:p>
    <w:p w:rsidR="00CA46D2" w:rsidRPr="00C7690A" w:rsidRDefault="00CA46D2" w:rsidP="004C22F1">
      <w:pPr>
        <w:pStyle w:val="subsection"/>
      </w:pPr>
      <w:r w:rsidRPr="00C7690A">
        <w:tab/>
        <w:t>(1)</w:t>
      </w:r>
      <w:r w:rsidRPr="00C7690A">
        <w:tab/>
        <w:t xml:space="preserve">To remain on the Register of Trade Marks Attorneys, a registered incorporated </w:t>
      </w:r>
      <w:proofErr w:type="spellStart"/>
      <w:r w:rsidRPr="00C7690A">
        <w:t>trade marks</w:t>
      </w:r>
      <w:proofErr w:type="spellEnd"/>
      <w:r w:rsidRPr="00C7690A">
        <w:t xml:space="preserve"> attorney must, for every year of registration, pay the annual registration fee.</w:t>
      </w:r>
    </w:p>
    <w:p w:rsidR="00CA46D2" w:rsidRPr="00C7690A" w:rsidRDefault="00CA46D2" w:rsidP="004C22F1">
      <w:pPr>
        <w:pStyle w:val="subsection"/>
      </w:pPr>
      <w:r w:rsidRPr="00C7690A">
        <w:tab/>
        <w:t>(2)</w:t>
      </w:r>
      <w:r w:rsidRPr="00C7690A">
        <w:tab/>
        <w:t>The Designated Manager must, not later than 1</w:t>
      </w:r>
      <w:r w:rsidR="00C7690A" w:rsidRPr="00C7690A">
        <w:t> </w:t>
      </w:r>
      <w:r w:rsidRPr="00C7690A">
        <w:t xml:space="preserve">June in each year, give to each registered incorporated </w:t>
      </w:r>
      <w:proofErr w:type="spellStart"/>
      <w:r w:rsidRPr="00C7690A">
        <w:t>trade marks</w:t>
      </w:r>
      <w:proofErr w:type="spellEnd"/>
      <w:r w:rsidRPr="00C7690A">
        <w:t xml:space="preserve"> attorney notice of the fee that is payable.</w:t>
      </w:r>
    </w:p>
    <w:p w:rsidR="00CA46D2" w:rsidRPr="00C7690A" w:rsidRDefault="00CA46D2" w:rsidP="004C22F1">
      <w:pPr>
        <w:pStyle w:val="subsection"/>
      </w:pPr>
      <w:r w:rsidRPr="00C7690A">
        <w:tab/>
        <w:t>(3)</w:t>
      </w:r>
      <w:r w:rsidRPr="00C7690A">
        <w:tab/>
        <w:t>The annual registration fee is payable on 1</w:t>
      </w:r>
      <w:r w:rsidR="00C7690A" w:rsidRPr="00C7690A">
        <w:t> </w:t>
      </w:r>
      <w:r w:rsidRPr="00C7690A">
        <w:t xml:space="preserve">July each year by a registered incorporated </w:t>
      </w:r>
      <w:proofErr w:type="spellStart"/>
      <w:r w:rsidRPr="00C7690A">
        <w:t>trade marks</w:t>
      </w:r>
      <w:proofErr w:type="spellEnd"/>
      <w:r w:rsidRPr="00C7690A">
        <w:t xml:space="preserve"> attorney:</w:t>
      </w:r>
    </w:p>
    <w:p w:rsidR="00CA46D2" w:rsidRPr="00C7690A" w:rsidRDefault="00CA46D2" w:rsidP="004C22F1">
      <w:pPr>
        <w:pStyle w:val="paragraph"/>
      </w:pPr>
      <w:r w:rsidRPr="00C7690A">
        <w:tab/>
        <w:t>(a)</w:t>
      </w:r>
      <w:r w:rsidRPr="00C7690A">
        <w:tab/>
        <w:t>whose name is on the Register of Trade Marks Attorneys on that day; and</w:t>
      </w:r>
    </w:p>
    <w:p w:rsidR="00CA46D2" w:rsidRPr="00C7690A" w:rsidRDefault="00CA46D2" w:rsidP="004C22F1">
      <w:pPr>
        <w:pStyle w:val="paragraph"/>
      </w:pPr>
      <w:r w:rsidRPr="00C7690A">
        <w:tab/>
        <w:t>(b)</w:t>
      </w:r>
      <w:r w:rsidRPr="00C7690A">
        <w:tab/>
        <w:t>that has not asked the Designated Manager, under regulation</w:t>
      </w:r>
      <w:r w:rsidR="00C7690A" w:rsidRPr="00C7690A">
        <w:t> </w:t>
      </w:r>
      <w:r w:rsidRPr="00C7690A">
        <w:t>20A.6, to remove its name from the Register of Trade Marks Attorneys.</w:t>
      </w:r>
    </w:p>
    <w:p w:rsidR="00CA46D2" w:rsidRPr="00C7690A" w:rsidRDefault="004C22F1" w:rsidP="004C22F1">
      <w:pPr>
        <w:pStyle w:val="ActHead3"/>
      </w:pPr>
      <w:bookmarkStart w:id="263" w:name="_Toc350843833"/>
      <w:r w:rsidRPr="00C7690A">
        <w:rPr>
          <w:rStyle w:val="CharDivNo"/>
        </w:rPr>
        <w:t>Division</w:t>
      </w:r>
      <w:r w:rsidR="00C7690A" w:rsidRPr="00C7690A">
        <w:rPr>
          <w:rStyle w:val="CharDivNo"/>
        </w:rPr>
        <w:t> </w:t>
      </w:r>
      <w:r w:rsidR="00CA46D2" w:rsidRPr="00C7690A">
        <w:rPr>
          <w:rStyle w:val="CharDivNo"/>
        </w:rPr>
        <w:t>4</w:t>
      </w:r>
      <w:r w:rsidRPr="00C7690A">
        <w:t>—</w:t>
      </w:r>
      <w:r w:rsidR="00CA46D2" w:rsidRPr="00C7690A">
        <w:rPr>
          <w:rStyle w:val="CharDivText"/>
        </w:rPr>
        <w:t>Removal from Register of Trade Marks Attorneys</w:t>
      </w:r>
      <w:bookmarkEnd w:id="263"/>
    </w:p>
    <w:p w:rsidR="00CA46D2" w:rsidRPr="00C7690A" w:rsidRDefault="00CA46D2" w:rsidP="004C22F1">
      <w:pPr>
        <w:pStyle w:val="ActHead5"/>
      </w:pPr>
      <w:bookmarkStart w:id="264" w:name="_Toc350843834"/>
      <w:r w:rsidRPr="00C7690A">
        <w:rPr>
          <w:rStyle w:val="CharSectno"/>
        </w:rPr>
        <w:t>20A.6</w:t>
      </w:r>
      <w:r w:rsidR="004C22F1" w:rsidRPr="00C7690A">
        <w:t xml:space="preserve">  </w:t>
      </w:r>
      <w:r w:rsidRPr="00C7690A">
        <w:t>Voluntary removal of name from Register of Trade Marks Attorneys</w:t>
      </w:r>
      <w:bookmarkEnd w:id="264"/>
    </w:p>
    <w:p w:rsidR="00CA46D2" w:rsidRPr="00C7690A" w:rsidRDefault="00CA46D2" w:rsidP="004C22F1">
      <w:pPr>
        <w:pStyle w:val="subsection"/>
      </w:pPr>
      <w:r w:rsidRPr="00C7690A">
        <w:rPr>
          <w:color w:val="00B050"/>
        </w:rPr>
        <w:tab/>
      </w:r>
      <w:r w:rsidRPr="00C7690A">
        <w:rPr>
          <w:color w:val="00B050"/>
        </w:rPr>
        <w:tab/>
      </w:r>
      <w:r w:rsidRPr="00C7690A">
        <w:t xml:space="preserve">If a trade marks attorney director of a registered incorporated </w:t>
      </w:r>
      <w:proofErr w:type="spellStart"/>
      <w:r w:rsidRPr="00C7690A">
        <w:t>trade marks</w:t>
      </w:r>
      <w:proofErr w:type="spellEnd"/>
      <w:r w:rsidRPr="00C7690A">
        <w:t xml:space="preserve"> attorney asks the Designated Manager, in writing, to remove the name of the incorporated </w:t>
      </w:r>
      <w:proofErr w:type="spellStart"/>
      <w:r w:rsidRPr="00C7690A">
        <w:t>trade marks</w:t>
      </w:r>
      <w:proofErr w:type="spellEnd"/>
      <w:r w:rsidRPr="00C7690A">
        <w:t xml:space="preserve"> attorney from the </w:t>
      </w:r>
      <w:r w:rsidRPr="00C7690A">
        <w:lastRenderedPageBreak/>
        <w:t>Register of Trade Marks Attorneys, the Designated Manager must comply with the request.</w:t>
      </w:r>
    </w:p>
    <w:p w:rsidR="00CA46D2" w:rsidRPr="00C7690A" w:rsidRDefault="00CA46D2" w:rsidP="004C22F1">
      <w:pPr>
        <w:pStyle w:val="ActHead5"/>
      </w:pPr>
      <w:bookmarkStart w:id="265" w:name="_Toc350843835"/>
      <w:r w:rsidRPr="00C7690A">
        <w:rPr>
          <w:rStyle w:val="CharSectno"/>
        </w:rPr>
        <w:t>20A.7</w:t>
      </w:r>
      <w:r w:rsidR="004C22F1" w:rsidRPr="00C7690A">
        <w:t xml:space="preserve">  </w:t>
      </w:r>
      <w:r w:rsidRPr="00C7690A">
        <w:t>Failure to pay annual registration fee</w:t>
      </w:r>
      <w:bookmarkEnd w:id="265"/>
    </w:p>
    <w:p w:rsidR="00CA46D2" w:rsidRPr="00C7690A" w:rsidRDefault="00CA46D2" w:rsidP="004C22F1">
      <w:pPr>
        <w:pStyle w:val="subsection"/>
      </w:pPr>
      <w:r w:rsidRPr="00C7690A">
        <w:tab/>
      </w:r>
      <w:r w:rsidRPr="00C7690A">
        <w:tab/>
        <w:t xml:space="preserve">If a registered incorporated </w:t>
      </w:r>
      <w:proofErr w:type="spellStart"/>
      <w:r w:rsidRPr="00C7690A">
        <w:t>trade marks</w:t>
      </w:r>
      <w:proofErr w:type="spellEnd"/>
      <w:r w:rsidRPr="00C7690A">
        <w:t xml:space="preserve"> attorney does not pay the annual registration fee by 31</w:t>
      </w:r>
      <w:r w:rsidR="00C7690A" w:rsidRPr="00C7690A">
        <w:t> </w:t>
      </w:r>
      <w:r w:rsidRPr="00C7690A">
        <w:t xml:space="preserve">July in the </w:t>
      </w:r>
      <w:r w:rsidR="002E4754" w:rsidRPr="00C7690A">
        <w:t>year the</w:t>
      </w:r>
      <w:r w:rsidRPr="00C7690A">
        <w:t xml:space="preserve"> fee is payable, the Designated Manager must:</w:t>
      </w:r>
    </w:p>
    <w:p w:rsidR="00CA46D2" w:rsidRPr="00C7690A" w:rsidRDefault="00CA46D2" w:rsidP="004C22F1">
      <w:pPr>
        <w:pStyle w:val="paragraph"/>
      </w:pPr>
      <w:r w:rsidRPr="00C7690A">
        <w:tab/>
        <w:t>(a)</w:t>
      </w:r>
      <w:r w:rsidRPr="00C7690A">
        <w:tab/>
        <w:t>remove the name of the attorney from the Register of Trade Marks Attorneys; and</w:t>
      </w:r>
    </w:p>
    <w:p w:rsidR="00CA46D2" w:rsidRPr="00C7690A" w:rsidRDefault="00CA46D2" w:rsidP="004C22F1">
      <w:pPr>
        <w:pStyle w:val="paragraph"/>
      </w:pPr>
      <w:r w:rsidRPr="00C7690A">
        <w:tab/>
        <w:t>(b)</w:t>
      </w:r>
      <w:r w:rsidRPr="00C7690A">
        <w:tab/>
        <w:t>notify, in writing, the attorney of the removal.</w:t>
      </w:r>
    </w:p>
    <w:p w:rsidR="00CA46D2" w:rsidRPr="00C7690A" w:rsidRDefault="00CA46D2" w:rsidP="004C22F1">
      <w:pPr>
        <w:pStyle w:val="ActHead5"/>
      </w:pPr>
      <w:bookmarkStart w:id="266" w:name="_Toc350843836"/>
      <w:r w:rsidRPr="00C7690A">
        <w:rPr>
          <w:rStyle w:val="CharSectno"/>
        </w:rPr>
        <w:t>20A.8</w:t>
      </w:r>
      <w:r w:rsidR="004C22F1" w:rsidRPr="00C7690A">
        <w:t xml:space="preserve">  </w:t>
      </w:r>
      <w:r w:rsidRPr="00C7690A">
        <w:t>Failure to maintain professional indemnity insurance</w:t>
      </w:r>
      <w:bookmarkEnd w:id="266"/>
    </w:p>
    <w:p w:rsidR="00CA46D2" w:rsidRPr="00C7690A" w:rsidRDefault="00CA46D2" w:rsidP="004C22F1">
      <w:pPr>
        <w:pStyle w:val="subsection"/>
      </w:pPr>
      <w:r w:rsidRPr="00C7690A">
        <w:tab/>
        <w:t>(1)</w:t>
      </w:r>
      <w:r w:rsidRPr="00C7690A">
        <w:tab/>
        <w:t xml:space="preserve">If an incorporated </w:t>
      </w:r>
      <w:proofErr w:type="spellStart"/>
      <w:r w:rsidRPr="00C7690A">
        <w:t>trade marks</w:t>
      </w:r>
      <w:proofErr w:type="spellEnd"/>
      <w:r w:rsidRPr="00C7690A">
        <w:t xml:space="preserve"> attorney does not maintain adequate and appropriate professional indemnity insurance, the Designated Manager may remove the name of the attorney from the Register of Trade Marks Attorneys.</w:t>
      </w:r>
    </w:p>
    <w:p w:rsidR="00CA46D2" w:rsidRPr="00C7690A" w:rsidRDefault="00CA46D2" w:rsidP="004C22F1">
      <w:pPr>
        <w:pStyle w:val="subsection"/>
      </w:pPr>
      <w:r w:rsidRPr="00C7690A">
        <w:tab/>
        <w:t>(2)</w:t>
      </w:r>
      <w:r w:rsidRPr="00C7690A">
        <w:tab/>
        <w:t xml:space="preserve">If the Designated Manager removes the name of the incorporated </w:t>
      </w:r>
      <w:proofErr w:type="spellStart"/>
      <w:r w:rsidRPr="00C7690A">
        <w:t>trade marks</w:t>
      </w:r>
      <w:proofErr w:type="spellEnd"/>
      <w:r w:rsidRPr="00C7690A">
        <w:t xml:space="preserve"> attorney from the Register of Trade Marks Attorneys, the Designated Manager must notify, in writing, the attorney of the removal.</w:t>
      </w:r>
    </w:p>
    <w:p w:rsidR="00CA46D2" w:rsidRPr="00C7690A" w:rsidRDefault="004C22F1" w:rsidP="004C22F1">
      <w:pPr>
        <w:pStyle w:val="ActHead3"/>
      </w:pPr>
      <w:bookmarkStart w:id="267" w:name="_Toc350843837"/>
      <w:r w:rsidRPr="00C7690A">
        <w:rPr>
          <w:rStyle w:val="CharDivNo"/>
        </w:rPr>
        <w:t>Division</w:t>
      </w:r>
      <w:r w:rsidR="00C7690A" w:rsidRPr="00C7690A">
        <w:rPr>
          <w:rStyle w:val="CharDivNo"/>
        </w:rPr>
        <w:t> </w:t>
      </w:r>
      <w:r w:rsidR="00CA46D2" w:rsidRPr="00C7690A">
        <w:rPr>
          <w:rStyle w:val="CharDivNo"/>
        </w:rPr>
        <w:t>5</w:t>
      </w:r>
      <w:r w:rsidRPr="00C7690A">
        <w:t>—</w:t>
      </w:r>
      <w:r w:rsidR="00CA46D2" w:rsidRPr="00C7690A">
        <w:rPr>
          <w:rStyle w:val="CharDivText"/>
        </w:rPr>
        <w:t>Discipline</w:t>
      </w:r>
      <w:bookmarkEnd w:id="267"/>
    </w:p>
    <w:p w:rsidR="00CA46D2" w:rsidRPr="00C7690A" w:rsidRDefault="004C22F1" w:rsidP="004C22F1">
      <w:pPr>
        <w:pStyle w:val="ActHead4"/>
      </w:pPr>
      <w:bookmarkStart w:id="268" w:name="_Toc350843838"/>
      <w:r w:rsidRPr="00C7690A">
        <w:rPr>
          <w:rStyle w:val="CharSubdNo"/>
        </w:rPr>
        <w:t>Subdivision</w:t>
      </w:r>
      <w:r w:rsidR="00661D6E" w:rsidRPr="00C7690A">
        <w:rPr>
          <w:rStyle w:val="CharSubdNo"/>
        </w:rPr>
        <w:t xml:space="preserve"> </w:t>
      </w:r>
      <w:r w:rsidR="002E4754" w:rsidRPr="00C7690A">
        <w:rPr>
          <w:rStyle w:val="CharSubdNo"/>
        </w:rPr>
        <w:t>A</w:t>
      </w:r>
      <w:r w:rsidRPr="00C7690A">
        <w:t>—</w:t>
      </w:r>
      <w:r w:rsidR="00CA46D2" w:rsidRPr="00C7690A">
        <w:rPr>
          <w:rStyle w:val="CharSubdText"/>
        </w:rPr>
        <w:t>General</w:t>
      </w:r>
      <w:bookmarkEnd w:id="268"/>
    </w:p>
    <w:p w:rsidR="00CA46D2" w:rsidRPr="00C7690A" w:rsidRDefault="00CA46D2" w:rsidP="004C22F1">
      <w:pPr>
        <w:pStyle w:val="ActHead5"/>
      </w:pPr>
      <w:bookmarkStart w:id="269" w:name="_Toc350843839"/>
      <w:r w:rsidRPr="00C7690A">
        <w:rPr>
          <w:rStyle w:val="CharSectno"/>
        </w:rPr>
        <w:t>20A.9</w:t>
      </w:r>
      <w:r w:rsidR="004C22F1" w:rsidRPr="00C7690A">
        <w:t xml:space="preserve">  </w:t>
      </w:r>
      <w:r w:rsidRPr="00C7690A">
        <w:t>Definitions</w:t>
      </w:r>
      <w:bookmarkEnd w:id="269"/>
    </w:p>
    <w:p w:rsidR="00CA46D2" w:rsidRPr="00C7690A" w:rsidRDefault="00CA46D2" w:rsidP="004C22F1">
      <w:pPr>
        <w:pStyle w:val="subsection"/>
      </w:pPr>
      <w:r w:rsidRPr="00C7690A">
        <w:tab/>
      </w:r>
      <w:r w:rsidRPr="00C7690A">
        <w:tab/>
        <w:t>In this Part:</w:t>
      </w:r>
    </w:p>
    <w:p w:rsidR="00CA46D2" w:rsidRPr="00C7690A" w:rsidRDefault="00CA46D2" w:rsidP="004C22F1">
      <w:pPr>
        <w:pStyle w:val="Definition"/>
      </w:pPr>
      <w:r w:rsidRPr="00C7690A">
        <w:rPr>
          <w:b/>
          <w:i/>
        </w:rPr>
        <w:t>former attorney</w:t>
      </w:r>
      <w:r w:rsidRPr="00C7690A">
        <w:t xml:space="preserve"> means a person whose registration as an incorporated </w:t>
      </w:r>
      <w:proofErr w:type="spellStart"/>
      <w:r w:rsidRPr="00C7690A">
        <w:t>trade marks</w:t>
      </w:r>
      <w:proofErr w:type="spellEnd"/>
      <w:r w:rsidRPr="00C7690A">
        <w:t xml:space="preserve"> attorney has been suspended or cancelled under this Division.</w:t>
      </w:r>
    </w:p>
    <w:p w:rsidR="00CA46D2" w:rsidRPr="00C7690A" w:rsidRDefault="00CA46D2" w:rsidP="004C22F1">
      <w:pPr>
        <w:pStyle w:val="ActHead5"/>
      </w:pPr>
      <w:bookmarkStart w:id="270" w:name="_Toc350843840"/>
      <w:r w:rsidRPr="00C7690A">
        <w:rPr>
          <w:rStyle w:val="CharSectno"/>
        </w:rPr>
        <w:t>20A.10</w:t>
      </w:r>
      <w:r w:rsidR="004C22F1" w:rsidRPr="00C7690A">
        <w:t xml:space="preserve">  </w:t>
      </w:r>
      <w:r w:rsidRPr="00C7690A">
        <w:t xml:space="preserve">Board may apply for cancellation or suspension of incorporated </w:t>
      </w:r>
      <w:proofErr w:type="spellStart"/>
      <w:r w:rsidRPr="00C7690A">
        <w:t>trade marks</w:t>
      </w:r>
      <w:proofErr w:type="spellEnd"/>
      <w:r w:rsidRPr="00C7690A">
        <w:t xml:space="preserve"> attorney’s registration</w:t>
      </w:r>
      <w:bookmarkEnd w:id="270"/>
    </w:p>
    <w:p w:rsidR="00CA46D2" w:rsidRPr="00C7690A" w:rsidRDefault="00CA46D2" w:rsidP="004C22F1">
      <w:pPr>
        <w:pStyle w:val="subsection"/>
      </w:pPr>
      <w:r w:rsidRPr="00C7690A">
        <w:tab/>
        <w:t>(1)</w:t>
      </w:r>
      <w:r w:rsidRPr="00C7690A">
        <w:tab/>
        <w:t xml:space="preserve">The Board may apply to the Disciplinary Tribunal to cancel or suspend an incorporated </w:t>
      </w:r>
      <w:proofErr w:type="spellStart"/>
      <w:r w:rsidRPr="00C7690A">
        <w:t>trade marks</w:t>
      </w:r>
      <w:proofErr w:type="spellEnd"/>
      <w:r w:rsidRPr="00C7690A">
        <w:t xml:space="preserve"> attorney’s registration if:</w:t>
      </w:r>
    </w:p>
    <w:p w:rsidR="00CA46D2" w:rsidRPr="00C7690A" w:rsidRDefault="00CA46D2" w:rsidP="004C22F1">
      <w:pPr>
        <w:pStyle w:val="paragraph"/>
      </w:pPr>
      <w:r w:rsidRPr="00C7690A">
        <w:lastRenderedPageBreak/>
        <w:tab/>
        <w:t>(a)</w:t>
      </w:r>
      <w:r w:rsidRPr="00C7690A">
        <w:tab/>
        <w:t xml:space="preserve">a registered </w:t>
      </w:r>
      <w:proofErr w:type="spellStart"/>
      <w:r w:rsidRPr="00C7690A">
        <w:t>trade marks</w:t>
      </w:r>
      <w:proofErr w:type="spellEnd"/>
      <w:r w:rsidRPr="00C7690A">
        <w:t xml:space="preserve"> attorney who is, or was, an employee or officer of the incorporated </w:t>
      </w:r>
      <w:proofErr w:type="spellStart"/>
      <w:r w:rsidRPr="00C7690A">
        <w:t>trade marks</w:t>
      </w:r>
      <w:proofErr w:type="spellEnd"/>
      <w:r w:rsidRPr="00C7690A">
        <w:t xml:space="preserve"> attorney is found guilty of professional misconduct under </w:t>
      </w:r>
      <w:r w:rsidR="004C22F1" w:rsidRPr="00C7690A">
        <w:t>Division</w:t>
      </w:r>
      <w:r w:rsidR="00C7690A" w:rsidRPr="00C7690A">
        <w:t> </w:t>
      </w:r>
      <w:r w:rsidRPr="00C7690A">
        <w:t xml:space="preserve">5 of </w:t>
      </w:r>
      <w:r w:rsidR="004C22F1" w:rsidRPr="00C7690A">
        <w:t>Part</w:t>
      </w:r>
      <w:r w:rsidR="00C7690A" w:rsidRPr="00C7690A">
        <w:t> </w:t>
      </w:r>
      <w:r w:rsidRPr="00C7690A">
        <w:t>20; and</w:t>
      </w:r>
    </w:p>
    <w:p w:rsidR="00CA46D2" w:rsidRPr="00C7690A" w:rsidRDefault="00CA46D2" w:rsidP="004C22F1">
      <w:pPr>
        <w:pStyle w:val="paragraph"/>
      </w:pPr>
      <w:r w:rsidRPr="00C7690A">
        <w:tab/>
        <w:t>(b)</w:t>
      </w:r>
      <w:r w:rsidRPr="00C7690A">
        <w:tab/>
        <w:t xml:space="preserve">the professional misconduct occurred when the registered </w:t>
      </w:r>
      <w:proofErr w:type="spellStart"/>
      <w:r w:rsidRPr="00C7690A">
        <w:t>trade marks</w:t>
      </w:r>
      <w:proofErr w:type="spellEnd"/>
      <w:r w:rsidRPr="00C7690A">
        <w:t xml:space="preserve"> attorney was an employee or officer of the incorporated </w:t>
      </w:r>
      <w:proofErr w:type="spellStart"/>
      <w:r w:rsidRPr="00C7690A">
        <w:t>trade marks</w:t>
      </w:r>
      <w:proofErr w:type="spellEnd"/>
      <w:r w:rsidRPr="00C7690A">
        <w:t xml:space="preserve"> attorney; and</w:t>
      </w:r>
    </w:p>
    <w:p w:rsidR="00CA46D2" w:rsidRPr="00C7690A" w:rsidRDefault="00CA46D2" w:rsidP="004C22F1">
      <w:pPr>
        <w:pStyle w:val="paragraph"/>
      </w:pPr>
      <w:r w:rsidRPr="00C7690A">
        <w:tab/>
        <w:t>(c)</w:t>
      </w:r>
      <w:r w:rsidRPr="00C7690A">
        <w:tab/>
        <w:t>the Disciplinary Tribunal has cancelled or suspended the trade marks attorney’s registration.</w:t>
      </w:r>
    </w:p>
    <w:p w:rsidR="00CA46D2" w:rsidRPr="00C7690A" w:rsidRDefault="00CA46D2" w:rsidP="004C22F1">
      <w:pPr>
        <w:pStyle w:val="subsection"/>
      </w:pPr>
      <w:r w:rsidRPr="00C7690A">
        <w:tab/>
        <w:t>(2)</w:t>
      </w:r>
      <w:r w:rsidRPr="00C7690A">
        <w:tab/>
        <w:t xml:space="preserve">Before applying to the Disciplinary Tribunal, the Board may request an incorporated </w:t>
      </w:r>
      <w:proofErr w:type="spellStart"/>
      <w:r w:rsidRPr="00C7690A">
        <w:t>trade marks</w:t>
      </w:r>
      <w:proofErr w:type="spellEnd"/>
      <w:r w:rsidRPr="00C7690A">
        <w:t xml:space="preserve"> attorney to provide the Board with information relating to the professional misconduct.</w:t>
      </w:r>
    </w:p>
    <w:p w:rsidR="00CA46D2" w:rsidRPr="00C7690A" w:rsidRDefault="00CA46D2" w:rsidP="004C22F1">
      <w:pPr>
        <w:pStyle w:val="subsection"/>
      </w:pPr>
      <w:r w:rsidRPr="00C7690A">
        <w:tab/>
        <w:t>(3)</w:t>
      </w:r>
      <w:r w:rsidRPr="00C7690A">
        <w:tab/>
        <w:t>In deciding whether to apply to the Disciplinary Tribunal, the Board may consider the following:</w:t>
      </w:r>
    </w:p>
    <w:p w:rsidR="00CA46D2" w:rsidRPr="00C7690A" w:rsidRDefault="00CA46D2" w:rsidP="004C22F1">
      <w:pPr>
        <w:pStyle w:val="paragraph"/>
      </w:pPr>
      <w:r w:rsidRPr="00C7690A">
        <w:tab/>
        <w:t>(a)</w:t>
      </w:r>
      <w:r w:rsidRPr="00C7690A">
        <w:tab/>
        <w:t xml:space="preserve">the professional misconduct engaged in by the registered </w:t>
      </w:r>
      <w:proofErr w:type="spellStart"/>
      <w:r w:rsidRPr="00C7690A">
        <w:t>trade marks</w:t>
      </w:r>
      <w:proofErr w:type="spellEnd"/>
      <w:r w:rsidRPr="00C7690A">
        <w:t xml:space="preserve"> attorney;</w:t>
      </w:r>
    </w:p>
    <w:p w:rsidR="00CA46D2" w:rsidRPr="00C7690A" w:rsidRDefault="00CA46D2" w:rsidP="004C22F1">
      <w:pPr>
        <w:pStyle w:val="paragraph"/>
      </w:pPr>
      <w:r w:rsidRPr="00C7690A">
        <w:tab/>
        <w:t>(b)</w:t>
      </w:r>
      <w:r w:rsidRPr="00C7690A">
        <w:tab/>
        <w:t xml:space="preserve">the behaviour of the incorporated </w:t>
      </w:r>
      <w:proofErr w:type="spellStart"/>
      <w:r w:rsidRPr="00C7690A">
        <w:t>trade marks</w:t>
      </w:r>
      <w:proofErr w:type="spellEnd"/>
      <w:r w:rsidRPr="00C7690A">
        <w:t xml:space="preserve"> attorney’s officers and employees;</w:t>
      </w:r>
    </w:p>
    <w:p w:rsidR="00CA46D2" w:rsidRPr="00C7690A" w:rsidRDefault="00CA46D2" w:rsidP="004C22F1">
      <w:pPr>
        <w:pStyle w:val="paragraph"/>
      </w:pPr>
      <w:r w:rsidRPr="00C7690A">
        <w:tab/>
        <w:t>(c)</w:t>
      </w:r>
      <w:r w:rsidRPr="00C7690A">
        <w:tab/>
        <w:t xml:space="preserve">whether officers and employees of the incorporated </w:t>
      </w:r>
      <w:proofErr w:type="spellStart"/>
      <w:r w:rsidRPr="00C7690A">
        <w:t>trade marks</w:t>
      </w:r>
      <w:proofErr w:type="spellEnd"/>
      <w:r w:rsidRPr="00C7690A">
        <w:t xml:space="preserve"> attorney have complied with the Code of Conduct;</w:t>
      </w:r>
    </w:p>
    <w:p w:rsidR="00CA46D2" w:rsidRPr="00C7690A" w:rsidRDefault="00CA46D2" w:rsidP="004C22F1">
      <w:pPr>
        <w:pStyle w:val="paragraph"/>
      </w:pPr>
      <w:r w:rsidRPr="00C7690A">
        <w:tab/>
        <w:t>(d)</w:t>
      </w:r>
      <w:r w:rsidRPr="00C7690A">
        <w:tab/>
        <w:t xml:space="preserve">any information provided under </w:t>
      </w:r>
      <w:proofErr w:type="spellStart"/>
      <w:r w:rsidRPr="00C7690A">
        <w:t>subregulation</w:t>
      </w:r>
      <w:proofErr w:type="spellEnd"/>
      <w:r w:rsidRPr="00C7690A">
        <w:t xml:space="preserve"> (2).</w:t>
      </w:r>
    </w:p>
    <w:p w:rsidR="00CA46D2" w:rsidRPr="00C7690A" w:rsidRDefault="00CA46D2" w:rsidP="004C22F1">
      <w:pPr>
        <w:pStyle w:val="subsection"/>
      </w:pPr>
      <w:r w:rsidRPr="00C7690A">
        <w:tab/>
        <w:t>(4)</w:t>
      </w:r>
      <w:r w:rsidRPr="00C7690A">
        <w:tab/>
        <w:t>An application by the Board to the Disciplinary Tribunal must:</w:t>
      </w:r>
    </w:p>
    <w:p w:rsidR="00CA46D2" w:rsidRPr="00C7690A" w:rsidRDefault="00CA46D2" w:rsidP="004C22F1">
      <w:pPr>
        <w:pStyle w:val="paragraph"/>
      </w:pPr>
      <w:r w:rsidRPr="00C7690A">
        <w:tab/>
        <w:t>(a)</w:t>
      </w:r>
      <w:r w:rsidRPr="00C7690A">
        <w:tab/>
        <w:t>be in writing; and</w:t>
      </w:r>
    </w:p>
    <w:p w:rsidR="00CA46D2" w:rsidRPr="00C7690A" w:rsidRDefault="00CA46D2" w:rsidP="004C22F1">
      <w:pPr>
        <w:pStyle w:val="paragraph"/>
      </w:pPr>
      <w:r w:rsidRPr="00C7690A">
        <w:tab/>
        <w:t>(b)</w:t>
      </w:r>
      <w:r w:rsidRPr="00C7690A">
        <w:tab/>
        <w:t xml:space="preserve">set out the reasons why the Board considers the incorporated </w:t>
      </w:r>
      <w:proofErr w:type="spellStart"/>
      <w:r w:rsidRPr="00C7690A">
        <w:t>trade marks</w:t>
      </w:r>
      <w:proofErr w:type="spellEnd"/>
      <w:r w:rsidRPr="00C7690A">
        <w:t xml:space="preserve"> attorney’s registration should be cancelled or suspended.</w:t>
      </w:r>
    </w:p>
    <w:p w:rsidR="00CA46D2" w:rsidRPr="00C7690A" w:rsidRDefault="00CA46D2" w:rsidP="004C22F1">
      <w:pPr>
        <w:pStyle w:val="subsection"/>
      </w:pPr>
      <w:r w:rsidRPr="00C7690A">
        <w:tab/>
        <w:t>(5)</w:t>
      </w:r>
      <w:r w:rsidRPr="00C7690A">
        <w:tab/>
        <w:t xml:space="preserve">The Board must give the incorporated </w:t>
      </w:r>
      <w:proofErr w:type="spellStart"/>
      <w:r w:rsidRPr="00C7690A">
        <w:t>trade marks</w:t>
      </w:r>
      <w:proofErr w:type="spellEnd"/>
      <w:r w:rsidRPr="00C7690A">
        <w:t xml:space="preserve"> attorney, as soon as practicable after the application is made to the Disciplinary Tribunal, a copy of the application.</w:t>
      </w:r>
    </w:p>
    <w:p w:rsidR="00CA46D2" w:rsidRPr="00C7690A" w:rsidRDefault="004C22F1" w:rsidP="004C22F1">
      <w:pPr>
        <w:pStyle w:val="ActHead4"/>
      </w:pPr>
      <w:bookmarkStart w:id="271" w:name="_Toc350843841"/>
      <w:r w:rsidRPr="00C7690A">
        <w:rPr>
          <w:rStyle w:val="CharSubdNo"/>
        </w:rPr>
        <w:t>Subdivision</w:t>
      </w:r>
      <w:r w:rsidR="00661D6E" w:rsidRPr="00C7690A">
        <w:rPr>
          <w:rStyle w:val="CharSubdNo"/>
        </w:rPr>
        <w:t xml:space="preserve"> </w:t>
      </w:r>
      <w:r w:rsidR="002E4754" w:rsidRPr="00C7690A">
        <w:rPr>
          <w:rStyle w:val="CharSubdNo"/>
        </w:rPr>
        <w:t>B</w:t>
      </w:r>
      <w:r w:rsidRPr="00C7690A">
        <w:t>—</w:t>
      </w:r>
      <w:r w:rsidR="00CA46D2" w:rsidRPr="00C7690A">
        <w:rPr>
          <w:rStyle w:val="CharSubdText"/>
        </w:rPr>
        <w:t>Proceedings in Disciplinary Tribunal</w:t>
      </w:r>
      <w:bookmarkEnd w:id="271"/>
    </w:p>
    <w:p w:rsidR="00CA46D2" w:rsidRPr="00C7690A" w:rsidRDefault="00CA46D2" w:rsidP="004C22F1">
      <w:pPr>
        <w:pStyle w:val="ActHead5"/>
      </w:pPr>
      <w:bookmarkStart w:id="272" w:name="_Toc350843842"/>
      <w:r w:rsidRPr="00C7690A">
        <w:rPr>
          <w:rStyle w:val="CharSectno"/>
        </w:rPr>
        <w:t>20A.11</w:t>
      </w:r>
      <w:r w:rsidR="004C22F1" w:rsidRPr="00C7690A">
        <w:t xml:space="preserve">  </w:t>
      </w:r>
      <w:r w:rsidRPr="00C7690A">
        <w:t>Procedure of Disciplinary Tribunal</w:t>
      </w:r>
      <w:bookmarkEnd w:id="272"/>
    </w:p>
    <w:p w:rsidR="00CA46D2" w:rsidRPr="00C7690A" w:rsidRDefault="00CA46D2" w:rsidP="004C22F1">
      <w:pPr>
        <w:pStyle w:val="subsection"/>
      </w:pPr>
      <w:r w:rsidRPr="00C7690A">
        <w:tab/>
        <w:t>(1)</w:t>
      </w:r>
      <w:r w:rsidRPr="00C7690A">
        <w:tab/>
        <w:t xml:space="preserve">The Disciplinary Tribunal may determine </w:t>
      </w:r>
      <w:r w:rsidR="002E4754" w:rsidRPr="00C7690A">
        <w:t>procedure</w:t>
      </w:r>
      <w:r w:rsidRPr="00C7690A">
        <w:t xml:space="preserve"> that is not set out in this Division.</w:t>
      </w:r>
    </w:p>
    <w:p w:rsidR="00CA46D2" w:rsidRPr="00C7690A" w:rsidRDefault="00CA46D2" w:rsidP="004C22F1">
      <w:pPr>
        <w:pStyle w:val="subsection"/>
      </w:pPr>
      <w:r w:rsidRPr="00C7690A">
        <w:lastRenderedPageBreak/>
        <w:tab/>
        <w:t>(2)</w:t>
      </w:r>
      <w:r w:rsidRPr="00C7690A">
        <w:tab/>
        <w:t>Proceedings before the Tribunal are to be conducted quickly and informally, while allowing for proper consideration of the matter before the Tribunal.</w:t>
      </w:r>
    </w:p>
    <w:p w:rsidR="00CA46D2" w:rsidRPr="00C7690A" w:rsidRDefault="00CA46D2" w:rsidP="004C22F1">
      <w:pPr>
        <w:pStyle w:val="subsection"/>
      </w:pPr>
      <w:r w:rsidRPr="00C7690A">
        <w:tab/>
        <w:t>(3)</w:t>
      </w:r>
      <w:r w:rsidRPr="00C7690A">
        <w:tab/>
        <w:t>The Tribunal is not bound by the rules of evidence but may be informed on any matter in the manner it chooses.</w:t>
      </w:r>
    </w:p>
    <w:p w:rsidR="00CA46D2" w:rsidRPr="00C7690A" w:rsidRDefault="00CA46D2" w:rsidP="004C22F1">
      <w:pPr>
        <w:pStyle w:val="subsection"/>
      </w:pPr>
      <w:r w:rsidRPr="00C7690A">
        <w:tab/>
        <w:t>(4)</w:t>
      </w:r>
      <w:r w:rsidRPr="00C7690A">
        <w:tab/>
        <w:t>The Tribunal may take evidence on oath or on affirmation and, for that purpose, may administer an oath or affirmation.</w:t>
      </w:r>
    </w:p>
    <w:p w:rsidR="00CA46D2" w:rsidRPr="00C7690A" w:rsidRDefault="00CA46D2" w:rsidP="004C22F1">
      <w:pPr>
        <w:pStyle w:val="ActHead5"/>
      </w:pPr>
      <w:bookmarkStart w:id="273" w:name="_Toc350843843"/>
      <w:r w:rsidRPr="00C7690A">
        <w:rPr>
          <w:rStyle w:val="CharSectno"/>
        </w:rPr>
        <w:t>20A.12</w:t>
      </w:r>
      <w:r w:rsidR="004C22F1" w:rsidRPr="00C7690A">
        <w:t xml:space="preserve">  </w:t>
      </w:r>
      <w:r w:rsidRPr="00C7690A">
        <w:t>Notification of hearing</w:t>
      </w:r>
      <w:bookmarkEnd w:id="273"/>
    </w:p>
    <w:p w:rsidR="00CA46D2" w:rsidRPr="00C7690A" w:rsidRDefault="00CA46D2" w:rsidP="004C22F1">
      <w:pPr>
        <w:pStyle w:val="subsection"/>
      </w:pPr>
      <w:r w:rsidRPr="00C7690A">
        <w:tab/>
        <w:t>(1)</w:t>
      </w:r>
      <w:r w:rsidRPr="00C7690A">
        <w:tab/>
        <w:t>The Disciplinary Tribunal must, as soon as practicable after receiving an application under regulation</w:t>
      </w:r>
      <w:r w:rsidR="00C7690A" w:rsidRPr="00C7690A">
        <w:t> </w:t>
      </w:r>
      <w:r w:rsidRPr="00C7690A">
        <w:t>20A.10, fix a day, time and place to hear the application.</w:t>
      </w:r>
    </w:p>
    <w:p w:rsidR="00CA46D2" w:rsidRPr="00C7690A" w:rsidRDefault="00CA46D2" w:rsidP="004C22F1">
      <w:pPr>
        <w:pStyle w:val="subsection"/>
      </w:pPr>
      <w:r w:rsidRPr="00C7690A">
        <w:tab/>
        <w:t>(2)</w:t>
      </w:r>
      <w:r w:rsidRPr="00C7690A">
        <w:tab/>
        <w:t xml:space="preserve">The Disciplinary Tribunal must, as soon as practicable, notify the incorporated </w:t>
      </w:r>
      <w:proofErr w:type="spellStart"/>
      <w:r w:rsidRPr="00C7690A">
        <w:t>trade marks</w:t>
      </w:r>
      <w:proofErr w:type="spellEnd"/>
      <w:r w:rsidRPr="00C7690A">
        <w:t xml:space="preserve"> attorney and the Board of that day, time and place.</w:t>
      </w:r>
    </w:p>
    <w:p w:rsidR="00624F82" w:rsidRPr="00C7690A" w:rsidRDefault="00624F82" w:rsidP="004C22F1">
      <w:pPr>
        <w:pStyle w:val="subsection"/>
      </w:pPr>
      <w:r w:rsidRPr="00C7690A">
        <w:tab/>
        <w:t>(3)</w:t>
      </w:r>
      <w:r w:rsidRPr="00C7690A">
        <w:tab/>
        <w:t xml:space="preserve">The day of hearing must not be less than 21 days after the day the incorporated </w:t>
      </w:r>
      <w:proofErr w:type="spellStart"/>
      <w:r w:rsidRPr="00C7690A">
        <w:t>trade marks</w:t>
      </w:r>
      <w:proofErr w:type="spellEnd"/>
      <w:r w:rsidRPr="00C7690A">
        <w:t xml:space="preserve"> attorney is notified of the hearing.</w:t>
      </w:r>
    </w:p>
    <w:p w:rsidR="00CA46D2" w:rsidRPr="00C7690A" w:rsidRDefault="00CA46D2" w:rsidP="004C22F1">
      <w:pPr>
        <w:pStyle w:val="ActHead5"/>
      </w:pPr>
      <w:bookmarkStart w:id="274" w:name="_Toc350843844"/>
      <w:r w:rsidRPr="00C7690A">
        <w:rPr>
          <w:rStyle w:val="CharSectno"/>
        </w:rPr>
        <w:t>20A.13</w:t>
      </w:r>
      <w:r w:rsidR="004C22F1" w:rsidRPr="00C7690A">
        <w:t xml:space="preserve">  </w:t>
      </w:r>
      <w:r w:rsidRPr="00C7690A">
        <w:t>Hearings to be public except in special circumstances</w:t>
      </w:r>
      <w:bookmarkEnd w:id="274"/>
    </w:p>
    <w:p w:rsidR="00CA46D2" w:rsidRPr="00C7690A" w:rsidRDefault="00CA46D2" w:rsidP="004C22F1">
      <w:pPr>
        <w:pStyle w:val="subsection"/>
      </w:pPr>
      <w:r w:rsidRPr="00C7690A">
        <w:tab/>
        <w:t>(1)</w:t>
      </w:r>
      <w:r w:rsidRPr="00C7690A">
        <w:tab/>
        <w:t>A hearing before the Disciplinary Tribunal must be in public.</w:t>
      </w:r>
    </w:p>
    <w:p w:rsidR="00CA46D2" w:rsidRPr="00C7690A" w:rsidRDefault="00CA46D2" w:rsidP="004C22F1">
      <w:pPr>
        <w:pStyle w:val="subsection"/>
      </w:pPr>
      <w:r w:rsidRPr="00C7690A">
        <w:tab/>
        <w:t>(2)</w:t>
      </w:r>
      <w:r w:rsidRPr="00C7690A">
        <w:tab/>
        <w:t>However, if the Disciplinary Tribunal is reasonably satisfied that it is desirable to do so, in the public interest or because of the confidential nature of any evidence or matter, the Tribunal may:</w:t>
      </w:r>
    </w:p>
    <w:p w:rsidR="00CA46D2" w:rsidRPr="00C7690A" w:rsidRDefault="00CA46D2" w:rsidP="004C22F1">
      <w:pPr>
        <w:pStyle w:val="paragraph"/>
      </w:pPr>
      <w:r w:rsidRPr="00C7690A">
        <w:tab/>
        <w:t>(a)</w:t>
      </w:r>
      <w:r w:rsidRPr="00C7690A">
        <w:tab/>
        <w:t>direct that a hearing, or a part of a hearing, is to take place in private and give directions as to the persons who may be present; and</w:t>
      </w:r>
    </w:p>
    <w:p w:rsidR="00CA46D2" w:rsidRPr="00C7690A" w:rsidRDefault="00CA46D2" w:rsidP="004C22F1">
      <w:pPr>
        <w:pStyle w:val="paragraph"/>
      </w:pPr>
      <w:r w:rsidRPr="00C7690A">
        <w:tab/>
        <w:t>(b)</w:t>
      </w:r>
      <w:r w:rsidRPr="00C7690A">
        <w:tab/>
        <w:t>give directions restricting or prohibiting the publication or disclosure of:</w:t>
      </w:r>
    </w:p>
    <w:p w:rsidR="00CA46D2" w:rsidRPr="00C7690A" w:rsidRDefault="00CA46D2" w:rsidP="004C22F1">
      <w:pPr>
        <w:pStyle w:val="paragraphsub"/>
      </w:pPr>
      <w:r w:rsidRPr="00C7690A">
        <w:tab/>
        <w:t>(</w:t>
      </w:r>
      <w:proofErr w:type="spellStart"/>
      <w:r w:rsidRPr="00C7690A">
        <w:t>i</w:t>
      </w:r>
      <w:proofErr w:type="spellEnd"/>
      <w:r w:rsidRPr="00C7690A">
        <w:t>)</w:t>
      </w:r>
      <w:r w:rsidRPr="00C7690A">
        <w:tab/>
        <w:t>evidence given before the Tribunal, whether in public or in private; or</w:t>
      </w:r>
    </w:p>
    <w:p w:rsidR="00CA46D2" w:rsidRPr="00C7690A" w:rsidRDefault="00CA46D2" w:rsidP="004C22F1">
      <w:pPr>
        <w:pStyle w:val="paragraphsub"/>
      </w:pPr>
      <w:r w:rsidRPr="00C7690A">
        <w:tab/>
        <w:t>(ii)</w:t>
      </w:r>
      <w:r w:rsidRPr="00C7690A">
        <w:tab/>
        <w:t>matters contained in documents lodged with the Tribunal or received in evidence by the Tribunal.</w:t>
      </w:r>
    </w:p>
    <w:p w:rsidR="00624F82" w:rsidRPr="00C7690A" w:rsidRDefault="00624F82" w:rsidP="004C22F1">
      <w:pPr>
        <w:pStyle w:val="subsection"/>
      </w:pPr>
      <w:r w:rsidRPr="00C7690A">
        <w:tab/>
        <w:t>(3)</w:t>
      </w:r>
      <w:r w:rsidRPr="00C7690A">
        <w:tab/>
        <w:t>A person commits an offence if the person:</w:t>
      </w:r>
    </w:p>
    <w:p w:rsidR="00624F82" w:rsidRPr="00C7690A" w:rsidRDefault="00624F82" w:rsidP="004C22F1">
      <w:pPr>
        <w:pStyle w:val="paragraph"/>
      </w:pPr>
      <w:r w:rsidRPr="00C7690A">
        <w:tab/>
        <w:t>(a)</w:t>
      </w:r>
      <w:r w:rsidRPr="00C7690A">
        <w:tab/>
        <w:t xml:space="preserve">is given a direction under </w:t>
      </w:r>
      <w:r w:rsidR="00C7690A" w:rsidRPr="00C7690A">
        <w:t>paragraph (</w:t>
      </w:r>
      <w:r w:rsidRPr="00C7690A">
        <w:t>2)(a) or</w:t>
      </w:r>
      <w:r w:rsidR="004C22F1" w:rsidRPr="00C7690A">
        <w:t xml:space="preserve"> </w:t>
      </w:r>
      <w:r w:rsidRPr="00C7690A">
        <w:t>(b); and</w:t>
      </w:r>
    </w:p>
    <w:p w:rsidR="00624F82" w:rsidRPr="00C7690A" w:rsidRDefault="00624F82" w:rsidP="004C22F1">
      <w:pPr>
        <w:pStyle w:val="paragraph"/>
      </w:pPr>
      <w:r w:rsidRPr="00C7690A">
        <w:lastRenderedPageBreak/>
        <w:tab/>
        <w:t>(b)</w:t>
      </w:r>
      <w:r w:rsidRPr="00C7690A">
        <w:tab/>
        <w:t>does not comply with the direction.</w:t>
      </w:r>
    </w:p>
    <w:p w:rsidR="00CA46D2" w:rsidRPr="00C7690A" w:rsidRDefault="004C22F1" w:rsidP="00CA46D2">
      <w:pPr>
        <w:pStyle w:val="Penalty"/>
      </w:pPr>
      <w:r w:rsidRPr="00C7690A">
        <w:t>Penalty:</w:t>
      </w:r>
      <w:r w:rsidRPr="00C7690A">
        <w:tab/>
      </w:r>
      <w:r w:rsidR="00CA46D2" w:rsidRPr="00C7690A">
        <w:t>5 penalty units.</w:t>
      </w:r>
    </w:p>
    <w:p w:rsidR="00CA46D2" w:rsidRPr="00C7690A" w:rsidRDefault="00CA46D2" w:rsidP="004C22F1">
      <w:pPr>
        <w:pStyle w:val="ActHead5"/>
      </w:pPr>
      <w:bookmarkStart w:id="275" w:name="_Toc350843845"/>
      <w:r w:rsidRPr="00C7690A">
        <w:rPr>
          <w:rStyle w:val="CharSectno"/>
        </w:rPr>
        <w:t>20A.14</w:t>
      </w:r>
      <w:r w:rsidR="004C22F1" w:rsidRPr="00C7690A">
        <w:t xml:space="preserve">  </w:t>
      </w:r>
      <w:r w:rsidRPr="00C7690A">
        <w:t>Representation before Disciplinary Tribunal</w:t>
      </w:r>
      <w:bookmarkEnd w:id="275"/>
    </w:p>
    <w:p w:rsidR="00CA46D2" w:rsidRPr="00C7690A" w:rsidRDefault="00CA46D2" w:rsidP="004C22F1">
      <w:pPr>
        <w:pStyle w:val="subsection"/>
      </w:pPr>
      <w:r w:rsidRPr="00C7690A">
        <w:tab/>
        <w:t>(1)</w:t>
      </w:r>
      <w:r w:rsidRPr="00C7690A">
        <w:tab/>
        <w:t xml:space="preserve">At the hearing before the Disciplinary Tribunal, the incorporated </w:t>
      </w:r>
      <w:proofErr w:type="spellStart"/>
      <w:r w:rsidRPr="00C7690A">
        <w:t>trade marks</w:t>
      </w:r>
      <w:proofErr w:type="spellEnd"/>
      <w:r w:rsidRPr="00C7690A">
        <w:t xml:space="preserve"> attorney must be represented by a trade marks attorney director of the incorporated </w:t>
      </w:r>
      <w:proofErr w:type="spellStart"/>
      <w:r w:rsidRPr="00C7690A">
        <w:t>trade marks</w:t>
      </w:r>
      <w:proofErr w:type="spellEnd"/>
      <w:r w:rsidRPr="00C7690A">
        <w:t xml:space="preserve"> attorney or a legal practitioner.</w:t>
      </w:r>
    </w:p>
    <w:p w:rsidR="00CA46D2" w:rsidRPr="00C7690A" w:rsidRDefault="00CA46D2" w:rsidP="004C22F1">
      <w:pPr>
        <w:pStyle w:val="subsection"/>
      </w:pPr>
      <w:r w:rsidRPr="00C7690A">
        <w:tab/>
        <w:t>(2)</w:t>
      </w:r>
      <w:r w:rsidRPr="00C7690A">
        <w:tab/>
        <w:t>A party to proceedings before the Disciplinary Tribunal, or a representative of the party, may request the Tribunal to summon witnesses.</w:t>
      </w:r>
    </w:p>
    <w:p w:rsidR="00CA46D2" w:rsidRPr="00C7690A" w:rsidRDefault="00CA46D2" w:rsidP="004C22F1">
      <w:pPr>
        <w:pStyle w:val="ActHead5"/>
      </w:pPr>
      <w:bookmarkStart w:id="276" w:name="_Toc350843846"/>
      <w:r w:rsidRPr="00C7690A">
        <w:rPr>
          <w:rStyle w:val="CharSectno"/>
        </w:rPr>
        <w:t>20A.15</w:t>
      </w:r>
      <w:r w:rsidR="004C22F1" w:rsidRPr="00C7690A">
        <w:t xml:space="preserve">  </w:t>
      </w:r>
      <w:r w:rsidRPr="00C7690A">
        <w:t>Summoning of witnesses</w:t>
      </w:r>
      <w:bookmarkEnd w:id="276"/>
    </w:p>
    <w:p w:rsidR="00CA46D2" w:rsidRPr="00C7690A" w:rsidRDefault="00CA46D2" w:rsidP="004C22F1">
      <w:pPr>
        <w:pStyle w:val="subsection"/>
      </w:pPr>
      <w:r w:rsidRPr="00C7690A">
        <w:tab/>
        <w:t>(1)</w:t>
      </w:r>
      <w:r w:rsidRPr="00C7690A">
        <w:tab/>
        <w:t>For the purpose of the hearing before the Disciplinary Tribunal, the Tribunal may, by instrument in writing signed by the person constituting the Tribunal:</w:t>
      </w:r>
    </w:p>
    <w:p w:rsidR="00CA46D2" w:rsidRPr="00C7690A" w:rsidRDefault="00CA46D2" w:rsidP="004C22F1">
      <w:pPr>
        <w:pStyle w:val="paragraph"/>
      </w:pPr>
      <w:r w:rsidRPr="00C7690A">
        <w:tab/>
        <w:t>(a)</w:t>
      </w:r>
      <w:r w:rsidRPr="00C7690A">
        <w:tab/>
        <w:t>summon a person to appear before the Tribunal to give evidence and to produce any documents or articles mentioned in the summons; or</w:t>
      </w:r>
    </w:p>
    <w:p w:rsidR="00CA46D2" w:rsidRPr="00C7690A" w:rsidRDefault="00CA46D2" w:rsidP="004C22F1">
      <w:pPr>
        <w:pStyle w:val="paragraph"/>
      </w:pPr>
      <w:r w:rsidRPr="00C7690A">
        <w:tab/>
        <w:t>(b)</w:t>
      </w:r>
      <w:r w:rsidRPr="00C7690A">
        <w:tab/>
        <w:t xml:space="preserve">summon a trade marks attorney director of the incorporated </w:t>
      </w:r>
      <w:proofErr w:type="spellStart"/>
      <w:r w:rsidRPr="00C7690A">
        <w:t>trade marks</w:t>
      </w:r>
      <w:proofErr w:type="spellEnd"/>
      <w:r w:rsidRPr="00C7690A">
        <w:t xml:space="preserve"> attorney to appear before the Tribunal:</w:t>
      </w:r>
    </w:p>
    <w:p w:rsidR="00CA46D2" w:rsidRPr="00C7690A" w:rsidRDefault="00CA46D2" w:rsidP="004C22F1">
      <w:pPr>
        <w:pStyle w:val="paragraphsub"/>
      </w:pPr>
      <w:r w:rsidRPr="00C7690A">
        <w:tab/>
        <w:t>(</w:t>
      </w:r>
      <w:proofErr w:type="spellStart"/>
      <w:r w:rsidRPr="00C7690A">
        <w:t>i</w:t>
      </w:r>
      <w:proofErr w:type="spellEnd"/>
      <w:r w:rsidRPr="00C7690A">
        <w:t>)</w:t>
      </w:r>
      <w:r w:rsidRPr="00C7690A">
        <w:tab/>
        <w:t>to produce any documents or articles mentioned in the summons; and</w:t>
      </w:r>
    </w:p>
    <w:p w:rsidR="00CA46D2" w:rsidRPr="00C7690A" w:rsidRDefault="00CA46D2" w:rsidP="004C22F1">
      <w:pPr>
        <w:pStyle w:val="paragraphsub"/>
      </w:pPr>
      <w:r w:rsidRPr="00C7690A">
        <w:tab/>
        <w:t>(ii)</w:t>
      </w:r>
      <w:r w:rsidRPr="00C7690A">
        <w:tab/>
        <w:t>to give evidence to identify the documents or articles.</w:t>
      </w:r>
    </w:p>
    <w:p w:rsidR="00CA46D2" w:rsidRPr="00C7690A" w:rsidRDefault="00CA46D2" w:rsidP="004C22F1">
      <w:pPr>
        <w:pStyle w:val="subsection"/>
      </w:pPr>
      <w:r w:rsidRPr="00C7690A">
        <w:tab/>
        <w:t>(2)</w:t>
      </w:r>
      <w:r w:rsidRPr="00C7690A">
        <w:tab/>
        <w:t xml:space="preserve">A </w:t>
      </w:r>
      <w:proofErr w:type="spellStart"/>
      <w:r w:rsidRPr="00C7690A">
        <w:t>trade marks</w:t>
      </w:r>
      <w:proofErr w:type="spellEnd"/>
      <w:r w:rsidRPr="00C7690A">
        <w:t xml:space="preserve"> attorney director who is summoned must appear in person.</w:t>
      </w:r>
    </w:p>
    <w:p w:rsidR="00CA46D2" w:rsidRPr="00C7690A" w:rsidRDefault="00CA46D2" w:rsidP="004C22F1">
      <w:pPr>
        <w:pStyle w:val="ActHead5"/>
      </w:pPr>
      <w:bookmarkStart w:id="277" w:name="_Toc350843847"/>
      <w:r w:rsidRPr="00C7690A">
        <w:rPr>
          <w:rStyle w:val="CharSectno"/>
        </w:rPr>
        <w:t>20A.16</w:t>
      </w:r>
      <w:r w:rsidR="004C22F1" w:rsidRPr="00C7690A">
        <w:t xml:space="preserve">  </w:t>
      </w:r>
      <w:r w:rsidRPr="00C7690A">
        <w:t>Offences by persons appearing before Disciplinary Tribunal</w:t>
      </w:r>
      <w:bookmarkEnd w:id="277"/>
    </w:p>
    <w:p w:rsidR="00624F82" w:rsidRPr="00C7690A" w:rsidRDefault="00624F82" w:rsidP="004C22F1">
      <w:pPr>
        <w:pStyle w:val="subsection"/>
      </w:pPr>
      <w:r w:rsidRPr="00C7690A">
        <w:tab/>
        <w:t>(1)</w:t>
      </w:r>
      <w:r w:rsidRPr="00C7690A">
        <w:tab/>
        <w:t>A person commits an offence if the person:</w:t>
      </w:r>
    </w:p>
    <w:p w:rsidR="00624F82" w:rsidRPr="00C7690A" w:rsidRDefault="00624F82" w:rsidP="004C22F1">
      <w:pPr>
        <w:pStyle w:val="paragraph"/>
      </w:pPr>
      <w:r w:rsidRPr="00C7690A">
        <w:tab/>
        <w:t>(a)</w:t>
      </w:r>
      <w:r w:rsidRPr="00C7690A">
        <w:tab/>
        <w:t>is summoned to appear before the Disciplinary Tribunal; and</w:t>
      </w:r>
    </w:p>
    <w:p w:rsidR="00624F82" w:rsidRPr="00C7690A" w:rsidRDefault="00624F82" w:rsidP="004C22F1">
      <w:pPr>
        <w:pStyle w:val="paragraph"/>
      </w:pPr>
      <w:r w:rsidRPr="00C7690A">
        <w:tab/>
        <w:t>(b)</w:t>
      </w:r>
      <w:r w:rsidRPr="00C7690A">
        <w:tab/>
        <w:t>does not comply with the summons by:</w:t>
      </w:r>
    </w:p>
    <w:p w:rsidR="00624F82" w:rsidRPr="00C7690A" w:rsidRDefault="00624F82" w:rsidP="004C22F1">
      <w:pPr>
        <w:pStyle w:val="paragraphsub"/>
      </w:pPr>
      <w:r w:rsidRPr="00C7690A">
        <w:tab/>
        <w:t>(</w:t>
      </w:r>
      <w:proofErr w:type="spellStart"/>
      <w:r w:rsidRPr="00C7690A">
        <w:t>i</w:t>
      </w:r>
      <w:proofErr w:type="spellEnd"/>
      <w:r w:rsidRPr="00C7690A">
        <w:t>)</w:t>
      </w:r>
      <w:r w:rsidRPr="00C7690A">
        <w:tab/>
        <w:t>appearing as required by the summons; and</w:t>
      </w:r>
    </w:p>
    <w:p w:rsidR="00624F82" w:rsidRPr="00C7690A" w:rsidRDefault="00624F82" w:rsidP="004C22F1">
      <w:pPr>
        <w:pStyle w:val="paragraphsub"/>
      </w:pPr>
      <w:r w:rsidRPr="00C7690A">
        <w:tab/>
        <w:t>(ii)</w:t>
      </w:r>
      <w:r w:rsidRPr="00C7690A">
        <w:tab/>
        <w:t>producing documents or articles as required by the summons; and</w:t>
      </w:r>
    </w:p>
    <w:p w:rsidR="00624F82" w:rsidRPr="00C7690A" w:rsidRDefault="00624F82" w:rsidP="004C22F1">
      <w:pPr>
        <w:pStyle w:val="paragraphsub"/>
      </w:pPr>
      <w:r w:rsidRPr="00C7690A">
        <w:lastRenderedPageBreak/>
        <w:tab/>
        <w:t>(iii)</w:t>
      </w:r>
      <w:r w:rsidRPr="00C7690A">
        <w:tab/>
        <w:t>appearing and reporting to the Tribunal, as required.</w:t>
      </w:r>
    </w:p>
    <w:p w:rsidR="00CA46D2" w:rsidRPr="00C7690A" w:rsidRDefault="004C22F1" w:rsidP="00CA46D2">
      <w:pPr>
        <w:pStyle w:val="Penalty"/>
      </w:pPr>
      <w:r w:rsidRPr="00C7690A">
        <w:t>Penalty:</w:t>
      </w:r>
      <w:r w:rsidRPr="00C7690A">
        <w:tab/>
      </w:r>
      <w:r w:rsidR="00CA46D2" w:rsidRPr="00C7690A">
        <w:t>10 penalty units.</w:t>
      </w:r>
    </w:p>
    <w:p w:rsidR="00CA46D2" w:rsidRPr="00C7690A" w:rsidRDefault="00CA46D2" w:rsidP="004C22F1">
      <w:pPr>
        <w:pStyle w:val="subsection"/>
      </w:pPr>
      <w:r w:rsidRPr="00C7690A">
        <w:tab/>
        <w:t>(2)</w:t>
      </w:r>
      <w:r w:rsidRPr="00C7690A">
        <w:tab/>
        <w:t xml:space="preserve">It is a defence to a prosecution for an offence against </w:t>
      </w:r>
      <w:proofErr w:type="spellStart"/>
      <w:r w:rsidRPr="00C7690A">
        <w:t>subregulation</w:t>
      </w:r>
      <w:proofErr w:type="spellEnd"/>
      <w:r w:rsidR="004C22F1" w:rsidRPr="00C7690A">
        <w:t xml:space="preserve"> </w:t>
      </w:r>
      <w:r w:rsidRPr="00C7690A">
        <w:t>(1) if:</w:t>
      </w:r>
    </w:p>
    <w:p w:rsidR="00CA46D2" w:rsidRPr="00C7690A" w:rsidRDefault="00CA46D2" w:rsidP="004C22F1">
      <w:pPr>
        <w:pStyle w:val="paragraph"/>
      </w:pPr>
      <w:r w:rsidRPr="00C7690A">
        <w:tab/>
        <w:t>(a)</w:t>
      </w:r>
      <w:r w:rsidRPr="00C7690A">
        <w:tab/>
        <w:t>the defendant is prevented or hindered from complying with the summons by:</w:t>
      </w:r>
    </w:p>
    <w:p w:rsidR="00CA46D2" w:rsidRPr="00C7690A" w:rsidRDefault="00CA46D2" w:rsidP="004C22F1">
      <w:pPr>
        <w:pStyle w:val="paragraphsub"/>
      </w:pPr>
      <w:r w:rsidRPr="00C7690A">
        <w:tab/>
        <w:t>(</w:t>
      </w:r>
      <w:proofErr w:type="spellStart"/>
      <w:r w:rsidRPr="00C7690A">
        <w:t>i</w:t>
      </w:r>
      <w:proofErr w:type="spellEnd"/>
      <w:r w:rsidRPr="00C7690A">
        <w:t>)</w:t>
      </w:r>
      <w:r w:rsidRPr="00C7690A">
        <w:tab/>
        <w:t xml:space="preserve">a circumstance mentioned in </w:t>
      </w:r>
      <w:r w:rsidR="004C22F1" w:rsidRPr="00C7690A">
        <w:t>Part</w:t>
      </w:r>
      <w:r w:rsidR="00C7690A" w:rsidRPr="00C7690A">
        <w:t> </w:t>
      </w:r>
      <w:r w:rsidRPr="00C7690A">
        <w:t xml:space="preserve">2.3 of the </w:t>
      </w:r>
      <w:r w:rsidRPr="00C7690A">
        <w:rPr>
          <w:i/>
        </w:rPr>
        <w:t>Criminal Code</w:t>
      </w:r>
      <w:r w:rsidRPr="00C7690A">
        <w:t>; or</w:t>
      </w:r>
    </w:p>
    <w:p w:rsidR="00CA46D2" w:rsidRPr="00C7690A" w:rsidRDefault="00CA46D2" w:rsidP="004C22F1">
      <w:pPr>
        <w:pStyle w:val="paragraphsub"/>
      </w:pPr>
      <w:r w:rsidRPr="00C7690A">
        <w:tab/>
        <w:t>(ii)</w:t>
      </w:r>
      <w:r w:rsidRPr="00C7690A">
        <w:tab/>
        <w:t>any other circumstance that the Disciplinary Tribunal reasonably considers is an impediment to the defendant complying with the summons; or</w:t>
      </w:r>
    </w:p>
    <w:p w:rsidR="00CA46D2" w:rsidRPr="00C7690A" w:rsidRDefault="00CA46D2" w:rsidP="004C22F1">
      <w:pPr>
        <w:pStyle w:val="paragraph"/>
      </w:pPr>
      <w:r w:rsidRPr="00C7690A">
        <w:tab/>
        <w:t>(b)</w:t>
      </w:r>
      <w:r w:rsidRPr="00C7690A">
        <w:tab/>
        <w:t xml:space="preserve">in relation to </w:t>
      </w:r>
      <w:r w:rsidR="00C7690A" w:rsidRPr="00C7690A">
        <w:t>paragraph (</w:t>
      </w:r>
      <w:r w:rsidRPr="00C7690A">
        <w:t>1)</w:t>
      </w:r>
      <w:r w:rsidR="00DE5A94" w:rsidRPr="00C7690A">
        <w:t>(</w:t>
      </w:r>
      <w:r w:rsidRPr="00C7690A">
        <w:t>c)—the defendant is excused by the Disciplinary Tribunal.</w:t>
      </w:r>
    </w:p>
    <w:p w:rsidR="00CA46D2" w:rsidRPr="00C7690A" w:rsidRDefault="004C22F1" w:rsidP="004C22F1">
      <w:pPr>
        <w:pStyle w:val="notetext"/>
      </w:pPr>
      <w:r w:rsidRPr="00C7690A">
        <w:rPr>
          <w:iCs/>
        </w:rPr>
        <w:t>Note:</w:t>
      </w:r>
      <w:r w:rsidRPr="00C7690A">
        <w:rPr>
          <w:iCs/>
        </w:rPr>
        <w:tab/>
      </w:r>
      <w:r w:rsidR="00CA46D2" w:rsidRPr="00C7690A">
        <w:t xml:space="preserve">A defendant bears an evidential burden in relation to the matters mentioned in </w:t>
      </w:r>
      <w:r w:rsidR="00C7690A" w:rsidRPr="00C7690A">
        <w:t>subparagraph (</w:t>
      </w:r>
      <w:r w:rsidR="00CA46D2" w:rsidRPr="00C7690A">
        <w:t>2)</w:t>
      </w:r>
      <w:r w:rsidR="00DE5A94" w:rsidRPr="00C7690A">
        <w:t>(</w:t>
      </w:r>
      <w:r w:rsidR="00CA46D2" w:rsidRPr="00C7690A">
        <w:t>a)</w:t>
      </w:r>
      <w:r w:rsidR="00DE5A94" w:rsidRPr="00C7690A">
        <w:t>(</w:t>
      </w:r>
      <w:proofErr w:type="spellStart"/>
      <w:r w:rsidR="00CA46D2" w:rsidRPr="00C7690A">
        <w:t>i</w:t>
      </w:r>
      <w:proofErr w:type="spellEnd"/>
      <w:r w:rsidRPr="00C7690A">
        <w:t>)(</w:t>
      </w:r>
      <w:r w:rsidR="00CA46D2" w:rsidRPr="00C7690A">
        <w:t>see section</w:t>
      </w:r>
      <w:r w:rsidR="00C7690A" w:rsidRPr="00C7690A">
        <w:t> </w:t>
      </w:r>
      <w:r w:rsidR="00CA46D2" w:rsidRPr="00C7690A">
        <w:t xml:space="preserve">13.3 of the </w:t>
      </w:r>
      <w:r w:rsidR="00CA46D2" w:rsidRPr="00C7690A">
        <w:rPr>
          <w:i/>
          <w:iCs/>
        </w:rPr>
        <w:t>Criminal Code</w:t>
      </w:r>
      <w:r w:rsidR="00CA46D2" w:rsidRPr="00C7690A">
        <w:t>).</w:t>
      </w:r>
    </w:p>
    <w:p w:rsidR="00CA46D2" w:rsidRPr="00C7690A" w:rsidRDefault="00CA46D2" w:rsidP="004C22F1">
      <w:pPr>
        <w:pStyle w:val="subsection"/>
      </w:pPr>
      <w:r w:rsidRPr="00C7690A">
        <w:tab/>
        <w:t>(3)</w:t>
      </w:r>
      <w:r w:rsidRPr="00C7690A">
        <w:tab/>
        <w:t>A person commits an offence if:</w:t>
      </w:r>
    </w:p>
    <w:p w:rsidR="00CA46D2" w:rsidRPr="00C7690A" w:rsidRDefault="00CA46D2" w:rsidP="004C22F1">
      <w:pPr>
        <w:pStyle w:val="paragraph"/>
      </w:pPr>
      <w:r w:rsidRPr="00C7690A">
        <w:tab/>
        <w:t>(a)</w:t>
      </w:r>
      <w:r w:rsidRPr="00C7690A">
        <w:tab/>
        <w:t>the person:</w:t>
      </w:r>
    </w:p>
    <w:p w:rsidR="00CA46D2" w:rsidRPr="00C7690A" w:rsidRDefault="00CA46D2" w:rsidP="004C22F1">
      <w:pPr>
        <w:pStyle w:val="paragraphsub"/>
      </w:pPr>
      <w:r w:rsidRPr="00C7690A">
        <w:tab/>
        <w:t>(</w:t>
      </w:r>
      <w:proofErr w:type="spellStart"/>
      <w:r w:rsidRPr="00C7690A">
        <w:t>i</w:t>
      </w:r>
      <w:proofErr w:type="spellEnd"/>
      <w:r w:rsidRPr="00C7690A">
        <w:t>)</w:t>
      </w:r>
      <w:r w:rsidRPr="00C7690A">
        <w:tab/>
        <w:t xml:space="preserve">is not a trade marks attorney director to whom </w:t>
      </w:r>
      <w:proofErr w:type="spellStart"/>
      <w:r w:rsidRPr="00C7690A">
        <w:t>subregulation</w:t>
      </w:r>
      <w:proofErr w:type="spellEnd"/>
      <w:r w:rsidR="004C22F1" w:rsidRPr="00C7690A">
        <w:t xml:space="preserve"> </w:t>
      </w:r>
      <w:r w:rsidRPr="00C7690A">
        <w:t>(5) applies; and</w:t>
      </w:r>
    </w:p>
    <w:p w:rsidR="00CA46D2" w:rsidRPr="00C7690A" w:rsidRDefault="00CA46D2" w:rsidP="004C22F1">
      <w:pPr>
        <w:pStyle w:val="paragraphsub"/>
      </w:pPr>
      <w:r w:rsidRPr="00C7690A">
        <w:tab/>
        <w:t>(ii)</w:t>
      </w:r>
      <w:r w:rsidRPr="00C7690A">
        <w:tab/>
        <w:t>appears as a witness before the Disciplinary Tribunal; and</w:t>
      </w:r>
    </w:p>
    <w:p w:rsidR="00CA46D2" w:rsidRPr="00C7690A" w:rsidRDefault="00CA46D2" w:rsidP="004C22F1">
      <w:pPr>
        <w:pStyle w:val="paragraphsub"/>
      </w:pPr>
      <w:r w:rsidRPr="00C7690A">
        <w:tab/>
        <w:t>(iii)</w:t>
      </w:r>
      <w:r w:rsidRPr="00C7690A">
        <w:tab/>
        <w:t>has been paid expenses and allowances; and</w:t>
      </w:r>
    </w:p>
    <w:p w:rsidR="00CA46D2" w:rsidRPr="00C7690A" w:rsidRDefault="00CA46D2" w:rsidP="004C22F1">
      <w:pPr>
        <w:pStyle w:val="paragraph"/>
      </w:pPr>
      <w:r w:rsidRPr="00C7690A">
        <w:tab/>
        <w:t>(b)</w:t>
      </w:r>
      <w:r w:rsidRPr="00C7690A">
        <w:tab/>
        <w:t xml:space="preserve">the expenses and allowances have been determined by the Disciplinary Tribunal in accordance with </w:t>
      </w:r>
      <w:r w:rsidR="004C22F1" w:rsidRPr="00C7690A">
        <w:t>Part</w:t>
      </w:r>
      <w:r w:rsidR="00C7690A" w:rsidRPr="00C7690A">
        <w:t> </w:t>
      </w:r>
      <w:r w:rsidRPr="00C7690A">
        <w:t xml:space="preserve">2 of </w:t>
      </w:r>
      <w:r w:rsidR="004C22F1" w:rsidRPr="00C7690A">
        <w:t>Schedule</w:t>
      </w:r>
      <w:r w:rsidR="00C7690A" w:rsidRPr="00C7690A">
        <w:t> </w:t>
      </w:r>
      <w:r w:rsidRPr="00C7690A">
        <w:t xml:space="preserve">8 to the </w:t>
      </w:r>
      <w:r w:rsidRPr="00C7690A">
        <w:rPr>
          <w:i/>
        </w:rPr>
        <w:t>Patents Regulations</w:t>
      </w:r>
      <w:r w:rsidR="00C7690A" w:rsidRPr="00C7690A">
        <w:rPr>
          <w:i/>
        </w:rPr>
        <w:t> </w:t>
      </w:r>
      <w:r w:rsidRPr="00C7690A">
        <w:rPr>
          <w:i/>
        </w:rPr>
        <w:t>1991</w:t>
      </w:r>
      <w:r w:rsidRPr="00C7690A">
        <w:t>; and</w:t>
      </w:r>
    </w:p>
    <w:p w:rsidR="00CA46D2" w:rsidRPr="00C7690A" w:rsidRDefault="00CA46D2" w:rsidP="004C22F1">
      <w:pPr>
        <w:pStyle w:val="paragraph"/>
      </w:pPr>
      <w:r w:rsidRPr="00C7690A">
        <w:tab/>
        <w:t>(c)</w:t>
      </w:r>
      <w:r w:rsidRPr="00C7690A">
        <w:tab/>
        <w:t>the person refuses:</w:t>
      </w:r>
    </w:p>
    <w:p w:rsidR="00CA46D2" w:rsidRPr="00C7690A" w:rsidRDefault="00CA46D2" w:rsidP="004C22F1">
      <w:pPr>
        <w:pStyle w:val="paragraphsub"/>
      </w:pPr>
      <w:r w:rsidRPr="00C7690A">
        <w:tab/>
        <w:t>(</w:t>
      </w:r>
      <w:proofErr w:type="spellStart"/>
      <w:r w:rsidRPr="00C7690A">
        <w:t>i</w:t>
      </w:r>
      <w:proofErr w:type="spellEnd"/>
      <w:r w:rsidRPr="00C7690A">
        <w:t>)</w:t>
      </w:r>
      <w:r w:rsidRPr="00C7690A">
        <w:tab/>
        <w:t>to be sworn or make an affirmation; or</w:t>
      </w:r>
    </w:p>
    <w:p w:rsidR="00CA46D2" w:rsidRPr="00C7690A" w:rsidRDefault="00CA46D2" w:rsidP="004C22F1">
      <w:pPr>
        <w:pStyle w:val="paragraphsub"/>
      </w:pPr>
      <w:r w:rsidRPr="00C7690A">
        <w:tab/>
        <w:t>(ii)</w:t>
      </w:r>
      <w:r w:rsidRPr="00C7690A">
        <w:tab/>
        <w:t>to answer a question relevant to the evidence that the person was summoned to give.</w:t>
      </w:r>
    </w:p>
    <w:p w:rsidR="00CA46D2" w:rsidRPr="00C7690A" w:rsidRDefault="004C22F1" w:rsidP="00CA46D2">
      <w:pPr>
        <w:pStyle w:val="Penalty"/>
      </w:pPr>
      <w:r w:rsidRPr="00C7690A">
        <w:t>Penalty:</w:t>
      </w:r>
      <w:r w:rsidRPr="00C7690A">
        <w:tab/>
      </w:r>
      <w:r w:rsidR="00CA46D2" w:rsidRPr="00C7690A">
        <w:t>10 penalty units.</w:t>
      </w:r>
    </w:p>
    <w:p w:rsidR="00CA46D2" w:rsidRPr="00C7690A" w:rsidRDefault="00CA46D2" w:rsidP="004C22F1">
      <w:pPr>
        <w:pStyle w:val="subsection"/>
      </w:pPr>
      <w:r w:rsidRPr="00C7690A">
        <w:tab/>
        <w:t>(4)</w:t>
      </w:r>
      <w:r w:rsidRPr="00C7690A">
        <w:tab/>
        <w:t xml:space="preserve">Strict liability applies to the physical element of an offence against </w:t>
      </w:r>
      <w:proofErr w:type="spellStart"/>
      <w:r w:rsidRPr="00C7690A">
        <w:t>subregulation</w:t>
      </w:r>
      <w:proofErr w:type="spellEnd"/>
      <w:r w:rsidR="004C22F1" w:rsidRPr="00C7690A">
        <w:t xml:space="preserve"> </w:t>
      </w:r>
      <w:r w:rsidRPr="00C7690A">
        <w:t>(3) that is constituted by:</w:t>
      </w:r>
    </w:p>
    <w:p w:rsidR="00CA46D2" w:rsidRPr="00C7690A" w:rsidRDefault="00CA46D2" w:rsidP="004C22F1">
      <w:pPr>
        <w:pStyle w:val="paragraph"/>
      </w:pPr>
      <w:r w:rsidRPr="00C7690A">
        <w:tab/>
        <w:t>(a)</w:t>
      </w:r>
      <w:r w:rsidRPr="00C7690A">
        <w:tab/>
        <w:t xml:space="preserve">the circumstance mentioned in </w:t>
      </w:r>
      <w:r w:rsidR="00C7690A" w:rsidRPr="00C7690A">
        <w:t>subparagraph (</w:t>
      </w:r>
      <w:r w:rsidRPr="00C7690A">
        <w:t>3)</w:t>
      </w:r>
      <w:r w:rsidR="00DE5A94" w:rsidRPr="00C7690A">
        <w:t>(</w:t>
      </w:r>
      <w:r w:rsidRPr="00C7690A">
        <w:t>a)</w:t>
      </w:r>
      <w:r w:rsidR="00DE5A94" w:rsidRPr="00C7690A">
        <w:t>(</w:t>
      </w:r>
      <w:proofErr w:type="spellStart"/>
      <w:r w:rsidRPr="00C7690A">
        <w:t>i</w:t>
      </w:r>
      <w:proofErr w:type="spellEnd"/>
      <w:r w:rsidRPr="00C7690A">
        <w:t>); and</w:t>
      </w:r>
    </w:p>
    <w:p w:rsidR="00CA46D2" w:rsidRPr="00C7690A" w:rsidRDefault="00CA46D2" w:rsidP="004C22F1">
      <w:pPr>
        <w:pStyle w:val="paragraph"/>
      </w:pPr>
      <w:r w:rsidRPr="00C7690A">
        <w:tab/>
        <w:t>(b)</w:t>
      </w:r>
      <w:r w:rsidRPr="00C7690A">
        <w:tab/>
        <w:t xml:space="preserve">the circumstance mentioned in </w:t>
      </w:r>
      <w:r w:rsidR="00C7690A" w:rsidRPr="00C7690A">
        <w:t>paragraph (</w:t>
      </w:r>
      <w:r w:rsidRPr="00C7690A">
        <w:t>3)</w:t>
      </w:r>
      <w:r w:rsidR="00DE5A94" w:rsidRPr="00C7690A">
        <w:t>(</w:t>
      </w:r>
      <w:r w:rsidRPr="00C7690A">
        <w:t>b).</w:t>
      </w:r>
    </w:p>
    <w:p w:rsidR="00CA46D2" w:rsidRPr="00C7690A" w:rsidRDefault="004C22F1" w:rsidP="004C22F1">
      <w:pPr>
        <w:pStyle w:val="notetext"/>
      </w:pPr>
      <w:r w:rsidRPr="00C7690A">
        <w:rPr>
          <w:iCs/>
        </w:rPr>
        <w:lastRenderedPageBreak/>
        <w:t>Note:</w:t>
      </w:r>
      <w:r w:rsidRPr="00C7690A">
        <w:rPr>
          <w:iCs/>
        </w:rPr>
        <w:tab/>
      </w:r>
      <w:r w:rsidR="00CA46D2" w:rsidRPr="00C7690A">
        <w:t xml:space="preserve">For </w:t>
      </w:r>
      <w:r w:rsidR="00CA46D2" w:rsidRPr="00C7690A">
        <w:rPr>
          <w:b/>
          <w:bCs/>
          <w:i/>
          <w:iCs/>
        </w:rPr>
        <w:t>strict liability</w:t>
      </w:r>
      <w:r w:rsidR="00CA46D2" w:rsidRPr="00C7690A">
        <w:t>, see section</w:t>
      </w:r>
      <w:r w:rsidR="00C7690A" w:rsidRPr="00C7690A">
        <w:t> </w:t>
      </w:r>
      <w:r w:rsidR="00CA46D2" w:rsidRPr="00C7690A">
        <w:t xml:space="preserve">6.1 of the </w:t>
      </w:r>
      <w:r w:rsidR="00CA46D2" w:rsidRPr="00C7690A">
        <w:rPr>
          <w:i/>
          <w:iCs/>
        </w:rPr>
        <w:t>Criminal Code</w:t>
      </w:r>
      <w:r w:rsidR="00CA46D2" w:rsidRPr="00C7690A">
        <w:t>.</w:t>
      </w:r>
    </w:p>
    <w:p w:rsidR="00CA46D2" w:rsidRPr="00C7690A" w:rsidRDefault="00CA46D2" w:rsidP="004C22F1">
      <w:pPr>
        <w:pStyle w:val="subsection"/>
      </w:pPr>
      <w:r w:rsidRPr="00C7690A">
        <w:tab/>
        <w:t>(5)</w:t>
      </w:r>
      <w:r w:rsidRPr="00C7690A">
        <w:tab/>
        <w:t>A person commits an offence if the person:</w:t>
      </w:r>
    </w:p>
    <w:p w:rsidR="00CA46D2" w:rsidRPr="00C7690A" w:rsidRDefault="00CA46D2" w:rsidP="004C22F1">
      <w:pPr>
        <w:pStyle w:val="paragraph"/>
      </w:pPr>
      <w:r w:rsidRPr="00C7690A">
        <w:tab/>
        <w:t>(a)</w:t>
      </w:r>
      <w:r w:rsidRPr="00C7690A">
        <w:tab/>
        <w:t>is a trade marks attorney director who has been summoned to appear at a hearing before the Disciplinary Tribunal; and</w:t>
      </w:r>
    </w:p>
    <w:p w:rsidR="00CA46D2" w:rsidRPr="00C7690A" w:rsidRDefault="00CA46D2" w:rsidP="004C22F1">
      <w:pPr>
        <w:pStyle w:val="paragraph"/>
      </w:pPr>
      <w:r w:rsidRPr="00C7690A">
        <w:tab/>
        <w:t>(b)</w:t>
      </w:r>
      <w:r w:rsidRPr="00C7690A">
        <w:tab/>
        <w:t>refuses:</w:t>
      </w:r>
    </w:p>
    <w:p w:rsidR="00CA46D2" w:rsidRPr="00C7690A" w:rsidRDefault="00CA46D2" w:rsidP="004C22F1">
      <w:pPr>
        <w:pStyle w:val="paragraphsub"/>
      </w:pPr>
      <w:r w:rsidRPr="00C7690A">
        <w:tab/>
        <w:t>(</w:t>
      </w:r>
      <w:proofErr w:type="spellStart"/>
      <w:r w:rsidRPr="00C7690A">
        <w:t>i</w:t>
      </w:r>
      <w:proofErr w:type="spellEnd"/>
      <w:r w:rsidRPr="00C7690A">
        <w:t>)</w:t>
      </w:r>
      <w:r w:rsidRPr="00C7690A">
        <w:tab/>
        <w:t>to be sworn or to make an affirmation; or</w:t>
      </w:r>
    </w:p>
    <w:p w:rsidR="00CA46D2" w:rsidRPr="00C7690A" w:rsidRDefault="00CA46D2" w:rsidP="004C22F1">
      <w:pPr>
        <w:pStyle w:val="paragraphsub"/>
      </w:pPr>
      <w:r w:rsidRPr="00C7690A">
        <w:tab/>
        <w:t>(ii)</w:t>
      </w:r>
      <w:r w:rsidRPr="00C7690A">
        <w:tab/>
        <w:t>to answer a question relevant to the evidence that the person was summoned to give.</w:t>
      </w:r>
    </w:p>
    <w:p w:rsidR="00CA46D2" w:rsidRPr="00C7690A" w:rsidRDefault="004C22F1" w:rsidP="00CA46D2">
      <w:pPr>
        <w:pStyle w:val="Penalty"/>
      </w:pPr>
      <w:r w:rsidRPr="00C7690A">
        <w:t>Penalty:</w:t>
      </w:r>
      <w:r w:rsidRPr="00C7690A">
        <w:tab/>
      </w:r>
      <w:r w:rsidR="00CA46D2" w:rsidRPr="00C7690A">
        <w:t>10 penalty units.</w:t>
      </w:r>
    </w:p>
    <w:p w:rsidR="00624F82" w:rsidRPr="00C7690A" w:rsidRDefault="00624F82" w:rsidP="004C22F1">
      <w:pPr>
        <w:pStyle w:val="subsection"/>
      </w:pPr>
      <w:r w:rsidRPr="00C7690A">
        <w:tab/>
        <w:t>(6)</w:t>
      </w:r>
      <w:r w:rsidRPr="00C7690A">
        <w:tab/>
        <w:t xml:space="preserve">It is a defence to a prosecution for an offence against </w:t>
      </w:r>
      <w:proofErr w:type="spellStart"/>
      <w:r w:rsidRPr="00C7690A">
        <w:t>subregulation</w:t>
      </w:r>
      <w:proofErr w:type="spellEnd"/>
      <w:r w:rsidRPr="00C7690A">
        <w:t xml:space="preserve"> (3) or (5) if a person mentioned in the </w:t>
      </w:r>
      <w:proofErr w:type="spellStart"/>
      <w:r w:rsidRPr="00C7690A">
        <w:t>subregulation</w:t>
      </w:r>
      <w:proofErr w:type="spellEnd"/>
      <w:r w:rsidRPr="00C7690A">
        <w:t xml:space="preserve"> refused to answer a question or to produce a document or article because the answer to the question, or the document or article, may tend to prove that the person has committed an offence against a law of the Commonwealth or of a State or Territory.</w:t>
      </w:r>
    </w:p>
    <w:p w:rsidR="00CA46D2" w:rsidRPr="00C7690A" w:rsidRDefault="00CA46D2" w:rsidP="004C22F1">
      <w:pPr>
        <w:pStyle w:val="ActHead5"/>
      </w:pPr>
      <w:bookmarkStart w:id="278" w:name="_Toc350843848"/>
      <w:r w:rsidRPr="00C7690A">
        <w:rPr>
          <w:rStyle w:val="CharSectno"/>
        </w:rPr>
        <w:t>20A.17</w:t>
      </w:r>
      <w:r w:rsidR="004C22F1" w:rsidRPr="00C7690A">
        <w:t xml:space="preserve">  </w:t>
      </w:r>
      <w:r w:rsidRPr="00C7690A">
        <w:t xml:space="preserve">Protection of person constituting Disciplinary Tribunal, witnesses </w:t>
      </w:r>
      <w:r w:rsidR="00BE2DEB" w:rsidRPr="00C7690A">
        <w:t>etc.</w:t>
      </w:r>
      <w:bookmarkEnd w:id="278"/>
    </w:p>
    <w:p w:rsidR="00CA46D2" w:rsidRPr="00C7690A" w:rsidRDefault="00CA46D2" w:rsidP="004C22F1">
      <w:pPr>
        <w:pStyle w:val="subsection"/>
      </w:pPr>
      <w:r w:rsidRPr="00C7690A">
        <w:tab/>
        <w:t>(1)</w:t>
      </w:r>
      <w:r w:rsidRPr="00C7690A">
        <w:tab/>
        <w:t>A person:</w:t>
      </w:r>
    </w:p>
    <w:p w:rsidR="00CA46D2" w:rsidRPr="00C7690A" w:rsidRDefault="00CA46D2" w:rsidP="004C22F1">
      <w:pPr>
        <w:pStyle w:val="paragraph"/>
      </w:pPr>
      <w:r w:rsidRPr="00C7690A">
        <w:tab/>
        <w:t>(a)</w:t>
      </w:r>
      <w:r w:rsidRPr="00C7690A">
        <w:tab/>
        <w:t>constituting the Disciplinary Tribunal; or</w:t>
      </w:r>
    </w:p>
    <w:p w:rsidR="00CA46D2" w:rsidRPr="00C7690A" w:rsidRDefault="00CA46D2" w:rsidP="004C22F1">
      <w:pPr>
        <w:pStyle w:val="paragraph"/>
      </w:pPr>
      <w:r w:rsidRPr="00C7690A">
        <w:tab/>
        <w:t>(b)</w:t>
      </w:r>
      <w:r w:rsidRPr="00C7690A">
        <w:tab/>
        <w:t xml:space="preserve">appointed to the Disciplinary Tribunal under </w:t>
      </w:r>
      <w:proofErr w:type="spellStart"/>
      <w:r w:rsidRPr="00C7690A">
        <w:t>sub</w:t>
      </w:r>
      <w:r w:rsidR="002E4754" w:rsidRPr="00C7690A">
        <w:t>regulation</w:t>
      </w:r>
      <w:proofErr w:type="spellEnd"/>
      <w:r w:rsidR="00661D6E" w:rsidRPr="00C7690A">
        <w:t xml:space="preserve"> </w:t>
      </w:r>
      <w:r w:rsidRPr="00C7690A">
        <w:t xml:space="preserve">20.64(2) of the </w:t>
      </w:r>
      <w:r w:rsidRPr="00C7690A">
        <w:rPr>
          <w:i/>
        </w:rPr>
        <w:t>Patents Regulations</w:t>
      </w:r>
      <w:r w:rsidR="00C7690A" w:rsidRPr="00C7690A">
        <w:rPr>
          <w:i/>
        </w:rPr>
        <w:t> </w:t>
      </w:r>
      <w:r w:rsidRPr="00C7690A">
        <w:rPr>
          <w:i/>
        </w:rPr>
        <w:t>1991</w:t>
      </w:r>
      <w:r w:rsidRPr="00C7690A">
        <w:t>;</w:t>
      </w:r>
    </w:p>
    <w:p w:rsidR="00CA46D2" w:rsidRPr="00C7690A" w:rsidRDefault="00CA46D2" w:rsidP="004C22F1">
      <w:pPr>
        <w:pStyle w:val="subsection2"/>
      </w:pPr>
      <w:r w:rsidRPr="00C7690A">
        <w:t>has, in the exercise of the powers and the performance of the functions of the Tribunal under this Part, the same protection and immunity as a Justice of the High Court.</w:t>
      </w:r>
    </w:p>
    <w:p w:rsidR="00CA46D2" w:rsidRPr="00C7690A" w:rsidRDefault="00CA46D2" w:rsidP="004C22F1">
      <w:pPr>
        <w:pStyle w:val="subsection"/>
      </w:pPr>
      <w:r w:rsidRPr="00C7690A">
        <w:tab/>
        <w:t>(2)</w:t>
      </w:r>
      <w:r w:rsidRPr="00C7690A">
        <w:tab/>
        <w:t>A member of the Board has, in exercising a power under this Part, the same protection and immunity as a Justice of the High Court.</w:t>
      </w:r>
    </w:p>
    <w:p w:rsidR="00CA46D2" w:rsidRPr="00C7690A" w:rsidRDefault="00CA46D2" w:rsidP="004C22F1">
      <w:pPr>
        <w:pStyle w:val="subsection"/>
      </w:pPr>
      <w:r w:rsidRPr="00C7690A">
        <w:tab/>
        <w:t>(3)</w:t>
      </w:r>
      <w:r w:rsidRPr="00C7690A">
        <w:tab/>
        <w:t>A legal practitioner or other person appearing before the Disciplinary Tribunal has the same protection and immunity as a barrister has in appearing for a party in proceedings in the High Court.</w:t>
      </w:r>
    </w:p>
    <w:p w:rsidR="00CA46D2" w:rsidRPr="00C7690A" w:rsidRDefault="00CA46D2" w:rsidP="004C22F1">
      <w:pPr>
        <w:pStyle w:val="subsection"/>
      </w:pPr>
      <w:r w:rsidRPr="00C7690A">
        <w:tab/>
        <w:t>(4)</w:t>
      </w:r>
      <w:r w:rsidRPr="00C7690A">
        <w:tab/>
        <w:t>A person summoned to attend or appearing before the Disciplinary Tribunal as a witness:</w:t>
      </w:r>
    </w:p>
    <w:p w:rsidR="00CA46D2" w:rsidRPr="00C7690A" w:rsidRDefault="00CA46D2" w:rsidP="004C22F1">
      <w:pPr>
        <w:pStyle w:val="paragraph"/>
      </w:pPr>
      <w:r w:rsidRPr="00C7690A">
        <w:tab/>
        <w:t>(a)</w:t>
      </w:r>
      <w:r w:rsidRPr="00C7690A">
        <w:tab/>
        <w:t>has the same protection; and</w:t>
      </w:r>
    </w:p>
    <w:p w:rsidR="00CA46D2" w:rsidRPr="00C7690A" w:rsidRDefault="00CA46D2" w:rsidP="004C22F1">
      <w:pPr>
        <w:pStyle w:val="paragraph"/>
      </w:pPr>
      <w:r w:rsidRPr="00C7690A">
        <w:lastRenderedPageBreak/>
        <w:tab/>
        <w:t>(b)</w:t>
      </w:r>
      <w:r w:rsidRPr="00C7690A">
        <w:tab/>
        <w:t>is, in addition to the penalties provided by this Part, subject to the same liabilities;</w:t>
      </w:r>
    </w:p>
    <w:p w:rsidR="00CA46D2" w:rsidRPr="00C7690A" w:rsidRDefault="00CA46D2" w:rsidP="004C22F1">
      <w:pPr>
        <w:pStyle w:val="subsection2"/>
      </w:pPr>
      <w:r w:rsidRPr="00C7690A">
        <w:t>as a witness in proceedings in the High Court.</w:t>
      </w:r>
    </w:p>
    <w:p w:rsidR="00CA46D2" w:rsidRPr="00C7690A" w:rsidRDefault="00CA46D2" w:rsidP="004C22F1">
      <w:pPr>
        <w:pStyle w:val="ActHead5"/>
      </w:pPr>
      <w:bookmarkStart w:id="279" w:name="_Toc350843849"/>
      <w:r w:rsidRPr="00C7690A">
        <w:rPr>
          <w:rStyle w:val="CharSectno"/>
        </w:rPr>
        <w:t>20A.18</w:t>
      </w:r>
      <w:r w:rsidR="004C22F1" w:rsidRPr="00C7690A">
        <w:t xml:space="preserve">  </w:t>
      </w:r>
      <w:r w:rsidRPr="00C7690A">
        <w:t>Decision of Disciplinary Tribunal</w:t>
      </w:r>
      <w:bookmarkEnd w:id="279"/>
    </w:p>
    <w:p w:rsidR="00CA46D2" w:rsidRPr="00C7690A" w:rsidRDefault="00CA46D2" w:rsidP="004C22F1">
      <w:pPr>
        <w:pStyle w:val="subsection"/>
      </w:pPr>
      <w:r w:rsidRPr="00C7690A">
        <w:tab/>
        <w:t>(1)</w:t>
      </w:r>
      <w:r w:rsidRPr="00C7690A">
        <w:tab/>
        <w:t xml:space="preserve">After hearing an application for the cancellation or suspension of the incorporated </w:t>
      </w:r>
      <w:proofErr w:type="spellStart"/>
      <w:r w:rsidRPr="00C7690A">
        <w:t>trade marks</w:t>
      </w:r>
      <w:proofErr w:type="spellEnd"/>
      <w:r w:rsidRPr="00C7690A">
        <w:t xml:space="preserve"> attorney’s registration, the Disciplinary Tribunal may:</w:t>
      </w:r>
    </w:p>
    <w:p w:rsidR="00CA46D2" w:rsidRPr="00C7690A" w:rsidRDefault="00CA46D2" w:rsidP="004C22F1">
      <w:pPr>
        <w:pStyle w:val="paragraph"/>
      </w:pPr>
      <w:r w:rsidRPr="00C7690A">
        <w:tab/>
        <w:t>(a)</w:t>
      </w:r>
      <w:r w:rsidRPr="00C7690A">
        <w:tab/>
        <w:t xml:space="preserve">cancel the attorney’s registration as an incorporated </w:t>
      </w:r>
      <w:proofErr w:type="spellStart"/>
      <w:r w:rsidRPr="00C7690A">
        <w:t>trade marks</w:t>
      </w:r>
      <w:proofErr w:type="spellEnd"/>
      <w:r w:rsidRPr="00C7690A">
        <w:t xml:space="preserve"> attorney; or</w:t>
      </w:r>
    </w:p>
    <w:p w:rsidR="00CA46D2" w:rsidRPr="00C7690A" w:rsidRDefault="00CA46D2" w:rsidP="004C22F1">
      <w:pPr>
        <w:pStyle w:val="paragraph"/>
      </w:pPr>
      <w:r w:rsidRPr="00C7690A">
        <w:tab/>
        <w:t>(b)</w:t>
      </w:r>
      <w:r w:rsidRPr="00C7690A">
        <w:tab/>
        <w:t xml:space="preserve">suspend the attorney’s registration as an incorporated </w:t>
      </w:r>
      <w:proofErr w:type="spellStart"/>
      <w:r w:rsidRPr="00C7690A">
        <w:t>trade marks</w:t>
      </w:r>
      <w:proofErr w:type="spellEnd"/>
      <w:r w:rsidRPr="00C7690A">
        <w:t xml:space="preserve"> attorney.</w:t>
      </w:r>
    </w:p>
    <w:p w:rsidR="00CA46D2" w:rsidRPr="00C7690A" w:rsidRDefault="00CA46D2" w:rsidP="004C22F1">
      <w:pPr>
        <w:pStyle w:val="subsection"/>
      </w:pPr>
      <w:r w:rsidRPr="00C7690A">
        <w:tab/>
        <w:t>(2)</w:t>
      </w:r>
      <w:r w:rsidRPr="00C7690A">
        <w:tab/>
        <w:t>The Disciplinary Tribunal may also impose conditions on the attorney’s return to the Register of Trade Marks Attorneys after the cancellation has been lifted or the period of suspension has elapsed.</w:t>
      </w:r>
    </w:p>
    <w:p w:rsidR="00CA46D2" w:rsidRPr="00C7690A" w:rsidRDefault="00CA46D2" w:rsidP="004C22F1">
      <w:pPr>
        <w:pStyle w:val="subsection"/>
      </w:pPr>
      <w:r w:rsidRPr="00C7690A">
        <w:tab/>
        <w:t>(3)</w:t>
      </w:r>
      <w:r w:rsidRPr="00C7690A">
        <w:tab/>
        <w:t>In making a decision under this regulation, the Disciplinary Tribunal may consider the following:</w:t>
      </w:r>
    </w:p>
    <w:p w:rsidR="00CA46D2" w:rsidRPr="00C7690A" w:rsidRDefault="00CA46D2" w:rsidP="004C22F1">
      <w:pPr>
        <w:pStyle w:val="paragraph"/>
      </w:pPr>
      <w:r w:rsidRPr="00C7690A">
        <w:tab/>
        <w:t>(a)</w:t>
      </w:r>
      <w:r w:rsidRPr="00C7690A">
        <w:tab/>
        <w:t>the professional misconduct engaged in;</w:t>
      </w:r>
    </w:p>
    <w:p w:rsidR="00CA46D2" w:rsidRPr="00C7690A" w:rsidRDefault="00CA46D2" w:rsidP="004C22F1">
      <w:pPr>
        <w:pStyle w:val="paragraph"/>
      </w:pPr>
      <w:r w:rsidRPr="00C7690A">
        <w:tab/>
        <w:t>(b)</w:t>
      </w:r>
      <w:r w:rsidRPr="00C7690A">
        <w:tab/>
        <w:t xml:space="preserve">the behaviour of the incorporated </w:t>
      </w:r>
      <w:proofErr w:type="spellStart"/>
      <w:r w:rsidRPr="00C7690A">
        <w:t>trade marks</w:t>
      </w:r>
      <w:proofErr w:type="spellEnd"/>
      <w:r w:rsidRPr="00C7690A">
        <w:t xml:space="preserve"> attorney’s officers and employees;</w:t>
      </w:r>
    </w:p>
    <w:p w:rsidR="00CA46D2" w:rsidRPr="00C7690A" w:rsidRDefault="00CA46D2" w:rsidP="004C22F1">
      <w:pPr>
        <w:pStyle w:val="paragraph"/>
      </w:pPr>
      <w:r w:rsidRPr="00C7690A">
        <w:tab/>
        <w:t>(c)</w:t>
      </w:r>
      <w:r w:rsidRPr="00C7690A">
        <w:tab/>
        <w:t xml:space="preserve">whether officers and employees of the incorporated </w:t>
      </w:r>
      <w:proofErr w:type="spellStart"/>
      <w:r w:rsidRPr="00C7690A">
        <w:t>trade marks</w:t>
      </w:r>
      <w:proofErr w:type="spellEnd"/>
      <w:r w:rsidRPr="00C7690A">
        <w:t xml:space="preserve"> attorney had complied with the Code of Conduct;</w:t>
      </w:r>
    </w:p>
    <w:p w:rsidR="00CA46D2" w:rsidRPr="00C7690A" w:rsidRDefault="00CA46D2" w:rsidP="004C22F1">
      <w:pPr>
        <w:pStyle w:val="paragraph"/>
      </w:pPr>
      <w:r w:rsidRPr="00C7690A">
        <w:tab/>
        <w:t>(d)</w:t>
      </w:r>
      <w:r w:rsidRPr="00C7690A">
        <w:tab/>
        <w:t xml:space="preserve">findings made about the conduct of the incorporated </w:t>
      </w:r>
      <w:proofErr w:type="spellStart"/>
      <w:r w:rsidRPr="00C7690A">
        <w:t>trade marks</w:t>
      </w:r>
      <w:proofErr w:type="spellEnd"/>
      <w:r w:rsidRPr="00C7690A">
        <w:t xml:space="preserve"> attorney in any other proceedings brought before the Disciplinary Tribunal;</w:t>
      </w:r>
    </w:p>
    <w:p w:rsidR="00CA46D2" w:rsidRPr="00C7690A" w:rsidRDefault="00CA46D2" w:rsidP="004C22F1">
      <w:pPr>
        <w:pStyle w:val="paragraph"/>
      </w:pPr>
      <w:r w:rsidRPr="00C7690A">
        <w:tab/>
        <w:t>(e)</w:t>
      </w:r>
      <w:r w:rsidRPr="00C7690A">
        <w:tab/>
        <w:t xml:space="preserve">findings made about the conduct of the incorporated </w:t>
      </w:r>
      <w:proofErr w:type="spellStart"/>
      <w:r w:rsidRPr="00C7690A">
        <w:t>trade marks</w:t>
      </w:r>
      <w:proofErr w:type="spellEnd"/>
      <w:r w:rsidRPr="00C7690A">
        <w:t xml:space="preserve"> attorney’s employees and officers in any other proceedings brought before the Disciplinary Tribunal;</w:t>
      </w:r>
    </w:p>
    <w:p w:rsidR="00CA46D2" w:rsidRPr="00C7690A" w:rsidRDefault="00CA46D2" w:rsidP="004C22F1">
      <w:pPr>
        <w:pStyle w:val="paragraph"/>
      </w:pPr>
      <w:r w:rsidRPr="00C7690A">
        <w:tab/>
        <w:t>(f)</w:t>
      </w:r>
      <w:r w:rsidRPr="00C7690A">
        <w:tab/>
        <w:t xml:space="preserve">if the incorporated </w:t>
      </w:r>
      <w:proofErr w:type="spellStart"/>
      <w:r w:rsidRPr="00C7690A">
        <w:t>trade marks</w:t>
      </w:r>
      <w:proofErr w:type="spellEnd"/>
      <w:r w:rsidRPr="00C7690A">
        <w:t xml:space="preserve"> attorney failed, without reasonable excuse, to provide information requested by the Board under </w:t>
      </w:r>
      <w:proofErr w:type="spellStart"/>
      <w:r w:rsidRPr="00C7690A">
        <w:t>subregulation</w:t>
      </w:r>
      <w:proofErr w:type="spellEnd"/>
      <w:r w:rsidRPr="00C7690A">
        <w:t xml:space="preserve"> 20A.10(2)—the incorporated </w:t>
      </w:r>
      <w:proofErr w:type="spellStart"/>
      <w:r w:rsidRPr="00C7690A">
        <w:t>trade marks</w:t>
      </w:r>
      <w:proofErr w:type="spellEnd"/>
      <w:r w:rsidRPr="00C7690A">
        <w:t xml:space="preserve"> attorney’s failure to provide requested information.</w:t>
      </w:r>
    </w:p>
    <w:p w:rsidR="00CA46D2" w:rsidRPr="00C7690A" w:rsidRDefault="00CA46D2" w:rsidP="004C22F1">
      <w:pPr>
        <w:pStyle w:val="ActHead5"/>
      </w:pPr>
      <w:bookmarkStart w:id="280" w:name="_Toc350843850"/>
      <w:r w:rsidRPr="00C7690A">
        <w:rPr>
          <w:rStyle w:val="CharSectno"/>
        </w:rPr>
        <w:lastRenderedPageBreak/>
        <w:t>20A.19</w:t>
      </w:r>
      <w:r w:rsidR="004C22F1" w:rsidRPr="00C7690A">
        <w:t xml:space="preserve">  </w:t>
      </w:r>
      <w:r w:rsidRPr="00C7690A">
        <w:t>Notification and publication of decisions of Disciplinary Tribunal</w:t>
      </w:r>
      <w:bookmarkEnd w:id="280"/>
    </w:p>
    <w:p w:rsidR="00CA46D2" w:rsidRPr="00C7690A" w:rsidRDefault="00CA46D2" w:rsidP="004C22F1">
      <w:pPr>
        <w:pStyle w:val="subsection"/>
      </w:pPr>
      <w:r w:rsidRPr="00C7690A">
        <w:tab/>
        <w:t>(1)</w:t>
      </w:r>
      <w:r w:rsidRPr="00C7690A">
        <w:tab/>
        <w:t>The Disciplinary Tribunal must, within 14 days after making a decision under regulation</w:t>
      </w:r>
      <w:r w:rsidR="00C7690A" w:rsidRPr="00C7690A">
        <w:t> </w:t>
      </w:r>
      <w:r w:rsidRPr="00C7690A">
        <w:t>20A.18:</w:t>
      </w:r>
    </w:p>
    <w:p w:rsidR="00CA46D2" w:rsidRPr="00C7690A" w:rsidRDefault="00CA46D2" w:rsidP="004C22F1">
      <w:pPr>
        <w:pStyle w:val="paragraph"/>
      </w:pPr>
      <w:r w:rsidRPr="00C7690A">
        <w:tab/>
        <w:t>(a)</w:t>
      </w:r>
      <w:r w:rsidRPr="00C7690A">
        <w:tab/>
        <w:t>prepare a written statement that states:</w:t>
      </w:r>
    </w:p>
    <w:p w:rsidR="00CA46D2" w:rsidRPr="00C7690A" w:rsidRDefault="00CA46D2" w:rsidP="004C22F1">
      <w:pPr>
        <w:pStyle w:val="paragraphsub"/>
      </w:pPr>
      <w:r w:rsidRPr="00C7690A">
        <w:tab/>
        <w:t>(</w:t>
      </w:r>
      <w:proofErr w:type="spellStart"/>
      <w:r w:rsidRPr="00C7690A">
        <w:t>i</w:t>
      </w:r>
      <w:proofErr w:type="spellEnd"/>
      <w:r w:rsidRPr="00C7690A">
        <w:t>)</w:t>
      </w:r>
      <w:r w:rsidRPr="00C7690A">
        <w:tab/>
        <w:t>the decision of the Tribunal; and</w:t>
      </w:r>
    </w:p>
    <w:p w:rsidR="00CA46D2" w:rsidRPr="00C7690A" w:rsidRDefault="00CA46D2" w:rsidP="004C22F1">
      <w:pPr>
        <w:pStyle w:val="paragraphsub"/>
      </w:pPr>
      <w:r w:rsidRPr="00C7690A">
        <w:tab/>
        <w:t>(ii)</w:t>
      </w:r>
      <w:r w:rsidRPr="00C7690A">
        <w:tab/>
        <w:t>the reasons for the decision; and</w:t>
      </w:r>
    </w:p>
    <w:p w:rsidR="00CA46D2" w:rsidRPr="00C7690A" w:rsidRDefault="00CA46D2" w:rsidP="004C22F1">
      <w:pPr>
        <w:pStyle w:val="paragraphsub"/>
      </w:pPr>
      <w:r w:rsidRPr="00C7690A">
        <w:tab/>
        <w:t>(iii)</w:t>
      </w:r>
      <w:r w:rsidRPr="00C7690A">
        <w:tab/>
        <w:t>the findings on any material questions of fact; and</w:t>
      </w:r>
    </w:p>
    <w:p w:rsidR="00CA46D2" w:rsidRPr="00C7690A" w:rsidRDefault="00CA46D2" w:rsidP="004C22F1">
      <w:pPr>
        <w:pStyle w:val="paragraphsub"/>
      </w:pPr>
      <w:r w:rsidRPr="00C7690A">
        <w:tab/>
        <w:t>(iv)</w:t>
      </w:r>
      <w:r w:rsidRPr="00C7690A">
        <w:tab/>
        <w:t>evidence or other material on which the findings of fact are based; and</w:t>
      </w:r>
    </w:p>
    <w:p w:rsidR="00CA46D2" w:rsidRPr="00C7690A" w:rsidRDefault="00CA46D2" w:rsidP="004C22F1">
      <w:pPr>
        <w:pStyle w:val="paragraph"/>
      </w:pPr>
      <w:r w:rsidRPr="00C7690A">
        <w:tab/>
        <w:t>(b)</w:t>
      </w:r>
      <w:r w:rsidRPr="00C7690A">
        <w:tab/>
        <w:t>give a copy of the statement to:</w:t>
      </w:r>
    </w:p>
    <w:p w:rsidR="00CA46D2" w:rsidRPr="00C7690A" w:rsidRDefault="00CA46D2" w:rsidP="004C22F1">
      <w:pPr>
        <w:pStyle w:val="paragraphsub"/>
      </w:pPr>
      <w:r w:rsidRPr="00C7690A">
        <w:tab/>
        <w:t>(</w:t>
      </w:r>
      <w:proofErr w:type="spellStart"/>
      <w:r w:rsidRPr="00C7690A">
        <w:t>i</w:t>
      </w:r>
      <w:proofErr w:type="spellEnd"/>
      <w:r w:rsidRPr="00C7690A">
        <w:t>)</w:t>
      </w:r>
      <w:r w:rsidRPr="00C7690A">
        <w:tab/>
        <w:t xml:space="preserve">the incorporated </w:t>
      </w:r>
      <w:proofErr w:type="spellStart"/>
      <w:r w:rsidRPr="00C7690A">
        <w:t>trade marks</w:t>
      </w:r>
      <w:proofErr w:type="spellEnd"/>
      <w:r w:rsidRPr="00C7690A">
        <w:t xml:space="preserve"> attorney who is the subject of the decision; and</w:t>
      </w:r>
    </w:p>
    <w:p w:rsidR="00CA46D2" w:rsidRPr="00C7690A" w:rsidRDefault="00CA46D2" w:rsidP="004C22F1">
      <w:pPr>
        <w:pStyle w:val="paragraphsub"/>
      </w:pPr>
      <w:r w:rsidRPr="00C7690A">
        <w:tab/>
        <w:t>(ii)</w:t>
      </w:r>
      <w:r w:rsidRPr="00C7690A">
        <w:tab/>
        <w:t>the Board; and</w:t>
      </w:r>
    </w:p>
    <w:p w:rsidR="00CA46D2" w:rsidRPr="00C7690A" w:rsidRDefault="00CA46D2" w:rsidP="004C22F1">
      <w:pPr>
        <w:pStyle w:val="paragraphsub"/>
      </w:pPr>
      <w:r w:rsidRPr="00C7690A">
        <w:tab/>
        <w:t>(iii)</w:t>
      </w:r>
      <w:r w:rsidRPr="00C7690A">
        <w:tab/>
        <w:t>the Designated Manager; and</w:t>
      </w:r>
    </w:p>
    <w:p w:rsidR="00CA46D2" w:rsidRPr="00C7690A" w:rsidRDefault="00CA46D2" w:rsidP="004C22F1">
      <w:pPr>
        <w:pStyle w:val="paragraph"/>
      </w:pPr>
      <w:r w:rsidRPr="00C7690A">
        <w:tab/>
        <w:t>(c)</w:t>
      </w:r>
      <w:r w:rsidRPr="00C7690A">
        <w:tab/>
        <w:t xml:space="preserve">publish, in the </w:t>
      </w:r>
      <w:r w:rsidRPr="00C7690A">
        <w:rPr>
          <w:i/>
        </w:rPr>
        <w:t>Official Journal</w:t>
      </w:r>
      <w:r w:rsidRPr="00C7690A">
        <w:t>, a written statement that sets out the decision of the Tribunal.</w:t>
      </w:r>
    </w:p>
    <w:p w:rsidR="00CA46D2" w:rsidRPr="00C7690A" w:rsidRDefault="00CA46D2" w:rsidP="004C22F1">
      <w:pPr>
        <w:pStyle w:val="subsection"/>
      </w:pPr>
      <w:r w:rsidRPr="00C7690A">
        <w:tab/>
        <w:t>(2)</w:t>
      </w:r>
      <w:r w:rsidRPr="00C7690A">
        <w:tab/>
        <w:t xml:space="preserve">If the registration of an incorporated </w:t>
      </w:r>
      <w:proofErr w:type="spellStart"/>
      <w:r w:rsidRPr="00C7690A">
        <w:t>trade marks</w:t>
      </w:r>
      <w:proofErr w:type="spellEnd"/>
      <w:r w:rsidRPr="00C7690A">
        <w:t xml:space="preserve"> attorney is suspended, the Designated Manager must note the suspension and its duration in the Register of Trade Marks Attorneys.</w:t>
      </w:r>
    </w:p>
    <w:p w:rsidR="00CA46D2" w:rsidRPr="00C7690A" w:rsidRDefault="00CA46D2" w:rsidP="004C22F1">
      <w:pPr>
        <w:pStyle w:val="subsection"/>
      </w:pPr>
      <w:r w:rsidRPr="00C7690A">
        <w:tab/>
        <w:t>(3)</w:t>
      </w:r>
      <w:r w:rsidRPr="00C7690A">
        <w:tab/>
        <w:t xml:space="preserve">If the registration of an incorporated </w:t>
      </w:r>
      <w:proofErr w:type="spellStart"/>
      <w:r w:rsidRPr="00C7690A">
        <w:t>trade marks</w:t>
      </w:r>
      <w:proofErr w:type="spellEnd"/>
      <w:r w:rsidRPr="00C7690A">
        <w:t xml:space="preserve"> attorney is cancelled, the Designated Manager must remove the name of the incorporated </w:t>
      </w:r>
      <w:proofErr w:type="spellStart"/>
      <w:r w:rsidRPr="00C7690A">
        <w:t>trade marks</w:t>
      </w:r>
      <w:proofErr w:type="spellEnd"/>
      <w:r w:rsidRPr="00C7690A">
        <w:t xml:space="preserve"> attorney from the Register of Trade Marks Attorneys.</w:t>
      </w:r>
    </w:p>
    <w:p w:rsidR="00CA46D2" w:rsidRPr="00C7690A" w:rsidRDefault="00CA46D2" w:rsidP="004C22F1">
      <w:pPr>
        <w:pStyle w:val="ActHead5"/>
      </w:pPr>
      <w:bookmarkStart w:id="281" w:name="_Toc350843851"/>
      <w:r w:rsidRPr="00C7690A">
        <w:rPr>
          <w:rStyle w:val="CharSectno"/>
        </w:rPr>
        <w:t>20A.20</w:t>
      </w:r>
      <w:r w:rsidR="004C22F1" w:rsidRPr="00C7690A">
        <w:t xml:space="preserve">  </w:t>
      </w:r>
      <w:r w:rsidRPr="00C7690A">
        <w:t>Completion of outstanding business</w:t>
      </w:r>
      <w:bookmarkEnd w:id="281"/>
    </w:p>
    <w:p w:rsidR="00CA46D2" w:rsidRPr="00C7690A" w:rsidRDefault="00CA46D2" w:rsidP="004C22F1">
      <w:pPr>
        <w:pStyle w:val="subsection"/>
      </w:pPr>
      <w:r w:rsidRPr="00C7690A">
        <w:tab/>
        <w:t>(1)</w:t>
      </w:r>
      <w:r w:rsidRPr="00C7690A">
        <w:tab/>
        <w:t xml:space="preserve">If the Disciplinary Tribunal cancels the registration of an incorporated </w:t>
      </w:r>
      <w:proofErr w:type="spellStart"/>
      <w:r w:rsidRPr="00C7690A">
        <w:t>trade marks</w:t>
      </w:r>
      <w:proofErr w:type="spellEnd"/>
      <w:r w:rsidRPr="00C7690A">
        <w:t xml:space="preserve"> attorney, the Tribunal may appoint a registered </w:t>
      </w:r>
      <w:proofErr w:type="spellStart"/>
      <w:r w:rsidRPr="00C7690A">
        <w:t>trade marks</w:t>
      </w:r>
      <w:proofErr w:type="spellEnd"/>
      <w:r w:rsidRPr="00C7690A">
        <w:t xml:space="preserve"> attorney to complete the unfinished </w:t>
      </w:r>
      <w:proofErr w:type="spellStart"/>
      <w:r w:rsidRPr="00C7690A">
        <w:t>trade marks</w:t>
      </w:r>
      <w:proofErr w:type="spellEnd"/>
      <w:r w:rsidRPr="00C7690A">
        <w:t xml:space="preserve"> work of the former attorney.</w:t>
      </w:r>
    </w:p>
    <w:p w:rsidR="00CA46D2" w:rsidRPr="00C7690A" w:rsidRDefault="00CA46D2" w:rsidP="004C22F1">
      <w:pPr>
        <w:pStyle w:val="subsection"/>
      </w:pPr>
      <w:r w:rsidRPr="00C7690A">
        <w:tab/>
        <w:t>(2)</w:t>
      </w:r>
      <w:r w:rsidRPr="00C7690A">
        <w:tab/>
        <w:t xml:space="preserve">If the Disciplinary Tribunal </w:t>
      </w:r>
      <w:r w:rsidR="002519DC" w:rsidRPr="00C7690A">
        <w:t>suspends</w:t>
      </w:r>
      <w:r w:rsidRPr="00C7690A">
        <w:t xml:space="preserve"> the registration of an incorporated </w:t>
      </w:r>
      <w:proofErr w:type="spellStart"/>
      <w:r w:rsidRPr="00C7690A">
        <w:t>trade marks</w:t>
      </w:r>
      <w:proofErr w:type="spellEnd"/>
      <w:r w:rsidRPr="00C7690A">
        <w:t xml:space="preserve"> attorney, the Tribunal may appoint a registered </w:t>
      </w:r>
      <w:proofErr w:type="spellStart"/>
      <w:r w:rsidRPr="00C7690A">
        <w:t>trade marks</w:t>
      </w:r>
      <w:proofErr w:type="spellEnd"/>
      <w:r w:rsidRPr="00C7690A">
        <w:t xml:space="preserve"> attorney to carry on the former attorney’s </w:t>
      </w:r>
      <w:proofErr w:type="spellStart"/>
      <w:r w:rsidRPr="00C7690A">
        <w:t>trade marks</w:t>
      </w:r>
      <w:proofErr w:type="spellEnd"/>
      <w:r w:rsidRPr="00C7690A">
        <w:t xml:space="preserve"> work for:</w:t>
      </w:r>
    </w:p>
    <w:p w:rsidR="00CA46D2" w:rsidRPr="00C7690A" w:rsidRDefault="00CA46D2" w:rsidP="004C22F1">
      <w:pPr>
        <w:pStyle w:val="paragraph"/>
      </w:pPr>
      <w:r w:rsidRPr="00C7690A">
        <w:tab/>
        <w:t>(a)</w:t>
      </w:r>
      <w:r w:rsidRPr="00C7690A">
        <w:tab/>
        <w:t>the period of the suspension; or</w:t>
      </w:r>
    </w:p>
    <w:p w:rsidR="00CA46D2" w:rsidRPr="00C7690A" w:rsidRDefault="00CA46D2" w:rsidP="004C22F1">
      <w:pPr>
        <w:pStyle w:val="paragraph"/>
      </w:pPr>
      <w:r w:rsidRPr="00C7690A">
        <w:lastRenderedPageBreak/>
        <w:tab/>
        <w:t>(b)</w:t>
      </w:r>
      <w:r w:rsidRPr="00C7690A">
        <w:tab/>
        <w:t>a specified period, not longer than the period of suspension.</w:t>
      </w:r>
    </w:p>
    <w:p w:rsidR="00CA46D2" w:rsidRPr="00C7690A" w:rsidRDefault="00CA46D2" w:rsidP="004C22F1">
      <w:pPr>
        <w:pStyle w:val="subsection"/>
      </w:pPr>
      <w:r w:rsidRPr="00C7690A">
        <w:tab/>
        <w:t>(3)</w:t>
      </w:r>
      <w:r w:rsidRPr="00C7690A">
        <w:tab/>
        <w:t xml:space="preserve">The Disciplinary Tribunal must not appoint a registered </w:t>
      </w:r>
      <w:proofErr w:type="spellStart"/>
      <w:r w:rsidRPr="00C7690A">
        <w:t>trade marks</w:t>
      </w:r>
      <w:proofErr w:type="spellEnd"/>
      <w:r w:rsidRPr="00C7690A">
        <w:t xml:space="preserve"> attorney under </w:t>
      </w:r>
      <w:proofErr w:type="spellStart"/>
      <w:r w:rsidRPr="00C7690A">
        <w:t>subregulation</w:t>
      </w:r>
      <w:proofErr w:type="spellEnd"/>
      <w:r w:rsidRPr="00C7690A">
        <w:t xml:space="preserve"> (1) or (2) unless the registered </w:t>
      </w:r>
      <w:proofErr w:type="spellStart"/>
      <w:r w:rsidRPr="00C7690A">
        <w:t>trade marks</w:t>
      </w:r>
      <w:proofErr w:type="spellEnd"/>
      <w:r w:rsidRPr="00C7690A">
        <w:t xml:space="preserve"> attorney consents to the appointment.</w:t>
      </w:r>
    </w:p>
    <w:p w:rsidR="00CA46D2" w:rsidRPr="00C7690A" w:rsidRDefault="00CA46D2" w:rsidP="004C22F1">
      <w:pPr>
        <w:pStyle w:val="subsection"/>
      </w:pPr>
      <w:r w:rsidRPr="00C7690A">
        <w:tab/>
        <w:t>(4)</w:t>
      </w:r>
      <w:r w:rsidRPr="00C7690A">
        <w:tab/>
        <w:t xml:space="preserve">A registered </w:t>
      </w:r>
      <w:proofErr w:type="spellStart"/>
      <w:r w:rsidRPr="00C7690A">
        <w:t>trade marks</w:t>
      </w:r>
      <w:proofErr w:type="spellEnd"/>
      <w:r w:rsidRPr="00C7690A">
        <w:t xml:space="preserve"> attorney appointed under </w:t>
      </w:r>
      <w:proofErr w:type="spellStart"/>
      <w:r w:rsidRPr="00C7690A">
        <w:t>subregulation</w:t>
      </w:r>
      <w:proofErr w:type="spellEnd"/>
      <w:r w:rsidRPr="00C7690A">
        <w:t xml:space="preserve"> (1) or (2) may only act as a registered </w:t>
      </w:r>
      <w:proofErr w:type="spellStart"/>
      <w:r w:rsidRPr="00C7690A">
        <w:t>trade marks</w:t>
      </w:r>
      <w:proofErr w:type="spellEnd"/>
      <w:r w:rsidRPr="00C7690A">
        <w:t xml:space="preserve"> attorney for a client of the former attorney if the client has given consent for the appointed attorney to act.</w:t>
      </w:r>
    </w:p>
    <w:p w:rsidR="00CA46D2" w:rsidRPr="00C7690A" w:rsidRDefault="00CA46D2" w:rsidP="004C22F1">
      <w:pPr>
        <w:pStyle w:val="ActHead5"/>
      </w:pPr>
      <w:bookmarkStart w:id="282" w:name="_Toc350843852"/>
      <w:r w:rsidRPr="00C7690A">
        <w:rPr>
          <w:rStyle w:val="CharSectno"/>
        </w:rPr>
        <w:t>20A.21</w:t>
      </w:r>
      <w:r w:rsidR="004C22F1" w:rsidRPr="00C7690A">
        <w:t xml:space="preserve">  </w:t>
      </w:r>
      <w:r w:rsidRPr="00C7690A">
        <w:t>Former attorney may be required to provide assistance</w:t>
      </w:r>
      <w:bookmarkEnd w:id="282"/>
    </w:p>
    <w:p w:rsidR="00CA46D2" w:rsidRPr="00C7690A" w:rsidRDefault="00CA46D2" w:rsidP="004C22F1">
      <w:pPr>
        <w:pStyle w:val="subsection"/>
      </w:pPr>
      <w:r w:rsidRPr="00C7690A">
        <w:tab/>
        <w:t>(1)</w:t>
      </w:r>
      <w:r w:rsidRPr="00C7690A">
        <w:tab/>
        <w:t xml:space="preserve">A registered </w:t>
      </w:r>
      <w:proofErr w:type="spellStart"/>
      <w:r w:rsidRPr="00C7690A">
        <w:t>trade marks</w:t>
      </w:r>
      <w:proofErr w:type="spellEnd"/>
      <w:r w:rsidRPr="00C7690A">
        <w:t xml:space="preserve"> attorney appoi</w:t>
      </w:r>
      <w:r w:rsidR="00DE5A94" w:rsidRPr="00C7690A">
        <w:t xml:space="preserve">nted under </w:t>
      </w:r>
      <w:proofErr w:type="spellStart"/>
      <w:r w:rsidR="00DE5A94" w:rsidRPr="00C7690A">
        <w:t>subregulation</w:t>
      </w:r>
      <w:proofErr w:type="spellEnd"/>
      <w:r w:rsidR="004C22F1" w:rsidRPr="00C7690A">
        <w:t xml:space="preserve"> </w:t>
      </w:r>
      <w:r w:rsidR="00DE5A94" w:rsidRPr="00C7690A">
        <w:t>20A.20</w:t>
      </w:r>
      <w:r w:rsidRPr="00C7690A">
        <w:t>(1) or (2) may, by written notice, request the former attorney to make available:</w:t>
      </w:r>
    </w:p>
    <w:p w:rsidR="00CA46D2" w:rsidRPr="00C7690A" w:rsidRDefault="00CA46D2" w:rsidP="004C22F1">
      <w:pPr>
        <w:pStyle w:val="paragraph"/>
      </w:pPr>
      <w:r w:rsidRPr="00C7690A">
        <w:tab/>
        <w:t>(a)</w:t>
      </w:r>
      <w:r w:rsidRPr="00C7690A">
        <w:tab/>
        <w:t>information about the trade marks work that the appointed attorney may reasonably require; or</w:t>
      </w:r>
    </w:p>
    <w:p w:rsidR="00CA46D2" w:rsidRPr="00C7690A" w:rsidRDefault="00CA46D2" w:rsidP="004C22F1">
      <w:pPr>
        <w:pStyle w:val="paragraph"/>
      </w:pPr>
      <w:r w:rsidRPr="00C7690A">
        <w:tab/>
        <w:t>(b)</w:t>
      </w:r>
      <w:r w:rsidRPr="00C7690A">
        <w:tab/>
        <w:t>books, accounts or other documents about the trade marks work that the appointed attorney may reasonably require; or</w:t>
      </w:r>
    </w:p>
    <w:p w:rsidR="00CA46D2" w:rsidRPr="00C7690A" w:rsidRDefault="00CA46D2" w:rsidP="004C22F1">
      <w:pPr>
        <w:pStyle w:val="paragraph"/>
      </w:pPr>
      <w:r w:rsidRPr="00C7690A">
        <w:tab/>
        <w:t>(c)</w:t>
      </w:r>
      <w:r w:rsidRPr="00C7690A">
        <w:tab/>
        <w:t>money held by the former attorney:</w:t>
      </w:r>
    </w:p>
    <w:p w:rsidR="00CA46D2" w:rsidRPr="00C7690A" w:rsidRDefault="00CA46D2" w:rsidP="004C22F1">
      <w:pPr>
        <w:pStyle w:val="paragraphsub"/>
      </w:pPr>
      <w:r w:rsidRPr="00C7690A">
        <w:tab/>
        <w:t>(</w:t>
      </w:r>
      <w:proofErr w:type="spellStart"/>
      <w:r w:rsidRPr="00C7690A">
        <w:t>i</w:t>
      </w:r>
      <w:proofErr w:type="spellEnd"/>
      <w:r w:rsidRPr="00C7690A">
        <w:t>)</w:t>
      </w:r>
      <w:r w:rsidRPr="00C7690A">
        <w:tab/>
        <w:t>on behalf of a client; or</w:t>
      </w:r>
    </w:p>
    <w:p w:rsidR="00CA46D2" w:rsidRPr="00C7690A" w:rsidRDefault="00CA46D2" w:rsidP="004C22F1">
      <w:pPr>
        <w:pStyle w:val="paragraphsub"/>
      </w:pPr>
      <w:r w:rsidRPr="00C7690A">
        <w:tab/>
        <w:t>(ii)</w:t>
      </w:r>
      <w:r w:rsidRPr="00C7690A">
        <w:tab/>
        <w:t>that ha</w:t>
      </w:r>
      <w:r w:rsidR="00625564" w:rsidRPr="00C7690A">
        <w:t>s</w:t>
      </w:r>
      <w:r w:rsidRPr="00C7690A">
        <w:t xml:space="preserve"> been paid by a client in relation to services not yet performed for the client.</w:t>
      </w:r>
    </w:p>
    <w:p w:rsidR="002D2885" w:rsidRPr="00C7690A" w:rsidRDefault="002D2885" w:rsidP="004C22F1">
      <w:pPr>
        <w:pStyle w:val="subsection"/>
      </w:pPr>
      <w:r w:rsidRPr="00C7690A">
        <w:tab/>
        <w:t>(2)</w:t>
      </w:r>
      <w:r w:rsidRPr="00C7690A">
        <w:tab/>
        <w:t>A person commits an offence if the person:</w:t>
      </w:r>
    </w:p>
    <w:p w:rsidR="002D2885" w:rsidRPr="00C7690A" w:rsidRDefault="002D2885" w:rsidP="004C22F1">
      <w:pPr>
        <w:pStyle w:val="paragraph"/>
      </w:pPr>
      <w:r w:rsidRPr="00C7690A">
        <w:tab/>
        <w:t>(a)</w:t>
      </w:r>
      <w:r w:rsidRPr="00C7690A">
        <w:tab/>
        <w:t>is a former attorney; and</w:t>
      </w:r>
    </w:p>
    <w:p w:rsidR="002D2885" w:rsidRPr="00C7690A" w:rsidRDefault="002D2885" w:rsidP="004C22F1">
      <w:pPr>
        <w:pStyle w:val="paragraph"/>
      </w:pPr>
      <w:r w:rsidRPr="00C7690A">
        <w:tab/>
        <w:t>(b)</w:t>
      </w:r>
      <w:r w:rsidRPr="00C7690A">
        <w:tab/>
        <w:t xml:space="preserve">is given a notice under </w:t>
      </w:r>
      <w:proofErr w:type="spellStart"/>
      <w:r w:rsidRPr="00C7690A">
        <w:t>subregulation</w:t>
      </w:r>
      <w:proofErr w:type="spellEnd"/>
      <w:r w:rsidRPr="00C7690A">
        <w:t xml:space="preserve"> (1); and</w:t>
      </w:r>
    </w:p>
    <w:p w:rsidR="002D2885" w:rsidRPr="00C7690A" w:rsidRDefault="002D2885" w:rsidP="004C22F1">
      <w:pPr>
        <w:pStyle w:val="paragraph"/>
      </w:pPr>
      <w:r w:rsidRPr="00C7690A">
        <w:tab/>
        <w:t>(c)</w:t>
      </w:r>
      <w:r w:rsidRPr="00C7690A">
        <w:tab/>
        <w:t>fails to comply with the notice.</w:t>
      </w:r>
    </w:p>
    <w:p w:rsidR="00CA46D2" w:rsidRPr="00C7690A" w:rsidRDefault="004C22F1" w:rsidP="00CA46D2">
      <w:pPr>
        <w:pStyle w:val="Penalty"/>
      </w:pPr>
      <w:r w:rsidRPr="00C7690A">
        <w:t>Penalty:</w:t>
      </w:r>
      <w:r w:rsidRPr="00C7690A">
        <w:tab/>
      </w:r>
      <w:r w:rsidR="00CA46D2" w:rsidRPr="00C7690A">
        <w:t>5 penalty units.</w:t>
      </w:r>
    </w:p>
    <w:p w:rsidR="00CA46D2" w:rsidRPr="00C7690A" w:rsidRDefault="00CA46D2" w:rsidP="004C22F1">
      <w:pPr>
        <w:pStyle w:val="subsection"/>
      </w:pPr>
      <w:r w:rsidRPr="00C7690A">
        <w:tab/>
        <w:t>(3)</w:t>
      </w:r>
      <w:r w:rsidRPr="00C7690A">
        <w:tab/>
        <w:t xml:space="preserve">It is a defence to a prosecution for an offence against </w:t>
      </w:r>
      <w:proofErr w:type="spellStart"/>
      <w:r w:rsidRPr="00C7690A">
        <w:t>subregulation</w:t>
      </w:r>
      <w:proofErr w:type="spellEnd"/>
      <w:r w:rsidR="004C22F1" w:rsidRPr="00C7690A">
        <w:t xml:space="preserve"> </w:t>
      </w:r>
      <w:r w:rsidRPr="00C7690A">
        <w:t>(2)</w:t>
      </w:r>
      <w:r w:rsidR="004C22F1" w:rsidRPr="00C7690A">
        <w:t xml:space="preserve"> </w:t>
      </w:r>
      <w:r w:rsidRPr="00C7690A">
        <w:t>if the former attorney is prevented or hindered from complying with a request in the notice by:</w:t>
      </w:r>
    </w:p>
    <w:p w:rsidR="00CA46D2" w:rsidRPr="00C7690A" w:rsidRDefault="00CA46D2" w:rsidP="004C22F1">
      <w:pPr>
        <w:pStyle w:val="paragraph"/>
      </w:pPr>
      <w:r w:rsidRPr="00C7690A">
        <w:tab/>
        <w:t>(a)</w:t>
      </w:r>
      <w:r w:rsidRPr="00C7690A">
        <w:tab/>
        <w:t xml:space="preserve">a circumstance mentioned in </w:t>
      </w:r>
      <w:r w:rsidR="004C22F1" w:rsidRPr="00C7690A">
        <w:t>Part</w:t>
      </w:r>
      <w:r w:rsidR="00C7690A" w:rsidRPr="00C7690A">
        <w:t> </w:t>
      </w:r>
      <w:r w:rsidRPr="00C7690A">
        <w:t xml:space="preserve">2.3 of the </w:t>
      </w:r>
      <w:r w:rsidRPr="00C7690A">
        <w:rPr>
          <w:i/>
        </w:rPr>
        <w:t>Criminal Code</w:t>
      </w:r>
      <w:r w:rsidRPr="00C7690A">
        <w:t>; or</w:t>
      </w:r>
    </w:p>
    <w:p w:rsidR="00CA46D2" w:rsidRPr="00C7690A" w:rsidRDefault="00CA46D2" w:rsidP="004C22F1">
      <w:pPr>
        <w:pStyle w:val="paragraph"/>
      </w:pPr>
      <w:r w:rsidRPr="00C7690A">
        <w:tab/>
        <w:t>(b)</w:t>
      </w:r>
      <w:r w:rsidRPr="00C7690A">
        <w:tab/>
        <w:t>any other circumstance that the Disciplinary Tribunal reasonably considers is an impediment to the defendant complying with the summons.</w:t>
      </w:r>
    </w:p>
    <w:p w:rsidR="00CA46D2" w:rsidRPr="00C7690A" w:rsidRDefault="004C22F1" w:rsidP="004C22F1">
      <w:pPr>
        <w:pStyle w:val="notetext"/>
      </w:pPr>
      <w:r w:rsidRPr="00C7690A">
        <w:rPr>
          <w:iCs/>
        </w:rPr>
        <w:lastRenderedPageBreak/>
        <w:t>Note:</w:t>
      </w:r>
      <w:r w:rsidRPr="00C7690A">
        <w:rPr>
          <w:iCs/>
        </w:rPr>
        <w:tab/>
      </w:r>
      <w:r w:rsidR="00CA46D2" w:rsidRPr="00C7690A">
        <w:t>A defendant bears an evidential burden in relation to the question of whether he or she has a reasonable excuse (see section</w:t>
      </w:r>
      <w:r w:rsidR="00C7690A" w:rsidRPr="00C7690A">
        <w:t> </w:t>
      </w:r>
      <w:r w:rsidR="00CA46D2" w:rsidRPr="00C7690A">
        <w:t xml:space="preserve">13.3 of the </w:t>
      </w:r>
      <w:r w:rsidR="00CA46D2" w:rsidRPr="00C7690A">
        <w:rPr>
          <w:i/>
          <w:iCs/>
        </w:rPr>
        <w:t>Criminal Code</w:t>
      </w:r>
      <w:r w:rsidR="00CA46D2" w:rsidRPr="00C7690A">
        <w:t>).</w:t>
      </w:r>
    </w:p>
    <w:p w:rsidR="00CA46D2" w:rsidRPr="00C7690A" w:rsidRDefault="004C22F1" w:rsidP="004C22F1">
      <w:pPr>
        <w:pStyle w:val="ActHead3"/>
      </w:pPr>
      <w:bookmarkStart w:id="283" w:name="_Toc350843853"/>
      <w:r w:rsidRPr="00C7690A">
        <w:rPr>
          <w:rStyle w:val="CharDivNo"/>
        </w:rPr>
        <w:t>Division</w:t>
      </w:r>
      <w:r w:rsidR="00C7690A" w:rsidRPr="00C7690A">
        <w:rPr>
          <w:rStyle w:val="CharDivNo"/>
        </w:rPr>
        <w:t> </w:t>
      </w:r>
      <w:r w:rsidR="00CA46D2" w:rsidRPr="00C7690A">
        <w:rPr>
          <w:rStyle w:val="CharDivNo"/>
        </w:rPr>
        <w:t>6</w:t>
      </w:r>
      <w:r w:rsidRPr="00C7690A">
        <w:t>—</w:t>
      </w:r>
      <w:r w:rsidR="00CA46D2" w:rsidRPr="00C7690A">
        <w:rPr>
          <w:rStyle w:val="CharDivText"/>
        </w:rPr>
        <w:t>Returning to Register of Trade Marks Attorneys</w:t>
      </w:r>
      <w:bookmarkEnd w:id="283"/>
    </w:p>
    <w:p w:rsidR="00CA46D2" w:rsidRPr="00C7690A" w:rsidRDefault="00CA46D2" w:rsidP="004C22F1">
      <w:pPr>
        <w:pStyle w:val="ActHead5"/>
      </w:pPr>
      <w:bookmarkStart w:id="284" w:name="_Toc350843854"/>
      <w:r w:rsidRPr="00C7690A">
        <w:rPr>
          <w:rStyle w:val="CharSectno"/>
        </w:rPr>
        <w:t>20A.22</w:t>
      </w:r>
      <w:r w:rsidR="004C22F1" w:rsidRPr="00C7690A">
        <w:t xml:space="preserve">  </w:t>
      </w:r>
      <w:r w:rsidRPr="00C7690A">
        <w:t>Restoring name to Register of Trade Marks Attorneys</w:t>
      </w:r>
      <w:bookmarkEnd w:id="284"/>
    </w:p>
    <w:p w:rsidR="00CA46D2" w:rsidRPr="00C7690A" w:rsidRDefault="00CA46D2" w:rsidP="004C22F1">
      <w:pPr>
        <w:pStyle w:val="subsection"/>
      </w:pPr>
      <w:r w:rsidRPr="00C7690A">
        <w:tab/>
        <w:t>(1)</w:t>
      </w:r>
      <w:r w:rsidRPr="00C7690A">
        <w:tab/>
        <w:t xml:space="preserve">This regulation sets out circumstances in which the Designated Manager must restore to the Register of Trade Marks Attorneys the name of an incorporated </w:t>
      </w:r>
      <w:proofErr w:type="spellStart"/>
      <w:r w:rsidRPr="00C7690A">
        <w:t>trade marks</w:t>
      </w:r>
      <w:proofErr w:type="spellEnd"/>
      <w:r w:rsidRPr="00C7690A">
        <w:t xml:space="preserve"> attorney that has been removed from the Register of Trade Marks Attorneys under:</w:t>
      </w:r>
    </w:p>
    <w:p w:rsidR="00CA46D2" w:rsidRPr="00C7690A" w:rsidRDefault="00CA46D2" w:rsidP="004C22F1">
      <w:pPr>
        <w:pStyle w:val="paragraph"/>
      </w:pPr>
      <w:r w:rsidRPr="00C7690A">
        <w:tab/>
        <w:t>(a)</w:t>
      </w:r>
      <w:r w:rsidRPr="00C7690A">
        <w:tab/>
        <w:t>regulation</w:t>
      </w:r>
      <w:r w:rsidR="00C7690A" w:rsidRPr="00C7690A">
        <w:t> </w:t>
      </w:r>
      <w:r w:rsidRPr="00C7690A">
        <w:t>20A.6, 20A.7 or 20A.8; or</w:t>
      </w:r>
    </w:p>
    <w:p w:rsidR="00CA46D2" w:rsidRPr="00C7690A" w:rsidRDefault="00CA46D2" w:rsidP="004C22F1">
      <w:pPr>
        <w:pStyle w:val="paragraph"/>
      </w:pPr>
      <w:r w:rsidRPr="00C7690A">
        <w:tab/>
        <w:t>(b)</w:t>
      </w:r>
      <w:r w:rsidRPr="00C7690A">
        <w:tab/>
        <w:t>subsection</w:t>
      </w:r>
      <w:r w:rsidR="00C7690A" w:rsidRPr="00C7690A">
        <w:t> </w:t>
      </w:r>
      <w:r w:rsidRPr="00C7690A">
        <w:t>157A(7) of the Act.</w:t>
      </w:r>
    </w:p>
    <w:p w:rsidR="00CA46D2" w:rsidRPr="00C7690A" w:rsidRDefault="00CA46D2" w:rsidP="004C22F1">
      <w:pPr>
        <w:pStyle w:val="subsection"/>
      </w:pPr>
      <w:r w:rsidRPr="00C7690A">
        <w:tab/>
        <w:t>(2)</w:t>
      </w:r>
      <w:r w:rsidRPr="00C7690A">
        <w:tab/>
        <w:t>The Designated Manager must restore the name if:</w:t>
      </w:r>
    </w:p>
    <w:p w:rsidR="00CA46D2" w:rsidRPr="00C7690A" w:rsidRDefault="00CA46D2" w:rsidP="004C22F1">
      <w:pPr>
        <w:pStyle w:val="paragraph"/>
      </w:pPr>
      <w:r w:rsidRPr="00C7690A">
        <w:tab/>
        <w:t>(a)</w:t>
      </w:r>
      <w:r w:rsidRPr="00C7690A">
        <w:tab/>
        <w:t>the attorney requests the Designated Manager, in the form approved by the Designated Manager, to restore the name; and</w:t>
      </w:r>
    </w:p>
    <w:p w:rsidR="00CA46D2" w:rsidRPr="00C7690A" w:rsidRDefault="00CA46D2" w:rsidP="004C22F1">
      <w:pPr>
        <w:pStyle w:val="paragraph"/>
      </w:pPr>
      <w:r w:rsidRPr="00C7690A">
        <w:tab/>
        <w:t>(b)</w:t>
      </w:r>
      <w:r w:rsidRPr="00C7690A">
        <w:tab/>
        <w:t>the request includes:</w:t>
      </w:r>
    </w:p>
    <w:p w:rsidR="00CA46D2" w:rsidRPr="00C7690A" w:rsidRDefault="00CA46D2" w:rsidP="004C22F1">
      <w:pPr>
        <w:pStyle w:val="paragraphsub"/>
      </w:pPr>
      <w:r w:rsidRPr="00C7690A">
        <w:tab/>
        <w:t>(</w:t>
      </w:r>
      <w:proofErr w:type="spellStart"/>
      <w:r w:rsidRPr="00C7690A">
        <w:t>i</w:t>
      </w:r>
      <w:proofErr w:type="spellEnd"/>
      <w:r w:rsidRPr="00C7690A">
        <w:t>)</w:t>
      </w:r>
      <w:r w:rsidRPr="00C7690A">
        <w:tab/>
        <w:t xml:space="preserve">the name of each </w:t>
      </w:r>
      <w:proofErr w:type="spellStart"/>
      <w:r w:rsidRPr="00C7690A">
        <w:t>trade marks</w:t>
      </w:r>
      <w:proofErr w:type="spellEnd"/>
      <w:r w:rsidRPr="00C7690A">
        <w:t xml:space="preserve"> attorney director of the company; and</w:t>
      </w:r>
    </w:p>
    <w:p w:rsidR="00CA46D2" w:rsidRPr="00C7690A" w:rsidRDefault="00CA46D2" w:rsidP="004C22F1">
      <w:pPr>
        <w:pStyle w:val="paragraphsub"/>
      </w:pPr>
      <w:r w:rsidRPr="00C7690A">
        <w:tab/>
        <w:t>(ii)</w:t>
      </w:r>
      <w:r w:rsidRPr="00C7690A">
        <w:tab/>
        <w:t xml:space="preserve">evidence that the company is a registered company under the </w:t>
      </w:r>
      <w:r w:rsidRPr="00C7690A">
        <w:rPr>
          <w:i/>
        </w:rPr>
        <w:t>Corporations Act 2001</w:t>
      </w:r>
      <w:r w:rsidRPr="00C7690A">
        <w:t>; and</w:t>
      </w:r>
    </w:p>
    <w:p w:rsidR="00CA46D2" w:rsidRPr="00C7690A" w:rsidRDefault="00CA46D2" w:rsidP="004C22F1">
      <w:pPr>
        <w:pStyle w:val="paragraphsub"/>
      </w:pPr>
      <w:r w:rsidRPr="00C7690A">
        <w:tab/>
        <w:t>(ii)</w:t>
      </w:r>
      <w:r w:rsidRPr="00C7690A">
        <w:tab/>
        <w:t>evidence that the company has adequate and appropriate professional indemnity insurance; and</w:t>
      </w:r>
    </w:p>
    <w:p w:rsidR="00CA46D2" w:rsidRPr="00C7690A" w:rsidRDefault="00CA46D2" w:rsidP="004C22F1">
      <w:pPr>
        <w:pStyle w:val="paragraph"/>
      </w:pPr>
      <w:r w:rsidRPr="00C7690A">
        <w:tab/>
        <w:t>(c)</w:t>
      </w:r>
      <w:r w:rsidRPr="00C7690A">
        <w:tab/>
        <w:t>the request is made:</w:t>
      </w:r>
    </w:p>
    <w:p w:rsidR="00CA46D2" w:rsidRPr="00C7690A" w:rsidRDefault="00CA46D2" w:rsidP="004C22F1">
      <w:pPr>
        <w:pStyle w:val="paragraphsub"/>
      </w:pPr>
      <w:r w:rsidRPr="00C7690A">
        <w:tab/>
        <w:t>(</w:t>
      </w:r>
      <w:proofErr w:type="spellStart"/>
      <w:r w:rsidRPr="00C7690A">
        <w:t>i</w:t>
      </w:r>
      <w:proofErr w:type="spellEnd"/>
      <w:r w:rsidRPr="00C7690A">
        <w:t>)</w:t>
      </w:r>
      <w:r w:rsidRPr="00C7690A">
        <w:tab/>
        <w:t>if the name was removed under regulation</w:t>
      </w:r>
      <w:r w:rsidR="00C7690A" w:rsidRPr="00C7690A">
        <w:t> </w:t>
      </w:r>
      <w:r w:rsidRPr="00C7690A">
        <w:t>20A.7—on or before 1</w:t>
      </w:r>
      <w:r w:rsidR="00C7690A" w:rsidRPr="00C7690A">
        <w:t> </w:t>
      </w:r>
      <w:r w:rsidRPr="00C7690A">
        <w:t>September of the year that the name was removed from the Register of Trade Marks Attorneys, or within a further period that the Designated Manager allows; or</w:t>
      </w:r>
    </w:p>
    <w:p w:rsidR="00CA46D2" w:rsidRPr="00C7690A" w:rsidRDefault="00CA46D2" w:rsidP="004C22F1">
      <w:pPr>
        <w:pStyle w:val="paragraphsub"/>
      </w:pPr>
      <w:r w:rsidRPr="00C7690A">
        <w:tab/>
        <w:t>(ii)</w:t>
      </w:r>
      <w:r w:rsidRPr="00C7690A">
        <w:tab/>
        <w:t>in any other case—within 3 years after the name was removed from the Register of Trade Marks Attorneys; and</w:t>
      </w:r>
    </w:p>
    <w:p w:rsidR="00CA46D2" w:rsidRPr="00C7690A" w:rsidRDefault="00CA46D2" w:rsidP="004C22F1">
      <w:pPr>
        <w:pStyle w:val="paragraph"/>
      </w:pPr>
      <w:r w:rsidRPr="00C7690A">
        <w:tab/>
        <w:t>(d)</w:t>
      </w:r>
      <w:r w:rsidRPr="00C7690A">
        <w:tab/>
        <w:t>the attorney pays:</w:t>
      </w:r>
    </w:p>
    <w:p w:rsidR="00CA46D2" w:rsidRPr="00C7690A" w:rsidRDefault="00CA46D2" w:rsidP="004C22F1">
      <w:pPr>
        <w:pStyle w:val="paragraphsub"/>
      </w:pPr>
      <w:r w:rsidRPr="00C7690A">
        <w:tab/>
        <w:t>(</w:t>
      </w:r>
      <w:proofErr w:type="spellStart"/>
      <w:r w:rsidRPr="00C7690A">
        <w:t>i</w:t>
      </w:r>
      <w:proofErr w:type="spellEnd"/>
      <w:r w:rsidRPr="00C7690A">
        <w:t>)</w:t>
      </w:r>
      <w:r w:rsidRPr="00C7690A">
        <w:tab/>
        <w:t xml:space="preserve">the annual registration fee for the </w:t>
      </w:r>
      <w:r w:rsidR="002E4754" w:rsidRPr="00C7690A">
        <w:t>year the</w:t>
      </w:r>
      <w:r w:rsidRPr="00C7690A">
        <w:t xml:space="preserve"> reinstatement is made; and</w:t>
      </w:r>
    </w:p>
    <w:p w:rsidR="00CA46D2" w:rsidRPr="00C7690A" w:rsidRDefault="00CA46D2" w:rsidP="004C22F1">
      <w:pPr>
        <w:pStyle w:val="paragraphsub"/>
      </w:pPr>
      <w:r w:rsidRPr="00C7690A">
        <w:lastRenderedPageBreak/>
        <w:tab/>
        <w:t>(ii)</w:t>
      </w:r>
      <w:r w:rsidRPr="00C7690A">
        <w:tab/>
        <w:t>the fee mentioned in item</w:t>
      </w:r>
      <w:r w:rsidR="00C7690A" w:rsidRPr="00C7690A">
        <w:t> </w:t>
      </w:r>
      <w:r w:rsidRPr="00C7690A">
        <w:t xml:space="preserve">39 of </w:t>
      </w:r>
      <w:r w:rsidR="004C22F1" w:rsidRPr="00C7690A">
        <w:t>Schedule</w:t>
      </w:r>
      <w:r w:rsidR="00C7690A" w:rsidRPr="00C7690A">
        <w:t> </w:t>
      </w:r>
      <w:r w:rsidRPr="00C7690A">
        <w:t>9.</w:t>
      </w:r>
    </w:p>
    <w:p w:rsidR="00CA46D2" w:rsidRPr="00C7690A" w:rsidRDefault="00930B6D" w:rsidP="004C22F1">
      <w:pPr>
        <w:pStyle w:val="ItemHead"/>
        <w:rPr>
          <w:rFonts w:cs="Arial"/>
        </w:rPr>
      </w:pPr>
      <w:r w:rsidRPr="00C7690A">
        <w:rPr>
          <w:rFonts w:cs="Arial"/>
          <w:noProof/>
        </w:rPr>
        <w:t>43</w:t>
      </w:r>
      <w:r w:rsidR="004C22F1" w:rsidRPr="00C7690A">
        <w:rPr>
          <w:rFonts w:cs="Arial"/>
        </w:rPr>
        <w:t xml:space="preserve">  </w:t>
      </w:r>
      <w:r w:rsidR="00CA46D2" w:rsidRPr="00C7690A">
        <w:rPr>
          <w:rFonts w:cs="Arial"/>
        </w:rPr>
        <w:t>Subparagraph</w:t>
      </w:r>
      <w:r w:rsidR="004117F7" w:rsidRPr="00C7690A">
        <w:rPr>
          <w:rFonts w:cs="Arial"/>
        </w:rPr>
        <w:t>s</w:t>
      </w:r>
      <w:r w:rsidR="00C7690A" w:rsidRPr="00C7690A">
        <w:rPr>
          <w:rFonts w:cs="Arial"/>
        </w:rPr>
        <w:t> </w:t>
      </w:r>
      <w:r w:rsidR="00CA46D2" w:rsidRPr="00C7690A">
        <w:rPr>
          <w:rFonts w:cs="Arial"/>
        </w:rPr>
        <w:t>21.35(2)(b)(ii) and (iii)</w:t>
      </w:r>
    </w:p>
    <w:p w:rsidR="00CA46D2" w:rsidRPr="00C7690A" w:rsidRDefault="004C22F1" w:rsidP="004C22F1">
      <w:pPr>
        <w:pStyle w:val="Item"/>
      </w:pPr>
      <w:r w:rsidRPr="00C7690A">
        <w:t xml:space="preserve">Repeal the </w:t>
      </w:r>
      <w:r w:rsidR="004117F7" w:rsidRPr="00C7690A">
        <w:t>subparagraphs</w:t>
      </w:r>
      <w:r w:rsidRPr="00C7690A">
        <w:t xml:space="preserve">, </w:t>
      </w:r>
      <w:r w:rsidR="00CA46D2" w:rsidRPr="00C7690A">
        <w:t>substitute</w:t>
      </w:r>
      <w:r w:rsidRPr="00C7690A">
        <w:t>:</w:t>
      </w:r>
    </w:p>
    <w:p w:rsidR="00CA46D2" w:rsidRPr="00C7690A" w:rsidRDefault="00CA46D2" w:rsidP="004C22F1">
      <w:pPr>
        <w:pStyle w:val="paragraphsub"/>
      </w:pPr>
      <w:r w:rsidRPr="00C7690A">
        <w:tab/>
        <w:t>(ii)</w:t>
      </w:r>
      <w:r w:rsidRPr="00C7690A">
        <w:tab/>
      </w:r>
      <w:proofErr w:type="spellStart"/>
      <w:r w:rsidRPr="00C7690A">
        <w:t>subregulation</w:t>
      </w:r>
      <w:proofErr w:type="spellEnd"/>
      <w:r w:rsidRPr="00C7690A">
        <w:t xml:space="preserve"> 20.29(3</w:t>
      </w:r>
      <w:r w:rsidR="004C22F1" w:rsidRPr="00C7690A">
        <w:t>)</w:t>
      </w:r>
      <w:r w:rsidR="002E4754" w:rsidRPr="00C7690A">
        <w:t xml:space="preserve"> </w:t>
      </w:r>
      <w:r w:rsidR="004C22F1" w:rsidRPr="00C7690A">
        <w:t>(</w:t>
      </w:r>
      <w:r w:rsidRPr="00C7690A">
        <w:t>imposing a condition when restoring attorney’s name to Re</w:t>
      </w:r>
      <w:r w:rsidR="00FD5511" w:rsidRPr="00C7690A">
        <w:t>gister of Trade Marks Attorneys</w:t>
      </w:r>
      <w:r w:rsidRPr="00C7690A">
        <w:t>);</w:t>
      </w:r>
    </w:p>
    <w:p w:rsidR="00CA46D2" w:rsidRPr="00C7690A" w:rsidRDefault="00930B6D" w:rsidP="004C22F1">
      <w:pPr>
        <w:pStyle w:val="ItemHead"/>
        <w:rPr>
          <w:rFonts w:cs="Arial"/>
        </w:rPr>
      </w:pPr>
      <w:r w:rsidRPr="00C7690A">
        <w:rPr>
          <w:rFonts w:cs="Arial"/>
          <w:noProof/>
        </w:rPr>
        <w:t>44</w:t>
      </w:r>
      <w:r w:rsidR="004C22F1" w:rsidRPr="00C7690A">
        <w:rPr>
          <w:rFonts w:cs="Arial"/>
        </w:rPr>
        <w:t xml:space="preserve">  </w:t>
      </w:r>
      <w:r w:rsidR="00CA46D2" w:rsidRPr="00C7690A">
        <w:rPr>
          <w:rFonts w:cs="Arial"/>
        </w:rPr>
        <w:t>Subparagraph 21.35(2)(b)(iv)</w:t>
      </w:r>
    </w:p>
    <w:p w:rsidR="00CA46D2" w:rsidRPr="00C7690A" w:rsidRDefault="004C22F1" w:rsidP="004C22F1">
      <w:pPr>
        <w:pStyle w:val="Item"/>
      </w:pPr>
      <w:r w:rsidRPr="00C7690A">
        <w:t>R</w:t>
      </w:r>
      <w:r w:rsidR="00CA46D2" w:rsidRPr="00C7690A">
        <w:t xml:space="preserve">enumber as </w:t>
      </w:r>
      <w:r w:rsidR="00C7690A" w:rsidRPr="00C7690A">
        <w:t>subparagraph (</w:t>
      </w:r>
      <w:r w:rsidR="00CA46D2" w:rsidRPr="00C7690A">
        <w:t>iii)</w:t>
      </w:r>
      <w:r w:rsidR="00C04A4E" w:rsidRPr="00C7690A">
        <w:t>.</w:t>
      </w:r>
    </w:p>
    <w:p w:rsidR="00CA46D2" w:rsidRPr="00C7690A" w:rsidRDefault="00930B6D" w:rsidP="004C22F1">
      <w:pPr>
        <w:pStyle w:val="ItemHead"/>
        <w:rPr>
          <w:rFonts w:cs="Arial"/>
        </w:rPr>
      </w:pPr>
      <w:r w:rsidRPr="00C7690A">
        <w:rPr>
          <w:rFonts w:cs="Arial"/>
          <w:noProof/>
        </w:rPr>
        <w:t>45</w:t>
      </w:r>
      <w:r w:rsidR="004C22F1" w:rsidRPr="00C7690A">
        <w:rPr>
          <w:rFonts w:cs="Arial"/>
        </w:rPr>
        <w:t xml:space="preserve">  </w:t>
      </w:r>
      <w:r w:rsidR="00CA46D2" w:rsidRPr="00C7690A">
        <w:rPr>
          <w:rFonts w:cs="Arial"/>
        </w:rPr>
        <w:t>After paragraph</w:t>
      </w:r>
      <w:r w:rsidR="00C7690A" w:rsidRPr="00C7690A">
        <w:rPr>
          <w:rFonts w:cs="Arial"/>
        </w:rPr>
        <w:t> </w:t>
      </w:r>
      <w:r w:rsidR="00CA46D2" w:rsidRPr="00C7690A">
        <w:rPr>
          <w:rFonts w:cs="Arial"/>
        </w:rPr>
        <w:t>21.35(2)(b)</w:t>
      </w:r>
    </w:p>
    <w:p w:rsidR="00CA46D2" w:rsidRPr="00C7690A" w:rsidRDefault="004C22F1" w:rsidP="004C22F1">
      <w:pPr>
        <w:pStyle w:val="Item"/>
      </w:pPr>
      <w:r w:rsidRPr="00C7690A">
        <w:t>I</w:t>
      </w:r>
      <w:r w:rsidR="00CA46D2" w:rsidRPr="00C7690A">
        <w:t>nsert</w:t>
      </w:r>
      <w:r w:rsidRPr="00C7690A">
        <w:t>:</w:t>
      </w:r>
    </w:p>
    <w:p w:rsidR="00CA46D2" w:rsidRPr="00C7690A" w:rsidRDefault="00CA46D2" w:rsidP="004C22F1">
      <w:pPr>
        <w:pStyle w:val="paragraph"/>
      </w:pPr>
      <w:r w:rsidRPr="00C7690A">
        <w:tab/>
        <w:t>(</w:t>
      </w:r>
      <w:proofErr w:type="spellStart"/>
      <w:r w:rsidRPr="00C7690A">
        <w:t>ba</w:t>
      </w:r>
      <w:proofErr w:type="spellEnd"/>
      <w:r w:rsidRPr="00C7690A">
        <w:t>)</w:t>
      </w:r>
      <w:r w:rsidRPr="00C7690A">
        <w:tab/>
        <w:t>the Designated Manager under the following provisions:</w:t>
      </w:r>
    </w:p>
    <w:p w:rsidR="00CA46D2" w:rsidRPr="00C7690A" w:rsidRDefault="00CA46D2" w:rsidP="004C22F1">
      <w:pPr>
        <w:pStyle w:val="paragraphsub"/>
      </w:pPr>
      <w:r w:rsidRPr="00C7690A">
        <w:tab/>
        <w:t>(</w:t>
      </w:r>
      <w:proofErr w:type="spellStart"/>
      <w:r w:rsidRPr="00C7690A">
        <w:t>i</w:t>
      </w:r>
      <w:proofErr w:type="spellEnd"/>
      <w:r w:rsidRPr="00C7690A">
        <w:t>)</w:t>
      </w:r>
      <w:r w:rsidRPr="00C7690A">
        <w:tab/>
        <w:t>regulation</w:t>
      </w:r>
      <w:r w:rsidR="00C7690A" w:rsidRPr="00C7690A">
        <w:t> </w:t>
      </w:r>
      <w:r w:rsidRPr="00C7690A">
        <w:t>20.14B (suspending registration for serious offence);</w:t>
      </w:r>
    </w:p>
    <w:p w:rsidR="00CA46D2" w:rsidRPr="00C7690A" w:rsidRDefault="00CA46D2" w:rsidP="004C22F1">
      <w:pPr>
        <w:pStyle w:val="paragraphsub"/>
      </w:pPr>
      <w:r w:rsidRPr="00C7690A">
        <w:tab/>
        <w:t>(ii)</w:t>
      </w:r>
      <w:r w:rsidRPr="00C7690A">
        <w:tab/>
        <w:t>regulation</w:t>
      </w:r>
      <w:r w:rsidR="00C7690A" w:rsidRPr="00C7690A">
        <w:t> </w:t>
      </w:r>
      <w:r w:rsidRPr="00C7690A">
        <w:t>20A.8 (failing to maintain professional indemnity insurance); or</w:t>
      </w:r>
    </w:p>
    <w:p w:rsidR="00CA46D2" w:rsidRPr="00C7690A" w:rsidRDefault="00CA46D2" w:rsidP="004C22F1">
      <w:pPr>
        <w:pStyle w:val="paragraph"/>
      </w:pPr>
      <w:r w:rsidRPr="00C7690A">
        <w:tab/>
        <w:t>(bb)</w:t>
      </w:r>
      <w:r w:rsidRPr="00C7690A">
        <w:tab/>
        <w:t>the Disciplinary Tribunal under regulation</w:t>
      </w:r>
      <w:r w:rsidR="00C7690A" w:rsidRPr="00C7690A">
        <w:t> </w:t>
      </w:r>
      <w:r w:rsidRPr="00C7690A">
        <w:t>20A.18 (de</w:t>
      </w:r>
      <w:r w:rsidR="00837485" w:rsidRPr="00C7690A">
        <w:t>cision of Disciplinary Tribunal</w:t>
      </w:r>
      <w:r w:rsidRPr="00C7690A">
        <w:t>); or</w:t>
      </w:r>
    </w:p>
    <w:p w:rsidR="00CA46D2" w:rsidRPr="00C7690A" w:rsidRDefault="00930B6D" w:rsidP="004C22F1">
      <w:pPr>
        <w:pStyle w:val="ItemHead"/>
        <w:rPr>
          <w:rFonts w:cs="Arial"/>
        </w:rPr>
      </w:pPr>
      <w:r w:rsidRPr="00C7690A">
        <w:rPr>
          <w:rFonts w:cs="Arial"/>
          <w:noProof/>
        </w:rPr>
        <w:t>46</w:t>
      </w:r>
      <w:r w:rsidR="004C22F1" w:rsidRPr="00C7690A">
        <w:rPr>
          <w:rFonts w:cs="Arial"/>
        </w:rPr>
        <w:t xml:space="preserve">  Schedule</w:t>
      </w:r>
      <w:r w:rsidR="00C7690A" w:rsidRPr="00C7690A">
        <w:rPr>
          <w:rFonts w:cs="Arial"/>
        </w:rPr>
        <w:t> </w:t>
      </w:r>
      <w:r w:rsidR="00CA46D2" w:rsidRPr="00C7690A">
        <w:rPr>
          <w:rFonts w:cs="Arial"/>
        </w:rPr>
        <w:t>9</w:t>
      </w:r>
      <w:r w:rsidR="00705755" w:rsidRPr="00C7690A">
        <w:rPr>
          <w:rFonts w:cs="Arial"/>
        </w:rPr>
        <w:t xml:space="preserve"> (at the end of the table)</w:t>
      </w:r>
    </w:p>
    <w:p w:rsidR="00CA46D2" w:rsidRPr="00C7690A" w:rsidRDefault="00705755" w:rsidP="004C22F1">
      <w:pPr>
        <w:pStyle w:val="Item"/>
      </w:pPr>
      <w:r w:rsidRPr="00C7690A">
        <w:t>Add</w:t>
      </w:r>
      <w:r w:rsidR="004C22F1" w:rsidRPr="00C7690A">
        <w:t>:</w:t>
      </w:r>
    </w:p>
    <w:tbl>
      <w:tblPr>
        <w:tblW w:w="0" w:type="auto"/>
        <w:tblInd w:w="113" w:type="dxa"/>
        <w:tblLayout w:type="fixed"/>
        <w:tblLook w:val="0000" w:firstRow="0" w:lastRow="0" w:firstColumn="0" w:lastColumn="0" w:noHBand="0" w:noVBand="0"/>
      </w:tblPr>
      <w:tblGrid>
        <w:gridCol w:w="704"/>
        <w:gridCol w:w="4678"/>
        <w:gridCol w:w="1704"/>
      </w:tblGrid>
      <w:tr w:rsidR="004117F7" w:rsidRPr="00C7690A" w:rsidTr="00D217F8">
        <w:tc>
          <w:tcPr>
            <w:tcW w:w="704" w:type="dxa"/>
            <w:shd w:val="clear" w:color="auto" w:fill="auto"/>
          </w:tcPr>
          <w:p w:rsidR="004117F7" w:rsidRPr="00C7690A" w:rsidRDefault="004117F7" w:rsidP="00D217F8">
            <w:pPr>
              <w:pStyle w:val="Tabletext"/>
            </w:pPr>
            <w:r w:rsidRPr="00C7690A">
              <w:t>36</w:t>
            </w:r>
          </w:p>
        </w:tc>
        <w:tc>
          <w:tcPr>
            <w:tcW w:w="4678" w:type="dxa"/>
            <w:shd w:val="clear" w:color="auto" w:fill="auto"/>
          </w:tcPr>
          <w:p w:rsidR="004117F7" w:rsidRPr="00C7690A" w:rsidRDefault="004117F7" w:rsidP="00D217F8">
            <w:pPr>
              <w:pStyle w:val="Tabletext"/>
            </w:pPr>
            <w:r w:rsidRPr="00C7690A">
              <w:t xml:space="preserve">Applying for registration as an incorporated </w:t>
            </w:r>
            <w:proofErr w:type="spellStart"/>
            <w:r w:rsidRPr="00C7690A">
              <w:t>trade marks</w:t>
            </w:r>
            <w:proofErr w:type="spellEnd"/>
            <w:r w:rsidRPr="00C7690A">
              <w:t xml:space="preserve"> attorney</w:t>
            </w:r>
          </w:p>
        </w:tc>
        <w:tc>
          <w:tcPr>
            <w:tcW w:w="1704" w:type="dxa"/>
            <w:shd w:val="clear" w:color="auto" w:fill="auto"/>
          </w:tcPr>
          <w:p w:rsidR="004117F7" w:rsidRPr="00C7690A" w:rsidRDefault="004117F7" w:rsidP="004117F7">
            <w:pPr>
              <w:pStyle w:val="Tabletext"/>
            </w:pPr>
            <w:r w:rsidRPr="00C7690A">
              <w:t>$300</w:t>
            </w:r>
          </w:p>
        </w:tc>
      </w:tr>
      <w:tr w:rsidR="004117F7" w:rsidRPr="00C7690A" w:rsidTr="00D217F8">
        <w:tc>
          <w:tcPr>
            <w:tcW w:w="704" w:type="dxa"/>
            <w:shd w:val="clear" w:color="auto" w:fill="auto"/>
          </w:tcPr>
          <w:p w:rsidR="004117F7" w:rsidRPr="00C7690A" w:rsidRDefault="004117F7" w:rsidP="00D217F8">
            <w:pPr>
              <w:pStyle w:val="Tabletext"/>
            </w:pPr>
            <w:r w:rsidRPr="00C7690A">
              <w:t>37</w:t>
            </w:r>
          </w:p>
        </w:tc>
        <w:tc>
          <w:tcPr>
            <w:tcW w:w="4678" w:type="dxa"/>
            <w:shd w:val="clear" w:color="auto" w:fill="auto"/>
          </w:tcPr>
          <w:p w:rsidR="004117F7" w:rsidRPr="00C7690A" w:rsidRDefault="004117F7" w:rsidP="00D217F8">
            <w:pPr>
              <w:pStyle w:val="Tabletext"/>
            </w:pPr>
            <w:r w:rsidRPr="00C7690A">
              <w:t xml:space="preserve">Annual registration of an incorporated </w:t>
            </w:r>
            <w:proofErr w:type="spellStart"/>
            <w:r w:rsidRPr="00C7690A">
              <w:t>trade marks</w:t>
            </w:r>
            <w:proofErr w:type="spellEnd"/>
            <w:r w:rsidRPr="00C7690A">
              <w:t xml:space="preserve"> attorney</w:t>
            </w:r>
          </w:p>
        </w:tc>
        <w:tc>
          <w:tcPr>
            <w:tcW w:w="1704" w:type="dxa"/>
            <w:shd w:val="clear" w:color="auto" w:fill="auto"/>
          </w:tcPr>
          <w:p w:rsidR="004117F7" w:rsidRPr="00C7690A" w:rsidRDefault="004117F7" w:rsidP="00D217F8">
            <w:pPr>
              <w:pStyle w:val="Tabletext"/>
            </w:pPr>
            <w:r w:rsidRPr="00C7690A">
              <w:t>$350</w:t>
            </w:r>
          </w:p>
        </w:tc>
      </w:tr>
      <w:tr w:rsidR="004117F7" w:rsidRPr="00C7690A" w:rsidTr="00D217F8">
        <w:tc>
          <w:tcPr>
            <w:tcW w:w="704" w:type="dxa"/>
            <w:shd w:val="clear" w:color="auto" w:fill="auto"/>
          </w:tcPr>
          <w:p w:rsidR="004117F7" w:rsidRPr="00C7690A" w:rsidRDefault="004117F7" w:rsidP="00D217F8">
            <w:pPr>
              <w:pStyle w:val="Tabletext"/>
            </w:pPr>
            <w:r w:rsidRPr="00C7690A">
              <w:t>38</w:t>
            </w:r>
          </w:p>
        </w:tc>
        <w:tc>
          <w:tcPr>
            <w:tcW w:w="4678" w:type="dxa"/>
            <w:shd w:val="clear" w:color="auto" w:fill="auto"/>
          </w:tcPr>
          <w:p w:rsidR="004117F7" w:rsidRPr="00C7690A" w:rsidRDefault="004117F7" w:rsidP="00D217F8">
            <w:pPr>
              <w:pStyle w:val="Tabletext"/>
            </w:pPr>
            <w:r w:rsidRPr="00C7690A">
              <w:t xml:space="preserve">Annual registration fee payable for combined registration as an incorporated </w:t>
            </w:r>
            <w:proofErr w:type="spellStart"/>
            <w:r w:rsidRPr="00C7690A">
              <w:t>trade marks</w:t>
            </w:r>
            <w:proofErr w:type="spellEnd"/>
            <w:r w:rsidRPr="00C7690A">
              <w:t xml:space="preserve"> attorney and an incorporated patent attorney</w:t>
            </w:r>
          </w:p>
        </w:tc>
        <w:tc>
          <w:tcPr>
            <w:tcW w:w="1704" w:type="dxa"/>
            <w:shd w:val="clear" w:color="auto" w:fill="auto"/>
          </w:tcPr>
          <w:p w:rsidR="004117F7" w:rsidRPr="00C7690A" w:rsidRDefault="004117F7" w:rsidP="00D217F8">
            <w:pPr>
              <w:pStyle w:val="Tabletext"/>
            </w:pPr>
            <w:r w:rsidRPr="00C7690A">
              <w:t>$550</w:t>
            </w:r>
          </w:p>
        </w:tc>
      </w:tr>
      <w:tr w:rsidR="004117F7" w:rsidRPr="00C7690A" w:rsidTr="00D217F8">
        <w:tc>
          <w:tcPr>
            <w:tcW w:w="704" w:type="dxa"/>
            <w:shd w:val="clear" w:color="auto" w:fill="auto"/>
          </w:tcPr>
          <w:p w:rsidR="004117F7" w:rsidRPr="00C7690A" w:rsidRDefault="004117F7" w:rsidP="00D217F8">
            <w:pPr>
              <w:pStyle w:val="Tabletext"/>
            </w:pPr>
            <w:r w:rsidRPr="00C7690A">
              <w:t>39</w:t>
            </w:r>
          </w:p>
        </w:tc>
        <w:tc>
          <w:tcPr>
            <w:tcW w:w="4678" w:type="dxa"/>
            <w:shd w:val="clear" w:color="auto" w:fill="auto"/>
          </w:tcPr>
          <w:p w:rsidR="004117F7" w:rsidRPr="00C7690A" w:rsidRDefault="004117F7" w:rsidP="00D217F8">
            <w:pPr>
              <w:pStyle w:val="Tabletext"/>
            </w:pPr>
            <w:r w:rsidRPr="00C7690A">
              <w:t>Applying to be restored to the Register of Trade Marks Attorneys, as authorised by regulation</w:t>
            </w:r>
            <w:r w:rsidR="00C7690A" w:rsidRPr="00C7690A">
              <w:t> </w:t>
            </w:r>
            <w:r w:rsidRPr="00C7690A">
              <w:t>20A.22</w:t>
            </w:r>
          </w:p>
        </w:tc>
        <w:tc>
          <w:tcPr>
            <w:tcW w:w="1704" w:type="dxa"/>
            <w:shd w:val="clear" w:color="auto" w:fill="auto"/>
          </w:tcPr>
          <w:p w:rsidR="004117F7" w:rsidRPr="00C7690A" w:rsidRDefault="004117F7" w:rsidP="00D217F8">
            <w:pPr>
              <w:pStyle w:val="Tabletext"/>
            </w:pPr>
            <w:r w:rsidRPr="00C7690A">
              <w:t>$250</w:t>
            </w:r>
          </w:p>
        </w:tc>
      </w:tr>
    </w:tbl>
    <w:p w:rsidR="00CA46D2" w:rsidRPr="00C7690A" w:rsidRDefault="00930B6D" w:rsidP="004C22F1">
      <w:pPr>
        <w:pStyle w:val="ItemHead"/>
        <w:rPr>
          <w:rFonts w:cs="Arial"/>
        </w:rPr>
      </w:pPr>
      <w:r w:rsidRPr="00C7690A">
        <w:rPr>
          <w:rFonts w:cs="Arial"/>
          <w:noProof/>
        </w:rPr>
        <w:t>47</w:t>
      </w:r>
      <w:r w:rsidR="004C22F1" w:rsidRPr="00C7690A">
        <w:rPr>
          <w:rFonts w:cs="Arial"/>
        </w:rPr>
        <w:t xml:space="preserve">  </w:t>
      </w:r>
      <w:r w:rsidR="00CA46D2" w:rsidRPr="00C7690A">
        <w:rPr>
          <w:rFonts w:cs="Arial"/>
        </w:rPr>
        <w:t>Further amendments—Tribunal</w:t>
      </w:r>
    </w:p>
    <w:p w:rsidR="00CA46D2" w:rsidRPr="00C7690A" w:rsidRDefault="00CA46D2" w:rsidP="004C22F1">
      <w:pPr>
        <w:pStyle w:val="subsection"/>
      </w:pPr>
      <w:r w:rsidRPr="00C7690A">
        <w:tab/>
      </w:r>
      <w:r w:rsidRPr="00C7690A">
        <w:tab/>
        <w:t xml:space="preserve">The following provisions are amended by omitting </w:t>
      </w:r>
      <w:r w:rsidR="004117F7" w:rsidRPr="00C7690A">
        <w:t>“</w:t>
      </w:r>
      <w:r w:rsidRPr="00C7690A">
        <w:t>Tribunal</w:t>
      </w:r>
      <w:r w:rsidR="004117F7" w:rsidRPr="00C7690A">
        <w:t>”</w:t>
      </w:r>
      <w:r w:rsidRPr="00C7690A">
        <w:t xml:space="preserve"> and </w:t>
      </w:r>
      <w:r w:rsidR="00AD6004" w:rsidRPr="00C7690A">
        <w:t>substituting</w:t>
      </w:r>
      <w:r w:rsidRPr="00C7690A">
        <w:t xml:space="preserve"> </w:t>
      </w:r>
      <w:r w:rsidR="004117F7" w:rsidRPr="00C7690A">
        <w:t>“AAT”</w:t>
      </w:r>
      <w:r w:rsidRPr="00C7690A">
        <w:t>:</w:t>
      </w:r>
    </w:p>
    <w:p w:rsidR="00CA46D2" w:rsidRPr="00C7690A" w:rsidRDefault="00CA46D2" w:rsidP="004C22F1">
      <w:pPr>
        <w:pStyle w:val="paragraph"/>
      </w:pPr>
      <w:r w:rsidRPr="00C7690A">
        <w:tab/>
      </w:r>
      <w:r w:rsidR="00697953" w:rsidRPr="00C7690A">
        <w:t>(a)</w:t>
      </w:r>
      <w:r w:rsidRPr="00C7690A">
        <w:tab/>
        <w:t>subparagraph</w:t>
      </w:r>
      <w:r w:rsidR="00C7690A" w:rsidRPr="00C7690A">
        <w:t> </w:t>
      </w:r>
      <w:r w:rsidRPr="00C7690A">
        <w:t>4.14</w:t>
      </w:r>
      <w:r w:rsidR="00DE5A94" w:rsidRPr="00C7690A">
        <w:t>(</w:t>
      </w:r>
      <w:r w:rsidRPr="00C7690A">
        <w:t>3)(g)(ii)</w:t>
      </w:r>
      <w:r w:rsidR="00697953" w:rsidRPr="00C7690A">
        <w:t>;</w:t>
      </w:r>
    </w:p>
    <w:p w:rsidR="00CA46D2" w:rsidRPr="00C7690A" w:rsidRDefault="00CA46D2" w:rsidP="004C22F1">
      <w:pPr>
        <w:pStyle w:val="paragraph"/>
      </w:pPr>
      <w:r w:rsidRPr="00C7690A">
        <w:lastRenderedPageBreak/>
        <w:tab/>
      </w:r>
      <w:r w:rsidR="00697953" w:rsidRPr="00C7690A">
        <w:t>(b)</w:t>
      </w:r>
      <w:r w:rsidRPr="00C7690A">
        <w:tab/>
      </w:r>
      <w:proofErr w:type="spellStart"/>
      <w:r w:rsidRPr="00C7690A">
        <w:t>subregulation</w:t>
      </w:r>
      <w:proofErr w:type="spellEnd"/>
      <w:r w:rsidRPr="00C7690A">
        <w:t xml:space="preserve"> 7.1(2)</w:t>
      </w:r>
      <w:r w:rsidR="00697953" w:rsidRPr="00C7690A">
        <w:t>;</w:t>
      </w:r>
    </w:p>
    <w:p w:rsidR="00CA46D2" w:rsidRPr="00C7690A" w:rsidRDefault="00CA46D2" w:rsidP="004C22F1">
      <w:pPr>
        <w:pStyle w:val="paragraph"/>
      </w:pPr>
      <w:r w:rsidRPr="00C7690A">
        <w:tab/>
      </w:r>
      <w:r w:rsidR="00697953" w:rsidRPr="00C7690A">
        <w:t>(c)</w:t>
      </w:r>
      <w:r w:rsidRPr="00C7690A">
        <w:tab/>
        <w:t>subparagraph</w:t>
      </w:r>
      <w:r w:rsidR="00C7690A" w:rsidRPr="00C7690A">
        <w:t> </w:t>
      </w:r>
      <w:r w:rsidRPr="00C7690A">
        <w:t>17A.22(3)(h)(ii)</w:t>
      </w:r>
      <w:r w:rsidR="00697953" w:rsidRPr="00C7690A">
        <w:t>;</w:t>
      </w:r>
    </w:p>
    <w:p w:rsidR="00CA46D2" w:rsidRPr="00C7690A" w:rsidRDefault="00CA46D2" w:rsidP="004C22F1">
      <w:pPr>
        <w:pStyle w:val="paragraph"/>
      </w:pPr>
      <w:r w:rsidRPr="00C7690A">
        <w:tab/>
      </w:r>
      <w:r w:rsidR="00697953" w:rsidRPr="00C7690A">
        <w:t>(d)</w:t>
      </w:r>
      <w:r w:rsidRPr="00C7690A">
        <w:tab/>
        <w:t>subparagraph</w:t>
      </w:r>
      <w:r w:rsidR="00C7690A" w:rsidRPr="00C7690A">
        <w:t> </w:t>
      </w:r>
      <w:r w:rsidRPr="00C7690A">
        <w:t>21.35(2)</w:t>
      </w:r>
      <w:r w:rsidR="00697953" w:rsidRPr="00C7690A">
        <w:t>.</w:t>
      </w:r>
    </w:p>
    <w:p w:rsidR="00CA46D2" w:rsidRPr="00C7690A" w:rsidRDefault="00930B6D" w:rsidP="004C22F1">
      <w:pPr>
        <w:pStyle w:val="ItemHead"/>
        <w:rPr>
          <w:rFonts w:cs="Arial"/>
        </w:rPr>
      </w:pPr>
      <w:r w:rsidRPr="00C7690A">
        <w:rPr>
          <w:rFonts w:cs="Arial"/>
          <w:noProof/>
        </w:rPr>
        <w:t>48</w:t>
      </w:r>
      <w:r w:rsidR="004C22F1" w:rsidRPr="00C7690A">
        <w:rPr>
          <w:rFonts w:cs="Arial"/>
        </w:rPr>
        <w:t xml:space="preserve">  </w:t>
      </w:r>
      <w:r w:rsidR="00CA46D2" w:rsidRPr="00C7690A">
        <w:rPr>
          <w:rFonts w:cs="Arial"/>
        </w:rPr>
        <w:t>Further amendments—Administrative Appeals Tribunal</w:t>
      </w:r>
    </w:p>
    <w:p w:rsidR="00CA46D2" w:rsidRPr="00C7690A" w:rsidRDefault="00CA46D2" w:rsidP="004C22F1">
      <w:pPr>
        <w:pStyle w:val="subsection"/>
      </w:pPr>
      <w:r w:rsidRPr="00C7690A">
        <w:tab/>
      </w:r>
      <w:r w:rsidRPr="00C7690A">
        <w:tab/>
        <w:t xml:space="preserve">The following provisions are amended by omitting </w:t>
      </w:r>
      <w:r w:rsidR="004117F7" w:rsidRPr="00C7690A">
        <w:t>“Administrative Appeals Tribunal”</w:t>
      </w:r>
      <w:r w:rsidRPr="00C7690A">
        <w:t xml:space="preserve"> and </w:t>
      </w:r>
      <w:r w:rsidR="00AD6004" w:rsidRPr="00C7690A">
        <w:t>substituting</w:t>
      </w:r>
      <w:r w:rsidRPr="00C7690A">
        <w:t xml:space="preserve"> </w:t>
      </w:r>
      <w:r w:rsidR="004117F7" w:rsidRPr="00C7690A">
        <w:t>“AAT”</w:t>
      </w:r>
      <w:r w:rsidRPr="00C7690A">
        <w:t>:</w:t>
      </w:r>
    </w:p>
    <w:p w:rsidR="00CA46D2" w:rsidRPr="00C7690A" w:rsidRDefault="00CA46D2" w:rsidP="004C22F1">
      <w:pPr>
        <w:pStyle w:val="paragraph"/>
      </w:pPr>
      <w:r w:rsidRPr="00C7690A">
        <w:tab/>
      </w:r>
      <w:r w:rsidR="00697953" w:rsidRPr="00C7690A">
        <w:t>(a)</w:t>
      </w:r>
      <w:r w:rsidRPr="00C7690A">
        <w:tab/>
        <w:t>paragraph</w:t>
      </w:r>
      <w:r w:rsidR="00C7690A" w:rsidRPr="00C7690A">
        <w:t> </w:t>
      </w:r>
      <w:r w:rsidRPr="00C7690A">
        <w:t>4.13(2)(c)</w:t>
      </w:r>
      <w:r w:rsidR="00697953" w:rsidRPr="00C7690A">
        <w:t>;</w:t>
      </w:r>
    </w:p>
    <w:p w:rsidR="00CA46D2" w:rsidRPr="00C7690A" w:rsidRDefault="00CA46D2" w:rsidP="004C22F1">
      <w:pPr>
        <w:pStyle w:val="paragraph"/>
      </w:pPr>
      <w:r w:rsidRPr="00C7690A">
        <w:tab/>
      </w:r>
      <w:r w:rsidR="00697953" w:rsidRPr="00C7690A">
        <w:t>(b)</w:t>
      </w:r>
      <w:r w:rsidRPr="00C7690A">
        <w:tab/>
        <w:t>subparagraph</w:t>
      </w:r>
      <w:r w:rsidR="00C7690A" w:rsidRPr="00C7690A">
        <w:t> </w:t>
      </w:r>
      <w:r w:rsidRPr="00C7690A">
        <w:t>4.14(3)(g)(ii)</w:t>
      </w:r>
      <w:r w:rsidR="00697953" w:rsidRPr="00C7690A">
        <w:t>;</w:t>
      </w:r>
    </w:p>
    <w:p w:rsidR="00CA46D2" w:rsidRPr="00C7690A" w:rsidRDefault="00CA46D2" w:rsidP="004C22F1">
      <w:pPr>
        <w:pStyle w:val="paragraph"/>
      </w:pPr>
      <w:r w:rsidRPr="00C7690A">
        <w:tab/>
      </w:r>
      <w:r w:rsidR="00697953" w:rsidRPr="00C7690A">
        <w:t>(c)</w:t>
      </w:r>
      <w:r w:rsidRPr="00C7690A">
        <w:tab/>
        <w:t>paragraph</w:t>
      </w:r>
      <w:r w:rsidR="00C7690A" w:rsidRPr="00C7690A">
        <w:t> </w:t>
      </w:r>
      <w:r w:rsidRPr="00C7690A">
        <w:t>7.1(2)(a)</w:t>
      </w:r>
      <w:r w:rsidR="00697953" w:rsidRPr="00C7690A">
        <w:t>;</w:t>
      </w:r>
    </w:p>
    <w:p w:rsidR="00CA46D2" w:rsidRPr="00C7690A" w:rsidRDefault="00CA46D2" w:rsidP="004C22F1">
      <w:pPr>
        <w:pStyle w:val="paragraph"/>
      </w:pPr>
      <w:r w:rsidRPr="00C7690A">
        <w:tab/>
      </w:r>
      <w:r w:rsidR="00697953" w:rsidRPr="00C7690A">
        <w:t>(d)</w:t>
      </w:r>
      <w:r w:rsidRPr="00C7690A">
        <w:tab/>
        <w:t>regulation</w:t>
      </w:r>
      <w:r w:rsidR="00C7690A" w:rsidRPr="00C7690A">
        <w:t> </w:t>
      </w:r>
      <w:r w:rsidRPr="00C7690A">
        <w:t>16.7</w:t>
      </w:r>
      <w:r w:rsidR="00697953" w:rsidRPr="00C7690A">
        <w:t>;</w:t>
      </w:r>
    </w:p>
    <w:p w:rsidR="00CA46D2" w:rsidRPr="00C7690A" w:rsidRDefault="00CA46D2" w:rsidP="004C22F1">
      <w:pPr>
        <w:pStyle w:val="paragraph"/>
      </w:pPr>
      <w:r w:rsidRPr="00C7690A">
        <w:tab/>
      </w:r>
      <w:r w:rsidR="00697953" w:rsidRPr="00C7690A">
        <w:t>(e)</w:t>
      </w:r>
      <w:r w:rsidRPr="00C7690A">
        <w:tab/>
      </w:r>
      <w:proofErr w:type="spellStart"/>
      <w:r w:rsidRPr="00C7690A">
        <w:t>subregulation</w:t>
      </w:r>
      <w:proofErr w:type="spellEnd"/>
      <w:r w:rsidRPr="00C7690A">
        <w:t xml:space="preserve"> 16.10(5)</w:t>
      </w:r>
      <w:r w:rsidR="00697953" w:rsidRPr="00C7690A">
        <w:t>;</w:t>
      </w:r>
    </w:p>
    <w:p w:rsidR="00CA46D2" w:rsidRPr="00C7690A" w:rsidRDefault="00CA46D2" w:rsidP="004C22F1">
      <w:pPr>
        <w:pStyle w:val="paragraph"/>
      </w:pPr>
      <w:r w:rsidRPr="00C7690A">
        <w:tab/>
      </w:r>
      <w:r w:rsidR="00697953" w:rsidRPr="00C7690A">
        <w:t>(f)</w:t>
      </w:r>
      <w:r w:rsidRPr="00C7690A">
        <w:tab/>
        <w:t>paragraph</w:t>
      </w:r>
      <w:r w:rsidR="00C7690A" w:rsidRPr="00C7690A">
        <w:t> </w:t>
      </w:r>
      <w:r w:rsidRPr="00C7690A">
        <w:t>17A.21(2)(c)</w:t>
      </w:r>
      <w:r w:rsidR="00697953" w:rsidRPr="00C7690A">
        <w:t>;</w:t>
      </w:r>
    </w:p>
    <w:p w:rsidR="00CA46D2" w:rsidRPr="00C7690A" w:rsidRDefault="00CA46D2" w:rsidP="004C22F1">
      <w:pPr>
        <w:pStyle w:val="paragraph"/>
      </w:pPr>
      <w:r w:rsidRPr="00C7690A">
        <w:tab/>
      </w:r>
      <w:r w:rsidR="00697953" w:rsidRPr="00C7690A">
        <w:t>(g)</w:t>
      </w:r>
      <w:r w:rsidRPr="00C7690A">
        <w:tab/>
        <w:t>subparagraph</w:t>
      </w:r>
      <w:r w:rsidR="00C7690A" w:rsidRPr="00C7690A">
        <w:t> </w:t>
      </w:r>
      <w:r w:rsidRPr="00C7690A">
        <w:t>17A.22(3)(h)(ii)</w:t>
      </w:r>
      <w:r w:rsidR="00697953" w:rsidRPr="00C7690A">
        <w:t>.</w:t>
      </w:r>
    </w:p>
    <w:p w:rsidR="003F187A" w:rsidRPr="00C7690A" w:rsidRDefault="004C22F1" w:rsidP="004C22F1">
      <w:pPr>
        <w:pStyle w:val="ActHead6"/>
        <w:pageBreakBefore/>
        <w:rPr>
          <w:rFonts w:cs="Arial"/>
        </w:rPr>
      </w:pPr>
      <w:bookmarkStart w:id="285" w:name="_Toc350843855"/>
      <w:r w:rsidRPr="00C7690A">
        <w:rPr>
          <w:rStyle w:val="CharAmSchNo"/>
        </w:rPr>
        <w:lastRenderedPageBreak/>
        <w:t>Schedule</w:t>
      </w:r>
      <w:r w:rsidR="00C7690A" w:rsidRPr="00C7690A">
        <w:rPr>
          <w:rStyle w:val="CharAmSchNo"/>
        </w:rPr>
        <w:t> </w:t>
      </w:r>
      <w:r w:rsidR="003F187A" w:rsidRPr="00C7690A">
        <w:rPr>
          <w:rStyle w:val="CharAmSchNo"/>
        </w:rPr>
        <w:t>5</w:t>
      </w:r>
      <w:r w:rsidR="004117F7" w:rsidRPr="00C7690A">
        <w:t>—</w:t>
      </w:r>
      <w:r w:rsidR="003F187A" w:rsidRPr="00C7690A">
        <w:rPr>
          <w:rStyle w:val="CharAmSchText"/>
        </w:rPr>
        <w:t>Amendments</w:t>
      </w:r>
      <w:r w:rsidR="004117F7" w:rsidRPr="00C7690A">
        <w:rPr>
          <w:rStyle w:val="CharAmSchText"/>
        </w:rPr>
        <w:t xml:space="preserve"> relating to </w:t>
      </w:r>
      <w:r w:rsidR="003F187A" w:rsidRPr="00C7690A">
        <w:rPr>
          <w:rStyle w:val="CharAmSchText"/>
        </w:rPr>
        <w:t>improving mechanisms for trade mark and copyright enforcement</w:t>
      </w:r>
      <w:bookmarkEnd w:id="285"/>
    </w:p>
    <w:p w:rsidR="003F187A" w:rsidRPr="00C7690A" w:rsidRDefault="004C22F1" w:rsidP="003F187A">
      <w:pPr>
        <w:pStyle w:val="Header"/>
      </w:pPr>
      <w:r w:rsidRPr="00C7690A">
        <w:rPr>
          <w:rStyle w:val="CharAmPartNo"/>
        </w:rPr>
        <w:t xml:space="preserve"> </w:t>
      </w:r>
      <w:r w:rsidRPr="00C7690A">
        <w:rPr>
          <w:rStyle w:val="CharAmPartText"/>
        </w:rPr>
        <w:t xml:space="preserve"> </w:t>
      </w:r>
    </w:p>
    <w:p w:rsidR="00BD1266" w:rsidRPr="00C7690A" w:rsidRDefault="00BD1266" w:rsidP="00613222">
      <w:pPr>
        <w:pStyle w:val="ActHead9"/>
      </w:pPr>
      <w:bookmarkStart w:id="286" w:name="_Toc350843856"/>
      <w:r w:rsidRPr="00C7690A">
        <w:t>Copyright Regulations</w:t>
      </w:r>
      <w:r w:rsidR="00C7690A" w:rsidRPr="00C7690A">
        <w:t> </w:t>
      </w:r>
      <w:r w:rsidRPr="00C7690A">
        <w:t>1969</w:t>
      </w:r>
      <w:bookmarkEnd w:id="286"/>
    </w:p>
    <w:p w:rsidR="00BD1266" w:rsidRPr="00C7690A" w:rsidRDefault="00930B6D" w:rsidP="004C22F1">
      <w:pPr>
        <w:pStyle w:val="ItemHead"/>
        <w:rPr>
          <w:rFonts w:cs="Arial"/>
        </w:rPr>
      </w:pPr>
      <w:r w:rsidRPr="00C7690A">
        <w:rPr>
          <w:rFonts w:cs="Arial"/>
          <w:noProof/>
        </w:rPr>
        <w:t>1</w:t>
      </w:r>
      <w:r w:rsidR="004C22F1" w:rsidRPr="00C7690A">
        <w:rPr>
          <w:rFonts w:cs="Arial"/>
        </w:rPr>
        <w:t xml:space="preserve">  </w:t>
      </w:r>
      <w:r w:rsidR="00BD1266" w:rsidRPr="00C7690A">
        <w:rPr>
          <w:rFonts w:cs="Arial"/>
        </w:rPr>
        <w:t>Regulations</w:t>
      </w:r>
      <w:r w:rsidR="00C7690A" w:rsidRPr="00C7690A">
        <w:rPr>
          <w:rFonts w:cs="Arial"/>
        </w:rPr>
        <w:t> </w:t>
      </w:r>
      <w:r w:rsidR="00BD1266" w:rsidRPr="00C7690A">
        <w:rPr>
          <w:rFonts w:cs="Arial"/>
        </w:rPr>
        <w:t>21 to</w:t>
      </w:r>
      <w:r w:rsidR="004C22F1" w:rsidRPr="00C7690A">
        <w:rPr>
          <w:rFonts w:cs="Arial"/>
        </w:rPr>
        <w:t xml:space="preserve"> </w:t>
      </w:r>
      <w:r w:rsidR="00BD1266" w:rsidRPr="00C7690A">
        <w:rPr>
          <w:rFonts w:cs="Arial"/>
        </w:rPr>
        <w:t>22A</w:t>
      </w:r>
    </w:p>
    <w:p w:rsidR="00BD1266" w:rsidRPr="00C7690A" w:rsidRDefault="004C22F1" w:rsidP="004C22F1">
      <w:pPr>
        <w:pStyle w:val="Item"/>
      </w:pPr>
      <w:r w:rsidRPr="00C7690A">
        <w:t xml:space="preserve">Repeal the </w:t>
      </w:r>
      <w:r w:rsidR="004117F7" w:rsidRPr="00C7690A">
        <w:t>regulations</w:t>
      </w:r>
      <w:r w:rsidRPr="00C7690A">
        <w:t xml:space="preserve">, </w:t>
      </w:r>
      <w:r w:rsidR="00BD1266" w:rsidRPr="00C7690A">
        <w:t>substitute</w:t>
      </w:r>
      <w:r w:rsidRPr="00C7690A">
        <w:t>:</w:t>
      </w:r>
    </w:p>
    <w:p w:rsidR="00BD1266" w:rsidRPr="00C7690A" w:rsidRDefault="00BD1266" w:rsidP="004C22F1">
      <w:pPr>
        <w:pStyle w:val="ActHead5"/>
      </w:pPr>
      <w:bookmarkStart w:id="287" w:name="_Toc350843857"/>
      <w:r w:rsidRPr="00C7690A">
        <w:rPr>
          <w:rStyle w:val="CharSectno"/>
        </w:rPr>
        <w:t>21</w:t>
      </w:r>
      <w:r w:rsidR="004C22F1" w:rsidRPr="00C7690A">
        <w:t xml:space="preserve">  </w:t>
      </w:r>
      <w:r w:rsidRPr="00C7690A">
        <w:t>Restriction of importation of copyright material</w:t>
      </w:r>
      <w:bookmarkEnd w:id="287"/>
    </w:p>
    <w:p w:rsidR="00BD1266" w:rsidRPr="00C7690A" w:rsidRDefault="00BD1266" w:rsidP="004C22F1">
      <w:pPr>
        <w:pStyle w:val="subsection"/>
      </w:pPr>
      <w:r w:rsidRPr="00C7690A">
        <w:tab/>
        <w:t>(1)</w:t>
      </w:r>
      <w:r w:rsidRPr="00C7690A">
        <w:tab/>
        <w:t>For paragraph</w:t>
      </w:r>
      <w:r w:rsidR="00C7690A" w:rsidRPr="00C7690A">
        <w:t> </w:t>
      </w:r>
      <w:r w:rsidRPr="00C7690A">
        <w:t xml:space="preserve">135(8)(c) of the Act, the </w:t>
      </w:r>
      <w:proofErr w:type="spellStart"/>
      <w:r w:rsidRPr="00C7690A">
        <w:t>CEO</w:t>
      </w:r>
      <w:proofErr w:type="spellEnd"/>
      <w:r w:rsidRPr="00C7690A">
        <w:t xml:space="preserve"> may direct a person who notifies the </w:t>
      </w:r>
      <w:proofErr w:type="spellStart"/>
      <w:r w:rsidRPr="00C7690A">
        <w:t>CEO</w:t>
      </w:r>
      <w:proofErr w:type="spellEnd"/>
      <w:r w:rsidRPr="00C7690A">
        <w:t xml:space="preserve"> under subsection</w:t>
      </w:r>
      <w:r w:rsidR="00C7690A" w:rsidRPr="00C7690A">
        <w:t> </w:t>
      </w:r>
      <w:r w:rsidRPr="00C7690A">
        <w:t>135</w:t>
      </w:r>
      <w:r w:rsidR="00DE5A94" w:rsidRPr="00C7690A">
        <w:t>(</w:t>
      </w:r>
      <w:r w:rsidRPr="00C7690A">
        <w:t xml:space="preserve">2) of the Act to give to the </w:t>
      </w:r>
      <w:proofErr w:type="spellStart"/>
      <w:r w:rsidRPr="00C7690A">
        <w:t>CEO</w:t>
      </w:r>
      <w:proofErr w:type="spellEnd"/>
      <w:r w:rsidRPr="00C7690A">
        <w:t xml:space="preserve"> information and evidence about the following:</w:t>
      </w:r>
    </w:p>
    <w:p w:rsidR="00BD1266" w:rsidRPr="00C7690A" w:rsidRDefault="00BD1266" w:rsidP="004C22F1">
      <w:pPr>
        <w:pStyle w:val="paragraph"/>
      </w:pPr>
      <w:r w:rsidRPr="00C7690A">
        <w:tab/>
        <w:t>(a)</w:t>
      </w:r>
      <w:r w:rsidRPr="00C7690A">
        <w:tab/>
        <w:t>the subsistence of copyright in the material;</w:t>
      </w:r>
    </w:p>
    <w:p w:rsidR="00BD1266" w:rsidRPr="00C7690A" w:rsidRDefault="00BD1266" w:rsidP="004C22F1">
      <w:pPr>
        <w:pStyle w:val="paragraph"/>
      </w:pPr>
      <w:r w:rsidRPr="00C7690A">
        <w:tab/>
        <w:t>(b)</w:t>
      </w:r>
      <w:r w:rsidRPr="00C7690A">
        <w:tab/>
        <w:t>the ownership of the copyright;</w:t>
      </w:r>
    </w:p>
    <w:p w:rsidR="00BD1266" w:rsidRPr="00C7690A" w:rsidRDefault="00BD1266" w:rsidP="004C22F1">
      <w:pPr>
        <w:pStyle w:val="paragraph"/>
      </w:pPr>
      <w:r w:rsidRPr="00C7690A">
        <w:tab/>
        <w:t>(c)</w:t>
      </w:r>
      <w:r w:rsidRPr="00C7690A">
        <w:tab/>
        <w:t>if the person who objects is an agent for the owner of the copyright—the authority for the person to give the notice.</w:t>
      </w:r>
    </w:p>
    <w:p w:rsidR="00BD1266" w:rsidRPr="00C7690A" w:rsidRDefault="00BD1266" w:rsidP="004C22F1">
      <w:pPr>
        <w:pStyle w:val="subsection"/>
      </w:pPr>
      <w:r w:rsidRPr="00C7690A">
        <w:tab/>
        <w:t>(2)</w:t>
      </w:r>
      <w:r w:rsidRPr="00C7690A">
        <w:tab/>
        <w:t>The person must comply with the direction.</w:t>
      </w:r>
    </w:p>
    <w:p w:rsidR="00BD1266" w:rsidRPr="00C7690A" w:rsidRDefault="004C22F1" w:rsidP="004C22F1">
      <w:pPr>
        <w:pStyle w:val="notetext"/>
      </w:pPr>
      <w:r w:rsidRPr="00C7690A">
        <w:t>Note:</w:t>
      </w:r>
      <w:r w:rsidRPr="00C7690A">
        <w:tab/>
      </w:r>
      <w:r w:rsidR="00BD1266" w:rsidRPr="00C7690A">
        <w:t xml:space="preserve">The definition of </w:t>
      </w:r>
      <w:proofErr w:type="spellStart"/>
      <w:r w:rsidR="00BD1266" w:rsidRPr="00C7690A">
        <w:rPr>
          <w:b/>
          <w:i/>
        </w:rPr>
        <w:t>CEO</w:t>
      </w:r>
      <w:proofErr w:type="spellEnd"/>
      <w:r w:rsidR="00BD1266" w:rsidRPr="00C7690A">
        <w:rPr>
          <w:b/>
          <w:i/>
        </w:rPr>
        <w:t xml:space="preserve"> </w:t>
      </w:r>
      <w:r w:rsidR="00BD1266" w:rsidRPr="00C7690A">
        <w:t>is in section</w:t>
      </w:r>
      <w:r w:rsidR="00C7690A" w:rsidRPr="00C7690A">
        <w:t> </w:t>
      </w:r>
      <w:r w:rsidR="00BD1266" w:rsidRPr="00C7690A">
        <w:t>134B of the Act.</w:t>
      </w:r>
    </w:p>
    <w:p w:rsidR="00BD1266" w:rsidRPr="00C7690A" w:rsidRDefault="00BD1266" w:rsidP="004C22F1">
      <w:pPr>
        <w:pStyle w:val="ActHead5"/>
      </w:pPr>
      <w:bookmarkStart w:id="288" w:name="_Toc350843858"/>
      <w:r w:rsidRPr="00C7690A">
        <w:rPr>
          <w:rStyle w:val="CharSectno"/>
        </w:rPr>
        <w:t>22</w:t>
      </w:r>
      <w:r w:rsidR="004C22F1" w:rsidRPr="00C7690A">
        <w:t xml:space="preserve">  </w:t>
      </w:r>
      <w:r w:rsidRPr="00C7690A">
        <w:t>Action period</w:t>
      </w:r>
      <w:bookmarkEnd w:id="288"/>
    </w:p>
    <w:p w:rsidR="00BD1266" w:rsidRPr="00C7690A" w:rsidRDefault="00BD1266" w:rsidP="004C22F1">
      <w:pPr>
        <w:pStyle w:val="subsection"/>
      </w:pPr>
      <w:r w:rsidRPr="00C7690A">
        <w:tab/>
      </w:r>
      <w:r w:rsidRPr="00C7690A">
        <w:tab/>
        <w:t xml:space="preserve">For the definition of </w:t>
      </w:r>
      <w:r w:rsidRPr="00C7690A">
        <w:rPr>
          <w:b/>
          <w:i/>
        </w:rPr>
        <w:t>action period</w:t>
      </w:r>
      <w:r w:rsidRPr="00C7690A">
        <w:t xml:space="preserve"> in section</w:t>
      </w:r>
      <w:r w:rsidR="00C7690A" w:rsidRPr="00C7690A">
        <w:t> </w:t>
      </w:r>
      <w:r w:rsidRPr="00C7690A">
        <w:t>134B of the Act, the period is 10 working days.</w:t>
      </w:r>
    </w:p>
    <w:p w:rsidR="00BD1266" w:rsidRPr="00C7690A" w:rsidRDefault="00BD1266" w:rsidP="004C22F1">
      <w:pPr>
        <w:pStyle w:val="ActHead5"/>
      </w:pPr>
      <w:bookmarkStart w:id="289" w:name="_Toc350843859"/>
      <w:r w:rsidRPr="00C7690A">
        <w:rPr>
          <w:rStyle w:val="CharSectno"/>
        </w:rPr>
        <w:t>22A</w:t>
      </w:r>
      <w:r w:rsidR="004C22F1" w:rsidRPr="00C7690A">
        <w:t xml:space="preserve">  </w:t>
      </w:r>
      <w:r w:rsidRPr="00C7690A">
        <w:t>Claim period</w:t>
      </w:r>
      <w:bookmarkEnd w:id="289"/>
    </w:p>
    <w:p w:rsidR="00BD1266" w:rsidRPr="00C7690A" w:rsidRDefault="00BD1266" w:rsidP="004C22F1">
      <w:pPr>
        <w:pStyle w:val="subsection"/>
      </w:pPr>
      <w:r w:rsidRPr="00C7690A">
        <w:tab/>
      </w:r>
      <w:r w:rsidRPr="00C7690A">
        <w:tab/>
        <w:t xml:space="preserve">For the definition of </w:t>
      </w:r>
      <w:r w:rsidRPr="00C7690A">
        <w:rPr>
          <w:b/>
          <w:i/>
        </w:rPr>
        <w:t>claim period</w:t>
      </w:r>
      <w:r w:rsidRPr="00C7690A">
        <w:t xml:space="preserve"> in section</w:t>
      </w:r>
      <w:r w:rsidR="00C7690A" w:rsidRPr="00C7690A">
        <w:t> </w:t>
      </w:r>
      <w:r w:rsidRPr="00C7690A">
        <w:t>134B of the Act, the period is 10 working days.</w:t>
      </w:r>
    </w:p>
    <w:p w:rsidR="00BD1266" w:rsidRPr="00C7690A" w:rsidRDefault="00BD1266" w:rsidP="004C22F1">
      <w:pPr>
        <w:pStyle w:val="ActHead5"/>
      </w:pPr>
      <w:bookmarkStart w:id="290" w:name="_Toc350843860"/>
      <w:r w:rsidRPr="00C7690A">
        <w:rPr>
          <w:rStyle w:val="CharSectno"/>
        </w:rPr>
        <w:t>22B</w:t>
      </w:r>
      <w:r w:rsidR="004C22F1" w:rsidRPr="00C7690A">
        <w:t xml:space="preserve">  </w:t>
      </w:r>
      <w:r w:rsidRPr="00C7690A">
        <w:t>Claim for release of seized</w:t>
      </w:r>
      <w:r w:rsidR="00F05705" w:rsidRPr="00C7690A">
        <w:t xml:space="preserve"> copies</w:t>
      </w:r>
      <w:bookmarkEnd w:id="290"/>
    </w:p>
    <w:p w:rsidR="00BD1266" w:rsidRPr="00C7690A" w:rsidRDefault="00BD1266" w:rsidP="004C22F1">
      <w:pPr>
        <w:pStyle w:val="subsection"/>
      </w:pPr>
      <w:r w:rsidRPr="00C7690A">
        <w:tab/>
        <w:t>(1)</w:t>
      </w:r>
      <w:r w:rsidRPr="00C7690A">
        <w:tab/>
        <w:t>For paragraph</w:t>
      </w:r>
      <w:r w:rsidR="00C7690A" w:rsidRPr="00C7690A">
        <w:t> </w:t>
      </w:r>
      <w:r w:rsidRPr="00C7690A">
        <w:t xml:space="preserve">135AEA(3)(a) of the Act, the claim must be in a form approved by the </w:t>
      </w:r>
      <w:proofErr w:type="spellStart"/>
      <w:r w:rsidRPr="00C7690A">
        <w:t>CEO</w:t>
      </w:r>
      <w:proofErr w:type="spellEnd"/>
      <w:r w:rsidRPr="00C7690A">
        <w:t>.</w:t>
      </w:r>
    </w:p>
    <w:p w:rsidR="00BD1266" w:rsidRPr="00C7690A" w:rsidRDefault="00BD1266" w:rsidP="004C22F1">
      <w:pPr>
        <w:pStyle w:val="subsection"/>
      </w:pPr>
      <w:r w:rsidRPr="00C7690A">
        <w:lastRenderedPageBreak/>
        <w:tab/>
        <w:t>(2)</w:t>
      </w:r>
      <w:r w:rsidRPr="00C7690A">
        <w:tab/>
        <w:t>For paragraph</w:t>
      </w:r>
      <w:r w:rsidR="00C7690A" w:rsidRPr="00C7690A">
        <w:t> </w:t>
      </w:r>
      <w:r w:rsidRPr="00C7690A">
        <w:t>135AEA(3)(b) of the Act, the claim must include the following information:</w:t>
      </w:r>
    </w:p>
    <w:p w:rsidR="00BD1266" w:rsidRPr="00C7690A" w:rsidRDefault="00BD1266" w:rsidP="004C22F1">
      <w:pPr>
        <w:pStyle w:val="paragraph"/>
      </w:pPr>
      <w:r w:rsidRPr="00C7690A">
        <w:tab/>
        <w:t>(a)</w:t>
      </w:r>
      <w:r w:rsidRPr="00C7690A">
        <w:tab/>
        <w:t>the importer’s full name, home or business address and address for service;</w:t>
      </w:r>
    </w:p>
    <w:p w:rsidR="00F05705" w:rsidRPr="00C7690A" w:rsidRDefault="00F05705" w:rsidP="004C22F1">
      <w:pPr>
        <w:pStyle w:val="paragraph"/>
      </w:pPr>
      <w:r w:rsidRPr="00C7690A">
        <w:tab/>
        <w:t>(b)</w:t>
      </w:r>
      <w:r w:rsidRPr="00C7690A">
        <w:tab/>
      </w:r>
      <w:r w:rsidR="0045487E" w:rsidRPr="00C7690A">
        <w:t>a</w:t>
      </w:r>
      <w:r w:rsidRPr="00C7690A">
        <w:t xml:space="preserve"> telephone number for the importer;</w:t>
      </w:r>
    </w:p>
    <w:p w:rsidR="0024167B" w:rsidRPr="00C7690A" w:rsidRDefault="0024167B" w:rsidP="004C22F1">
      <w:pPr>
        <w:pStyle w:val="paragraph"/>
      </w:pPr>
      <w:r w:rsidRPr="00C7690A">
        <w:tab/>
      </w:r>
      <w:r w:rsidR="00F05705" w:rsidRPr="00C7690A">
        <w:t>(c</w:t>
      </w:r>
      <w:r w:rsidRPr="00C7690A">
        <w:t>)</w:t>
      </w:r>
      <w:r w:rsidRPr="00C7690A">
        <w:tab/>
        <w:t xml:space="preserve">the grounds for seeking the release of the seized </w:t>
      </w:r>
      <w:r w:rsidR="00F05705" w:rsidRPr="00C7690A">
        <w:t>copies</w:t>
      </w:r>
      <w:r w:rsidRPr="00C7690A">
        <w:t>;</w:t>
      </w:r>
    </w:p>
    <w:p w:rsidR="00BD1266" w:rsidRPr="00C7690A" w:rsidRDefault="00BD1266" w:rsidP="004C22F1">
      <w:pPr>
        <w:pStyle w:val="paragraph"/>
      </w:pPr>
      <w:r w:rsidRPr="00C7690A">
        <w:tab/>
        <w:t>(</w:t>
      </w:r>
      <w:r w:rsidR="00F05705" w:rsidRPr="00C7690A">
        <w:t>d</w:t>
      </w:r>
      <w:r w:rsidRPr="00C7690A">
        <w:t>)</w:t>
      </w:r>
      <w:r w:rsidRPr="00C7690A">
        <w:tab/>
        <w:t>if the importer’s home or business address is not in Australia:</w:t>
      </w:r>
    </w:p>
    <w:p w:rsidR="00BD1266" w:rsidRPr="00C7690A" w:rsidRDefault="00BD1266" w:rsidP="004C22F1">
      <w:pPr>
        <w:pStyle w:val="paragraphsub"/>
      </w:pPr>
      <w:r w:rsidRPr="00C7690A">
        <w:tab/>
        <w:t>(</w:t>
      </w:r>
      <w:proofErr w:type="spellStart"/>
      <w:r w:rsidRPr="00C7690A">
        <w:t>i</w:t>
      </w:r>
      <w:proofErr w:type="spellEnd"/>
      <w:r w:rsidRPr="00C7690A">
        <w:t>)</w:t>
      </w:r>
      <w:r w:rsidRPr="00C7690A">
        <w:tab/>
        <w:t>the full name and the home or business address of a person who is the importer’s agent in Australia; and</w:t>
      </w:r>
    </w:p>
    <w:p w:rsidR="00F05705" w:rsidRPr="00C7690A" w:rsidRDefault="00BD1266" w:rsidP="004C22F1">
      <w:pPr>
        <w:pStyle w:val="paragraphsub"/>
      </w:pPr>
      <w:r w:rsidRPr="00C7690A">
        <w:tab/>
        <w:t>(ii)</w:t>
      </w:r>
      <w:r w:rsidRPr="00C7690A">
        <w:tab/>
        <w:t>an address for service for the person who is the importer’s agent in Australia; and</w:t>
      </w:r>
    </w:p>
    <w:p w:rsidR="00F05705" w:rsidRPr="00C7690A" w:rsidRDefault="00F05705" w:rsidP="004C22F1">
      <w:pPr>
        <w:pStyle w:val="paragraphsub"/>
      </w:pPr>
      <w:r w:rsidRPr="00C7690A">
        <w:tab/>
        <w:t>(iii)</w:t>
      </w:r>
      <w:r w:rsidRPr="00C7690A">
        <w:tab/>
      </w:r>
      <w:r w:rsidR="0045487E" w:rsidRPr="00C7690A">
        <w:t>a</w:t>
      </w:r>
      <w:r w:rsidRPr="00C7690A">
        <w:t xml:space="preserve"> telephone number for the person;</w:t>
      </w:r>
      <w:r w:rsidR="001B6062" w:rsidRPr="00C7690A">
        <w:t xml:space="preserve"> and</w:t>
      </w:r>
    </w:p>
    <w:p w:rsidR="00BD1266" w:rsidRPr="00C7690A" w:rsidRDefault="00BD1266" w:rsidP="004C22F1">
      <w:pPr>
        <w:pStyle w:val="paragraphsub"/>
      </w:pPr>
      <w:r w:rsidRPr="00C7690A">
        <w:tab/>
      </w:r>
      <w:r w:rsidR="00F05705" w:rsidRPr="00C7690A">
        <w:t>(iv</w:t>
      </w:r>
      <w:r w:rsidRPr="00C7690A">
        <w:t>)</w:t>
      </w:r>
      <w:r w:rsidRPr="00C7690A">
        <w:tab/>
        <w:t>information showing that the person agreed to be the importer’s agent;</w:t>
      </w:r>
    </w:p>
    <w:p w:rsidR="00F05705" w:rsidRPr="00C7690A" w:rsidRDefault="00BD1266" w:rsidP="004C22F1">
      <w:pPr>
        <w:pStyle w:val="paragraph"/>
      </w:pPr>
      <w:r w:rsidRPr="00C7690A">
        <w:tab/>
        <w:t>(</w:t>
      </w:r>
      <w:r w:rsidR="00F05705" w:rsidRPr="00C7690A">
        <w:t>e</w:t>
      </w:r>
      <w:r w:rsidRPr="00C7690A">
        <w:t>)</w:t>
      </w:r>
      <w:r w:rsidRPr="00C7690A">
        <w:tab/>
        <w:t xml:space="preserve">if a person or body other than the agent made arrangements on the importer’s behalf for the seized </w:t>
      </w:r>
      <w:r w:rsidR="00F05705" w:rsidRPr="00C7690A">
        <w:t>copies to be brought to Australia:</w:t>
      </w:r>
    </w:p>
    <w:p w:rsidR="00F05705" w:rsidRPr="00C7690A" w:rsidRDefault="00F05705" w:rsidP="004C22F1">
      <w:pPr>
        <w:pStyle w:val="paragraphsub"/>
      </w:pPr>
      <w:r w:rsidRPr="00C7690A">
        <w:tab/>
        <w:t>(</w:t>
      </w:r>
      <w:proofErr w:type="spellStart"/>
      <w:r w:rsidRPr="00C7690A">
        <w:t>i</w:t>
      </w:r>
      <w:proofErr w:type="spellEnd"/>
      <w:r w:rsidRPr="00C7690A">
        <w:t>)</w:t>
      </w:r>
      <w:r w:rsidRPr="00C7690A">
        <w:tab/>
      </w:r>
      <w:r w:rsidR="00BD1266" w:rsidRPr="00C7690A">
        <w:t>the full name, home or business address and address for service of the person or body</w:t>
      </w:r>
      <w:r w:rsidRPr="00C7690A">
        <w:t>; and</w:t>
      </w:r>
    </w:p>
    <w:p w:rsidR="00BD1266" w:rsidRPr="00C7690A" w:rsidRDefault="00F05705" w:rsidP="004C22F1">
      <w:pPr>
        <w:pStyle w:val="paragraphsub"/>
      </w:pPr>
      <w:r w:rsidRPr="00C7690A">
        <w:tab/>
        <w:t>(ii)</w:t>
      </w:r>
      <w:r w:rsidRPr="00C7690A">
        <w:tab/>
      </w:r>
      <w:r w:rsidR="0045487E" w:rsidRPr="00C7690A">
        <w:t>a</w:t>
      </w:r>
      <w:r w:rsidRPr="00C7690A">
        <w:t xml:space="preserve"> telephone number for the </w:t>
      </w:r>
      <w:r w:rsidR="00140608" w:rsidRPr="00C7690A">
        <w:t>person or body</w:t>
      </w:r>
      <w:r w:rsidR="0024167B" w:rsidRPr="00C7690A">
        <w:t>.</w:t>
      </w:r>
    </w:p>
    <w:p w:rsidR="00BD1266" w:rsidRPr="00C7690A" w:rsidRDefault="004117F7" w:rsidP="004117F7">
      <w:pPr>
        <w:pStyle w:val="notetext"/>
      </w:pPr>
      <w:r w:rsidRPr="00C7690A">
        <w:t>Note:</w:t>
      </w:r>
      <w:r w:rsidRPr="00C7690A">
        <w:tab/>
      </w:r>
      <w:r w:rsidR="00BD1266" w:rsidRPr="00C7690A">
        <w:t xml:space="preserve">Examples of grounds for </w:t>
      </w:r>
      <w:r w:rsidR="00C7690A" w:rsidRPr="00C7690A">
        <w:t>paragraph (</w:t>
      </w:r>
      <w:r w:rsidR="00102A37" w:rsidRPr="00C7690A">
        <w:t>c</w:t>
      </w:r>
      <w:r w:rsidR="00BD1266" w:rsidRPr="00C7690A">
        <w:t>)</w:t>
      </w:r>
      <w:r w:rsidRPr="00C7690A">
        <w:t xml:space="preserve"> are:</w:t>
      </w:r>
    </w:p>
    <w:p w:rsidR="004117F7" w:rsidRPr="00C7690A" w:rsidRDefault="004117F7" w:rsidP="004117F7">
      <w:pPr>
        <w:pStyle w:val="notepara"/>
      </w:pPr>
      <w:r w:rsidRPr="00C7690A">
        <w:t>(a)</w:t>
      </w:r>
      <w:r w:rsidRPr="00C7690A">
        <w:tab/>
        <w:t>that</w:t>
      </w:r>
      <w:r w:rsidR="00BD1266" w:rsidRPr="00C7690A">
        <w:t xml:space="preserve"> the c</w:t>
      </w:r>
      <w:r w:rsidRPr="00C7690A">
        <w:t>opies are not infringing copies; and</w:t>
      </w:r>
    </w:p>
    <w:p w:rsidR="00BD1266" w:rsidRPr="00C7690A" w:rsidRDefault="004117F7" w:rsidP="004117F7">
      <w:pPr>
        <w:pStyle w:val="notepara"/>
      </w:pPr>
      <w:r w:rsidRPr="00C7690A">
        <w:t>(b)</w:t>
      </w:r>
      <w:r w:rsidRPr="00C7690A">
        <w:tab/>
        <w:t>t</w:t>
      </w:r>
      <w:r w:rsidR="00BD1266" w:rsidRPr="00C7690A">
        <w:t>hat the importation of the copies did not infringe copyright.</w:t>
      </w:r>
    </w:p>
    <w:p w:rsidR="007A3E72" w:rsidRPr="00C7690A" w:rsidRDefault="007A3E72" w:rsidP="00613222">
      <w:pPr>
        <w:pStyle w:val="ActHead9"/>
      </w:pPr>
      <w:bookmarkStart w:id="291" w:name="_Toc350843861"/>
      <w:r w:rsidRPr="00C7690A">
        <w:t>Trade Marks Regulations</w:t>
      </w:r>
      <w:r w:rsidR="00C7690A" w:rsidRPr="00C7690A">
        <w:t> </w:t>
      </w:r>
      <w:r w:rsidRPr="00C7690A">
        <w:t>1995</w:t>
      </w:r>
      <w:bookmarkEnd w:id="291"/>
    </w:p>
    <w:p w:rsidR="007A3E72" w:rsidRPr="00C7690A" w:rsidRDefault="00930B6D" w:rsidP="004C22F1">
      <w:pPr>
        <w:pStyle w:val="ItemHead"/>
        <w:rPr>
          <w:rFonts w:cs="Arial"/>
        </w:rPr>
      </w:pPr>
      <w:r w:rsidRPr="00C7690A">
        <w:rPr>
          <w:rFonts w:cs="Arial"/>
          <w:noProof/>
        </w:rPr>
        <w:t>2</w:t>
      </w:r>
      <w:r w:rsidR="004C22F1" w:rsidRPr="00C7690A">
        <w:rPr>
          <w:rFonts w:cs="Arial"/>
        </w:rPr>
        <w:t xml:space="preserve">  </w:t>
      </w:r>
      <w:r w:rsidR="007A3E72" w:rsidRPr="00C7690A">
        <w:rPr>
          <w:rFonts w:cs="Arial"/>
        </w:rPr>
        <w:t>Regulations</w:t>
      </w:r>
      <w:r w:rsidR="00C7690A" w:rsidRPr="00C7690A">
        <w:rPr>
          <w:rFonts w:cs="Arial"/>
        </w:rPr>
        <w:t> </w:t>
      </w:r>
      <w:r w:rsidR="007A3E72" w:rsidRPr="00C7690A">
        <w:rPr>
          <w:rFonts w:cs="Arial"/>
        </w:rPr>
        <w:t>13.1 and 13.2</w:t>
      </w:r>
    </w:p>
    <w:p w:rsidR="007A3E72" w:rsidRPr="00C7690A" w:rsidRDefault="004C22F1" w:rsidP="004C22F1">
      <w:pPr>
        <w:pStyle w:val="Item"/>
      </w:pPr>
      <w:r w:rsidRPr="00C7690A">
        <w:t xml:space="preserve">Repeal the </w:t>
      </w:r>
      <w:r w:rsidR="004117F7" w:rsidRPr="00C7690A">
        <w:t>regulations</w:t>
      </w:r>
      <w:r w:rsidRPr="00C7690A">
        <w:t xml:space="preserve">, </w:t>
      </w:r>
      <w:r w:rsidR="007A3E72" w:rsidRPr="00C7690A">
        <w:t>substitute</w:t>
      </w:r>
      <w:r w:rsidRPr="00C7690A">
        <w:t>:</w:t>
      </w:r>
    </w:p>
    <w:p w:rsidR="007A3E72" w:rsidRPr="00C7690A" w:rsidRDefault="007A3E72" w:rsidP="004C22F1">
      <w:pPr>
        <w:pStyle w:val="ActHead5"/>
      </w:pPr>
      <w:bookmarkStart w:id="292" w:name="_Toc350843862"/>
      <w:r w:rsidRPr="00C7690A">
        <w:rPr>
          <w:rStyle w:val="CharSectno"/>
        </w:rPr>
        <w:t>13.1A</w:t>
      </w:r>
      <w:r w:rsidR="004C22F1" w:rsidRPr="00C7690A">
        <w:t xml:space="preserve">  </w:t>
      </w:r>
      <w:r w:rsidRPr="00C7690A">
        <w:t>Definition</w:t>
      </w:r>
      <w:bookmarkEnd w:id="292"/>
    </w:p>
    <w:p w:rsidR="007A3E72" w:rsidRPr="00C7690A" w:rsidRDefault="007A3E72" w:rsidP="004C22F1">
      <w:pPr>
        <w:pStyle w:val="subsection"/>
      </w:pPr>
      <w:r w:rsidRPr="00C7690A">
        <w:tab/>
      </w:r>
      <w:r w:rsidRPr="00C7690A">
        <w:tab/>
        <w:t xml:space="preserve">In this Part, a reference to the </w:t>
      </w:r>
      <w:r w:rsidRPr="00C7690A">
        <w:rPr>
          <w:b/>
          <w:i/>
        </w:rPr>
        <w:t xml:space="preserve">Customs </w:t>
      </w:r>
      <w:proofErr w:type="spellStart"/>
      <w:r w:rsidRPr="00C7690A">
        <w:rPr>
          <w:b/>
          <w:i/>
        </w:rPr>
        <w:t>CEO</w:t>
      </w:r>
      <w:proofErr w:type="spellEnd"/>
      <w:r w:rsidRPr="00C7690A">
        <w:t xml:space="preserve"> includes a reference to:</w:t>
      </w:r>
    </w:p>
    <w:p w:rsidR="007A3E72" w:rsidRPr="00C7690A" w:rsidRDefault="007A3E72" w:rsidP="004C22F1">
      <w:pPr>
        <w:pStyle w:val="paragraph"/>
      </w:pPr>
      <w:r w:rsidRPr="00C7690A">
        <w:tab/>
        <w:t>(a)</w:t>
      </w:r>
      <w:r w:rsidRPr="00C7690A">
        <w:tab/>
        <w:t xml:space="preserve">for Norfolk Island—the Collector as defined in the </w:t>
      </w:r>
      <w:r w:rsidRPr="00C7690A">
        <w:rPr>
          <w:i/>
        </w:rPr>
        <w:t xml:space="preserve">Customs Act 1913 </w:t>
      </w:r>
      <w:r w:rsidRPr="00C7690A">
        <w:t>of Norfolk Island; and</w:t>
      </w:r>
    </w:p>
    <w:p w:rsidR="007A3E72" w:rsidRPr="00C7690A" w:rsidRDefault="007A3E72" w:rsidP="004C22F1">
      <w:pPr>
        <w:pStyle w:val="paragraph"/>
      </w:pPr>
      <w:r w:rsidRPr="00C7690A">
        <w:tab/>
        <w:t>(b)</w:t>
      </w:r>
      <w:r w:rsidRPr="00C7690A">
        <w:tab/>
        <w:t xml:space="preserve">for Christmas Island—the Comptroller as defined in the </w:t>
      </w:r>
      <w:r w:rsidRPr="00C7690A">
        <w:rPr>
          <w:i/>
        </w:rPr>
        <w:t xml:space="preserve">Customs Act 1901 </w:t>
      </w:r>
      <w:r w:rsidRPr="00C7690A">
        <w:t>of Christmas Island; and</w:t>
      </w:r>
    </w:p>
    <w:p w:rsidR="007A3E72" w:rsidRPr="00C7690A" w:rsidRDefault="007A3E72" w:rsidP="004C22F1">
      <w:pPr>
        <w:pStyle w:val="paragraph"/>
      </w:pPr>
      <w:r w:rsidRPr="00C7690A">
        <w:lastRenderedPageBreak/>
        <w:tab/>
        <w:t>(c)</w:t>
      </w:r>
      <w:r w:rsidRPr="00C7690A">
        <w:tab/>
        <w:t xml:space="preserve">for the Cocos (Keeling) Islands—the Comptroller as defined in the </w:t>
      </w:r>
      <w:r w:rsidRPr="00C7690A">
        <w:rPr>
          <w:i/>
        </w:rPr>
        <w:t xml:space="preserve">Customs Act 1901 </w:t>
      </w:r>
      <w:r w:rsidRPr="00C7690A">
        <w:t>of the Cocos (Keeling) Islands.</w:t>
      </w:r>
    </w:p>
    <w:p w:rsidR="007A3E72" w:rsidRPr="00C7690A" w:rsidRDefault="007A3E72" w:rsidP="004C22F1">
      <w:pPr>
        <w:pStyle w:val="ActHead5"/>
      </w:pPr>
      <w:bookmarkStart w:id="293" w:name="_Toc350843863"/>
      <w:r w:rsidRPr="00C7690A">
        <w:rPr>
          <w:rStyle w:val="CharSectno"/>
        </w:rPr>
        <w:t>13.1</w:t>
      </w:r>
      <w:r w:rsidR="004C22F1" w:rsidRPr="00C7690A">
        <w:t xml:space="preserve">  </w:t>
      </w:r>
      <w:r w:rsidRPr="00C7690A">
        <w:t>Action period</w:t>
      </w:r>
      <w:bookmarkEnd w:id="293"/>
    </w:p>
    <w:p w:rsidR="007A3E72" w:rsidRPr="00C7690A" w:rsidRDefault="007A3E72" w:rsidP="004C22F1">
      <w:pPr>
        <w:pStyle w:val="subsection"/>
      </w:pPr>
      <w:r w:rsidRPr="00C7690A">
        <w:tab/>
      </w:r>
      <w:r w:rsidRPr="00C7690A">
        <w:tab/>
        <w:t xml:space="preserve">For the definition of </w:t>
      </w:r>
      <w:r w:rsidRPr="00C7690A">
        <w:rPr>
          <w:b/>
          <w:i/>
        </w:rPr>
        <w:t>action period</w:t>
      </w:r>
      <w:r w:rsidRPr="00C7690A">
        <w:t xml:space="preserve"> in section</w:t>
      </w:r>
      <w:r w:rsidR="00C7690A" w:rsidRPr="00C7690A">
        <w:t> </w:t>
      </w:r>
      <w:r w:rsidRPr="00C7690A">
        <w:t>6 of the Act, the period is 10 working days.</w:t>
      </w:r>
    </w:p>
    <w:p w:rsidR="007A3E72" w:rsidRPr="00C7690A" w:rsidRDefault="007A3E72" w:rsidP="004C22F1">
      <w:pPr>
        <w:pStyle w:val="ActHead5"/>
      </w:pPr>
      <w:bookmarkStart w:id="294" w:name="_Toc350843864"/>
      <w:r w:rsidRPr="00C7690A">
        <w:rPr>
          <w:rStyle w:val="CharSectno"/>
        </w:rPr>
        <w:t>13.2</w:t>
      </w:r>
      <w:r w:rsidR="004C22F1" w:rsidRPr="00C7690A">
        <w:t xml:space="preserve">  </w:t>
      </w:r>
      <w:r w:rsidRPr="00C7690A">
        <w:t>Claim period</w:t>
      </w:r>
      <w:bookmarkEnd w:id="294"/>
    </w:p>
    <w:p w:rsidR="007A3E72" w:rsidRPr="00C7690A" w:rsidRDefault="007A3E72" w:rsidP="004C22F1">
      <w:pPr>
        <w:pStyle w:val="subsection"/>
      </w:pPr>
      <w:r w:rsidRPr="00C7690A">
        <w:tab/>
      </w:r>
      <w:r w:rsidRPr="00C7690A">
        <w:tab/>
        <w:t xml:space="preserve">For the definition of </w:t>
      </w:r>
      <w:r w:rsidRPr="00C7690A">
        <w:rPr>
          <w:b/>
          <w:i/>
        </w:rPr>
        <w:t>claim period</w:t>
      </w:r>
      <w:r w:rsidRPr="00C7690A">
        <w:t xml:space="preserve"> in section</w:t>
      </w:r>
      <w:r w:rsidR="00C7690A" w:rsidRPr="00C7690A">
        <w:t> </w:t>
      </w:r>
      <w:r w:rsidRPr="00C7690A">
        <w:t>6 of the Act, the period is 10 working days.</w:t>
      </w:r>
    </w:p>
    <w:p w:rsidR="007A3E72" w:rsidRPr="00C7690A" w:rsidRDefault="007A3E72" w:rsidP="004C22F1">
      <w:pPr>
        <w:pStyle w:val="ActHead5"/>
      </w:pPr>
      <w:bookmarkStart w:id="295" w:name="_Toc350843865"/>
      <w:r w:rsidRPr="00C7690A">
        <w:rPr>
          <w:rStyle w:val="CharSectno"/>
        </w:rPr>
        <w:t>13.3</w:t>
      </w:r>
      <w:r w:rsidR="004C22F1" w:rsidRPr="00C7690A">
        <w:t xml:space="preserve">  </w:t>
      </w:r>
      <w:r w:rsidRPr="00C7690A">
        <w:t>Notice of objection to importation</w:t>
      </w:r>
      <w:r w:rsidRPr="00C7690A">
        <w:sym w:font="Symbol" w:char="F0BE"/>
      </w:r>
      <w:r w:rsidRPr="00C7690A">
        <w:t>prescribed document</w:t>
      </w:r>
      <w:bookmarkEnd w:id="295"/>
    </w:p>
    <w:p w:rsidR="007A3E72" w:rsidRPr="00C7690A" w:rsidRDefault="007A3E72" w:rsidP="004C22F1">
      <w:pPr>
        <w:pStyle w:val="subsection"/>
      </w:pPr>
      <w:r w:rsidRPr="00C7690A">
        <w:tab/>
      </w:r>
      <w:r w:rsidRPr="00C7690A">
        <w:tab/>
        <w:t>For subsection</w:t>
      </w:r>
      <w:r w:rsidR="00C7690A" w:rsidRPr="00C7690A">
        <w:t> </w:t>
      </w:r>
      <w:r w:rsidRPr="00C7690A">
        <w:t>132(1) of the Act, a document that sets out the particulars of registration of the registered trade mark is prescribed.</w:t>
      </w:r>
    </w:p>
    <w:p w:rsidR="007A3E72" w:rsidRPr="00C7690A" w:rsidRDefault="007A3E72" w:rsidP="004C22F1">
      <w:pPr>
        <w:pStyle w:val="ActHead5"/>
      </w:pPr>
      <w:bookmarkStart w:id="296" w:name="_Toc350843866"/>
      <w:r w:rsidRPr="00C7690A">
        <w:rPr>
          <w:rStyle w:val="CharSectno"/>
        </w:rPr>
        <w:t>13.4</w:t>
      </w:r>
      <w:r w:rsidR="004C22F1" w:rsidRPr="00C7690A">
        <w:t xml:space="preserve">  </w:t>
      </w:r>
      <w:r w:rsidRPr="00C7690A">
        <w:t>Notice of objection to importation—authorised users</w:t>
      </w:r>
      <w:bookmarkEnd w:id="296"/>
    </w:p>
    <w:p w:rsidR="007A3E72" w:rsidRPr="00C7690A" w:rsidRDefault="007A3E72" w:rsidP="004C22F1">
      <w:pPr>
        <w:pStyle w:val="subsection"/>
      </w:pPr>
      <w:r w:rsidRPr="00C7690A">
        <w:tab/>
        <w:t>(1)</w:t>
      </w:r>
      <w:r w:rsidRPr="00C7690A">
        <w:tab/>
        <w:t>For paragraph</w:t>
      </w:r>
      <w:r w:rsidR="00C7690A" w:rsidRPr="00C7690A">
        <w:t> </w:t>
      </w:r>
      <w:r w:rsidRPr="00C7690A">
        <w:t>132(3)(b) of the Act, the period is 2 months from the day the request is made by the authorised user under subsection</w:t>
      </w:r>
      <w:r w:rsidR="00C7690A" w:rsidRPr="00C7690A">
        <w:t> </w:t>
      </w:r>
      <w:r w:rsidRPr="00C7690A">
        <w:t>132(2) of the Act.</w:t>
      </w:r>
    </w:p>
    <w:p w:rsidR="007A3E72" w:rsidRPr="00C7690A" w:rsidRDefault="007A3E72" w:rsidP="004C22F1">
      <w:pPr>
        <w:pStyle w:val="subsection"/>
      </w:pPr>
      <w:r w:rsidRPr="00C7690A">
        <w:tab/>
        <w:t>(2)</w:t>
      </w:r>
      <w:r w:rsidRPr="00C7690A">
        <w:tab/>
        <w:t>For paragraph</w:t>
      </w:r>
      <w:r w:rsidR="00C7690A" w:rsidRPr="00C7690A">
        <w:t> </w:t>
      </w:r>
      <w:r w:rsidRPr="00C7690A">
        <w:t xml:space="preserve">132(3)(e) of the Act, the authorised user must give to the Customs </w:t>
      </w:r>
      <w:proofErr w:type="spellStart"/>
      <w:r w:rsidRPr="00C7690A">
        <w:t>CEO</w:t>
      </w:r>
      <w:proofErr w:type="spellEnd"/>
      <w:r w:rsidRPr="00C7690A">
        <w:t xml:space="preserve"> documents that show:</w:t>
      </w:r>
    </w:p>
    <w:p w:rsidR="007A3E72" w:rsidRPr="00C7690A" w:rsidRDefault="007A3E72" w:rsidP="004C22F1">
      <w:pPr>
        <w:pStyle w:val="paragraph"/>
      </w:pPr>
      <w:r w:rsidRPr="00C7690A">
        <w:tab/>
        <w:t>(a)</w:t>
      </w:r>
      <w:r w:rsidRPr="00C7690A">
        <w:tab/>
        <w:t>the authorised user has power to give a notice of objection under subsection</w:t>
      </w:r>
      <w:r w:rsidR="00C7690A" w:rsidRPr="00C7690A">
        <w:t> </w:t>
      </w:r>
      <w:r w:rsidRPr="00C7690A">
        <w:t>132(1) of the Act; and</w:t>
      </w:r>
    </w:p>
    <w:p w:rsidR="007A3E72" w:rsidRPr="00C7690A" w:rsidRDefault="007A3E72" w:rsidP="004C22F1">
      <w:pPr>
        <w:pStyle w:val="paragraph"/>
      </w:pPr>
      <w:r w:rsidRPr="00C7690A">
        <w:tab/>
        <w:t>(b)</w:t>
      </w:r>
      <w:r w:rsidRPr="00C7690A">
        <w:tab/>
        <w:t>the authorised user has made the request; and</w:t>
      </w:r>
    </w:p>
    <w:p w:rsidR="007A3E72" w:rsidRPr="00C7690A" w:rsidRDefault="007A3E72" w:rsidP="004C22F1">
      <w:pPr>
        <w:pStyle w:val="paragraph"/>
      </w:pPr>
      <w:r w:rsidRPr="00C7690A">
        <w:tab/>
        <w:t>(c)</w:t>
      </w:r>
      <w:r w:rsidRPr="00C7690A">
        <w:tab/>
        <w:t xml:space="preserve">if the authorised user gives to the Customs </w:t>
      </w:r>
      <w:proofErr w:type="spellStart"/>
      <w:r w:rsidRPr="00C7690A">
        <w:t>CEO</w:t>
      </w:r>
      <w:proofErr w:type="spellEnd"/>
      <w:r w:rsidRPr="00C7690A">
        <w:t xml:space="preserve"> the notice after the period mentioned in </w:t>
      </w:r>
      <w:proofErr w:type="spellStart"/>
      <w:r w:rsidRPr="00C7690A">
        <w:t>subregulation</w:t>
      </w:r>
      <w:proofErr w:type="spellEnd"/>
      <w:r w:rsidR="004C22F1" w:rsidRPr="00C7690A">
        <w:t xml:space="preserve"> </w:t>
      </w:r>
      <w:r w:rsidRPr="00C7690A">
        <w:t>(1) has ended—the period has ended.</w:t>
      </w:r>
    </w:p>
    <w:p w:rsidR="007A3E72" w:rsidRPr="00C7690A" w:rsidRDefault="004117F7" w:rsidP="004117F7">
      <w:pPr>
        <w:pStyle w:val="notetext"/>
      </w:pPr>
      <w:r w:rsidRPr="00C7690A">
        <w:t>Note:</w:t>
      </w:r>
      <w:r w:rsidRPr="00C7690A">
        <w:tab/>
      </w:r>
      <w:r w:rsidR="007A3E72" w:rsidRPr="00C7690A">
        <w:t xml:space="preserve">Examples of documents for </w:t>
      </w:r>
      <w:r w:rsidR="00C7690A" w:rsidRPr="00C7690A">
        <w:t>paragraph (</w:t>
      </w:r>
      <w:r w:rsidR="007A3E72" w:rsidRPr="00C7690A">
        <w:t>2)(a)</w:t>
      </w:r>
      <w:r w:rsidRPr="00C7690A">
        <w:t xml:space="preserve"> are:</w:t>
      </w:r>
    </w:p>
    <w:p w:rsidR="004117F7" w:rsidRPr="00C7690A" w:rsidRDefault="004117F7" w:rsidP="004117F7">
      <w:pPr>
        <w:pStyle w:val="notepara"/>
      </w:pPr>
      <w:r w:rsidRPr="00C7690A">
        <w:t>(a)</w:t>
      </w:r>
      <w:r w:rsidRPr="00C7690A">
        <w:tab/>
        <w:t>a</w:t>
      </w:r>
      <w:r w:rsidR="007A3E72" w:rsidRPr="00C7690A">
        <w:t>n agreement between the registered owner of a trade mark, and the authorised user of the trade mark, that the authorised user of the trade mark is a</w:t>
      </w:r>
      <w:r w:rsidRPr="00C7690A">
        <w:t>ble to give notice of objection; and</w:t>
      </w:r>
    </w:p>
    <w:p w:rsidR="007A3E72" w:rsidRPr="00C7690A" w:rsidRDefault="004117F7" w:rsidP="004117F7">
      <w:pPr>
        <w:pStyle w:val="notepara"/>
      </w:pPr>
      <w:r w:rsidRPr="00C7690A">
        <w:t>(b)</w:t>
      </w:r>
      <w:r w:rsidRPr="00C7690A">
        <w:tab/>
        <w:t>a</w:t>
      </w:r>
      <w:r w:rsidR="007A3E72" w:rsidRPr="00C7690A">
        <w:t xml:space="preserve"> declaration by the registered owner that the authorised user of the trade mark is able to give notice of objection.</w:t>
      </w:r>
    </w:p>
    <w:p w:rsidR="007A3E72" w:rsidRPr="00C7690A" w:rsidRDefault="007A3E72" w:rsidP="004C22F1">
      <w:pPr>
        <w:pStyle w:val="ActHead5"/>
      </w:pPr>
      <w:bookmarkStart w:id="297" w:name="_Toc350843867"/>
      <w:r w:rsidRPr="00C7690A">
        <w:rPr>
          <w:rStyle w:val="CharSectno"/>
        </w:rPr>
        <w:lastRenderedPageBreak/>
        <w:t>13.5</w:t>
      </w:r>
      <w:r w:rsidR="004C22F1" w:rsidRPr="00C7690A">
        <w:t xml:space="preserve">  </w:t>
      </w:r>
      <w:r w:rsidRPr="00C7690A">
        <w:t>Claim for release of seized goods</w:t>
      </w:r>
      <w:bookmarkEnd w:id="297"/>
    </w:p>
    <w:p w:rsidR="007A3E72" w:rsidRPr="00C7690A" w:rsidRDefault="007A3E72" w:rsidP="004C22F1">
      <w:pPr>
        <w:pStyle w:val="subsection"/>
      </w:pPr>
      <w:r w:rsidRPr="00C7690A">
        <w:tab/>
        <w:t>(1)</w:t>
      </w:r>
      <w:r w:rsidRPr="00C7690A">
        <w:tab/>
        <w:t>For paragraph</w:t>
      </w:r>
      <w:r w:rsidR="00C7690A" w:rsidRPr="00C7690A">
        <w:t> </w:t>
      </w:r>
      <w:r w:rsidRPr="00C7690A">
        <w:t xml:space="preserve">136(3)(a) of the Act, the claim must be in a form approved by the Customs </w:t>
      </w:r>
      <w:proofErr w:type="spellStart"/>
      <w:r w:rsidRPr="00C7690A">
        <w:t>CEO</w:t>
      </w:r>
      <w:proofErr w:type="spellEnd"/>
      <w:r w:rsidRPr="00C7690A">
        <w:t>.</w:t>
      </w:r>
    </w:p>
    <w:p w:rsidR="007A3E72" w:rsidRPr="00C7690A" w:rsidRDefault="007A3E72" w:rsidP="004C22F1">
      <w:pPr>
        <w:pStyle w:val="subsection"/>
      </w:pPr>
      <w:r w:rsidRPr="00C7690A">
        <w:tab/>
        <w:t>(2)</w:t>
      </w:r>
      <w:r w:rsidRPr="00C7690A">
        <w:tab/>
        <w:t>For paragraph</w:t>
      </w:r>
      <w:r w:rsidR="00C7690A" w:rsidRPr="00C7690A">
        <w:t> </w:t>
      </w:r>
      <w:r w:rsidRPr="00C7690A">
        <w:t>136(3)(b) of the Act, the claim must include the following information:</w:t>
      </w:r>
    </w:p>
    <w:p w:rsidR="007A3E72" w:rsidRPr="00C7690A" w:rsidRDefault="007A3E72" w:rsidP="004C22F1">
      <w:pPr>
        <w:pStyle w:val="paragraph"/>
      </w:pPr>
      <w:r w:rsidRPr="00C7690A">
        <w:tab/>
        <w:t>(a)</w:t>
      </w:r>
      <w:r w:rsidRPr="00C7690A">
        <w:tab/>
        <w:t>the designated owner’s full name, home or business address and address for service;</w:t>
      </w:r>
    </w:p>
    <w:p w:rsidR="00102A37" w:rsidRPr="00C7690A" w:rsidRDefault="00102A37" w:rsidP="004C22F1">
      <w:pPr>
        <w:pStyle w:val="paragraph"/>
      </w:pPr>
      <w:r w:rsidRPr="00C7690A">
        <w:tab/>
      </w:r>
      <w:r w:rsidR="0045487E" w:rsidRPr="00C7690A">
        <w:t>(b)</w:t>
      </w:r>
      <w:r w:rsidR="0045487E" w:rsidRPr="00C7690A">
        <w:tab/>
        <w:t>a</w:t>
      </w:r>
      <w:r w:rsidRPr="00C7690A">
        <w:t xml:space="preserve"> telephone number for the designated owner;</w:t>
      </w:r>
    </w:p>
    <w:p w:rsidR="007A3E72" w:rsidRPr="00C7690A" w:rsidRDefault="007A3E72" w:rsidP="004C22F1">
      <w:pPr>
        <w:pStyle w:val="paragraph"/>
      </w:pPr>
      <w:r w:rsidRPr="00C7690A">
        <w:tab/>
        <w:t>(</w:t>
      </w:r>
      <w:r w:rsidR="00102A37" w:rsidRPr="00C7690A">
        <w:t>c</w:t>
      </w:r>
      <w:r w:rsidRPr="00C7690A">
        <w:t>)</w:t>
      </w:r>
      <w:r w:rsidRPr="00C7690A">
        <w:tab/>
        <w:t>the grounds for seeking the release of the seized goods;</w:t>
      </w:r>
    </w:p>
    <w:p w:rsidR="007A3E72" w:rsidRPr="00C7690A" w:rsidRDefault="007A3E72" w:rsidP="004C22F1">
      <w:pPr>
        <w:pStyle w:val="paragraph"/>
      </w:pPr>
      <w:r w:rsidRPr="00C7690A">
        <w:tab/>
        <w:t>(</w:t>
      </w:r>
      <w:r w:rsidR="001B6062" w:rsidRPr="00C7690A">
        <w:t>d</w:t>
      </w:r>
      <w:r w:rsidRPr="00C7690A">
        <w:t>)</w:t>
      </w:r>
      <w:r w:rsidRPr="00C7690A">
        <w:tab/>
        <w:t>if the designated owner’s home or business address is not in Australia:</w:t>
      </w:r>
    </w:p>
    <w:p w:rsidR="007A3E72" w:rsidRPr="00C7690A" w:rsidRDefault="007A3E72" w:rsidP="004C22F1">
      <w:pPr>
        <w:pStyle w:val="paragraphsub"/>
      </w:pPr>
      <w:r w:rsidRPr="00C7690A">
        <w:tab/>
        <w:t>(</w:t>
      </w:r>
      <w:proofErr w:type="spellStart"/>
      <w:r w:rsidRPr="00C7690A">
        <w:t>i</w:t>
      </w:r>
      <w:proofErr w:type="spellEnd"/>
      <w:r w:rsidRPr="00C7690A">
        <w:t>)</w:t>
      </w:r>
      <w:r w:rsidRPr="00C7690A">
        <w:tab/>
        <w:t>the full name and the home or business address of a person who is the designated owner’s agent in Australia; and</w:t>
      </w:r>
    </w:p>
    <w:p w:rsidR="007A3E72" w:rsidRPr="00C7690A" w:rsidRDefault="007A3E72" w:rsidP="004C22F1">
      <w:pPr>
        <w:pStyle w:val="paragraphsub"/>
      </w:pPr>
      <w:r w:rsidRPr="00C7690A">
        <w:tab/>
        <w:t>(ii)</w:t>
      </w:r>
      <w:r w:rsidRPr="00C7690A">
        <w:tab/>
        <w:t>an address for service for the person who is the designated owner’s agent in Australia; and</w:t>
      </w:r>
    </w:p>
    <w:p w:rsidR="00102A37" w:rsidRPr="00C7690A" w:rsidRDefault="00102A37" w:rsidP="004C22F1">
      <w:pPr>
        <w:pStyle w:val="paragraphsub"/>
      </w:pPr>
      <w:r w:rsidRPr="00C7690A">
        <w:tab/>
        <w:t>(iii)</w:t>
      </w:r>
      <w:r w:rsidRPr="00C7690A">
        <w:tab/>
      </w:r>
      <w:r w:rsidR="0045487E" w:rsidRPr="00C7690A">
        <w:t xml:space="preserve">a </w:t>
      </w:r>
      <w:r w:rsidRPr="00C7690A">
        <w:t>telephone number for the person;</w:t>
      </w:r>
      <w:r w:rsidR="001B6062" w:rsidRPr="00C7690A">
        <w:t xml:space="preserve"> and</w:t>
      </w:r>
    </w:p>
    <w:p w:rsidR="007A3E72" w:rsidRPr="00C7690A" w:rsidRDefault="007A3E72" w:rsidP="004C22F1">
      <w:pPr>
        <w:pStyle w:val="paragraphsub"/>
      </w:pPr>
      <w:r w:rsidRPr="00C7690A">
        <w:tab/>
        <w:t>(</w:t>
      </w:r>
      <w:r w:rsidR="00102A37" w:rsidRPr="00C7690A">
        <w:t>iv</w:t>
      </w:r>
      <w:r w:rsidRPr="00C7690A">
        <w:t>)</w:t>
      </w:r>
      <w:r w:rsidRPr="00C7690A">
        <w:tab/>
        <w:t xml:space="preserve">information showing that the person agreed to be the designated owner’s </w:t>
      </w:r>
      <w:r w:rsidR="00C7704F" w:rsidRPr="00C7690A">
        <w:t>age</w:t>
      </w:r>
      <w:r w:rsidRPr="00C7690A">
        <w:t>nt;</w:t>
      </w:r>
    </w:p>
    <w:p w:rsidR="00140608" w:rsidRPr="00C7690A" w:rsidRDefault="007A3E72" w:rsidP="004C22F1">
      <w:pPr>
        <w:pStyle w:val="paragraph"/>
      </w:pPr>
      <w:r w:rsidRPr="00C7690A">
        <w:tab/>
        <w:t>(</w:t>
      </w:r>
      <w:r w:rsidR="001B6062" w:rsidRPr="00C7690A">
        <w:t>e</w:t>
      </w:r>
      <w:r w:rsidRPr="00C7690A">
        <w:t>)</w:t>
      </w:r>
      <w:r w:rsidRPr="00C7690A">
        <w:tab/>
        <w:t xml:space="preserve">if a person or body other than the agent made arrangements on the designated owner’s behalf for the seized goods </w:t>
      </w:r>
      <w:r w:rsidR="00140608" w:rsidRPr="00C7690A">
        <w:t>to be brought to Australia:</w:t>
      </w:r>
    </w:p>
    <w:p w:rsidR="007A3E72" w:rsidRPr="00C7690A" w:rsidRDefault="00140608" w:rsidP="004C22F1">
      <w:pPr>
        <w:pStyle w:val="paragraphsub"/>
      </w:pPr>
      <w:r w:rsidRPr="00C7690A">
        <w:tab/>
        <w:t>(</w:t>
      </w:r>
      <w:proofErr w:type="spellStart"/>
      <w:r w:rsidRPr="00C7690A">
        <w:t>i</w:t>
      </w:r>
      <w:proofErr w:type="spellEnd"/>
      <w:r w:rsidRPr="00C7690A">
        <w:t>)</w:t>
      </w:r>
      <w:r w:rsidRPr="00C7690A">
        <w:tab/>
      </w:r>
      <w:r w:rsidR="007A3E72" w:rsidRPr="00C7690A">
        <w:t>the full name, home or business address and address fo</w:t>
      </w:r>
      <w:r w:rsidR="001B6062" w:rsidRPr="00C7690A">
        <w:t>r service of the person or body; and</w:t>
      </w:r>
    </w:p>
    <w:p w:rsidR="00140608" w:rsidRPr="00C7690A" w:rsidRDefault="00140608" w:rsidP="004C22F1">
      <w:pPr>
        <w:pStyle w:val="paragraphsub"/>
      </w:pPr>
      <w:r w:rsidRPr="00C7690A">
        <w:tab/>
      </w:r>
      <w:r w:rsidR="0045487E" w:rsidRPr="00C7690A">
        <w:t>(ii)</w:t>
      </w:r>
      <w:r w:rsidR="0045487E" w:rsidRPr="00C7690A">
        <w:tab/>
        <w:t>a</w:t>
      </w:r>
      <w:r w:rsidRPr="00C7690A">
        <w:t xml:space="preserve"> telephone number for the person or body.</w:t>
      </w:r>
    </w:p>
    <w:p w:rsidR="007A3E72" w:rsidRPr="00C7690A" w:rsidRDefault="004117F7" w:rsidP="004C22F1">
      <w:pPr>
        <w:pStyle w:val="notetext"/>
      </w:pPr>
      <w:r w:rsidRPr="00C7690A">
        <w:t>Note:</w:t>
      </w:r>
      <w:r w:rsidRPr="00C7690A">
        <w:tab/>
      </w:r>
      <w:r w:rsidR="007A3E72" w:rsidRPr="00C7690A">
        <w:t xml:space="preserve">Examples of grounds for </w:t>
      </w:r>
      <w:r w:rsidR="00C7690A" w:rsidRPr="00C7690A">
        <w:t>paragraph (</w:t>
      </w:r>
      <w:r w:rsidR="00102A37" w:rsidRPr="00C7690A">
        <w:t>c</w:t>
      </w:r>
      <w:r w:rsidR="007A3E72" w:rsidRPr="00C7690A">
        <w:t>)</w:t>
      </w:r>
      <w:r w:rsidRPr="00C7690A">
        <w:t xml:space="preserve"> are:</w:t>
      </w:r>
    </w:p>
    <w:p w:rsidR="007A3E72" w:rsidRPr="00C7690A" w:rsidRDefault="004117F7" w:rsidP="004117F7">
      <w:pPr>
        <w:pStyle w:val="notepara"/>
      </w:pPr>
      <w:r w:rsidRPr="00C7690A">
        <w:t>(a)</w:t>
      </w:r>
      <w:r w:rsidRPr="00C7690A">
        <w:tab/>
        <w:t>t</w:t>
      </w:r>
      <w:r w:rsidR="007A3E72" w:rsidRPr="00C7690A">
        <w:t>hat the goods do not infringe the noti</w:t>
      </w:r>
      <w:r w:rsidRPr="00C7690A">
        <w:t>fied trade mark; and</w:t>
      </w:r>
    </w:p>
    <w:p w:rsidR="007A3E72" w:rsidRPr="00C7690A" w:rsidRDefault="004117F7" w:rsidP="004117F7">
      <w:pPr>
        <w:pStyle w:val="notepara"/>
      </w:pPr>
      <w:r w:rsidRPr="00C7690A">
        <w:t>(b)</w:t>
      </w:r>
      <w:r w:rsidRPr="00C7690A">
        <w:tab/>
        <w:t>t</w:t>
      </w:r>
      <w:r w:rsidR="007A3E72" w:rsidRPr="00C7690A">
        <w:t>hat the importation of the goods does not infringe the notified trade mark.</w:t>
      </w:r>
    </w:p>
    <w:p w:rsidR="007A3E72" w:rsidRPr="00C7690A" w:rsidRDefault="00930B6D" w:rsidP="004C22F1">
      <w:pPr>
        <w:pStyle w:val="ItemHead"/>
        <w:rPr>
          <w:rFonts w:cs="Arial"/>
        </w:rPr>
      </w:pPr>
      <w:r w:rsidRPr="00C7690A">
        <w:rPr>
          <w:rFonts w:cs="Arial"/>
          <w:noProof/>
        </w:rPr>
        <w:t>3</w:t>
      </w:r>
      <w:r w:rsidR="004C22F1" w:rsidRPr="00C7690A">
        <w:rPr>
          <w:rFonts w:cs="Arial"/>
        </w:rPr>
        <w:t xml:space="preserve">  </w:t>
      </w:r>
      <w:r w:rsidR="007A3E72" w:rsidRPr="00C7690A">
        <w:rPr>
          <w:rFonts w:cs="Arial"/>
        </w:rPr>
        <w:t>Regulations</w:t>
      </w:r>
      <w:r w:rsidR="00C7690A" w:rsidRPr="00C7690A">
        <w:rPr>
          <w:rFonts w:cs="Arial"/>
        </w:rPr>
        <w:t> </w:t>
      </w:r>
      <w:r w:rsidR="007A3E72" w:rsidRPr="00C7690A">
        <w:rPr>
          <w:rFonts w:cs="Arial"/>
        </w:rPr>
        <w:t>13.3 to 13.6</w:t>
      </w:r>
    </w:p>
    <w:p w:rsidR="007A3E72" w:rsidRPr="00C7690A" w:rsidRDefault="004C22F1" w:rsidP="004C22F1">
      <w:pPr>
        <w:pStyle w:val="Item"/>
      </w:pPr>
      <w:r w:rsidRPr="00C7690A">
        <w:t>R</w:t>
      </w:r>
      <w:r w:rsidR="007A3E72" w:rsidRPr="00C7690A">
        <w:t>enumber as regulations</w:t>
      </w:r>
      <w:r w:rsidR="00C7690A" w:rsidRPr="00C7690A">
        <w:t> </w:t>
      </w:r>
      <w:r w:rsidR="007A3E72" w:rsidRPr="00C7690A">
        <w:t>13.</w:t>
      </w:r>
      <w:r w:rsidR="00705755" w:rsidRPr="00C7690A">
        <w:t>6</w:t>
      </w:r>
      <w:r w:rsidR="007A3E72" w:rsidRPr="00C7690A">
        <w:t xml:space="preserve"> to 13.10</w:t>
      </w:r>
      <w:r w:rsidR="004117F7" w:rsidRPr="00C7690A">
        <w:t>.</w:t>
      </w:r>
    </w:p>
    <w:p w:rsidR="007A3E72" w:rsidRPr="00C7690A" w:rsidRDefault="00930B6D" w:rsidP="004C22F1">
      <w:pPr>
        <w:pStyle w:val="ItemHead"/>
        <w:rPr>
          <w:rFonts w:cs="Arial"/>
        </w:rPr>
      </w:pPr>
      <w:r w:rsidRPr="00C7690A">
        <w:rPr>
          <w:rFonts w:cs="Arial"/>
          <w:noProof/>
        </w:rPr>
        <w:t>4</w:t>
      </w:r>
      <w:r w:rsidR="004C22F1" w:rsidRPr="00C7690A">
        <w:rPr>
          <w:rFonts w:cs="Arial"/>
        </w:rPr>
        <w:t xml:space="preserve">  </w:t>
      </w:r>
      <w:r w:rsidR="007A3E72" w:rsidRPr="00C7690A">
        <w:rPr>
          <w:rFonts w:cs="Arial"/>
        </w:rPr>
        <w:t>Schedules</w:t>
      </w:r>
      <w:r w:rsidR="00C7690A" w:rsidRPr="00C7690A">
        <w:rPr>
          <w:rFonts w:cs="Arial"/>
        </w:rPr>
        <w:t> </w:t>
      </w:r>
      <w:r w:rsidR="00705755" w:rsidRPr="00C7690A">
        <w:rPr>
          <w:rFonts w:cs="Arial"/>
        </w:rPr>
        <w:t>3, 4 and</w:t>
      </w:r>
      <w:r w:rsidR="007A3E72" w:rsidRPr="00C7690A">
        <w:rPr>
          <w:rFonts w:cs="Arial"/>
        </w:rPr>
        <w:t xml:space="preserve"> 5</w:t>
      </w:r>
    </w:p>
    <w:p w:rsidR="007A3E72" w:rsidRPr="00C7690A" w:rsidRDefault="004C22F1" w:rsidP="004C22F1">
      <w:pPr>
        <w:pStyle w:val="Item"/>
      </w:pPr>
      <w:r w:rsidRPr="00C7690A">
        <w:t xml:space="preserve">Repeal the </w:t>
      </w:r>
      <w:r w:rsidR="004117F7" w:rsidRPr="00C7690A">
        <w:t>Schedules</w:t>
      </w:r>
      <w:r w:rsidRPr="00C7690A">
        <w:t xml:space="preserve">, </w:t>
      </w:r>
      <w:r w:rsidR="007A3E72" w:rsidRPr="00C7690A">
        <w:t>substitute</w:t>
      </w:r>
      <w:r w:rsidRPr="00C7690A">
        <w:t>:</w:t>
      </w:r>
    </w:p>
    <w:p w:rsidR="007A3E72" w:rsidRPr="00C7690A" w:rsidRDefault="004C22F1" w:rsidP="004C22F1">
      <w:pPr>
        <w:pStyle w:val="ActHead1"/>
      </w:pPr>
      <w:bookmarkStart w:id="298" w:name="_Toc350843868"/>
      <w:r w:rsidRPr="00C7690A">
        <w:rPr>
          <w:rStyle w:val="CharChapNo"/>
        </w:rPr>
        <w:lastRenderedPageBreak/>
        <w:t>Schedule</w:t>
      </w:r>
      <w:r w:rsidR="00C7690A" w:rsidRPr="00C7690A">
        <w:rPr>
          <w:rStyle w:val="CharChapNo"/>
        </w:rPr>
        <w:t> </w:t>
      </w:r>
      <w:r w:rsidR="007A3E72" w:rsidRPr="00C7690A">
        <w:rPr>
          <w:rStyle w:val="CharChapNo"/>
        </w:rPr>
        <w:t>3</w:t>
      </w:r>
      <w:r w:rsidRPr="00C7690A">
        <w:t>—</w:t>
      </w:r>
      <w:r w:rsidR="007A3E72" w:rsidRPr="00C7690A">
        <w:rPr>
          <w:rStyle w:val="CharChapText"/>
        </w:rPr>
        <w:t xml:space="preserve">Modifications of </w:t>
      </w:r>
      <w:r w:rsidRPr="00C7690A">
        <w:rPr>
          <w:rStyle w:val="CharChapText"/>
        </w:rPr>
        <w:t>Part</w:t>
      </w:r>
      <w:r w:rsidR="00C7690A" w:rsidRPr="00C7690A">
        <w:rPr>
          <w:rStyle w:val="CharChapText"/>
        </w:rPr>
        <w:t> </w:t>
      </w:r>
      <w:r w:rsidR="006E6A73" w:rsidRPr="00C7690A">
        <w:rPr>
          <w:rStyle w:val="CharChapText"/>
        </w:rPr>
        <w:t>13 of the Act (</w:t>
      </w:r>
      <w:r w:rsidR="007A3E72" w:rsidRPr="00C7690A">
        <w:rPr>
          <w:rStyle w:val="CharChapText"/>
        </w:rPr>
        <w:t>Norfolk Island</w:t>
      </w:r>
      <w:r w:rsidR="006E6A73" w:rsidRPr="00C7690A">
        <w:rPr>
          <w:rStyle w:val="CharChapText"/>
        </w:rPr>
        <w:t>)</w:t>
      </w:r>
      <w:bookmarkEnd w:id="298"/>
    </w:p>
    <w:p w:rsidR="00C91E80" w:rsidRPr="00C7690A" w:rsidRDefault="00C91E80" w:rsidP="00C91E80">
      <w:pPr>
        <w:pStyle w:val="Header"/>
      </w:pPr>
      <w:r w:rsidRPr="00C7690A">
        <w:rPr>
          <w:rStyle w:val="CharPartNo"/>
        </w:rPr>
        <w:t xml:space="preserve"> </w:t>
      </w:r>
      <w:r w:rsidRPr="00C7690A">
        <w:rPr>
          <w:rStyle w:val="CharPartText"/>
        </w:rPr>
        <w:t xml:space="preserve"> </w:t>
      </w:r>
    </w:p>
    <w:p w:rsidR="007A3E72" w:rsidRPr="00C7690A" w:rsidRDefault="007A3E72" w:rsidP="004C22F1">
      <w:pPr>
        <w:pStyle w:val="ItemHead"/>
        <w:rPr>
          <w:rFonts w:cs="Arial"/>
        </w:rPr>
      </w:pPr>
      <w:r w:rsidRPr="00C7690A">
        <w:rPr>
          <w:rFonts w:cs="Arial"/>
        </w:rPr>
        <w:t>1</w:t>
      </w:r>
      <w:r w:rsidR="004C22F1" w:rsidRPr="00C7690A">
        <w:rPr>
          <w:rFonts w:cs="Arial"/>
        </w:rPr>
        <w:t xml:space="preserve">  </w:t>
      </w:r>
      <w:r w:rsidRPr="00C7690A">
        <w:rPr>
          <w:rFonts w:cs="Arial"/>
        </w:rPr>
        <w:t>After section</w:t>
      </w:r>
      <w:r w:rsidR="00C7690A" w:rsidRPr="00C7690A">
        <w:rPr>
          <w:rFonts w:cs="Arial"/>
        </w:rPr>
        <w:t> </w:t>
      </w:r>
      <w:r w:rsidRPr="00C7690A">
        <w:rPr>
          <w:rFonts w:cs="Arial"/>
        </w:rPr>
        <w:t>131</w:t>
      </w:r>
    </w:p>
    <w:p w:rsidR="007A3E72" w:rsidRPr="00C7690A" w:rsidRDefault="004C22F1" w:rsidP="004C22F1">
      <w:pPr>
        <w:pStyle w:val="Item"/>
      </w:pPr>
      <w:r w:rsidRPr="00C7690A">
        <w:t>I</w:t>
      </w:r>
      <w:r w:rsidR="007A3E72" w:rsidRPr="00C7690A">
        <w:t>nsert</w:t>
      </w:r>
      <w:r w:rsidRPr="00C7690A">
        <w:t>:</w:t>
      </w:r>
    </w:p>
    <w:p w:rsidR="007A3E72" w:rsidRPr="00C7690A" w:rsidRDefault="007A3E72" w:rsidP="004C22F1">
      <w:pPr>
        <w:pStyle w:val="ActHead5"/>
      </w:pPr>
      <w:bookmarkStart w:id="299" w:name="_Toc350843869"/>
      <w:r w:rsidRPr="00C7690A">
        <w:rPr>
          <w:rStyle w:val="CharSectno"/>
        </w:rPr>
        <w:t>131A</w:t>
      </w:r>
      <w:r w:rsidR="004C22F1" w:rsidRPr="00C7690A">
        <w:t xml:space="preserve">  </w:t>
      </w:r>
      <w:r w:rsidRPr="00C7690A">
        <w:t>Definitions</w:t>
      </w:r>
      <w:bookmarkEnd w:id="299"/>
    </w:p>
    <w:p w:rsidR="007A3E72" w:rsidRPr="00C7690A" w:rsidRDefault="007A3E72" w:rsidP="004C22F1">
      <w:pPr>
        <w:pStyle w:val="subsection"/>
      </w:pPr>
      <w:r w:rsidRPr="00C7690A">
        <w:tab/>
      </w:r>
      <w:r w:rsidRPr="00C7690A">
        <w:tab/>
        <w:t>In this Part:</w:t>
      </w:r>
    </w:p>
    <w:p w:rsidR="007A3E72" w:rsidRPr="00C7690A" w:rsidRDefault="007A3E72" w:rsidP="004C22F1">
      <w:pPr>
        <w:pStyle w:val="Definition"/>
      </w:pPr>
      <w:r w:rsidRPr="00C7690A">
        <w:rPr>
          <w:b/>
          <w:i/>
        </w:rPr>
        <w:t>Administration</w:t>
      </w:r>
      <w:r w:rsidRPr="00C7690A">
        <w:t xml:space="preserve"> has the meaning given by the </w:t>
      </w:r>
      <w:r w:rsidRPr="00C7690A">
        <w:rPr>
          <w:i/>
        </w:rPr>
        <w:t>Norfolk Island Act 1979</w:t>
      </w:r>
      <w:r w:rsidRPr="00C7690A">
        <w:t>.</w:t>
      </w:r>
    </w:p>
    <w:p w:rsidR="007A3E72" w:rsidRPr="00C7690A" w:rsidRDefault="007A3E72" w:rsidP="004C22F1">
      <w:pPr>
        <w:pStyle w:val="Definition"/>
      </w:pPr>
      <w:r w:rsidRPr="00C7690A">
        <w:rPr>
          <w:b/>
          <w:i/>
        </w:rPr>
        <w:t>Administrator</w:t>
      </w:r>
      <w:r w:rsidRPr="00C7690A">
        <w:t xml:space="preserve"> has the meaning given by the </w:t>
      </w:r>
      <w:r w:rsidRPr="00C7690A">
        <w:rPr>
          <w:i/>
        </w:rPr>
        <w:t>Norfolk Island Act 1979</w:t>
      </w:r>
      <w:r w:rsidRPr="00C7690A">
        <w:t>.</w:t>
      </w:r>
    </w:p>
    <w:p w:rsidR="007A3E72" w:rsidRPr="00C7690A" w:rsidRDefault="007A3E72" w:rsidP="004C22F1">
      <w:pPr>
        <w:pStyle w:val="Definition"/>
      </w:pPr>
      <w:r w:rsidRPr="00C7690A">
        <w:rPr>
          <w:b/>
          <w:i/>
        </w:rPr>
        <w:t>Collector</w:t>
      </w:r>
      <w:r w:rsidRPr="00C7690A">
        <w:t xml:space="preserve"> means the Collector of Customs appointed under section</w:t>
      </w:r>
      <w:r w:rsidR="00C7690A" w:rsidRPr="00C7690A">
        <w:t> </w:t>
      </w:r>
      <w:r w:rsidRPr="00C7690A">
        <w:t xml:space="preserve">1B </w:t>
      </w:r>
      <w:r w:rsidR="004117F7" w:rsidRPr="00C7690A">
        <w:t>to</w:t>
      </w:r>
      <w:r w:rsidRPr="00C7690A">
        <w:t xml:space="preserve"> the </w:t>
      </w:r>
      <w:r w:rsidRPr="00C7690A">
        <w:rPr>
          <w:i/>
        </w:rPr>
        <w:t>Customs Act 1913</w:t>
      </w:r>
      <w:r w:rsidRPr="00C7690A">
        <w:t xml:space="preserve"> of Norfolk Island.</w:t>
      </w:r>
    </w:p>
    <w:p w:rsidR="007A3E72" w:rsidRPr="00C7690A" w:rsidRDefault="007A3E72" w:rsidP="004C22F1">
      <w:pPr>
        <w:pStyle w:val="Definition"/>
      </w:pPr>
      <w:r w:rsidRPr="00C7690A">
        <w:rPr>
          <w:b/>
          <w:i/>
        </w:rPr>
        <w:t>designated owner</w:t>
      </w:r>
      <w:r w:rsidRPr="00C7690A">
        <w:t>, in relation to goods imported into Norfolk Island, means the person identified as the owner of the goods on the import entry form made in relation to the goods under section</w:t>
      </w:r>
      <w:r w:rsidR="00C7690A" w:rsidRPr="00C7690A">
        <w:t> </w:t>
      </w:r>
      <w:r w:rsidRPr="00C7690A">
        <w:t xml:space="preserve">4A of the </w:t>
      </w:r>
      <w:r w:rsidRPr="00C7690A">
        <w:rPr>
          <w:i/>
        </w:rPr>
        <w:t>Customs Act 1913</w:t>
      </w:r>
      <w:r w:rsidRPr="00C7690A">
        <w:t xml:space="preserve"> of Norfolk Island.</w:t>
      </w:r>
    </w:p>
    <w:p w:rsidR="007A3E72" w:rsidRPr="00C7690A" w:rsidRDefault="007A3E72" w:rsidP="004C22F1">
      <w:pPr>
        <w:pStyle w:val="ItemHead"/>
        <w:rPr>
          <w:rFonts w:cs="Arial"/>
        </w:rPr>
      </w:pPr>
      <w:r w:rsidRPr="00C7690A">
        <w:rPr>
          <w:rFonts w:cs="Arial"/>
        </w:rPr>
        <w:t>2</w:t>
      </w:r>
      <w:r w:rsidR="004C22F1" w:rsidRPr="00C7690A">
        <w:rPr>
          <w:rFonts w:cs="Arial"/>
        </w:rPr>
        <w:t xml:space="preserve">  </w:t>
      </w:r>
      <w:r w:rsidRPr="00C7690A">
        <w:rPr>
          <w:rFonts w:cs="Arial"/>
        </w:rPr>
        <w:t>Paragraph</w:t>
      </w:r>
      <w:r w:rsidR="004C22F1" w:rsidRPr="00C7690A">
        <w:rPr>
          <w:rFonts w:cs="Arial"/>
        </w:rPr>
        <w:t xml:space="preserve"> </w:t>
      </w:r>
      <w:r w:rsidRPr="00C7690A">
        <w:rPr>
          <w:rFonts w:cs="Arial"/>
        </w:rPr>
        <w:t>133</w:t>
      </w:r>
      <w:r w:rsidR="00DE5A94" w:rsidRPr="00C7690A">
        <w:rPr>
          <w:rFonts w:cs="Arial"/>
        </w:rPr>
        <w:t>(</w:t>
      </w:r>
      <w:r w:rsidRPr="00C7690A">
        <w:rPr>
          <w:rFonts w:cs="Arial"/>
        </w:rPr>
        <w:t>1)</w:t>
      </w:r>
      <w:r w:rsidR="00DE5A94" w:rsidRPr="00C7690A">
        <w:rPr>
          <w:rFonts w:cs="Arial"/>
        </w:rPr>
        <w:t>(</w:t>
      </w:r>
      <w:r w:rsidRPr="00C7690A">
        <w:rPr>
          <w:rFonts w:cs="Arial"/>
        </w:rPr>
        <w:t>b)</w:t>
      </w:r>
    </w:p>
    <w:p w:rsidR="007A3E72" w:rsidRPr="00C7690A" w:rsidRDefault="004C22F1" w:rsidP="004C22F1">
      <w:pPr>
        <w:pStyle w:val="Item"/>
      </w:pPr>
      <w:r w:rsidRPr="00C7690A">
        <w:t>O</w:t>
      </w:r>
      <w:r w:rsidR="007A3E72" w:rsidRPr="00C7690A">
        <w:t>mit</w:t>
      </w:r>
      <w:r w:rsidRPr="00C7690A">
        <w:t xml:space="preserve"> “</w:t>
      </w:r>
      <w:r w:rsidR="007A3E72" w:rsidRPr="00C7690A">
        <w:rPr>
          <w:i/>
        </w:rPr>
        <w:t>Customs Act 1901</w:t>
      </w:r>
      <w:r w:rsidRPr="00C7690A">
        <w:t>”, substitute “</w:t>
      </w:r>
      <w:r w:rsidR="007A3E72" w:rsidRPr="00C7690A">
        <w:rPr>
          <w:i/>
        </w:rPr>
        <w:t>Customs Act 1913</w:t>
      </w:r>
      <w:r w:rsidRPr="00C7690A">
        <w:rPr>
          <w:i/>
        </w:rPr>
        <w:t xml:space="preserve"> </w:t>
      </w:r>
      <w:r w:rsidR="007A3E72" w:rsidRPr="00C7690A">
        <w:t>of Norfolk Island</w:t>
      </w:r>
      <w:r w:rsidRPr="00C7690A">
        <w:t>”.</w:t>
      </w:r>
    </w:p>
    <w:p w:rsidR="007A3E72" w:rsidRPr="00C7690A" w:rsidRDefault="007A3E72" w:rsidP="004C22F1">
      <w:pPr>
        <w:pStyle w:val="ItemHead"/>
        <w:rPr>
          <w:rFonts w:cs="Arial"/>
        </w:rPr>
      </w:pPr>
      <w:r w:rsidRPr="00C7690A">
        <w:rPr>
          <w:rFonts w:cs="Arial"/>
        </w:rPr>
        <w:t>3</w:t>
      </w:r>
      <w:r w:rsidR="004C22F1" w:rsidRPr="00C7690A">
        <w:rPr>
          <w:rFonts w:cs="Arial"/>
        </w:rPr>
        <w:t xml:space="preserve">  </w:t>
      </w:r>
      <w:r w:rsidRPr="00C7690A">
        <w:rPr>
          <w:rFonts w:cs="Arial"/>
        </w:rPr>
        <w:t>Section</w:t>
      </w:r>
      <w:r w:rsidR="00C7690A" w:rsidRPr="00C7690A">
        <w:rPr>
          <w:rFonts w:cs="Arial"/>
        </w:rPr>
        <w:t> </w:t>
      </w:r>
      <w:r w:rsidRPr="00C7690A">
        <w:rPr>
          <w:rFonts w:cs="Arial"/>
        </w:rPr>
        <w:t>133A</w:t>
      </w:r>
    </w:p>
    <w:p w:rsidR="007A3E72" w:rsidRPr="00C7690A" w:rsidRDefault="00AD6004" w:rsidP="004C22F1">
      <w:pPr>
        <w:pStyle w:val="Item"/>
      </w:pPr>
      <w:r w:rsidRPr="00C7690A">
        <w:t>Omit</w:t>
      </w:r>
      <w:r w:rsidR="004C22F1" w:rsidRPr="00C7690A">
        <w:t xml:space="preserve"> “or an officer of Customs (within the meaning of subsection</w:t>
      </w:r>
      <w:r w:rsidR="00C7690A" w:rsidRPr="00C7690A">
        <w:t> </w:t>
      </w:r>
      <w:r w:rsidR="004C22F1" w:rsidRPr="00C7690A">
        <w:t xml:space="preserve">4(1) of the </w:t>
      </w:r>
      <w:r w:rsidR="004C22F1" w:rsidRPr="00C7690A">
        <w:rPr>
          <w:i/>
        </w:rPr>
        <w:t>Customs Act 1901</w:t>
      </w:r>
      <w:r w:rsidR="004C22F1" w:rsidRPr="00C7690A">
        <w:t>)”.</w:t>
      </w:r>
    </w:p>
    <w:p w:rsidR="007A3E72" w:rsidRPr="00C7690A" w:rsidRDefault="007A3E72" w:rsidP="004C22F1">
      <w:pPr>
        <w:pStyle w:val="ItemHead"/>
        <w:rPr>
          <w:rFonts w:cs="Arial"/>
        </w:rPr>
      </w:pPr>
      <w:r w:rsidRPr="00C7690A">
        <w:rPr>
          <w:rFonts w:cs="Arial"/>
        </w:rPr>
        <w:t>4</w:t>
      </w:r>
      <w:r w:rsidR="004C22F1" w:rsidRPr="00C7690A">
        <w:rPr>
          <w:rFonts w:cs="Arial"/>
        </w:rPr>
        <w:t xml:space="preserve">  </w:t>
      </w:r>
      <w:r w:rsidRPr="00C7690A">
        <w:rPr>
          <w:rFonts w:cs="Arial"/>
        </w:rPr>
        <w:t>Paragraph</w:t>
      </w:r>
      <w:r w:rsidR="004C22F1" w:rsidRPr="00C7690A">
        <w:rPr>
          <w:rFonts w:cs="Arial"/>
        </w:rPr>
        <w:t xml:space="preserve"> </w:t>
      </w:r>
      <w:r w:rsidRPr="00C7690A">
        <w:rPr>
          <w:rFonts w:cs="Arial"/>
        </w:rPr>
        <w:t>139(1)(b)</w:t>
      </w:r>
    </w:p>
    <w:p w:rsidR="007A3E72" w:rsidRPr="00C7690A" w:rsidRDefault="004C22F1" w:rsidP="004C22F1">
      <w:pPr>
        <w:pStyle w:val="Item"/>
      </w:pPr>
      <w:r w:rsidRPr="00C7690A">
        <w:t>O</w:t>
      </w:r>
      <w:r w:rsidR="007A3E72" w:rsidRPr="00C7690A">
        <w:t>mit</w:t>
      </w:r>
      <w:r w:rsidRPr="00C7690A">
        <w:t xml:space="preserve"> “</w:t>
      </w:r>
      <w:r w:rsidR="007A3E72" w:rsidRPr="00C7690A">
        <w:t xml:space="preserve">as the Customs </w:t>
      </w:r>
      <w:proofErr w:type="spellStart"/>
      <w:r w:rsidR="007A3E72" w:rsidRPr="00C7690A">
        <w:t>CEO</w:t>
      </w:r>
      <w:proofErr w:type="spellEnd"/>
      <w:r w:rsidR="007A3E72" w:rsidRPr="00C7690A">
        <w:t xml:space="preserve"> directs.</w:t>
      </w:r>
      <w:r w:rsidRPr="00C7690A">
        <w:t>”, substitute “</w:t>
      </w:r>
      <w:r w:rsidR="007A3E72" w:rsidRPr="00C7690A">
        <w:t xml:space="preserve">by the Collector in accordance with any direction of the Executive Member who administers the </w:t>
      </w:r>
      <w:r w:rsidR="007A3E72" w:rsidRPr="00C7690A">
        <w:rPr>
          <w:i/>
        </w:rPr>
        <w:t>Customs Act</w:t>
      </w:r>
      <w:r w:rsidRPr="00C7690A">
        <w:rPr>
          <w:i/>
        </w:rPr>
        <w:t xml:space="preserve"> </w:t>
      </w:r>
      <w:r w:rsidR="007A3E72" w:rsidRPr="00C7690A">
        <w:rPr>
          <w:i/>
        </w:rPr>
        <w:t>1913</w:t>
      </w:r>
      <w:r w:rsidR="007A3E72" w:rsidRPr="00C7690A">
        <w:t xml:space="preserve"> of Norfolk Island.</w:t>
      </w:r>
      <w:r w:rsidRPr="00C7690A">
        <w:t>”.</w:t>
      </w:r>
    </w:p>
    <w:p w:rsidR="007A3E72" w:rsidRPr="00C7690A" w:rsidRDefault="007A3E72" w:rsidP="004C22F1">
      <w:pPr>
        <w:pStyle w:val="ItemHead"/>
        <w:rPr>
          <w:rFonts w:cs="Arial"/>
        </w:rPr>
      </w:pPr>
      <w:r w:rsidRPr="00C7690A">
        <w:rPr>
          <w:rFonts w:cs="Arial"/>
        </w:rPr>
        <w:t>5</w:t>
      </w:r>
      <w:r w:rsidR="004C22F1" w:rsidRPr="00C7690A">
        <w:rPr>
          <w:rFonts w:cs="Arial"/>
        </w:rPr>
        <w:t xml:space="preserve">  </w:t>
      </w:r>
      <w:r w:rsidRPr="00C7690A">
        <w:rPr>
          <w:rFonts w:cs="Arial"/>
        </w:rPr>
        <w:t>Section</w:t>
      </w:r>
      <w:r w:rsidR="00C7690A" w:rsidRPr="00C7690A">
        <w:rPr>
          <w:rFonts w:cs="Arial"/>
        </w:rPr>
        <w:t> </w:t>
      </w:r>
      <w:r w:rsidRPr="00C7690A">
        <w:rPr>
          <w:rFonts w:cs="Arial"/>
        </w:rPr>
        <w:t>140</w:t>
      </w:r>
    </w:p>
    <w:p w:rsidR="007A3E72" w:rsidRPr="00C7690A" w:rsidRDefault="004C22F1" w:rsidP="004C22F1">
      <w:pPr>
        <w:pStyle w:val="Item"/>
      </w:pPr>
      <w:r w:rsidRPr="00C7690A">
        <w:t>O</w:t>
      </w:r>
      <w:r w:rsidR="007A3E72" w:rsidRPr="00C7690A">
        <w:t>mit</w:t>
      </w:r>
      <w:r w:rsidRPr="00C7690A">
        <w:t xml:space="preserve"> “</w:t>
      </w:r>
      <w:r w:rsidR="007A3E72" w:rsidRPr="00C7690A">
        <w:t>of the Commonwealth</w:t>
      </w:r>
      <w:r w:rsidRPr="00C7690A">
        <w:t>”, substitute “</w:t>
      </w:r>
      <w:r w:rsidR="007A3E72" w:rsidRPr="00C7690A">
        <w:t>in force in Norfolk Island</w:t>
      </w:r>
      <w:r w:rsidRPr="00C7690A">
        <w:t>”.</w:t>
      </w:r>
    </w:p>
    <w:p w:rsidR="007A3E72" w:rsidRPr="00C7690A" w:rsidRDefault="007A3E72" w:rsidP="004C22F1">
      <w:pPr>
        <w:pStyle w:val="ItemHead"/>
        <w:rPr>
          <w:rFonts w:cs="Arial"/>
        </w:rPr>
      </w:pPr>
      <w:r w:rsidRPr="00C7690A">
        <w:rPr>
          <w:rFonts w:cs="Arial"/>
        </w:rPr>
        <w:lastRenderedPageBreak/>
        <w:t>6</w:t>
      </w:r>
      <w:r w:rsidR="004C22F1" w:rsidRPr="00C7690A">
        <w:rPr>
          <w:rFonts w:cs="Arial"/>
        </w:rPr>
        <w:t xml:space="preserve">  </w:t>
      </w:r>
      <w:r w:rsidRPr="00C7690A">
        <w:rPr>
          <w:rFonts w:cs="Arial"/>
        </w:rPr>
        <w:t>Further amendments—</w:t>
      </w:r>
      <w:r w:rsidR="00AD6004" w:rsidRPr="00C7690A">
        <w:rPr>
          <w:rFonts w:cs="Arial"/>
        </w:rPr>
        <w:t>Administration</w:t>
      </w:r>
    </w:p>
    <w:p w:rsidR="007A3E72" w:rsidRPr="00C7690A" w:rsidRDefault="007A3E72" w:rsidP="004C22F1">
      <w:pPr>
        <w:pStyle w:val="subsection"/>
      </w:pPr>
      <w:r w:rsidRPr="00C7690A">
        <w:tab/>
      </w:r>
      <w:r w:rsidRPr="00C7690A">
        <w:tab/>
        <w:t xml:space="preserve">The following provisions are amended by omitting each mention of </w:t>
      </w:r>
      <w:r w:rsidR="00AD6004" w:rsidRPr="00C7690A">
        <w:t>“</w:t>
      </w:r>
      <w:r w:rsidRPr="00C7690A">
        <w:t>Commonwealth</w:t>
      </w:r>
      <w:r w:rsidR="00AD6004" w:rsidRPr="00C7690A">
        <w:t>”</w:t>
      </w:r>
      <w:r w:rsidRPr="00C7690A">
        <w:t xml:space="preserve"> and </w:t>
      </w:r>
      <w:r w:rsidR="00AD6004" w:rsidRPr="00C7690A">
        <w:t>substituting</w:t>
      </w:r>
      <w:r w:rsidRPr="00C7690A">
        <w:t xml:space="preserve"> </w:t>
      </w:r>
      <w:r w:rsidR="00AD6004" w:rsidRPr="00C7690A">
        <w:t>“</w:t>
      </w:r>
      <w:r w:rsidRPr="00C7690A">
        <w:t>Administration</w:t>
      </w:r>
      <w:r w:rsidR="00AD6004" w:rsidRPr="00C7690A">
        <w:t>”</w:t>
      </w:r>
      <w:r w:rsidRPr="00C7690A">
        <w:t>:</w:t>
      </w:r>
    </w:p>
    <w:p w:rsidR="007A3E72" w:rsidRPr="00C7690A" w:rsidRDefault="007A3E72" w:rsidP="004C22F1">
      <w:pPr>
        <w:pStyle w:val="paragraph"/>
      </w:pPr>
      <w:r w:rsidRPr="00C7690A">
        <w:tab/>
      </w:r>
      <w:r w:rsidR="00697953" w:rsidRPr="00C7690A">
        <w:t>(a)</w:t>
      </w:r>
      <w:r w:rsidRPr="00C7690A">
        <w:tab/>
        <w:t>section</w:t>
      </w:r>
      <w:r w:rsidR="00C7690A" w:rsidRPr="00C7690A">
        <w:t> </w:t>
      </w:r>
      <w:r w:rsidRPr="00C7690A">
        <w:t>133</w:t>
      </w:r>
      <w:r w:rsidR="00697953" w:rsidRPr="00C7690A">
        <w:t>;</w:t>
      </w:r>
    </w:p>
    <w:p w:rsidR="007A3E72" w:rsidRPr="00C7690A" w:rsidRDefault="007A3E72" w:rsidP="004C22F1">
      <w:pPr>
        <w:pStyle w:val="paragraph"/>
      </w:pPr>
      <w:r w:rsidRPr="00C7690A">
        <w:tab/>
      </w:r>
      <w:r w:rsidR="00697953" w:rsidRPr="00C7690A">
        <w:t>(b)</w:t>
      </w:r>
      <w:r w:rsidRPr="00C7690A">
        <w:tab/>
        <w:t>subsection</w:t>
      </w:r>
      <w:r w:rsidR="00C7690A" w:rsidRPr="00C7690A">
        <w:t> </w:t>
      </w:r>
      <w:r w:rsidRPr="00C7690A">
        <w:t>134(5)</w:t>
      </w:r>
      <w:r w:rsidR="00697953" w:rsidRPr="00C7690A">
        <w:t>;</w:t>
      </w:r>
    </w:p>
    <w:p w:rsidR="007A3E72" w:rsidRPr="00C7690A" w:rsidRDefault="007A3E72" w:rsidP="004C22F1">
      <w:pPr>
        <w:pStyle w:val="paragraph"/>
      </w:pPr>
      <w:r w:rsidRPr="00C7690A">
        <w:tab/>
      </w:r>
      <w:r w:rsidR="00697953" w:rsidRPr="00C7690A">
        <w:t>(c)</w:t>
      </w:r>
      <w:r w:rsidRPr="00C7690A">
        <w:tab/>
        <w:t>section</w:t>
      </w:r>
      <w:r w:rsidR="00C7690A" w:rsidRPr="00C7690A">
        <w:t> </w:t>
      </w:r>
      <w:r w:rsidRPr="00C7690A">
        <w:t>135</w:t>
      </w:r>
      <w:r w:rsidR="00697953" w:rsidRPr="00C7690A">
        <w:t>;</w:t>
      </w:r>
    </w:p>
    <w:p w:rsidR="007A3E72" w:rsidRPr="00C7690A" w:rsidRDefault="007A3E72" w:rsidP="004C22F1">
      <w:pPr>
        <w:pStyle w:val="paragraph"/>
      </w:pPr>
      <w:r w:rsidRPr="00C7690A">
        <w:tab/>
      </w:r>
      <w:r w:rsidR="00697953" w:rsidRPr="00C7690A">
        <w:t>(d)</w:t>
      </w:r>
      <w:r w:rsidRPr="00C7690A">
        <w:tab/>
        <w:t>subsection</w:t>
      </w:r>
      <w:r w:rsidR="00C7690A" w:rsidRPr="00C7690A">
        <w:t> </w:t>
      </w:r>
      <w:r w:rsidRPr="00C7690A">
        <w:t>136A(1)</w:t>
      </w:r>
      <w:r w:rsidR="00697953" w:rsidRPr="00C7690A">
        <w:t>;</w:t>
      </w:r>
    </w:p>
    <w:p w:rsidR="007A3E72" w:rsidRPr="00C7690A" w:rsidRDefault="007A3E72" w:rsidP="004C22F1">
      <w:pPr>
        <w:pStyle w:val="paragraph"/>
      </w:pPr>
      <w:r w:rsidRPr="00C7690A">
        <w:tab/>
      </w:r>
      <w:r w:rsidR="00697953" w:rsidRPr="00C7690A">
        <w:t>(e)</w:t>
      </w:r>
      <w:r w:rsidRPr="00C7690A">
        <w:tab/>
        <w:t>section</w:t>
      </w:r>
      <w:r w:rsidR="00C7690A" w:rsidRPr="00C7690A">
        <w:t> </w:t>
      </w:r>
      <w:r w:rsidRPr="00C7690A">
        <w:t>136E</w:t>
      </w:r>
      <w:r w:rsidR="00697953" w:rsidRPr="00C7690A">
        <w:t>;</w:t>
      </w:r>
    </w:p>
    <w:p w:rsidR="007A3E72" w:rsidRPr="00C7690A" w:rsidRDefault="007A3E72" w:rsidP="004C22F1">
      <w:pPr>
        <w:pStyle w:val="paragraph"/>
      </w:pPr>
      <w:r w:rsidRPr="00C7690A">
        <w:tab/>
      </w:r>
      <w:r w:rsidR="00697953" w:rsidRPr="00C7690A">
        <w:t>(f)</w:t>
      </w:r>
      <w:r w:rsidRPr="00C7690A">
        <w:tab/>
        <w:t>paragraph</w:t>
      </w:r>
      <w:r w:rsidR="00C7690A" w:rsidRPr="00C7690A">
        <w:t> </w:t>
      </w:r>
      <w:r w:rsidRPr="00C7690A">
        <w:t>137(3)(b)</w:t>
      </w:r>
      <w:r w:rsidR="00697953" w:rsidRPr="00C7690A">
        <w:t>;</w:t>
      </w:r>
    </w:p>
    <w:p w:rsidR="007A3E72" w:rsidRPr="00C7690A" w:rsidRDefault="007A3E72" w:rsidP="004C22F1">
      <w:pPr>
        <w:pStyle w:val="paragraph"/>
      </w:pPr>
      <w:r w:rsidRPr="00C7690A">
        <w:tab/>
      </w:r>
      <w:r w:rsidR="00697953" w:rsidRPr="00C7690A">
        <w:t>(g)</w:t>
      </w:r>
      <w:r w:rsidRPr="00C7690A">
        <w:tab/>
        <w:t>section</w:t>
      </w:r>
      <w:r w:rsidR="00C7690A" w:rsidRPr="00C7690A">
        <w:t> </w:t>
      </w:r>
      <w:r w:rsidRPr="00C7690A">
        <w:t>139, including the heading</w:t>
      </w:r>
      <w:r w:rsidR="00697953" w:rsidRPr="00C7690A">
        <w:t>;</w:t>
      </w:r>
    </w:p>
    <w:p w:rsidR="007A3E72" w:rsidRPr="00C7690A" w:rsidRDefault="007A3E72" w:rsidP="004C22F1">
      <w:pPr>
        <w:pStyle w:val="paragraph"/>
      </w:pPr>
      <w:r w:rsidRPr="00C7690A">
        <w:tab/>
      </w:r>
      <w:r w:rsidR="00697953" w:rsidRPr="00C7690A">
        <w:t>(h)</w:t>
      </w:r>
      <w:r w:rsidRPr="00C7690A">
        <w:tab/>
        <w:t>section</w:t>
      </w:r>
      <w:r w:rsidR="00C7690A" w:rsidRPr="00C7690A">
        <w:t> </w:t>
      </w:r>
      <w:r w:rsidRPr="00C7690A">
        <w:t>142, including the heading.</w:t>
      </w:r>
    </w:p>
    <w:p w:rsidR="007A3E72" w:rsidRPr="00C7690A" w:rsidRDefault="007A3E72" w:rsidP="004C22F1">
      <w:pPr>
        <w:pStyle w:val="ItemHead"/>
        <w:rPr>
          <w:rFonts w:cs="Arial"/>
        </w:rPr>
      </w:pPr>
      <w:r w:rsidRPr="00C7690A">
        <w:rPr>
          <w:rFonts w:cs="Arial"/>
        </w:rPr>
        <w:t>7</w:t>
      </w:r>
      <w:r w:rsidR="004C22F1" w:rsidRPr="00C7690A">
        <w:rPr>
          <w:rFonts w:cs="Arial"/>
        </w:rPr>
        <w:t xml:space="preserve">  </w:t>
      </w:r>
      <w:r w:rsidRPr="00C7690A">
        <w:rPr>
          <w:rFonts w:cs="Arial"/>
        </w:rPr>
        <w:t>Further amendments—</w:t>
      </w:r>
      <w:r w:rsidR="00AD6004" w:rsidRPr="00C7690A">
        <w:rPr>
          <w:rFonts w:cs="Arial"/>
        </w:rPr>
        <w:t>Collector</w:t>
      </w:r>
    </w:p>
    <w:p w:rsidR="007A3E72" w:rsidRPr="00C7690A" w:rsidRDefault="007A3E72" w:rsidP="004C22F1">
      <w:pPr>
        <w:pStyle w:val="subsection"/>
      </w:pPr>
      <w:r w:rsidRPr="00C7690A">
        <w:tab/>
      </w:r>
      <w:r w:rsidRPr="00C7690A">
        <w:tab/>
        <w:t xml:space="preserve">The following provisions are amended by omitting each mention of </w:t>
      </w:r>
      <w:r w:rsidR="00AD6004" w:rsidRPr="00C7690A">
        <w:t>“</w:t>
      </w:r>
      <w:r w:rsidRPr="00C7690A">
        <w:t xml:space="preserve">Customs </w:t>
      </w:r>
      <w:proofErr w:type="spellStart"/>
      <w:r w:rsidRPr="00C7690A">
        <w:t>CEO</w:t>
      </w:r>
      <w:proofErr w:type="spellEnd"/>
      <w:r w:rsidR="00AD6004" w:rsidRPr="00C7690A">
        <w:t>”</w:t>
      </w:r>
      <w:r w:rsidRPr="00C7690A">
        <w:t xml:space="preserve"> and </w:t>
      </w:r>
      <w:r w:rsidR="00AD6004" w:rsidRPr="00C7690A">
        <w:t>substituting</w:t>
      </w:r>
      <w:r w:rsidRPr="00C7690A">
        <w:t xml:space="preserve"> </w:t>
      </w:r>
      <w:r w:rsidR="00AD6004" w:rsidRPr="00C7690A">
        <w:t>“</w:t>
      </w:r>
      <w:r w:rsidRPr="00C7690A">
        <w:t>Collector</w:t>
      </w:r>
      <w:r w:rsidR="00AD6004" w:rsidRPr="00C7690A">
        <w:t>”</w:t>
      </w:r>
      <w:r w:rsidRPr="00C7690A">
        <w:t>:</w:t>
      </w:r>
    </w:p>
    <w:p w:rsidR="007A3E72" w:rsidRPr="00C7690A" w:rsidRDefault="007A3E72" w:rsidP="004C22F1">
      <w:pPr>
        <w:pStyle w:val="paragraph"/>
      </w:pPr>
      <w:r w:rsidRPr="00C7690A">
        <w:tab/>
      </w:r>
      <w:r w:rsidR="00697953" w:rsidRPr="00C7690A">
        <w:t>(a)</w:t>
      </w:r>
      <w:r w:rsidRPr="00C7690A">
        <w:tab/>
        <w:t>sections</w:t>
      </w:r>
      <w:r w:rsidR="00C7690A" w:rsidRPr="00C7690A">
        <w:t> </w:t>
      </w:r>
      <w:r w:rsidRPr="00C7690A">
        <w:t>131 and 132</w:t>
      </w:r>
      <w:r w:rsidR="00697953" w:rsidRPr="00C7690A">
        <w:t>;</w:t>
      </w:r>
    </w:p>
    <w:p w:rsidR="007A3E72" w:rsidRPr="00C7690A" w:rsidRDefault="007A3E72" w:rsidP="004C22F1">
      <w:pPr>
        <w:pStyle w:val="paragraph"/>
      </w:pPr>
      <w:r w:rsidRPr="00C7690A">
        <w:tab/>
      </w:r>
      <w:r w:rsidR="00697953" w:rsidRPr="00C7690A">
        <w:t>(b)</w:t>
      </w:r>
      <w:r w:rsidRPr="00C7690A">
        <w:tab/>
        <w:t>section</w:t>
      </w:r>
      <w:r w:rsidR="00C7690A" w:rsidRPr="00C7690A">
        <w:t> </w:t>
      </w:r>
      <w:r w:rsidRPr="00C7690A">
        <w:t>133, including the heading</w:t>
      </w:r>
      <w:r w:rsidR="00697953" w:rsidRPr="00C7690A">
        <w:t>;</w:t>
      </w:r>
    </w:p>
    <w:p w:rsidR="007A3E72" w:rsidRPr="00C7690A" w:rsidRDefault="007A3E72" w:rsidP="004C22F1">
      <w:pPr>
        <w:pStyle w:val="paragraph"/>
      </w:pPr>
      <w:r w:rsidRPr="00C7690A">
        <w:tab/>
      </w:r>
      <w:r w:rsidR="00697953" w:rsidRPr="00C7690A">
        <w:t>(c)</w:t>
      </w:r>
      <w:r w:rsidRPr="00C7690A">
        <w:tab/>
        <w:t>sections</w:t>
      </w:r>
      <w:r w:rsidR="00C7690A" w:rsidRPr="00C7690A">
        <w:t> </w:t>
      </w:r>
      <w:r w:rsidRPr="00C7690A">
        <w:t>134 to 137</w:t>
      </w:r>
      <w:r w:rsidR="00697953" w:rsidRPr="00C7690A">
        <w:t>;</w:t>
      </w:r>
    </w:p>
    <w:p w:rsidR="007A3E72" w:rsidRPr="00C7690A" w:rsidRDefault="007A3E72" w:rsidP="004C22F1">
      <w:pPr>
        <w:pStyle w:val="paragraph"/>
      </w:pPr>
      <w:r w:rsidRPr="00C7690A">
        <w:tab/>
      </w:r>
      <w:r w:rsidR="00697953" w:rsidRPr="00C7690A">
        <w:t>(d)</w:t>
      </w:r>
      <w:r w:rsidRPr="00C7690A">
        <w:tab/>
        <w:t>section</w:t>
      </w:r>
      <w:r w:rsidR="00C7690A" w:rsidRPr="00C7690A">
        <w:t> </w:t>
      </w:r>
      <w:r w:rsidRPr="00C7690A">
        <w:t>139, note</w:t>
      </w:r>
      <w:r w:rsidR="00697953" w:rsidRPr="00C7690A">
        <w:t>;</w:t>
      </w:r>
    </w:p>
    <w:p w:rsidR="007A3E72" w:rsidRPr="00C7690A" w:rsidRDefault="007A3E72" w:rsidP="004C22F1">
      <w:pPr>
        <w:pStyle w:val="paragraph"/>
      </w:pPr>
      <w:r w:rsidRPr="00C7690A">
        <w:tab/>
      </w:r>
      <w:r w:rsidR="00697953" w:rsidRPr="00C7690A">
        <w:t>(e)</w:t>
      </w:r>
      <w:r w:rsidRPr="00C7690A">
        <w:tab/>
        <w:t>sections</w:t>
      </w:r>
      <w:r w:rsidR="00C7690A" w:rsidRPr="00C7690A">
        <w:t> </w:t>
      </w:r>
      <w:r w:rsidRPr="00C7690A">
        <w:t>140 to 143.</w:t>
      </w:r>
    </w:p>
    <w:p w:rsidR="007A3E72" w:rsidRPr="00C7690A" w:rsidRDefault="007A3E72" w:rsidP="004C22F1">
      <w:pPr>
        <w:pStyle w:val="ItemHead"/>
        <w:rPr>
          <w:rFonts w:cs="Arial"/>
        </w:rPr>
      </w:pPr>
      <w:r w:rsidRPr="00C7690A">
        <w:rPr>
          <w:rFonts w:cs="Arial"/>
        </w:rPr>
        <w:t>8</w:t>
      </w:r>
      <w:r w:rsidR="004C22F1" w:rsidRPr="00C7690A">
        <w:rPr>
          <w:rFonts w:cs="Arial"/>
        </w:rPr>
        <w:t xml:space="preserve">  </w:t>
      </w:r>
      <w:r w:rsidRPr="00C7690A">
        <w:rPr>
          <w:rFonts w:cs="Arial"/>
        </w:rPr>
        <w:t>Further amendments—Norfolk Island</w:t>
      </w:r>
    </w:p>
    <w:p w:rsidR="007A3E72" w:rsidRPr="00C7690A" w:rsidRDefault="007A3E72" w:rsidP="004C22F1">
      <w:pPr>
        <w:pStyle w:val="subsection"/>
      </w:pPr>
      <w:r w:rsidRPr="00C7690A">
        <w:tab/>
      </w:r>
      <w:r w:rsidRPr="00C7690A">
        <w:tab/>
        <w:t xml:space="preserve">The following provisions are amended by omitting each mention of </w:t>
      </w:r>
      <w:r w:rsidR="00AD6004" w:rsidRPr="00C7690A">
        <w:t>“</w:t>
      </w:r>
      <w:r w:rsidRPr="00C7690A">
        <w:t>Australia</w:t>
      </w:r>
      <w:r w:rsidR="00AD6004" w:rsidRPr="00C7690A">
        <w:t>”</w:t>
      </w:r>
      <w:r w:rsidRPr="00C7690A">
        <w:t xml:space="preserve"> and </w:t>
      </w:r>
      <w:r w:rsidR="00AD6004" w:rsidRPr="00C7690A">
        <w:t>substituting</w:t>
      </w:r>
      <w:r w:rsidRPr="00C7690A">
        <w:t xml:space="preserve"> </w:t>
      </w:r>
      <w:r w:rsidR="00AD6004" w:rsidRPr="00C7690A">
        <w:t>“</w:t>
      </w:r>
      <w:r w:rsidRPr="00C7690A">
        <w:t>Norfolk Island</w:t>
      </w:r>
      <w:r w:rsidR="00AD6004" w:rsidRPr="00C7690A">
        <w:t>”</w:t>
      </w:r>
      <w:r w:rsidRPr="00C7690A">
        <w:t>:</w:t>
      </w:r>
    </w:p>
    <w:p w:rsidR="007A3E72" w:rsidRPr="00C7690A" w:rsidRDefault="007A3E72" w:rsidP="004C22F1">
      <w:pPr>
        <w:pStyle w:val="paragraph"/>
      </w:pPr>
      <w:r w:rsidRPr="00C7690A">
        <w:tab/>
      </w:r>
      <w:r w:rsidR="00697953" w:rsidRPr="00C7690A">
        <w:t>(a)</w:t>
      </w:r>
      <w:r w:rsidRPr="00C7690A">
        <w:tab/>
        <w:t>section</w:t>
      </w:r>
      <w:r w:rsidR="00C7690A" w:rsidRPr="00C7690A">
        <w:t> </w:t>
      </w:r>
      <w:r w:rsidRPr="00C7690A">
        <w:t>131</w:t>
      </w:r>
      <w:r w:rsidR="00697953" w:rsidRPr="00C7690A">
        <w:t>;</w:t>
      </w:r>
    </w:p>
    <w:p w:rsidR="007A3E72" w:rsidRPr="00C7690A" w:rsidRDefault="007A3E72" w:rsidP="004C22F1">
      <w:pPr>
        <w:pStyle w:val="paragraph"/>
      </w:pPr>
      <w:r w:rsidRPr="00C7690A">
        <w:tab/>
      </w:r>
      <w:r w:rsidR="00697953" w:rsidRPr="00C7690A">
        <w:t>(b)</w:t>
      </w:r>
      <w:r w:rsidRPr="00C7690A">
        <w:tab/>
        <w:t>subsection</w:t>
      </w:r>
      <w:r w:rsidR="00C7690A" w:rsidRPr="00C7690A">
        <w:t> </w:t>
      </w:r>
      <w:r w:rsidRPr="00C7690A">
        <w:t>133(1)</w:t>
      </w:r>
      <w:r w:rsidR="00697953" w:rsidRPr="00C7690A">
        <w:t>;</w:t>
      </w:r>
    </w:p>
    <w:p w:rsidR="007A3E72" w:rsidRPr="00C7690A" w:rsidRDefault="007A3E72" w:rsidP="004C22F1">
      <w:pPr>
        <w:pStyle w:val="paragraph"/>
      </w:pPr>
      <w:r w:rsidRPr="00C7690A">
        <w:tab/>
      </w:r>
      <w:r w:rsidR="00697953" w:rsidRPr="00C7690A">
        <w:t>(c)</w:t>
      </w:r>
      <w:r w:rsidRPr="00C7690A">
        <w:tab/>
        <w:t>paragraph</w:t>
      </w:r>
      <w:r w:rsidR="00C7690A" w:rsidRPr="00C7690A">
        <w:t> </w:t>
      </w:r>
      <w:r w:rsidRPr="00C7690A">
        <w:t>134(4)(a)</w:t>
      </w:r>
      <w:r w:rsidR="00697953" w:rsidRPr="00C7690A">
        <w:t>;</w:t>
      </w:r>
    </w:p>
    <w:p w:rsidR="007A3E72" w:rsidRPr="00C7690A" w:rsidRDefault="007A3E72" w:rsidP="004C22F1">
      <w:pPr>
        <w:pStyle w:val="paragraph"/>
      </w:pPr>
      <w:r w:rsidRPr="00C7690A">
        <w:tab/>
      </w:r>
      <w:r w:rsidR="00697953" w:rsidRPr="00C7690A">
        <w:t>(d)</w:t>
      </w:r>
      <w:r w:rsidRPr="00C7690A">
        <w:tab/>
        <w:t>subparagraph</w:t>
      </w:r>
      <w:r w:rsidR="00C7690A" w:rsidRPr="00C7690A">
        <w:t> </w:t>
      </w:r>
      <w:r w:rsidRPr="00C7690A">
        <w:t>136C(2)(b)(ii)</w:t>
      </w:r>
      <w:r w:rsidR="00697953" w:rsidRPr="00C7690A">
        <w:t>;</w:t>
      </w:r>
    </w:p>
    <w:p w:rsidR="007A3E72" w:rsidRPr="00C7690A" w:rsidRDefault="007A3E72" w:rsidP="004C22F1">
      <w:pPr>
        <w:pStyle w:val="paragraph"/>
      </w:pPr>
      <w:r w:rsidRPr="00C7690A">
        <w:tab/>
      </w:r>
      <w:r w:rsidR="00697953" w:rsidRPr="00C7690A">
        <w:t>(e)</w:t>
      </w:r>
      <w:r w:rsidRPr="00C7690A">
        <w:tab/>
        <w:t>section</w:t>
      </w:r>
      <w:r w:rsidR="00C7690A" w:rsidRPr="00C7690A">
        <w:t> </w:t>
      </w:r>
      <w:r w:rsidRPr="00C7690A">
        <w:t>143.</w:t>
      </w:r>
    </w:p>
    <w:p w:rsidR="007A3E72" w:rsidRPr="00C7690A" w:rsidRDefault="007A3E72" w:rsidP="004C22F1">
      <w:pPr>
        <w:pStyle w:val="ItemHead"/>
        <w:rPr>
          <w:rFonts w:cs="Arial"/>
        </w:rPr>
      </w:pPr>
      <w:r w:rsidRPr="00C7690A">
        <w:rPr>
          <w:rFonts w:cs="Arial"/>
        </w:rPr>
        <w:t>9</w:t>
      </w:r>
      <w:r w:rsidR="004C22F1" w:rsidRPr="00C7690A">
        <w:rPr>
          <w:rFonts w:cs="Arial"/>
        </w:rPr>
        <w:t xml:space="preserve">  </w:t>
      </w:r>
      <w:r w:rsidRPr="00C7690A">
        <w:rPr>
          <w:rFonts w:cs="Arial"/>
        </w:rPr>
        <w:t>Section</w:t>
      </w:r>
      <w:r w:rsidR="00C7690A" w:rsidRPr="00C7690A">
        <w:rPr>
          <w:rFonts w:cs="Arial"/>
        </w:rPr>
        <w:t> </w:t>
      </w:r>
      <w:r w:rsidRPr="00C7690A">
        <w:rPr>
          <w:rFonts w:cs="Arial"/>
        </w:rPr>
        <w:t>144</w:t>
      </w:r>
    </w:p>
    <w:p w:rsidR="007A3E72" w:rsidRPr="00C7690A" w:rsidRDefault="004C22F1" w:rsidP="004C22F1">
      <w:pPr>
        <w:pStyle w:val="Item"/>
      </w:pPr>
      <w:r w:rsidRPr="00C7690A">
        <w:t xml:space="preserve">Repeal the </w:t>
      </w:r>
      <w:r w:rsidR="00AD6004" w:rsidRPr="00C7690A">
        <w:t>section</w:t>
      </w:r>
      <w:r w:rsidRPr="00C7690A">
        <w:t>.</w:t>
      </w:r>
    </w:p>
    <w:p w:rsidR="007A3E72" w:rsidRPr="00C7690A" w:rsidRDefault="004C22F1" w:rsidP="004C22F1">
      <w:pPr>
        <w:pStyle w:val="ActHead1"/>
      </w:pPr>
      <w:bookmarkStart w:id="300" w:name="_Toc350843870"/>
      <w:r w:rsidRPr="00C7690A">
        <w:rPr>
          <w:rStyle w:val="CharChapNo"/>
        </w:rPr>
        <w:lastRenderedPageBreak/>
        <w:t>Schedule</w:t>
      </w:r>
      <w:r w:rsidR="00C7690A" w:rsidRPr="00C7690A">
        <w:rPr>
          <w:rStyle w:val="CharChapNo"/>
        </w:rPr>
        <w:t> </w:t>
      </w:r>
      <w:r w:rsidR="007A3E72" w:rsidRPr="00C7690A">
        <w:rPr>
          <w:rStyle w:val="CharChapNo"/>
        </w:rPr>
        <w:t>4</w:t>
      </w:r>
      <w:r w:rsidRPr="00C7690A">
        <w:t>—</w:t>
      </w:r>
      <w:r w:rsidR="007A3E72" w:rsidRPr="00C7690A">
        <w:rPr>
          <w:rStyle w:val="CharChapText"/>
        </w:rPr>
        <w:t xml:space="preserve">Modifications of </w:t>
      </w:r>
      <w:r w:rsidRPr="00C7690A">
        <w:rPr>
          <w:rStyle w:val="CharChapText"/>
        </w:rPr>
        <w:t>Part</w:t>
      </w:r>
      <w:r w:rsidR="00C7690A" w:rsidRPr="00C7690A">
        <w:rPr>
          <w:rStyle w:val="CharChapText"/>
        </w:rPr>
        <w:t> </w:t>
      </w:r>
      <w:r w:rsidR="007A3E72" w:rsidRPr="00C7690A">
        <w:rPr>
          <w:rStyle w:val="CharChapText"/>
        </w:rPr>
        <w:t>13 of the Act</w:t>
      </w:r>
      <w:r w:rsidR="006E6A73" w:rsidRPr="00C7690A">
        <w:rPr>
          <w:rStyle w:val="CharChapText"/>
        </w:rPr>
        <w:t xml:space="preserve"> (</w:t>
      </w:r>
      <w:r w:rsidR="007A3E72" w:rsidRPr="00C7690A">
        <w:rPr>
          <w:rStyle w:val="CharChapText"/>
        </w:rPr>
        <w:t>Christmas Island</w:t>
      </w:r>
      <w:r w:rsidR="006E6A73" w:rsidRPr="00C7690A">
        <w:rPr>
          <w:rStyle w:val="CharChapText"/>
        </w:rPr>
        <w:t>)</w:t>
      </w:r>
      <w:bookmarkEnd w:id="300"/>
    </w:p>
    <w:p w:rsidR="00C91E80" w:rsidRPr="00C7690A" w:rsidRDefault="00C91E80" w:rsidP="00C91E80">
      <w:pPr>
        <w:pStyle w:val="Header"/>
      </w:pPr>
      <w:r w:rsidRPr="00C7690A">
        <w:rPr>
          <w:rStyle w:val="CharPartNo"/>
        </w:rPr>
        <w:t xml:space="preserve"> </w:t>
      </w:r>
      <w:r w:rsidRPr="00C7690A">
        <w:rPr>
          <w:rStyle w:val="CharPartText"/>
        </w:rPr>
        <w:t xml:space="preserve"> </w:t>
      </w:r>
    </w:p>
    <w:p w:rsidR="007A3E72" w:rsidRPr="00C7690A" w:rsidRDefault="007A3E72" w:rsidP="004C22F1">
      <w:pPr>
        <w:pStyle w:val="ItemHead"/>
        <w:rPr>
          <w:rFonts w:cs="Arial"/>
        </w:rPr>
      </w:pPr>
      <w:r w:rsidRPr="00C7690A">
        <w:rPr>
          <w:rFonts w:cs="Arial"/>
        </w:rPr>
        <w:t>1</w:t>
      </w:r>
      <w:r w:rsidR="004C22F1" w:rsidRPr="00C7690A">
        <w:rPr>
          <w:rFonts w:cs="Arial"/>
        </w:rPr>
        <w:t xml:space="preserve">  </w:t>
      </w:r>
      <w:r w:rsidRPr="00C7690A">
        <w:rPr>
          <w:rFonts w:cs="Arial"/>
        </w:rPr>
        <w:t>After section</w:t>
      </w:r>
      <w:r w:rsidR="00C7690A" w:rsidRPr="00C7690A">
        <w:rPr>
          <w:rFonts w:cs="Arial"/>
        </w:rPr>
        <w:t> </w:t>
      </w:r>
      <w:r w:rsidRPr="00C7690A">
        <w:rPr>
          <w:rFonts w:cs="Arial"/>
        </w:rPr>
        <w:t>131</w:t>
      </w:r>
    </w:p>
    <w:p w:rsidR="007A3E72" w:rsidRPr="00C7690A" w:rsidRDefault="004C22F1" w:rsidP="004C22F1">
      <w:pPr>
        <w:pStyle w:val="Item"/>
      </w:pPr>
      <w:r w:rsidRPr="00C7690A">
        <w:t>I</w:t>
      </w:r>
      <w:r w:rsidR="007A3E72" w:rsidRPr="00C7690A">
        <w:t>nsert</w:t>
      </w:r>
      <w:r w:rsidRPr="00C7690A">
        <w:t>:</w:t>
      </w:r>
    </w:p>
    <w:p w:rsidR="007A3E72" w:rsidRPr="00C7690A" w:rsidRDefault="007A3E72" w:rsidP="004C22F1">
      <w:pPr>
        <w:pStyle w:val="ActHead5"/>
      </w:pPr>
      <w:bookmarkStart w:id="301" w:name="_Toc350843871"/>
      <w:r w:rsidRPr="00C7690A">
        <w:rPr>
          <w:rStyle w:val="CharSectno"/>
        </w:rPr>
        <w:t>131A</w:t>
      </w:r>
      <w:r w:rsidR="004C22F1" w:rsidRPr="00C7690A">
        <w:t xml:space="preserve">  </w:t>
      </w:r>
      <w:r w:rsidRPr="00C7690A">
        <w:t>Definitions</w:t>
      </w:r>
      <w:bookmarkEnd w:id="301"/>
    </w:p>
    <w:p w:rsidR="007A3E72" w:rsidRPr="00C7690A" w:rsidRDefault="007A3E72" w:rsidP="004C22F1">
      <w:pPr>
        <w:pStyle w:val="subsection"/>
      </w:pPr>
      <w:r w:rsidRPr="00C7690A">
        <w:tab/>
      </w:r>
      <w:r w:rsidRPr="00C7690A">
        <w:tab/>
        <w:t>In this Part:</w:t>
      </w:r>
    </w:p>
    <w:p w:rsidR="007A3E72" w:rsidRPr="00C7690A" w:rsidRDefault="007A3E72" w:rsidP="004C22F1">
      <w:pPr>
        <w:pStyle w:val="Definition"/>
      </w:pPr>
      <w:r w:rsidRPr="00C7690A">
        <w:rPr>
          <w:b/>
          <w:i/>
        </w:rPr>
        <w:t xml:space="preserve">Comptroller </w:t>
      </w:r>
      <w:r w:rsidRPr="00C7690A">
        <w:t>means the Comptroller of the Indian Ocean Territories Customs Service.</w:t>
      </w:r>
    </w:p>
    <w:p w:rsidR="007A3E72" w:rsidRPr="00C7690A" w:rsidRDefault="007A3E72" w:rsidP="004C22F1">
      <w:pPr>
        <w:pStyle w:val="Definition"/>
      </w:pPr>
      <w:r w:rsidRPr="00C7690A">
        <w:rPr>
          <w:b/>
          <w:i/>
        </w:rPr>
        <w:t>designated owner</w:t>
      </w:r>
      <w:r w:rsidRPr="00C7690A">
        <w:t>, in relation to goods imported into Christmas Island, means the person identified as the owner of the goods on the entry made in relation to the goods under subsection</w:t>
      </w:r>
      <w:r w:rsidR="00C7690A" w:rsidRPr="00C7690A">
        <w:t> </w:t>
      </w:r>
      <w:r w:rsidRPr="00C7690A">
        <w:t xml:space="preserve">68(2) or (3) of the </w:t>
      </w:r>
      <w:r w:rsidRPr="00C7690A">
        <w:rPr>
          <w:i/>
        </w:rPr>
        <w:t>Customs Act 1901</w:t>
      </w:r>
      <w:r w:rsidRPr="00C7690A">
        <w:t xml:space="preserve"> of Christmas Island.</w:t>
      </w:r>
    </w:p>
    <w:p w:rsidR="007A3E72" w:rsidRPr="00C7690A" w:rsidRDefault="007A3E72" w:rsidP="004C22F1">
      <w:pPr>
        <w:pStyle w:val="ItemHead"/>
        <w:rPr>
          <w:rFonts w:cs="Arial"/>
        </w:rPr>
      </w:pPr>
      <w:r w:rsidRPr="00C7690A">
        <w:rPr>
          <w:rFonts w:cs="Arial"/>
        </w:rPr>
        <w:t>2</w:t>
      </w:r>
      <w:r w:rsidR="004C22F1" w:rsidRPr="00C7690A">
        <w:rPr>
          <w:rFonts w:cs="Arial"/>
        </w:rPr>
        <w:t xml:space="preserve">  </w:t>
      </w:r>
      <w:r w:rsidRPr="00C7690A">
        <w:rPr>
          <w:rFonts w:cs="Arial"/>
        </w:rPr>
        <w:t>Paragraph</w:t>
      </w:r>
      <w:r w:rsidR="004C22F1" w:rsidRPr="00C7690A">
        <w:rPr>
          <w:rFonts w:cs="Arial"/>
        </w:rPr>
        <w:t xml:space="preserve"> </w:t>
      </w:r>
      <w:r w:rsidRPr="00C7690A">
        <w:rPr>
          <w:rFonts w:cs="Arial"/>
        </w:rPr>
        <w:t>133(1)(b)</w:t>
      </w:r>
    </w:p>
    <w:p w:rsidR="007A3E72" w:rsidRPr="00C7690A" w:rsidRDefault="004C22F1" w:rsidP="004C22F1">
      <w:pPr>
        <w:pStyle w:val="Item"/>
      </w:pPr>
      <w:r w:rsidRPr="00C7690A">
        <w:t>A</w:t>
      </w:r>
      <w:r w:rsidR="007A3E72" w:rsidRPr="00C7690A">
        <w:t>fter</w:t>
      </w:r>
      <w:r w:rsidRPr="00C7690A">
        <w:t xml:space="preserve"> “</w:t>
      </w:r>
      <w:r w:rsidR="007A3E72" w:rsidRPr="00C7690A">
        <w:rPr>
          <w:i/>
        </w:rPr>
        <w:t>Customs Act 1901</w:t>
      </w:r>
      <w:r w:rsidRPr="00C7690A">
        <w:t>”, insert “</w:t>
      </w:r>
      <w:r w:rsidR="007A3E72" w:rsidRPr="00C7690A">
        <w:t>of Christmas Island</w:t>
      </w:r>
      <w:r w:rsidRPr="00C7690A">
        <w:t>”.</w:t>
      </w:r>
    </w:p>
    <w:p w:rsidR="007A3E72" w:rsidRPr="00C7690A" w:rsidRDefault="007A3E72" w:rsidP="004C22F1">
      <w:pPr>
        <w:pStyle w:val="ItemHead"/>
        <w:rPr>
          <w:rFonts w:cs="Arial"/>
        </w:rPr>
      </w:pPr>
      <w:r w:rsidRPr="00C7690A">
        <w:rPr>
          <w:rFonts w:cs="Arial"/>
        </w:rPr>
        <w:t>3</w:t>
      </w:r>
      <w:r w:rsidR="004C22F1" w:rsidRPr="00C7690A">
        <w:rPr>
          <w:rFonts w:cs="Arial"/>
        </w:rPr>
        <w:t xml:space="preserve">  </w:t>
      </w:r>
      <w:r w:rsidRPr="00C7690A">
        <w:rPr>
          <w:rFonts w:cs="Arial"/>
        </w:rPr>
        <w:t>Section</w:t>
      </w:r>
      <w:r w:rsidR="00C7690A" w:rsidRPr="00C7690A">
        <w:rPr>
          <w:rFonts w:cs="Arial"/>
        </w:rPr>
        <w:t> </w:t>
      </w:r>
      <w:r w:rsidRPr="00C7690A">
        <w:rPr>
          <w:rFonts w:cs="Arial"/>
        </w:rPr>
        <w:t>133A</w:t>
      </w:r>
    </w:p>
    <w:p w:rsidR="007A3E72" w:rsidRPr="00C7690A" w:rsidRDefault="004C22F1" w:rsidP="004C22F1">
      <w:pPr>
        <w:pStyle w:val="Item"/>
      </w:pPr>
      <w:r w:rsidRPr="00C7690A">
        <w:t>A</w:t>
      </w:r>
      <w:r w:rsidR="007A3E72" w:rsidRPr="00C7690A">
        <w:t>fter</w:t>
      </w:r>
      <w:r w:rsidRPr="00C7690A">
        <w:t xml:space="preserve"> “</w:t>
      </w:r>
      <w:r w:rsidR="007A3E72" w:rsidRPr="00C7690A">
        <w:rPr>
          <w:i/>
        </w:rPr>
        <w:t>Customs Act 1901</w:t>
      </w:r>
      <w:r w:rsidRPr="00C7690A">
        <w:t>”, insert “</w:t>
      </w:r>
      <w:r w:rsidR="007A3E72" w:rsidRPr="00C7690A">
        <w:t>of Christmas Island</w:t>
      </w:r>
      <w:r w:rsidRPr="00C7690A">
        <w:t>”.</w:t>
      </w:r>
    </w:p>
    <w:p w:rsidR="007A3E72" w:rsidRPr="00C7690A" w:rsidRDefault="007A3E72" w:rsidP="004C22F1">
      <w:pPr>
        <w:pStyle w:val="ItemHead"/>
        <w:rPr>
          <w:rFonts w:cs="Arial"/>
        </w:rPr>
      </w:pPr>
      <w:r w:rsidRPr="00C7690A">
        <w:rPr>
          <w:rFonts w:cs="Arial"/>
        </w:rPr>
        <w:t>4</w:t>
      </w:r>
      <w:r w:rsidR="004C22F1" w:rsidRPr="00C7690A">
        <w:rPr>
          <w:rFonts w:cs="Arial"/>
        </w:rPr>
        <w:t xml:space="preserve">  </w:t>
      </w:r>
      <w:r w:rsidRPr="00C7690A">
        <w:rPr>
          <w:rFonts w:cs="Arial"/>
        </w:rPr>
        <w:t>Section</w:t>
      </w:r>
      <w:r w:rsidR="00C7690A" w:rsidRPr="00C7690A">
        <w:rPr>
          <w:rFonts w:cs="Arial"/>
        </w:rPr>
        <w:t> </w:t>
      </w:r>
      <w:r w:rsidRPr="00C7690A">
        <w:rPr>
          <w:rFonts w:cs="Arial"/>
        </w:rPr>
        <w:t>140</w:t>
      </w:r>
    </w:p>
    <w:p w:rsidR="007A3E72" w:rsidRPr="00C7690A" w:rsidRDefault="004C22F1" w:rsidP="004C22F1">
      <w:pPr>
        <w:pStyle w:val="Item"/>
      </w:pPr>
      <w:r w:rsidRPr="00C7690A">
        <w:t>O</w:t>
      </w:r>
      <w:r w:rsidR="007A3E72" w:rsidRPr="00C7690A">
        <w:t>mit</w:t>
      </w:r>
      <w:r w:rsidRPr="00C7690A">
        <w:t xml:space="preserve"> “</w:t>
      </w:r>
      <w:r w:rsidR="007A3E72" w:rsidRPr="00C7690A">
        <w:t>of the Commonwealth</w:t>
      </w:r>
      <w:r w:rsidRPr="00C7690A">
        <w:t xml:space="preserve">”, </w:t>
      </w:r>
      <w:r w:rsidR="00E715C9" w:rsidRPr="00C7690A">
        <w:t>substitute</w:t>
      </w:r>
      <w:r w:rsidRPr="00C7690A">
        <w:t xml:space="preserve"> “</w:t>
      </w:r>
      <w:r w:rsidR="007A3E72" w:rsidRPr="00C7690A">
        <w:t>in force in Christmas Island</w:t>
      </w:r>
      <w:r w:rsidRPr="00C7690A">
        <w:t>”.</w:t>
      </w:r>
    </w:p>
    <w:p w:rsidR="007A3E72" w:rsidRPr="00C7690A" w:rsidRDefault="007A3E72" w:rsidP="004C22F1">
      <w:pPr>
        <w:pStyle w:val="ItemHead"/>
        <w:rPr>
          <w:rFonts w:cs="Arial"/>
        </w:rPr>
      </w:pPr>
      <w:r w:rsidRPr="00C7690A">
        <w:rPr>
          <w:rFonts w:cs="Arial"/>
        </w:rPr>
        <w:t>5</w:t>
      </w:r>
      <w:r w:rsidR="004C22F1" w:rsidRPr="00C7690A">
        <w:rPr>
          <w:rFonts w:cs="Arial"/>
        </w:rPr>
        <w:t xml:space="preserve">  </w:t>
      </w:r>
      <w:r w:rsidRPr="00C7690A">
        <w:rPr>
          <w:rFonts w:cs="Arial"/>
        </w:rPr>
        <w:t>Further amendments—Christmas Island</w:t>
      </w:r>
    </w:p>
    <w:p w:rsidR="007A3E72" w:rsidRPr="00C7690A" w:rsidRDefault="007A3E72" w:rsidP="004C22F1">
      <w:pPr>
        <w:pStyle w:val="subsection"/>
      </w:pPr>
      <w:r w:rsidRPr="00C7690A">
        <w:tab/>
      </w:r>
      <w:r w:rsidRPr="00C7690A">
        <w:tab/>
        <w:t xml:space="preserve">The following provisions are amended by omitting each mention of </w:t>
      </w:r>
      <w:r w:rsidR="00A046D4" w:rsidRPr="00C7690A">
        <w:t>“Australia”</w:t>
      </w:r>
      <w:r w:rsidRPr="00C7690A">
        <w:t xml:space="preserve"> and inserting </w:t>
      </w:r>
      <w:r w:rsidR="00A046D4" w:rsidRPr="00C7690A">
        <w:t>“Christmas Island”</w:t>
      </w:r>
      <w:r w:rsidRPr="00C7690A">
        <w:t>:</w:t>
      </w:r>
    </w:p>
    <w:p w:rsidR="007A3E72" w:rsidRPr="00C7690A" w:rsidRDefault="007A3E72" w:rsidP="004C22F1">
      <w:pPr>
        <w:pStyle w:val="paragraph"/>
      </w:pPr>
      <w:r w:rsidRPr="00C7690A">
        <w:tab/>
      </w:r>
      <w:r w:rsidR="00697953" w:rsidRPr="00C7690A">
        <w:t>(a)</w:t>
      </w:r>
      <w:r w:rsidRPr="00C7690A">
        <w:tab/>
        <w:t>section</w:t>
      </w:r>
      <w:r w:rsidR="00C7690A" w:rsidRPr="00C7690A">
        <w:t> </w:t>
      </w:r>
      <w:r w:rsidRPr="00C7690A">
        <w:t>131</w:t>
      </w:r>
      <w:r w:rsidR="00697953" w:rsidRPr="00C7690A">
        <w:t>;</w:t>
      </w:r>
    </w:p>
    <w:p w:rsidR="007A3E72" w:rsidRPr="00C7690A" w:rsidRDefault="007A3E72" w:rsidP="004C22F1">
      <w:pPr>
        <w:pStyle w:val="paragraph"/>
      </w:pPr>
      <w:r w:rsidRPr="00C7690A">
        <w:tab/>
      </w:r>
      <w:r w:rsidR="00697953" w:rsidRPr="00C7690A">
        <w:t>(b)</w:t>
      </w:r>
      <w:r w:rsidRPr="00C7690A">
        <w:tab/>
        <w:t>subsection</w:t>
      </w:r>
      <w:r w:rsidR="00C7690A" w:rsidRPr="00C7690A">
        <w:t> </w:t>
      </w:r>
      <w:r w:rsidRPr="00C7690A">
        <w:t>133(1)</w:t>
      </w:r>
      <w:r w:rsidR="00697953" w:rsidRPr="00C7690A">
        <w:t>;</w:t>
      </w:r>
    </w:p>
    <w:p w:rsidR="007A3E72" w:rsidRPr="00C7690A" w:rsidRDefault="007A3E72" w:rsidP="004C22F1">
      <w:pPr>
        <w:pStyle w:val="paragraph"/>
      </w:pPr>
      <w:r w:rsidRPr="00C7690A">
        <w:tab/>
      </w:r>
      <w:r w:rsidR="00697953" w:rsidRPr="00C7690A">
        <w:t>(c)</w:t>
      </w:r>
      <w:r w:rsidRPr="00C7690A">
        <w:tab/>
        <w:t>paragraph</w:t>
      </w:r>
      <w:r w:rsidR="00C7690A" w:rsidRPr="00C7690A">
        <w:t> </w:t>
      </w:r>
      <w:r w:rsidRPr="00C7690A">
        <w:t>134(4)(a)</w:t>
      </w:r>
      <w:r w:rsidR="00697953" w:rsidRPr="00C7690A">
        <w:t>;</w:t>
      </w:r>
    </w:p>
    <w:p w:rsidR="007A3E72" w:rsidRPr="00C7690A" w:rsidRDefault="007A3E72" w:rsidP="004C22F1">
      <w:pPr>
        <w:pStyle w:val="paragraph"/>
      </w:pPr>
      <w:r w:rsidRPr="00C7690A">
        <w:tab/>
      </w:r>
      <w:r w:rsidR="00697953" w:rsidRPr="00C7690A">
        <w:t>(d)</w:t>
      </w:r>
      <w:r w:rsidRPr="00C7690A">
        <w:tab/>
        <w:t>subparagraph</w:t>
      </w:r>
      <w:r w:rsidR="00C7690A" w:rsidRPr="00C7690A">
        <w:t> </w:t>
      </w:r>
      <w:r w:rsidRPr="00C7690A">
        <w:t>136C(2)(b)(ii)</w:t>
      </w:r>
      <w:r w:rsidR="00697953" w:rsidRPr="00C7690A">
        <w:t>;</w:t>
      </w:r>
    </w:p>
    <w:p w:rsidR="007A3E72" w:rsidRPr="00C7690A" w:rsidRDefault="007A3E72" w:rsidP="004C22F1">
      <w:pPr>
        <w:pStyle w:val="paragraph"/>
      </w:pPr>
      <w:r w:rsidRPr="00C7690A">
        <w:tab/>
      </w:r>
      <w:r w:rsidR="00697953" w:rsidRPr="00C7690A">
        <w:t>(e)</w:t>
      </w:r>
      <w:r w:rsidRPr="00C7690A">
        <w:tab/>
        <w:t>section</w:t>
      </w:r>
      <w:r w:rsidR="00C7690A" w:rsidRPr="00C7690A">
        <w:t> </w:t>
      </w:r>
      <w:r w:rsidRPr="00C7690A">
        <w:t>143.</w:t>
      </w:r>
    </w:p>
    <w:p w:rsidR="007A3E72" w:rsidRPr="00C7690A" w:rsidRDefault="007A3E72" w:rsidP="004C22F1">
      <w:pPr>
        <w:pStyle w:val="ItemHead"/>
        <w:rPr>
          <w:rFonts w:cs="Arial"/>
        </w:rPr>
      </w:pPr>
      <w:r w:rsidRPr="00C7690A">
        <w:rPr>
          <w:rFonts w:cs="Arial"/>
        </w:rPr>
        <w:t>6</w:t>
      </w:r>
      <w:r w:rsidR="004C22F1" w:rsidRPr="00C7690A">
        <w:rPr>
          <w:rFonts w:cs="Arial"/>
        </w:rPr>
        <w:t xml:space="preserve">  </w:t>
      </w:r>
      <w:r w:rsidRPr="00C7690A">
        <w:rPr>
          <w:rFonts w:cs="Arial"/>
        </w:rPr>
        <w:t>Further amendments—Comptroller</w:t>
      </w:r>
    </w:p>
    <w:p w:rsidR="007A3E72" w:rsidRPr="00C7690A" w:rsidRDefault="007A3E72" w:rsidP="004C22F1">
      <w:pPr>
        <w:pStyle w:val="subsection"/>
      </w:pPr>
      <w:r w:rsidRPr="00C7690A">
        <w:lastRenderedPageBreak/>
        <w:tab/>
      </w:r>
      <w:r w:rsidRPr="00C7690A">
        <w:tab/>
        <w:t xml:space="preserve">The following provisions are amended by omitting each mention of </w:t>
      </w:r>
      <w:r w:rsidR="00A046D4" w:rsidRPr="00C7690A">
        <w:t>“</w:t>
      </w:r>
      <w:r w:rsidRPr="00C7690A">
        <w:t xml:space="preserve">Customs </w:t>
      </w:r>
      <w:proofErr w:type="spellStart"/>
      <w:r w:rsidRPr="00C7690A">
        <w:t>CEO</w:t>
      </w:r>
      <w:proofErr w:type="spellEnd"/>
      <w:r w:rsidR="00A046D4" w:rsidRPr="00C7690A">
        <w:t>”</w:t>
      </w:r>
      <w:r w:rsidRPr="00C7690A">
        <w:t xml:space="preserve"> and inserting </w:t>
      </w:r>
      <w:r w:rsidR="00A046D4" w:rsidRPr="00C7690A">
        <w:t>“</w:t>
      </w:r>
      <w:r w:rsidRPr="00C7690A">
        <w:t>Comptroller</w:t>
      </w:r>
      <w:r w:rsidR="00A046D4" w:rsidRPr="00C7690A">
        <w:t>”</w:t>
      </w:r>
      <w:r w:rsidRPr="00C7690A">
        <w:t>:</w:t>
      </w:r>
    </w:p>
    <w:p w:rsidR="007A3E72" w:rsidRPr="00C7690A" w:rsidRDefault="007A3E72" w:rsidP="004C22F1">
      <w:pPr>
        <w:pStyle w:val="paragraph"/>
      </w:pPr>
      <w:r w:rsidRPr="00C7690A">
        <w:tab/>
      </w:r>
      <w:r w:rsidR="00697953" w:rsidRPr="00C7690A">
        <w:t>(a)</w:t>
      </w:r>
      <w:r w:rsidRPr="00C7690A">
        <w:tab/>
        <w:t>sections</w:t>
      </w:r>
      <w:r w:rsidR="00C7690A" w:rsidRPr="00C7690A">
        <w:t> </w:t>
      </w:r>
      <w:r w:rsidRPr="00C7690A">
        <w:t>131 and 132</w:t>
      </w:r>
      <w:r w:rsidR="00697953" w:rsidRPr="00C7690A">
        <w:t>;</w:t>
      </w:r>
    </w:p>
    <w:p w:rsidR="007A3E72" w:rsidRPr="00C7690A" w:rsidRDefault="007A3E72" w:rsidP="004C22F1">
      <w:pPr>
        <w:pStyle w:val="paragraph"/>
      </w:pPr>
      <w:r w:rsidRPr="00C7690A">
        <w:tab/>
      </w:r>
      <w:r w:rsidR="00697953" w:rsidRPr="00C7690A">
        <w:t>(b)</w:t>
      </w:r>
      <w:r w:rsidRPr="00C7690A">
        <w:tab/>
        <w:t>section</w:t>
      </w:r>
      <w:r w:rsidR="00C7690A" w:rsidRPr="00C7690A">
        <w:t> </w:t>
      </w:r>
      <w:r w:rsidRPr="00C7690A">
        <w:t>133, including the heading</w:t>
      </w:r>
      <w:r w:rsidR="00697953" w:rsidRPr="00C7690A">
        <w:t>;</w:t>
      </w:r>
    </w:p>
    <w:p w:rsidR="007A3E72" w:rsidRPr="00C7690A" w:rsidRDefault="007A3E72" w:rsidP="004C22F1">
      <w:pPr>
        <w:pStyle w:val="paragraph"/>
      </w:pPr>
      <w:r w:rsidRPr="00C7690A">
        <w:tab/>
      </w:r>
      <w:r w:rsidR="00697953" w:rsidRPr="00C7690A">
        <w:t>(c)</w:t>
      </w:r>
      <w:r w:rsidRPr="00C7690A">
        <w:tab/>
        <w:t>sections</w:t>
      </w:r>
      <w:r w:rsidR="00C7690A" w:rsidRPr="00C7690A">
        <w:t> </w:t>
      </w:r>
      <w:r w:rsidRPr="00C7690A">
        <w:t>134 to 137</w:t>
      </w:r>
      <w:r w:rsidR="00697953" w:rsidRPr="00C7690A">
        <w:t>;</w:t>
      </w:r>
    </w:p>
    <w:p w:rsidR="007A3E72" w:rsidRPr="00C7690A" w:rsidRDefault="007A3E72" w:rsidP="004C22F1">
      <w:pPr>
        <w:pStyle w:val="paragraph"/>
      </w:pPr>
      <w:r w:rsidRPr="00C7690A">
        <w:tab/>
      </w:r>
      <w:r w:rsidR="00697953" w:rsidRPr="00C7690A">
        <w:t>(d)</w:t>
      </w:r>
      <w:r w:rsidRPr="00C7690A">
        <w:tab/>
        <w:t>section</w:t>
      </w:r>
      <w:r w:rsidR="00C7690A" w:rsidRPr="00C7690A">
        <w:t> </w:t>
      </w:r>
      <w:r w:rsidRPr="00C7690A">
        <w:t>139, including the note</w:t>
      </w:r>
      <w:r w:rsidR="00697953" w:rsidRPr="00C7690A">
        <w:t>;</w:t>
      </w:r>
    </w:p>
    <w:p w:rsidR="007A3E72" w:rsidRPr="00C7690A" w:rsidRDefault="007A3E72" w:rsidP="004C22F1">
      <w:pPr>
        <w:pStyle w:val="paragraph"/>
      </w:pPr>
      <w:r w:rsidRPr="00C7690A">
        <w:tab/>
      </w:r>
      <w:r w:rsidR="00697953" w:rsidRPr="00C7690A">
        <w:t>(e)</w:t>
      </w:r>
      <w:r w:rsidRPr="00C7690A">
        <w:tab/>
        <w:t>sections</w:t>
      </w:r>
      <w:r w:rsidR="00C7690A" w:rsidRPr="00C7690A">
        <w:t> </w:t>
      </w:r>
      <w:r w:rsidRPr="00C7690A">
        <w:t>140 to 143.</w:t>
      </w:r>
    </w:p>
    <w:p w:rsidR="007A3E72" w:rsidRPr="00C7690A" w:rsidRDefault="007A3E72" w:rsidP="004C22F1">
      <w:pPr>
        <w:pStyle w:val="ItemHead"/>
        <w:rPr>
          <w:rFonts w:cs="Arial"/>
        </w:rPr>
      </w:pPr>
      <w:r w:rsidRPr="00C7690A">
        <w:rPr>
          <w:rFonts w:cs="Arial"/>
        </w:rPr>
        <w:t>7</w:t>
      </w:r>
      <w:r w:rsidR="004C22F1" w:rsidRPr="00C7690A">
        <w:rPr>
          <w:rFonts w:cs="Arial"/>
        </w:rPr>
        <w:t xml:space="preserve">  </w:t>
      </w:r>
      <w:r w:rsidRPr="00C7690A">
        <w:rPr>
          <w:rFonts w:cs="Arial"/>
        </w:rPr>
        <w:t>Further amendments—</w:t>
      </w:r>
      <w:r w:rsidR="00A046D4" w:rsidRPr="00C7690A">
        <w:rPr>
          <w:rFonts w:cs="Arial"/>
        </w:rPr>
        <w:t>Territory of Christmas Island</w:t>
      </w:r>
    </w:p>
    <w:p w:rsidR="007A3E72" w:rsidRPr="00C7690A" w:rsidRDefault="007A3E72" w:rsidP="004C22F1">
      <w:pPr>
        <w:pStyle w:val="subsection"/>
      </w:pPr>
      <w:r w:rsidRPr="00C7690A">
        <w:tab/>
      </w:r>
      <w:r w:rsidRPr="00C7690A">
        <w:tab/>
        <w:t xml:space="preserve">The following provisions are amended by omitting each mention of </w:t>
      </w:r>
      <w:r w:rsidR="00A046D4" w:rsidRPr="00C7690A">
        <w:t>“</w:t>
      </w:r>
      <w:r w:rsidRPr="00C7690A">
        <w:t>Commonwealth</w:t>
      </w:r>
      <w:r w:rsidR="00A046D4" w:rsidRPr="00C7690A">
        <w:t>”</w:t>
      </w:r>
      <w:r w:rsidRPr="00C7690A">
        <w:t xml:space="preserve"> and inserting </w:t>
      </w:r>
      <w:r w:rsidR="00A046D4" w:rsidRPr="00C7690A">
        <w:t>“Territory of Christmas Island”</w:t>
      </w:r>
      <w:r w:rsidRPr="00C7690A">
        <w:t>:</w:t>
      </w:r>
    </w:p>
    <w:p w:rsidR="007A3E72" w:rsidRPr="00C7690A" w:rsidRDefault="007A3E72" w:rsidP="004C22F1">
      <w:pPr>
        <w:pStyle w:val="paragraph"/>
      </w:pPr>
      <w:r w:rsidRPr="00C7690A">
        <w:tab/>
      </w:r>
      <w:r w:rsidR="00697953" w:rsidRPr="00C7690A">
        <w:t>(a)</w:t>
      </w:r>
      <w:r w:rsidRPr="00C7690A">
        <w:tab/>
        <w:t>section</w:t>
      </w:r>
      <w:r w:rsidR="00C7690A" w:rsidRPr="00C7690A">
        <w:t> </w:t>
      </w:r>
      <w:r w:rsidRPr="00C7690A">
        <w:t>133</w:t>
      </w:r>
      <w:r w:rsidR="00697953" w:rsidRPr="00C7690A">
        <w:t>;</w:t>
      </w:r>
    </w:p>
    <w:p w:rsidR="007A3E72" w:rsidRPr="00C7690A" w:rsidRDefault="007A3E72" w:rsidP="004C22F1">
      <w:pPr>
        <w:pStyle w:val="paragraph"/>
      </w:pPr>
      <w:r w:rsidRPr="00C7690A">
        <w:tab/>
      </w:r>
      <w:r w:rsidR="00697953" w:rsidRPr="00C7690A">
        <w:t>(b)</w:t>
      </w:r>
      <w:r w:rsidRPr="00C7690A">
        <w:tab/>
        <w:t>subsection</w:t>
      </w:r>
      <w:r w:rsidR="00C7690A" w:rsidRPr="00C7690A">
        <w:t> </w:t>
      </w:r>
      <w:r w:rsidRPr="00C7690A">
        <w:t>134(5)</w:t>
      </w:r>
      <w:r w:rsidR="00697953" w:rsidRPr="00C7690A">
        <w:t>;</w:t>
      </w:r>
    </w:p>
    <w:p w:rsidR="007A3E72" w:rsidRPr="00C7690A" w:rsidRDefault="007A3E72" w:rsidP="004C22F1">
      <w:pPr>
        <w:pStyle w:val="paragraph"/>
      </w:pPr>
      <w:r w:rsidRPr="00C7690A">
        <w:tab/>
      </w:r>
      <w:r w:rsidR="00697953" w:rsidRPr="00C7690A">
        <w:t>(c)</w:t>
      </w:r>
      <w:r w:rsidRPr="00C7690A">
        <w:tab/>
        <w:t>section</w:t>
      </w:r>
      <w:r w:rsidR="00C7690A" w:rsidRPr="00C7690A">
        <w:t> </w:t>
      </w:r>
      <w:r w:rsidRPr="00C7690A">
        <w:t>135</w:t>
      </w:r>
      <w:r w:rsidR="00697953" w:rsidRPr="00C7690A">
        <w:t>;</w:t>
      </w:r>
    </w:p>
    <w:p w:rsidR="007A3E72" w:rsidRPr="00C7690A" w:rsidRDefault="007A3E72" w:rsidP="004C22F1">
      <w:pPr>
        <w:pStyle w:val="paragraph"/>
      </w:pPr>
      <w:r w:rsidRPr="00C7690A">
        <w:tab/>
      </w:r>
      <w:r w:rsidR="00697953" w:rsidRPr="00C7690A">
        <w:t>(d)</w:t>
      </w:r>
      <w:r w:rsidRPr="00C7690A">
        <w:tab/>
        <w:t>subsection</w:t>
      </w:r>
      <w:r w:rsidR="00C7690A" w:rsidRPr="00C7690A">
        <w:t> </w:t>
      </w:r>
      <w:r w:rsidRPr="00C7690A">
        <w:t>136A(1)</w:t>
      </w:r>
      <w:r w:rsidR="00697953" w:rsidRPr="00C7690A">
        <w:t>;</w:t>
      </w:r>
    </w:p>
    <w:p w:rsidR="007A3E72" w:rsidRPr="00C7690A" w:rsidRDefault="007A3E72" w:rsidP="004C22F1">
      <w:pPr>
        <w:pStyle w:val="paragraph"/>
      </w:pPr>
      <w:r w:rsidRPr="00C7690A">
        <w:tab/>
      </w:r>
      <w:r w:rsidR="00697953" w:rsidRPr="00C7690A">
        <w:t>(e)</w:t>
      </w:r>
      <w:r w:rsidRPr="00C7690A">
        <w:tab/>
        <w:t>section</w:t>
      </w:r>
      <w:r w:rsidR="00C7690A" w:rsidRPr="00C7690A">
        <w:t> </w:t>
      </w:r>
      <w:r w:rsidRPr="00C7690A">
        <w:t>136E</w:t>
      </w:r>
      <w:r w:rsidR="00697953" w:rsidRPr="00C7690A">
        <w:t>;</w:t>
      </w:r>
    </w:p>
    <w:p w:rsidR="007A3E72" w:rsidRPr="00C7690A" w:rsidRDefault="007A3E72" w:rsidP="004C22F1">
      <w:pPr>
        <w:pStyle w:val="paragraph"/>
      </w:pPr>
      <w:r w:rsidRPr="00C7690A">
        <w:tab/>
      </w:r>
      <w:r w:rsidR="00697953" w:rsidRPr="00C7690A">
        <w:t>(f)</w:t>
      </w:r>
      <w:r w:rsidRPr="00C7690A">
        <w:tab/>
        <w:t>paragraph</w:t>
      </w:r>
      <w:r w:rsidR="00C7690A" w:rsidRPr="00C7690A">
        <w:t> </w:t>
      </w:r>
      <w:r w:rsidRPr="00C7690A">
        <w:t>137(3)(b)</w:t>
      </w:r>
      <w:r w:rsidR="00697953" w:rsidRPr="00C7690A">
        <w:t>;</w:t>
      </w:r>
    </w:p>
    <w:p w:rsidR="007A3E72" w:rsidRPr="00C7690A" w:rsidRDefault="007A3E72" w:rsidP="004C22F1">
      <w:pPr>
        <w:pStyle w:val="paragraph"/>
      </w:pPr>
      <w:r w:rsidRPr="00C7690A">
        <w:tab/>
      </w:r>
      <w:r w:rsidR="00697953" w:rsidRPr="00C7690A">
        <w:t>(g)</w:t>
      </w:r>
      <w:r w:rsidRPr="00C7690A">
        <w:tab/>
        <w:t>section</w:t>
      </w:r>
      <w:r w:rsidR="00C7690A" w:rsidRPr="00C7690A">
        <w:t> </w:t>
      </w:r>
      <w:r w:rsidRPr="00C7690A">
        <w:t>139, including the heading</w:t>
      </w:r>
      <w:r w:rsidR="00697953" w:rsidRPr="00C7690A">
        <w:t>;</w:t>
      </w:r>
    </w:p>
    <w:p w:rsidR="007A3E72" w:rsidRPr="00C7690A" w:rsidRDefault="007A3E72" w:rsidP="004C22F1">
      <w:pPr>
        <w:pStyle w:val="paragraph"/>
      </w:pPr>
      <w:r w:rsidRPr="00C7690A">
        <w:tab/>
      </w:r>
      <w:r w:rsidR="00697953" w:rsidRPr="00C7690A">
        <w:t>(h)</w:t>
      </w:r>
      <w:r w:rsidRPr="00C7690A">
        <w:tab/>
        <w:t>section</w:t>
      </w:r>
      <w:r w:rsidR="00C7690A" w:rsidRPr="00C7690A">
        <w:t> </w:t>
      </w:r>
      <w:r w:rsidRPr="00C7690A">
        <w:t>142, including the heading.</w:t>
      </w:r>
    </w:p>
    <w:p w:rsidR="007A3E72" w:rsidRPr="00C7690A" w:rsidRDefault="007A3E72" w:rsidP="004C22F1">
      <w:pPr>
        <w:pStyle w:val="ItemHead"/>
        <w:rPr>
          <w:rFonts w:cs="Arial"/>
        </w:rPr>
      </w:pPr>
      <w:r w:rsidRPr="00C7690A">
        <w:rPr>
          <w:rFonts w:cs="Arial"/>
        </w:rPr>
        <w:t>8</w:t>
      </w:r>
      <w:r w:rsidR="004C22F1" w:rsidRPr="00C7690A">
        <w:rPr>
          <w:rFonts w:cs="Arial"/>
        </w:rPr>
        <w:t xml:space="preserve">  </w:t>
      </w:r>
      <w:r w:rsidRPr="00C7690A">
        <w:rPr>
          <w:rFonts w:cs="Arial"/>
        </w:rPr>
        <w:t>Section</w:t>
      </w:r>
      <w:r w:rsidR="00C7690A" w:rsidRPr="00C7690A">
        <w:rPr>
          <w:rFonts w:cs="Arial"/>
        </w:rPr>
        <w:t> </w:t>
      </w:r>
      <w:r w:rsidRPr="00C7690A">
        <w:rPr>
          <w:rFonts w:cs="Arial"/>
        </w:rPr>
        <w:t>144</w:t>
      </w:r>
    </w:p>
    <w:p w:rsidR="007A3E72" w:rsidRPr="00C7690A" w:rsidRDefault="004C22F1" w:rsidP="004C22F1">
      <w:pPr>
        <w:pStyle w:val="Item"/>
      </w:pPr>
      <w:r w:rsidRPr="00C7690A">
        <w:t xml:space="preserve">Repeal the </w:t>
      </w:r>
      <w:r w:rsidR="00A046D4" w:rsidRPr="00C7690A">
        <w:t>section</w:t>
      </w:r>
      <w:r w:rsidRPr="00C7690A">
        <w:t>.</w:t>
      </w:r>
    </w:p>
    <w:p w:rsidR="007A3E72" w:rsidRPr="00C7690A" w:rsidRDefault="004C22F1" w:rsidP="004C22F1">
      <w:pPr>
        <w:pStyle w:val="ActHead1"/>
      </w:pPr>
      <w:bookmarkStart w:id="302" w:name="_Toc350843872"/>
      <w:r w:rsidRPr="00C7690A">
        <w:rPr>
          <w:rStyle w:val="CharChapNo"/>
        </w:rPr>
        <w:t>Schedule</w:t>
      </w:r>
      <w:r w:rsidR="00C7690A" w:rsidRPr="00C7690A">
        <w:rPr>
          <w:rStyle w:val="CharChapNo"/>
        </w:rPr>
        <w:t> </w:t>
      </w:r>
      <w:r w:rsidR="007A3E72" w:rsidRPr="00C7690A">
        <w:rPr>
          <w:rStyle w:val="CharChapNo"/>
        </w:rPr>
        <w:t>5</w:t>
      </w:r>
      <w:r w:rsidRPr="00C7690A">
        <w:t>—</w:t>
      </w:r>
      <w:r w:rsidR="007A3E72" w:rsidRPr="00C7690A">
        <w:rPr>
          <w:rStyle w:val="CharChapText"/>
        </w:rPr>
        <w:t xml:space="preserve">Modifications of </w:t>
      </w:r>
      <w:r w:rsidRPr="00C7690A">
        <w:rPr>
          <w:rStyle w:val="CharChapText"/>
        </w:rPr>
        <w:t>Part</w:t>
      </w:r>
      <w:r w:rsidR="00C7690A" w:rsidRPr="00C7690A">
        <w:rPr>
          <w:rStyle w:val="CharChapText"/>
        </w:rPr>
        <w:t> </w:t>
      </w:r>
      <w:r w:rsidR="006E6A73" w:rsidRPr="00C7690A">
        <w:rPr>
          <w:rStyle w:val="CharChapText"/>
        </w:rPr>
        <w:t>13 of the Act (</w:t>
      </w:r>
      <w:r w:rsidR="007A3E72" w:rsidRPr="00C7690A">
        <w:rPr>
          <w:rStyle w:val="CharChapText"/>
        </w:rPr>
        <w:t>Cocos (Keeling) Islands</w:t>
      </w:r>
      <w:r w:rsidR="006E6A73" w:rsidRPr="00C7690A">
        <w:rPr>
          <w:rStyle w:val="CharChapText"/>
        </w:rPr>
        <w:t>)</w:t>
      </w:r>
      <w:bookmarkEnd w:id="302"/>
    </w:p>
    <w:p w:rsidR="00C91E80" w:rsidRPr="00C7690A" w:rsidRDefault="00C91E80" w:rsidP="00C91E80">
      <w:pPr>
        <w:pStyle w:val="Header"/>
      </w:pPr>
      <w:bookmarkStart w:id="303" w:name="f_Check_Lines_below"/>
      <w:bookmarkEnd w:id="303"/>
      <w:r w:rsidRPr="00C7690A">
        <w:rPr>
          <w:rStyle w:val="CharPartNo"/>
        </w:rPr>
        <w:t xml:space="preserve"> </w:t>
      </w:r>
      <w:r w:rsidRPr="00C7690A">
        <w:rPr>
          <w:rStyle w:val="CharPartText"/>
        </w:rPr>
        <w:t xml:space="preserve"> </w:t>
      </w:r>
    </w:p>
    <w:p w:rsidR="007A3E72" w:rsidRPr="00C7690A" w:rsidRDefault="007A3E72" w:rsidP="004C22F1">
      <w:pPr>
        <w:pStyle w:val="ItemHead"/>
        <w:rPr>
          <w:rFonts w:cs="Arial"/>
        </w:rPr>
      </w:pPr>
      <w:r w:rsidRPr="00C7690A">
        <w:rPr>
          <w:rFonts w:cs="Arial"/>
        </w:rPr>
        <w:t>1</w:t>
      </w:r>
      <w:r w:rsidR="004C22F1" w:rsidRPr="00C7690A">
        <w:rPr>
          <w:rFonts w:cs="Arial"/>
        </w:rPr>
        <w:t xml:space="preserve">  </w:t>
      </w:r>
      <w:r w:rsidRPr="00C7690A">
        <w:rPr>
          <w:rFonts w:cs="Arial"/>
        </w:rPr>
        <w:t>After section</w:t>
      </w:r>
      <w:r w:rsidR="00C7690A" w:rsidRPr="00C7690A">
        <w:rPr>
          <w:rFonts w:cs="Arial"/>
        </w:rPr>
        <w:t> </w:t>
      </w:r>
      <w:r w:rsidRPr="00C7690A">
        <w:rPr>
          <w:rFonts w:cs="Arial"/>
        </w:rPr>
        <w:t>131</w:t>
      </w:r>
    </w:p>
    <w:p w:rsidR="007A3E72" w:rsidRPr="00C7690A" w:rsidRDefault="004C22F1" w:rsidP="004C22F1">
      <w:pPr>
        <w:pStyle w:val="Item"/>
      </w:pPr>
      <w:r w:rsidRPr="00C7690A">
        <w:t>I</w:t>
      </w:r>
      <w:r w:rsidR="007A3E72" w:rsidRPr="00C7690A">
        <w:t>nsert</w:t>
      </w:r>
      <w:r w:rsidRPr="00C7690A">
        <w:t>:</w:t>
      </w:r>
    </w:p>
    <w:p w:rsidR="007A3E72" w:rsidRPr="00C7690A" w:rsidRDefault="007A3E72" w:rsidP="004C22F1">
      <w:pPr>
        <w:pStyle w:val="ActHead5"/>
      </w:pPr>
      <w:bookmarkStart w:id="304" w:name="_Toc350843873"/>
      <w:r w:rsidRPr="00C7690A">
        <w:rPr>
          <w:rStyle w:val="CharSectno"/>
        </w:rPr>
        <w:t>131A</w:t>
      </w:r>
      <w:r w:rsidR="004C22F1" w:rsidRPr="00C7690A">
        <w:t xml:space="preserve">  </w:t>
      </w:r>
      <w:r w:rsidRPr="00C7690A">
        <w:t>Definitions</w:t>
      </w:r>
      <w:bookmarkEnd w:id="304"/>
    </w:p>
    <w:p w:rsidR="007A3E72" w:rsidRPr="00C7690A" w:rsidRDefault="007A3E72" w:rsidP="004C22F1">
      <w:pPr>
        <w:pStyle w:val="subsection"/>
      </w:pPr>
      <w:r w:rsidRPr="00C7690A">
        <w:tab/>
      </w:r>
      <w:r w:rsidRPr="00C7690A">
        <w:tab/>
        <w:t>In this Part:</w:t>
      </w:r>
    </w:p>
    <w:p w:rsidR="007A3E72" w:rsidRPr="00C7690A" w:rsidRDefault="007A3E72" w:rsidP="004C22F1">
      <w:pPr>
        <w:pStyle w:val="Definition"/>
      </w:pPr>
      <w:r w:rsidRPr="00C7690A">
        <w:rPr>
          <w:b/>
          <w:i/>
        </w:rPr>
        <w:t xml:space="preserve">Comptroller </w:t>
      </w:r>
      <w:r w:rsidRPr="00C7690A">
        <w:t>means the Comptroller of the Indian Ocean Territories Customs Service.</w:t>
      </w:r>
    </w:p>
    <w:p w:rsidR="007A3E72" w:rsidRPr="00C7690A" w:rsidRDefault="007A3E72" w:rsidP="004C22F1">
      <w:pPr>
        <w:pStyle w:val="Definition"/>
      </w:pPr>
      <w:r w:rsidRPr="00C7690A">
        <w:rPr>
          <w:b/>
          <w:i/>
        </w:rPr>
        <w:lastRenderedPageBreak/>
        <w:t>designated owner</w:t>
      </w:r>
      <w:r w:rsidRPr="00C7690A">
        <w:t>, in relation to goods imported into Christmas Island, means the person identified as the owner of the goods on the entry made in relation to the goods under subsection</w:t>
      </w:r>
      <w:r w:rsidR="00C7690A" w:rsidRPr="00C7690A">
        <w:t> </w:t>
      </w:r>
      <w:r w:rsidRPr="00C7690A">
        <w:t xml:space="preserve">68(2) or (3) of the </w:t>
      </w:r>
      <w:r w:rsidRPr="00C7690A">
        <w:rPr>
          <w:i/>
        </w:rPr>
        <w:t>Customs Act 1901</w:t>
      </w:r>
      <w:r w:rsidRPr="00C7690A">
        <w:t xml:space="preserve"> of Cocos (Keeling) Islands.</w:t>
      </w:r>
    </w:p>
    <w:p w:rsidR="007A3E72" w:rsidRPr="00C7690A" w:rsidRDefault="007A3E72" w:rsidP="004C22F1">
      <w:pPr>
        <w:pStyle w:val="ItemHead"/>
        <w:rPr>
          <w:rFonts w:cs="Arial"/>
        </w:rPr>
      </w:pPr>
      <w:r w:rsidRPr="00C7690A">
        <w:rPr>
          <w:rFonts w:cs="Arial"/>
        </w:rPr>
        <w:t>2</w:t>
      </w:r>
      <w:r w:rsidR="004C22F1" w:rsidRPr="00C7690A">
        <w:rPr>
          <w:rFonts w:cs="Arial"/>
        </w:rPr>
        <w:t xml:space="preserve">  </w:t>
      </w:r>
      <w:r w:rsidRPr="00C7690A">
        <w:rPr>
          <w:rFonts w:cs="Arial"/>
        </w:rPr>
        <w:t>Paragraph</w:t>
      </w:r>
      <w:r w:rsidR="004C22F1" w:rsidRPr="00C7690A">
        <w:rPr>
          <w:rFonts w:cs="Arial"/>
        </w:rPr>
        <w:t xml:space="preserve"> </w:t>
      </w:r>
      <w:r w:rsidRPr="00C7690A">
        <w:rPr>
          <w:rFonts w:cs="Arial"/>
        </w:rPr>
        <w:t>133(1)(b)</w:t>
      </w:r>
    </w:p>
    <w:p w:rsidR="007A3E72" w:rsidRPr="00C7690A" w:rsidRDefault="004C22F1" w:rsidP="004C22F1">
      <w:pPr>
        <w:pStyle w:val="Item"/>
      </w:pPr>
      <w:r w:rsidRPr="00C7690A">
        <w:t>A</w:t>
      </w:r>
      <w:r w:rsidR="007A3E72" w:rsidRPr="00C7690A">
        <w:t>fter</w:t>
      </w:r>
      <w:r w:rsidRPr="00C7690A">
        <w:t xml:space="preserve"> “</w:t>
      </w:r>
      <w:r w:rsidR="007A3E72" w:rsidRPr="00C7690A">
        <w:rPr>
          <w:i/>
        </w:rPr>
        <w:t>Customs Act 1901</w:t>
      </w:r>
      <w:r w:rsidRPr="00C7690A">
        <w:t>”, insert “</w:t>
      </w:r>
      <w:r w:rsidR="007A3E72" w:rsidRPr="00C7690A">
        <w:t>of the Cocos (Keeling) Islands</w:t>
      </w:r>
      <w:r w:rsidRPr="00C7690A">
        <w:t>”.</w:t>
      </w:r>
    </w:p>
    <w:p w:rsidR="007A3E72" w:rsidRPr="00C7690A" w:rsidRDefault="007A3E72" w:rsidP="004C22F1">
      <w:pPr>
        <w:pStyle w:val="ItemHead"/>
        <w:rPr>
          <w:rFonts w:cs="Arial"/>
        </w:rPr>
      </w:pPr>
      <w:r w:rsidRPr="00C7690A">
        <w:rPr>
          <w:rFonts w:cs="Arial"/>
        </w:rPr>
        <w:t>3</w:t>
      </w:r>
      <w:r w:rsidR="004C22F1" w:rsidRPr="00C7690A">
        <w:rPr>
          <w:rFonts w:cs="Arial"/>
        </w:rPr>
        <w:t xml:space="preserve">  </w:t>
      </w:r>
      <w:r w:rsidRPr="00C7690A">
        <w:rPr>
          <w:rFonts w:cs="Arial"/>
        </w:rPr>
        <w:t>Section</w:t>
      </w:r>
      <w:r w:rsidR="00C7690A" w:rsidRPr="00C7690A">
        <w:rPr>
          <w:rFonts w:cs="Arial"/>
        </w:rPr>
        <w:t> </w:t>
      </w:r>
      <w:r w:rsidRPr="00C7690A">
        <w:rPr>
          <w:rFonts w:cs="Arial"/>
        </w:rPr>
        <w:t>133A</w:t>
      </w:r>
    </w:p>
    <w:p w:rsidR="007A3E72" w:rsidRPr="00C7690A" w:rsidRDefault="004C22F1" w:rsidP="004C22F1">
      <w:pPr>
        <w:pStyle w:val="Item"/>
      </w:pPr>
      <w:r w:rsidRPr="00C7690A">
        <w:t>A</w:t>
      </w:r>
      <w:r w:rsidR="007A3E72" w:rsidRPr="00C7690A">
        <w:t>fter</w:t>
      </w:r>
      <w:r w:rsidRPr="00C7690A">
        <w:t xml:space="preserve"> “</w:t>
      </w:r>
      <w:r w:rsidR="007A3E72" w:rsidRPr="00C7690A">
        <w:rPr>
          <w:i/>
        </w:rPr>
        <w:t>Customs Act 1901</w:t>
      </w:r>
      <w:r w:rsidRPr="00C7690A">
        <w:t>”, insert “</w:t>
      </w:r>
      <w:r w:rsidR="007A3E72" w:rsidRPr="00C7690A">
        <w:t>of the Cocos (Keeling) Islands</w:t>
      </w:r>
      <w:r w:rsidRPr="00C7690A">
        <w:t>”.</w:t>
      </w:r>
    </w:p>
    <w:p w:rsidR="007A3E72" w:rsidRPr="00C7690A" w:rsidRDefault="007A3E72" w:rsidP="004C22F1">
      <w:pPr>
        <w:pStyle w:val="ItemHead"/>
        <w:rPr>
          <w:rFonts w:cs="Arial"/>
        </w:rPr>
      </w:pPr>
      <w:r w:rsidRPr="00C7690A">
        <w:rPr>
          <w:rFonts w:cs="Arial"/>
        </w:rPr>
        <w:t>4</w:t>
      </w:r>
      <w:r w:rsidR="004C22F1" w:rsidRPr="00C7690A">
        <w:rPr>
          <w:rFonts w:cs="Arial"/>
        </w:rPr>
        <w:t xml:space="preserve">  </w:t>
      </w:r>
      <w:r w:rsidRPr="00C7690A">
        <w:rPr>
          <w:rFonts w:cs="Arial"/>
        </w:rPr>
        <w:t>Section</w:t>
      </w:r>
      <w:r w:rsidR="00C7690A" w:rsidRPr="00C7690A">
        <w:rPr>
          <w:rFonts w:cs="Arial"/>
        </w:rPr>
        <w:t> </w:t>
      </w:r>
      <w:r w:rsidRPr="00C7690A">
        <w:rPr>
          <w:rFonts w:cs="Arial"/>
        </w:rPr>
        <w:t>140</w:t>
      </w:r>
    </w:p>
    <w:p w:rsidR="007A3E72" w:rsidRPr="00C7690A" w:rsidRDefault="004C22F1" w:rsidP="004C22F1">
      <w:pPr>
        <w:pStyle w:val="Item"/>
      </w:pPr>
      <w:r w:rsidRPr="00C7690A">
        <w:t>O</w:t>
      </w:r>
      <w:r w:rsidR="007A3E72" w:rsidRPr="00C7690A">
        <w:t>mit</w:t>
      </w:r>
      <w:r w:rsidRPr="00C7690A">
        <w:t xml:space="preserve"> “</w:t>
      </w:r>
      <w:r w:rsidR="007A3E72" w:rsidRPr="00C7690A">
        <w:t>of the Commonwealth</w:t>
      </w:r>
      <w:r w:rsidRPr="00C7690A">
        <w:t xml:space="preserve">”, </w:t>
      </w:r>
      <w:r w:rsidR="00E715C9" w:rsidRPr="00C7690A">
        <w:t>substitute</w:t>
      </w:r>
      <w:r w:rsidRPr="00C7690A">
        <w:t xml:space="preserve"> “</w:t>
      </w:r>
      <w:r w:rsidR="007A3E72" w:rsidRPr="00C7690A">
        <w:t>in force in the Cocos (Keeling) Islands</w:t>
      </w:r>
      <w:r w:rsidRPr="00C7690A">
        <w:t>”.</w:t>
      </w:r>
    </w:p>
    <w:p w:rsidR="007A3E72" w:rsidRPr="00C7690A" w:rsidRDefault="007A3E72" w:rsidP="004C22F1">
      <w:pPr>
        <w:pStyle w:val="ItemHead"/>
        <w:rPr>
          <w:rFonts w:cs="Arial"/>
        </w:rPr>
      </w:pPr>
      <w:r w:rsidRPr="00C7690A">
        <w:rPr>
          <w:rFonts w:cs="Arial"/>
        </w:rPr>
        <w:t>5</w:t>
      </w:r>
      <w:r w:rsidR="004C22F1" w:rsidRPr="00C7690A">
        <w:rPr>
          <w:rFonts w:cs="Arial"/>
        </w:rPr>
        <w:t xml:space="preserve">  </w:t>
      </w:r>
      <w:r w:rsidRPr="00C7690A">
        <w:rPr>
          <w:rFonts w:cs="Arial"/>
        </w:rPr>
        <w:t>Further amendments—</w:t>
      </w:r>
      <w:r w:rsidR="00AD6004" w:rsidRPr="00C7690A">
        <w:rPr>
          <w:rFonts w:cs="Arial"/>
        </w:rPr>
        <w:t>the Cocos (Keeling) Islands</w:t>
      </w:r>
    </w:p>
    <w:p w:rsidR="007A3E72" w:rsidRPr="00C7690A" w:rsidRDefault="007A3E72" w:rsidP="004C22F1">
      <w:pPr>
        <w:pStyle w:val="subsection"/>
      </w:pPr>
      <w:r w:rsidRPr="00C7690A">
        <w:tab/>
      </w:r>
      <w:r w:rsidRPr="00C7690A">
        <w:tab/>
        <w:t xml:space="preserve">The following provisions are amended by omitting each mention of </w:t>
      </w:r>
      <w:r w:rsidR="00AD6004" w:rsidRPr="00C7690A">
        <w:t>“</w:t>
      </w:r>
      <w:r w:rsidRPr="00C7690A">
        <w:t>Australia</w:t>
      </w:r>
      <w:r w:rsidR="00AD6004" w:rsidRPr="00C7690A">
        <w:t>”</w:t>
      </w:r>
      <w:r w:rsidRPr="00C7690A">
        <w:t xml:space="preserve"> and inserting </w:t>
      </w:r>
      <w:r w:rsidR="00AD6004" w:rsidRPr="00C7690A">
        <w:t>“</w:t>
      </w:r>
      <w:r w:rsidRPr="00C7690A">
        <w:t>the Cocos (Keeling) Islands</w:t>
      </w:r>
      <w:r w:rsidR="00AD6004" w:rsidRPr="00C7690A">
        <w:t>”</w:t>
      </w:r>
      <w:r w:rsidRPr="00C7690A">
        <w:t>:</w:t>
      </w:r>
    </w:p>
    <w:p w:rsidR="007A3E72" w:rsidRPr="00C7690A" w:rsidRDefault="007A3E72" w:rsidP="004C22F1">
      <w:pPr>
        <w:pStyle w:val="paragraph"/>
      </w:pPr>
      <w:r w:rsidRPr="00C7690A">
        <w:tab/>
      </w:r>
      <w:r w:rsidR="00BE4FF6" w:rsidRPr="00C7690A">
        <w:t>(a)</w:t>
      </w:r>
      <w:r w:rsidRPr="00C7690A">
        <w:tab/>
        <w:t>section</w:t>
      </w:r>
      <w:r w:rsidR="00C7690A" w:rsidRPr="00C7690A">
        <w:t> </w:t>
      </w:r>
      <w:r w:rsidRPr="00C7690A">
        <w:t>131</w:t>
      </w:r>
      <w:r w:rsidR="00BE4FF6" w:rsidRPr="00C7690A">
        <w:t>;</w:t>
      </w:r>
    </w:p>
    <w:p w:rsidR="007A3E72" w:rsidRPr="00C7690A" w:rsidRDefault="007A3E72" w:rsidP="004C22F1">
      <w:pPr>
        <w:pStyle w:val="paragraph"/>
      </w:pPr>
      <w:r w:rsidRPr="00C7690A">
        <w:tab/>
      </w:r>
      <w:r w:rsidR="00BE4FF6" w:rsidRPr="00C7690A">
        <w:t>(b)</w:t>
      </w:r>
      <w:r w:rsidRPr="00C7690A">
        <w:tab/>
        <w:t>subsection</w:t>
      </w:r>
      <w:r w:rsidR="00C7690A" w:rsidRPr="00C7690A">
        <w:t> </w:t>
      </w:r>
      <w:r w:rsidRPr="00C7690A">
        <w:t>133(1)</w:t>
      </w:r>
      <w:r w:rsidR="00BE4FF6" w:rsidRPr="00C7690A">
        <w:t>;</w:t>
      </w:r>
    </w:p>
    <w:p w:rsidR="007A3E72" w:rsidRPr="00C7690A" w:rsidRDefault="007A3E72" w:rsidP="004C22F1">
      <w:pPr>
        <w:pStyle w:val="paragraph"/>
      </w:pPr>
      <w:r w:rsidRPr="00C7690A">
        <w:tab/>
      </w:r>
      <w:r w:rsidR="00BE4FF6" w:rsidRPr="00C7690A">
        <w:t>(c)</w:t>
      </w:r>
      <w:r w:rsidRPr="00C7690A">
        <w:tab/>
        <w:t>paragraph</w:t>
      </w:r>
      <w:r w:rsidR="00C7690A" w:rsidRPr="00C7690A">
        <w:t> </w:t>
      </w:r>
      <w:r w:rsidRPr="00C7690A">
        <w:t>134(4)(a)</w:t>
      </w:r>
      <w:r w:rsidR="00BE4FF6" w:rsidRPr="00C7690A">
        <w:t>;</w:t>
      </w:r>
    </w:p>
    <w:p w:rsidR="007A3E72" w:rsidRPr="00C7690A" w:rsidRDefault="007A3E72" w:rsidP="004C22F1">
      <w:pPr>
        <w:pStyle w:val="paragraph"/>
      </w:pPr>
      <w:r w:rsidRPr="00C7690A">
        <w:tab/>
      </w:r>
      <w:r w:rsidR="00BE4FF6" w:rsidRPr="00C7690A">
        <w:t>(d)</w:t>
      </w:r>
      <w:r w:rsidRPr="00C7690A">
        <w:tab/>
        <w:t>subparagraph</w:t>
      </w:r>
      <w:r w:rsidR="00C7690A" w:rsidRPr="00C7690A">
        <w:t> </w:t>
      </w:r>
      <w:r w:rsidRPr="00C7690A">
        <w:t>136C(2)(b)(ii)</w:t>
      </w:r>
      <w:r w:rsidR="00BE4FF6" w:rsidRPr="00C7690A">
        <w:t>;</w:t>
      </w:r>
    </w:p>
    <w:p w:rsidR="007A3E72" w:rsidRPr="00C7690A" w:rsidRDefault="007A3E72" w:rsidP="004C22F1">
      <w:pPr>
        <w:pStyle w:val="paragraph"/>
      </w:pPr>
      <w:r w:rsidRPr="00C7690A">
        <w:tab/>
      </w:r>
      <w:r w:rsidR="00BE4FF6" w:rsidRPr="00C7690A">
        <w:t>(e)</w:t>
      </w:r>
      <w:r w:rsidRPr="00C7690A">
        <w:tab/>
        <w:t>section</w:t>
      </w:r>
      <w:r w:rsidR="00C7690A" w:rsidRPr="00C7690A">
        <w:t> </w:t>
      </w:r>
      <w:r w:rsidRPr="00C7690A">
        <w:t>143.</w:t>
      </w:r>
    </w:p>
    <w:p w:rsidR="007A3E72" w:rsidRPr="00C7690A" w:rsidRDefault="007A3E72" w:rsidP="004C22F1">
      <w:pPr>
        <w:pStyle w:val="ItemHead"/>
        <w:rPr>
          <w:rFonts w:cs="Arial"/>
        </w:rPr>
      </w:pPr>
      <w:r w:rsidRPr="00C7690A">
        <w:rPr>
          <w:rFonts w:cs="Arial"/>
        </w:rPr>
        <w:t>6</w:t>
      </w:r>
      <w:r w:rsidR="004C22F1" w:rsidRPr="00C7690A">
        <w:rPr>
          <w:rFonts w:cs="Arial"/>
        </w:rPr>
        <w:t xml:space="preserve">  </w:t>
      </w:r>
      <w:r w:rsidR="00AD6004" w:rsidRPr="00C7690A">
        <w:rPr>
          <w:rFonts w:cs="Arial"/>
        </w:rPr>
        <w:t>Further amendments—Comptroller</w:t>
      </w:r>
    </w:p>
    <w:p w:rsidR="007A3E72" w:rsidRPr="00C7690A" w:rsidRDefault="007A3E72" w:rsidP="004C22F1">
      <w:pPr>
        <w:pStyle w:val="subsection"/>
      </w:pPr>
      <w:r w:rsidRPr="00C7690A">
        <w:tab/>
      </w:r>
      <w:r w:rsidRPr="00C7690A">
        <w:tab/>
        <w:t xml:space="preserve">The following provisions are amended by omitting each mention of </w:t>
      </w:r>
      <w:r w:rsidR="00AD6004" w:rsidRPr="00C7690A">
        <w:t>“</w:t>
      </w:r>
      <w:r w:rsidRPr="00C7690A">
        <w:t xml:space="preserve">Customs </w:t>
      </w:r>
      <w:proofErr w:type="spellStart"/>
      <w:r w:rsidRPr="00C7690A">
        <w:t>CEO</w:t>
      </w:r>
      <w:proofErr w:type="spellEnd"/>
      <w:r w:rsidR="00AD6004" w:rsidRPr="00C7690A">
        <w:t>”</w:t>
      </w:r>
      <w:r w:rsidRPr="00C7690A">
        <w:t xml:space="preserve"> and inserting </w:t>
      </w:r>
      <w:r w:rsidR="00AD6004" w:rsidRPr="00C7690A">
        <w:t>“Comptroller”</w:t>
      </w:r>
      <w:r w:rsidRPr="00C7690A">
        <w:t>:</w:t>
      </w:r>
    </w:p>
    <w:p w:rsidR="007A3E72" w:rsidRPr="00C7690A" w:rsidRDefault="007A3E72" w:rsidP="004C22F1">
      <w:pPr>
        <w:pStyle w:val="paragraph"/>
      </w:pPr>
      <w:r w:rsidRPr="00C7690A">
        <w:tab/>
      </w:r>
      <w:r w:rsidR="00BE4FF6" w:rsidRPr="00C7690A">
        <w:t>(a)</w:t>
      </w:r>
      <w:r w:rsidRPr="00C7690A">
        <w:tab/>
        <w:t>sections</w:t>
      </w:r>
      <w:r w:rsidR="00C7690A" w:rsidRPr="00C7690A">
        <w:t> </w:t>
      </w:r>
      <w:r w:rsidRPr="00C7690A">
        <w:t>131 to 132</w:t>
      </w:r>
      <w:r w:rsidR="00BE4FF6" w:rsidRPr="00C7690A">
        <w:t>;</w:t>
      </w:r>
    </w:p>
    <w:p w:rsidR="007A3E72" w:rsidRPr="00C7690A" w:rsidRDefault="007A3E72" w:rsidP="004C22F1">
      <w:pPr>
        <w:pStyle w:val="paragraph"/>
      </w:pPr>
      <w:r w:rsidRPr="00C7690A">
        <w:tab/>
      </w:r>
      <w:r w:rsidR="00BE4FF6" w:rsidRPr="00C7690A">
        <w:t>(b)</w:t>
      </w:r>
      <w:r w:rsidRPr="00C7690A">
        <w:tab/>
        <w:t>section</w:t>
      </w:r>
      <w:r w:rsidR="00C7690A" w:rsidRPr="00C7690A">
        <w:t> </w:t>
      </w:r>
      <w:r w:rsidRPr="00C7690A">
        <w:t>133, including the heading</w:t>
      </w:r>
      <w:r w:rsidR="00BE4FF6" w:rsidRPr="00C7690A">
        <w:t>;</w:t>
      </w:r>
    </w:p>
    <w:p w:rsidR="007A3E72" w:rsidRPr="00C7690A" w:rsidRDefault="007A3E72" w:rsidP="004C22F1">
      <w:pPr>
        <w:pStyle w:val="paragraph"/>
      </w:pPr>
      <w:r w:rsidRPr="00C7690A">
        <w:tab/>
      </w:r>
      <w:r w:rsidR="00BE4FF6" w:rsidRPr="00C7690A">
        <w:t>(c)</w:t>
      </w:r>
      <w:r w:rsidRPr="00C7690A">
        <w:tab/>
        <w:t>sections</w:t>
      </w:r>
      <w:r w:rsidR="00C7690A" w:rsidRPr="00C7690A">
        <w:t> </w:t>
      </w:r>
      <w:r w:rsidRPr="00C7690A">
        <w:t>134 to 137</w:t>
      </w:r>
      <w:r w:rsidR="00BE4FF6" w:rsidRPr="00C7690A">
        <w:t>;</w:t>
      </w:r>
    </w:p>
    <w:p w:rsidR="007A3E72" w:rsidRPr="00C7690A" w:rsidRDefault="007A3E72" w:rsidP="004C22F1">
      <w:pPr>
        <w:pStyle w:val="paragraph"/>
      </w:pPr>
      <w:r w:rsidRPr="00C7690A">
        <w:tab/>
      </w:r>
      <w:r w:rsidR="00BE4FF6" w:rsidRPr="00C7690A">
        <w:t>(d)</w:t>
      </w:r>
      <w:r w:rsidRPr="00C7690A">
        <w:tab/>
        <w:t>section</w:t>
      </w:r>
      <w:r w:rsidR="00C7690A" w:rsidRPr="00C7690A">
        <w:t> </w:t>
      </w:r>
      <w:r w:rsidRPr="00C7690A">
        <w:t>139, including the note</w:t>
      </w:r>
      <w:r w:rsidR="00BE4FF6" w:rsidRPr="00C7690A">
        <w:t>;</w:t>
      </w:r>
    </w:p>
    <w:p w:rsidR="007A3E72" w:rsidRPr="00C7690A" w:rsidRDefault="007A3E72" w:rsidP="004C22F1">
      <w:pPr>
        <w:pStyle w:val="paragraph"/>
      </w:pPr>
      <w:r w:rsidRPr="00C7690A">
        <w:tab/>
      </w:r>
      <w:r w:rsidR="00BE4FF6" w:rsidRPr="00C7690A">
        <w:t>(e)</w:t>
      </w:r>
      <w:r w:rsidRPr="00C7690A">
        <w:tab/>
        <w:t>sections</w:t>
      </w:r>
      <w:r w:rsidR="00C7690A" w:rsidRPr="00C7690A">
        <w:t> </w:t>
      </w:r>
      <w:r w:rsidRPr="00C7690A">
        <w:t>140 to 143.</w:t>
      </w:r>
    </w:p>
    <w:p w:rsidR="007A3E72" w:rsidRPr="00C7690A" w:rsidRDefault="007A3E72" w:rsidP="004C22F1">
      <w:pPr>
        <w:pStyle w:val="ItemHead"/>
        <w:rPr>
          <w:rFonts w:cs="Arial"/>
        </w:rPr>
      </w:pPr>
      <w:r w:rsidRPr="00C7690A">
        <w:rPr>
          <w:rFonts w:cs="Arial"/>
        </w:rPr>
        <w:t>7</w:t>
      </w:r>
      <w:r w:rsidR="004C22F1" w:rsidRPr="00C7690A">
        <w:rPr>
          <w:rFonts w:cs="Arial"/>
        </w:rPr>
        <w:t xml:space="preserve">  </w:t>
      </w:r>
      <w:r w:rsidRPr="00C7690A">
        <w:rPr>
          <w:rFonts w:cs="Arial"/>
        </w:rPr>
        <w:t>Further amendments—Cocos (Keeling) Islands</w:t>
      </w:r>
    </w:p>
    <w:p w:rsidR="007A3E72" w:rsidRPr="00C7690A" w:rsidRDefault="007A3E72" w:rsidP="004C22F1">
      <w:pPr>
        <w:pStyle w:val="subsection"/>
      </w:pPr>
      <w:r w:rsidRPr="00C7690A">
        <w:tab/>
      </w:r>
      <w:r w:rsidRPr="00C7690A">
        <w:tab/>
        <w:t xml:space="preserve">The following provisions are amended by omitting each mention of </w:t>
      </w:r>
      <w:r w:rsidR="00AD6004" w:rsidRPr="00C7690A">
        <w:t>“</w:t>
      </w:r>
      <w:r w:rsidRPr="00C7690A">
        <w:t>Commonwealth</w:t>
      </w:r>
      <w:r w:rsidR="00AD6004" w:rsidRPr="00C7690A">
        <w:t>”</w:t>
      </w:r>
      <w:r w:rsidRPr="00C7690A">
        <w:t xml:space="preserve"> and inserting </w:t>
      </w:r>
      <w:r w:rsidR="00AD6004" w:rsidRPr="00C7690A">
        <w:t>“</w:t>
      </w:r>
      <w:r w:rsidRPr="00C7690A">
        <w:t>Cocos (Keeling) Islands</w:t>
      </w:r>
      <w:r w:rsidR="00AD6004" w:rsidRPr="00C7690A">
        <w:t>”</w:t>
      </w:r>
      <w:r w:rsidRPr="00C7690A">
        <w:t>:</w:t>
      </w:r>
    </w:p>
    <w:p w:rsidR="007A3E72" w:rsidRPr="00C7690A" w:rsidRDefault="007A3E72" w:rsidP="004C22F1">
      <w:pPr>
        <w:pStyle w:val="paragraph"/>
      </w:pPr>
      <w:r w:rsidRPr="00C7690A">
        <w:lastRenderedPageBreak/>
        <w:tab/>
      </w:r>
      <w:r w:rsidR="00BE4FF6" w:rsidRPr="00C7690A">
        <w:t>(a)</w:t>
      </w:r>
      <w:r w:rsidRPr="00C7690A">
        <w:tab/>
        <w:t>section</w:t>
      </w:r>
      <w:r w:rsidR="00C7690A" w:rsidRPr="00C7690A">
        <w:t> </w:t>
      </w:r>
      <w:r w:rsidRPr="00C7690A">
        <w:t>133</w:t>
      </w:r>
      <w:r w:rsidR="00BE4FF6" w:rsidRPr="00C7690A">
        <w:t>;</w:t>
      </w:r>
    </w:p>
    <w:p w:rsidR="007A3E72" w:rsidRPr="00C7690A" w:rsidRDefault="007A3E72" w:rsidP="004C22F1">
      <w:pPr>
        <w:pStyle w:val="paragraph"/>
      </w:pPr>
      <w:r w:rsidRPr="00C7690A">
        <w:tab/>
      </w:r>
      <w:r w:rsidR="00BE4FF6" w:rsidRPr="00C7690A">
        <w:t>(b)</w:t>
      </w:r>
      <w:r w:rsidRPr="00C7690A">
        <w:tab/>
        <w:t>subsection</w:t>
      </w:r>
      <w:r w:rsidR="00C7690A" w:rsidRPr="00C7690A">
        <w:t> </w:t>
      </w:r>
      <w:r w:rsidRPr="00C7690A">
        <w:t>134(5)</w:t>
      </w:r>
      <w:r w:rsidR="00BE4FF6" w:rsidRPr="00C7690A">
        <w:t>;</w:t>
      </w:r>
    </w:p>
    <w:p w:rsidR="007A3E72" w:rsidRPr="00C7690A" w:rsidRDefault="007A3E72" w:rsidP="004C22F1">
      <w:pPr>
        <w:pStyle w:val="paragraph"/>
      </w:pPr>
      <w:r w:rsidRPr="00C7690A">
        <w:tab/>
      </w:r>
      <w:r w:rsidR="00BE4FF6" w:rsidRPr="00C7690A">
        <w:t>(c)</w:t>
      </w:r>
      <w:r w:rsidRPr="00C7690A">
        <w:tab/>
        <w:t>section</w:t>
      </w:r>
      <w:r w:rsidR="00C7690A" w:rsidRPr="00C7690A">
        <w:t> </w:t>
      </w:r>
      <w:r w:rsidRPr="00C7690A">
        <w:t>135</w:t>
      </w:r>
      <w:r w:rsidR="00BE4FF6" w:rsidRPr="00C7690A">
        <w:t>;</w:t>
      </w:r>
    </w:p>
    <w:p w:rsidR="007A3E72" w:rsidRPr="00C7690A" w:rsidRDefault="007A3E72" w:rsidP="004C22F1">
      <w:pPr>
        <w:pStyle w:val="paragraph"/>
      </w:pPr>
      <w:r w:rsidRPr="00C7690A">
        <w:tab/>
      </w:r>
      <w:r w:rsidR="00BE4FF6" w:rsidRPr="00C7690A">
        <w:t>(d)</w:t>
      </w:r>
      <w:r w:rsidRPr="00C7690A">
        <w:tab/>
        <w:t>subsection</w:t>
      </w:r>
      <w:r w:rsidR="00C7690A" w:rsidRPr="00C7690A">
        <w:t> </w:t>
      </w:r>
      <w:r w:rsidRPr="00C7690A">
        <w:t>136A(1)</w:t>
      </w:r>
      <w:r w:rsidR="00BE4FF6" w:rsidRPr="00C7690A">
        <w:t>;</w:t>
      </w:r>
    </w:p>
    <w:p w:rsidR="007A3E72" w:rsidRPr="00C7690A" w:rsidRDefault="007A3E72" w:rsidP="004C22F1">
      <w:pPr>
        <w:pStyle w:val="paragraph"/>
      </w:pPr>
      <w:r w:rsidRPr="00C7690A">
        <w:tab/>
      </w:r>
      <w:r w:rsidR="00BE4FF6" w:rsidRPr="00C7690A">
        <w:t>(e)</w:t>
      </w:r>
      <w:r w:rsidRPr="00C7690A">
        <w:tab/>
        <w:t>section</w:t>
      </w:r>
      <w:r w:rsidR="00C7690A" w:rsidRPr="00C7690A">
        <w:t> </w:t>
      </w:r>
      <w:r w:rsidRPr="00C7690A">
        <w:t>136E</w:t>
      </w:r>
      <w:r w:rsidR="00BE4FF6" w:rsidRPr="00C7690A">
        <w:t>;</w:t>
      </w:r>
    </w:p>
    <w:p w:rsidR="007A3E72" w:rsidRPr="00C7690A" w:rsidRDefault="007A3E72" w:rsidP="004C22F1">
      <w:pPr>
        <w:pStyle w:val="paragraph"/>
      </w:pPr>
      <w:r w:rsidRPr="00C7690A">
        <w:tab/>
      </w:r>
      <w:r w:rsidR="00BE4FF6" w:rsidRPr="00C7690A">
        <w:t>(f)</w:t>
      </w:r>
      <w:r w:rsidRPr="00C7690A">
        <w:tab/>
        <w:t>paragraph</w:t>
      </w:r>
      <w:r w:rsidR="00C7690A" w:rsidRPr="00C7690A">
        <w:t> </w:t>
      </w:r>
      <w:r w:rsidRPr="00C7690A">
        <w:t>137(3)(b)</w:t>
      </w:r>
      <w:r w:rsidR="00BE4FF6" w:rsidRPr="00C7690A">
        <w:t>;</w:t>
      </w:r>
    </w:p>
    <w:p w:rsidR="007A3E72" w:rsidRPr="00C7690A" w:rsidRDefault="007A3E72" w:rsidP="004C22F1">
      <w:pPr>
        <w:pStyle w:val="paragraph"/>
      </w:pPr>
      <w:r w:rsidRPr="00C7690A">
        <w:tab/>
      </w:r>
      <w:r w:rsidR="00BE4FF6" w:rsidRPr="00C7690A">
        <w:t>(g)</w:t>
      </w:r>
      <w:r w:rsidRPr="00C7690A">
        <w:tab/>
        <w:t>section</w:t>
      </w:r>
      <w:r w:rsidR="00C7690A" w:rsidRPr="00C7690A">
        <w:t> </w:t>
      </w:r>
      <w:r w:rsidRPr="00C7690A">
        <w:t>139, including the heading</w:t>
      </w:r>
      <w:r w:rsidR="00BE4FF6" w:rsidRPr="00C7690A">
        <w:t>;</w:t>
      </w:r>
    </w:p>
    <w:p w:rsidR="007A3E72" w:rsidRPr="00C7690A" w:rsidRDefault="007A3E72" w:rsidP="004C22F1">
      <w:pPr>
        <w:pStyle w:val="paragraph"/>
      </w:pPr>
      <w:r w:rsidRPr="00C7690A">
        <w:tab/>
      </w:r>
      <w:r w:rsidR="00BE4FF6" w:rsidRPr="00C7690A">
        <w:t>(h)</w:t>
      </w:r>
      <w:r w:rsidRPr="00C7690A">
        <w:tab/>
        <w:t>section</w:t>
      </w:r>
      <w:r w:rsidR="00C7690A" w:rsidRPr="00C7690A">
        <w:t> </w:t>
      </w:r>
      <w:r w:rsidRPr="00C7690A">
        <w:t>142, including the heading.</w:t>
      </w:r>
    </w:p>
    <w:p w:rsidR="007A3E72" w:rsidRPr="00C7690A" w:rsidRDefault="007A3E72" w:rsidP="004C22F1">
      <w:pPr>
        <w:pStyle w:val="ItemHead"/>
        <w:rPr>
          <w:rFonts w:cs="Arial"/>
        </w:rPr>
      </w:pPr>
      <w:r w:rsidRPr="00C7690A">
        <w:rPr>
          <w:rFonts w:cs="Arial"/>
        </w:rPr>
        <w:t>8</w:t>
      </w:r>
      <w:r w:rsidR="004C22F1" w:rsidRPr="00C7690A">
        <w:rPr>
          <w:rFonts w:cs="Arial"/>
        </w:rPr>
        <w:t xml:space="preserve">  </w:t>
      </w:r>
      <w:r w:rsidRPr="00C7690A">
        <w:rPr>
          <w:rFonts w:cs="Arial"/>
        </w:rPr>
        <w:t>Section</w:t>
      </w:r>
      <w:r w:rsidR="00C7690A" w:rsidRPr="00C7690A">
        <w:rPr>
          <w:rFonts w:cs="Arial"/>
        </w:rPr>
        <w:t> </w:t>
      </w:r>
      <w:r w:rsidRPr="00C7690A">
        <w:rPr>
          <w:rFonts w:cs="Arial"/>
        </w:rPr>
        <w:t>144</w:t>
      </w:r>
    </w:p>
    <w:p w:rsidR="007A3E72" w:rsidRPr="00C7690A" w:rsidRDefault="004C22F1" w:rsidP="004C22F1">
      <w:pPr>
        <w:pStyle w:val="Item"/>
      </w:pPr>
      <w:r w:rsidRPr="00C7690A">
        <w:t xml:space="preserve">Repeal the </w:t>
      </w:r>
      <w:r w:rsidR="00D033A7" w:rsidRPr="00C7690A">
        <w:t>section</w:t>
      </w:r>
      <w:r w:rsidRPr="00C7690A">
        <w:t>.</w:t>
      </w:r>
    </w:p>
    <w:p w:rsidR="005B17E8" w:rsidRPr="00C7690A" w:rsidRDefault="004C22F1" w:rsidP="004C22F1">
      <w:pPr>
        <w:pStyle w:val="ActHead6"/>
        <w:pageBreakBefore/>
        <w:rPr>
          <w:rFonts w:cs="Arial"/>
        </w:rPr>
      </w:pPr>
      <w:bookmarkStart w:id="305" w:name="_Toc350843874"/>
      <w:r w:rsidRPr="00C7690A">
        <w:rPr>
          <w:rStyle w:val="CharAmSchNo"/>
        </w:rPr>
        <w:lastRenderedPageBreak/>
        <w:t>Schedule</w:t>
      </w:r>
      <w:r w:rsidR="00C7690A" w:rsidRPr="00C7690A">
        <w:rPr>
          <w:rStyle w:val="CharAmSchNo"/>
        </w:rPr>
        <w:t> </w:t>
      </w:r>
      <w:r w:rsidR="00E06B59" w:rsidRPr="00C7690A">
        <w:rPr>
          <w:rStyle w:val="CharAmSchNo"/>
        </w:rPr>
        <w:t>6</w:t>
      </w:r>
      <w:r w:rsidR="00E06B59" w:rsidRPr="00C7690A">
        <w:t>—</w:t>
      </w:r>
      <w:r w:rsidR="005B17E8" w:rsidRPr="00C7690A">
        <w:rPr>
          <w:rStyle w:val="CharAmSchText"/>
        </w:rPr>
        <w:t>Amendments</w:t>
      </w:r>
      <w:r w:rsidR="00D033A7" w:rsidRPr="00C7690A">
        <w:rPr>
          <w:rStyle w:val="CharAmSchText"/>
        </w:rPr>
        <w:t xml:space="preserve"> relating to </w:t>
      </w:r>
      <w:r w:rsidR="005B17E8" w:rsidRPr="00C7690A">
        <w:rPr>
          <w:rStyle w:val="CharAmSchText"/>
        </w:rPr>
        <w:t>simplifying the IP system</w:t>
      </w:r>
      <w:bookmarkEnd w:id="305"/>
    </w:p>
    <w:p w:rsidR="005B17E8" w:rsidRPr="00C7690A" w:rsidRDefault="004C22F1" w:rsidP="005B17E8">
      <w:pPr>
        <w:pStyle w:val="Header"/>
      </w:pPr>
      <w:r w:rsidRPr="00C7690A">
        <w:rPr>
          <w:rStyle w:val="CharAmPartNo"/>
        </w:rPr>
        <w:t xml:space="preserve"> </w:t>
      </w:r>
      <w:r w:rsidRPr="00C7690A">
        <w:rPr>
          <w:rStyle w:val="CharAmPartText"/>
        </w:rPr>
        <w:t xml:space="preserve"> </w:t>
      </w:r>
    </w:p>
    <w:p w:rsidR="00C7704F" w:rsidRPr="00C7690A" w:rsidRDefault="00C7704F" w:rsidP="00613222">
      <w:pPr>
        <w:pStyle w:val="ActHead9"/>
        <w:rPr>
          <w:rFonts w:cs="Arial"/>
        </w:rPr>
      </w:pPr>
      <w:bookmarkStart w:id="306" w:name="_Toc350843875"/>
      <w:r w:rsidRPr="00C7690A">
        <w:t>Designs Regulations</w:t>
      </w:r>
      <w:r w:rsidR="00C7690A" w:rsidRPr="00C7690A">
        <w:t> </w:t>
      </w:r>
      <w:r w:rsidRPr="00C7690A">
        <w:t>2004</w:t>
      </w:r>
      <w:bookmarkEnd w:id="306"/>
    </w:p>
    <w:p w:rsidR="00C7704F" w:rsidRPr="00C7690A" w:rsidRDefault="00930B6D" w:rsidP="004C22F1">
      <w:pPr>
        <w:pStyle w:val="ItemHead"/>
        <w:rPr>
          <w:rFonts w:cs="Arial"/>
        </w:rPr>
      </w:pPr>
      <w:r w:rsidRPr="00C7690A">
        <w:rPr>
          <w:rFonts w:cs="Arial"/>
          <w:noProof/>
        </w:rPr>
        <w:t>1</w:t>
      </w:r>
      <w:r w:rsidR="004C22F1" w:rsidRPr="00C7690A">
        <w:rPr>
          <w:rFonts w:cs="Arial"/>
        </w:rPr>
        <w:t xml:space="preserve">  </w:t>
      </w:r>
      <w:r w:rsidR="00C7704F" w:rsidRPr="00C7690A">
        <w:rPr>
          <w:rFonts w:cs="Arial"/>
        </w:rPr>
        <w:t>Regulation</w:t>
      </w:r>
      <w:r w:rsidR="00C7690A" w:rsidRPr="00C7690A">
        <w:rPr>
          <w:rFonts w:cs="Arial"/>
        </w:rPr>
        <w:t> </w:t>
      </w:r>
      <w:r w:rsidR="00C7704F" w:rsidRPr="00C7690A">
        <w:rPr>
          <w:rFonts w:cs="Arial"/>
        </w:rPr>
        <w:t>1.05</w:t>
      </w:r>
    </w:p>
    <w:p w:rsidR="00EA01AF" w:rsidRPr="00C7690A" w:rsidRDefault="004C22F1" w:rsidP="004C22F1">
      <w:pPr>
        <w:pStyle w:val="Item"/>
      </w:pPr>
      <w:r w:rsidRPr="00C7690A">
        <w:t xml:space="preserve">Repeal the </w:t>
      </w:r>
      <w:r w:rsidR="00D033A7" w:rsidRPr="00C7690A">
        <w:t>regulation</w:t>
      </w:r>
      <w:r w:rsidRPr="00C7690A">
        <w:t xml:space="preserve">, </w:t>
      </w:r>
      <w:r w:rsidR="00C7704F" w:rsidRPr="00C7690A">
        <w:t>substitute</w:t>
      </w:r>
      <w:r w:rsidRPr="00C7690A">
        <w:t>:</w:t>
      </w:r>
    </w:p>
    <w:p w:rsidR="00C7704F" w:rsidRPr="00C7690A" w:rsidRDefault="00C7704F" w:rsidP="004C22F1">
      <w:pPr>
        <w:pStyle w:val="ActHead5"/>
      </w:pPr>
      <w:bookmarkStart w:id="307" w:name="_Toc350843876"/>
      <w:r w:rsidRPr="00C7690A">
        <w:rPr>
          <w:rStyle w:val="CharSectno"/>
        </w:rPr>
        <w:t>1.05</w:t>
      </w:r>
      <w:r w:rsidR="004C22F1" w:rsidRPr="00C7690A">
        <w:t xml:space="preserve">  </w:t>
      </w:r>
      <w:r w:rsidRPr="00C7690A">
        <w:t>Convention country</w:t>
      </w:r>
      <w:bookmarkEnd w:id="307"/>
    </w:p>
    <w:p w:rsidR="00C7704F" w:rsidRPr="00C7690A" w:rsidRDefault="00C7704F" w:rsidP="004C22F1">
      <w:pPr>
        <w:pStyle w:val="subsection"/>
      </w:pPr>
      <w:r w:rsidRPr="00C7690A">
        <w:tab/>
      </w:r>
      <w:r w:rsidRPr="00C7690A">
        <w:tab/>
        <w:t xml:space="preserve">For the definition of </w:t>
      </w:r>
      <w:r w:rsidRPr="00C7690A">
        <w:rPr>
          <w:b/>
          <w:i/>
        </w:rPr>
        <w:t>Convention country</w:t>
      </w:r>
      <w:r w:rsidRPr="00C7690A">
        <w:t xml:space="preserve"> in subsection</w:t>
      </w:r>
      <w:r w:rsidR="00C7690A" w:rsidRPr="00C7690A">
        <w:t> </w:t>
      </w:r>
      <w:r w:rsidRPr="00C7690A">
        <w:t>5A(1) of the Act, the following countries are prescribed:</w:t>
      </w:r>
    </w:p>
    <w:p w:rsidR="00C7704F" w:rsidRPr="00C7690A" w:rsidRDefault="00C7704F" w:rsidP="004C22F1">
      <w:pPr>
        <w:pStyle w:val="paragraph"/>
      </w:pPr>
      <w:r w:rsidRPr="00C7690A">
        <w:tab/>
        <w:t>(a)</w:t>
      </w:r>
      <w:r w:rsidRPr="00C7690A">
        <w:tab/>
        <w:t>a foreign country that is a signatory to the Paris Convention for the Protection of Industrial Property of 20</w:t>
      </w:r>
      <w:r w:rsidR="00C7690A" w:rsidRPr="00C7690A">
        <w:t> </w:t>
      </w:r>
      <w:r w:rsidRPr="00C7690A">
        <w:t>March 1883, as in force from time to time;</w:t>
      </w:r>
    </w:p>
    <w:p w:rsidR="00C7704F" w:rsidRPr="00C7690A" w:rsidRDefault="00C7704F" w:rsidP="004C22F1">
      <w:pPr>
        <w:pStyle w:val="paragraph"/>
      </w:pPr>
      <w:r w:rsidRPr="00C7690A">
        <w:tab/>
        <w:t>(b)</w:t>
      </w:r>
      <w:r w:rsidRPr="00C7690A">
        <w:tab/>
        <w:t>a foreign country that is a full member of the World Trade Organization.</w:t>
      </w:r>
    </w:p>
    <w:p w:rsidR="00C7704F" w:rsidRPr="00C7690A" w:rsidRDefault="004C22F1" w:rsidP="004C22F1">
      <w:pPr>
        <w:pStyle w:val="notetext"/>
      </w:pPr>
      <w:r w:rsidRPr="00C7690A">
        <w:t>Note 1:</w:t>
      </w:r>
      <w:r w:rsidRPr="00C7690A">
        <w:tab/>
      </w:r>
      <w:r w:rsidR="00C7704F" w:rsidRPr="00C7690A">
        <w:t>For signatories to the Paris Convention for the Protection of Industrial Property, see www.wipo.int.</w:t>
      </w:r>
    </w:p>
    <w:p w:rsidR="00C7704F" w:rsidRPr="00C7690A" w:rsidRDefault="004C22F1" w:rsidP="004C22F1">
      <w:pPr>
        <w:pStyle w:val="notetext"/>
      </w:pPr>
      <w:r w:rsidRPr="00C7690A">
        <w:t>Note 2:</w:t>
      </w:r>
      <w:r w:rsidRPr="00C7690A">
        <w:tab/>
      </w:r>
      <w:r w:rsidR="00C7704F" w:rsidRPr="00C7690A">
        <w:t>For full members of the World Trade Organization, see www.wto.org.</w:t>
      </w:r>
    </w:p>
    <w:p w:rsidR="00C7704F" w:rsidRPr="00C7690A" w:rsidRDefault="00930B6D" w:rsidP="004C22F1">
      <w:pPr>
        <w:pStyle w:val="ItemHead"/>
        <w:rPr>
          <w:rFonts w:cs="Arial"/>
        </w:rPr>
      </w:pPr>
      <w:r w:rsidRPr="00C7690A">
        <w:rPr>
          <w:rFonts w:cs="Arial"/>
          <w:noProof/>
        </w:rPr>
        <w:t>2</w:t>
      </w:r>
      <w:r w:rsidR="004C22F1" w:rsidRPr="00C7690A">
        <w:rPr>
          <w:rFonts w:cs="Arial"/>
        </w:rPr>
        <w:t xml:space="preserve">  </w:t>
      </w:r>
      <w:r w:rsidR="00C7704F" w:rsidRPr="00C7690A">
        <w:rPr>
          <w:rFonts w:cs="Arial"/>
        </w:rPr>
        <w:t>Subparagraph 5.04(c)(iii)</w:t>
      </w:r>
    </w:p>
    <w:p w:rsidR="00C7704F" w:rsidRPr="00C7690A" w:rsidRDefault="004C22F1" w:rsidP="004C22F1">
      <w:pPr>
        <w:pStyle w:val="Item"/>
      </w:pPr>
      <w:r w:rsidRPr="00C7690A">
        <w:t>A</w:t>
      </w:r>
      <w:r w:rsidR="00C7704F" w:rsidRPr="00C7690A">
        <w:t>fter</w:t>
      </w:r>
      <w:r w:rsidRPr="00C7690A">
        <w:t xml:space="preserve"> “</w:t>
      </w:r>
      <w:r w:rsidR="00C7704F" w:rsidRPr="00C7690A">
        <w:t>Federal Court</w:t>
      </w:r>
      <w:r w:rsidRPr="00C7690A">
        <w:t>”, insert “</w:t>
      </w:r>
      <w:r w:rsidR="00D445CE" w:rsidRPr="00C7690A">
        <w:t>,</w:t>
      </w:r>
      <w:r w:rsidR="00C7704F" w:rsidRPr="00C7690A">
        <w:t xml:space="preserve"> the Federal Magistrates Court</w:t>
      </w:r>
      <w:r w:rsidR="00D445CE" w:rsidRPr="00C7690A">
        <w:t xml:space="preserve"> or the Federal Circuit Court of Australia</w:t>
      </w:r>
      <w:r w:rsidRPr="00C7690A">
        <w:t>”.</w:t>
      </w:r>
    </w:p>
    <w:p w:rsidR="00C7704F" w:rsidRPr="00C7690A" w:rsidRDefault="00930B6D" w:rsidP="004C22F1">
      <w:pPr>
        <w:pStyle w:val="ItemHead"/>
        <w:rPr>
          <w:rFonts w:cs="Arial"/>
        </w:rPr>
      </w:pPr>
      <w:r w:rsidRPr="00C7690A">
        <w:rPr>
          <w:rFonts w:cs="Arial"/>
          <w:noProof/>
        </w:rPr>
        <w:t>3</w:t>
      </w:r>
      <w:r w:rsidR="004C22F1" w:rsidRPr="00C7690A">
        <w:rPr>
          <w:rFonts w:cs="Arial"/>
        </w:rPr>
        <w:t xml:space="preserve">  </w:t>
      </w:r>
      <w:r w:rsidR="00C7704F" w:rsidRPr="00C7690A">
        <w:rPr>
          <w:rFonts w:cs="Arial"/>
        </w:rPr>
        <w:t>Regulations</w:t>
      </w:r>
      <w:r w:rsidR="00C7690A" w:rsidRPr="00C7690A">
        <w:rPr>
          <w:rFonts w:cs="Arial"/>
        </w:rPr>
        <w:t> </w:t>
      </w:r>
      <w:r w:rsidR="00C7704F" w:rsidRPr="00C7690A">
        <w:rPr>
          <w:rFonts w:cs="Arial"/>
        </w:rPr>
        <w:t>11.22 and 11.23</w:t>
      </w:r>
    </w:p>
    <w:p w:rsidR="00C7704F" w:rsidRPr="00C7690A" w:rsidRDefault="004C22F1" w:rsidP="004C22F1">
      <w:pPr>
        <w:pStyle w:val="Item"/>
      </w:pPr>
      <w:r w:rsidRPr="00C7690A">
        <w:t xml:space="preserve">Repeal the </w:t>
      </w:r>
      <w:r w:rsidR="00D033A7" w:rsidRPr="00C7690A">
        <w:t>regulations</w:t>
      </w:r>
      <w:r w:rsidRPr="00C7690A">
        <w:t xml:space="preserve">, </w:t>
      </w:r>
      <w:r w:rsidR="00C7704F" w:rsidRPr="00C7690A">
        <w:t>substitute</w:t>
      </w:r>
      <w:r w:rsidRPr="00C7690A">
        <w:t>:</w:t>
      </w:r>
    </w:p>
    <w:p w:rsidR="00C7704F" w:rsidRPr="00C7690A" w:rsidRDefault="00C7704F" w:rsidP="004C22F1">
      <w:pPr>
        <w:pStyle w:val="ActHead5"/>
      </w:pPr>
      <w:bookmarkStart w:id="308" w:name="_Toc350843877"/>
      <w:r w:rsidRPr="00C7690A">
        <w:rPr>
          <w:rStyle w:val="CharSectno"/>
        </w:rPr>
        <w:t>11.22</w:t>
      </w:r>
      <w:r w:rsidR="004C22F1" w:rsidRPr="00C7690A">
        <w:t xml:space="preserve">  </w:t>
      </w:r>
      <w:r w:rsidRPr="00C7690A">
        <w:t>Exercise of discretionary powers by Registrar</w:t>
      </w:r>
      <w:bookmarkEnd w:id="308"/>
    </w:p>
    <w:p w:rsidR="00C7704F" w:rsidRPr="00C7690A" w:rsidRDefault="00C7704F" w:rsidP="004C22F1">
      <w:pPr>
        <w:pStyle w:val="subsection"/>
      </w:pPr>
      <w:r w:rsidRPr="00C7690A">
        <w:tab/>
        <w:t>(1)</w:t>
      </w:r>
      <w:r w:rsidRPr="00C7690A">
        <w:tab/>
        <w:t>The Registrar must give a person an opportunity to be heard before exercising a discretionary power under these Regulations adversely to the person.</w:t>
      </w:r>
    </w:p>
    <w:p w:rsidR="00C7704F" w:rsidRPr="00C7690A" w:rsidRDefault="004C22F1" w:rsidP="004C22F1">
      <w:pPr>
        <w:pStyle w:val="notetext"/>
      </w:pPr>
      <w:r w:rsidRPr="00C7690A">
        <w:t>Note:</w:t>
      </w:r>
      <w:r w:rsidRPr="00C7690A">
        <w:tab/>
      </w:r>
      <w:r w:rsidR="00C7704F" w:rsidRPr="00C7690A">
        <w:t>See section</w:t>
      </w:r>
      <w:r w:rsidR="00C7690A" w:rsidRPr="00C7690A">
        <w:t> </w:t>
      </w:r>
      <w:r w:rsidR="00C7704F" w:rsidRPr="00C7690A">
        <w:t>148 of the Act for a similar provision.</w:t>
      </w:r>
    </w:p>
    <w:p w:rsidR="00C7704F" w:rsidRPr="00C7690A" w:rsidRDefault="00C7704F" w:rsidP="004C22F1">
      <w:pPr>
        <w:pStyle w:val="subsection"/>
      </w:pPr>
      <w:r w:rsidRPr="00C7690A">
        <w:tab/>
        <w:t>(2)</w:t>
      </w:r>
      <w:r w:rsidRPr="00C7690A">
        <w:tab/>
        <w:t>For section</w:t>
      </w:r>
      <w:r w:rsidR="00C7690A" w:rsidRPr="00C7690A">
        <w:t> </w:t>
      </w:r>
      <w:r w:rsidRPr="00C7690A">
        <w:t xml:space="preserve">148 of the Act and </w:t>
      </w:r>
      <w:proofErr w:type="spellStart"/>
      <w:r w:rsidRPr="00C7690A">
        <w:t>subregulation</w:t>
      </w:r>
      <w:proofErr w:type="spellEnd"/>
      <w:r w:rsidR="004C22F1" w:rsidRPr="00C7690A">
        <w:t xml:space="preserve"> </w:t>
      </w:r>
      <w:r w:rsidRPr="00C7690A">
        <w:t>(1), the Registrar must give the person an opportunity to be heard by:</w:t>
      </w:r>
    </w:p>
    <w:p w:rsidR="00C7704F" w:rsidRPr="00C7690A" w:rsidRDefault="00C7704F" w:rsidP="004C22F1">
      <w:pPr>
        <w:pStyle w:val="paragraph"/>
      </w:pPr>
      <w:r w:rsidRPr="00C7690A">
        <w:lastRenderedPageBreak/>
        <w:tab/>
        <w:t>(a)</w:t>
      </w:r>
      <w:r w:rsidRPr="00C7690A">
        <w:tab/>
        <w:t>asking the person for written submissions; or</w:t>
      </w:r>
    </w:p>
    <w:p w:rsidR="00C7704F" w:rsidRPr="00C7690A" w:rsidRDefault="00C7704F" w:rsidP="004C22F1">
      <w:pPr>
        <w:pStyle w:val="paragraph"/>
      </w:pPr>
      <w:r w:rsidRPr="00C7690A">
        <w:tab/>
        <w:t>(b)</w:t>
      </w:r>
      <w:r w:rsidRPr="00C7690A">
        <w:tab/>
        <w:t>notifying the person that, on request to the Registrar, the person may be heard by way of an oral hearing on a date, and at a time and place, determined by the Registrar; or</w:t>
      </w:r>
    </w:p>
    <w:p w:rsidR="00C7704F" w:rsidRPr="00C7690A" w:rsidRDefault="00C7704F" w:rsidP="004C22F1">
      <w:pPr>
        <w:pStyle w:val="paragraph"/>
      </w:pPr>
      <w:r w:rsidRPr="00C7690A">
        <w:tab/>
        <w:t>(c)</w:t>
      </w:r>
      <w:r w:rsidRPr="00C7690A">
        <w:tab/>
        <w:t>notifying the person of the date, time and place of an oral hearing.</w:t>
      </w:r>
    </w:p>
    <w:p w:rsidR="00C7704F" w:rsidRPr="00C7690A" w:rsidRDefault="00C7704F" w:rsidP="004C22F1">
      <w:pPr>
        <w:pStyle w:val="subsection"/>
      </w:pPr>
      <w:r w:rsidRPr="00C7690A">
        <w:rPr>
          <w:color w:val="FF0000"/>
        </w:rPr>
        <w:tab/>
      </w:r>
      <w:r w:rsidRPr="00C7690A">
        <w:t>(3)</w:t>
      </w:r>
      <w:r w:rsidRPr="00C7690A">
        <w:tab/>
        <w:t>The Registrar may exercise the discretionary power if the person:</w:t>
      </w:r>
    </w:p>
    <w:p w:rsidR="00C7704F" w:rsidRPr="00C7690A" w:rsidRDefault="00C7704F" w:rsidP="004C22F1">
      <w:pPr>
        <w:pStyle w:val="paragraph"/>
      </w:pPr>
      <w:r w:rsidRPr="00C7690A">
        <w:tab/>
        <w:t>(a)</w:t>
      </w:r>
      <w:r w:rsidRPr="00C7690A">
        <w:tab/>
        <w:t>notifies the Registrar that the person does not want to be heard; or</w:t>
      </w:r>
    </w:p>
    <w:p w:rsidR="00C7704F" w:rsidRPr="00C7690A" w:rsidRDefault="00C7704F" w:rsidP="004C22F1">
      <w:pPr>
        <w:pStyle w:val="paragraph"/>
      </w:pPr>
      <w:r w:rsidRPr="00C7690A">
        <w:tab/>
        <w:t>(b)</w:t>
      </w:r>
      <w:r w:rsidRPr="00C7690A">
        <w:tab/>
        <w:t xml:space="preserve">does not file written submissions if requested under </w:t>
      </w:r>
      <w:proofErr w:type="spellStart"/>
      <w:r w:rsidRPr="00C7690A">
        <w:t>subregulation</w:t>
      </w:r>
      <w:proofErr w:type="spellEnd"/>
      <w:r w:rsidRPr="00C7690A">
        <w:t xml:space="preserve"> 11.23(1); or</w:t>
      </w:r>
    </w:p>
    <w:p w:rsidR="00C7704F" w:rsidRPr="00C7690A" w:rsidRDefault="00C7704F" w:rsidP="004C22F1">
      <w:pPr>
        <w:pStyle w:val="paragraph"/>
      </w:pPr>
      <w:r w:rsidRPr="00C7690A">
        <w:tab/>
        <w:t>(c)</w:t>
      </w:r>
      <w:r w:rsidRPr="00C7690A">
        <w:tab/>
        <w:t xml:space="preserve">does not attend an oral hearing if notified under </w:t>
      </w:r>
      <w:proofErr w:type="spellStart"/>
      <w:r w:rsidRPr="00C7690A">
        <w:t>subregulation</w:t>
      </w:r>
      <w:proofErr w:type="spellEnd"/>
      <w:r w:rsidR="004C22F1" w:rsidRPr="00C7690A">
        <w:t xml:space="preserve"> </w:t>
      </w:r>
      <w:r w:rsidRPr="00C7690A">
        <w:t>11.23(2).</w:t>
      </w:r>
    </w:p>
    <w:p w:rsidR="00C7704F" w:rsidRPr="00C7690A" w:rsidRDefault="00C7704F" w:rsidP="004C22F1">
      <w:pPr>
        <w:pStyle w:val="subsection"/>
      </w:pPr>
      <w:r w:rsidRPr="00C7690A">
        <w:tab/>
        <w:t>(4)</w:t>
      </w:r>
      <w:r w:rsidRPr="00C7690A">
        <w:tab/>
        <w:t xml:space="preserve">If the Registrar exercises discretionary power in any of the circumstances mentioned in </w:t>
      </w:r>
      <w:proofErr w:type="spellStart"/>
      <w:r w:rsidRPr="00C7690A">
        <w:t>subregulation</w:t>
      </w:r>
      <w:proofErr w:type="spellEnd"/>
      <w:r w:rsidRPr="00C7690A">
        <w:t xml:space="preserve"> (3), the Registrar must notify the person of the Registrar’s decision.</w:t>
      </w:r>
    </w:p>
    <w:p w:rsidR="00C7704F" w:rsidRPr="00C7690A" w:rsidRDefault="00C7704F" w:rsidP="004C22F1">
      <w:pPr>
        <w:pStyle w:val="ActHead5"/>
      </w:pPr>
      <w:bookmarkStart w:id="309" w:name="_Toc350843878"/>
      <w:r w:rsidRPr="00C7690A">
        <w:rPr>
          <w:rStyle w:val="CharSectno"/>
        </w:rPr>
        <w:t>11.23</w:t>
      </w:r>
      <w:r w:rsidR="004C22F1" w:rsidRPr="00C7690A">
        <w:t xml:space="preserve">  </w:t>
      </w:r>
      <w:r w:rsidRPr="00C7690A">
        <w:t>Written submissions and oral hearings</w:t>
      </w:r>
      <w:bookmarkEnd w:id="309"/>
    </w:p>
    <w:p w:rsidR="00C7704F" w:rsidRPr="00C7690A" w:rsidRDefault="00C7704F" w:rsidP="004C22F1">
      <w:pPr>
        <w:pStyle w:val="SubsectionHead"/>
      </w:pPr>
      <w:r w:rsidRPr="00C7690A">
        <w:t>Written submissions</w:t>
      </w:r>
    </w:p>
    <w:p w:rsidR="00C7704F" w:rsidRPr="00C7690A" w:rsidRDefault="00C7704F" w:rsidP="004C22F1">
      <w:pPr>
        <w:pStyle w:val="subsection"/>
      </w:pPr>
      <w:r w:rsidRPr="00C7690A">
        <w:tab/>
        <w:t>(1)</w:t>
      </w:r>
      <w:r w:rsidRPr="00C7690A">
        <w:tab/>
        <w:t>If the Registrar decides that a person may be heard by way of written submissions, the Registrar must:</w:t>
      </w:r>
    </w:p>
    <w:p w:rsidR="00C7704F" w:rsidRPr="00C7690A" w:rsidRDefault="00C7704F" w:rsidP="004C22F1">
      <w:pPr>
        <w:pStyle w:val="paragraph"/>
      </w:pPr>
      <w:r w:rsidRPr="00C7690A">
        <w:tab/>
        <w:t>(a)</w:t>
      </w:r>
      <w:r w:rsidRPr="00C7690A">
        <w:tab/>
        <w:t>notify the person of the period in which the submissions must be filed (being a period of at least 10 business days); and</w:t>
      </w:r>
    </w:p>
    <w:p w:rsidR="00C7704F" w:rsidRPr="00C7690A" w:rsidRDefault="00C7704F" w:rsidP="004C22F1">
      <w:pPr>
        <w:pStyle w:val="paragraph"/>
      </w:pPr>
      <w:r w:rsidRPr="00C7690A">
        <w:tab/>
        <w:t>(b)</w:t>
      </w:r>
      <w:r w:rsidRPr="00C7690A">
        <w:tab/>
        <w:t>decide the matter after considering the written submissions; and</w:t>
      </w:r>
    </w:p>
    <w:p w:rsidR="00C7704F" w:rsidRPr="00C7690A" w:rsidRDefault="00C7704F" w:rsidP="004C22F1">
      <w:pPr>
        <w:pStyle w:val="paragraph"/>
      </w:pPr>
      <w:r w:rsidRPr="00C7690A">
        <w:tab/>
        <w:t>(c)</w:t>
      </w:r>
      <w:r w:rsidRPr="00C7690A">
        <w:tab/>
        <w:t>notify the person of the Registrar’s decision in relation to the exercise of the discretionary power.</w:t>
      </w:r>
    </w:p>
    <w:p w:rsidR="00C7704F" w:rsidRPr="00C7690A" w:rsidRDefault="00C7704F" w:rsidP="004C22F1">
      <w:pPr>
        <w:pStyle w:val="SubsectionHead"/>
      </w:pPr>
      <w:r w:rsidRPr="00C7690A">
        <w:t>Oral hearings</w:t>
      </w:r>
    </w:p>
    <w:p w:rsidR="00C7704F" w:rsidRPr="00C7690A" w:rsidRDefault="00C7704F" w:rsidP="004C22F1">
      <w:pPr>
        <w:pStyle w:val="subsection"/>
      </w:pPr>
      <w:r w:rsidRPr="00C7690A">
        <w:tab/>
        <w:t>(2)</w:t>
      </w:r>
      <w:r w:rsidRPr="00C7690A">
        <w:tab/>
        <w:t>If the Registrar decides that a person may be heard by way of an oral hearing, the Registrar must give notice of the date, time and place of the hearing to the person at least 10 business days before the day the hearing is to begin.</w:t>
      </w:r>
    </w:p>
    <w:p w:rsidR="00C7704F" w:rsidRPr="00C7690A" w:rsidRDefault="00C7704F" w:rsidP="004C22F1">
      <w:pPr>
        <w:pStyle w:val="subsection"/>
        <w:rPr>
          <w:i/>
        </w:rPr>
      </w:pPr>
      <w:r w:rsidRPr="00C7690A">
        <w:tab/>
        <w:t>(3)</w:t>
      </w:r>
      <w:r w:rsidRPr="00C7690A">
        <w:tab/>
        <w:t>The Registrar may adjourn an oral hearing from time to time or from place to place by notifying the person</w:t>
      </w:r>
      <w:r w:rsidRPr="00C7690A">
        <w:rPr>
          <w:i/>
        </w:rPr>
        <w:t>.</w:t>
      </w:r>
    </w:p>
    <w:p w:rsidR="00C7704F" w:rsidRPr="00C7690A" w:rsidRDefault="00C7704F" w:rsidP="004C22F1">
      <w:pPr>
        <w:pStyle w:val="subsection"/>
      </w:pPr>
      <w:r w:rsidRPr="00C7690A">
        <w:lastRenderedPageBreak/>
        <w:tab/>
        <w:t>(4)</w:t>
      </w:r>
      <w:r w:rsidRPr="00C7690A">
        <w:tab/>
        <w:t>The Registrar may hold an oral hearing in which:</w:t>
      </w:r>
    </w:p>
    <w:p w:rsidR="00C7704F" w:rsidRPr="00C7690A" w:rsidRDefault="00C7704F" w:rsidP="004C22F1">
      <w:pPr>
        <w:pStyle w:val="paragraph"/>
      </w:pPr>
      <w:r w:rsidRPr="00C7690A">
        <w:tab/>
        <w:t>(a)</w:t>
      </w:r>
      <w:r w:rsidRPr="00C7690A">
        <w:tab/>
        <w:t>a person appears in person; or</w:t>
      </w:r>
    </w:p>
    <w:p w:rsidR="00C7704F" w:rsidRPr="00C7690A" w:rsidRDefault="00C7704F" w:rsidP="004C22F1">
      <w:pPr>
        <w:pStyle w:val="paragraph"/>
      </w:pPr>
      <w:r w:rsidRPr="00C7690A">
        <w:tab/>
        <w:t>(b)</w:t>
      </w:r>
      <w:r w:rsidRPr="00C7690A">
        <w:tab/>
        <w:t>a person participates by telephone or other means of telecommunications that the Registrar reasonably allows.</w:t>
      </w:r>
    </w:p>
    <w:p w:rsidR="00C7704F" w:rsidRPr="00C7690A" w:rsidRDefault="00C7704F" w:rsidP="004C22F1">
      <w:pPr>
        <w:pStyle w:val="subsection"/>
      </w:pPr>
      <w:r w:rsidRPr="00C7690A">
        <w:tab/>
        <w:t>(5)</w:t>
      </w:r>
      <w:r w:rsidRPr="00C7690A">
        <w:tab/>
        <w:t>In addition to the Registrar’s other powers, the Registrar may direct a person to provide a written summary of submissions.</w:t>
      </w:r>
    </w:p>
    <w:p w:rsidR="00C7704F" w:rsidRPr="00C7690A" w:rsidRDefault="00C7704F" w:rsidP="004C22F1">
      <w:pPr>
        <w:pStyle w:val="subsection"/>
      </w:pPr>
      <w:r w:rsidRPr="00C7690A">
        <w:tab/>
        <w:t>(6)</w:t>
      </w:r>
      <w:r w:rsidRPr="00C7690A">
        <w:tab/>
        <w:t>The Registrar must notify a person who appears at the hearing of the Registrar’s decision in relation to the exercise of the discretionary power.</w:t>
      </w:r>
    </w:p>
    <w:p w:rsidR="00C7704F" w:rsidRPr="00C7690A" w:rsidRDefault="00930B6D" w:rsidP="004C22F1">
      <w:pPr>
        <w:pStyle w:val="ItemHead"/>
        <w:rPr>
          <w:rFonts w:cs="Arial"/>
        </w:rPr>
      </w:pPr>
      <w:r w:rsidRPr="00C7690A">
        <w:rPr>
          <w:rFonts w:cs="Arial"/>
          <w:noProof/>
        </w:rPr>
        <w:t>4</w:t>
      </w:r>
      <w:r w:rsidR="004C22F1" w:rsidRPr="00C7690A">
        <w:rPr>
          <w:rFonts w:cs="Arial"/>
        </w:rPr>
        <w:t xml:space="preserve">  Schedule</w:t>
      </w:r>
      <w:r w:rsidR="00C7690A" w:rsidRPr="00C7690A">
        <w:rPr>
          <w:rFonts w:cs="Arial"/>
        </w:rPr>
        <w:t> </w:t>
      </w:r>
      <w:r w:rsidR="00C7704F" w:rsidRPr="00C7690A">
        <w:rPr>
          <w:rFonts w:cs="Arial"/>
        </w:rPr>
        <w:t>1</w:t>
      </w:r>
    </w:p>
    <w:p w:rsidR="00C7704F" w:rsidRPr="00C7690A" w:rsidRDefault="004C22F1" w:rsidP="004C22F1">
      <w:pPr>
        <w:pStyle w:val="Item"/>
      </w:pPr>
      <w:r w:rsidRPr="00C7690A">
        <w:t xml:space="preserve">Repeal the </w:t>
      </w:r>
      <w:r w:rsidR="00D033A7" w:rsidRPr="00C7690A">
        <w:t>Schedule</w:t>
      </w:r>
      <w:r w:rsidRPr="00C7690A">
        <w:t>.</w:t>
      </w:r>
    </w:p>
    <w:p w:rsidR="00442335" w:rsidRPr="00C7690A" w:rsidRDefault="00442335" w:rsidP="00613222">
      <w:pPr>
        <w:pStyle w:val="ActHead9"/>
      </w:pPr>
      <w:bookmarkStart w:id="310" w:name="_Toc350843879"/>
      <w:r w:rsidRPr="00C7690A">
        <w:t>Patents Regulations</w:t>
      </w:r>
      <w:r w:rsidR="00C7690A" w:rsidRPr="00C7690A">
        <w:t> </w:t>
      </w:r>
      <w:r w:rsidRPr="00C7690A">
        <w:t>1991</w:t>
      </w:r>
      <w:bookmarkEnd w:id="310"/>
    </w:p>
    <w:p w:rsidR="00906870" w:rsidRPr="00C7690A" w:rsidRDefault="00930B6D" w:rsidP="004C22F1">
      <w:pPr>
        <w:pStyle w:val="ItemHead"/>
        <w:rPr>
          <w:rFonts w:cs="Arial"/>
        </w:rPr>
      </w:pPr>
      <w:r w:rsidRPr="00C7690A">
        <w:rPr>
          <w:rFonts w:cs="Arial"/>
          <w:noProof/>
        </w:rPr>
        <w:t>5</w:t>
      </w:r>
      <w:r w:rsidR="004C22F1" w:rsidRPr="00C7690A">
        <w:rPr>
          <w:rFonts w:cs="Arial"/>
        </w:rPr>
        <w:t xml:space="preserve">  </w:t>
      </w:r>
      <w:r w:rsidR="00906870" w:rsidRPr="00C7690A">
        <w:rPr>
          <w:rFonts w:cs="Arial"/>
        </w:rPr>
        <w:t>Regulation</w:t>
      </w:r>
      <w:r w:rsidR="00C7690A" w:rsidRPr="00C7690A">
        <w:rPr>
          <w:rFonts w:cs="Arial"/>
        </w:rPr>
        <w:t> </w:t>
      </w:r>
      <w:r w:rsidR="00906870" w:rsidRPr="00C7690A">
        <w:rPr>
          <w:rFonts w:cs="Arial"/>
        </w:rPr>
        <w:t>1.4</w:t>
      </w:r>
    </w:p>
    <w:p w:rsidR="00906870" w:rsidRPr="00C7690A" w:rsidRDefault="004C22F1" w:rsidP="004C22F1">
      <w:pPr>
        <w:pStyle w:val="Item"/>
      </w:pPr>
      <w:r w:rsidRPr="00C7690A">
        <w:t xml:space="preserve">Repeal the </w:t>
      </w:r>
      <w:r w:rsidR="00D033A7" w:rsidRPr="00C7690A">
        <w:t>regulation</w:t>
      </w:r>
      <w:r w:rsidRPr="00C7690A">
        <w:t xml:space="preserve">, </w:t>
      </w:r>
      <w:r w:rsidR="00906870" w:rsidRPr="00C7690A">
        <w:t>substitute</w:t>
      </w:r>
      <w:r w:rsidRPr="00C7690A">
        <w:t>:</w:t>
      </w:r>
    </w:p>
    <w:p w:rsidR="00906870" w:rsidRPr="00C7690A" w:rsidRDefault="00906870" w:rsidP="004C22F1">
      <w:pPr>
        <w:pStyle w:val="ActHead5"/>
      </w:pPr>
      <w:bookmarkStart w:id="311" w:name="_Toc350843880"/>
      <w:r w:rsidRPr="00C7690A">
        <w:rPr>
          <w:rStyle w:val="CharSectno"/>
        </w:rPr>
        <w:t>1.4</w:t>
      </w:r>
      <w:r w:rsidR="004C22F1" w:rsidRPr="00C7690A">
        <w:t xml:space="preserve">  </w:t>
      </w:r>
      <w:r w:rsidRPr="00C7690A">
        <w:t xml:space="preserve">Meaning of </w:t>
      </w:r>
      <w:r w:rsidRPr="00C7690A">
        <w:rPr>
          <w:i/>
        </w:rPr>
        <w:t>Convention country</w:t>
      </w:r>
      <w:bookmarkEnd w:id="311"/>
    </w:p>
    <w:p w:rsidR="00906870" w:rsidRPr="00C7690A" w:rsidRDefault="00906870" w:rsidP="004C22F1">
      <w:pPr>
        <w:pStyle w:val="subsection"/>
      </w:pPr>
      <w:r w:rsidRPr="00C7690A">
        <w:tab/>
      </w:r>
      <w:r w:rsidRPr="00C7690A">
        <w:tab/>
        <w:t xml:space="preserve">For the definition of </w:t>
      </w:r>
      <w:r w:rsidRPr="00C7690A">
        <w:rPr>
          <w:b/>
          <w:i/>
        </w:rPr>
        <w:t>Convention country</w:t>
      </w:r>
      <w:r w:rsidRPr="00C7690A">
        <w:t xml:space="preserve"> in subsection</w:t>
      </w:r>
      <w:r w:rsidR="00C7690A" w:rsidRPr="00C7690A">
        <w:t> </w:t>
      </w:r>
      <w:r w:rsidRPr="00C7690A">
        <w:t>29B(5) of the Act, the following countries are prescribed:</w:t>
      </w:r>
    </w:p>
    <w:p w:rsidR="00906870" w:rsidRPr="00C7690A" w:rsidRDefault="00906870" w:rsidP="004C22F1">
      <w:pPr>
        <w:pStyle w:val="paragraph"/>
      </w:pPr>
      <w:r w:rsidRPr="00C7690A">
        <w:tab/>
        <w:t>(a)</w:t>
      </w:r>
      <w:r w:rsidRPr="00C7690A">
        <w:tab/>
        <w:t>a foreign country that is a signatory to the Paris Convention for the Protection of Industrial Property of 20</w:t>
      </w:r>
      <w:r w:rsidR="00C7690A" w:rsidRPr="00C7690A">
        <w:t> </w:t>
      </w:r>
      <w:r w:rsidRPr="00C7690A">
        <w:t>March 1883, as in force from time to time;</w:t>
      </w:r>
    </w:p>
    <w:p w:rsidR="00906870" w:rsidRPr="00C7690A" w:rsidRDefault="00906870" w:rsidP="004C22F1">
      <w:pPr>
        <w:pStyle w:val="paragraph"/>
      </w:pPr>
      <w:r w:rsidRPr="00C7690A">
        <w:tab/>
        <w:t>(b)</w:t>
      </w:r>
      <w:r w:rsidRPr="00C7690A">
        <w:tab/>
        <w:t>a foreign country that is a full member of the World Trade Organization.</w:t>
      </w:r>
    </w:p>
    <w:p w:rsidR="00906870" w:rsidRPr="00C7690A" w:rsidRDefault="004C22F1" w:rsidP="004C22F1">
      <w:pPr>
        <w:pStyle w:val="notetext"/>
      </w:pPr>
      <w:r w:rsidRPr="00C7690A">
        <w:t>Note 1:</w:t>
      </w:r>
      <w:r w:rsidRPr="00C7690A">
        <w:tab/>
      </w:r>
      <w:r w:rsidR="00906870" w:rsidRPr="00C7690A">
        <w:t>For signatories to the Paris Convention for the Protection of Industrial Property, see www.wipo.int.</w:t>
      </w:r>
    </w:p>
    <w:p w:rsidR="00906870" w:rsidRPr="00C7690A" w:rsidRDefault="004C22F1" w:rsidP="004C22F1">
      <w:pPr>
        <w:pStyle w:val="notetext"/>
      </w:pPr>
      <w:r w:rsidRPr="00C7690A">
        <w:t>Note 2:</w:t>
      </w:r>
      <w:r w:rsidRPr="00C7690A">
        <w:tab/>
      </w:r>
      <w:r w:rsidR="00906870" w:rsidRPr="00C7690A">
        <w:t>For full members of the World Trade Organization, see www.wto.org.</w:t>
      </w:r>
    </w:p>
    <w:p w:rsidR="00906870" w:rsidRPr="00C7690A" w:rsidRDefault="00930B6D" w:rsidP="004C22F1">
      <w:pPr>
        <w:pStyle w:val="ItemHead"/>
        <w:rPr>
          <w:rFonts w:cs="Arial"/>
        </w:rPr>
      </w:pPr>
      <w:r w:rsidRPr="00C7690A">
        <w:rPr>
          <w:rFonts w:cs="Arial"/>
          <w:noProof/>
        </w:rPr>
        <w:t>6</w:t>
      </w:r>
      <w:r w:rsidR="004C22F1" w:rsidRPr="00C7690A">
        <w:rPr>
          <w:rFonts w:cs="Arial"/>
        </w:rPr>
        <w:t xml:space="preserve">  </w:t>
      </w:r>
      <w:r w:rsidR="00906870" w:rsidRPr="00C7690A">
        <w:rPr>
          <w:rFonts w:cs="Arial"/>
        </w:rPr>
        <w:t>Regulations</w:t>
      </w:r>
      <w:r w:rsidR="00C7690A" w:rsidRPr="00C7690A">
        <w:rPr>
          <w:rFonts w:cs="Arial"/>
        </w:rPr>
        <w:t> </w:t>
      </w:r>
      <w:r w:rsidR="00906870" w:rsidRPr="00C7690A">
        <w:rPr>
          <w:rFonts w:cs="Arial"/>
        </w:rPr>
        <w:t>1.6 and 1.6A</w:t>
      </w:r>
    </w:p>
    <w:p w:rsidR="00906870" w:rsidRPr="00C7690A" w:rsidRDefault="004C22F1" w:rsidP="004C22F1">
      <w:pPr>
        <w:pStyle w:val="Item"/>
      </w:pPr>
      <w:r w:rsidRPr="00C7690A">
        <w:t xml:space="preserve">Repeal the </w:t>
      </w:r>
      <w:r w:rsidR="00D033A7" w:rsidRPr="00C7690A">
        <w:t>regulations</w:t>
      </w:r>
      <w:r w:rsidRPr="00C7690A">
        <w:t xml:space="preserve">, </w:t>
      </w:r>
      <w:r w:rsidR="00906870" w:rsidRPr="00C7690A">
        <w:t>substitute</w:t>
      </w:r>
      <w:r w:rsidRPr="00C7690A">
        <w:t>:</w:t>
      </w:r>
    </w:p>
    <w:p w:rsidR="00906870" w:rsidRPr="00C7690A" w:rsidRDefault="00906870" w:rsidP="004C22F1">
      <w:pPr>
        <w:pStyle w:val="ActHead5"/>
      </w:pPr>
      <w:bookmarkStart w:id="312" w:name="_Toc350843881"/>
      <w:r w:rsidRPr="00C7690A">
        <w:rPr>
          <w:rStyle w:val="CharSectno"/>
        </w:rPr>
        <w:lastRenderedPageBreak/>
        <w:t>1.6</w:t>
      </w:r>
      <w:r w:rsidR="004C22F1" w:rsidRPr="00C7690A">
        <w:t xml:space="preserve">  </w:t>
      </w:r>
      <w:r w:rsidRPr="00C7690A">
        <w:t>Secret use—prescribed period</w:t>
      </w:r>
      <w:bookmarkEnd w:id="312"/>
    </w:p>
    <w:p w:rsidR="00906870" w:rsidRPr="00C7690A" w:rsidRDefault="00906870" w:rsidP="004C22F1">
      <w:pPr>
        <w:pStyle w:val="subsection"/>
      </w:pPr>
      <w:r w:rsidRPr="00C7690A">
        <w:tab/>
      </w:r>
      <w:r w:rsidRPr="00C7690A">
        <w:tab/>
        <w:t>For paragraph</w:t>
      </w:r>
      <w:r w:rsidR="00C7690A" w:rsidRPr="00C7690A">
        <w:t> </w:t>
      </w:r>
      <w:r w:rsidRPr="00C7690A">
        <w:t>9(e) of the Act, the period is 12 months after the first use of the invention that would, but for the application of paragraph</w:t>
      </w:r>
      <w:r w:rsidR="00C7690A" w:rsidRPr="00C7690A">
        <w:t> </w:t>
      </w:r>
      <w:r w:rsidRPr="00C7690A">
        <w:t>9(</w:t>
      </w:r>
      <w:r w:rsidR="006A7B63" w:rsidRPr="00C7690A">
        <w:t>e</w:t>
      </w:r>
      <w:r w:rsidRPr="00C7690A">
        <w:t>), have constituted secret use.</w:t>
      </w:r>
    </w:p>
    <w:p w:rsidR="00906870" w:rsidRPr="00C7690A" w:rsidRDefault="00930B6D" w:rsidP="004C22F1">
      <w:pPr>
        <w:pStyle w:val="ItemHead"/>
        <w:rPr>
          <w:rFonts w:cs="Arial"/>
        </w:rPr>
      </w:pPr>
      <w:r w:rsidRPr="00C7690A">
        <w:rPr>
          <w:rFonts w:cs="Arial"/>
          <w:noProof/>
        </w:rPr>
        <w:t>7</w:t>
      </w:r>
      <w:r w:rsidR="004C22F1" w:rsidRPr="00C7690A">
        <w:rPr>
          <w:rFonts w:cs="Arial"/>
        </w:rPr>
        <w:t xml:space="preserve">  </w:t>
      </w:r>
      <w:r w:rsidR="00906870" w:rsidRPr="00C7690A">
        <w:rPr>
          <w:rFonts w:cs="Arial"/>
        </w:rPr>
        <w:t>Regulations</w:t>
      </w:r>
      <w:r w:rsidR="00C7690A" w:rsidRPr="00C7690A">
        <w:rPr>
          <w:rFonts w:cs="Arial"/>
        </w:rPr>
        <w:t> </w:t>
      </w:r>
      <w:r w:rsidR="00906870" w:rsidRPr="00C7690A">
        <w:rPr>
          <w:rFonts w:cs="Arial"/>
        </w:rPr>
        <w:t>2.2 and 2.3</w:t>
      </w:r>
    </w:p>
    <w:p w:rsidR="00906870" w:rsidRPr="00C7690A" w:rsidRDefault="004C22F1" w:rsidP="004C22F1">
      <w:pPr>
        <w:pStyle w:val="Item"/>
      </w:pPr>
      <w:r w:rsidRPr="00C7690A">
        <w:t xml:space="preserve">Repeal the </w:t>
      </w:r>
      <w:r w:rsidR="00D033A7" w:rsidRPr="00C7690A">
        <w:t>regulations</w:t>
      </w:r>
      <w:r w:rsidRPr="00C7690A">
        <w:t xml:space="preserve">, </w:t>
      </w:r>
      <w:r w:rsidR="00906870" w:rsidRPr="00C7690A">
        <w:t>substitute</w:t>
      </w:r>
      <w:r w:rsidRPr="00C7690A">
        <w:t>:</w:t>
      </w:r>
    </w:p>
    <w:p w:rsidR="00906870" w:rsidRPr="00C7690A" w:rsidRDefault="00906870" w:rsidP="004C22F1">
      <w:pPr>
        <w:pStyle w:val="ActHead5"/>
      </w:pPr>
      <w:bookmarkStart w:id="313" w:name="_Toc350843882"/>
      <w:r w:rsidRPr="00C7690A">
        <w:rPr>
          <w:rStyle w:val="CharSectno"/>
        </w:rPr>
        <w:t>2.2</w:t>
      </w:r>
      <w:r w:rsidR="004C22F1" w:rsidRPr="00C7690A">
        <w:t xml:space="preserve">  </w:t>
      </w:r>
      <w:r w:rsidRPr="00C7690A">
        <w:t>Information made publicly available—recognised exhibitions</w:t>
      </w:r>
      <w:bookmarkEnd w:id="313"/>
    </w:p>
    <w:p w:rsidR="00906870" w:rsidRPr="00C7690A" w:rsidRDefault="00906870" w:rsidP="004C22F1">
      <w:pPr>
        <w:pStyle w:val="subsection"/>
      </w:pPr>
      <w:r w:rsidRPr="00C7690A">
        <w:tab/>
        <w:t>(1)</w:t>
      </w:r>
      <w:r w:rsidRPr="00C7690A">
        <w:tab/>
        <w:t>This regulation sets out:</w:t>
      </w:r>
    </w:p>
    <w:p w:rsidR="00906870" w:rsidRPr="00C7690A" w:rsidRDefault="00906870" w:rsidP="004C22F1">
      <w:pPr>
        <w:pStyle w:val="paragraph"/>
      </w:pPr>
      <w:r w:rsidRPr="00C7690A">
        <w:tab/>
        <w:t>(a)</w:t>
      </w:r>
      <w:r w:rsidRPr="00C7690A">
        <w:tab/>
        <w:t>for paragraph</w:t>
      </w:r>
      <w:r w:rsidR="00C7690A" w:rsidRPr="00C7690A">
        <w:t> </w:t>
      </w:r>
      <w:r w:rsidRPr="00C7690A">
        <w:t xml:space="preserve">24(1)(a) of the Act—a circumstance in relation to information made publicly available </w:t>
      </w:r>
      <w:r w:rsidR="00AE5F01" w:rsidRPr="00C7690A">
        <w:t>by, or with the consent of,</w:t>
      </w:r>
      <w:r w:rsidRPr="00C7690A">
        <w:t xml:space="preserve"> the nominated person, patentee or predecessor in title of the nominated person or patentee; and</w:t>
      </w:r>
    </w:p>
    <w:p w:rsidR="00906870" w:rsidRPr="00C7690A" w:rsidRDefault="00906870" w:rsidP="004C22F1">
      <w:pPr>
        <w:pStyle w:val="paragraph"/>
      </w:pPr>
      <w:r w:rsidRPr="00C7690A">
        <w:tab/>
        <w:t>(b)</w:t>
      </w:r>
      <w:r w:rsidRPr="00C7690A">
        <w:tab/>
        <w:t>for subsection</w:t>
      </w:r>
      <w:r w:rsidR="00C7690A" w:rsidRPr="00C7690A">
        <w:t> </w:t>
      </w:r>
      <w:r w:rsidRPr="00C7690A">
        <w:t>24(1) of the Act—a period for making a complete application for an invention if the circumstance applies.</w:t>
      </w:r>
    </w:p>
    <w:p w:rsidR="00906870" w:rsidRPr="00C7690A" w:rsidRDefault="00906870" w:rsidP="004C22F1">
      <w:pPr>
        <w:pStyle w:val="SubsectionHead"/>
      </w:pPr>
      <w:r w:rsidRPr="00C7690A">
        <w:t>Circumstance—invention shown, used or published at recognised exhibition</w:t>
      </w:r>
    </w:p>
    <w:p w:rsidR="00906870" w:rsidRPr="00C7690A" w:rsidRDefault="00906870" w:rsidP="004C22F1">
      <w:pPr>
        <w:pStyle w:val="subsection"/>
      </w:pPr>
      <w:r w:rsidRPr="00C7690A">
        <w:tab/>
        <w:t>(2)</w:t>
      </w:r>
      <w:r w:rsidRPr="00C7690A">
        <w:tab/>
        <w:t>The circumstance is that the information has been made publicly available because the invention was:</w:t>
      </w:r>
    </w:p>
    <w:p w:rsidR="00906870" w:rsidRPr="00C7690A" w:rsidRDefault="00906870" w:rsidP="004C22F1">
      <w:pPr>
        <w:pStyle w:val="paragraph"/>
      </w:pPr>
      <w:r w:rsidRPr="00C7690A">
        <w:tab/>
        <w:t>(a)</w:t>
      </w:r>
      <w:r w:rsidRPr="00C7690A">
        <w:tab/>
        <w:t>shown or used at a recognised exhibition; or</w:t>
      </w:r>
    </w:p>
    <w:p w:rsidR="00906870" w:rsidRPr="00C7690A" w:rsidRDefault="00906870" w:rsidP="004C22F1">
      <w:pPr>
        <w:pStyle w:val="paragraph"/>
      </w:pPr>
      <w:r w:rsidRPr="00C7690A">
        <w:tab/>
        <w:t>(b)</w:t>
      </w:r>
      <w:r w:rsidRPr="00C7690A">
        <w:tab/>
        <w:t>published during a recognised exhibition at which the invention was shown or used.</w:t>
      </w:r>
    </w:p>
    <w:p w:rsidR="00906870" w:rsidRPr="00C7690A" w:rsidRDefault="00906870" w:rsidP="004C22F1">
      <w:pPr>
        <w:pStyle w:val="SubsectionHead"/>
      </w:pPr>
      <w:r w:rsidRPr="00C7690A">
        <w:t>Period</w:t>
      </w:r>
    </w:p>
    <w:p w:rsidR="00906870" w:rsidRPr="00C7690A" w:rsidRDefault="00906870" w:rsidP="004C22F1">
      <w:pPr>
        <w:pStyle w:val="subsection"/>
      </w:pPr>
      <w:r w:rsidRPr="00C7690A">
        <w:tab/>
        <w:t>(3)</w:t>
      </w:r>
      <w:r w:rsidRPr="00C7690A">
        <w:tab/>
        <w:t>The period for making a complete application for the invention is:</w:t>
      </w:r>
    </w:p>
    <w:p w:rsidR="00906870" w:rsidRPr="00C7690A" w:rsidRDefault="00906870" w:rsidP="004C22F1">
      <w:pPr>
        <w:pStyle w:val="paragraph"/>
      </w:pPr>
      <w:r w:rsidRPr="00C7690A">
        <w:tab/>
        <w:t>(a)</w:t>
      </w:r>
      <w:r w:rsidRPr="00C7690A">
        <w:tab/>
        <w:t>if the complete application claims priority from a basic application made within 6 months of the day of the showing, use or publication—12 months from the day the basic application was made; or</w:t>
      </w:r>
    </w:p>
    <w:p w:rsidR="00906870" w:rsidRPr="00C7690A" w:rsidRDefault="00906870" w:rsidP="004C22F1">
      <w:pPr>
        <w:pStyle w:val="paragraph"/>
      </w:pPr>
      <w:r w:rsidRPr="00C7690A">
        <w:tab/>
        <w:t>(b)</w:t>
      </w:r>
      <w:r w:rsidRPr="00C7690A">
        <w:tab/>
        <w:t>if the complete application is associated with a provisional application made within 6 months of the day of the showing, use or publication—12 months from the day the provisional application was made; or</w:t>
      </w:r>
    </w:p>
    <w:p w:rsidR="00906870" w:rsidRPr="00C7690A" w:rsidRDefault="00906870" w:rsidP="004C22F1">
      <w:pPr>
        <w:pStyle w:val="paragraph"/>
      </w:pPr>
      <w:r w:rsidRPr="00C7690A">
        <w:lastRenderedPageBreak/>
        <w:tab/>
        <w:t>(c)</w:t>
      </w:r>
      <w:r w:rsidRPr="00C7690A">
        <w:tab/>
        <w:t>otherwise—12 months from the day of the showing, use or publication.</w:t>
      </w:r>
    </w:p>
    <w:p w:rsidR="00906870" w:rsidRPr="00C7690A" w:rsidRDefault="00906870" w:rsidP="004C22F1">
      <w:pPr>
        <w:pStyle w:val="subsection"/>
      </w:pPr>
      <w:r w:rsidRPr="00C7690A">
        <w:tab/>
        <w:t>(4)</w:t>
      </w:r>
      <w:r w:rsidRPr="00C7690A">
        <w:tab/>
        <w:t>In this regulation:</w:t>
      </w:r>
    </w:p>
    <w:p w:rsidR="00906870" w:rsidRPr="00C7690A" w:rsidRDefault="00906870" w:rsidP="004C22F1">
      <w:pPr>
        <w:pStyle w:val="Definition"/>
      </w:pPr>
      <w:r w:rsidRPr="00C7690A">
        <w:rPr>
          <w:b/>
          <w:i/>
        </w:rPr>
        <w:t>Paris Convention</w:t>
      </w:r>
      <w:r w:rsidRPr="00C7690A">
        <w:t xml:space="preserve"> means the Paris Convention for the Protection of Industrial Property of 20</w:t>
      </w:r>
      <w:r w:rsidR="00C7690A" w:rsidRPr="00C7690A">
        <w:t> </w:t>
      </w:r>
      <w:r w:rsidRPr="00C7690A">
        <w:t>March 1883, as in force for Australia on the commencing day.</w:t>
      </w:r>
    </w:p>
    <w:p w:rsidR="00906870" w:rsidRPr="00C7690A" w:rsidRDefault="00906870" w:rsidP="004C22F1">
      <w:pPr>
        <w:pStyle w:val="Definition"/>
      </w:pPr>
      <w:r w:rsidRPr="00C7690A">
        <w:rPr>
          <w:b/>
          <w:i/>
        </w:rPr>
        <w:t>recognised exhibition</w:t>
      </w:r>
      <w:r w:rsidRPr="00C7690A">
        <w:t xml:space="preserve"> means:</w:t>
      </w:r>
    </w:p>
    <w:p w:rsidR="00906870" w:rsidRPr="00C7690A" w:rsidRDefault="00906870" w:rsidP="004C22F1">
      <w:pPr>
        <w:pStyle w:val="paragraph"/>
      </w:pPr>
      <w:r w:rsidRPr="00C7690A">
        <w:tab/>
        <w:t>(a)</w:t>
      </w:r>
      <w:r w:rsidRPr="00C7690A">
        <w:tab/>
        <w:t>an official or officially recognised international exhibition within the meaning of Article 11 of the Paris Convention or Article 1 of the Convention relating to International Exhibitions done at Paris on 22</w:t>
      </w:r>
      <w:r w:rsidR="00C7690A" w:rsidRPr="00C7690A">
        <w:t> </w:t>
      </w:r>
      <w:r w:rsidRPr="00C7690A">
        <w:t>November 1928, as in force for Australia on the commencing day; or</w:t>
      </w:r>
    </w:p>
    <w:p w:rsidR="00906870" w:rsidRPr="00C7690A" w:rsidRDefault="00906870" w:rsidP="004C22F1">
      <w:pPr>
        <w:pStyle w:val="paragraph"/>
      </w:pPr>
      <w:r w:rsidRPr="00C7690A">
        <w:tab/>
        <w:t>(b)</w:t>
      </w:r>
      <w:r w:rsidRPr="00C7690A">
        <w:tab/>
        <w:t xml:space="preserve">an international exhibition recognised by the Commissioner by a notice published in the </w:t>
      </w:r>
      <w:r w:rsidRPr="00C7690A">
        <w:rPr>
          <w:i/>
        </w:rPr>
        <w:t xml:space="preserve">Official Journal </w:t>
      </w:r>
      <w:r w:rsidRPr="00C7690A">
        <w:t>before the beginning of the exhibition.</w:t>
      </w:r>
    </w:p>
    <w:p w:rsidR="00906870" w:rsidRPr="00C7690A" w:rsidRDefault="00906870" w:rsidP="004C22F1">
      <w:pPr>
        <w:pStyle w:val="ActHead5"/>
      </w:pPr>
      <w:bookmarkStart w:id="314" w:name="_Toc350843883"/>
      <w:r w:rsidRPr="00C7690A">
        <w:rPr>
          <w:rStyle w:val="CharSectno"/>
        </w:rPr>
        <w:t>2.2A</w:t>
      </w:r>
      <w:r w:rsidR="004C22F1" w:rsidRPr="00C7690A">
        <w:t xml:space="preserve">  </w:t>
      </w:r>
      <w:r w:rsidRPr="00C7690A">
        <w:t>Information made publicly available—learned societies</w:t>
      </w:r>
      <w:bookmarkEnd w:id="314"/>
    </w:p>
    <w:p w:rsidR="00906870" w:rsidRPr="00C7690A" w:rsidRDefault="00906870" w:rsidP="004C22F1">
      <w:pPr>
        <w:pStyle w:val="subsection"/>
      </w:pPr>
      <w:r w:rsidRPr="00C7690A">
        <w:tab/>
        <w:t>(1)</w:t>
      </w:r>
      <w:r w:rsidRPr="00C7690A">
        <w:tab/>
        <w:t>This regulation sets out:</w:t>
      </w:r>
    </w:p>
    <w:p w:rsidR="00906870" w:rsidRPr="00C7690A" w:rsidRDefault="00906870" w:rsidP="004C22F1">
      <w:pPr>
        <w:pStyle w:val="paragraph"/>
      </w:pPr>
      <w:r w:rsidRPr="00C7690A">
        <w:tab/>
        <w:t>(a)</w:t>
      </w:r>
      <w:r w:rsidRPr="00C7690A">
        <w:tab/>
        <w:t>for paragraph</w:t>
      </w:r>
      <w:r w:rsidR="00C7690A" w:rsidRPr="00C7690A">
        <w:t> </w:t>
      </w:r>
      <w:r w:rsidRPr="00C7690A">
        <w:t xml:space="preserve">24(1)(a) of the Act—a circumstance in relation to information made publicly available </w:t>
      </w:r>
      <w:r w:rsidR="00AE5F01" w:rsidRPr="00C7690A">
        <w:t>by, or with the consent of,</w:t>
      </w:r>
      <w:r w:rsidRPr="00C7690A">
        <w:t xml:space="preserve"> the nominated person, patentee or predecessor in title of the nominated person or patentee; and</w:t>
      </w:r>
    </w:p>
    <w:p w:rsidR="00906870" w:rsidRPr="00C7690A" w:rsidRDefault="00906870" w:rsidP="004C22F1">
      <w:pPr>
        <w:pStyle w:val="paragraph"/>
      </w:pPr>
      <w:r w:rsidRPr="00C7690A">
        <w:tab/>
        <w:t>(b)</w:t>
      </w:r>
      <w:r w:rsidRPr="00C7690A">
        <w:tab/>
        <w:t>for subsection</w:t>
      </w:r>
      <w:r w:rsidR="00C7690A" w:rsidRPr="00C7690A">
        <w:t> </w:t>
      </w:r>
      <w:r w:rsidRPr="00C7690A">
        <w:t>24(1) of the Act—a period for making a complete application for an invention if the circumstance applies.</w:t>
      </w:r>
    </w:p>
    <w:p w:rsidR="00906870" w:rsidRPr="00C7690A" w:rsidRDefault="00906870" w:rsidP="004C22F1">
      <w:pPr>
        <w:pStyle w:val="SubsectionHead"/>
      </w:pPr>
      <w:r w:rsidRPr="00C7690A">
        <w:t>Circumstance—information read before learned society or published by or on behalf of learned society</w:t>
      </w:r>
    </w:p>
    <w:p w:rsidR="00906870" w:rsidRPr="00C7690A" w:rsidRDefault="00906870" w:rsidP="004C22F1">
      <w:pPr>
        <w:pStyle w:val="subsection"/>
      </w:pPr>
      <w:r w:rsidRPr="00C7690A">
        <w:tab/>
        <w:t>(2)</w:t>
      </w:r>
      <w:r w:rsidRPr="00C7690A">
        <w:tab/>
        <w:t>The circumstance is that the information has been made publicly available in a paper:</w:t>
      </w:r>
    </w:p>
    <w:p w:rsidR="00906870" w:rsidRPr="00C7690A" w:rsidRDefault="00906870" w:rsidP="004C22F1">
      <w:pPr>
        <w:pStyle w:val="paragraph"/>
      </w:pPr>
      <w:r w:rsidRPr="00C7690A">
        <w:tab/>
        <w:t>(a)</w:t>
      </w:r>
      <w:r w:rsidRPr="00C7690A">
        <w:tab/>
        <w:t>read before a learned society; or</w:t>
      </w:r>
    </w:p>
    <w:p w:rsidR="00906870" w:rsidRPr="00C7690A" w:rsidRDefault="00906870" w:rsidP="004C22F1">
      <w:pPr>
        <w:pStyle w:val="paragraph"/>
      </w:pPr>
      <w:r w:rsidRPr="00C7690A">
        <w:tab/>
        <w:t>(b)</w:t>
      </w:r>
      <w:r w:rsidRPr="00C7690A">
        <w:tab/>
        <w:t>published by or on behalf of a learned society.</w:t>
      </w:r>
    </w:p>
    <w:p w:rsidR="00906870" w:rsidRPr="00C7690A" w:rsidRDefault="00906870" w:rsidP="004C22F1">
      <w:pPr>
        <w:pStyle w:val="SubsectionHead"/>
      </w:pPr>
      <w:r w:rsidRPr="00C7690A">
        <w:t>Period</w:t>
      </w:r>
    </w:p>
    <w:p w:rsidR="00906870" w:rsidRPr="00C7690A" w:rsidRDefault="00906870" w:rsidP="004C22F1">
      <w:pPr>
        <w:pStyle w:val="subsection"/>
      </w:pPr>
      <w:r w:rsidRPr="00C7690A">
        <w:tab/>
        <w:t>(3)</w:t>
      </w:r>
      <w:r w:rsidRPr="00C7690A">
        <w:tab/>
        <w:t>The period for making a complete application for the invention is:</w:t>
      </w:r>
    </w:p>
    <w:p w:rsidR="00906870" w:rsidRPr="00C7690A" w:rsidRDefault="00906870" w:rsidP="004C22F1">
      <w:pPr>
        <w:pStyle w:val="paragraph"/>
      </w:pPr>
      <w:r w:rsidRPr="00C7690A">
        <w:lastRenderedPageBreak/>
        <w:tab/>
        <w:t>(a)</w:t>
      </w:r>
      <w:r w:rsidRPr="00C7690A">
        <w:tab/>
        <w:t>if the complete application claims priority from a basic application made within 6</w:t>
      </w:r>
      <w:r w:rsidR="00B037A0" w:rsidRPr="00C7690A">
        <w:t xml:space="preserve"> </w:t>
      </w:r>
      <w:r w:rsidRPr="00C7690A">
        <w:t>months of the day of the reading or publication—12</w:t>
      </w:r>
      <w:r w:rsidR="00B037A0" w:rsidRPr="00C7690A">
        <w:t xml:space="preserve"> </w:t>
      </w:r>
      <w:r w:rsidRPr="00C7690A">
        <w:t>months from the day the basic application was made; or</w:t>
      </w:r>
    </w:p>
    <w:p w:rsidR="00906870" w:rsidRPr="00C7690A" w:rsidRDefault="00906870" w:rsidP="004C22F1">
      <w:pPr>
        <w:pStyle w:val="paragraph"/>
      </w:pPr>
      <w:r w:rsidRPr="00C7690A">
        <w:tab/>
        <w:t>(b)</w:t>
      </w:r>
      <w:r w:rsidRPr="00C7690A">
        <w:tab/>
        <w:t>if the complete application is associated with a provisional application made within 6</w:t>
      </w:r>
      <w:r w:rsidR="00B037A0" w:rsidRPr="00C7690A">
        <w:t xml:space="preserve"> </w:t>
      </w:r>
      <w:r w:rsidRPr="00C7690A">
        <w:t>months of the day of the reading or publication—12</w:t>
      </w:r>
      <w:r w:rsidR="00B037A0" w:rsidRPr="00C7690A">
        <w:t xml:space="preserve"> </w:t>
      </w:r>
      <w:r w:rsidRPr="00C7690A">
        <w:t>months from the day the provisional application was made; or</w:t>
      </w:r>
    </w:p>
    <w:p w:rsidR="00906870" w:rsidRPr="00C7690A" w:rsidRDefault="00906870" w:rsidP="004C22F1">
      <w:pPr>
        <w:pStyle w:val="paragraph"/>
      </w:pPr>
      <w:r w:rsidRPr="00C7690A">
        <w:tab/>
        <w:t>(c)</w:t>
      </w:r>
      <w:r w:rsidRPr="00C7690A">
        <w:tab/>
        <w:t>otherwise—12</w:t>
      </w:r>
      <w:r w:rsidR="00B037A0" w:rsidRPr="00C7690A">
        <w:t xml:space="preserve"> </w:t>
      </w:r>
      <w:r w:rsidRPr="00C7690A">
        <w:t>months from the day of the reading or publication.</w:t>
      </w:r>
    </w:p>
    <w:p w:rsidR="00906870" w:rsidRPr="00C7690A" w:rsidRDefault="00906870" w:rsidP="004C22F1">
      <w:pPr>
        <w:pStyle w:val="ActHead5"/>
      </w:pPr>
      <w:bookmarkStart w:id="315" w:name="_Toc350843884"/>
      <w:r w:rsidRPr="00C7690A">
        <w:rPr>
          <w:rStyle w:val="CharSectno"/>
        </w:rPr>
        <w:t>2.2B</w:t>
      </w:r>
      <w:r w:rsidR="004C22F1" w:rsidRPr="00C7690A">
        <w:t xml:space="preserve">  </w:t>
      </w:r>
      <w:r w:rsidRPr="00C7690A">
        <w:t>Information made publicly available—reasonable trial of invention</w:t>
      </w:r>
      <w:bookmarkEnd w:id="315"/>
    </w:p>
    <w:p w:rsidR="00906870" w:rsidRPr="00C7690A" w:rsidRDefault="00906870" w:rsidP="004C22F1">
      <w:pPr>
        <w:pStyle w:val="subsection"/>
      </w:pPr>
      <w:r w:rsidRPr="00C7690A">
        <w:tab/>
        <w:t>(1)</w:t>
      </w:r>
      <w:r w:rsidRPr="00C7690A">
        <w:tab/>
        <w:t>This regulation sets out:</w:t>
      </w:r>
    </w:p>
    <w:p w:rsidR="00906870" w:rsidRPr="00C7690A" w:rsidRDefault="00906870" w:rsidP="004C22F1">
      <w:pPr>
        <w:pStyle w:val="paragraph"/>
      </w:pPr>
      <w:r w:rsidRPr="00C7690A">
        <w:tab/>
        <w:t>(a)</w:t>
      </w:r>
      <w:r w:rsidRPr="00C7690A">
        <w:tab/>
        <w:t>for paragraph</w:t>
      </w:r>
      <w:r w:rsidR="00C7690A" w:rsidRPr="00C7690A">
        <w:t> </w:t>
      </w:r>
      <w:r w:rsidRPr="00C7690A">
        <w:t xml:space="preserve">24(1)(a) of the Act—a circumstance in relation to information made publicly available </w:t>
      </w:r>
      <w:r w:rsidR="00AE5F01" w:rsidRPr="00C7690A">
        <w:t>by, or with the consent of,</w:t>
      </w:r>
      <w:r w:rsidRPr="00C7690A">
        <w:t xml:space="preserve"> the nominated person, patentee or predecessor in title of the nominated person or patentee; and</w:t>
      </w:r>
    </w:p>
    <w:p w:rsidR="00906870" w:rsidRPr="00C7690A" w:rsidRDefault="00906870" w:rsidP="004C22F1">
      <w:pPr>
        <w:pStyle w:val="paragraph"/>
      </w:pPr>
      <w:r w:rsidRPr="00C7690A">
        <w:tab/>
        <w:t>(b)</w:t>
      </w:r>
      <w:r w:rsidRPr="00C7690A">
        <w:tab/>
        <w:t>for subsection</w:t>
      </w:r>
      <w:r w:rsidR="00C7690A" w:rsidRPr="00C7690A">
        <w:t> </w:t>
      </w:r>
      <w:r w:rsidRPr="00C7690A">
        <w:t>24(1) of the Act—a period for making a complete application for an invention if the circumstance applies.</w:t>
      </w:r>
    </w:p>
    <w:p w:rsidR="00906870" w:rsidRPr="00C7690A" w:rsidRDefault="00906870" w:rsidP="004C22F1">
      <w:pPr>
        <w:pStyle w:val="SubsectionHead"/>
      </w:pPr>
      <w:r w:rsidRPr="00C7690A">
        <w:t>Circumstance—working of invention for reasonable trial</w:t>
      </w:r>
    </w:p>
    <w:p w:rsidR="00906870" w:rsidRPr="00C7690A" w:rsidRDefault="00906870" w:rsidP="004C22F1">
      <w:pPr>
        <w:pStyle w:val="subsection"/>
      </w:pPr>
      <w:r w:rsidRPr="00C7690A">
        <w:tab/>
        <w:t>(2)</w:t>
      </w:r>
      <w:r w:rsidRPr="00C7690A">
        <w:tab/>
        <w:t>The circumstance is that:</w:t>
      </w:r>
    </w:p>
    <w:p w:rsidR="00906870" w:rsidRPr="00C7690A" w:rsidRDefault="00906870" w:rsidP="004C22F1">
      <w:pPr>
        <w:pStyle w:val="paragraph"/>
      </w:pPr>
      <w:r w:rsidRPr="00C7690A">
        <w:tab/>
        <w:t>(a)</w:t>
      </w:r>
      <w:r w:rsidRPr="00C7690A">
        <w:tab/>
        <w:t>the information has been made publicly available because the invention was worked in public; and</w:t>
      </w:r>
    </w:p>
    <w:p w:rsidR="00906870" w:rsidRPr="00C7690A" w:rsidRDefault="00906870" w:rsidP="004C22F1">
      <w:pPr>
        <w:pStyle w:val="paragraph"/>
      </w:pPr>
      <w:r w:rsidRPr="00C7690A">
        <w:tab/>
        <w:t>(b)</w:t>
      </w:r>
      <w:r w:rsidRPr="00C7690A">
        <w:tab/>
        <w:t>the working of the invention was for the purposes of a reasonable trial of the invention; and</w:t>
      </w:r>
    </w:p>
    <w:p w:rsidR="00906870" w:rsidRPr="00C7690A" w:rsidRDefault="00906870" w:rsidP="004C22F1">
      <w:pPr>
        <w:pStyle w:val="paragraph"/>
      </w:pPr>
      <w:r w:rsidRPr="00C7690A">
        <w:tab/>
        <w:t>(c)</w:t>
      </w:r>
      <w:r w:rsidRPr="00C7690A">
        <w:tab/>
        <w:t>because of the nature of the invention, it was reasonably necessary for the working to be in public.</w:t>
      </w:r>
    </w:p>
    <w:p w:rsidR="00906870" w:rsidRPr="00C7690A" w:rsidRDefault="00906870" w:rsidP="004C22F1">
      <w:pPr>
        <w:pStyle w:val="SubsectionHead"/>
      </w:pPr>
      <w:r w:rsidRPr="00C7690A">
        <w:t>Period</w:t>
      </w:r>
    </w:p>
    <w:p w:rsidR="00906870" w:rsidRPr="00C7690A" w:rsidRDefault="00906870" w:rsidP="004C22F1">
      <w:pPr>
        <w:pStyle w:val="subsection"/>
      </w:pPr>
      <w:r w:rsidRPr="00C7690A">
        <w:tab/>
        <w:t>(3)</w:t>
      </w:r>
      <w:r w:rsidRPr="00C7690A">
        <w:tab/>
        <w:t>The period for making a complete application for the invention is:</w:t>
      </w:r>
    </w:p>
    <w:p w:rsidR="00906870" w:rsidRPr="00C7690A" w:rsidRDefault="00906870" w:rsidP="004C22F1">
      <w:pPr>
        <w:pStyle w:val="paragraph"/>
      </w:pPr>
      <w:r w:rsidRPr="00C7690A">
        <w:tab/>
        <w:t>(a)</w:t>
      </w:r>
      <w:r w:rsidRPr="00C7690A">
        <w:tab/>
        <w:t>if the complete application claims priority from a basic application made within 12</w:t>
      </w:r>
      <w:r w:rsidR="00B037A0" w:rsidRPr="00C7690A">
        <w:t xml:space="preserve"> </w:t>
      </w:r>
      <w:r w:rsidRPr="00C7690A">
        <w:t>months of the start of the public working of the invention—12</w:t>
      </w:r>
      <w:r w:rsidR="00B037A0" w:rsidRPr="00C7690A">
        <w:t xml:space="preserve"> </w:t>
      </w:r>
      <w:r w:rsidRPr="00C7690A">
        <w:t>months from the day the basic application was made; or</w:t>
      </w:r>
    </w:p>
    <w:p w:rsidR="00906870" w:rsidRPr="00C7690A" w:rsidRDefault="00906870" w:rsidP="004C22F1">
      <w:pPr>
        <w:pStyle w:val="paragraph"/>
      </w:pPr>
      <w:r w:rsidRPr="00C7690A">
        <w:lastRenderedPageBreak/>
        <w:tab/>
        <w:t>(b)</w:t>
      </w:r>
      <w:r w:rsidRPr="00C7690A">
        <w:tab/>
        <w:t>if the complete application is associated with a provisional application made within 12</w:t>
      </w:r>
      <w:r w:rsidR="00B037A0" w:rsidRPr="00C7690A">
        <w:t xml:space="preserve"> </w:t>
      </w:r>
      <w:r w:rsidRPr="00C7690A">
        <w:t>months of the start of the public working of the invention—12</w:t>
      </w:r>
      <w:r w:rsidR="00B037A0" w:rsidRPr="00C7690A">
        <w:t xml:space="preserve"> </w:t>
      </w:r>
      <w:r w:rsidRPr="00C7690A">
        <w:t>months from the day the provisional application was made; or</w:t>
      </w:r>
    </w:p>
    <w:p w:rsidR="00906870" w:rsidRPr="00C7690A" w:rsidRDefault="00906870" w:rsidP="004C22F1">
      <w:pPr>
        <w:pStyle w:val="paragraph"/>
      </w:pPr>
      <w:r w:rsidRPr="00C7690A">
        <w:tab/>
        <w:t>(c)</w:t>
      </w:r>
      <w:r w:rsidRPr="00C7690A">
        <w:tab/>
        <w:t>otherwise—12</w:t>
      </w:r>
      <w:r w:rsidR="00B037A0" w:rsidRPr="00C7690A">
        <w:t xml:space="preserve"> </w:t>
      </w:r>
      <w:r w:rsidRPr="00C7690A">
        <w:t>months from the start of the public working of the invention.</w:t>
      </w:r>
    </w:p>
    <w:p w:rsidR="00906870" w:rsidRPr="00C7690A" w:rsidRDefault="00906870" w:rsidP="004C22F1">
      <w:pPr>
        <w:pStyle w:val="ActHead5"/>
      </w:pPr>
      <w:bookmarkStart w:id="316" w:name="_Toc350843885"/>
      <w:r w:rsidRPr="00C7690A">
        <w:rPr>
          <w:rStyle w:val="CharSectno"/>
        </w:rPr>
        <w:t>2.2C</w:t>
      </w:r>
      <w:r w:rsidR="004C22F1" w:rsidRPr="00C7690A">
        <w:t xml:space="preserve">  </w:t>
      </w:r>
      <w:r w:rsidRPr="00C7690A">
        <w:t>Information made publicly available—other circumstances</w:t>
      </w:r>
      <w:bookmarkEnd w:id="316"/>
    </w:p>
    <w:p w:rsidR="00906870" w:rsidRPr="00C7690A" w:rsidRDefault="00906870" w:rsidP="004C22F1">
      <w:pPr>
        <w:pStyle w:val="subsection"/>
      </w:pPr>
      <w:r w:rsidRPr="00C7690A">
        <w:tab/>
        <w:t>(1)</w:t>
      </w:r>
      <w:r w:rsidRPr="00C7690A">
        <w:tab/>
        <w:t>This regulation sets out:</w:t>
      </w:r>
    </w:p>
    <w:p w:rsidR="00906870" w:rsidRPr="00C7690A" w:rsidRDefault="00906870" w:rsidP="004C22F1">
      <w:pPr>
        <w:pStyle w:val="paragraph"/>
      </w:pPr>
      <w:r w:rsidRPr="00C7690A">
        <w:tab/>
        <w:t>(a)</w:t>
      </w:r>
      <w:r w:rsidRPr="00C7690A">
        <w:tab/>
        <w:t>for paragraph</w:t>
      </w:r>
      <w:r w:rsidR="00C7690A" w:rsidRPr="00C7690A">
        <w:t> </w:t>
      </w:r>
      <w:r w:rsidRPr="00C7690A">
        <w:t xml:space="preserve">24(1)(a) of the Act—a circumstance in relation to information made publicly available </w:t>
      </w:r>
      <w:r w:rsidR="00AE5F01" w:rsidRPr="00C7690A">
        <w:t>by, or with the consent of,</w:t>
      </w:r>
      <w:r w:rsidRPr="00C7690A">
        <w:t xml:space="preserve"> the nominated person, patentee or predecessor in title of the nominated person or patentee; and</w:t>
      </w:r>
    </w:p>
    <w:p w:rsidR="00906870" w:rsidRPr="00C7690A" w:rsidRDefault="00906870" w:rsidP="004C22F1">
      <w:pPr>
        <w:pStyle w:val="paragraph"/>
      </w:pPr>
      <w:r w:rsidRPr="00C7690A">
        <w:tab/>
        <w:t>(b)</w:t>
      </w:r>
      <w:r w:rsidRPr="00C7690A">
        <w:tab/>
        <w:t>for subsection</w:t>
      </w:r>
      <w:r w:rsidR="00C7690A" w:rsidRPr="00C7690A">
        <w:t> </w:t>
      </w:r>
      <w:r w:rsidRPr="00C7690A">
        <w:t>24(1) of the Act—a period for making a complete application for an invention if the circumstance applies.</w:t>
      </w:r>
    </w:p>
    <w:p w:rsidR="00906870" w:rsidRPr="00C7690A" w:rsidRDefault="00906870" w:rsidP="004C22F1">
      <w:pPr>
        <w:pStyle w:val="SubsectionHead"/>
      </w:pPr>
      <w:r w:rsidRPr="00C7690A">
        <w:t>Circumstance</w:t>
      </w:r>
    </w:p>
    <w:p w:rsidR="00906870" w:rsidRPr="00C7690A" w:rsidRDefault="00906870" w:rsidP="004C22F1">
      <w:pPr>
        <w:pStyle w:val="subsection"/>
      </w:pPr>
      <w:r w:rsidRPr="00C7690A">
        <w:tab/>
        <w:t>(2)</w:t>
      </w:r>
      <w:r w:rsidRPr="00C7690A">
        <w:tab/>
        <w:t>The circumstance is that the information has been made publicly available in circumstances other than the circumstances described in regulations</w:t>
      </w:r>
      <w:r w:rsidR="00C7690A" w:rsidRPr="00C7690A">
        <w:t> </w:t>
      </w:r>
      <w:r w:rsidRPr="00C7690A">
        <w:t>2.2, 2.2A and 2.2B.</w:t>
      </w:r>
    </w:p>
    <w:p w:rsidR="00906870" w:rsidRPr="00C7690A" w:rsidRDefault="00906870" w:rsidP="004C22F1">
      <w:pPr>
        <w:pStyle w:val="SubsectionHead"/>
      </w:pPr>
      <w:r w:rsidRPr="00C7690A">
        <w:t>Period</w:t>
      </w:r>
    </w:p>
    <w:p w:rsidR="00906870" w:rsidRPr="00C7690A" w:rsidRDefault="00906870" w:rsidP="004C22F1">
      <w:pPr>
        <w:pStyle w:val="subsection"/>
      </w:pPr>
      <w:r w:rsidRPr="00C7690A">
        <w:tab/>
        <w:t>(3)</w:t>
      </w:r>
      <w:r w:rsidRPr="00C7690A">
        <w:tab/>
        <w:t>The period for making a complete application for the invention is 12 months from the day the information was made publicly available.</w:t>
      </w:r>
    </w:p>
    <w:p w:rsidR="00906870" w:rsidRPr="00C7690A" w:rsidRDefault="00906870" w:rsidP="004C22F1">
      <w:pPr>
        <w:pStyle w:val="ActHead5"/>
      </w:pPr>
      <w:bookmarkStart w:id="317" w:name="_Toc350843886"/>
      <w:r w:rsidRPr="00C7690A">
        <w:rPr>
          <w:rStyle w:val="CharSectno"/>
        </w:rPr>
        <w:t>2.2D</w:t>
      </w:r>
      <w:r w:rsidR="004C22F1" w:rsidRPr="00C7690A">
        <w:t xml:space="preserve">  </w:t>
      </w:r>
      <w:r w:rsidRPr="00C7690A">
        <w:t>Information made publicly available without consent—period</w:t>
      </w:r>
      <w:bookmarkEnd w:id="317"/>
    </w:p>
    <w:p w:rsidR="00906870" w:rsidRPr="00C7690A" w:rsidRDefault="00906870" w:rsidP="004C22F1">
      <w:pPr>
        <w:pStyle w:val="subsection"/>
      </w:pPr>
      <w:r w:rsidRPr="00C7690A">
        <w:tab/>
      </w:r>
      <w:r w:rsidRPr="00C7690A">
        <w:tab/>
        <w:t>For subsection</w:t>
      </w:r>
      <w:r w:rsidR="00C7690A" w:rsidRPr="00C7690A">
        <w:t> </w:t>
      </w:r>
      <w:r w:rsidRPr="00C7690A">
        <w:t>24(1) of the Act, for information made publicly available in the circumstances mentioned in paragraph</w:t>
      </w:r>
      <w:r w:rsidR="00C7690A" w:rsidRPr="00C7690A">
        <w:t> </w:t>
      </w:r>
      <w:r w:rsidRPr="00C7690A">
        <w:t>24(1)(b) of the Act, the prescribed period for making a complete application for an invention is 12 months from the day the information was made publicly available.</w:t>
      </w:r>
    </w:p>
    <w:p w:rsidR="00906870" w:rsidRPr="00C7690A" w:rsidRDefault="00906870" w:rsidP="004C22F1">
      <w:pPr>
        <w:pStyle w:val="ActHead5"/>
      </w:pPr>
      <w:bookmarkStart w:id="318" w:name="_Toc350843887"/>
      <w:r w:rsidRPr="00C7690A">
        <w:rPr>
          <w:rStyle w:val="CharSectno"/>
        </w:rPr>
        <w:lastRenderedPageBreak/>
        <w:t>2.3</w:t>
      </w:r>
      <w:r w:rsidR="004C22F1" w:rsidRPr="00C7690A">
        <w:t xml:space="preserve">  </w:t>
      </w:r>
      <w:r w:rsidRPr="00C7690A">
        <w:t>Divisional applications—period</w:t>
      </w:r>
      <w:bookmarkEnd w:id="318"/>
    </w:p>
    <w:p w:rsidR="00906870" w:rsidRPr="00C7690A" w:rsidRDefault="00906870" w:rsidP="004C22F1">
      <w:pPr>
        <w:pStyle w:val="subsection"/>
      </w:pPr>
      <w:r w:rsidRPr="00C7690A">
        <w:tab/>
        <w:t>(1)</w:t>
      </w:r>
      <w:r w:rsidRPr="00C7690A">
        <w:tab/>
        <w:t>For subsection</w:t>
      </w:r>
      <w:r w:rsidR="00C7690A" w:rsidRPr="00C7690A">
        <w:t> </w:t>
      </w:r>
      <w:r w:rsidRPr="00C7690A">
        <w:t>24(1) of the Act, this regulation applies to an invention if:</w:t>
      </w:r>
    </w:p>
    <w:p w:rsidR="00906870" w:rsidRPr="00C7690A" w:rsidRDefault="00906870" w:rsidP="004C22F1">
      <w:pPr>
        <w:pStyle w:val="paragraph"/>
      </w:pPr>
      <w:r w:rsidRPr="00C7690A">
        <w:tab/>
        <w:t>(a)</w:t>
      </w:r>
      <w:r w:rsidRPr="00C7690A">
        <w:tab/>
        <w:t>the specification containing the claim in which the invention is defined was filed for a divisional application under section</w:t>
      </w:r>
      <w:r w:rsidR="00C7690A" w:rsidRPr="00C7690A">
        <w:t> </w:t>
      </w:r>
      <w:r w:rsidRPr="00C7690A">
        <w:t>79B or 79C of the Act; and</w:t>
      </w:r>
    </w:p>
    <w:p w:rsidR="00906870" w:rsidRPr="00C7690A" w:rsidRDefault="00906870" w:rsidP="004C22F1">
      <w:pPr>
        <w:pStyle w:val="paragraph"/>
      </w:pPr>
      <w:r w:rsidRPr="00C7690A">
        <w:tab/>
        <w:t>(b)</w:t>
      </w:r>
      <w:r w:rsidRPr="00C7690A">
        <w:tab/>
        <w:t>the claim is entitled under regulation</w:t>
      </w:r>
      <w:r w:rsidR="00C7690A" w:rsidRPr="00C7690A">
        <w:t> </w:t>
      </w:r>
      <w:r w:rsidRPr="00C7690A">
        <w:t xml:space="preserve">3.13D or 3.13E to the priority date that it would have if the claim was in the specification filed with a previous application (the </w:t>
      </w:r>
      <w:r w:rsidRPr="00C7690A">
        <w:rPr>
          <w:b/>
          <w:i/>
        </w:rPr>
        <w:t>original application</w:t>
      </w:r>
      <w:r w:rsidRPr="00C7690A">
        <w:t>); and</w:t>
      </w:r>
    </w:p>
    <w:p w:rsidR="00906870" w:rsidRPr="00C7690A" w:rsidRDefault="00906870" w:rsidP="004C22F1">
      <w:pPr>
        <w:pStyle w:val="paragraph"/>
      </w:pPr>
      <w:r w:rsidRPr="00C7690A">
        <w:tab/>
        <w:t>(c)</w:t>
      </w:r>
      <w:r w:rsidRPr="00C7690A">
        <w:tab/>
        <w:t>a circumstance mentioned in regulations</w:t>
      </w:r>
      <w:r w:rsidR="00C7690A" w:rsidRPr="00C7690A">
        <w:t> </w:t>
      </w:r>
      <w:r w:rsidRPr="00C7690A">
        <w:t>2.2 to 2.2D applies; and</w:t>
      </w:r>
    </w:p>
    <w:p w:rsidR="00906870" w:rsidRPr="00C7690A" w:rsidRDefault="00906870" w:rsidP="004C22F1">
      <w:pPr>
        <w:pStyle w:val="paragraph"/>
      </w:pPr>
      <w:r w:rsidRPr="00C7690A">
        <w:tab/>
        <w:t>(d)</w:t>
      </w:r>
      <w:r w:rsidRPr="00C7690A">
        <w:tab/>
        <w:t>the original application was filed in the period prescribed in the circumstance under regulations</w:t>
      </w:r>
      <w:r w:rsidR="00C7690A" w:rsidRPr="00C7690A">
        <w:t> </w:t>
      </w:r>
      <w:r w:rsidRPr="00C7690A">
        <w:t>2.2 to 2.2D.</w:t>
      </w:r>
    </w:p>
    <w:p w:rsidR="00906870" w:rsidRPr="00C7690A" w:rsidRDefault="00906870" w:rsidP="004C22F1">
      <w:pPr>
        <w:pStyle w:val="subsection"/>
      </w:pPr>
      <w:r w:rsidRPr="00C7690A">
        <w:tab/>
        <w:t>(2)</w:t>
      </w:r>
      <w:r w:rsidRPr="00C7690A">
        <w:tab/>
        <w:t>The prescribed period for making the divisional application is:</w:t>
      </w:r>
    </w:p>
    <w:p w:rsidR="00906870" w:rsidRPr="00C7690A" w:rsidRDefault="00906870" w:rsidP="004C22F1">
      <w:pPr>
        <w:pStyle w:val="paragraph"/>
      </w:pPr>
      <w:r w:rsidRPr="00C7690A">
        <w:tab/>
        <w:t>(a)</w:t>
      </w:r>
      <w:r w:rsidRPr="00C7690A">
        <w:tab/>
        <w:t xml:space="preserve">if the divisional application was filed in the period mentioned in </w:t>
      </w:r>
      <w:r w:rsidR="00C7690A" w:rsidRPr="00C7690A">
        <w:t>paragraph (</w:t>
      </w:r>
      <w:r w:rsidRPr="00C7690A">
        <w:t>1)(d)—that period; or</w:t>
      </w:r>
    </w:p>
    <w:p w:rsidR="00906870" w:rsidRPr="00C7690A" w:rsidRDefault="00906870" w:rsidP="004C22F1">
      <w:pPr>
        <w:pStyle w:val="paragraph"/>
      </w:pPr>
      <w:r w:rsidRPr="00C7690A">
        <w:tab/>
        <w:t>(b)</w:t>
      </w:r>
      <w:r w:rsidRPr="00C7690A">
        <w:tab/>
        <w:t>otherwise—the period ending on the day the divisional application was made.</w:t>
      </w:r>
    </w:p>
    <w:p w:rsidR="00906870" w:rsidRPr="00C7690A" w:rsidRDefault="00930B6D" w:rsidP="004C22F1">
      <w:pPr>
        <w:pStyle w:val="ItemHead"/>
        <w:rPr>
          <w:rFonts w:cs="Arial"/>
        </w:rPr>
      </w:pPr>
      <w:r w:rsidRPr="00C7690A">
        <w:rPr>
          <w:rFonts w:cs="Arial"/>
          <w:noProof/>
        </w:rPr>
        <w:t>8</w:t>
      </w:r>
      <w:r w:rsidR="004C22F1" w:rsidRPr="00C7690A">
        <w:rPr>
          <w:rFonts w:cs="Arial"/>
        </w:rPr>
        <w:t xml:space="preserve">  </w:t>
      </w:r>
      <w:r w:rsidR="00906870" w:rsidRPr="00C7690A">
        <w:rPr>
          <w:rFonts w:cs="Arial"/>
        </w:rPr>
        <w:t>Paragraphs 3.1(2)(a) and (b)</w:t>
      </w:r>
    </w:p>
    <w:p w:rsidR="00906870" w:rsidRPr="00C7690A" w:rsidRDefault="004C22F1" w:rsidP="004C22F1">
      <w:pPr>
        <w:pStyle w:val="Item"/>
      </w:pPr>
      <w:r w:rsidRPr="00C7690A">
        <w:t xml:space="preserve">Repeal the </w:t>
      </w:r>
      <w:r w:rsidR="00D033A7" w:rsidRPr="00C7690A">
        <w:t>paragraphs</w:t>
      </w:r>
      <w:r w:rsidRPr="00C7690A">
        <w:t>.</w:t>
      </w:r>
    </w:p>
    <w:p w:rsidR="00906870" w:rsidRPr="00C7690A" w:rsidRDefault="00930B6D" w:rsidP="004C22F1">
      <w:pPr>
        <w:pStyle w:val="ItemHead"/>
        <w:rPr>
          <w:rFonts w:cs="Arial"/>
        </w:rPr>
      </w:pPr>
      <w:r w:rsidRPr="00C7690A">
        <w:rPr>
          <w:rFonts w:cs="Arial"/>
          <w:noProof/>
        </w:rPr>
        <w:t>9</w:t>
      </w:r>
      <w:r w:rsidR="004C22F1" w:rsidRPr="00C7690A">
        <w:rPr>
          <w:rFonts w:cs="Arial"/>
        </w:rPr>
        <w:t xml:space="preserve">  </w:t>
      </w:r>
      <w:r w:rsidR="00D033A7" w:rsidRPr="00C7690A">
        <w:rPr>
          <w:rFonts w:cs="Arial"/>
        </w:rPr>
        <w:t>At the end of r</w:t>
      </w:r>
      <w:r w:rsidR="00906870" w:rsidRPr="00C7690A">
        <w:rPr>
          <w:rFonts w:cs="Arial"/>
        </w:rPr>
        <w:t>egulation</w:t>
      </w:r>
      <w:r w:rsidR="00C7690A" w:rsidRPr="00C7690A">
        <w:rPr>
          <w:rFonts w:cs="Arial"/>
        </w:rPr>
        <w:t> </w:t>
      </w:r>
      <w:r w:rsidR="00906870" w:rsidRPr="00C7690A">
        <w:rPr>
          <w:rFonts w:cs="Arial"/>
        </w:rPr>
        <w:t>3.1A</w:t>
      </w:r>
    </w:p>
    <w:p w:rsidR="00906870" w:rsidRPr="00C7690A" w:rsidRDefault="00D033A7" w:rsidP="004C22F1">
      <w:pPr>
        <w:pStyle w:val="Item"/>
      </w:pPr>
      <w:r w:rsidRPr="00C7690A">
        <w:t>Add</w:t>
      </w:r>
      <w:r w:rsidR="004C22F1" w:rsidRPr="00C7690A">
        <w:t>:</w:t>
      </w:r>
    </w:p>
    <w:p w:rsidR="00906870" w:rsidRPr="00C7690A" w:rsidRDefault="00906870" w:rsidP="004C22F1">
      <w:pPr>
        <w:pStyle w:val="subsection"/>
      </w:pPr>
      <w:r w:rsidRPr="00C7690A">
        <w:tab/>
        <w:t>(2)</w:t>
      </w:r>
      <w:r w:rsidRPr="00C7690A">
        <w:tab/>
        <w:t xml:space="preserve">For a </w:t>
      </w:r>
      <w:proofErr w:type="spellStart"/>
      <w:r w:rsidRPr="00C7690A">
        <w:t>PCT</w:t>
      </w:r>
      <w:proofErr w:type="spellEnd"/>
      <w:r w:rsidRPr="00C7690A">
        <w:t xml:space="preserve"> application, the applicant is taken to be the nominated person.</w:t>
      </w:r>
    </w:p>
    <w:p w:rsidR="00906870" w:rsidRPr="00C7690A" w:rsidRDefault="00930B6D" w:rsidP="004C22F1">
      <w:pPr>
        <w:pStyle w:val="ItemHead"/>
        <w:rPr>
          <w:rFonts w:cs="Arial"/>
        </w:rPr>
      </w:pPr>
      <w:r w:rsidRPr="00C7690A">
        <w:rPr>
          <w:rFonts w:cs="Arial"/>
          <w:noProof/>
        </w:rPr>
        <w:t>1</w:t>
      </w:r>
      <w:r w:rsidR="00D033A7" w:rsidRPr="00C7690A">
        <w:rPr>
          <w:rFonts w:cs="Arial"/>
          <w:noProof/>
        </w:rPr>
        <w:t>0</w:t>
      </w:r>
      <w:r w:rsidR="004C22F1" w:rsidRPr="00C7690A">
        <w:rPr>
          <w:rFonts w:cs="Arial"/>
        </w:rPr>
        <w:t xml:space="preserve">  </w:t>
      </w:r>
      <w:proofErr w:type="spellStart"/>
      <w:r w:rsidR="00906870" w:rsidRPr="00C7690A">
        <w:rPr>
          <w:rFonts w:cs="Arial"/>
        </w:rPr>
        <w:t>Subregulation</w:t>
      </w:r>
      <w:proofErr w:type="spellEnd"/>
      <w:r w:rsidR="00906870" w:rsidRPr="00C7690A">
        <w:rPr>
          <w:rFonts w:cs="Arial"/>
        </w:rPr>
        <w:t xml:space="preserve"> 3.2A(3)</w:t>
      </w:r>
    </w:p>
    <w:p w:rsidR="00906870" w:rsidRPr="00C7690A" w:rsidRDefault="004C22F1" w:rsidP="004C22F1">
      <w:pPr>
        <w:pStyle w:val="Item"/>
      </w:pPr>
      <w:r w:rsidRPr="00C7690A">
        <w:t>A</w:t>
      </w:r>
      <w:r w:rsidR="00906870" w:rsidRPr="00C7690A">
        <w:t>fter</w:t>
      </w:r>
      <w:r w:rsidRPr="00C7690A">
        <w:t xml:space="preserve"> “</w:t>
      </w:r>
      <w:r w:rsidR="00906870" w:rsidRPr="00C7690A">
        <w:t>standard patent</w:t>
      </w:r>
      <w:r w:rsidRPr="00C7690A">
        <w:t>”, insert “</w:t>
      </w:r>
      <w:r w:rsidR="00906870" w:rsidRPr="00C7690A">
        <w:t xml:space="preserve">(other than a </w:t>
      </w:r>
      <w:proofErr w:type="spellStart"/>
      <w:r w:rsidR="00906870" w:rsidRPr="00C7690A">
        <w:t>PCT</w:t>
      </w:r>
      <w:proofErr w:type="spellEnd"/>
      <w:r w:rsidR="00906870" w:rsidRPr="00C7690A">
        <w:t xml:space="preserve"> application)</w:t>
      </w:r>
      <w:r w:rsidRPr="00C7690A">
        <w:t>”.</w:t>
      </w:r>
    </w:p>
    <w:p w:rsidR="00906870" w:rsidRPr="00C7690A" w:rsidRDefault="00930B6D" w:rsidP="004C22F1">
      <w:pPr>
        <w:pStyle w:val="ItemHead"/>
        <w:rPr>
          <w:rFonts w:cs="Arial"/>
        </w:rPr>
      </w:pPr>
      <w:r w:rsidRPr="00C7690A">
        <w:rPr>
          <w:rFonts w:cs="Arial"/>
          <w:noProof/>
        </w:rPr>
        <w:t>1</w:t>
      </w:r>
      <w:r w:rsidR="00D033A7" w:rsidRPr="00C7690A">
        <w:rPr>
          <w:rFonts w:cs="Arial"/>
          <w:noProof/>
        </w:rPr>
        <w:t>1</w:t>
      </w:r>
      <w:r w:rsidR="004C22F1" w:rsidRPr="00C7690A">
        <w:rPr>
          <w:rFonts w:cs="Arial"/>
        </w:rPr>
        <w:t xml:space="preserve">  </w:t>
      </w:r>
      <w:r w:rsidR="00906870" w:rsidRPr="00C7690A">
        <w:rPr>
          <w:rFonts w:cs="Arial"/>
        </w:rPr>
        <w:t>After regulation</w:t>
      </w:r>
      <w:r w:rsidR="00C7690A" w:rsidRPr="00C7690A">
        <w:rPr>
          <w:rFonts w:cs="Arial"/>
        </w:rPr>
        <w:t> </w:t>
      </w:r>
      <w:r w:rsidR="00906870" w:rsidRPr="00C7690A">
        <w:rPr>
          <w:rFonts w:cs="Arial"/>
        </w:rPr>
        <w:t>3.2A</w:t>
      </w:r>
    </w:p>
    <w:p w:rsidR="00906870" w:rsidRPr="00C7690A" w:rsidRDefault="004C22F1" w:rsidP="004C22F1">
      <w:pPr>
        <w:pStyle w:val="Item"/>
      </w:pPr>
      <w:r w:rsidRPr="00C7690A">
        <w:t>I</w:t>
      </w:r>
      <w:r w:rsidR="00906870" w:rsidRPr="00C7690A">
        <w:t>nsert</w:t>
      </w:r>
      <w:r w:rsidRPr="00C7690A">
        <w:t>:</w:t>
      </w:r>
    </w:p>
    <w:p w:rsidR="00906870" w:rsidRPr="00C7690A" w:rsidRDefault="00906870" w:rsidP="004C22F1">
      <w:pPr>
        <w:pStyle w:val="ActHead5"/>
      </w:pPr>
      <w:bookmarkStart w:id="319" w:name="_Toc350843888"/>
      <w:r w:rsidRPr="00C7690A">
        <w:rPr>
          <w:rStyle w:val="CharSectno"/>
        </w:rPr>
        <w:lastRenderedPageBreak/>
        <w:t>3.2AB</w:t>
      </w:r>
      <w:r w:rsidR="004C22F1" w:rsidRPr="00C7690A">
        <w:t xml:space="preserve">  </w:t>
      </w:r>
      <w:proofErr w:type="spellStart"/>
      <w:r w:rsidRPr="00C7690A">
        <w:t>PCT</w:t>
      </w:r>
      <w:proofErr w:type="spellEnd"/>
      <w:r w:rsidRPr="00C7690A">
        <w:t xml:space="preserve"> application—title of specification</w:t>
      </w:r>
      <w:bookmarkEnd w:id="319"/>
    </w:p>
    <w:p w:rsidR="00906870" w:rsidRPr="00C7690A" w:rsidRDefault="00906870" w:rsidP="004C22F1">
      <w:pPr>
        <w:pStyle w:val="subsection"/>
      </w:pPr>
      <w:r w:rsidRPr="00C7690A">
        <w:tab/>
        <w:t>(1)</w:t>
      </w:r>
      <w:r w:rsidRPr="00C7690A">
        <w:tab/>
        <w:t xml:space="preserve">The title of a specification for a </w:t>
      </w:r>
      <w:proofErr w:type="spellStart"/>
      <w:r w:rsidRPr="00C7690A">
        <w:t>PCT</w:t>
      </w:r>
      <w:proofErr w:type="spellEnd"/>
      <w:r w:rsidRPr="00C7690A">
        <w:t xml:space="preserve"> application is taken to be:</w:t>
      </w:r>
    </w:p>
    <w:p w:rsidR="00906870" w:rsidRPr="00C7690A" w:rsidRDefault="00906870" w:rsidP="004C22F1">
      <w:pPr>
        <w:pStyle w:val="paragraph"/>
      </w:pPr>
      <w:r w:rsidRPr="00C7690A">
        <w:tab/>
        <w:t>(a)</w:t>
      </w:r>
      <w:r w:rsidRPr="00C7690A">
        <w:tab/>
        <w:t>the title approved by the ISA for the application under rule</w:t>
      </w:r>
      <w:r w:rsidR="00C7690A" w:rsidRPr="00C7690A">
        <w:t> </w:t>
      </w:r>
      <w:r w:rsidRPr="00C7690A">
        <w:t xml:space="preserve">44.2 of the </w:t>
      </w:r>
      <w:proofErr w:type="spellStart"/>
      <w:r w:rsidRPr="00C7690A">
        <w:t>PCT</w:t>
      </w:r>
      <w:proofErr w:type="spellEnd"/>
      <w:r w:rsidRPr="00C7690A">
        <w:t>; or</w:t>
      </w:r>
    </w:p>
    <w:p w:rsidR="00906870" w:rsidRPr="00C7690A" w:rsidRDefault="00906870" w:rsidP="004C22F1">
      <w:pPr>
        <w:pStyle w:val="paragraph"/>
      </w:pPr>
      <w:r w:rsidRPr="00C7690A">
        <w:tab/>
        <w:t>(b)</w:t>
      </w:r>
      <w:r w:rsidRPr="00C7690A">
        <w:tab/>
        <w:t>the title established by the ISA for the application under rule</w:t>
      </w:r>
      <w:r w:rsidR="00C7690A" w:rsidRPr="00C7690A">
        <w:t> </w:t>
      </w:r>
      <w:r w:rsidRPr="00C7690A">
        <w:t>37.2 of the PCT.</w:t>
      </w:r>
    </w:p>
    <w:p w:rsidR="00906870" w:rsidRPr="00C7690A" w:rsidRDefault="00906870" w:rsidP="004C22F1">
      <w:pPr>
        <w:pStyle w:val="subsection"/>
      </w:pPr>
      <w:r w:rsidRPr="00C7690A">
        <w:tab/>
        <w:t>(2)</w:t>
      </w:r>
      <w:r w:rsidRPr="00C7690A">
        <w:tab/>
        <w:t xml:space="preserve">For </w:t>
      </w:r>
      <w:proofErr w:type="spellStart"/>
      <w:r w:rsidRPr="00C7690A">
        <w:t>subregulation</w:t>
      </w:r>
      <w:proofErr w:type="spellEnd"/>
      <w:r w:rsidR="004C22F1" w:rsidRPr="00C7690A">
        <w:t xml:space="preserve"> </w:t>
      </w:r>
      <w:r w:rsidRPr="00C7690A">
        <w:t>(1), if the title is in a language other than English, the title is taken to be the English translation of the title.</w:t>
      </w:r>
    </w:p>
    <w:p w:rsidR="00906870" w:rsidRPr="00C7690A" w:rsidRDefault="00930B6D" w:rsidP="004C22F1">
      <w:pPr>
        <w:pStyle w:val="ItemHead"/>
        <w:rPr>
          <w:rFonts w:cs="Arial"/>
        </w:rPr>
      </w:pPr>
      <w:r w:rsidRPr="00C7690A">
        <w:rPr>
          <w:rFonts w:cs="Arial"/>
          <w:noProof/>
        </w:rPr>
        <w:t>1</w:t>
      </w:r>
      <w:r w:rsidR="00D033A7" w:rsidRPr="00C7690A">
        <w:rPr>
          <w:rFonts w:cs="Arial"/>
          <w:noProof/>
        </w:rPr>
        <w:t>2</w:t>
      </w:r>
      <w:r w:rsidR="004C22F1" w:rsidRPr="00C7690A">
        <w:rPr>
          <w:rFonts w:cs="Arial"/>
        </w:rPr>
        <w:t xml:space="preserve">  </w:t>
      </w:r>
      <w:r w:rsidR="00906870" w:rsidRPr="00C7690A">
        <w:rPr>
          <w:rFonts w:cs="Arial"/>
        </w:rPr>
        <w:t>Paragraph 3.2B(1)(d)</w:t>
      </w:r>
    </w:p>
    <w:p w:rsidR="00906870" w:rsidRPr="00C7690A" w:rsidRDefault="004C22F1" w:rsidP="004C22F1">
      <w:pPr>
        <w:pStyle w:val="Item"/>
      </w:pPr>
      <w:r w:rsidRPr="00C7690A">
        <w:t>O</w:t>
      </w:r>
      <w:r w:rsidR="00906870" w:rsidRPr="00C7690A">
        <w:t>mit</w:t>
      </w:r>
      <w:r w:rsidRPr="00C7690A">
        <w:t xml:space="preserve"> “</w:t>
      </w:r>
      <w:r w:rsidR="00906870" w:rsidRPr="00C7690A">
        <w:t xml:space="preserve">6A.1, 6A.2 or </w:t>
      </w:r>
      <w:proofErr w:type="spellStart"/>
      <w:r w:rsidR="00906870" w:rsidRPr="00C7690A">
        <w:t>subregulation</w:t>
      </w:r>
      <w:proofErr w:type="spellEnd"/>
      <w:r w:rsidR="00906870" w:rsidRPr="00C7690A">
        <w:t xml:space="preserve"> 8.</w:t>
      </w:r>
      <w:r w:rsidRPr="00C7690A">
        <w:t>5(</w:t>
      </w:r>
      <w:r w:rsidR="00906870" w:rsidRPr="00C7690A">
        <w:t>2),</w:t>
      </w:r>
      <w:r w:rsidRPr="00C7690A">
        <w:t xml:space="preserve">”, </w:t>
      </w:r>
      <w:r w:rsidR="00E715C9" w:rsidRPr="00C7690A">
        <w:t>substitute</w:t>
      </w:r>
      <w:r w:rsidRPr="00C7690A">
        <w:t xml:space="preserve"> “</w:t>
      </w:r>
      <w:r w:rsidR="00906870" w:rsidRPr="00C7690A">
        <w:t>3.11, 6A.1 or 6A.2,</w:t>
      </w:r>
      <w:r w:rsidRPr="00C7690A">
        <w:t>”.</w:t>
      </w:r>
    </w:p>
    <w:p w:rsidR="00906870" w:rsidRPr="00C7690A" w:rsidRDefault="00930B6D" w:rsidP="004C22F1">
      <w:pPr>
        <w:pStyle w:val="ItemHead"/>
        <w:rPr>
          <w:rFonts w:cs="Arial"/>
        </w:rPr>
      </w:pPr>
      <w:r w:rsidRPr="00C7690A">
        <w:rPr>
          <w:rFonts w:cs="Arial"/>
          <w:noProof/>
        </w:rPr>
        <w:t>1</w:t>
      </w:r>
      <w:r w:rsidR="00D033A7" w:rsidRPr="00C7690A">
        <w:rPr>
          <w:rFonts w:cs="Arial"/>
          <w:noProof/>
        </w:rPr>
        <w:t>3</w:t>
      </w:r>
      <w:r w:rsidR="004C22F1" w:rsidRPr="00C7690A">
        <w:rPr>
          <w:rFonts w:cs="Arial"/>
        </w:rPr>
        <w:t xml:space="preserve">  </w:t>
      </w:r>
      <w:r w:rsidR="00906870" w:rsidRPr="00C7690A">
        <w:rPr>
          <w:rFonts w:cs="Arial"/>
        </w:rPr>
        <w:t>After regulation</w:t>
      </w:r>
      <w:r w:rsidR="00C7690A" w:rsidRPr="00C7690A">
        <w:rPr>
          <w:rFonts w:cs="Arial"/>
        </w:rPr>
        <w:t> </w:t>
      </w:r>
      <w:r w:rsidR="00906870" w:rsidRPr="00C7690A">
        <w:rPr>
          <w:rFonts w:cs="Arial"/>
        </w:rPr>
        <w:t>3.2B</w:t>
      </w:r>
    </w:p>
    <w:p w:rsidR="00906870" w:rsidRPr="00C7690A" w:rsidRDefault="004C22F1" w:rsidP="004C22F1">
      <w:pPr>
        <w:pStyle w:val="Item"/>
      </w:pPr>
      <w:r w:rsidRPr="00C7690A">
        <w:t>I</w:t>
      </w:r>
      <w:r w:rsidR="00906870" w:rsidRPr="00C7690A">
        <w:t>nsert</w:t>
      </w:r>
      <w:r w:rsidRPr="00C7690A">
        <w:t>:</w:t>
      </w:r>
    </w:p>
    <w:p w:rsidR="00906870" w:rsidRPr="00C7690A" w:rsidRDefault="00906870" w:rsidP="004C22F1">
      <w:pPr>
        <w:pStyle w:val="ActHead5"/>
      </w:pPr>
      <w:bookmarkStart w:id="320" w:name="_Toc350843889"/>
      <w:r w:rsidRPr="00C7690A">
        <w:rPr>
          <w:rStyle w:val="CharSectno"/>
        </w:rPr>
        <w:t>3.2C</w:t>
      </w:r>
      <w:r w:rsidR="004C22F1" w:rsidRPr="00C7690A">
        <w:t xml:space="preserve">  </w:t>
      </w:r>
      <w:r w:rsidRPr="00C7690A">
        <w:t xml:space="preserve">Specifications—formalities check for </w:t>
      </w:r>
      <w:proofErr w:type="spellStart"/>
      <w:r w:rsidRPr="00C7690A">
        <w:t>PCT</w:t>
      </w:r>
      <w:proofErr w:type="spellEnd"/>
      <w:r w:rsidRPr="00C7690A">
        <w:t xml:space="preserve"> application</w:t>
      </w:r>
      <w:bookmarkEnd w:id="320"/>
    </w:p>
    <w:p w:rsidR="006A7B63" w:rsidRPr="00C7690A" w:rsidRDefault="006A7B63" w:rsidP="004C22F1">
      <w:pPr>
        <w:pStyle w:val="subsection"/>
      </w:pPr>
      <w:r w:rsidRPr="00C7690A">
        <w:tab/>
        <w:t>(1)</w:t>
      </w:r>
      <w:r w:rsidRPr="00C7690A">
        <w:tab/>
        <w:t xml:space="preserve">This regulation applies to a </w:t>
      </w:r>
      <w:proofErr w:type="spellStart"/>
      <w:r w:rsidRPr="00C7690A">
        <w:t>PCT</w:t>
      </w:r>
      <w:proofErr w:type="spellEnd"/>
      <w:r w:rsidRPr="00C7690A">
        <w:t xml:space="preserve"> application that complies with subsection</w:t>
      </w:r>
      <w:r w:rsidR="00C7690A" w:rsidRPr="00C7690A">
        <w:t> </w:t>
      </w:r>
      <w:r w:rsidRPr="00C7690A">
        <w:t>29A(5) of the Act.</w:t>
      </w:r>
    </w:p>
    <w:p w:rsidR="00906870" w:rsidRPr="00C7690A" w:rsidRDefault="004C22F1" w:rsidP="004C22F1">
      <w:pPr>
        <w:pStyle w:val="notetext"/>
      </w:pPr>
      <w:r w:rsidRPr="00C7690A">
        <w:t>Note:</w:t>
      </w:r>
      <w:r w:rsidRPr="00C7690A">
        <w:tab/>
      </w:r>
      <w:r w:rsidR="006A7B63" w:rsidRPr="00C7690A">
        <w:t>This regulation was added on 15</w:t>
      </w:r>
      <w:r w:rsidR="00C7690A" w:rsidRPr="00C7690A">
        <w:t> </w:t>
      </w:r>
      <w:r w:rsidR="006A7B63" w:rsidRPr="00C7690A">
        <w:t>April 2013. If t</w:t>
      </w:r>
      <w:r w:rsidR="00906870" w:rsidRPr="00C7690A">
        <w:t xml:space="preserve">he </w:t>
      </w:r>
      <w:proofErr w:type="spellStart"/>
      <w:r w:rsidR="00906870" w:rsidRPr="00C7690A">
        <w:t>PCT</w:t>
      </w:r>
      <w:proofErr w:type="spellEnd"/>
      <w:r w:rsidR="00906870" w:rsidRPr="00C7690A">
        <w:t xml:space="preserve"> application </w:t>
      </w:r>
      <w:r w:rsidR="00B0609A" w:rsidRPr="00C7690A">
        <w:t>was</w:t>
      </w:r>
      <w:r w:rsidR="00906870" w:rsidRPr="00C7690A">
        <w:t xml:space="preserve"> filed before 15</w:t>
      </w:r>
      <w:r w:rsidR="00C7690A" w:rsidRPr="00C7690A">
        <w:t> </w:t>
      </w:r>
      <w:r w:rsidR="00906870" w:rsidRPr="00C7690A">
        <w:t>April 2013</w:t>
      </w:r>
      <w:r w:rsidR="006A7B63" w:rsidRPr="00C7690A">
        <w:t xml:space="preserve">, see </w:t>
      </w:r>
      <w:proofErr w:type="spellStart"/>
      <w:r w:rsidR="006A7B63" w:rsidRPr="00C7690A">
        <w:t>subregulation</w:t>
      </w:r>
      <w:proofErr w:type="spellEnd"/>
      <w:r w:rsidR="006A7B63" w:rsidRPr="00C7690A">
        <w:t xml:space="preserve"> (7)</w:t>
      </w:r>
      <w:r w:rsidR="00906870" w:rsidRPr="00C7690A">
        <w:t>.</w:t>
      </w:r>
    </w:p>
    <w:p w:rsidR="00906870" w:rsidRPr="00C7690A" w:rsidRDefault="00906870" w:rsidP="004C22F1">
      <w:pPr>
        <w:pStyle w:val="subsection"/>
      </w:pPr>
      <w:r w:rsidRPr="00C7690A">
        <w:tab/>
        <w:t>(2)</w:t>
      </w:r>
      <w:r w:rsidRPr="00C7690A">
        <w:tab/>
        <w:t>The applicant must:</w:t>
      </w:r>
    </w:p>
    <w:p w:rsidR="00906870" w:rsidRPr="00C7690A" w:rsidRDefault="00906870" w:rsidP="004C22F1">
      <w:pPr>
        <w:pStyle w:val="paragraph"/>
      </w:pPr>
      <w:r w:rsidRPr="00C7690A">
        <w:tab/>
        <w:t>(a)</w:t>
      </w:r>
      <w:r w:rsidRPr="00C7690A">
        <w:tab/>
        <w:t>provide:</w:t>
      </w:r>
    </w:p>
    <w:p w:rsidR="00906870" w:rsidRPr="00C7690A" w:rsidRDefault="00906870" w:rsidP="004C22F1">
      <w:pPr>
        <w:pStyle w:val="paragraphsub"/>
      </w:pPr>
      <w:r w:rsidRPr="00C7690A">
        <w:tab/>
        <w:t>(</w:t>
      </w:r>
      <w:proofErr w:type="spellStart"/>
      <w:r w:rsidRPr="00C7690A">
        <w:t>i</w:t>
      </w:r>
      <w:proofErr w:type="spellEnd"/>
      <w:r w:rsidRPr="00C7690A">
        <w:t>)</w:t>
      </w:r>
      <w:r w:rsidRPr="00C7690A">
        <w:tab/>
        <w:t>an address for service in Australia at which a document under the Act or these Regulations may be given to the applicant personally, or to a person nominated as the applicant’s representative; or</w:t>
      </w:r>
    </w:p>
    <w:p w:rsidR="00906870" w:rsidRPr="00C7690A" w:rsidRDefault="00906870" w:rsidP="004C22F1">
      <w:pPr>
        <w:pStyle w:val="paragraphsub"/>
      </w:pPr>
      <w:r w:rsidRPr="00C7690A">
        <w:tab/>
        <w:t>(ii)</w:t>
      </w:r>
      <w:r w:rsidRPr="00C7690A">
        <w:tab/>
        <w:t>another address for service in Australia to which it is practicable and reasonable for Australia Post, or a person acting for Australia Post, to deliver mail; and</w:t>
      </w:r>
    </w:p>
    <w:p w:rsidR="00906870" w:rsidRPr="00C7690A" w:rsidRDefault="00906870" w:rsidP="004C22F1">
      <w:pPr>
        <w:pStyle w:val="paragraph"/>
      </w:pPr>
      <w:r w:rsidRPr="00C7690A">
        <w:tab/>
        <w:t>(b)</w:t>
      </w:r>
      <w:r w:rsidRPr="00C7690A">
        <w:tab/>
        <w:t>if a translation of the application is filed for subsection</w:t>
      </w:r>
      <w:r w:rsidR="00C7690A" w:rsidRPr="00C7690A">
        <w:t> </w:t>
      </w:r>
      <w:r w:rsidRPr="00C7690A">
        <w:t>29A(5) of the Act—file a certificate of verification for the translation.</w:t>
      </w:r>
    </w:p>
    <w:p w:rsidR="00906870" w:rsidRPr="00C7690A" w:rsidRDefault="00906870" w:rsidP="004C22F1">
      <w:pPr>
        <w:pStyle w:val="subsection"/>
      </w:pPr>
      <w:r w:rsidRPr="00C7690A">
        <w:tab/>
        <w:t>(3)</w:t>
      </w:r>
      <w:r w:rsidRPr="00C7690A">
        <w:tab/>
        <w:t xml:space="preserve">The </w:t>
      </w:r>
      <w:proofErr w:type="spellStart"/>
      <w:r w:rsidRPr="00C7690A">
        <w:t>PCT</w:t>
      </w:r>
      <w:proofErr w:type="spellEnd"/>
      <w:r w:rsidRPr="00C7690A">
        <w:t xml:space="preserve"> application must substantially comply with the requirements of </w:t>
      </w:r>
      <w:r w:rsidR="004C22F1" w:rsidRPr="00C7690A">
        <w:t>Schedule</w:t>
      </w:r>
      <w:r w:rsidR="00C7690A" w:rsidRPr="00C7690A">
        <w:t> </w:t>
      </w:r>
      <w:r w:rsidRPr="00C7690A">
        <w:t>3.</w:t>
      </w:r>
    </w:p>
    <w:p w:rsidR="00906870" w:rsidRPr="00C7690A" w:rsidRDefault="00906870" w:rsidP="004C22F1">
      <w:pPr>
        <w:pStyle w:val="subsection"/>
      </w:pPr>
      <w:r w:rsidRPr="00C7690A">
        <w:lastRenderedPageBreak/>
        <w:tab/>
        <w:t>(4)</w:t>
      </w:r>
      <w:r w:rsidRPr="00C7690A">
        <w:tab/>
        <w:t xml:space="preserve">The Commissioner may, within </w:t>
      </w:r>
      <w:r w:rsidR="006A7B63" w:rsidRPr="00C7690A">
        <w:t>one</w:t>
      </w:r>
      <w:r w:rsidRPr="00C7690A">
        <w:t xml:space="preserve"> month from the date the </w:t>
      </w:r>
      <w:proofErr w:type="spellStart"/>
      <w:r w:rsidRPr="00C7690A">
        <w:t>PCT</w:t>
      </w:r>
      <w:proofErr w:type="spellEnd"/>
      <w:r w:rsidRPr="00C7690A">
        <w:t xml:space="preserve"> application complies with subsection</w:t>
      </w:r>
      <w:r w:rsidR="00C7690A" w:rsidRPr="00C7690A">
        <w:t> </w:t>
      </w:r>
      <w:r w:rsidRPr="00C7690A">
        <w:t xml:space="preserve">29A(5) of the Act, direct the applicant to do anything necessary to ensure that the application complies with the requirements mentioned in </w:t>
      </w:r>
      <w:proofErr w:type="spellStart"/>
      <w:r w:rsidRPr="00C7690A">
        <w:t>subregulations</w:t>
      </w:r>
      <w:proofErr w:type="spellEnd"/>
      <w:r w:rsidR="004C22F1" w:rsidRPr="00C7690A">
        <w:t xml:space="preserve"> </w:t>
      </w:r>
      <w:r w:rsidRPr="00C7690A">
        <w:t>(2) and (3).</w:t>
      </w:r>
    </w:p>
    <w:p w:rsidR="00906870" w:rsidRPr="00C7690A" w:rsidRDefault="00906870" w:rsidP="004C22F1">
      <w:pPr>
        <w:pStyle w:val="subsection"/>
      </w:pPr>
      <w:r w:rsidRPr="00C7690A">
        <w:tab/>
        <w:t>(5)</w:t>
      </w:r>
      <w:r w:rsidRPr="00C7690A">
        <w:tab/>
        <w:t xml:space="preserve">The </w:t>
      </w:r>
      <w:proofErr w:type="spellStart"/>
      <w:r w:rsidRPr="00C7690A">
        <w:t>PCT</w:t>
      </w:r>
      <w:proofErr w:type="spellEnd"/>
      <w:r w:rsidRPr="00C7690A">
        <w:t xml:space="preserve"> application lapses if:</w:t>
      </w:r>
    </w:p>
    <w:p w:rsidR="00906870" w:rsidRPr="00C7690A" w:rsidRDefault="00906870" w:rsidP="004C22F1">
      <w:pPr>
        <w:pStyle w:val="paragraph"/>
      </w:pPr>
      <w:r w:rsidRPr="00C7690A">
        <w:tab/>
        <w:t>(a)</w:t>
      </w:r>
      <w:r w:rsidRPr="00C7690A">
        <w:tab/>
        <w:t xml:space="preserve">the applicant has been given a direction under </w:t>
      </w:r>
      <w:proofErr w:type="spellStart"/>
      <w:r w:rsidRPr="00C7690A">
        <w:t>subregulation</w:t>
      </w:r>
      <w:proofErr w:type="spellEnd"/>
      <w:r w:rsidR="001D3C9C" w:rsidRPr="00C7690A">
        <w:t xml:space="preserve"> </w:t>
      </w:r>
      <w:r w:rsidRPr="00C7690A">
        <w:t>(4); and</w:t>
      </w:r>
    </w:p>
    <w:p w:rsidR="00906870" w:rsidRPr="00C7690A" w:rsidRDefault="00906870" w:rsidP="004C22F1">
      <w:pPr>
        <w:pStyle w:val="paragraph"/>
      </w:pPr>
      <w:r w:rsidRPr="00C7690A">
        <w:tab/>
        <w:t>(b)</w:t>
      </w:r>
      <w:r w:rsidRPr="00C7690A">
        <w:tab/>
        <w:t>the applicant has not complied with the direction within 2</w:t>
      </w:r>
      <w:r w:rsidR="004C22F1" w:rsidRPr="00C7690A">
        <w:t xml:space="preserve"> </w:t>
      </w:r>
      <w:r w:rsidRPr="00C7690A">
        <w:t>months of the date of the direction.</w:t>
      </w:r>
    </w:p>
    <w:p w:rsidR="00906870" w:rsidRPr="00C7690A" w:rsidRDefault="00906870" w:rsidP="004C22F1">
      <w:pPr>
        <w:pStyle w:val="subsection"/>
      </w:pPr>
      <w:r w:rsidRPr="00C7690A">
        <w:tab/>
        <w:t>(6)</w:t>
      </w:r>
      <w:r w:rsidRPr="00C7690A">
        <w:tab/>
        <w:t xml:space="preserve">If the </w:t>
      </w:r>
      <w:proofErr w:type="spellStart"/>
      <w:r w:rsidRPr="00C7690A">
        <w:t>PCT</w:t>
      </w:r>
      <w:proofErr w:type="spellEnd"/>
      <w:r w:rsidRPr="00C7690A">
        <w:t xml:space="preserve"> application lapses under </w:t>
      </w:r>
      <w:proofErr w:type="spellStart"/>
      <w:r w:rsidRPr="00C7690A">
        <w:t>subregulation</w:t>
      </w:r>
      <w:proofErr w:type="spellEnd"/>
      <w:r w:rsidRPr="00C7690A">
        <w:t xml:space="preserve"> (5), the Commissioner must:</w:t>
      </w:r>
    </w:p>
    <w:p w:rsidR="00906870" w:rsidRPr="00C7690A" w:rsidRDefault="00906870" w:rsidP="004C22F1">
      <w:pPr>
        <w:pStyle w:val="paragraph"/>
      </w:pPr>
      <w:r w:rsidRPr="00C7690A">
        <w:tab/>
        <w:t>(a)</w:t>
      </w:r>
      <w:r w:rsidRPr="00C7690A">
        <w:tab/>
        <w:t xml:space="preserve">advertise that fact in the </w:t>
      </w:r>
      <w:r w:rsidRPr="00C7690A">
        <w:rPr>
          <w:i/>
        </w:rPr>
        <w:t>Official Journal</w:t>
      </w:r>
      <w:r w:rsidRPr="00C7690A">
        <w:t>; and</w:t>
      </w:r>
    </w:p>
    <w:p w:rsidR="00906870" w:rsidRPr="00C7690A" w:rsidRDefault="00906870" w:rsidP="004C22F1">
      <w:pPr>
        <w:pStyle w:val="paragraph"/>
      </w:pPr>
      <w:r w:rsidRPr="00C7690A">
        <w:tab/>
        <w:t>(b)</w:t>
      </w:r>
      <w:r w:rsidRPr="00C7690A">
        <w:tab/>
        <w:t xml:space="preserve">tell the applicant that the </w:t>
      </w:r>
      <w:proofErr w:type="spellStart"/>
      <w:r w:rsidRPr="00C7690A">
        <w:t>PCT</w:t>
      </w:r>
      <w:proofErr w:type="spellEnd"/>
      <w:r w:rsidRPr="00C7690A">
        <w:t xml:space="preserve"> application has lapsed.</w:t>
      </w:r>
    </w:p>
    <w:p w:rsidR="00732E84" w:rsidRPr="00C7690A" w:rsidRDefault="006A7B63" w:rsidP="004C22F1">
      <w:pPr>
        <w:pStyle w:val="subsection"/>
      </w:pPr>
      <w:r w:rsidRPr="00C7690A">
        <w:tab/>
        <w:t>(7)</w:t>
      </w:r>
      <w:r w:rsidRPr="00C7690A">
        <w:tab/>
        <w:t xml:space="preserve">If the </w:t>
      </w:r>
      <w:proofErr w:type="spellStart"/>
      <w:r w:rsidRPr="00C7690A">
        <w:t>PCT</w:t>
      </w:r>
      <w:proofErr w:type="spellEnd"/>
      <w:r w:rsidRPr="00C7690A">
        <w:t xml:space="preserve"> application </w:t>
      </w:r>
      <w:r w:rsidR="00732E84" w:rsidRPr="00C7690A">
        <w:t>was filed before 15</w:t>
      </w:r>
      <w:r w:rsidR="00C7690A" w:rsidRPr="00C7690A">
        <w:t> </w:t>
      </w:r>
      <w:r w:rsidR="00732E84" w:rsidRPr="00C7690A">
        <w:t>April 2013:</w:t>
      </w:r>
    </w:p>
    <w:p w:rsidR="006A7B63" w:rsidRPr="00C7690A" w:rsidRDefault="00732E84" w:rsidP="004C22F1">
      <w:pPr>
        <w:pStyle w:val="paragraph"/>
      </w:pPr>
      <w:r w:rsidRPr="00C7690A">
        <w:tab/>
        <w:t>(a)</w:t>
      </w:r>
      <w:r w:rsidRPr="00C7690A">
        <w:tab/>
        <w:t>a</w:t>
      </w:r>
      <w:r w:rsidR="006A7B63" w:rsidRPr="00C7690A">
        <w:t xml:space="preserve"> reference </w:t>
      </w:r>
      <w:r w:rsidRPr="00C7690A">
        <w:t>in this regulation</w:t>
      </w:r>
      <w:r w:rsidR="006A7B63" w:rsidRPr="00C7690A">
        <w:t xml:space="preserve"> to subsection</w:t>
      </w:r>
      <w:r w:rsidR="00C7690A" w:rsidRPr="00C7690A">
        <w:t> </w:t>
      </w:r>
      <w:r w:rsidR="006A7B63" w:rsidRPr="00C7690A">
        <w:t>29A(5) of the Act:</w:t>
      </w:r>
    </w:p>
    <w:p w:rsidR="006A7B63" w:rsidRPr="00C7690A" w:rsidRDefault="00732E84" w:rsidP="004C22F1">
      <w:pPr>
        <w:pStyle w:val="paragraphsub"/>
      </w:pPr>
      <w:r w:rsidRPr="00C7690A">
        <w:tab/>
        <w:t>(</w:t>
      </w:r>
      <w:proofErr w:type="spellStart"/>
      <w:r w:rsidRPr="00C7690A">
        <w:t>i</w:t>
      </w:r>
      <w:proofErr w:type="spellEnd"/>
      <w:r w:rsidR="006A7B63" w:rsidRPr="00C7690A">
        <w:t>)</w:t>
      </w:r>
      <w:r w:rsidR="006A7B63" w:rsidRPr="00C7690A">
        <w:tab/>
        <w:t>is taken to be a reference to subsection</w:t>
      </w:r>
      <w:r w:rsidR="00C7690A" w:rsidRPr="00C7690A">
        <w:t> </w:t>
      </w:r>
      <w:r w:rsidR="006A7B63" w:rsidRPr="00C7690A">
        <w:t>89(3) of the Act, as in force immediately before 15</w:t>
      </w:r>
      <w:r w:rsidR="00C7690A" w:rsidRPr="00C7690A">
        <w:t> </w:t>
      </w:r>
      <w:r w:rsidR="006A7B63" w:rsidRPr="00C7690A">
        <w:t>April 2013</w:t>
      </w:r>
      <w:r w:rsidR="00AE5F01" w:rsidRPr="00C7690A">
        <w:t>; and</w:t>
      </w:r>
    </w:p>
    <w:p w:rsidR="006A7B63" w:rsidRPr="00C7690A" w:rsidRDefault="00732E84" w:rsidP="004C22F1">
      <w:pPr>
        <w:pStyle w:val="paragraphsub"/>
      </w:pPr>
      <w:r w:rsidRPr="00C7690A">
        <w:tab/>
        <w:t>(ii</w:t>
      </w:r>
      <w:r w:rsidR="006A7B63" w:rsidRPr="00C7690A">
        <w:t>)</w:t>
      </w:r>
      <w:r w:rsidR="006A7B63" w:rsidRPr="00C7690A">
        <w:tab/>
      </w:r>
      <w:r w:rsidRPr="00C7690A">
        <w:t xml:space="preserve">if a translation of a </w:t>
      </w:r>
      <w:proofErr w:type="spellStart"/>
      <w:r w:rsidRPr="00C7690A">
        <w:t>PCT</w:t>
      </w:r>
      <w:proofErr w:type="spellEnd"/>
      <w:r w:rsidRPr="00C7690A">
        <w:t xml:space="preserve"> application is required to be filed—</w:t>
      </w:r>
      <w:r w:rsidR="001979FB" w:rsidRPr="00C7690A">
        <w:t>is taken</w:t>
      </w:r>
      <w:r w:rsidR="006A7B63" w:rsidRPr="00C7690A">
        <w:t xml:space="preserve"> not </w:t>
      </w:r>
      <w:r w:rsidR="00AE5F01" w:rsidRPr="00C7690A">
        <w:t xml:space="preserve">to </w:t>
      </w:r>
      <w:r w:rsidR="006A7B63" w:rsidRPr="00C7690A">
        <w:t xml:space="preserve">include the requirement to file a </w:t>
      </w:r>
      <w:r w:rsidRPr="00C7690A">
        <w:t xml:space="preserve">related </w:t>
      </w:r>
      <w:r w:rsidR="006A7B63" w:rsidRPr="00C7690A">
        <w:t>certificate of verification</w:t>
      </w:r>
      <w:r w:rsidRPr="00C7690A">
        <w:t>; and</w:t>
      </w:r>
    </w:p>
    <w:p w:rsidR="00732E84" w:rsidRPr="00C7690A" w:rsidRDefault="00732E84" w:rsidP="004C22F1">
      <w:pPr>
        <w:pStyle w:val="paragraph"/>
      </w:pPr>
      <w:r w:rsidRPr="00C7690A">
        <w:tab/>
        <w:t>(b)</w:t>
      </w:r>
      <w:r w:rsidRPr="00C7690A">
        <w:tab/>
        <w:t>for the purposes of the reference to subsection</w:t>
      </w:r>
      <w:r w:rsidR="00C7690A" w:rsidRPr="00C7690A">
        <w:t> </w:t>
      </w:r>
      <w:r w:rsidRPr="00C7690A">
        <w:t>89(3) of the Act, as in force immediately before 15</w:t>
      </w:r>
      <w:r w:rsidR="00C7690A" w:rsidRPr="00C7690A">
        <w:t> </w:t>
      </w:r>
      <w:r w:rsidRPr="00C7690A">
        <w:t>April 2013</w:t>
      </w:r>
      <w:r w:rsidR="000674C8" w:rsidRPr="00C7690A">
        <w:t>,</w:t>
      </w:r>
      <w:r w:rsidRPr="00C7690A">
        <w:t xml:space="preserve"> paragraph</w:t>
      </w:r>
      <w:r w:rsidR="00C7690A" w:rsidRPr="00C7690A">
        <w:t> </w:t>
      </w:r>
      <w:r w:rsidRPr="00C7690A">
        <w:t>8.2(3)(c) of these Regulations, as in force immediately before 15</w:t>
      </w:r>
      <w:r w:rsidR="00C7690A" w:rsidRPr="00C7690A">
        <w:t> </w:t>
      </w:r>
      <w:r w:rsidRPr="00C7690A">
        <w:t>April 2013:</w:t>
      </w:r>
    </w:p>
    <w:p w:rsidR="00732E84" w:rsidRPr="00C7690A" w:rsidRDefault="00732E84" w:rsidP="004C22F1">
      <w:pPr>
        <w:pStyle w:val="paragraphsub"/>
      </w:pPr>
      <w:r w:rsidRPr="00C7690A">
        <w:tab/>
        <w:t>(</w:t>
      </w:r>
      <w:proofErr w:type="spellStart"/>
      <w:r w:rsidRPr="00C7690A">
        <w:t>i</w:t>
      </w:r>
      <w:proofErr w:type="spellEnd"/>
      <w:r w:rsidRPr="00C7690A">
        <w:t>)</w:t>
      </w:r>
      <w:r w:rsidRPr="00C7690A">
        <w:tab/>
        <w:t>is taken to apply</w:t>
      </w:r>
      <w:r w:rsidR="001979FB" w:rsidRPr="00C7690A">
        <w:t xml:space="preserve"> in relation to the </w:t>
      </w:r>
      <w:proofErr w:type="spellStart"/>
      <w:r w:rsidR="001979FB" w:rsidRPr="00C7690A">
        <w:t>PCT</w:t>
      </w:r>
      <w:proofErr w:type="spellEnd"/>
      <w:r w:rsidR="001979FB" w:rsidRPr="00C7690A">
        <w:t xml:space="preserve"> application</w:t>
      </w:r>
      <w:r w:rsidR="00AE5F01" w:rsidRPr="00C7690A">
        <w:t>; and</w:t>
      </w:r>
    </w:p>
    <w:p w:rsidR="001979FB" w:rsidRPr="00C7690A" w:rsidRDefault="00732E84" w:rsidP="004C22F1">
      <w:pPr>
        <w:pStyle w:val="paragraphsub"/>
      </w:pPr>
      <w:r w:rsidRPr="00C7690A">
        <w:tab/>
        <w:t>(ii)</w:t>
      </w:r>
      <w:r w:rsidRPr="00C7690A">
        <w:tab/>
        <w:t>is taken not to include the requirement to file a related certificate of verification</w:t>
      </w:r>
      <w:r w:rsidR="001979FB" w:rsidRPr="00C7690A">
        <w:t>; and</w:t>
      </w:r>
    </w:p>
    <w:p w:rsidR="00732E84" w:rsidRPr="00C7690A" w:rsidRDefault="001979FB" w:rsidP="004C22F1">
      <w:pPr>
        <w:pStyle w:val="paragraphsub"/>
      </w:pPr>
      <w:r w:rsidRPr="00C7690A">
        <w:tab/>
        <w:t>(iii)</w:t>
      </w:r>
      <w:r w:rsidRPr="00C7690A">
        <w:tab/>
        <w:t>is taken not to include the requirement to file a document setting out an address for service of documents in Australia</w:t>
      </w:r>
      <w:r w:rsidR="00732E84" w:rsidRPr="00C7690A">
        <w:t>.</w:t>
      </w:r>
    </w:p>
    <w:p w:rsidR="00906870" w:rsidRPr="00C7690A" w:rsidRDefault="00930B6D" w:rsidP="004C22F1">
      <w:pPr>
        <w:pStyle w:val="ItemHead"/>
        <w:rPr>
          <w:rFonts w:cs="Arial"/>
        </w:rPr>
      </w:pPr>
      <w:r w:rsidRPr="00C7690A">
        <w:rPr>
          <w:rFonts w:cs="Arial"/>
          <w:noProof/>
        </w:rPr>
        <w:t>1</w:t>
      </w:r>
      <w:r w:rsidR="00D033A7" w:rsidRPr="00C7690A">
        <w:rPr>
          <w:rFonts w:cs="Arial"/>
          <w:noProof/>
        </w:rPr>
        <w:t>4</w:t>
      </w:r>
      <w:r w:rsidR="004C22F1" w:rsidRPr="00C7690A">
        <w:rPr>
          <w:rFonts w:cs="Arial"/>
        </w:rPr>
        <w:t xml:space="preserve">  </w:t>
      </w:r>
      <w:r w:rsidR="00906870" w:rsidRPr="00C7690A">
        <w:rPr>
          <w:rFonts w:cs="Arial"/>
        </w:rPr>
        <w:t>Regulation</w:t>
      </w:r>
      <w:r w:rsidR="00C7690A" w:rsidRPr="00C7690A">
        <w:rPr>
          <w:rFonts w:cs="Arial"/>
        </w:rPr>
        <w:t> </w:t>
      </w:r>
      <w:r w:rsidR="00906870" w:rsidRPr="00C7690A">
        <w:rPr>
          <w:rFonts w:cs="Arial"/>
        </w:rPr>
        <w:t>3.5</w:t>
      </w:r>
      <w:r w:rsidR="00D033A7" w:rsidRPr="00C7690A">
        <w:rPr>
          <w:rFonts w:cs="Arial"/>
        </w:rPr>
        <w:t xml:space="preserve"> (</w:t>
      </w:r>
      <w:r w:rsidR="00906870" w:rsidRPr="00C7690A">
        <w:rPr>
          <w:rFonts w:cs="Arial"/>
        </w:rPr>
        <w:t>heading</w:t>
      </w:r>
      <w:r w:rsidR="00D033A7" w:rsidRPr="00C7690A">
        <w:rPr>
          <w:rFonts w:cs="Arial"/>
        </w:rPr>
        <w:t>)</w:t>
      </w:r>
    </w:p>
    <w:p w:rsidR="00906870" w:rsidRPr="00C7690A" w:rsidRDefault="004C22F1" w:rsidP="004C22F1">
      <w:pPr>
        <w:pStyle w:val="Item"/>
      </w:pPr>
      <w:r w:rsidRPr="00C7690A">
        <w:t xml:space="preserve">Repeal the </w:t>
      </w:r>
      <w:r w:rsidR="00D033A7" w:rsidRPr="00C7690A">
        <w:t>heading</w:t>
      </w:r>
      <w:r w:rsidRPr="00C7690A">
        <w:t xml:space="preserve">, </w:t>
      </w:r>
      <w:r w:rsidR="00906870" w:rsidRPr="00C7690A">
        <w:t>substitute</w:t>
      </w:r>
      <w:r w:rsidRPr="00C7690A">
        <w:t>:</w:t>
      </w:r>
    </w:p>
    <w:p w:rsidR="00906870" w:rsidRPr="00C7690A" w:rsidRDefault="00906870" w:rsidP="004C22F1">
      <w:pPr>
        <w:pStyle w:val="ActHead5"/>
      </w:pPr>
      <w:bookmarkStart w:id="321" w:name="_Toc350843890"/>
      <w:r w:rsidRPr="00C7690A">
        <w:rPr>
          <w:rStyle w:val="CharSectno"/>
        </w:rPr>
        <w:lastRenderedPageBreak/>
        <w:t>3.5</w:t>
      </w:r>
      <w:r w:rsidR="004C22F1" w:rsidRPr="00C7690A">
        <w:t xml:space="preserve">  </w:t>
      </w:r>
      <w:r w:rsidRPr="00C7690A">
        <w:t xml:space="preserve">Filing date—patent applications other than </w:t>
      </w:r>
      <w:proofErr w:type="spellStart"/>
      <w:r w:rsidRPr="00C7690A">
        <w:t>PCT</w:t>
      </w:r>
      <w:proofErr w:type="spellEnd"/>
      <w:r w:rsidRPr="00C7690A">
        <w:t xml:space="preserve"> applications</w:t>
      </w:r>
      <w:bookmarkEnd w:id="321"/>
    </w:p>
    <w:p w:rsidR="00906870" w:rsidRPr="00C7690A" w:rsidRDefault="00930B6D" w:rsidP="004C22F1">
      <w:pPr>
        <w:pStyle w:val="ItemHead"/>
        <w:rPr>
          <w:rFonts w:cs="Arial"/>
        </w:rPr>
      </w:pPr>
      <w:r w:rsidRPr="00C7690A">
        <w:rPr>
          <w:rFonts w:cs="Arial"/>
          <w:noProof/>
        </w:rPr>
        <w:t>1</w:t>
      </w:r>
      <w:r w:rsidR="00D217F8" w:rsidRPr="00C7690A">
        <w:rPr>
          <w:rFonts w:cs="Arial"/>
          <w:noProof/>
        </w:rPr>
        <w:t>5</w:t>
      </w:r>
      <w:r w:rsidR="004C22F1" w:rsidRPr="00C7690A">
        <w:rPr>
          <w:rFonts w:cs="Arial"/>
        </w:rPr>
        <w:t xml:space="preserve">  </w:t>
      </w:r>
      <w:proofErr w:type="spellStart"/>
      <w:r w:rsidR="00906870" w:rsidRPr="00C7690A">
        <w:rPr>
          <w:rFonts w:cs="Arial"/>
        </w:rPr>
        <w:t>Subregulation</w:t>
      </w:r>
      <w:proofErr w:type="spellEnd"/>
      <w:r w:rsidR="00906870" w:rsidRPr="00C7690A">
        <w:rPr>
          <w:rFonts w:cs="Arial"/>
        </w:rPr>
        <w:t xml:space="preserve"> 3.5</w:t>
      </w:r>
      <w:r w:rsidR="00DE5A94" w:rsidRPr="00C7690A">
        <w:rPr>
          <w:rFonts w:cs="Arial"/>
        </w:rPr>
        <w:t>(</w:t>
      </w:r>
      <w:r w:rsidR="00906870" w:rsidRPr="00C7690A">
        <w:rPr>
          <w:rFonts w:cs="Arial"/>
        </w:rPr>
        <w:t>1)</w:t>
      </w:r>
    </w:p>
    <w:p w:rsidR="00906870" w:rsidRPr="00C7690A" w:rsidRDefault="004C22F1" w:rsidP="004C22F1">
      <w:pPr>
        <w:pStyle w:val="Item"/>
      </w:pPr>
      <w:r w:rsidRPr="00C7690A">
        <w:t>A</w:t>
      </w:r>
      <w:r w:rsidR="00906870" w:rsidRPr="00C7690A">
        <w:t>fter</w:t>
      </w:r>
      <w:r w:rsidRPr="00C7690A">
        <w:t xml:space="preserve"> “</w:t>
      </w:r>
      <w:r w:rsidR="00906870" w:rsidRPr="00C7690A">
        <w:t>patent application</w:t>
      </w:r>
      <w:r w:rsidRPr="00C7690A">
        <w:t>”, insert “</w:t>
      </w:r>
      <w:r w:rsidR="00906870" w:rsidRPr="00C7690A">
        <w:t xml:space="preserve">(other than a </w:t>
      </w:r>
      <w:proofErr w:type="spellStart"/>
      <w:r w:rsidR="00906870" w:rsidRPr="00C7690A">
        <w:t>PCT</w:t>
      </w:r>
      <w:proofErr w:type="spellEnd"/>
      <w:r w:rsidR="00906870" w:rsidRPr="00C7690A">
        <w:t xml:space="preserve"> application)</w:t>
      </w:r>
      <w:r w:rsidRPr="00C7690A">
        <w:t>”.</w:t>
      </w:r>
    </w:p>
    <w:p w:rsidR="00906870" w:rsidRPr="00C7690A" w:rsidRDefault="00930B6D" w:rsidP="004C22F1">
      <w:pPr>
        <w:pStyle w:val="ItemHead"/>
        <w:rPr>
          <w:rFonts w:cs="Arial"/>
        </w:rPr>
      </w:pPr>
      <w:r w:rsidRPr="00C7690A">
        <w:rPr>
          <w:rFonts w:cs="Arial"/>
          <w:noProof/>
        </w:rPr>
        <w:t>1</w:t>
      </w:r>
      <w:r w:rsidR="00D217F8" w:rsidRPr="00C7690A">
        <w:rPr>
          <w:rFonts w:cs="Arial"/>
          <w:noProof/>
        </w:rPr>
        <w:t>6</w:t>
      </w:r>
      <w:r w:rsidR="004C22F1" w:rsidRPr="00C7690A">
        <w:rPr>
          <w:rFonts w:cs="Arial"/>
        </w:rPr>
        <w:t xml:space="preserve">  </w:t>
      </w:r>
      <w:r w:rsidR="00906870" w:rsidRPr="00C7690A">
        <w:rPr>
          <w:rFonts w:cs="Arial"/>
        </w:rPr>
        <w:t>After regulation</w:t>
      </w:r>
      <w:r w:rsidR="00C7690A" w:rsidRPr="00C7690A">
        <w:rPr>
          <w:rFonts w:cs="Arial"/>
        </w:rPr>
        <w:t> </w:t>
      </w:r>
      <w:r w:rsidR="00906870" w:rsidRPr="00C7690A">
        <w:rPr>
          <w:rFonts w:cs="Arial"/>
        </w:rPr>
        <w:t>3.5</w:t>
      </w:r>
    </w:p>
    <w:p w:rsidR="00906870" w:rsidRPr="00C7690A" w:rsidRDefault="004C22F1" w:rsidP="004C22F1">
      <w:pPr>
        <w:pStyle w:val="Item"/>
      </w:pPr>
      <w:r w:rsidRPr="00C7690A">
        <w:t>I</w:t>
      </w:r>
      <w:r w:rsidR="00906870" w:rsidRPr="00C7690A">
        <w:t>nsert</w:t>
      </w:r>
      <w:r w:rsidRPr="00C7690A">
        <w:t>:</w:t>
      </w:r>
    </w:p>
    <w:p w:rsidR="00906870" w:rsidRPr="00C7690A" w:rsidRDefault="00906870" w:rsidP="004C22F1">
      <w:pPr>
        <w:pStyle w:val="ActHead5"/>
      </w:pPr>
      <w:bookmarkStart w:id="322" w:name="_Toc350843891"/>
      <w:r w:rsidRPr="00C7690A">
        <w:rPr>
          <w:rStyle w:val="CharSectno"/>
        </w:rPr>
        <w:t>3.5AA</w:t>
      </w:r>
      <w:r w:rsidR="004C22F1" w:rsidRPr="00C7690A">
        <w:t xml:space="preserve">  </w:t>
      </w:r>
      <w:r w:rsidRPr="00C7690A">
        <w:t>Filing date—</w:t>
      </w:r>
      <w:proofErr w:type="spellStart"/>
      <w:r w:rsidRPr="00C7690A">
        <w:t>PCT</w:t>
      </w:r>
      <w:proofErr w:type="spellEnd"/>
      <w:r w:rsidRPr="00C7690A">
        <w:t xml:space="preserve"> applications</w:t>
      </w:r>
      <w:bookmarkEnd w:id="322"/>
    </w:p>
    <w:p w:rsidR="00906870" w:rsidRPr="00C7690A" w:rsidRDefault="00906870" w:rsidP="004C22F1">
      <w:pPr>
        <w:pStyle w:val="subsection"/>
      </w:pPr>
      <w:r w:rsidRPr="00C7690A">
        <w:tab/>
      </w:r>
      <w:r w:rsidRPr="00C7690A">
        <w:tab/>
        <w:t>For section</w:t>
      </w:r>
      <w:r w:rsidR="00C7690A" w:rsidRPr="00C7690A">
        <w:t> </w:t>
      </w:r>
      <w:r w:rsidRPr="00C7690A">
        <w:t xml:space="preserve">30 of the Act, the filing date of a </w:t>
      </w:r>
      <w:proofErr w:type="spellStart"/>
      <w:r w:rsidRPr="00C7690A">
        <w:t>PCT</w:t>
      </w:r>
      <w:proofErr w:type="spellEnd"/>
      <w:r w:rsidRPr="00C7690A">
        <w:t xml:space="preserve"> application is:</w:t>
      </w:r>
    </w:p>
    <w:p w:rsidR="00906870" w:rsidRPr="00C7690A" w:rsidRDefault="00906870" w:rsidP="004C22F1">
      <w:pPr>
        <w:pStyle w:val="paragraph"/>
      </w:pPr>
      <w:r w:rsidRPr="00C7690A">
        <w:tab/>
        <w:t>(a)</w:t>
      </w:r>
      <w:r w:rsidRPr="00C7690A">
        <w:tab/>
        <w:t>the international filing date; or</w:t>
      </w:r>
    </w:p>
    <w:p w:rsidR="00906870" w:rsidRPr="00C7690A" w:rsidRDefault="00906870" w:rsidP="004C22F1">
      <w:pPr>
        <w:pStyle w:val="paragraph"/>
      </w:pPr>
      <w:r w:rsidRPr="00C7690A">
        <w:tab/>
        <w:t>(b)</w:t>
      </w:r>
      <w:r w:rsidRPr="00C7690A">
        <w:tab/>
        <w:t>if the Commissioner has treated another date as the international filing date under Rule</w:t>
      </w:r>
      <w:r w:rsidR="00C7690A" w:rsidRPr="00C7690A">
        <w:t> </w:t>
      </w:r>
      <w:r w:rsidRPr="00C7690A">
        <w:t>82</w:t>
      </w:r>
      <w:r w:rsidRPr="00C7690A">
        <w:rPr>
          <w:i/>
          <w:vertAlign w:val="superscript"/>
        </w:rPr>
        <w:t xml:space="preserve">ter </w:t>
      </w:r>
      <w:r w:rsidRPr="00C7690A">
        <w:t xml:space="preserve">of the </w:t>
      </w:r>
      <w:proofErr w:type="spellStart"/>
      <w:r w:rsidRPr="00C7690A">
        <w:t>PCT</w:t>
      </w:r>
      <w:proofErr w:type="spellEnd"/>
      <w:r w:rsidRPr="00C7690A">
        <w:t>—that date; or</w:t>
      </w:r>
    </w:p>
    <w:p w:rsidR="00906870" w:rsidRPr="00C7690A" w:rsidRDefault="00906870" w:rsidP="004C22F1">
      <w:pPr>
        <w:pStyle w:val="paragraph"/>
      </w:pPr>
      <w:r w:rsidRPr="00C7690A">
        <w:tab/>
        <w:t>(c)</w:t>
      </w:r>
      <w:r w:rsidRPr="00C7690A">
        <w:tab/>
        <w:t>if section</w:t>
      </w:r>
      <w:r w:rsidR="00C7690A" w:rsidRPr="00C7690A">
        <w:t> </w:t>
      </w:r>
      <w:r w:rsidRPr="00C7690A">
        <w:t>10 of the Act applies to the application—the date taken to have been given as the international filing date under that section.</w:t>
      </w:r>
    </w:p>
    <w:p w:rsidR="00906870" w:rsidRPr="00C7690A" w:rsidRDefault="00930B6D" w:rsidP="004C22F1">
      <w:pPr>
        <w:pStyle w:val="ItemHead"/>
        <w:rPr>
          <w:rFonts w:cs="Arial"/>
        </w:rPr>
      </w:pPr>
      <w:r w:rsidRPr="00C7690A">
        <w:rPr>
          <w:rFonts w:cs="Arial"/>
          <w:noProof/>
        </w:rPr>
        <w:t>1</w:t>
      </w:r>
      <w:r w:rsidR="00D217F8" w:rsidRPr="00C7690A">
        <w:rPr>
          <w:rFonts w:cs="Arial"/>
          <w:noProof/>
        </w:rPr>
        <w:t>7</w:t>
      </w:r>
      <w:r w:rsidR="004C22F1" w:rsidRPr="00C7690A">
        <w:rPr>
          <w:rFonts w:cs="Arial"/>
        </w:rPr>
        <w:t xml:space="preserve">  </w:t>
      </w:r>
      <w:proofErr w:type="spellStart"/>
      <w:r w:rsidR="00906870" w:rsidRPr="00C7690A">
        <w:rPr>
          <w:rFonts w:cs="Arial"/>
        </w:rPr>
        <w:t>Subregulation</w:t>
      </w:r>
      <w:proofErr w:type="spellEnd"/>
      <w:r w:rsidR="00906870" w:rsidRPr="00C7690A">
        <w:rPr>
          <w:rFonts w:cs="Arial"/>
        </w:rPr>
        <w:t xml:space="preserve"> 3.5A(1)</w:t>
      </w:r>
    </w:p>
    <w:p w:rsidR="00906870" w:rsidRPr="00C7690A" w:rsidRDefault="004C22F1" w:rsidP="004C22F1">
      <w:pPr>
        <w:pStyle w:val="Item"/>
      </w:pPr>
      <w:r w:rsidRPr="00C7690A">
        <w:t>A</w:t>
      </w:r>
      <w:r w:rsidR="00906870" w:rsidRPr="00C7690A">
        <w:t>fter</w:t>
      </w:r>
      <w:r w:rsidRPr="00C7690A">
        <w:t xml:space="preserve"> “</w:t>
      </w:r>
      <w:r w:rsidR="00906870" w:rsidRPr="00C7690A">
        <w:t>patent application</w:t>
      </w:r>
      <w:r w:rsidRPr="00C7690A">
        <w:t>”, insert “</w:t>
      </w:r>
      <w:r w:rsidR="00906870" w:rsidRPr="00C7690A">
        <w:t xml:space="preserve">(other than a </w:t>
      </w:r>
      <w:proofErr w:type="spellStart"/>
      <w:r w:rsidR="00906870" w:rsidRPr="00C7690A">
        <w:t>PCT</w:t>
      </w:r>
      <w:proofErr w:type="spellEnd"/>
      <w:r w:rsidR="00906870" w:rsidRPr="00C7690A">
        <w:t xml:space="preserve"> application)</w:t>
      </w:r>
      <w:r w:rsidRPr="00C7690A">
        <w:t>”.</w:t>
      </w:r>
    </w:p>
    <w:p w:rsidR="00906870" w:rsidRPr="00C7690A" w:rsidRDefault="00930B6D" w:rsidP="004C22F1">
      <w:pPr>
        <w:pStyle w:val="ItemHead"/>
        <w:rPr>
          <w:rFonts w:cs="Arial"/>
        </w:rPr>
      </w:pPr>
      <w:r w:rsidRPr="00C7690A">
        <w:rPr>
          <w:rFonts w:cs="Arial"/>
          <w:noProof/>
        </w:rPr>
        <w:t>1</w:t>
      </w:r>
      <w:r w:rsidR="00D217F8" w:rsidRPr="00C7690A">
        <w:rPr>
          <w:rFonts w:cs="Arial"/>
          <w:noProof/>
        </w:rPr>
        <w:t>8</w:t>
      </w:r>
      <w:r w:rsidR="004C22F1" w:rsidRPr="00C7690A">
        <w:rPr>
          <w:rFonts w:cs="Arial"/>
        </w:rPr>
        <w:t xml:space="preserve">  </w:t>
      </w:r>
      <w:r w:rsidR="00906870" w:rsidRPr="00C7690A">
        <w:rPr>
          <w:rFonts w:cs="Arial"/>
        </w:rPr>
        <w:t>After regulation</w:t>
      </w:r>
      <w:r w:rsidR="00C7690A" w:rsidRPr="00C7690A">
        <w:rPr>
          <w:rFonts w:cs="Arial"/>
        </w:rPr>
        <w:t> </w:t>
      </w:r>
      <w:r w:rsidR="00906870" w:rsidRPr="00C7690A">
        <w:rPr>
          <w:rFonts w:cs="Arial"/>
        </w:rPr>
        <w:t>3.5A</w:t>
      </w:r>
    </w:p>
    <w:p w:rsidR="00906870" w:rsidRPr="00C7690A" w:rsidRDefault="004C22F1" w:rsidP="004C22F1">
      <w:pPr>
        <w:pStyle w:val="Item"/>
      </w:pPr>
      <w:r w:rsidRPr="00C7690A">
        <w:t>I</w:t>
      </w:r>
      <w:r w:rsidR="00906870" w:rsidRPr="00C7690A">
        <w:t>nsert</w:t>
      </w:r>
      <w:r w:rsidRPr="00C7690A">
        <w:t>:</w:t>
      </w:r>
    </w:p>
    <w:p w:rsidR="00906870" w:rsidRPr="00C7690A" w:rsidRDefault="00906870" w:rsidP="004C22F1">
      <w:pPr>
        <w:pStyle w:val="ActHead5"/>
      </w:pPr>
      <w:bookmarkStart w:id="323" w:name="_Toc350843892"/>
      <w:r w:rsidRPr="00C7690A">
        <w:rPr>
          <w:rStyle w:val="CharSectno"/>
        </w:rPr>
        <w:t>3.5AB</w:t>
      </w:r>
      <w:r w:rsidR="004C22F1" w:rsidRPr="00C7690A">
        <w:t xml:space="preserve">  </w:t>
      </w:r>
      <w:proofErr w:type="spellStart"/>
      <w:r w:rsidRPr="00C7690A">
        <w:t>PCT</w:t>
      </w:r>
      <w:proofErr w:type="spellEnd"/>
      <w:r w:rsidRPr="00C7690A">
        <w:t xml:space="preserve"> applications—international applications taken to be applications under the Act</w:t>
      </w:r>
      <w:bookmarkEnd w:id="323"/>
    </w:p>
    <w:p w:rsidR="00906870" w:rsidRPr="00C7690A" w:rsidRDefault="00906870" w:rsidP="004C22F1">
      <w:pPr>
        <w:pStyle w:val="subsection"/>
      </w:pPr>
      <w:r w:rsidRPr="00C7690A">
        <w:tab/>
        <w:t>(1)</w:t>
      </w:r>
      <w:r w:rsidRPr="00C7690A">
        <w:tab/>
        <w:t xml:space="preserve">This regulation applies to an international application that specifies Australia as a designated State under Article 4(1)(ii) of the </w:t>
      </w:r>
      <w:proofErr w:type="spellStart"/>
      <w:r w:rsidRPr="00C7690A">
        <w:t>PCT</w:t>
      </w:r>
      <w:proofErr w:type="spellEnd"/>
      <w:r w:rsidRPr="00C7690A">
        <w:t xml:space="preserve"> if:</w:t>
      </w:r>
    </w:p>
    <w:p w:rsidR="00906870" w:rsidRPr="00C7690A" w:rsidRDefault="00906870" w:rsidP="004C22F1">
      <w:pPr>
        <w:pStyle w:val="paragraph"/>
      </w:pPr>
      <w:r w:rsidRPr="00C7690A">
        <w:tab/>
        <w:t>(a)</w:t>
      </w:r>
      <w:r w:rsidRPr="00C7690A">
        <w:tab/>
        <w:t>the receiving Office has declared that the international application is taken to be withdrawn; or</w:t>
      </w:r>
    </w:p>
    <w:p w:rsidR="00906870" w:rsidRPr="00C7690A" w:rsidRDefault="00906870" w:rsidP="004C22F1">
      <w:pPr>
        <w:pStyle w:val="paragraph"/>
      </w:pPr>
      <w:r w:rsidRPr="00C7690A">
        <w:tab/>
        <w:t>(b)</w:t>
      </w:r>
      <w:r w:rsidRPr="00C7690A">
        <w:tab/>
        <w:t>the International Bureau has made a finding under Article</w:t>
      </w:r>
      <w:r w:rsidR="004C22F1" w:rsidRPr="00C7690A">
        <w:t xml:space="preserve"> </w:t>
      </w:r>
      <w:r w:rsidRPr="00C7690A">
        <w:t>12(3) of the PCT.</w:t>
      </w:r>
    </w:p>
    <w:p w:rsidR="00906870" w:rsidRPr="00C7690A" w:rsidRDefault="00906870" w:rsidP="004C22F1">
      <w:pPr>
        <w:pStyle w:val="subsection"/>
      </w:pPr>
      <w:r w:rsidRPr="00C7690A">
        <w:tab/>
        <w:t>(2)</w:t>
      </w:r>
      <w:r w:rsidRPr="00C7690A">
        <w:tab/>
        <w:t xml:space="preserve">The international application is taken to be a </w:t>
      </w:r>
      <w:proofErr w:type="spellStart"/>
      <w:r w:rsidRPr="00C7690A">
        <w:t>PCT</w:t>
      </w:r>
      <w:proofErr w:type="spellEnd"/>
      <w:r w:rsidRPr="00C7690A">
        <w:t xml:space="preserve"> application, as if a declaration or finding had not been made, if:</w:t>
      </w:r>
    </w:p>
    <w:p w:rsidR="00906870" w:rsidRPr="00C7690A" w:rsidRDefault="00906870" w:rsidP="004C22F1">
      <w:pPr>
        <w:pStyle w:val="paragraph"/>
      </w:pPr>
      <w:r w:rsidRPr="00C7690A">
        <w:lastRenderedPageBreak/>
        <w:tab/>
        <w:t>(a)</w:t>
      </w:r>
      <w:r w:rsidRPr="00C7690A">
        <w:tab/>
        <w:t>the applicant has made a request referred to in Article</w:t>
      </w:r>
      <w:r w:rsidR="004C22F1" w:rsidRPr="00C7690A">
        <w:t xml:space="preserve"> </w:t>
      </w:r>
      <w:r w:rsidRPr="00C7690A">
        <w:t xml:space="preserve">25(1)(a) of the </w:t>
      </w:r>
      <w:proofErr w:type="spellStart"/>
      <w:r w:rsidRPr="00C7690A">
        <w:t>PCT</w:t>
      </w:r>
      <w:proofErr w:type="spellEnd"/>
      <w:r w:rsidRPr="00C7690A">
        <w:t xml:space="preserve"> within the time limit specified in Rule</w:t>
      </w:r>
      <w:r w:rsidR="00C7690A" w:rsidRPr="00C7690A">
        <w:t> </w:t>
      </w:r>
      <w:r w:rsidRPr="00C7690A">
        <w:t xml:space="preserve">51.1 of the </w:t>
      </w:r>
      <w:proofErr w:type="spellStart"/>
      <w:r w:rsidRPr="00C7690A">
        <w:t>PCT</w:t>
      </w:r>
      <w:proofErr w:type="spellEnd"/>
      <w:r w:rsidRPr="00C7690A">
        <w:t>; and</w:t>
      </w:r>
    </w:p>
    <w:p w:rsidR="00906870" w:rsidRPr="00C7690A" w:rsidRDefault="00906870" w:rsidP="004C22F1">
      <w:pPr>
        <w:pStyle w:val="paragraph"/>
      </w:pPr>
      <w:r w:rsidRPr="00C7690A">
        <w:tab/>
        <w:t>(b)</w:t>
      </w:r>
      <w:r w:rsidRPr="00C7690A">
        <w:tab/>
        <w:t>the Commissioner has received, within the time limit specified in Rule</w:t>
      </w:r>
      <w:r w:rsidR="00C7690A" w:rsidRPr="00C7690A">
        <w:t> </w:t>
      </w:r>
      <w:r w:rsidRPr="00C7690A">
        <w:t xml:space="preserve">51.3 of the </w:t>
      </w:r>
      <w:proofErr w:type="spellStart"/>
      <w:r w:rsidRPr="00C7690A">
        <w:t>PCT</w:t>
      </w:r>
      <w:proofErr w:type="spellEnd"/>
      <w:r w:rsidRPr="00C7690A">
        <w:t>:</w:t>
      </w:r>
    </w:p>
    <w:p w:rsidR="00906870" w:rsidRPr="00C7690A" w:rsidRDefault="00906870" w:rsidP="004C22F1">
      <w:pPr>
        <w:pStyle w:val="paragraphsub"/>
      </w:pPr>
      <w:r w:rsidRPr="00C7690A">
        <w:tab/>
        <w:t>(</w:t>
      </w:r>
      <w:proofErr w:type="spellStart"/>
      <w:r w:rsidRPr="00C7690A">
        <w:t>i</w:t>
      </w:r>
      <w:proofErr w:type="spellEnd"/>
      <w:r w:rsidRPr="00C7690A">
        <w:t>)</w:t>
      </w:r>
      <w:r w:rsidRPr="00C7690A">
        <w:tab/>
        <w:t>the fees prescribed for paragraph</w:t>
      </w:r>
      <w:r w:rsidR="00C7690A" w:rsidRPr="00C7690A">
        <w:t> </w:t>
      </w:r>
      <w:r w:rsidRPr="00C7690A">
        <w:t>29A(5)(b) of the Act; and</w:t>
      </w:r>
    </w:p>
    <w:p w:rsidR="00906870" w:rsidRPr="00C7690A" w:rsidRDefault="00906870" w:rsidP="004C22F1">
      <w:pPr>
        <w:pStyle w:val="paragraphsub"/>
      </w:pPr>
      <w:r w:rsidRPr="00C7690A">
        <w:tab/>
        <w:t>(ii)</w:t>
      </w:r>
      <w:r w:rsidRPr="00C7690A">
        <w:tab/>
        <w:t>if the application is not in English—a translation of the application into English; and</w:t>
      </w:r>
    </w:p>
    <w:p w:rsidR="00906870" w:rsidRPr="00C7690A" w:rsidRDefault="00906870" w:rsidP="004C22F1">
      <w:pPr>
        <w:pStyle w:val="paragraph"/>
      </w:pPr>
      <w:r w:rsidRPr="00C7690A">
        <w:tab/>
        <w:t>(c)</w:t>
      </w:r>
      <w:r w:rsidRPr="00C7690A">
        <w:tab/>
        <w:t>the Commissioner believes on reasonable grounds that:</w:t>
      </w:r>
    </w:p>
    <w:p w:rsidR="00906870" w:rsidRPr="00C7690A" w:rsidRDefault="00906870" w:rsidP="004C22F1">
      <w:pPr>
        <w:pStyle w:val="paragraphsub"/>
      </w:pPr>
      <w:r w:rsidRPr="00C7690A">
        <w:tab/>
        <w:t>(</w:t>
      </w:r>
      <w:proofErr w:type="spellStart"/>
      <w:r w:rsidRPr="00C7690A">
        <w:t>i</w:t>
      </w:r>
      <w:proofErr w:type="spellEnd"/>
      <w:r w:rsidRPr="00C7690A">
        <w:t>)</w:t>
      </w:r>
      <w:r w:rsidRPr="00C7690A">
        <w:tab/>
        <w:t>the declaration was the result of an error or omission by the receiving Office; or</w:t>
      </w:r>
    </w:p>
    <w:p w:rsidR="00906870" w:rsidRPr="00C7690A" w:rsidRDefault="00906870" w:rsidP="004C22F1">
      <w:pPr>
        <w:pStyle w:val="paragraphsub"/>
      </w:pPr>
      <w:r w:rsidRPr="00C7690A">
        <w:tab/>
        <w:t>(ii)</w:t>
      </w:r>
      <w:r w:rsidRPr="00C7690A">
        <w:tab/>
        <w:t>the finding was the result of an error or omission by the International Bureau.</w:t>
      </w:r>
    </w:p>
    <w:p w:rsidR="00906870" w:rsidRPr="00C7690A" w:rsidRDefault="00906870" w:rsidP="004C22F1">
      <w:pPr>
        <w:pStyle w:val="ActHead5"/>
      </w:pPr>
      <w:bookmarkStart w:id="324" w:name="_Toc350843893"/>
      <w:r w:rsidRPr="00C7690A">
        <w:rPr>
          <w:rStyle w:val="CharSectno"/>
        </w:rPr>
        <w:t>3.5AC</w:t>
      </w:r>
      <w:r w:rsidR="004C22F1" w:rsidRPr="00C7690A">
        <w:t xml:space="preserve">  </w:t>
      </w:r>
      <w:proofErr w:type="spellStart"/>
      <w:r w:rsidRPr="00C7690A">
        <w:t>PCT</w:t>
      </w:r>
      <w:proofErr w:type="spellEnd"/>
      <w:r w:rsidRPr="00C7690A">
        <w:t xml:space="preserve"> applications—amendment</w:t>
      </w:r>
      <w:bookmarkEnd w:id="324"/>
    </w:p>
    <w:p w:rsidR="00906870" w:rsidRPr="00C7690A" w:rsidRDefault="00906870" w:rsidP="004C22F1">
      <w:pPr>
        <w:pStyle w:val="subsection"/>
      </w:pPr>
      <w:r w:rsidRPr="00C7690A">
        <w:tab/>
        <w:t>(1)</w:t>
      </w:r>
      <w:r w:rsidRPr="00C7690A">
        <w:tab/>
        <w:t>For subsection</w:t>
      </w:r>
      <w:r w:rsidR="00C7690A" w:rsidRPr="00C7690A">
        <w:t> </w:t>
      </w:r>
      <w:r w:rsidRPr="00C7690A">
        <w:t xml:space="preserve">29A(3) of the Act, this regulation sets out the circumstances and manner in which, and the day on which, a specification of a </w:t>
      </w:r>
      <w:proofErr w:type="spellStart"/>
      <w:r w:rsidRPr="00C7690A">
        <w:t>PCT</w:t>
      </w:r>
      <w:proofErr w:type="spellEnd"/>
      <w:r w:rsidRPr="00C7690A">
        <w:t xml:space="preserve"> application is taken to be amended.</w:t>
      </w:r>
    </w:p>
    <w:p w:rsidR="00906870" w:rsidRPr="00C7690A" w:rsidRDefault="00906870" w:rsidP="004C22F1">
      <w:pPr>
        <w:pStyle w:val="SubsectionHead"/>
      </w:pPr>
      <w:r w:rsidRPr="00C7690A">
        <w:t>Translation of application into English</w:t>
      </w:r>
    </w:p>
    <w:p w:rsidR="00906870" w:rsidRPr="00C7690A" w:rsidRDefault="00906870" w:rsidP="004C22F1">
      <w:pPr>
        <w:pStyle w:val="subsection"/>
      </w:pPr>
      <w:r w:rsidRPr="00C7690A">
        <w:tab/>
        <w:t>(2)</w:t>
      </w:r>
      <w:r w:rsidRPr="00C7690A">
        <w:tab/>
        <w:t>If paragraph</w:t>
      </w:r>
      <w:r w:rsidR="00C7690A" w:rsidRPr="00C7690A">
        <w:t> </w:t>
      </w:r>
      <w:r w:rsidRPr="00C7690A">
        <w:t xml:space="preserve">29A(5)(a) of the Act applies to the </w:t>
      </w:r>
      <w:proofErr w:type="spellStart"/>
      <w:r w:rsidRPr="00C7690A">
        <w:t>PCT</w:t>
      </w:r>
      <w:proofErr w:type="spellEnd"/>
      <w:r w:rsidRPr="00C7690A">
        <w:t xml:space="preserve"> application:</w:t>
      </w:r>
    </w:p>
    <w:p w:rsidR="00906870" w:rsidRPr="00C7690A" w:rsidRDefault="00906870" w:rsidP="004C22F1">
      <w:pPr>
        <w:pStyle w:val="paragraph"/>
      </w:pPr>
      <w:r w:rsidRPr="00C7690A">
        <w:tab/>
        <w:t>(a)</w:t>
      </w:r>
      <w:r w:rsidRPr="00C7690A">
        <w:tab/>
        <w:t>the description, drawings and claims contained in the application are taken to have been amended by substituting the description, drawings and claims in the translation; and</w:t>
      </w:r>
    </w:p>
    <w:p w:rsidR="00906870" w:rsidRPr="00C7690A" w:rsidRDefault="00906870" w:rsidP="004C22F1">
      <w:pPr>
        <w:pStyle w:val="paragraph"/>
      </w:pPr>
      <w:r w:rsidRPr="00C7690A">
        <w:tab/>
        <w:t>(b)</w:t>
      </w:r>
      <w:r w:rsidRPr="00C7690A">
        <w:tab/>
        <w:t>the amendment is taken to have occurred on the day the translation was filed.</w:t>
      </w:r>
    </w:p>
    <w:p w:rsidR="00906870" w:rsidRPr="00C7690A" w:rsidRDefault="00906870" w:rsidP="004C22F1">
      <w:pPr>
        <w:pStyle w:val="SubsectionHead"/>
      </w:pPr>
      <w:r w:rsidRPr="00C7690A">
        <w:t>A</w:t>
      </w:r>
      <w:r w:rsidRPr="00C7690A">
        <w:rPr>
          <w:rFonts w:eastAsia="MS Mincho"/>
        </w:rPr>
        <w:t xml:space="preserve">pplication amended under Article 19 of </w:t>
      </w:r>
      <w:proofErr w:type="spellStart"/>
      <w:r w:rsidRPr="00C7690A">
        <w:rPr>
          <w:rFonts w:eastAsia="MS Mincho"/>
        </w:rPr>
        <w:t>PCT</w:t>
      </w:r>
      <w:proofErr w:type="spellEnd"/>
    </w:p>
    <w:p w:rsidR="00906870" w:rsidRPr="00C7690A" w:rsidRDefault="00906870" w:rsidP="004C22F1">
      <w:pPr>
        <w:pStyle w:val="subsection"/>
      </w:pPr>
      <w:r w:rsidRPr="00C7690A">
        <w:tab/>
        <w:t>(3)</w:t>
      </w:r>
      <w:r w:rsidRPr="00C7690A">
        <w:tab/>
        <w:t>If:</w:t>
      </w:r>
    </w:p>
    <w:p w:rsidR="00906870" w:rsidRPr="00C7690A" w:rsidRDefault="00906870" w:rsidP="004C22F1">
      <w:pPr>
        <w:pStyle w:val="paragraph"/>
      </w:pPr>
      <w:r w:rsidRPr="00C7690A">
        <w:tab/>
        <w:t>(a)</w:t>
      </w:r>
      <w:r w:rsidRPr="00C7690A">
        <w:tab/>
        <w:t xml:space="preserve">a </w:t>
      </w:r>
      <w:proofErr w:type="spellStart"/>
      <w:r w:rsidRPr="00C7690A">
        <w:t>PCT</w:t>
      </w:r>
      <w:proofErr w:type="spellEnd"/>
      <w:r w:rsidRPr="00C7690A">
        <w:t xml:space="preserve"> application was amended under Article</w:t>
      </w:r>
      <w:r w:rsidR="004C22F1" w:rsidRPr="00C7690A">
        <w:t xml:space="preserve"> </w:t>
      </w:r>
      <w:r w:rsidRPr="00C7690A">
        <w:t xml:space="preserve">19 of the </w:t>
      </w:r>
      <w:proofErr w:type="spellStart"/>
      <w:r w:rsidRPr="00C7690A">
        <w:t>PCT</w:t>
      </w:r>
      <w:proofErr w:type="spellEnd"/>
      <w:r w:rsidRPr="00C7690A">
        <w:t>; and</w:t>
      </w:r>
    </w:p>
    <w:p w:rsidR="00906870" w:rsidRPr="00C7690A" w:rsidRDefault="00906870" w:rsidP="004C22F1">
      <w:pPr>
        <w:pStyle w:val="paragraph"/>
      </w:pPr>
      <w:r w:rsidRPr="00C7690A">
        <w:tab/>
        <w:t>(b)</w:t>
      </w:r>
      <w:r w:rsidRPr="00C7690A">
        <w:tab/>
        <w:t>the application was amended before the applicant met the requirements of subsection</w:t>
      </w:r>
      <w:r w:rsidR="00C7690A" w:rsidRPr="00C7690A">
        <w:t> </w:t>
      </w:r>
      <w:r w:rsidRPr="00C7690A">
        <w:t>29A(5) of the Act;</w:t>
      </w:r>
    </w:p>
    <w:p w:rsidR="00906870" w:rsidRPr="00C7690A" w:rsidRDefault="00906870" w:rsidP="004C22F1">
      <w:pPr>
        <w:pStyle w:val="subsection2"/>
      </w:pPr>
      <w:r w:rsidRPr="00C7690A">
        <w:t>t</w:t>
      </w:r>
      <w:r w:rsidRPr="00C7690A">
        <w:rPr>
          <w:rFonts w:eastAsia="MS Mincho"/>
        </w:rPr>
        <w:t>he description, drawings and claims contained in the application are to be taken to have been amended on the day the amendment was made.</w:t>
      </w:r>
    </w:p>
    <w:p w:rsidR="00906870" w:rsidRPr="00C7690A" w:rsidRDefault="00906870" w:rsidP="004C22F1">
      <w:pPr>
        <w:pStyle w:val="SubsectionHead"/>
      </w:pPr>
      <w:r w:rsidRPr="00C7690A">
        <w:lastRenderedPageBreak/>
        <w:t>Application rectified under Rule</w:t>
      </w:r>
      <w:r w:rsidR="00C7690A" w:rsidRPr="00C7690A">
        <w:t> </w:t>
      </w:r>
      <w:r w:rsidRPr="00C7690A">
        <w:t xml:space="preserve">91 of </w:t>
      </w:r>
      <w:proofErr w:type="spellStart"/>
      <w:r w:rsidRPr="00C7690A">
        <w:t>PCT</w:t>
      </w:r>
      <w:proofErr w:type="spellEnd"/>
    </w:p>
    <w:p w:rsidR="00906870" w:rsidRPr="00C7690A" w:rsidRDefault="00906870" w:rsidP="004C22F1">
      <w:pPr>
        <w:pStyle w:val="subsection"/>
        <w:rPr>
          <w:rFonts w:eastAsia="MS Mincho"/>
        </w:rPr>
      </w:pPr>
      <w:r w:rsidRPr="00C7690A">
        <w:rPr>
          <w:rFonts w:eastAsia="MS Mincho"/>
        </w:rPr>
        <w:tab/>
        <w:t>(4)</w:t>
      </w:r>
      <w:r w:rsidRPr="00C7690A">
        <w:rPr>
          <w:rFonts w:eastAsia="MS Mincho"/>
        </w:rPr>
        <w:tab/>
        <w:t>If:</w:t>
      </w:r>
    </w:p>
    <w:p w:rsidR="00906870" w:rsidRPr="00C7690A" w:rsidRDefault="00906870" w:rsidP="004C22F1">
      <w:pPr>
        <w:pStyle w:val="paragraph"/>
        <w:rPr>
          <w:rFonts w:eastAsia="MS Mincho"/>
        </w:rPr>
      </w:pPr>
      <w:r w:rsidRPr="00C7690A">
        <w:rPr>
          <w:rFonts w:eastAsia="MS Mincho"/>
        </w:rPr>
        <w:tab/>
        <w:t>(a)</w:t>
      </w:r>
      <w:r w:rsidRPr="00C7690A">
        <w:rPr>
          <w:rFonts w:eastAsia="MS Mincho"/>
        </w:rPr>
        <w:tab/>
        <w:t xml:space="preserve">a </w:t>
      </w:r>
      <w:proofErr w:type="spellStart"/>
      <w:r w:rsidRPr="00C7690A">
        <w:rPr>
          <w:rFonts w:eastAsia="MS Mincho"/>
        </w:rPr>
        <w:t>PCT</w:t>
      </w:r>
      <w:proofErr w:type="spellEnd"/>
      <w:r w:rsidRPr="00C7690A">
        <w:rPr>
          <w:rFonts w:eastAsia="MS Mincho"/>
        </w:rPr>
        <w:t xml:space="preserve"> application was rectified under Rule</w:t>
      </w:r>
      <w:r w:rsidR="00C7690A" w:rsidRPr="00C7690A">
        <w:rPr>
          <w:rFonts w:eastAsia="MS Mincho"/>
        </w:rPr>
        <w:t> </w:t>
      </w:r>
      <w:r w:rsidRPr="00C7690A">
        <w:rPr>
          <w:rFonts w:eastAsia="MS Mincho"/>
        </w:rPr>
        <w:t xml:space="preserve">91 of the </w:t>
      </w:r>
      <w:proofErr w:type="spellStart"/>
      <w:r w:rsidRPr="00C7690A">
        <w:rPr>
          <w:rFonts w:eastAsia="MS Mincho"/>
        </w:rPr>
        <w:t>PCT</w:t>
      </w:r>
      <w:proofErr w:type="spellEnd"/>
      <w:r w:rsidRPr="00C7690A">
        <w:rPr>
          <w:rFonts w:eastAsia="MS Mincho"/>
        </w:rPr>
        <w:t>; and</w:t>
      </w:r>
    </w:p>
    <w:p w:rsidR="00906870" w:rsidRPr="00C7690A" w:rsidRDefault="00906870" w:rsidP="004C22F1">
      <w:pPr>
        <w:pStyle w:val="paragraph"/>
      </w:pPr>
      <w:r w:rsidRPr="00C7690A">
        <w:rPr>
          <w:rFonts w:eastAsia="MS Mincho"/>
        </w:rPr>
        <w:tab/>
        <w:t>(b)</w:t>
      </w:r>
      <w:r w:rsidRPr="00C7690A">
        <w:rPr>
          <w:rFonts w:eastAsia="MS Mincho"/>
        </w:rPr>
        <w:tab/>
        <w:t xml:space="preserve">the rectification was made </w:t>
      </w:r>
      <w:r w:rsidRPr="00C7690A">
        <w:t>before the applicant met the requirements of subsection</w:t>
      </w:r>
      <w:r w:rsidR="00C7690A" w:rsidRPr="00C7690A">
        <w:t> </w:t>
      </w:r>
      <w:r w:rsidRPr="00C7690A">
        <w:t>29A(5) of the Act;</w:t>
      </w:r>
    </w:p>
    <w:p w:rsidR="00906870" w:rsidRPr="00C7690A" w:rsidRDefault="00906870" w:rsidP="004C22F1">
      <w:pPr>
        <w:pStyle w:val="subsection2"/>
        <w:rPr>
          <w:rFonts w:eastAsia="MS Mincho"/>
        </w:rPr>
      </w:pPr>
      <w:r w:rsidRPr="00C7690A">
        <w:t>t</w:t>
      </w:r>
      <w:r w:rsidRPr="00C7690A">
        <w:rPr>
          <w:rFonts w:eastAsia="MS Mincho"/>
        </w:rPr>
        <w:t>he description, drawings and claims contained in the application are to be taken to have been amended on the day the rectification was effective, unless the Commissioner disregards the rectification under Rule</w:t>
      </w:r>
      <w:r w:rsidR="00C7690A" w:rsidRPr="00C7690A">
        <w:rPr>
          <w:rFonts w:eastAsia="MS Mincho"/>
        </w:rPr>
        <w:t> </w:t>
      </w:r>
      <w:r w:rsidRPr="00C7690A">
        <w:rPr>
          <w:rFonts w:eastAsia="MS Mincho"/>
        </w:rPr>
        <w:t>91.</w:t>
      </w:r>
      <w:r w:rsidR="004C22F1" w:rsidRPr="00C7690A">
        <w:rPr>
          <w:rFonts w:eastAsia="MS Mincho"/>
        </w:rPr>
        <w:t>3(</w:t>
      </w:r>
      <w:r w:rsidRPr="00C7690A">
        <w:rPr>
          <w:rFonts w:eastAsia="MS Mincho"/>
        </w:rPr>
        <w:t>f) of the PCT.</w:t>
      </w:r>
    </w:p>
    <w:p w:rsidR="00906870" w:rsidRPr="00C7690A" w:rsidRDefault="00906870" w:rsidP="004C22F1">
      <w:pPr>
        <w:pStyle w:val="SubsectionHead"/>
      </w:pPr>
      <w:r w:rsidRPr="00C7690A">
        <w:t xml:space="preserve">Application amended under Article 34 of </w:t>
      </w:r>
      <w:proofErr w:type="spellStart"/>
      <w:r w:rsidRPr="00C7690A">
        <w:t>PCT</w:t>
      </w:r>
      <w:proofErr w:type="spellEnd"/>
    </w:p>
    <w:p w:rsidR="00906870" w:rsidRPr="00C7690A" w:rsidRDefault="00906870" w:rsidP="004C22F1">
      <w:pPr>
        <w:pStyle w:val="subsection"/>
      </w:pPr>
      <w:r w:rsidRPr="00C7690A">
        <w:rPr>
          <w:color w:val="FF0000"/>
        </w:rPr>
        <w:tab/>
      </w:r>
      <w:r w:rsidRPr="00C7690A">
        <w:t>(5)</w:t>
      </w:r>
      <w:r w:rsidRPr="00C7690A">
        <w:tab/>
        <w:t>If:</w:t>
      </w:r>
    </w:p>
    <w:p w:rsidR="00906870" w:rsidRPr="00C7690A" w:rsidRDefault="00906870" w:rsidP="004C22F1">
      <w:pPr>
        <w:pStyle w:val="paragraph"/>
      </w:pPr>
      <w:r w:rsidRPr="00C7690A">
        <w:tab/>
        <w:t>(a)</w:t>
      </w:r>
      <w:r w:rsidRPr="00C7690A">
        <w:tab/>
        <w:t xml:space="preserve">a </w:t>
      </w:r>
      <w:proofErr w:type="spellStart"/>
      <w:r w:rsidRPr="00C7690A">
        <w:t>PCT</w:t>
      </w:r>
      <w:proofErr w:type="spellEnd"/>
      <w:r w:rsidRPr="00C7690A">
        <w:t xml:space="preserve"> application in respect of which Australia has been elected under </w:t>
      </w:r>
      <w:r w:rsidR="004C22F1" w:rsidRPr="00C7690A">
        <w:t xml:space="preserve">Chapter </w:t>
      </w:r>
      <w:r w:rsidRPr="00C7690A">
        <w:t xml:space="preserve">II of the </w:t>
      </w:r>
      <w:proofErr w:type="spellStart"/>
      <w:r w:rsidRPr="00C7690A">
        <w:t>PCT</w:t>
      </w:r>
      <w:proofErr w:type="spellEnd"/>
      <w:r w:rsidRPr="00C7690A">
        <w:t xml:space="preserve"> has been amended under Article 34 of the </w:t>
      </w:r>
      <w:proofErr w:type="spellStart"/>
      <w:r w:rsidRPr="00C7690A">
        <w:t>PCT</w:t>
      </w:r>
      <w:proofErr w:type="spellEnd"/>
      <w:r w:rsidRPr="00C7690A">
        <w:t>; and</w:t>
      </w:r>
    </w:p>
    <w:p w:rsidR="00906870" w:rsidRPr="00C7690A" w:rsidRDefault="00906870" w:rsidP="004C22F1">
      <w:pPr>
        <w:pStyle w:val="paragraph"/>
      </w:pPr>
      <w:r w:rsidRPr="00C7690A">
        <w:tab/>
        <w:t>(b)</w:t>
      </w:r>
      <w:r w:rsidRPr="00C7690A">
        <w:tab/>
        <w:t>an international preliminary examination report is established before the applicant meets the requirements of subsection</w:t>
      </w:r>
      <w:r w:rsidR="00C7690A" w:rsidRPr="00C7690A">
        <w:t> </w:t>
      </w:r>
      <w:r w:rsidRPr="00C7690A">
        <w:t>29A(5) of the Act;</w:t>
      </w:r>
    </w:p>
    <w:p w:rsidR="00906870" w:rsidRPr="00C7690A" w:rsidRDefault="00906870" w:rsidP="004C22F1">
      <w:pPr>
        <w:pStyle w:val="subsection2"/>
      </w:pPr>
      <w:r w:rsidRPr="00C7690A">
        <w:t>the description, drawings and claims contained in the application are taken to have been amended on the day the amendment was made.</w:t>
      </w:r>
    </w:p>
    <w:p w:rsidR="00906870" w:rsidRPr="00C7690A" w:rsidRDefault="00906870" w:rsidP="004C22F1">
      <w:pPr>
        <w:pStyle w:val="subsection"/>
      </w:pPr>
      <w:r w:rsidRPr="00C7690A">
        <w:tab/>
        <w:t>(6)</w:t>
      </w:r>
      <w:r w:rsidRPr="00C7690A">
        <w:tab/>
        <w:t xml:space="preserve">However, </w:t>
      </w:r>
      <w:proofErr w:type="spellStart"/>
      <w:r w:rsidRPr="00C7690A">
        <w:t>subregulation</w:t>
      </w:r>
      <w:proofErr w:type="spellEnd"/>
      <w:r w:rsidR="004C22F1" w:rsidRPr="00C7690A">
        <w:t xml:space="preserve"> </w:t>
      </w:r>
      <w:r w:rsidRPr="00C7690A">
        <w:t>(5) does not apply if:</w:t>
      </w:r>
    </w:p>
    <w:p w:rsidR="00906870" w:rsidRPr="00C7690A" w:rsidRDefault="00906870" w:rsidP="004C22F1">
      <w:pPr>
        <w:pStyle w:val="paragraph"/>
      </w:pPr>
      <w:r w:rsidRPr="00C7690A">
        <w:tab/>
        <w:t>(a)</w:t>
      </w:r>
      <w:r w:rsidRPr="00C7690A">
        <w:tab/>
        <w:t>the Commissioner has notified the applicant under regulation</w:t>
      </w:r>
      <w:r w:rsidR="00C7690A" w:rsidRPr="00C7690A">
        <w:t> </w:t>
      </w:r>
      <w:r w:rsidRPr="00C7690A">
        <w:t>3.17C or paragraph</w:t>
      </w:r>
      <w:r w:rsidR="00C7690A" w:rsidRPr="00C7690A">
        <w:t> </w:t>
      </w:r>
      <w:r w:rsidRPr="00C7690A">
        <w:t>10.2(1)(d); and</w:t>
      </w:r>
    </w:p>
    <w:p w:rsidR="00906870" w:rsidRPr="00C7690A" w:rsidRDefault="00906870" w:rsidP="004C22F1">
      <w:pPr>
        <w:pStyle w:val="paragraph"/>
      </w:pPr>
      <w:r w:rsidRPr="00C7690A">
        <w:tab/>
        <w:t>(b)</w:t>
      </w:r>
      <w:r w:rsidRPr="00C7690A">
        <w:tab/>
        <w:t>the applicant:</w:t>
      </w:r>
    </w:p>
    <w:p w:rsidR="00906870" w:rsidRPr="00C7690A" w:rsidRDefault="00906870" w:rsidP="004C22F1">
      <w:pPr>
        <w:pStyle w:val="paragraphsub"/>
      </w:pPr>
      <w:r w:rsidRPr="00C7690A">
        <w:tab/>
        <w:t>(</w:t>
      </w:r>
      <w:proofErr w:type="spellStart"/>
      <w:r w:rsidRPr="00C7690A">
        <w:t>i</w:t>
      </w:r>
      <w:proofErr w:type="spellEnd"/>
      <w:r w:rsidRPr="00C7690A">
        <w:t>)</w:t>
      </w:r>
      <w:r w:rsidRPr="00C7690A">
        <w:tab/>
        <w:t>provides the advice mentioned in paragraph</w:t>
      </w:r>
      <w:r w:rsidR="00C7690A" w:rsidRPr="00C7690A">
        <w:t> </w:t>
      </w:r>
      <w:r w:rsidRPr="00C7690A">
        <w:t>3.17B(2)(b) or subparagraph</w:t>
      </w:r>
      <w:r w:rsidR="00C7690A" w:rsidRPr="00C7690A">
        <w:t> </w:t>
      </w:r>
      <w:r w:rsidRPr="00C7690A">
        <w:t>10.2(3)(c)(ii); or</w:t>
      </w:r>
    </w:p>
    <w:p w:rsidR="00906870" w:rsidRPr="00C7690A" w:rsidRDefault="00906870" w:rsidP="004C22F1">
      <w:pPr>
        <w:pStyle w:val="paragraphsub"/>
      </w:pPr>
      <w:r w:rsidRPr="00C7690A">
        <w:tab/>
        <w:t>(ii)</w:t>
      </w:r>
      <w:r w:rsidRPr="00C7690A">
        <w:tab/>
        <w:t>elects under paragraph</w:t>
      </w:r>
      <w:r w:rsidR="00C7690A" w:rsidRPr="00C7690A">
        <w:t> </w:t>
      </w:r>
      <w:r w:rsidRPr="00C7690A">
        <w:t>3.17B(2)(c) or subparagraph</w:t>
      </w:r>
      <w:r w:rsidR="00C7690A" w:rsidRPr="00C7690A">
        <w:t> </w:t>
      </w:r>
      <w:r w:rsidRPr="00C7690A">
        <w:t>10.2(3)(c)(iii) to abandon any amendments that may have been made under Article</w:t>
      </w:r>
      <w:r w:rsidR="004C22F1" w:rsidRPr="00C7690A">
        <w:t xml:space="preserve"> </w:t>
      </w:r>
      <w:r w:rsidRPr="00C7690A">
        <w:t>34 of the PCT.</w:t>
      </w:r>
    </w:p>
    <w:p w:rsidR="00906870" w:rsidRPr="00C7690A" w:rsidRDefault="00906870" w:rsidP="004C22F1">
      <w:pPr>
        <w:pStyle w:val="SubsectionHead"/>
      </w:pPr>
      <w:r w:rsidRPr="00C7690A">
        <w:lastRenderedPageBreak/>
        <w:t>Indications under Rule</w:t>
      </w:r>
      <w:r w:rsidR="00C7690A" w:rsidRPr="00C7690A">
        <w:t> </w:t>
      </w:r>
      <w:r w:rsidRPr="00C7690A">
        <w:t>13</w:t>
      </w:r>
      <w:r w:rsidRPr="00C7690A">
        <w:rPr>
          <w:vertAlign w:val="superscript"/>
        </w:rPr>
        <w:t>bis</w:t>
      </w:r>
      <w:r w:rsidRPr="00C7690A">
        <w:t xml:space="preserve">.4 of the </w:t>
      </w:r>
      <w:proofErr w:type="spellStart"/>
      <w:r w:rsidRPr="00C7690A">
        <w:t>PCT</w:t>
      </w:r>
      <w:proofErr w:type="spellEnd"/>
    </w:p>
    <w:p w:rsidR="00906870" w:rsidRPr="00C7690A" w:rsidRDefault="00906870" w:rsidP="004C22F1">
      <w:pPr>
        <w:pStyle w:val="subsection"/>
      </w:pPr>
      <w:r w:rsidRPr="00C7690A">
        <w:tab/>
        <w:t>(7)</w:t>
      </w:r>
      <w:r w:rsidRPr="00C7690A">
        <w:tab/>
        <w:t>If an indication in relation to a deposited micro</w:t>
      </w:r>
      <w:r w:rsidR="00C7690A" w:rsidRPr="00C7690A">
        <w:noBreakHyphen/>
      </w:r>
      <w:r w:rsidRPr="00C7690A">
        <w:t>organism is furnished according to Rule</w:t>
      </w:r>
      <w:r w:rsidR="00C7690A" w:rsidRPr="00C7690A">
        <w:t> </w:t>
      </w:r>
      <w:r w:rsidRPr="00C7690A">
        <w:t>13</w:t>
      </w:r>
      <w:r w:rsidRPr="00C7690A">
        <w:rPr>
          <w:vertAlign w:val="superscript"/>
        </w:rPr>
        <w:t>bis</w:t>
      </w:r>
      <w:r w:rsidRPr="00C7690A">
        <w:t xml:space="preserve">.4 of the </w:t>
      </w:r>
      <w:proofErr w:type="spellStart"/>
      <w:r w:rsidRPr="00C7690A">
        <w:t>PCT</w:t>
      </w:r>
      <w:proofErr w:type="spellEnd"/>
      <w:r w:rsidRPr="00C7690A">
        <w:t xml:space="preserve"> in relation to a </w:t>
      </w:r>
      <w:proofErr w:type="spellStart"/>
      <w:r w:rsidRPr="00C7690A">
        <w:t>PCT</w:t>
      </w:r>
      <w:proofErr w:type="spellEnd"/>
      <w:r w:rsidRPr="00C7690A">
        <w:t xml:space="preserve"> application:</w:t>
      </w:r>
    </w:p>
    <w:p w:rsidR="00906870" w:rsidRPr="00C7690A" w:rsidRDefault="00906870" w:rsidP="004C22F1">
      <w:pPr>
        <w:pStyle w:val="paragraph"/>
      </w:pPr>
      <w:r w:rsidRPr="00C7690A">
        <w:tab/>
        <w:t>(a)</w:t>
      </w:r>
      <w:r w:rsidRPr="00C7690A">
        <w:tab/>
        <w:t>the description contained in the application is taken to have been amended to include that indication; and</w:t>
      </w:r>
    </w:p>
    <w:p w:rsidR="00906870" w:rsidRPr="00C7690A" w:rsidRDefault="00906870" w:rsidP="004C22F1">
      <w:pPr>
        <w:pStyle w:val="paragraph"/>
      </w:pPr>
      <w:r w:rsidRPr="00C7690A">
        <w:tab/>
        <w:t>(b)</w:t>
      </w:r>
      <w:r w:rsidRPr="00C7690A">
        <w:tab/>
        <w:t>the amendment is taken to have occurred on the day that indication is furnished to the International Bureau.</w:t>
      </w:r>
    </w:p>
    <w:p w:rsidR="00906870" w:rsidRPr="00C7690A" w:rsidRDefault="00906870" w:rsidP="004C22F1">
      <w:pPr>
        <w:pStyle w:val="ActHead5"/>
      </w:pPr>
      <w:bookmarkStart w:id="325" w:name="_Toc350843894"/>
      <w:r w:rsidRPr="00C7690A">
        <w:rPr>
          <w:rStyle w:val="CharSectno"/>
        </w:rPr>
        <w:t>3.5AD</w:t>
      </w:r>
      <w:r w:rsidR="004C22F1" w:rsidRPr="00C7690A">
        <w:t xml:space="preserve">  </w:t>
      </w:r>
      <w:proofErr w:type="spellStart"/>
      <w:r w:rsidRPr="00C7690A">
        <w:t>PCT</w:t>
      </w:r>
      <w:proofErr w:type="spellEnd"/>
      <w:r w:rsidRPr="00C7690A">
        <w:t xml:space="preserve"> applications—prescribed requirements</w:t>
      </w:r>
      <w:bookmarkEnd w:id="325"/>
    </w:p>
    <w:p w:rsidR="00906870" w:rsidRPr="00C7690A" w:rsidRDefault="00906870" w:rsidP="004C22F1">
      <w:pPr>
        <w:pStyle w:val="subsection"/>
      </w:pPr>
      <w:r w:rsidRPr="00C7690A">
        <w:tab/>
      </w:r>
      <w:r w:rsidRPr="00C7690A">
        <w:tab/>
        <w:t>For subsection</w:t>
      </w:r>
      <w:r w:rsidR="00C7690A" w:rsidRPr="00C7690A">
        <w:t> </w:t>
      </w:r>
      <w:r w:rsidRPr="00C7690A">
        <w:t>29A(4) of the Act, the following requirements are prescribed:</w:t>
      </w:r>
    </w:p>
    <w:p w:rsidR="00906870" w:rsidRPr="00C7690A" w:rsidRDefault="00906870" w:rsidP="004C22F1">
      <w:pPr>
        <w:pStyle w:val="paragraph"/>
      </w:pPr>
      <w:r w:rsidRPr="00C7690A">
        <w:tab/>
        <w:t>(a)</w:t>
      </w:r>
      <w:r w:rsidRPr="00C7690A">
        <w:tab/>
        <w:t>the requirements of subsection</w:t>
      </w:r>
      <w:r w:rsidR="00C7690A" w:rsidRPr="00C7690A">
        <w:t> </w:t>
      </w:r>
      <w:r w:rsidRPr="00C7690A">
        <w:t>29(4) of the Act;</w:t>
      </w:r>
    </w:p>
    <w:p w:rsidR="00906870" w:rsidRPr="00C7690A" w:rsidRDefault="00906870" w:rsidP="004C22F1">
      <w:pPr>
        <w:pStyle w:val="paragraph"/>
      </w:pPr>
      <w:r w:rsidRPr="00C7690A">
        <w:tab/>
        <w:t>(b)</w:t>
      </w:r>
      <w:r w:rsidRPr="00C7690A">
        <w:tab/>
      </w:r>
      <w:proofErr w:type="spellStart"/>
      <w:r w:rsidRPr="00C7690A">
        <w:t>subregulation</w:t>
      </w:r>
      <w:proofErr w:type="spellEnd"/>
      <w:r w:rsidRPr="00C7690A">
        <w:t xml:space="preserve"> 3.1(1);</w:t>
      </w:r>
    </w:p>
    <w:p w:rsidR="00906870" w:rsidRPr="00C7690A" w:rsidRDefault="00906870" w:rsidP="004C22F1">
      <w:pPr>
        <w:pStyle w:val="paragraph"/>
      </w:pPr>
      <w:r w:rsidRPr="00C7690A">
        <w:tab/>
        <w:t>(c)</w:t>
      </w:r>
      <w:r w:rsidRPr="00C7690A">
        <w:tab/>
      </w:r>
      <w:proofErr w:type="spellStart"/>
      <w:r w:rsidRPr="00C7690A">
        <w:t>subregulation</w:t>
      </w:r>
      <w:proofErr w:type="spellEnd"/>
      <w:r w:rsidRPr="00C7690A">
        <w:t xml:space="preserve"> 3.2A(1);</w:t>
      </w:r>
    </w:p>
    <w:p w:rsidR="00906870" w:rsidRPr="00C7690A" w:rsidRDefault="00906870" w:rsidP="004C22F1">
      <w:pPr>
        <w:pStyle w:val="paragraph"/>
      </w:pPr>
      <w:r w:rsidRPr="00C7690A">
        <w:tab/>
        <w:t>(d)</w:t>
      </w:r>
      <w:r w:rsidRPr="00C7690A">
        <w:tab/>
        <w:t>paragraphs 3.2A(2)(a) and (b).</w:t>
      </w:r>
    </w:p>
    <w:p w:rsidR="00906870" w:rsidRPr="00C7690A" w:rsidRDefault="00906870" w:rsidP="004C22F1">
      <w:pPr>
        <w:pStyle w:val="ActHead5"/>
      </w:pPr>
      <w:bookmarkStart w:id="326" w:name="_Toc350843895"/>
      <w:r w:rsidRPr="00C7690A">
        <w:rPr>
          <w:rStyle w:val="CharSectno"/>
        </w:rPr>
        <w:t>3.5AE</w:t>
      </w:r>
      <w:r w:rsidR="004C22F1" w:rsidRPr="00C7690A">
        <w:t xml:space="preserve">  </w:t>
      </w:r>
      <w:proofErr w:type="spellStart"/>
      <w:r w:rsidRPr="00C7690A">
        <w:t>PCT</w:t>
      </w:r>
      <w:proofErr w:type="spellEnd"/>
      <w:r w:rsidRPr="00C7690A">
        <w:t xml:space="preserve"> applications—prescribed period</w:t>
      </w:r>
      <w:bookmarkEnd w:id="326"/>
    </w:p>
    <w:p w:rsidR="00906870" w:rsidRPr="00C7690A" w:rsidRDefault="00906870" w:rsidP="004C22F1">
      <w:pPr>
        <w:pStyle w:val="subsection"/>
      </w:pPr>
      <w:r w:rsidRPr="00C7690A">
        <w:tab/>
        <w:t>(1)</w:t>
      </w:r>
      <w:r w:rsidRPr="00C7690A">
        <w:tab/>
        <w:t>For subsection</w:t>
      </w:r>
      <w:r w:rsidR="00C7690A" w:rsidRPr="00C7690A">
        <w:t> </w:t>
      </w:r>
      <w:r w:rsidRPr="00C7690A">
        <w:t>29A(5) of the Act, the prescribed period is 31</w:t>
      </w:r>
      <w:r w:rsidR="004C22F1" w:rsidRPr="00C7690A">
        <w:t xml:space="preserve"> </w:t>
      </w:r>
      <w:r w:rsidRPr="00C7690A">
        <w:t>months after the priority date of the application.</w:t>
      </w:r>
    </w:p>
    <w:p w:rsidR="00906870" w:rsidRPr="00C7690A" w:rsidRDefault="00906870" w:rsidP="004C22F1">
      <w:pPr>
        <w:pStyle w:val="subsection"/>
      </w:pPr>
      <w:r w:rsidRPr="00C7690A">
        <w:tab/>
        <w:t>(2)</w:t>
      </w:r>
      <w:r w:rsidRPr="00C7690A">
        <w:tab/>
        <w:t>In this regulation:</w:t>
      </w:r>
    </w:p>
    <w:p w:rsidR="00906870" w:rsidRPr="00C7690A" w:rsidRDefault="00906870" w:rsidP="004C22F1">
      <w:pPr>
        <w:pStyle w:val="Definition"/>
      </w:pPr>
      <w:r w:rsidRPr="00C7690A">
        <w:rPr>
          <w:b/>
          <w:i/>
        </w:rPr>
        <w:t xml:space="preserve">priority date </w:t>
      </w:r>
      <w:r w:rsidRPr="00C7690A">
        <w:t>has the same meaning as in the PCT.</w:t>
      </w:r>
    </w:p>
    <w:p w:rsidR="00906870" w:rsidRPr="00C7690A" w:rsidRDefault="00906870" w:rsidP="004C22F1">
      <w:pPr>
        <w:pStyle w:val="ActHead5"/>
      </w:pPr>
      <w:bookmarkStart w:id="327" w:name="_Toc350843896"/>
      <w:r w:rsidRPr="00C7690A">
        <w:rPr>
          <w:rStyle w:val="CharSectno"/>
        </w:rPr>
        <w:t>3.5AF</w:t>
      </w:r>
      <w:r w:rsidR="004C22F1" w:rsidRPr="00C7690A">
        <w:t xml:space="preserve">  </w:t>
      </w:r>
      <w:proofErr w:type="spellStart"/>
      <w:r w:rsidRPr="00C7690A">
        <w:t>PCT</w:t>
      </w:r>
      <w:proofErr w:type="spellEnd"/>
      <w:r w:rsidRPr="00C7690A">
        <w:t xml:space="preserve"> applications—translations and prescribed documents</w:t>
      </w:r>
      <w:bookmarkEnd w:id="327"/>
    </w:p>
    <w:p w:rsidR="00906870" w:rsidRPr="00C7690A" w:rsidRDefault="00906870" w:rsidP="004C22F1">
      <w:pPr>
        <w:pStyle w:val="SubsectionHead"/>
      </w:pPr>
      <w:r w:rsidRPr="00C7690A">
        <w:t xml:space="preserve">Translations published under Article 21 of </w:t>
      </w:r>
      <w:proofErr w:type="spellStart"/>
      <w:r w:rsidRPr="00C7690A">
        <w:t>PCT</w:t>
      </w:r>
      <w:proofErr w:type="spellEnd"/>
    </w:p>
    <w:p w:rsidR="00906870" w:rsidRPr="00C7690A" w:rsidRDefault="00906870" w:rsidP="004C22F1">
      <w:pPr>
        <w:pStyle w:val="subsection"/>
      </w:pPr>
      <w:r w:rsidRPr="00C7690A">
        <w:tab/>
        <w:t>(1)</w:t>
      </w:r>
      <w:r w:rsidRPr="00C7690A">
        <w:tab/>
        <w:t>For paragraph</w:t>
      </w:r>
      <w:r w:rsidR="00C7690A" w:rsidRPr="00C7690A">
        <w:t> </w:t>
      </w:r>
      <w:r w:rsidRPr="00C7690A">
        <w:t xml:space="preserve">29A(5)(a) of the Act, </w:t>
      </w:r>
      <w:proofErr w:type="spellStart"/>
      <w:r w:rsidRPr="00C7690A">
        <w:t>subregulation</w:t>
      </w:r>
      <w:proofErr w:type="spellEnd"/>
      <w:r w:rsidR="001D3C9C" w:rsidRPr="00C7690A">
        <w:t xml:space="preserve"> </w:t>
      </w:r>
      <w:r w:rsidRPr="00C7690A">
        <w:t>(2) applies if:</w:t>
      </w:r>
    </w:p>
    <w:p w:rsidR="00906870" w:rsidRPr="00C7690A" w:rsidRDefault="00906870" w:rsidP="004C22F1">
      <w:pPr>
        <w:pStyle w:val="paragraph"/>
      </w:pPr>
      <w:r w:rsidRPr="00C7690A">
        <w:tab/>
        <w:t>(a)</w:t>
      </w:r>
      <w:r w:rsidRPr="00C7690A">
        <w:tab/>
        <w:t xml:space="preserve">a </w:t>
      </w:r>
      <w:proofErr w:type="spellStart"/>
      <w:r w:rsidRPr="00C7690A">
        <w:t>PCT</w:t>
      </w:r>
      <w:proofErr w:type="spellEnd"/>
      <w:r w:rsidRPr="00C7690A">
        <w:t xml:space="preserve"> application is not filed in English; and</w:t>
      </w:r>
    </w:p>
    <w:p w:rsidR="00906870" w:rsidRPr="00C7690A" w:rsidRDefault="00906870" w:rsidP="004C22F1">
      <w:pPr>
        <w:pStyle w:val="paragraph"/>
      </w:pPr>
      <w:r w:rsidRPr="00C7690A">
        <w:tab/>
        <w:t>(b)</w:t>
      </w:r>
      <w:r w:rsidRPr="00C7690A">
        <w:tab/>
        <w:t xml:space="preserve">the </w:t>
      </w:r>
      <w:proofErr w:type="spellStart"/>
      <w:r w:rsidRPr="00C7690A">
        <w:t>PCT</w:t>
      </w:r>
      <w:proofErr w:type="spellEnd"/>
      <w:r w:rsidRPr="00C7690A">
        <w:t xml:space="preserve"> application has been published in English under Article</w:t>
      </w:r>
      <w:r w:rsidR="004C22F1" w:rsidRPr="00C7690A">
        <w:t xml:space="preserve"> </w:t>
      </w:r>
      <w:r w:rsidRPr="00C7690A">
        <w:t xml:space="preserve">21 of the </w:t>
      </w:r>
      <w:proofErr w:type="spellStart"/>
      <w:r w:rsidRPr="00C7690A">
        <w:t>PCT</w:t>
      </w:r>
      <w:proofErr w:type="spellEnd"/>
      <w:r w:rsidRPr="00C7690A">
        <w:t>; and</w:t>
      </w:r>
    </w:p>
    <w:p w:rsidR="00906870" w:rsidRPr="00C7690A" w:rsidRDefault="00906870" w:rsidP="004C22F1">
      <w:pPr>
        <w:pStyle w:val="paragraph"/>
      </w:pPr>
      <w:r w:rsidRPr="00C7690A">
        <w:tab/>
        <w:t>(c)</w:t>
      </w:r>
      <w:r w:rsidRPr="00C7690A">
        <w:tab/>
        <w:t>a translation of the application into English was not filed before the date of publication under Article</w:t>
      </w:r>
      <w:r w:rsidR="004C22F1" w:rsidRPr="00C7690A">
        <w:t xml:space="preserve"> </w:t>
      </w:r>
      <w:r w:rsidRPr="00C7690A">
        <w:t>21 of the PCT.</w:t>
      </w:r>
    </w:p>
    <w:p w:rsidR="00906870" w:rsidRPr="00C7690A" w:rsidRDefault="00906870" w:rsidP="004C22F1">
      <w:pPr>
        <w:pStyle w:val="subsection"/>
      </w:pPr>
      <w:r w:rsidRPr="00C7690A">
        <w:tab/>
        <w:t>(2)</w:t>
      </w:r>
      <w:r w:rsidRPr="00C7690A">
        <w:tab/>
        <w:t>The publication under Article</w:t>
      </w:r>
      <w:r w:rsidR="004C22F1" w:rsidRPr="00C7690A">
        <w:t xml:space="preserve"> </w:t>
      </w:r>
      <w:r w:rsidRPr="00C7690A">
        <w:t xml:space="preserve">21 of the </w:t>
      </w:r>
      <w:proofErr w:type="spellStart"/>
      <w:r w:rsidRPr="00C7690A">
        <w:t>PCT</w:t>
      </w:r>
      <w:proofErr w:type="spellEnd"/>
      <w:r w:rsidRPr="00C7690A">
        <w:t xml:space="preserve"> is taken:</w:t>
      </w:r>
    </w:p>
    <w:p w:rsidR="00906870" w:rsidRPr="00C7690A" w:rsidRDefault="00906870" w:rsidP="004C22F1">
      <w:pPr>
        <w:pStyle w:val="paragraph"/>
      </w:pPr>
      <w:r w:rsidRPr="00C7690A">
        <w:lastRenderedPageBreak/>
        <w:tab/>
        <w:t>(a)</w:t>
      </w:r>
      <w:r w:rsidRPr="00C7690A">
        <w:tab/>
        <w:t>to be the translation mentioned in paragraph</w:t>
      </w:r>
      <w:r w:rsidR="00C7690A" w:rsidRPr="00C7690A">
        <w:t> </w:t>
      </w:r>
      <w:r w:rsidRPr="00C7690A">
        <w:t>29A(5)(a) of the Act; and</w:t>
      </w:r>
    </w:p>
    <w:p w:rsidR="00906870" w:rsidRPr="00C7690A" w:rsidRDefault="00906870" w:rsidP="004C22F1">
      <w:pPr>
        <w:pStyle w:val="paragraph"/>
      </w:pPr>
      <w:r w:rsidRPr="00C7690A">
        <w:tab/>
        <w:t>(b)</w:t>
      </w:r>
      <w:r w:rsidRPr="00C7690A">
        <w:tab/>
        <w:t>to have been filed within the prescribed period; and</w:t>
      </w:r>
    </w:p>
    <w:p w:rsidR="00906870" w:rsidRPr="00C7690A" w:rsidRDefault="00906870" w:rsidP="004C22F1">
      <w:pPr>
        <w:pStyle w:val="paragraph"/>
      </w:pPr>
      <w:r w:rsidRPr="00C7690A">
        <w:tab/>
        <w:t>(c)</w:t>
      </w:r>
      <w:r w:rsidRPr="00C7690A">
        <w:tab/>
        <w:t>to have been verified in accordance with these Regulations.</w:t>
      </w:r>
    </w:p>
    <w:p w:rsidR="00906870" w:rsidRPr="00C7690A" w:rsidRDefault="00906870" w:rsidP="004C22F1">
      <w:pPr>
        <w:pStyle w:val="SubsectionHead"/>
      </w:pPr>
      <w:r w:rsidRPr="00C7690A">
        <w:t>Copy of application</w:t>
      </w:r>
    </w:p>
    <w:p w:rsidR="00906870" w:rsidRPr="00C7690A" w:rsidRDefault="00906870" w:rsidP="004C22F1">
      <w:pPr>
        <w:pStyle w:val="subsection"/>
      </w:pPr>
      <w:r w:rsidRPr="00C7690A">
        <w:tab/>
        <w:t>(3)</w:t>
      </w:r>
      <w:r w:rsidRPr="00C7690A">
        <w:tab/>
        <w:t>For paragraph</w:t>
      </w:r>
      <w:r w:rsidR="00C7690A" w:rsidRPr="00C7690A">
        <w:t> </w:t>
      </w:r>
      <w:r w:rsidRPr="00C7690A">
        <w:t xml:space="preserve">29A(5)(b) of the Act, if a </w:t>
      </w:r>
      <w:proofErr w:type="spellStart"/>
      <w:r w:rsidRPr="00C7690A">
        <w:t>PCT</w:t>
      </w:r>
      <w:proofErr w:type="spellEnd"/>
      <w:r w:rsidRPr="00C7690A">
        <w:t xml:space="preserve"> application has not been published under Article 21 of the </w:t>
      </w:r>
      <w:proofErr w:type="spellStart"/>
      <w:r w:rsidRPr="00C7690A">
        <w:t>PCT</w:t>
      </w:r>
      <w:proofErr w:type="spellEnd"/>
      <w:r w:rsidRPr="00C7690A">
        <w:t>, a copy of the application is a prescribed document.</w:t>
      </w:r>
    </w:p>
    <w:p w:rsidR="00906870" w:rsidRPr="00C7690A" w:rsidRDefault="00906870" w:rsidP="004C22F1">
      <w:pPr>
        <w:pStyle w:val="subsection"/>
      </w:pPr>
      <w:r w:rsidRPr="00C7690A">
        <w:tab/>
        <w:t>(4)</w:t>
      </w:r>
      <w:r w:rsidRPr="00C7690A">
        <w:tab/>
        <w:t>In this regulation:</w:t>
      </w:r>
    </w:p>
    <w:p w:rsidR="00906870" w:rsidRPr="00C7690A" w:rsidRDefault="00906870" w:rsidP="004C22F1">
      <w:pPr>
        <w:pStyle w:val="Definition"/>
      </w:pPr>
      <w:proofErr w:type="spellStart"/>
      <w:r w:rsidRPr="00C7690A">
        <w:rPr>
          <w:b/>
          <w:i/>
        </w:rPr>
        <w:t>PCT</w:t>
      </w:r>
      <w:proofErr w:type="spellEnd"/>
      <w:r w:rsidRPr="00C7690A">
        <w:rPr>
          <w:b/>
          <w:i/>
        </w:rPr>
        <w:t xml:space="preserve"> application</w:t>
      </w:r>
      <w:r w:rsidRPr="00C7690A">
        <w:t xml:space="preserve"> includes:</w:t>
      </w:r>
    </w:p>
    <w:p w:rsidR="00906870" w:rsidRPr="00C7690A" w:rsidRDefault="00906870" w:rsidP="004C22F1">
      <w:pPr>
        <w:pStyle w:val="paragraph"/>
      </w:pPr>
      <w:r w:rsidRPr="00C7690A">
        <w:tab/>
        <w:t>(a)</w:t>
      </w:r>
      <w:r w:rsidRPr="00C7690A">
        <w:tab/>
        <w:t>an amendment under Article</w:t>
      </w:r>
      <w:r w:rsidR="004C22F1" w:rsidRPr="00C7690A">
        <w:t xml:space="preserve"> </w:t>
      </w:r>
      <w:r w:rsidRPr="00C7690A">
        <w:t xml:space="preserve">19 or 34 of the </w:t>
      </w:r>
      <w:proofErr w:type="spellStart"/>
      <w:r w:rsidRPr="00C7690A">
        <w:t>PCT</w:t>
      </w:r>
      <w:proofErr w:type="spellEnd"/>
      <w:r w:rsidRPr="00C7690A">
        <w:t>; and</w:t>
      </w:r>
    </w:p>
    <w:p w:rsidR="00906870" w:rsidRPr="00C7690A" w:rsidRDefault="00906870" w:rsidP="004C22F1">
      <w:pPr>
        <w:pStyle w:val="paragraph"/>
      </w:pPr>
      <w:r w:rsidRPr="00C7690A">
        <w:tab/>
        <w:t>(b)</w:t>
      </w:r>
      <w:r w:rsidRPr="00C7690A">
        <w:tab/>
        <w:t xml:space="preserve">a rectification </w:t>
      </w:r>
      <w:r w:rsidRPr="00C7690A">
        <w:rPr>
          <w:rFonts w:eastAsia="MS Mincho"/>
        </w:rPr>
        <w:t>under Rule</w:t>
      </w:r>
      <w:r w:rsidR="00C7690A" w:rsidRPr="00C7690A">
        <w:rPr>
          <w:rFonts w:eastAsia="MS Mincho"/>
        </w:rPr>
        <w:t> </w:t>
      </w:r>
      <w:r w:rsidRPr="00C7690A">
        <w:rPr>
          <w:rFonts w:eastAsia="MS Mincho"/>
        </w:rPr>
        <w:t>91 of the PCT</w:t>
      </w:r>
      <w:r w:rsidRPr="00C7690A">
        <w:t>.</w:t>
      </w:r>
    </w:p>
    <w:p w:rsidR="00906870" w:rsidRPr="00C7690A" w:rsidRDefault="00906870" w:rsidP="004C22F1">
      <w:pPr>
        <w:pStyle w:val="ActHead5"/>
      </w:pPr>
      <w:bookmarkStart w:id="328" w:name="_Toc350843897"/>
      <w:r w:rsidRPr="00C7690A">
        <w:rPr>
          <w:rStyle w:val="CharSectno"/>
        </w:rPr>
        <w:t>3.5AG</w:t>
      </w:r>
      <w:r w:rsidR="004C22F1" w:rsidRPr="00C7690A">
        <w:t xml:space="preserve">  </w:t>
      </w:r>
      <w:r w:rsidRPr="00C7690A">
        <w:t>Convention application—prescribed particulars</w:t>
      </w:r>
      <w:bookmarkEnd w:id="328"/>
    </w:p>
    <w:p w:rsidR="00906870" w:rsidRPr="00C7690A" w:rsidRDefault="00906870" w:rsidP="004C22F1">
      <w:pPr>
        <w:pStyle w:val="subsection"/>
      </w:pPr>
      <w:r w:rsidRPr="00C7690A">
        <w:tab/>
        <w:t>(1)</w:t>
      </w:r>
      <w:r w:rsidRPr="00C7690A">
        <w:tab/>
        <w:t>For paragraph</w:t>
      </w:r>
      <w:r w:rsidR="00C7690A" w:rsidRPr="00C7690A">
        <w:t> </w:t>
      </w:r>
      <w:r w:rsidRPr="00C7690A">
        <w:t>29B(4)(a) of the Act, the following particulars are prescribed in relation to a relevant basic application:</w:t>
      </w:r>
    </w:p>
    <w:p w:rsidR="00906870" w:rsidRPr="00C7690A" w:rsidRDefault="00906870" w:rsidP="004C22F1">
      <w:pPr>
        <w:pStyle w:val="paragraph"/>
      </w:pPr>
      <w:r w:rsidRPr="00C7690A">
        <w:tab/>
        <w:t>(a)</w:t>
      </w:r>
      <w:r w:rsidRPr="00C7690A">
        <w:tab/>
        <w:t>the country in which the application was made;</w:t>
      </w:r>
    </w:p>
    <w:p w:rsidR="00906870" w:rsidRPr="00C7690A" w:rsidRDefault="00906870" w:rsidP="004C22F1">
      <w:pPr>
        <w:pStyle w:val="paragraph"/>
      </w:pPr>
      <w:r w:rsidRPr="00C7690A">
        <w:tab/>
        <w:t>(b)</w:t>
      </w:r>
      <w:r w:rsidRPr="00C7690A">
        <w:tab/>
        <w:t>the number allocated to the application by the foreign patent office of the Convention country in which the application was made;</w:t>
      </w:r>
    </w:p>
    <w:p w:rsidR="00906870" w:rsidRPr="00C7690A" w:rsidRDefault="00906870" w:rsidP="004C22F1">
      <w:pPr>
        <w:pStyle w:val="paragraph"/>
      </w:pPr>
      <w:r w:rsidRPr="00C7690A">
        <w:tab/>
        <w:t>(c)</w:t>
      </w:r>
      <w:r w:rsidRPr="00C7690A">
        <w:tab/>
        <w:t>the date the application was made.</w:t>
      </w:r>
    </w:p>
    <w:p w:rsidR="00906870" w:rsidRPr="00C7690A" w:rsidRDefault="00906870" w:rsidP="004C22F1">
      <w:pPr>
        <w:pStyle w:val="subsection"/>
      </w:pPr>
      <w:r w:rsidRPr="00C7690A">
        <w:tab/>
        <w:t>(2)</w:t>
      </w:r>
      <w:r w:rsidRPr="00C7690A">
        <w:tab/>
        <w:t>A reference to a country or a Conv</w:t>
      </w:r>
      <w:r w:rsidR="00D217F8" w:rsidRPr="00C7690A">
        <w:t xml:space="preserve">ention country in </w:t>
      </w:r>
      <w:proofErr w:type="spellStart"/>
      <w:r w:rsidR="00D217F8" w:rsidRPr="00C7690A">
        <w:t>subregulation</w:t>
      </w:r>
      <w:proofErr w:type="spellEnd"/>
      <w:r w:rsidR="00236DF7" w:rsidRPr="00C7690A">
        <w:t xml:space="preserve"> </w:t>
      </w:r>
      <w:r w:rsidRPr="00C7690A">
        <w:t>(1) includes an intergovernmental authority to the extent that</w:t>
      </w:r>
      <w:r w:rsidR="00B02DDE" w:rsidRPr="00C7690A">
        <w:t xml:space="preserve"> Rule</w:t>
      </w:r>
      <w:r w:rsidR="00C7690A" w:rsidRPr="00C7690A">
        <w:t> </w:t>
      </w:r>
      <w:r w:rsidR="00B02DDE" w:rsidRPr="00C7690A">
        <w:t>4.10 of</w:t>
      </w:r>
      <w:r w:rsidRPr="00C7690A">
        <w:t xml:space="preserve"> the </w:t>
      </w:r>
      <w:proofErr w:type="spellStart"/>
      <w:r w:rsidRPr="00C7690A">
        <w:t>PCT</w:t>
      </w:r>
      <w:proofErr w:type="spellEnd"/>
      <w:r w:rsidRPr="00C7690A">
        <w:t xml:space="preserve"> permits</w:t>
      </w:r>
      <w:r w:rsidR="00AE4043" w:rsidRPr="00C7690A">
        <w:t xml:space="preserve"> for a </w:t>
      </w:r>
      <w:proofErr w:type="spellStart"/>
      <w:r w:rsidR="00AE4043" w:rsidRPr="00C7690A">
        <w:t>PCT</w:t>
      </w:r>
      <w:proofErr w:type="spellEnd"/>
      <w:r w:rsidR="00AE4043" w:rsidRPr="00C7690A">
        <w:t xml:space="preserve"> application</w:t>
      </w:r>
      <w:r w:rsidRPr="00C7690A">
        <w:t>.</w:t>
      </w:r>
    </w:p>
    <w:p w:rsidR="00906870" w:rsidRPr="00C7690A" w:rsidRDefault="00D217F8" w:rsidP="00D217F8">
      <w:pPr>
        <w:pStyle w:val="notetext"/>
      </w:pPr>
      <w:r w:rsidRPr="00C7690A">
        <w:t>Note:</w:t>
      </w:r>
      <w:r w:rsidRPr="00C7690A">
        <w:tab/>
        <w:t>An e</w:t>
      </w:r>
      <w:r w:rsidR="00906870" w:rsidRPr="00C7690A">
        <w:t>xample</w:t>
      </w:r>
      <w:r w:rsidRPr="00C7690A">
        <w:t xml:space="preserve"> for </w:t>
      </w:r>
      <w:proofErr w:type="spellStart"/>
      <w:r w:rsidRPr="00C7690A">
        <w:t>subregulation</w:t>
      </w:r>
      <w:proofErr w:type="spellEnd"/>
      <w:r w:rsidRPr="00C7690A">
        <w:t xml:space="preserve"> (2) is that the </w:t>
      </w:r>
      <w:proofErr w:type="spellStart"/>
      <w:r w:rsidR="00906870" w:rsidRPr="00C7690A">
        <w:t>PCT</w:t>
      </w:r>
      <w:proofErr w:type="spellEnd"/>
      <w:r w:rsidR="00906870" w:rsidRPr="00C7690A">
        <w:t xml:space="preserve"> </w:t>
      </w:r>
      <w:r w:rsidR="00B02DDE" w:rsidRPr="00C7690A">
        <w:t>allows</w:t>
      </w:r>
      <w:r w:rsidR="00906870" w:rsidRPr="00C7690A">
        <w:t xml:space="preserve"> the European Patent Office </w:t>
      </w:r>
      <w:r w:rsidR="00B02DDE" w:rsidRPr="00C7690A">
        <w:t>to be specified for a regional</w:t>
      </w:r>
      <w:r w:rsidR="00906870" w:rsidRPr="00C7690A">
        <w:t xml:space="preserve"> </w:t>
      </w:r>
      <w:r w:rsidR="00B02DDE" w:rsidRPr="00C7690A">
        <w:t xml:space="preserve">application instead of a particular </w:t>
      </w:r>
      <w:r w:rsidR="00906870" w:rsidRPr="00C7690A">
        <w:t>Convention country.</w:t>
      </w:r>
    </w:p>
    <w:p w:rsidR="00906870" w:rsidRPr="00C7690A" w:rsidRDefault="00D217F8" w:rsidP="004C22F1">
      <w:pPr>
        <w:pStyle w:val="ItemHead"/>
        <w:rPr>
          <w:rFonts w:cs="Arial"/>
        </w:rPr>
      </w:pPr>
      <w:r w:rsidRPr="00C7690A">
        <w:rPr>
          <w:rFonts w:cs="Arial"/>
          <w:noProof/>
        </w:rPr>
        <w:t>19</w:t>
      </w:r>
      <w:r w:rsidR="004C22F1" w:rsidRPr="00C7690A">
        <w:rPr>
          <w:rFonts w:cs="Arial"/>
        </w:rPr>
        <w:t xml:space="preserve">  </w:t>
      </w:r>
      <w:r w:rsidR="00906870" w:rsidRPr="00C7690A">
        <w:rPr>
          <w:rFonts w:cs="Arial"/>
        </w:rPr>
        <w:t>Regulation</w:t>
      </w:r>
      <w:r w:rsidR="00C7690A" w:rsidRPr="00C7690A">
        <w:rPr>
          <w:rFonts w:cs="Arial"/>
        </w:rPr>
        <w:t> </w:t>
      </w:r>
      <w:r w:rsidR="00906870" w:rsidRPr="00C7690A">
        <w:rPr>
          <w:rFonts w:cs="Arial"/>
        </w:rPr>
        <w:t>3.5B</w:t>
      </w:r>
    </w:p>
    <w:p w:rsidR="00906870" w:rsidRPr="00C7690A" w:rsidRDefault="004C22F1" w:rsidP="004C22F1">
      <w:pPr>
        <w:pStyle w:val="Item"/>
      </w:pPr>
      <w:r w:rsidRPr="00C7690A">
        <w:t>A</w:t>
      </w:r>
      <w:r w:rsidR="00906870" w:rsidRPr="00C7690A">
        <w:t>fter</w:t>
      </w:r>
      <w:r w:rsidRPr="00C7690A">
        <w:t xml:space="preserve"> “</w:t>
      </w:r>
      <w:r w:rsidR="00906870" w:rsidRPr="00C7690A">
        <w:t>sub</w:t>
      </w:r>
      <w:r w:rsidR="00C7690A" w:rsidRPr="00C7690A">
        <w:noBreakHyphen/>
      </w:r>
      <w:r w:rsidR="00906870" w:rsidRPr="00C7690A">
        <w:t>office of the Patent Office</w:t>
      </w:r>
      <w:r w:rsidRPr="00C7690A">
        <w:t>”, insert “</w:t>
      </w:r>
      <w:r w:rsidR="00906870" w:rsidRPr="00C7690A">
        <w:t>(if any)</w:t>
      </w:r>
      <w:r w:rsidRPr="00C7690A">
        <w:t>”.</w:t>
      </w:r>
    </w:p>
    <w:p w:rsidR="00906870" w:rsidRPr="00C7690A" w:rsidRDefault="00930B6D" w:rsidP="004C22F1">
      <w:pPr>
        <w:pStyle w:val="ItemHead"/>
        <w:rPr>
          <w:rFonts w:cs="Arial"/>
        </w:rPr>
      </w:pPr>
      <w:r w:rsidRPr="00C7690A">
        <w:rPr>
          <w:rFonts w:cs="Arial"/>
          <w:noProof/>
        </w:rPr>
        <w:t>2</w:t>
      </w:r>
      <w:r w:rsidR="00D217F8" w:rsidRPr="00C7690A">
        <w:rPr>
          <w:rFonts w:cs="Arial"/>
          <w:noProof/>
        </w:rPr>
        <w:t>0</w:t>
      </w:r>
      <w:r w:rsidR="004C22F1" w:rsidRPr="00C7690A">
        <w:rPr>
          <w:rFonts w:cs="Arial"/>
        </w:rPr>
        <w:t xml:space="preserve">  </w:t>
      </w:r>
      <w:r w:rsidR="00906870" w:rsidRPr="00C7690A">
        <w:rPr>
          <w:rFonts w:cs="Arial"/>
        </w:rPr>
        <w:t>After regulation</w:t>
      </w:r>
      <w:r w:rsidR="00C7690A" w:rsidRPr="00C7690A">
        <w:rPr>
          <w:rFonts w:cs="Arial"/>
        </w:rPr>
        <w:t> </w:t>
      </w:r>
      <w:r w:rsidR="00906870" w:rsidRPr="00C7690A">
        <w:rPr>
          <w:rFonts w:cs="Arial"/>
        </w:rPr>
        <w:t>3.10</w:t>
      </w:r>
    </w:p>
    <w:p w:rsidR="00906870" w:rsidRPr="00C7690A" w:rsidRDefault="004C22F1" w:rsidP="004C22F1">
      <w:pPr>
        <w:pStyle w:val="Item"/>
      </w:pPr>
      <w:r w:rsidRPr="00C7690A">
        <w:t>I</w:t>
      </w:r>
      <w:r w:rsidR="00906870" w:rsidRPr="00C7690A">
        <w:t>nsert</w:t>
      </w:r>
      <w:r w:rsidRPr="00C7690A">
        <w:t>:</w:t>
      </w:r>
    </w:p>
    <w:p w:rsidR="00906870" w:rsidRPr="00C7690A" w:rsidRDefault="00906870" w:rsidP="004C22F1">
      <w:pPr>
        <w:pStyle w:val="ActHead5"/>
      </w:pPr>
      <w:bookmarkStart w:id="329" w:name="_Toc350843898"/>
      <w:r w:rsidRPr="00C7690A">
        <w:rPr>
          <w:rStyle w:val="CharSectno"/>
        </w:rPr>
        <w:lastRenderedPageBreak/>
        <w:t>3.11</w:t>
      </w:r>
      <w:r w:rsidR="004C22F1" w:rsidRPr="00C7690A">
        <w:t xml:space="preserve">  </w:t>
      </w:r>
      <w:r w:rsidRPr="00C7690A">
        <w:t>Prescribed period—making Convention application</w:t>
      </w:r>
      <w:bookmarkEnd w:id="329"/>
    </w:p>
    <w:p w:rsidR="00906870" w:rsidRPr="00C7690A" w:rsidRDefault="00906870" w:rsidP="004C22F1">
      <w:pPr>
        <w:pStyle w:val="subsection"/>
      </w:pPr>
      <w:r w:rsidRPr="00C7690A">
        <w:tab/>
      </w:r>
      <w:r w:rsidRPr="00C7690A">
        <w:tab/>
        <w:t>For subsections</w:t>
      </w:r>
      <w:r w:rsidR="00C7690A" w:rsidRPr="00C7690A">
        <w:t> </w:t>
      </w:r>
      <w:r w:rsidRPr="00C7690A">
        <w:t>29B(2) and 38(1A) of the Act, the prescribed period is 12</w:t>
      </w:r>
      <w:r w:rsidR="004C22F1" w:rsidRPr="00C7690A">
        <w:t xml:space="preserve"> </w:t>
      </w:r>
      <w:r w:rsidRPr="00C7690A">
        <w:t>months from the day a basic application is first made in a Convention country for the invention.</w:t>
      </w:r>
    </w:p>
    <w:p w:rsidR="00906870" w:rsidRPr="00C7690A" w:rsidRDefault="00930B6D" w:rsidP="004C22F1">
      <w:pPr>
        <w:pStyle w:val="ItemHead"/>
        <w:rPr>
          <w:rFonts w:cs="Arial"/>
        </w:rPr>
      </w:pPr>
      <w:r w:rsidRPr="00C7690A">
        <w:rPr>
          <w:rFonts w:cs="Arial"/>
          <w:noProof/>
        </w:rPr>
        <w:t>2</w:t>
      </w:r>
      <w:r w:rsidR="00D217F8" w:rsidRPr="00C7690A">
        <w:rPr>
          <w:rFonts w:cs="Arial"/>
          <w:noProof/>
        </w:rPr>
        <w:t>1</w:t>
      </w:r>
      <w:r w:rsidR="004C22F1" w:rsidRPr="00C7690A">
        <w:rPr>
          <w:rFonts w:cs="Arial"/>
        </w:rPr>
        <w:t xml:space="preserve">  </w:t>
      </w:r>
      <w:r w:rsidR="00906870" w:rsidRPr="00C7690A">
        <w:rPr>
          <w:rFonts w:cs="Arial"/>
        </w:rPr>
        <w:t>Regulation</w:t>
      </w:r>
      <w:r w:rsidR="00C7690A" w:rsidRPr="00C7690A">
        <w:rPr>
          <w:rFonts w:cs="Arial"/>
        </w:rPr>
        <w:t> </w:t>
      </w:r>
      <w:r w:rsidR="00906870" w:rsidRPr="00C7690A">
        <w:rPr>
          <w:rFonts w:cs="Arial"/>
        </w:rPr>
        <w:t>3.14</w:t>
      </w:r>
    </w:p>
    <w:p w:rsidR="00906870" w:rsidRPr="00C7690A" w:rsidRDefault="004C22F1" w:rsidP="004C22F1">
      <w:pPr>
        <w:pStyle w:val="Item"/>
      </w:pPr>
      <w:r w:rsidRPr="00C7690A">
        <w:t>O</w:t>
      </w:r>
      <w:r w:rsidR="00906870" w:rsidRPr="00C7690A">
        <w:t>mit</w:t>
      </w:r>
      <w:r w:rsidRPr="00C7690A">
        <w:t xml:space="preserve"> “</w:t>
      </w:r>
      <w:r w:rsidR="00906870" w:rsidRPr="00C7690A">
        <w:t>If subsection</w:t>
      </w:r>
      <w:r w:rsidR="00C7690A" w:rsidRPr="00C7690A">
        <w:t> </w:t>
      </w:r>
      <w:r w:rsidR="00906870" w:rsidRPr="00C7690A">
        <w:t>11</w:t>
      </w:r>
      <w:r w:rsidRPr="00C7690A">
        <w:t>4(</w:t>
      </w:r>
      <w:r w:rsidR="00906870" w:rsidRPr="00C7690A">
        <w:t>1)</w:t>
      </w:r>
      <w:r w:rsidRPr="00C7690A">
        <w:t xml:space="preserve">”, </w:t>
      </w:r>
      <w:r w:rsidR="00E715C9" w:rsidRPr="00C7690A">
        <w:t>substitute</w:t>
      </w:r>
      <w:r w:rsidRPr="00C7690A">
        <w:t xml:space="preserve"> “</w:t>
      </w:r>
      <w:r w:rsidR="00906870" w:rsidRPr="00C7690A">
        <w:t>If section</w:t>
      </w:r>
      <w:r w:rsidR="00C7690A" w:rsidRPr="00C7690A">
        <w:t> </w:t>
      </w:r>
      <w:r w:rsidR="00906870" w:rsidRPr="00C7690A">
        <w:t>114</w:t>
      </w:r>
      <w:r w:rsidRPr="00C7690A">
        <w:t>”.</w:t>
      </w:r>
    </w:p>
    <w:p w:rsidR="00906870" w:rsidRPr="00C7690A" w:rsidRDefault="00930B6D" w:rsidP="004C22F1">
      <w:pPr>
        <w:pStyle w:val="ItemHead"/>
        <w:rPr>
          <w:rFonts w:cs="Arial"/>
        </w:rPr>
      </w:pPr>
      <w:r w:rsidRPr="00C7690A">
        <w:rPr>
          <w:rFonts w:cs="Arial"/>
          <w:noProof/>
        </w:rPr>
        <w:t>2</w:t>
      </w:r>
      <w:r w:rsidR="00D217F8" w:rsidRPr="00C7690A">
        <w:rPr>
          <w:rFonts w:cs="Arial"/>
          <w:noProof/>
        </w:rPr>
        <w:t>2</w:t>
      </w:r>
      <w:r w:rsidR="004C22F1" w:rsidRPr="00C7690A">
        <w:rPr>
          <w:rFonts w:cs="Arial"/>
        </w:rPr>
        <w:t xml:space="preserve">  </w:t>
      </w:r>
      <w:r w:rsidR="00906870" w:rsidRPr="00C7690A">
        <w:rPr>
          <w:rFonts w:cs="Arial"/>
        </w:rPr>
        <w:t>Paragraph 3.14</w:t>
      </w:r>
      <w:r w:rsidR="00DE5A94" w:rsidRPr="00C7690A">
        <w:rPr>
          <w:rFonts w:cs="Arial"/>
        </w:rPr>
        <w:t>(</w:t>
      </w:r>
      <w:r w:rsidR="00906870" w:rsidRPr="00C7690A">
        <w:rPr>
          <w:rFonts w:cs="Arial"/>
        </w:rPr>
        <w:t>a)</w:t>
      </w:r>
    </w:p>
    <w:p w:rsidR="00906870" w:rsidRPr="00C7690A" w:rsidRDefault="004C22F1" w:rsidP="004C22F1">
      <w:pPr>
        <w:pStyle w:val="Item"/>
      </w:pPr>
      <w:r w:rsidRPr="00C7690A">
        <w:t>O</w:t>
      </w:r>
      <w:r w:rsidR="00906870" w:rsidRPr="00C7690A">
        <w:t>mit</w:t>
      </w:r>
      <w:r w:rsidRPr="00C7690A">
        <w:t xml:space="preserve"> “</w:t>
      </w:r>
      <w:r w:rsidR="00906870" w:rsidRPr="00C7690A">
        <w:t>subsection</w:t>
      </w:r>
      <w:r w:rsidR="00C7690A" w:rsidRPr="00C7690A">
        <w:t> </w:t>
      </w:r>
      <w:r w:rsidR="00906870" w:rsidRPr="00C7690A">
        <w:t>8</w:t>
      </w:r>
      <w:r w:rsidRPr="00C7690A">
        <w:t>9(</w:t>
      </w:r>
      <w:r w:rsidR="00906870" w:rsidRPr="00C7690A">
        <w:t>4) or (5)</w:t>
      </w:r>
      <w:r w:rsidRPr="00C7690A">
        <w:t xml:space="preserve">”, </w:t>
      </w:r>
      <w:r w:rsidR="00E715C9" w:rsidRPr="00C7690A">
        <w:t>substitute</w:t>
      </w:r>
      <w:r w:rsidRPr="00C7690A">
        <w:t xml:space="preserve"> “</w:t>
      </w:r>
      <w:r w:rsidR="00906870" w:rsidRPr="00C7690A">
        <w:t>subsection</w:t>
      </w:r>
      <w:r w:rsidR="00C7690A" w:rsidRPr="00C7690A">
        <w:t> </w:t>
      </w:r>
      <w:r w:rsidR="00906870" w:rsidRPr="00C7690A">
        <w:t>29A(3)</w:t>
      </w:r>
      <w:r w:rsidRPr="00C7690A">
        <w:t>”.</w:t>
      </w:r>
    </w:p>
    <w:p w:rsidR="00906870" w:rsidRPr="00C7690A" w:rsidRDefault="00930B6D" w:rsidP="004C22F1">
      <w:pPr>
        <w:pStyle w:val="ItemHead"/>
        <w:rPr>
          <w:rFonts w:cs="Arial"/>
        </w:rPr>
      </w:pPr>
      <w:r w:rsidRPr="00C7690A">
        <w:rPr>
          <w:rFonts w:cs="Arial"/>
          <w:noProof/>
        </w:rPr>
        <w:t>2</w:t>
      </w:r>
      <w:r w:rsidR="00D217F8" w:rsidRPr="00C7690A">
        <w:rPr>
          <w:rFonts w:cs="Arial"/>
          <w:noProof/>
        </w:rPr>
        <w:t>3</w:t>
      </w:r>
      <w:r w:rsidR="004C22F1" w:rsidRPr="00C7690A">
        <w:rPr>
          <w:rFonts w:cs="Arial"/>
        </w:rPr>
        <w:t xml:space="preserve">  </w:t>
      </w:r>
      <w:r w:rsidR="00906870" w:rsidRPr="00C7690A">
        <w:rPr>
          <w:rFonts w:cs="Arial"/>
        </w:rPr>
        <w:t>Paragraph 3.14</w:t>
      </w:r>
      <w:r w:rsidR="00DE5A94" w:rsidRPr="00C7690A">
        <w:rPr>
          <w:rFonts w:cs="Arial"/>
        </w:rPr>
        <w:t>(</w:t>
      </w:r>
      <w:r w:rsidR="00906870" w:rsidRPr="00C7690A">
        <w:rPr>
          <w:rFonts w:cs="Arial"/>
        </w:rPr>
        <w:t>b)</w:t>
      </w:r>
    </w:p>
    <w:p w:rsidR="00906870" w:rsidRPr="00C7690A" w:rsidRDefault="004C22F1" w:rsidP="004C22F1">
      <w:pPr>
        <w:pStyle w:val="Item"/>
      </w:pPr>
      <w:r w:rsidRPr="00C7690A">
        <w:t>O</w:t>
      </w:r>
      <w:r w:rsidR="00906870" w:rsidRPr="00C7690A">
        <w:t>mit</w:t>
      </w:r>
      <w:r w:rsidRPr="00C7690A">
        <w:t xml:space="preserve"> “</w:t>
      </w:r>
      <w:r w:rsidR="00906870" w:rsidRPr="00C7690A">
        <w:t>subsection</w:t>
      </w:r>
      <w:r w:rsidR="00C7690A" w:rsidRPr="00C7690A">
        <w:t> </w:t>
      </w:r>
      <w:r w:rsidR="00906870" w:rsidRPr="00C7690A">
        <w:t>11</w:t>
      </w:r>
      <w:r w:rsidRPr="00C7690A">
        <w:t>4(</w:t>
      </w:r>
      <w:r w:rsidR="00906870" w:rsidRPr="00C7690A">
        <w:t>1)</w:t>
      </w:r>
      <w:r w:rsidRPr="00C7690A">
        <w:t xml:space="preserve">”, </w:t>
      </w:r>
      <w:r w:rsidR="00E715C9" w:rsidRPr="00C7690A">
        <w:t>substitute</w:t>
      </w:r>
      <w:r w:rsidRPr="00C7690A">
        <w:t xml:space="preserve"> “</w:t>
      </w:r>
      <w:r w:rsidR="00906870" w:rsidRPr="00C7690A">
        <w:t>subparagraph</w:t>
      </w:r>
      <w:r w:rsidR="00C7690A" w:rsidRPr="00C7690A">
        <w:t> </w:t>
      </w:r>
      <w:r w:rsidR="00906870" w:rsidRPr="00C7690A">
        <w:t>114(1)(c)(ii)</w:t>
      </w:r>
      <w:r w:rsidRPr="00C7690A">
        <w:t>”.</w:t>
      </w:r>
    </w:p>
    <w:p w:rsidR="00906870" w:rsidRPr="00C7690A" w:rsidRDefault="00930B6D" w:rsidP="004C22F1">
      <w:pPr>
        <w:pStyle w:val="ItemHead"/>
        <w:rPr>
          <w:rFonts w:cs="Arial"/>
        </w:rPr>
      </w:pPr>
      <w:r w:rsidRPr="00C7690A">
        <w:rPr>
          <w:rFonts w:cs="Arial"/>
          <w:noProof/>
        </w:rPr>
        <w:t>2</w:t>
      </w:r>
      <w:r w:rsidR="00D217F8" w:rsidRPr="00C7690A">
        <w:rPr>
          <w:rFonts w:cs="Arial"/>
          <w:noProof/>
        </w:rPr>
        <w:t>4</w:t>
      </w:r>
      <w:r w:rsidR="004C22F1" w:rsidRPr="00C7690A">
        <w:rPr>
          <w:rFonts w:cs="Arial"/>
        </w:rPr>
        <w:t xml:space="preserve">  </w:t>
      </w:r>
      <w:r w:rsidR="00906870" w:rsidRPr="00C7690A">
        <w:rPr>
          <w:rFonts w:cs="Arial"/>
        </w:rPr>
        <w:t>After regulation</w:t>
      </w:r>
      <w:r w:rsidR="00C7690A" w:rsidRPr="00C7690A">
        <w:rPr>
          <w:rFonts w:cs="Arial"/>
        </w:rPr>
        <w:t> </w:t>
      </w:r>
      <w:r w:rsidR="00906870" w:rsidRPr="00C7690A">
        <w:rPr>
          <w:rFonts w:cs="Arial"/>
        </w:rPr>
        <w:t>3.14</w:t>
      </w:r>
      <w:r w:rsidR="008C0D63" w:rsidRPr="00C7690A">
        <w:rPr>
          <w:rFonts w:cs="Arial"/>
        </w:rPr>
        <w:t>B</w:t>
      </w:r>
    </w:p>
    <w:p w:rsidR="00906870" w:rsidRPr="00C7690A" w:rsidRDefault="004C22F1" w:rsidP="004C22F1">
      <w:pPr>
        <w:pStyle w:val="Item"/>
      </w:pPr>
      <w:r w:rsidRPr="00C7690A">
        <w:t>I</w:t>
      </w:r>
      <w:r w:rsidR="00906870" w:rsidRPr="00C7690A">
        <w:t>nsert</w:t>
      </w:r>
      <w:r w:rsidRPr="00C7690A">
        <w:t>:</w:t>
      </w:r>
    </w:p>
    <w:p w:rsidR="00906870" w:rsidRPr="00C7690A" w:rsidRDefault="00906870" w:rsidP="004C22F1">
      <w:pPr>
        <w:pStyle w:val="ActHead5"/>
      </w:pPr>
      <w:bookmarkStart w:id="330" w:name="_Toc350843899"/>
      <w:r w:rsidRPr="00C7690A">
        <w:rPr>
          <w:rStyle w:val="CharSectno"/>
        </w:rPr>
        <w:t>3.14</w:t>
      </w:r>
      <w:r w:rsidR="008C0D63" w:rsidRPr="00C7690A">
        <w:rPr>
          <w:rStyle w:val="CharSectno"/>
        </w:rPr>
        <w:t>C</w:t>
      </w:r>
      <w:r w:rsidR="004C22F1" w:rsidRPr="00C7690A">
        <w:t xml:space="preserve">  </w:t>
      </w:r>
      <w:r w:rsidRPr="00C7690A">
        <w:t xml:space="preserve">Priority dates—Convention applications and </w:t>
      </w:r>
      <w:proofErr w:type="spellStart"/>
      <w:r w:rsidRPr="00C7690A">
        <w:t>PCT</w:t>
      </w:r>
      <w:proofErr w:type="spellEnd"/>
      <w:r w:rsidRPr="00C7690A">
        <w:t xml:space="preserve"> applications: prescribed period for disregarding earlier applications</w:t>
      </w:r>
      <w:bookmarkEnd w:id="330"/>
    </w:p>
    <w:p w:rsidR="00906870" w:rsidRPr="00C7690A" w:rsidRDefault="00906870" w:rsidP="004C22F1">
      <w:pPr>
        <w:pStyle w:val="subsection"/>
      </w:pPr>
      <w:r w:rsidRPr="00C7690A">
        <w:tab/>
      </w:r>
      <w:r w:rsidRPr="00C7690A">
        <w:tab/>
        <w:t>For paragraph</w:t>
      </w:r>
      <w:r w:rsidR="00C7690A" w:rsidRPr="00C7690A">
        <w:t> </w:t>
      </w:r>
      <w:r w:rsidRPr="00C7690A">
        <w:t>43(5)(b) of the Act, the period of more than 12</w:t>
      </w:r>
      <w:r w:rsidR="004C22F1" w:rsidRPr="00C7690A">
        <w:t xml:space="preserve"> </w:t>
      </w:r>
      <w:r w:rsidRPr="00C7690A">
        <w:t xml:space="preserve">months before the filing of the Convention application or </w:t>
      </w:r>
      <w:proofErr w:type="spellStart"/>
      <w:r w:rsidRPr="00C7690A">
        <w:t>PCT</w:t>
      </w:r>
      <w:proofErr w:type="spellEnd"/>
      <w:r w:rsidRPr="00C7690A">
        <w:t xml:space="preserve"> application is prescribed.</w:t>
      </w:r>
    </w:p>
    <w:p w:rsidR="00906870" w:rsidRPr="00C7690A" w:rsidRDefault="008C0D63" w:rsidP="004C22F1">
      <w:pPr>
        <w:pStyle w:val="ActHead5"/>
      </w:pPr>
      <w:bookmarkStart w:id="331" w:name="_Toc350843900"/>
      <w:r w:rsidRPr="00C7690A">
        <w:rPr>
          <w:rStyle w:val="CharSectno"/>
        </w:rPr>
        <w:t>3.14D</w:t>
      </w:r>
      <w:r w:rsidR="004C22F1" w:rsidRPr="00C7690A">
        <w:t xml:space="preserve">  </w:t>
      </w:r>
      <w:r w:rsidR="00906870" w:rsidRPr="00C7690A">
        <w:t>Prescribed documents: basic application</w:t>
      </w:r>
      <w:bookmarkEnd w:id="331"/>
    </w:p>
    <w:p w:rsidR="00906870" w:rsidRPr="00C7690A" w:rsidRDefault="00906870" w:rsidP="004C22F1">
      <w:pPr>
        <w:pStyle w:val="subsection"/>
      </w:pPr>
      <w:r w:rsidRPr="00C7690A">
        <w:tab/>
        <w:t>(1)</w:t>
      </w:r>
      <w:r w:rsidRPr="00C7690A">
        <w:tab/>
        <w:t>For subsection</w:t>
      </w:r>
      <w:r w:rsidR="00C7690A" w:rsidRPr="00C7690A">
        <w:t> </w:t>
      </w:r>
      <w:r w:rsidRPr="00C7690A">
        <w:t>43AA(1) of the Act, the following documents that relate to a basic application are prescribed:</w:t>
      </w:r>
    </w:p>
    <w:p w:rsidR="00906870" w:rsidRPr="00C7690A" w:rsidRDefault="00906870" w:rsidP="004C22F1">
      <w:pPr>
        <w:pStyle w:val="paragraph"/>
      </w:pPr>
      <w:r w:rsidRPr="00C7690A">
        <w:tab/>
        <w:t>(a)</w:t>
      </w:r>
      <w:r w:rsidRPr="00C7690A">
        <w:tab/>
        <w:t>a copy of the specification filed for, and at the same time as, the basic application;</w:t>
      </w:r>
    </w:p>
    <w:p w:rsidR="00906870" w:rsidRPr="00C7690A" w:rsidRDefault="00906870" w:rsidP="004C22F1">
      <w:pPr>
        <w:pStyle w:val="paragraph"/>
      </w:pPr>
      <w:r w:rsidRPr="00C7690A">
        <w:tab/>
        <w:t>(b)</w:t>
      </w:r>
      <w:r w:rsidRPr="00C7690A">
        <w:tab/>
        <w:t>a copy of any other document filed for the basic application, whether filed at the same time as, or after, the basic application is filed;</w:t>
      </w:r>
    </w:p>
    <w:p w:rsidR="00906870" w:rsidRPr="00C7690A" w:rsidRDefault="00906870" w:rsidP="004C22F1">
      <w:pPr>
        <w:pStyle w:val="paragraph"/>
      </w:pPr>
      <w:r w:rsidRPr="00C7690A">
        <w:tab/>
        <w:t>(c)</w:t>
      </w:r>
      <w:r w:rsidRPr="00C7690A">
        <w:tab/>
        <w:t xml:space="preserve">a document mentioned in </w:t>
      </w:r>
      <w:r w:rsidR="00C7690A" w:rsidRPr="00C7690A">
        <w:t>paragraph (</w:t>
      </w:r>
      <w:r w:rsidRPr="00C7690A">
        <w:t>a) or (b) that has been certified by the competent authority of the Convention country in which the basic application was made;</w:t>
      </w:r>
    </w:p>
    <w:p w:rsidR="00906870" w:rsidRPr="00C7690A" w:rsidRDefault="00906870" w:rsidP="004C22F1">
      <w:pPr>
        <w:pStyle w:val="paragraph"/>
      </w:pPr>
      <w:r w:rsidRPr="00C7690A">
        <w:lastRenderedPageBreak/>
        <w:tab/>
        <w:t>(d)</w:t>
      </w:r>
      <w:r w:rsidRPr="00C7690A">
        <w:tab/>
        <w:t>if the application relates to a micro</w:t>
      </w:r>
      <w:r w:rsidR="00C7690A" w:rsidRPr="00C7690A">
        <w:noBreakHyphen/>
      </w:r>
      <w:r w:rsidRPr="00C7690A">
        <w:t>organism—a copy of a receipt for the deposit of the micro</w:t>
      </w:r>
      <w:r w:rsidR="00C7690A" w:rsidRPr="00C7690A">
        <w:noBreakHyphen/>
      </w:r>
      <w:r w:rsidRPr="00C7690A">
        <w:t>organism issued by a prescribed depository institution;</w:t>
      </w:r>
    </w:p>
    <w:p w:rsidR="00906870" w:rsidRPr="00C7690A" w:rsidRDefault="00906870" w:rsidP="004C22F1">
      <w:pPr>
        <w:pStyle w:val="paragraph"/>
      </w:pPr>
      <w:r w:rsidRPr="00C7690A">
        <w:tab/>
        <w:t>(e)</w:t>
      </w:r>
      <w:r w:rsidRPr="00C7690A">
        <w:tab/>
        <w:t xml:space="preserve">if a document mentioned in </w:t>
      </w:r>
      <w:r w:rsidR="00C7690A" w:rsidRPr="00C7690A">
        <w:t>paragraphs (</w:t>
      </w:r>
      <w:r w:rsidRPr="00C7690A">
        <w:t>a) to (d) is not in English—a translation of the document into English and a certificate of verification of the translation.</w:t>
      </w:r>
    </w:p>
    <w:p w:rsidR="00906870" w:rsidRPr="00C7690A" w:rsidRDefault="00906870" w:rsidP="004C22F1">
      <w:pPr>
        <w:pStyle w:val="subsection"/>
      </w:pPr>
      <w:r w:rsidRPr="00C7690A">
        <w:tab/>
        <w:t>(2)</w:t>
      </w:r>
      <w:r w:rsidRPr="00C7690A">
        <w:tab/>
        <w:t>For subsection</w:t>
      </w:r>
      <w:r w:rsidR="00C7690A" w:rsidRPr="00C7690A">
        <w:t> </w:t>
      </w:r>
      <w:r w:rsidRPr="00C7690A">
        <w:t>43AA(4) of the Act, if the Commissioner requires that a prescribed document relating to a basic application be made available to the Commissioner:</w:t>
      </w:r>
    </w:p>
    <w:p w:rsidR="00906870" w:rsidRPr="00C7690A" w:rsidRDefault="00906870" w:rsidP="004C22F1">
      <w:pPr>
        <w:pStyle w:val="paragraph"/>
      </w:pPr>
      <w:r w:rsidRPr="00C7690A">
        <w:tab/>
        <w:t>(a)</w:t>
      </w:r>
      <w:r w:rsidRPr="00C7690A">
        <w:tab/>
        <w:t>the prescribed means for making the document available are:</w:t>
      </w:r>
    </w:p>
    <w:p w:rsidR="00906870" w:rsidRPr="00C7690A" w:rsidRDefault="00906870" w:rsidP="004C22F1">
      <w:pPr>
        <w:pStyle w:val="paragraphsub"/>
      </w:pPr>
      <w:r w:rsidRPr="00C7690A">
        <w:tab/>
        <w:t>(</w:t>
      </w:r>
      <w:proofErr w:type="spellStart"/>
      <w:r w:rsidRPr="00C7690A">
        <w:t>i</w:t>
      </w:r>
      <w:proofErr w:type="spellEnd"/>
      <w:r w:rsidRPr="00C7690A">
        <w:t>)</w:t>
      </w:r>
      <w:r w:rsidRPr="00C7690A">
        <w:tab/>
        <w:t>filing the document with the Australian Patent Office; or</w:t>
      </w:r>
    </w:p>
    <w:p w:rsidR="00906870" w:rsidRPr="00C7690A" w:rsidRDefault="00906870" w:rsidP="004C22F1">
      <w:pPr>
        <w:pStyle w:val="paragraphsub"/>
      </w:pPr>
      <w:r w:rsidRPr="00C7690A">
        <w:tab/>
        <w:t>(ii)</w:t>
      </w:r>
      <w:r w:rsidRPr="00C7690A">
        <w:tab/>
        <w:t>making the document available through an approved digital library; and</w:t>
      </w:r>
    </w:p>
    <w:p w:rsidR="00906870" w:rsidRPr="00C7690A" w:rsidRDefault="00906870" w:rsidP="004C22F1">
      <w:pPr>
        <w:pStyle w:val="paragraph"/>
      </w:pPr>
      <w:r w:rsidRPr="00C7690A">
        <w:tab/>
        <w:t>(b)</w:t>
      </w:r>
      <w:r w:rsidRPr="00C7690A">
        <w:tab/>
        <w:t>the prescribed period for making the document ava</w:t>
      </w:r>
      <w:r w:rsidR="00DE5A94" w:rsidRPr="00C7690A">
        <w:t>ilable is 3 months from the day</w:t>
      </w:r>
      <w:r w:rsidRPr="00C7690A">
        <w:t xml:space="preserve"> the Commissioner requires the document be made available.</w:t>
      </w:r>
    </w:p>
    <w:p w:rsidR="00906870" w:rsidRPr="00C7690A" w:rsidRDefault="00906870" w:rsidP="004C22F1">
      <w:pPr>
        <w:pStyle w:val="subsection"/>
      </w:pPr>
      <w:r w:rsidRPr="00C7690A">
        <w:rPr>
          <w:color w:val="FF0000"/>
        </w:rPr>
        <w:tab/>
      </w:r>
      <w:r w:rsidRPr="00C7690A">
        <w:t>(3)</w:t>
      </w:r>
      <w:r w:rsidRPr="00C7690A">
        <w:tab/>
        <w:t>However, if the Commissioner is satisfied that:</w:t>
      </w:r>
    </w:p>
    <w:p w:rsidR="00906870" w:rsidRPr="00C7690A" w:rsidRDefault="00906870" w:rsidP="004C22F1">
      <w:pPr>
        <w:pStyle w:val="paragraph"/>
      </w:pPr>
      <w:r w:rsidRPr="00C7690A">
        <w:tab/>
        <w:t>(a)</w:t>
      </w:r>
      <w:r w:rsidRPr="00C7690A">
        <w:tab/>
        <w:t xml:space="preserve">a document was made available for inspection by the Commissioner in an approved digital library within the period mentioned in </w:t>
      </w:r>
      <w:r w:rsidR="00C7690A" w:rsidRPr="00C7690A">
        <w:t>paragraph (</w:t>
      </w:r>
      <w:r w:rsidRPr="00C7690A">
        <w:t>2)(b)</w:t>
      </w:r>
      <w:r w:rsidR="00AE5F01" w:rsidRPr="00C7690A">
        <w:t>; and</w:t>
      </w:r>
    </w:p>
    <w:p w:rsidR="00906870" w:rsidRPr="00C7690A" w:rsidRDefault="00906870" w:rsidP="004C22F1">
      <w:pPr>
        <w:pStyle w:val="paragraph"/>
      </w:pPr>
      <w:r w:rsidRPr="00C7690A">
        <w:tab/>
        <w:t>(b)</w:t>
      </w:r>
      <w:r w:rsidRPr="00C7690A">
        <w:tab/>
        <w:t>the document is no longer available for inspection;</w:t>
      </w:r>
    </w:p>
    <w:p w:rsidR="00906870" w:rsidRPr="00C7690A" w:rsidRDefault="00906870" w:rsidP="004C22F1">
      <w:pPr>
        <w:pStyle w:val="subsection2"/>
      </w:pPr>
      <w:r w:rsidRPr="00C7690A">
        <w:t>the prescribed period is 2 months after the da</w:t>
      </w:r>
      <w:r w:rsidR="00DE5A94" w:rsidRPr="00C7690A">
        <w:t>y</w:t>
      </w:r>
      <w:r w:rsidRPr="00C7690A">
        <w:t xml:space="preserve"> the Commissioner notifies the applicant or patentee that the Commissioner has not been able to inspect the document in the approved digital library.</w:t>
      </w:r>
    </w:p>
    <w:p w:rsidR="00906870" w:rsidRPr="00C7690A" w:rsidRDefault="00930B6D" w:rsidP="004C22F1">
      <w:pPr>
        <w:pStyle w:val="ItemHead"/>
        <w:rPr>
          <w:rFonts w:cs="Arial"/>
        </w:rPr>
      </w:pPr>
      <w:r w:rsidRPr="00C7690A">
        <w:rPr>
          <w:rFonts w:cs="Arial"/>
          <w:noProof/>
        </w:rPr>
        <w:t>2</w:t>
      </w:r>
      <w:r w:rsidR="00D217F8" w:rsidRPr="00C7690A">
        <w:rPr>
          <w:rFonts w:cs="Arial"/>
          <w:noProof/>
        </w:rPr>
        <w:t>5</w:t>
      </w:r>
      <w:r w:rsidR="004C22F1" w:rsidRPr="00C7690A">
        <w:rPr>
          <w:rFonts w:cs="Arial"/>
        </w:rPr>
        <w:t xml:space="preserve">  </w:t>
      </w:r>
      <w:r w:rsidR="00906870" w:rsidRPr="00C7690A">
        <w:rPr>
          <w:rFonts w:cs="Arial"/>
        </w:rPr>
        <w:t>Regulation</w:t>
      </w:r>
      <w:r w:rsidR="00C7690A" w:rsidRPr="00C7690A">
        <w:rPr>
          <w:rFonts w:cs="Arial"/>
        </w:rPr>
        <w:t> </w:t>
      </w:r>
      <w:r w:rsidR="00906870" w:rsidRPr="00C7690A">
        <w:rPr>
          <w:rFonts w:cs="Arial"/>
        </w:rPr>
        <w:t>3.15</w:t>
      </w:r>
      <w:r w:rsidR="00D217F8" w:rsidRPr="00C7690A">
        <w:rPr>
          <w:rFonts w:cs="Arial"/>
        </w:rPr>
        <w:t xml:space="preserve"> (</w:t>
      </w:r>
      <w:r w:rsidR="00906870" w:rsidRPr="00C7690A">
        <w:rPr>
          <w:rFonts w:cs="Arial"/>
        </w:rPr>
        <w:t>heading</w:t>
      </w:r>
      <w:r w:rsidR="00D217F8" w:rsidRPr="00C7690A">
        <w:rPr>
          <w:rFonts w:cs="Arial"/>
        </w:rPr>
        <w:t>)</w:t>
      </w:r>
    </w:p>
    <w:p w:rsidR="00906870" w:rsidRPr="00C7690A" w:rsidRDefault="00D217F8" w:rsidP="004C22F1">
      <w:pPr>
        <w:pStyle w:val="Item"/>
      </w:pPr>
      <w:r w:rsidRPr="00C7690A">
        <w:t>Repeal the heading</w:t>
      </w:r>
      <w:r w:rsidR="004C22F1" w:rsidRPr="00C7690A">
        <w:t xml:space="preserve">, </w:t>
      </w:r>
      <w:r w:rsidR="00906870" w:rsidRPr="00C7690A">
        <w:t>substitute</w:t>
      </w:r>
      <w:r w:rsidR="004C22F1" w:rsidRPr="00C7690A">
        <w:t>:</w:t>
      </w:r>
    </w:p>
    <w:p w:rsidR="00906870" w:rsidRPr="00C7690A" w:rsidRDefault="00906870" w:rsidP="004C22F1">
      <w:pPr>
        <w:pStyle w:val="ActHead5"/>
      </w:pPr>
      <w:bookmarkStart w:id="332" w:name="_Toc350843901"/>
      <w:r w:rsidRPr="00C7690A">
        <w:rPr>
          <w:rStyle w:val="CharSectno"/>
        </w:rPr>
        <w:t>3.15</w:t>
      </w:r>
      <w:r w:rsidR="004C22F1" w:rsidRPr="00C7690A">
        <w:t xml:space="preserve">  </w:t>
      </w:r>
      <w:r w:rsidRPr="00C7690A">
        <w:t>Requirements of request for examination</w:t>
      </w:r>
      <w:bookmarkEnd w:id="332"/>
    </w:p>
    <w:p w:rsidR="00906870" w:rsidRPr="00C7690A" w:rsidRDefault="00930B6D" w:rsidP="004C22F1">
      <w:pPr>
        <w:pStyle w:val="ItemHead"/>
        <w:rPr>
          <w:rFonts w:cs="Arial"/>
        </w:rPr>
      </w:pPr>
      <w:r w:rsidRPr="00C7690A">
        <w:rPr>
          <w:rFonts w:cs="Arial"/>
          <w:noProof/>
        </w:rPr>
        <w:t>2</w:t>
      </w:r>
      <w:r w:rsidR="002C416E" w:rsidRPr="00C7690A">
        <w:rPr>
          <w:rFonts w:cs="Arial"/>
          <w:noProof/>
        </w:rPr>
        <w:t>6</w:t>
      </w:r>
      <w:r w:rsidR="004C22F1" w:rsidRPr="00C7690A">
        <w:rPr>
          <w:rFonts w:cs="Arial"/>
        </w:rPr>
        <w:t xml:space="preserve">  </w:t>
      </w:r>
      <w:r w:rsidR="00906870" w:rsidRPr="00C7690A">
        <w:rPr>
          <w:rFonts w:cs="Arial"/>
        </w:rPr>
        <w:t>A</w:t>
      </w:r>
      <w:r w:rsidR="002C416E" w:rsidRPr="00C7690A">
        <w:rPr>
          <w:rFonts w:cs="Arial"/>
        </w:rPr>
        <w:t xml:space="preserve">t the end of </w:t>
      </w:r>
      <w:r w:rsidR="00906870" w:rsidRPr="00C7690A">
        <w:rPr>
          <w:rFonts w:cs="Arial"/>
        </w:rPr>
        <w:t>regulation</w:t>
      </w:r>
      <w:r w:rsidR="00C7690A" w:rsidRPr="00C7690A">
        <w:rPr>
          <w:rFonts w:cs="Arial"/>
        </w:rPr>
        <w:t> </w:t>
      </w:r>
      <w:r w:rsidR="00906870" w:rsidRPr="00C7690A">
        <w:rPr>
          <w:rFonts w:cs="Arial"/>
        </w:rPr>
        <w:t>3.15</w:t>
      </w:r>
    </w:p>
    <w:p w:rsidR="00906870" w:rsidRPr="00C7690A" w:rsidRDefault="002C416E" w:rsidP="004C22F1">
      <w:pPr>
        <w:pStyle w:val="Item"/>
      </w:pPr>
      <w:r w:rsidRPr="00C7690A">
        <w:t>Add</w:t>
      </w:r>
      <w:r w:rsidR="004C22F1" w:rsidRPr="00C7690A">
        <w:t>:</w:t>
      </w:r>
    </w:p>
    <w:p w:rsidR="00906870" w:rsidRPr="00C7690A" w:rsidRDefault="00906870" w:rsidP="004C22F1">
      <w:pPr>
        <w:pStyle w:val="subsection"/>
      </w:pPr>
      <w:r w:rsidRPr="00C7690A">
        <w:tab/>
        <w:t>(3)</w:t>
      </w:r>
      <w:r w:rsidRPr="00C7690A">
        <w:tab/>
        <w:t xml:space="preserve">An applicant of a </w:t>
      </w:r>
      <w:proofErr w:type="spellStart"/>
      <w:r w:rsidRPr="00C7690A">
        <w:t>PCT</w:t>
      </w:r>
      <w:proofErr w:type="spellEnd"/>
      <w:r w:rsidRPr="00C7690A">
        <w:t xml:space="preserve"> application may not make a request for the examination of the patent request and complete specification until the applicant has complied with the requirements of subsection</w:t>
      </w:r>
      <w:r w:rsidR="00C7690A" w:rsidRPr="00C7690A">
        <w:t> </w:t>
      </w:r>
      <w:r w:rsidRPr="00C7690A">
        <w:t>29A(5) of the Act.</w:t>
      </w:r>
    </w:p>
    <w:p w:rsidR="00906870" w:rsidRPr="00C7690A" w:rsidRDefault="00930B6D" w:rsidP="004C22F1">
      <w:pPr>
        <w:pStyle w:val="ItemHead"/>
        <w:rPr>
          <w:rFonts w:cs="Arial"/>
        </w:rPr>
      </w:pPr>
      <w:r w:rsidRPr="00C7690A">
        <w:rPr>
          <w:rFonts w:cs="Arial"/>
          <w:noProof/>
        </w:rPr>
        <w:lastRenderedPageBreak/>
        <w:t>2</w:t>
      </w:r>
      <w:r w:rsidR="002C416E" w:rsidRPr="00C7690A">
        <w:rPr>
          <w:rFonts w:cs="Arial"/>
          <w:noProof/>
        </w:rPr>
        <w:t>7</w:t>
      </w:r>
      <w:r w:rsidR="004C22F1" w:rsidRPr="00C7690A">
        <w:rPr>
          <w:rFonts w:cs="Arial"/>
        </w:rPr>
        <w:t xml:space="preserve">  </w:t>
      </w:r>
      <w:proofErr w:type="spellStart"/>
      <w:r w:rsidR="00906870" w:rsidRPr="00C7690A">
        <w:rPr>
          <w:rFonts w:cs="Arial"/>
        </w:rPr>
        <w:t>Subregulation</w:t>
      </w:r>
      <w:proofErr w:type="spellEnd"/>
      <w:r w:rsidR="00906870" w:rsidRPr="00C7690A">
        <w:rPr>
          <w:rFonts w:cs="Arial"/>
        </w:rPr>
        <w:t xml:space="preserve"> 3.16</w:t>
      </w:r>
      <w:r w:rsidR="00DE5A94" w:rsidRPr="00C7690A">
        <w:rPr>
          <w:rFonts w:cs="Arial"/>
        </w:rPr>
        <w:t>(</w:t>
      </w:r>
      <w:r w:rsidR="00906870" w:rsidRPr="00C7690A">
        <w:rPr>
          <w:rFonts w:cs="Arial"/>
        </w:rPr>
        <w:t>2)</w:t>
      </w:r>
    </w:p>
    <w:p w:rsidR="00906870" w:rsidRPr="00C7690A" w:rsidRDefault="004C22F1" w:rsidP="004C22F1">
      <w:pPr>
        <w:pStyle w:val="Item"/>
      </w:pPr>
      <w:r w:rsidRPr="00C7690A">
        <w:t>O</w:t>
      </w:r>
      <w:r w:rsidR="00906870" w:rsidRPr="00C7690A">
        <w:t>mit</w:t>
      </w:r>
      <w:r w:rsidRPr="00C7690A">
        <w:t xml:space="preserve"> “</w:t>
      </w:r>
      <w:r w:rsidR="00906870" w:rsidRPr="00C7690A">
        <w:t>6 months</w:t>
      </w:r>
      <w:r w:rsidRPr="00C7690A">
        <w:t xml:space="preserve">”, </w:t>
      </w:r>
      <w:r w:rsidR="00E715C9" w:rsidRPr="00C7690A">
        <w:t>substitute</w:t>
      </w:r>
      <w:r w:rsidRPr="00C7690A">
        <w:t xml:space="preserve"> “</w:t>
      </w:r>
      <w:r w:rsidR="00906870" w:rsidRPr="00C7690A">
        <w:t>2 months</w:t>
      </w:r>
      <w:r w:rsidRPr="00C7690A">
        <w:t>”.</w:t>
      </w:r>
    </w:p>
    <w:p w:rsidR="00906870" w:rsidRPr="00C7690A" w:rsidRDefault="00930B6D" w:rsidP="004C22F1">
      <w:pPr>
        <w:pStyle w:val="ItemHead"/>
        <w:rPr>
          <w:rFonts w:cs="Arial"/>
        </w:rPr>
      </w:pPr>
      <w:r w:rsidRPr="00C7690A">
        <w:rPr>
          <w:rFonts w:cs="Arial"/>
          <w:noProof/>
        </w:rPr>
        <w:t>2</w:t>
      </w:r>
      <w:r w:rsidR="002C416E" w:rsidRPr="00C7690A">
        <w:rPr>
          <w:rFonts w:cs="Arial"/>
          <w:noProof/>
        </w:rPr>
        <w:t>8</w:t>
      </w:r>
      <w:r w:rsidR="004C22F1" w:rsidRPr="00C7690A">
        <w:rPr>
          <w:rFonts w:cs="Arial"/>
        </w:rPr>
        <w:t xml:space="preserve">  </w:t>
      </w:r>
      <w:r w:rsidR="00906870" w:rsidRPr="00C7690A">
        <w:rPr>
          <w:rFonts w:cs="Arial"/>
        </w:rPr>
        <w:t>Regulations</w:t>
      </w:r>
      <w:r w:rsidR="00C7690A" w:rsidRPr="00C7690A">
        <w:rPr>
          <w:rFonts w:cs="Arial"/>
        </w:rPr>
        <w:t> </w:t>
      </w:r>
      <w:r w:rsidR="00906870" w:rsidRPr="00C7690A">
        <w:rPr>
          <w:rFonts w:cs="Arial"/>
        </w:rPr>
        <w:t>3.17A and 3.17B</w:t>
      </w:r>
    </w:p>
    <w:p w:rsidR="00906870" w:rsidRPr="00C7690A" w:rsidRDefault="004C22F1" w:rsidP="004C22F1">
      <w:pPr>
        <w:pStyle w:val="Item"/>
      </w:pPr>
      <w:r w:rsidRPr="00C7690A">
        <w:t xml:space="preserve">Repeal the </w:t>
      </w:r>
      <w:r w:rsidR="002C416E" w:rsidRPr="00C7690A">
        <w:t>regulations</w:t>
      </w:r>
      <w:r w:rsidRPr="00C7690A">
        <w:t xml:space="preserve">, </w:t>
      </w:r>
      <w:r w:rsidR="00906870" w:rsidRPr="00C7690A">
        <w:t>substitute</w:t>
      </w:r>
      <w:r w:rsidRPr="00C7690A">
        <w:t>:</w:t>
      </w:r>
    </w:p>
    <w:p w:rsidR="00906870" w:rsidRPr="00C7690A" w:rsidRDefault="00906870" w:rsidP="004C22F1">
      <w:pPr>
        <w:pStyle w:val="ActHead5"/>
      </w:pPr>
      <w:bookmarkStart w:id="333" w:name="_Toc350843902"/>
      <w:r w:rsidRPr="00C7690A">
        <w:rPr>
          <w:rStyle w:val="CharSectno"/>
        </w:rPr>
        <w:t>3.17A</w:t>
      </w:r>
      <w:r w:rsidR="004C22F1" w:rsidRPr="00C7690A">
        <w:t xml:space="preserve">  </w:t>
      </w:r>
      <w:proofErr w:type="spellStart"/>
      <w:r w:rsidRPr="00C7690A">
        <w:t>PCT</w:t>
      </w:r>
      <w:proofErr w:type="spellEnd"/>
      <w:r w:rsidRPr="00C7690A">
        <w:t xml:space="preserve"> applications—Commissioner not to give certain directions</w:t>
      </w:r>
      <w:bookmarkEnd w:id="333"/>
    </w:p>
    <w:p w:rsidR="00906870" w:rsidRPr="00C7690A" w:rsidRDefault="00906870" w:rsidP="004C22F1">
      <w:pPr>
        <w:pStyle w:val="subsection"/>
      </w:pPr>
      <w:r w:rsidRPr="00C7690A">
        <w:tab/>
        <w:t>(1)</w:t>
      </w:r>
      <w:r w:rsidRPr="00C7690A">
        <w:tab/>
        <w:t xml:space="preserve">This regulation applies to a </w:t>
      </w:r>
      <w:proofErr w:type="spellStart"/>
      <w:r w:rsidRPr="00C7690A">
        <w:t>PCT</w:t>
      </w:r>
      <w:proofErr w:type="spellEnd"/>
      <w:r w:rsidRPr="00C7690A">
        <w:t xml:space="preserve"> application that is treated as an application for a standard patent under the Act.</w:t>
      </w:r>
    </w:p>
    <w:p w:rsidR="00906870" w:rsidRPr="00C7690A" w:rsidRDefault="00906870" w:rsidP="004C22F1">
      <w:pPr>
        <w:pStyle w:val="subsection"/>
      </w:pPr>
      <w:r w:rsidRPr="00C7690A">
        <w:tab/>
        <w:t>(2)</w:t>
      </w:r>
      <w:r w:rsidRPr="00C7690A">
        <w:tab/>
        <w:t>The Commissioner must not give a direction under section</w:t>
      </w:r>
      <w:r w:rsidR="00C7690A" w:rsidRPr="00C7690A">
        <w:t> </w:t>
      </w:r>
      <w:r w:rsidRPr="00C7690A">
        <w:t>44 of the Act unless the applicant has complied with the requirements of subsection</w:t>
      </w:r>
      <w:r w:rsidR="00C7690A" w:rsidRPr="00C7690A">
        <w:t> </w:t>
      </w:r>
      <w:r w:rsidRPr="00C7690A">
        <w:t>29A(5) of the Act.</w:t>
      </w:r>
    </w:p>
    <w:p w:rsidR="00906870" w:rsidRPr="00C7690A" w:rsidRDefault="00906870" w:rsidP="004C22F1">
      <w:pPr>
        <w:pStyle w:val="ActHead5"/>
      </w:pPr>
      <w:bookmarkStart w:id="334" w:name="_Toc350843903"/>
      <w:r w:rsidRPr="00C7690A">
        <w:rPr>
          <w:rStyle w:val="CharSectno"/>
        </w:rPr>
        <w:t>3.17B</w:t>
      </w:r>
      <w:r w:rsidR="004C22F1" w:rsidRPr="00C7690A">
        <w:t xml:space="preserve">  </w:t>
      </w:r>
      <w:proofErr w:type="spellStart"/>
      <w:r w:rsidRPr="00C7690A">
        <w:t>PCT</w:t>
      </w:r>
      <w:proofErr w:type="spellEnd"/>
      <w:r w:rsidRPr="00C7690A">
        <w:t xml:space="preserve"> applications—examination requirements</w:t>
      </w:r>
      <w:bookmarkEnd w:id="334"/>
    </w:p>
    <w:p w:rsidR="00871A0C" w:rsidRPr="00C7690A" w:rsidRDefault="00871A0C" w:rsidP="004C22F1">
      <w:pPr>
        <w:pStyle w:val="subsection"/>
      </w:pPr>
      <w:r w:rsidRPr="00C7690A">
        <w:tab/>
        <w:t>(1)</w:t>
      </w:r>
      <w:r w:rsidRPr="00C7690A">
        <w:tab/>
        <w:t>For subsection</w:t>
      </w:r>
      <w:r w:rsidR="00C7690A" w:rsidRPr="00C7690A">
        <w:t> </w:t>
      </w:r>
      <w:r w:rsidRPr="00C7690A">
        <w:t>45</w:t>
      </w:r>
      <w:r w:rsidR="00DE5A94" w:rsidRPr="00C7690A">
        <w:t>(</w:t>
      </w:r>
      <w:r w:rsidRPr="00C7690A">
        <w:t xml:space="preserve">1A) of the Act, this regulation prescribes requirements for a </w:t>
      </w:r>
      <w:proofErr w:type="spellStart"/>
      <w:r w:rsidRPr="00C7690A">
        <w:t>PCT</w:t>
      </w:r>
      <w:proofErr w:type="spellEnd"/>
      <w:r w:rsidRPr="00C7690A">
        <w:t xml:space="preserve"> application.</w:t>
      </w:r>
    </w:p>
    <w:p w:rsidR="00871A0C" w:rsidRPr="00C7690A" w:rsidRDefault="00871A0C" w:rsidP="004C22F1">
      <w:pPr>
        <w:pStyle w:val="subsection"/>
      </w:pPr>
      <w:r w:rsidRPr="00C7690A">
        <w:tab/>
        <w:t>(2)</w:t>
      </w:r>
      <w:r w:rsidRPr="00C7690A">
        <w:tab/>
        <w:t>The requirements are that the applicant must:</w:t>
      </w:r>
    </w:p>
    <w:p w:rsidR="00871A0C" w:rsidRPr="00C7690A" w:rsidRDefault="00871A0C" w:rsidP="004C22F1">
      <w:pPr>
        <w:pStyle w:val="paragraph"/>
      </w:pPr>
      <w:r w:rsidRPr="00C7690A">
        <w:tab/>
        <w:t>(a)</w:t>
      </w:r>
      <w:r w:rsidRPr="00C7690A">
        <w:tab/>
        <w:t>give a copy of the international preliminary examination report to the Commissioner; or</w:t>
      </w:r>
    </w:p>
    <w:p w:rsidR="00871A0C" w:rsidRPr="00C7690A" w:rsidRDefault="00871A0C" w:rsidP="004C22F1">
      <w:pPr>
        <w:pStyle w:val="paragraph"/>
      </w:pPr>
      <w:r w:rsidRPr="00C7690A">
        <w:tab/>
        <w:t>(b)</w:t>
      </w:r>
      <w:r w:rsidRPr="00C7690A">
        <w:tab/>
        <w:t>advise that:</w:t>
      </w:r>
    </w:p>
    <w:p w:rsidR="00871A0C" w:rsidRPr="00C7690A" w:rsidRDefault="00871A0C" w:rsidP="004C22F1">
      <w:pPr>
        <w:pStyle w:val="paragraphsub"/>
      </w:pPr>
      <w:r w:rsidRPr="00C7690A">
        <w:tab/>
        <w:t>(</w:t>
      </w:r>
      <w:proofErr w:type="spellStart"/>
      <w:r w:rsidRPr="00C7690A">
        <w:t>i</w:t>
      </w:r>
      <w:proofErr w:type="spellEnd"/>
      <w:r w:rsidRPr="00C7690A">
        <w:t>)</w:t>
      </w:r>
      <w:r w:rsidRPr="00C7690A">
        <w:tab/>
        <w:t xml:space="preserve">no demand was made under Article 31 of the </w:t>
      </w:r>
      <w:proofErr w:type="spellStart"/>
      <w:r w:rsidRPr="00C7690A">
        <w:t>PCT</w:t>
      </w:r>
      <w:proofErr w:type="spellEnd"/>
      <w:r w:rsidRPr="00C7690A">
        <w:t>; or</w:t>
      </w:r>
    </w:p>
    <w:p w:rsidR="00871A0C" w:rsidRPr="00C7690A" w:rsidRDefault="00871A0C" w:rsidP="004C22F1">
      <w:pPr>
        <w:pStyle w:val="paragraphsub"/>
      </w:pPr>
      <w:r w:rsidRPr="00C7690A">
        <w:tab/>
        <w:t>(ii)</w:t>
      </w:r>
      <w:r w:rsidRPr="00C7690A">
        <w:tab/>
        <w:t xml:space="preserve">no amendments were made under Article 34 of the </w:t>
      </w:r>
      <w:proofErr w:type="spellStart"/>
      <w:r w:rsidRPr="00C7690A">
        <w:t>PCT</w:t>
      </w:r>
      <w:proofErr w:type="spellEnd"/>
      <w:r w:rsidRPr="00C7690A">
        <w:t>; or</w:t>
      </w:r>
    </w:p>
    <w:p w:rsidR="00871A0C" w:rsidRPr="00C7690A" w:rsidRDefault="00871A0C" w:rsidP="004C22F1">
      <w:pPr>
        <w:pStyle w:val="paragraphsub"/>
      </w:pPr>
      <w:r w:rsidRPr="00C7690A">
        <w:tab/>
        <w:t>(iii)</w:t>
      </w:r>
      <w:r w:rsidRPr="00C7690A">
        <w:tab/>
        <w:t xml:space="preserve">the demand was made under Article 31 of the </w:t>
      </w:r>
      <w:proofErr w:type="spellStart"/>
      <w:r w:rsidRPr="00C7690A">
        <w:t>PCT</w:t>
      </w:r>
      <w:proofErr w:type="spellEnd"/>
      <w:r w:rsidRPr="00C7690A">
        <w:t>, or the international preliminary examination report was established, after the applicant complied with the requirements of subsection</w:t>
      </w:r>
      <w:r w:rsidR="00C7690A" w:rsidRPr="00C7690A">
        <w:t> </w:t>
      </w:r>
      <w:r w:rsidRPr="00C7690A">
        <w:t>29A</w:t>
      </w:r>
      <w:r w:rsidR="00DE5A94" w:rsidRPr="00C7690A">
        <w:t>(</w:t>
      </w:r>
      <w:r w:rsidRPr="00C7690A">
        <w:t>5) of the Act; or</w:t>
      </w:r>
    </w:p>
    <w:p w:rsidR="00871A0C" w:rsidRPr="00C7690A" w:rsidRDefault="00871A0C" w:rsidP="004C22F1">
      <w:pPr>
        <w:pStyle w:val="paragraph"/>
      </w:pPr>
      <w:r w:rsidRPr="00C7690A">
        <w:tab/>
        <w:t>(c)</w:t>
      </w:r>
      <w:r w:rsidRPr="00C7690A">
        <w:tab/>
        <w:t>elect to abandon any amendments that may have been made under Article 34 of the PCT.</w:t>
      </w:r>
    </w:p>
    <w:p w:rsidR="00871A0C" w:rsidRPr="00C7690A" w:rsidRDefault="00871A0C" w:rsidP="004C22F1">
      <w:pPr>
        <w:pStyle w:val="subsection"/>
      </w:pPr>
      <w:r w:rsidRPr="00C7690A">
        <w:tab/>
        <w:t>(3)</w:t>
      </w:r>
      <w:r w:rsidRPr="00C7690A">
        <w:tab/>
        <w:t xml:space="preserve">However, </w:t>
      </w:r>
      <w:proofErr w:type="spellStart"/>
      <w:r w:rsidRPr="00C7690A">
        <w:t>subregulation</w:t>
      </w:r>
      <w:proofErr w:type="spellEnd"/>
      <w:r w:rsidRPr="00C7690A">
        <w:t xml:space="preserve"> (2) applies only if:</w:t>
      </w:r>
    </w:p>
    <w:p w:rsidR="00871A0C" w:rsidRPr="00C7690A" w:rsidRDefault="00871A0C" w:rsidP="004C22F1">
      <w:pPr>
        <w:pStyle w:val="paragraph"/>
      </w:pPr>
      <w:r w:rsidRPr="00C7690A">
        <w:tab/>
        <w:t>(a)</w:t>
      </w:r>
      <w:r w:rsidRPr="00C7690A">
        <w:tab/>
        <w:t>each of the following applies:</w:t>
      </w:r>
    </w:p>
    <w:p w:rsidR="00871A0C" w:rsidRPr="00C7690A" w:rsidRDefault="00871A0C" w:rsidP="004C22F1">
      <w:pPr>
        <w:pStyle w:val="paragraphsub"/>
      </w:pPr>
      <w:r w:rsidRPr="00C7690A">
        <w:tab/>
        <w:t>(</w:t>
      </w:r>
      <w:proofErr w:type="spellStart"/>
      <w:r w:rsidRPr="00C7690A">
        <w:t>i</w:t>
      </w:r>
      <w:proofErr w:type="spellEnd"/>
      <w:r w:rsidRPr="00C7690A">
        <w:t>)</w:t>
      </w:r>
      <w:r w:rsidRPr="00C7690A">
        <w:tab/>
        <w:t xml:space="preserve">the applicant demanded an international preliminary examination under Article 31 of the </w:t>
      </w:r>
      <w:proofErr w:type="spellStart"/>
      <w:r w:rsidRPr="00C7690A">
        <w:t>PCT</w:t>
      </w:r>
      <w:proofErr w:type="spellEnd"/>
      <w:r w:rsidRPr="00C7690A">
        <w:t xml:space="preserve"> before </w:t>
      </w:r>
      <w:r w:rsidRPr="00C7690A">
        <w:lastRenderedPageBreak/>
        <w:t>complying with the requirements of subsection</w:t>
      </w:r>
      <w:r w:rsidR="00C7690A" w:rsidRPr="00C7690A">
        <w:t> </w:t>
      </w:r>
      <w:r w:rsidRPr="00C7690A">
        <w:t>29A</w:t>
      </w:r>
      <w:r w:rsidR="00DE5A94" w:rsidRPr="00C7690A">
        <w:t>(</w:t>
      </w:r>
      <w:r w:rsidRPr="00C7690A">
        <w:t>5) of the Act;</w:t>
      </w:r>
    </w:p>
    <w:p w:rsidR="00871A0C" w:rsidRPr="00C7690A" w:rsidRDefault="00871A0C" w:rsidP="004C22F1">
      <w:pPr>
        <w:pStyle w:val="paragraphsub"/>
      </w:pPr>
      <w:r w:rsidRPr="00C7690A">
        <w:tab/>
        <w:t>(ii)</w:t>
      </w:r>
      <w:r w:rsidRPr="00C7690A">
        <w:tab/>
        <w:t>at least 3 months after the applicant complied with the requirements of subsection</w:t>
      </w:r>
      <w:r w:rsidR="00C7690A" w:rsidRPr="00C7690A">
        <w:t> </w:t>
      </w:r>
      <w:r w:rsidRPr="00C7690A">
        <w:t>29A</w:t>
      </w:r>
      <w:r w:rsidR="00DE5A94" w:rsidRPr="00C7690A">
        <w:t>(</w:t>
      </w:r>
      <w:r w:rsidRPr="00C7690A">
        <w:t>5) of the Act, the Commissioner asks for a copy of the international preliminary examination report from the International Bureau;</w:t>
      </w:r>
    </w:p>
    <w:p w:rsidR="00871A0C" w:rsidRPr="00C7690A" w:rsidRDefault="00871A0C" w:rsidP="004C22F1">
      <w:pPr>
        <w:pStyle w:val="paragraphsub"/>
      </w:pPr>
      <w:r w:rsidRPr="00C7690A">
        <w:tab/>
        <w:t>(iii)</w:t>
      </w:r>
      <w:r w:rsidRPr="00C7690A">
        <w:tab/>
        <w:t>the International Bureau advises that the international preliminary examination report is not available; or</w:t>
      </w:r>
    </w:p>
    <w:p w:rsidR="00871A0C" w:rsidRPr="00C7690A" w:rsidRDefault="00871A0C" w:rsidP="004C22F1">
      <w:pPr>
        <w:pStyle w:val="paragraph"/>
      </w:pPr>
      <w:r w:rsidRPr="00C7690A">
        <w:tab/>
        <w:t>(b)</w:t>
      </w:r>
      <w:r w:rsidRPr="00C7690A">
        <w:tab/>
        <w:t>both of the following apply:</w:t>
      </w:r>
    </w:p>
    <w:p w:rsidR="00871A0C" w:rsidRPr="00C7690A" w:rsidRDefault="00871A0C" w:rsidP="004C22F1">
      <w:pPr>
        <w:pStyle w:val="paragraphsub"/>
      </w:pPr>
      <w:r w:rsidRPr="00C7690A">
        <w:tab/>
        <w:t>(</w:t>
      </w:r>
      <w:proofErr w:type="spellStart"/>
      <w:r w:rsidRPr="00C7690A">
        <w:t>i</w:t>
      </w:r>
      <w:proofErr w:type="spellEnd"/>
      <w:r w:rsidRPr="00C7690A">
        <w:t>)</w:t>
      </w:r>
      <w:r w:rsidRPr="00C7690A">
        <w:tab/>
        <w:t xml:space="preserve">the applicant asks for the examination to be expedited under </w:t>
      </w:r>
      <w:proofErr w:type="spellStart"/>
      <w:r w:rsidRPr="00C7690A">
        <w:t>subregulation</w:t>
      </w:r>
      <w:proofErr w:type="spellEnd"/>
      <w:r w:rsidRPr="00C7690A">
        <w:t xml:space="preserve"> 3.17</w:t>
      </w:r>
      <w:r w:rsidR="00DE5A94" w:rsidRPr="00C7690A">
        <w:t>(</w:t>
      </w:r>
      <w:r w:rsidRPr="00C7690A">
        <w:t>2);</w:t>
      </w:r>
    </w:p>
    <w:p w:rsidR="00871A0C" w:rsidRPr="00C7690A" w:rsidRDefault="00871A0C" w:rsidP="004C22F1">
      <w:pPr>
        <w:pStyle w:val="paragraphsub"/>
      </w:pPr>
      <w:r w:rsidRPr="00C7690A">
        <w:tab/>
        <w:t>(ii)</w:t>
      </w:r>
      <w:r w:rsidRPr="00C7690A">
        <w:tab/>
        <w:t>a copy of an international preliminary examination report relating to the application has not been provided to the Commissioner.</w:t>
      </w:r>
    </w:p>
    <w:p w:rsidR="00871A0C" w:rsidRPr="00C7690A" w:rsidRDefault="004C22F1" w:rsidP="004C22F1">
      <w:pPr>
        <w:pStyle w:val="notetext"/>
      </w:pPr>
      <w:r w:rsidRPr="00C7690A">
        <w:t>Note:</w:t>
      </w:r>
      <w:r w:rsidRPr="00C7690A">
        <w:tab/>
      </w:r>
      <w:r w:rsidR="00871A0C" w:rsidRPr="00C7690A">
        <w:t>Under subparagraph</w:t>
      </w:r>
      <w:r w:rsidR="00C7690A" w:rsidRPr="00C7690A">
        <w:t> </w:t>
      </w:r>
      <w:r w:rsidR="00871A0C" w:rsidRPr="00C7690A">
        <w:t>3.5AC</w:t>
      </w:r>
      <w:r w:rsidR="00DE5A94" w:rsidRPr="00C7690A">
        <w:t>(</w:t>
      </w:r>
      <w:r w:rsidR="00871A0C" w:rsidRPr="00C7690A">
        <w:t>9)</w:t>
      </w:r>
      <w:r w:rsidR="00DE5A94" w:rsidRPr="00C7690A">
        <w:t>(</w:t>
      </w:r>
      <w:r w:rsidR="00871A0C" w:rsidRPr="00C7690A">
        <w:t>b)</w:t>
      </w:r>
      <w:r w:rsidR="00DE5A94" w:rsidRPr="00C7690A">
        <w:t>(</w:t>
      </w:r>
      <w:r w:rsidR="00871A0C" w:rsidRPr="00C7690A">
        <w:t xml:space="preserve">ii), if the applicant provides the advice, or makes the election, mentioned in </w:t>
      </w:r>
      <w:r w:rsidR="00C7690A" w:rsidRPr="00C7690A">
        <w:t>paragraph (</w:t>
      </w:r>
      <w:r w:rsidR="00871A0C" w:rsidRPr="00C7690A">
        <w:t>2)</w:t>
      </w:r>
      <w:r w:rsidR="00DE5A94" w:rsidRPr="00C7690A">
        <w:t>(</w:t>
      </w:r>
      <w:r w:rsidR="00871A0C" w:rsidRPr="00C7690A">
        <w:t xml:space="preserve">b) or (c), any amendments made under Article 34 of the </w:t>
      </w:r>
      <w:proofErr w:type="spellStart"/>
      <w:r w:rsidR="00871A0C" w:rsidRPr="00C7690A">
        <w:t>PCT</w:t>
      </w:r>
      <w:proofErr w:type="spellEnd"/>
      <w:r w:rsidR="00871A0C" w:rsidRPr="00C7690A">
        <w:t xml:space="preserve"> are not taken to be included in the application.</w:t>
      </w:r>
    </w:p>
    <w:p w:rsidR="00871A0C" w:rsidRPr="00C7690A" w:rsidRDefault="00871A0C" w:rsidP="004C22F1">
      <w:pPr>
        <w:pStyle w:val="subsection"/>
      </w:pPr>
      <w:r w:rsidRPr="00C7690A">
        <w:tab/>
        <w:t>(4)</w:t>
      </w:r>
      <w:r w:rsidRPr="00C7690A">
        <w:tab/>
        <w:t>In this regulation:</w:t>
      </w:r>
    </w:p>
    <w:p w:rsidR="00871A0C" w:rsidRPr="00C7690A" w:rsidRDefault="00871A0C" w:rsidP="004C22F1">
      <w:pPr>
        <w:pStyle w:val="Definition"/>
      </w:pPr>
      <w:r w:rsidRPr="00C7690A">
        <w:rPr>
          <w:b/>
          <w:i/>
        </w:rPr>
        <w:t>international preliminary examination report</w:t>
      </w:r>
      <w:r w:rsidRPr="00C7690A">
        <w:t xml:space="preserve"> has the same meaning as it has in the PCT.</w:t>
      </w:r>
    </w:p>
    <w:p w:rsidR="00906870" w:rsidRPr="00C7690A" w:rsidRDefault="00906870" w:rsidP="004C22F1">
      <w:pPr>
        <w:pStyle w:val="ActHead5"/>
      </w:pPr>
      <w:bookmarkStart w:id="335" w:name="_Toc350843904"/>
      <w:r w:rsidRPr="00C7690A">
        <w:rPr>
          <w:rStyle w:val="CharSectno"/>
        </w:rPr>
        <w:t>3.17C</w:t>
      </w:r>
      <w:r w:rsidR="004C22F1" w:rsidRPr="00C7690A">
        <w:t xml:space="preserve">  </w:t>
      </w:r>
      <w:proofErr w:type="spellStart"/>
      <w:r w:rsidRPr="00C7690A">
        <w:t>PCT</w:t>
      </w:r>
      <w:proofErr w:type="spellEnd"/>
      <w:r w:rsidRPr="00C7690A">
        <w:t xml:space="preserve"> applications—notice if examination declined</w:t>
      </w:r>
      <w:bookmarkEnd w:id="335"/>
    </w:p>
    <w:p w:rsidR="00906870" w:rsidRPr="00C7690A" w:rsidRDefault="00906870" w:rsidP="004C22F1">
      <w:pPr>
        <w:pStyle w:val="subsection"/>
      </w:pPr>
      <w:r w:rsidRPr="00C7690A">
        <w:tab/>
      </w:r>
      <w:r w:rsidRPr="00C7690A">
        <w:tab/>
        <w:t>If the Commissioner declines to examine a request and specification under subsection</w:t>
      </w:r>
      <w:r w:rsidR="00C7690A" w:rsidRPr="00C7690A">
        <w:t> </w:t>
      </w:r>
      <w:r w:rsidRPr="00C7690A">
        <w:t xml:space="preserve">45(1A) of the Act, the Commissioner must notify the applicant and ask the applicant to meet the requirements in </w:t>
      </w:r>
      <w:proofErr w:type="spellStart"/>
      <w:r w:rsidRPr="00C7690A">
        <w:t>subregulation</w:t>
      </w:r>
      <w:proofErr w:type="spellEnd"/>
      <w:r w:rsidR="004C22F1" w:rsidRPr="00C7690A">
        <w:t xml:space="preserve"> </w:t>
      </w:r>
      <w:r w:rsidRPr="00C7690A">
        <w:t>3.17B(2).</w:t>
      </w:r>
    </w:p>
    <w:p w:rsidR="00906870" w:rsidRPr="00C7690A" w:rsidRDefault="002C416E" w:rsidP="004C22F1">
      <w:pPr>
        <w:pStyle w:val="ItemHead"/>
        <w:rPr>
          <w:rFonts w:cs="Arial"/>
        </w:rPr>
      </w:pPr>
      <w:r w:rsidRPr="00C7690A">
        <w:rPr>
          <w:rFonts w:cs="Arial"/>
          <w:noProof/>
        </w:rPr>
        <w:t>29</w:t>
      </w:r>
      <w:r w:rsidR="004C22F1" w:rsidRPr="00C7690A">
        <w:rPr>
          <w:rFonts w:cs="Arial"/>
        </w:rPr>
        <w:t xml:space="preserve">  </w:t>
      </w:r>
      <w:proofErr w:type="spellStart"/>
      <w:r w:rsidR="00906870" w:rsidRPr="00C7690A">
        <w:rPr>
          <w:rFonts w:cs="Arial"/>
        </w:rPr>
        <w:t>Subregulation</w:t>
      </w:r>
      <w:proofErr w:type="spellEnd"/>
      <w:r w:rsidR="00906870" w:rsidRPr="00C7690A">
        <w:rPr>
          <w:rFonts w:cs="Arial"/>
        </w:rPr>
        <w:t xml:space="preserve"> 3.18(2)</w:t>
      </w:r>
    </w:p>
    <w:p w:rsidR="00906870" w:rsidRPr="00C7690A" w:rsidRDefault="004C22F1" w:rsidP="004C22F1">
      <w:pPr>
        <w:pStyle w:val="Item"/>
      </w:pPr>
      <w:r w:rsidRPr="00C7690A">
        <w:t>O</w:t>
      </w:r>
      <w:r w:rsidR="00906870" w:rsidRPr="00C7690A">
        <w:t>mit</w:t>
      </w:r>
      <w:r w:rsidRPr="00C7690A">
        <w:t xml:space="preserve"> “</w:t>
      </w:r>
      <w:r w:rsidR="00906870" w:rsidRPr="00C7690A">
        <w:t>the purposes of paragraph</w:t>
      </w:r>
      <w:r w:rsidR="00C7690A" w:rsidRPr="00C7690A">
        <w:t> </w:t>
      </w:r>
      <w:r w:rsidR="00906870" w:rsidRPr="00C7690A">
        <w:t>4</w:t>
      </w:r>
      <w:r w:rsidRPr="00C7690A">
        <w:t>5(</w:t>
      </w:r>
      <w:r w:rsidR="00906870" w:rsidRPr="00C7690A">
        <w:t>1</w:t>
      </w:r>
      <w:r w:rsidRPr="00C7690A">
        <w:t>)(</w:t>
      </w:r>
      <w:r w:rsidR="00906870" w:rsidRPr="00C7690A">
        <w:t>d) or 4</w:t>
      </w:r>
      <w:r w:rsidRPr="00C7690A">
        <w:t>8(</w:t>
      </w:r>
      <w:r w:rsidR="00906870" w:rsidRPr="00C7690A">
        <w:t>1</w:t>
      </w:r>
      <w:r w:rsidRPr="00C7690A">
        <w:t>)(</w:t>
      </w:r>
      <w:r w:rsidR="00906870" w:rsidRPr="00C7690A">
        <w:t>c)</w:t>
      </w:r>
      <w:r w:rsidRPr="00C7690A">
        <w:t xml:space="preserve">”, </w:t>
      </w:r>
      <w:r w:rsidR="00E715C9" w:rsidRPr="00C7690A">
        <w:t>substitute</w:t>
      </w:r>
      <w:r w:rsidRPr="00C7690A">
        <w:t xml:space="preserve"> “</w:t>
      </w:r>
      <w:r w:rsidR="00906870" w:rsidRPr="00C7690A">
        <w:t>paragraph</w:t>
      </w:r>
      <w:r w:rsidR="00C7690A" w:rsidRPr="00C7690A">
        <w:t> </w:t>
      </w:r>
      <w:r w:rsidR="00906870" w:rsidRPr="00C7690A">
        <w:t>45(1)(d)</w:t>
      </w:r>
      <w:r w:rsidRPr="00C7690A">
        <w:t>”.</w:t>
      </w:r>
    </w:p>
    <w:p w:rsidR="00906870" w:rsidRPr="00C7690A" w:rsidRDefault="00930B6D" w:rsidP="004C22F1">
      <w:pPr>
        <w:pStyle w:val="ItemHead"/>
        <w:rPr>
          <w:rFonts w:cs="Arial"/>
        </w:rPr>
      </w:pPr>
      <w:r w:rsidRPr="00C7690A">
        <w:rPr>
          <w:rFonts w:cs="Arial"/>
          <w:noProof/>
        </w:rPr>
        <w:t>3</w:t>
      </w:r>
      <w:r w:rsidR="002C416E" w:rsidRPr="00C7690A">
        <w:rPr>
          <w:rFonts w:cs="Arial"/>
          <w:noProof/>
        </w:rPr>
        <w:t>0</w:t>
      </w:r>
      <w:r w:rsidR="004C22F1" w:rsidRPr="00C7690A">
        <w:rPr>
          <w:rFonts w:cs="Arial"/>
        </w:rPr>
        <w:t xml:space="preserve">  </w:t>
      </w:r>
      <w:r w:rsidR="00906870" w:rsidRPr="00C7690A">
        <w:rPr>
          <w:rFonts w:cs="Arial"/>
        </w:rPr>
        <w:t>Paragraph 3.18(2)(a)</w:t>
      </w:r>
    </w:p>
    <w:p w:rsidR="00906870" w:rsidRPr="00C7690A" w:rsidRDefault="004C22F1" w:rsidP="004C22F1">
      <w:pPr>
        <w:pStyle w:val="Item"/>
      </w:pPr>
      <w:r w:rsidRPr="00C7690A">
        <w:t xml:space="preserve">Repeal the </w:t>
      </w:r>
      <w:r w:rsidR="002C416E" w:rsidRPr="00C7690A">
        <w:t>paragraph</w:t>
      </w:r>
      <w:r w:rsidRPr="00C7690A">
        <w:t xml:space="preserve">, </w:t>
      </w:r>
      <w:r w:rsidR="00906870" w:rsidRPr="00C7690A">
        <w:t>substitute</w:t>
      </w:r>
      <w:r w:rsidRPr="00C7690A">
        <w:t>:</w:t>
      </w:r>
    </w:p>
    <w:p w:rsidR="00906870" w:rsidRPr="00C7690A" w:rsidRDefault="00906870" w:rsidP="004C22F1">
      <w:pPr>
        <w:pStyle w:val="paragraph"/>
      </w:pPr>
      <w:r w:rsidRPr="00C7690A">
        <w:lastRenderedPageBreak/>
        <w:tab/>
        <w:t>(a)</w:t>
      </w:r>
      <w:r w:rsidRPr="00C7690A">
        <w:tab/>
        <w:t>whether, to the best of the Commissioner’s knowledge, the request and specification comply with the following provisions of the Act:</w:t>
      </w:r>
    </w:p>
    <w:p w:rsidR="00906870" w:rsidRPr="00C7690A" w:rsidRDefault="00906870" w:rsidP="004C22F1">
      <w:pPr>
        <w:pStyle w:val="paragraphsub"/>
      </w:pPr>
      <w:r w:rsidRPr="00C7690A">
        <w:tab/>
        <w:t>(</w:t>
      </w:r>
      <w:proofErr w:type="spellStart"/>
      <w:r w:rsidRPr="00C7690A">
        <w:t>i</w:t>
      </w:r>
      <w:proofErr w:type="spellEnd"/>
      <w:r w:rsidRPr="00C7690A">
        <w:t>)</w:t>
      </w:r>
      <w:r w:rsidRPr="00C7690A">
        <w:tab/>
        <w:t>section</w:t>
      </w:r>
      <w:r w:rsidR="00C7690A" w:rsidRPr="00C7690A">
        <w:t> </w:t>
      </w:r>
      <w:r w:rsidRPr="00C7690A">
        <w:t>15 (Who may be granted a patent?);</w:t>
      </w:r>
    </w:p>
    <w:p w:rsidR="00906870" w:rsidRPr="00C7690A" w:rsidRDefault="00906870" w:rsidP="004C22F1">
      <w:pPr>
        <w:pStyle w:val="paragraphsub"/>
      </w:pPr>
      <w:r w:rsidRPr="00C7690A">
        <w:tab/>
        <w:t>(ii)</w:t>
      </w:r>
      <w:r w:rsidRPr="00C7690A">
        <w:tab/>
        <w:t>section</w:t>
      </w:r>
      <w:r w:rsidR="00C7690A" w:rsidRPr="00C7690A">
        <w:t> </w:t>
      </w:r>
      <w:r w:rsidRPr="00C7690A">
        <w:t>29 (Application for patent—general rules);</w:t>
      </w:r>
    </w:p>
    <w:p w:rsidR="00906870" w:rsidRPr="00C7690A" w:rsidRDefault="00906870" w:rsidP="004C22F1">
      <w:pPr>
        <w:pStyle w:val="paragraphsub"/>
      </w:pPr>
      <w:r w:rsidRPr="00C7690A">
        <w:tab/>
        <w:t>(iii)</w:t>
      </w:r>
      <w:r w:rsidRPr="00C7690A">
        <w:tab/>
        <w:t>section</w:t>
      </w:r>
      <w:r w:rsidR="00C7690A" w:rsidRPr="00C7690A">
        <w:t> </w:t>
      </w:r>
      <w:r w:rsidRPr="00C7690A">
        <w:t>29B (Applications for patents—special rules for Convention applications);</w:t>
      </w:r>
    </w:p>
    <w:p w:rsidR="00906870" w:rsidRPr="00C7690A" w:rsidRDefault="00906870" w:rsidP="004C22F1">
      <w:pPr>
        <w:pStyle w:val="paragraphsub"/>
      </w:pPr>
      <w:r w:rsidRPr="00C7690A">
        <w:tab/>
        <w:t>(iv)</w:t>
      </w:r>
      <w:r w:rsidRPr="00C7690A">
        <w:tab/>
        <w:t>section</w:t>
      </w:r>
      <w:r w:rsidR="00C7690A" w:rsidRPr="00C7690A">
        <w:t> </w:t>
      </w:r>
      <w:r w:rsidRPr="00C7690A">
        <w:t>38 (Time for making complete application);</w:t>
      </w:r>
    </w:p>
    <w:p w:rsidR="00906870" w:rsidRPr="00C7690A" w:rsidRDefault="00906870" w:rsidP="004C22F1">
      <w:pPr>
        <w:pStyle w:val="paragraphsub"/>
      </w:pPr>
      <w:r w:rsidRPr="00C7690A">
        <w:tab/>
        <w:t>(v)</w:t>
      </w:r>
      <w:r w:rsidRPr="00C7690A">
        <w:tab/>
        <w:t>section</w:t>
      </w:r>
      <w:r w:rsidR="00C7690A" w:rsidRPr="00C7690A">
        <w:t> </w:t>
      </w:r>
      <w:r w:rsidRPr="00C7690A">
        <w:t>79B (Divisional applications prior to grant of patent);</w:t>
      </w:r>
    </w:p>
    <w:p w:rsidR="00906870" w:rsidRPr="00C7690A" w:rsidRDefault="00906870" w:rsidP="004C22F1">
      <w:pPr>
        <w:pStyle w:val="paragraphsub"/>
      </w:pPr>
      <w:r w:rsidRPr="00C7690A">
        <w:tab/>
        <w:t>(vi)</w:t>
      </w:r>
      <w:r w:rsidRPr="00C7690A">
        <w:tab/>
        <w:t>section</w:t>
      </w:r>
      <w:r w:rsidR="00C7690A" w:rsidRPr="00C7690A">
        <w:t> </w:t>
      </w:r>
      <w:r w:rsidRPr="00C7690A">
        <w:t>81 (Grant of patent of addition);</w:t>
      </w:r>
    </w:p>
    <w:p w:rsidR="00906870" w:rsidRPr="00C7690A" w:rsidRDefault="00930B6D" w:rsidP="004C22F1">
      <w:pPr>
        <w:pStyle w:val="ItemHead"/>
        <w:rPr>
          <w:rFonts w:cs="Arial"/>
        </w:rPr>
      </w:pPr>
      <w:r w:rsidRPr="00C7690A">
        <w:rPr>
          <w:rFonts w:cs="Arial"/>
          <w:noProof/>
        </w:rPr>
        <w:t>3</w:t>
      </w:r>
      <w:r w:rsidR="002C416E" w:rsidRPr="00C7690A">
        <w:rPr>
          <w:rFonts w:cs="Arial"/>
          <w:noProof/>
        </w:rPr>
        <w:t>1</w:t>
      </w:r>
      <w:r w:rsidR="004C22F1" w:rsidRPr="00C7690A">
        <w:rPr>
          <w:rFonts w:cs="Arial"/>
        </w:rPr>
        <w:t xml:space="preserve">  </w:t>
      </w:r>
      <w:r w:rsidR="00906870" w:rsidRPr="00C7690A">
        <w:rPr>
          <w:rFonts w:cs="Arial"/>
        </w:rPr>
        <w:t>Paragraph 3.18(2)(f)</w:t>
      </w:r>
    </w:p>
    <w:p w:rsidR="00906870" w:rsidRPr="00C7690A" w:rsidRDefault="004C22F1" w:rsidP="004C22F1">
      <w:pPr>
        <w:pStyle w:val="Item"/>
      </w:pPr>
      <w:r w:rsidRPr="00C7690A">
        <w:t xml:space="preserve">Repeal the </w:t>
      </w:r>
      <w:r w:rsidR="002C416E" w:rsidRPr="00C7690A">
        <w:t>paragraph</w:t>
      </w:r>
      <w:r w:rsidRPr="00C7690A">
        <w:t xml:space="preserve">, </w:t>
      </w:r>
      <w:r w:rsidR="00906870" w:rsidRPr="00C7690A">
        <w:t>substitute</w:t>
      </w:r>
      <w:r w:rsidRPr="00C7690A">
        <w:t>:</w:t>
      </w:r>
    </w:p>
    <w:p w:rsidR="00906870" w:rsidRPr="00C7690A" w:rsidRDefault="00906870" w:rsidP="004C22F1">
      <w:pPr>
        <w:pStyle w:val="paragraph"/>
      </w:pPr>
      <w:r w:rsidRPr="00C7690A">
        <w:tab/>
        <w:t>(f)</w:t>
      </w:r>
      <w:r w:rsidRPr="00C7690A">
        <w:tab/>
        <w:t xml:space="preserve">for a </w:t>
      </w:r>
      <w:proofErr w:type="spellStart"/>
      <w:r w:rsidRPr="00C7690A">
        <w:t>PCT</w:t>
      </w:r>
      <w:proofErr w:type="spellEnd"/>
      <w:r w:rsidRPr="00C7690A">
        <w:t xml:space="preserve"> application—whether, to the best of the Commissioner’s knowledge, the application complies with </w:t>
      </w:r>
      <w:proofErr w:type="spellStart"/>
      <w:r w:rsidRPr="00C7690A">
        <w:t>subregulations</w:t>
      </w:r>
      <w:proofErr w:type="spellEnd"/>
      <w:r w:rsidR="004C22F1" w:rsidRPr="00C7690A">
        <w:t xml:space="preserve"> </w:t>
      </w:r>
      <w:r w:rsidRPr="00C7690A">
        <w:t>3.2C(2) and (3).</w:t>
      </w:r>
    </w:p>
    <w:p w:rsidR="00906870" w:rsidRPr="00C7690A" w:rsidRDefault="00930B6D" w:rsidP="004C22F1">
      <w:pPr>
        <w:pStyle w:val="ItemHead"/>
        <w:rPr>
          <w:rFonts w:cs="Arial"/>
        </w:rPr>
      </w:pPr>
      <w:r w:rsidRPr="00C7690A">
        <w:rPr>
          <w:rFonts w:cs="Arial"/>
          <w:noProof/>
        </w:rPr>
        <w:t>3</w:t>
      </w:r>
      <w:r w:rsidR="002C416E" w:rsidRPr="00C7690A">
        <w:rPr>
          <w:rFonts w:cs="Arial"/>
          <w:noProof/>
        </w:rPr>
        <w:t>2</w:t>
      </w:r>
      <w:r w:rsidR="004C22F1" w:rsidRPr="00C7690A">
        <w:rPr>
          <w:rFonts w:cs="Arial"/>
        </w:rPr>
        <w:t xml:space="preserve">  </w:t>
      </w:r>
      <w:proofErr w:type="spellStart"/>
      <w:r w:rsidR="00906870" w:rsidRPr="00C7690A">
        <w:rPr>
          <w:rFonts w:cs="Arial"/>
        </w:rPr>
        <w:t>Subregulation</w:t>
      </w:r>
      <w:proofErr w:type="spellEnd"/>
      <w:r w:rsidR="00906870" w:rsidRPr="00C7690A">
        <w:rPr>
          <w:rFonts w:cs="Arial"/>
        </w:rPr>
        <w:t xml:space="preserve"> 3.18(3)</w:t>
      </w:r>
    </w:p>
    <w:p w:rsidR="00906870" w:rsidRPr="00C7690A" w:rsidRDefault="004C22F1" w:rsidP="004C22F1">
      <w:pPr>
        <w:pStyle w:val="Item"/>
      </w:pPr>
      <w:r w:rsidRPr="00C7690A">
        <w:t xml:space="preserve">Repeal the </w:t>
      </w:r>
      <w:proofErr w:type="spellStart"/>
      <w:r w:rsidR="002C416E" w:rsidRPr="00C7690A">
        <w:t>subregulation</w:t>
      </w:r>
      <w:proofErr w:type="spellEnd"/>
      <w:r w:rsidRPr="00C7690A">
        <w:t>.</w:t>
      </w:r>
    </w:p>
    <w:p w:rsidR="00906870" w:rsidRPr="00C7690A" w:rsidRDefault="00930B6D" w:rsidP="004C22F1">
      <w:pPr>
        <w:pStyle w:val="ItemHead"/>
        <w:rPr>
          <w:rFonts w:cs="Arial"/>
        </w:rPr>
      </w:pPr>
      <w:r w:rsidRPr="00C7690A">
        <w:rPr>
          <w:rFonts w:cs="Arial"/>
          <w:noProof/>
        </w:rPr>
        <w:t>3</w:t>
      </w:r>
      <w:r w:rsidR="002C416E" w:rsidRPr="00C7690A">
        <w:rPr>
          <w:rFonts w:cs="Arial"/>
          <w:noProof/>
        </w:rPr>
        <w:t>3</w:t>
      </w:r>
      <w:r w:rsidR="004C22F1" w:rsidRPr="00C7690A">
        <w:rPr>
          <w:rFonts w:cs="Arial"/>
        </w:rPr>
        <w:t xml:space="preserve">  </w:t>
      </w:r>
      <w:proofErr w:type="spellStart"/>
      <w:r w:rsidR="002C416E" w:rsidRPr="00C7690A">
        <w:rPr>
          <w:rFonts w:cs="Arial"/>
        </w:rPr>
        <w:t>Subregulation</w:t>
      </w:r>
      <w:proofErr w:type="spellEnd"/>
      <w:r w:rsidR="00906870" w:rsidRPr="00C7690A">
        <w:rPr>
          <w:rFonts w:cs="Arial"/>
        </w:rPr>
        <w:t xml:space="preserve"> 3.18(4)</w:t>
      </w:r>
    </w:p>
    <w:p w:rsidR="00906870" w:rsidRPr="00C7690A" w:rsidRDefault="002C416E" w:rsidP="004C22F1">
      <w:pPr>
        <w:pStyle w:val="Item"/>
      </w:pPr>
      <w:r w:rsidRPr="00C7690A">
        <w:t>Omit</w:t>
      </w:r>
      <w:r w:rsidR="004C22F1" w:rsidRPr="00C7690A">
        <w:t xml:space="preserve"> “or 48”.</w:t>
      </w:r>
    </w:p>
    <w:p w:rsidR="002C416E" w:rsidRPr="00C7690A" w:rsidRDefault="002C416E" w:rsidP="002C416E">
      <w:pPr>
        <w:pStyle w:val="ItemHead"/>
        <w:rPr>
          <w:rFonts w:cs="Arial"/>
        </w:rPr>
      </w:pPr>
      <w:r w:rsidRPr="00C7690A">
        <w:rPr>
          <w:rFonts w:cs="Arial"/>
          <w:noProof/>
        </w:rPr>
        <w:t>34</w:t>
      </w:r>
      <w:r w:rsidRPr="00C7690A">
        <w:rPr>
          <w:rFonts w:cs="Arial"/>
        </w:rPr>
        <w:t xml:space="preserve">  </w:t>
      </w:r>
      <w:proofErr w:type="spellStart"/>
      <w:r w:rsidRPr="00C7690A">
        <w:rPr>
          <w:rFonts w:cs="Arial"/>
        </w:rPr>
        <w:t>Subregulation</w:t>
      </w:r>
      <w:proofErr w:type="spellEnd"/>
      <w:r w:rsidRPr="00C7690A">
        <w:rPr>
          <w:rFonts w:cs="Arial"/>
        </w:rPr>
        <w:t xml:space="preserve"> 3.19(3)</w:t>
      </w:r>
    </w:p>
    <w:p w:rsidR="002C416E" w:rsidRPr="00C7690A" w:rsidRDefault="002C416E" w:rsidP="002C416E">
      <w:pPr>
        <w:pStyle w:val="Item"/>
      </w:pPr>
      <w:r w:rsidRPr="00C7690A">
        <w:t>Omit “or 48”.</w:t>
      </w:r>
    </w:p>
    <w:p w:rsidR="00906870" w:rsidRPr="00C7690A" w:rsidRDefault="00930B6D" w:rsidP="004C22F1">
      <w:pPr>
        <w:pStyle w:val="ItemHead"/>
        <w:rPr>
          <w:rFonts w:cs="Arial"/>
        </w:rPr>
      </w:pPr>
      <w:r w:rsidRPr="00C7690A">
        <w:rPr>
          <w:rFonts w:cs="Arial"/>
          <w:noProof/>
        </w:rPr>
        <w:t>35</w:t>
      </w:r>
      <w:r w:rsidR="004C22F1" w:rsidRPr="00C7690A">
        <w:rPr>
          <w:rFonts w:cs="Arial"/>
        </w:rPr>
        <w:t xml:space="preserve">  </w:t>
      </w:r>
      <w:r w:rsidR="00906870" w:rsidRPr="00C7690A">
        <w:rPr>
          <w:rFonts w:cs="Arial"/>
        </w:rPr>
        <w:t>Regulations</w:t>
      </w:r>
      <w:r w:rsidR="00C7690A" w:rsidRPr="00C7690A">
        <w:rPr>
          <w:rFonts w:cs="Arial"/>
        </w:rPr>
        <w:t> </w:t>
      </w:r>
      <w:r w:rsidR="00906870" w:rsidRPr="00C7690A">
        <w:rPr>
          <w:rFonts w:cs="Arial"/>
        </w:rPr>
        <w:t>3.20 and 3.21</w:t>
      </w:r>
    </w:p>
    <w:p w:rsidR="00906870" w:rsidRPr="00C7690A" w:rsidRDefault="004C22F1" w:rsidP="004C22F1">
      <w:pPr>
        <w:pStyle w:val="Item"/>
      </w:pPr>
      <w:r w:rsidRPr="00C7690A">
        <w:t xml:space="preserve">Repeal the </w:t>
      </w:r>
      <w:r w:rsidR="002C416E" w:rsidRPr="00C7690A">
        <w:t>regulations</w:t>
      </w:r>
      <w:r w:rsidRPr="00C7690A">
        <w:t>.</w:t>
      </w:r>
    </w:p>
    <w:p w:rsidR="00906870" w:rsidRPr="00C7690A" w:rsidRDefault="00930B6D" w:rsidP="004C22F1">
      <w:pPr>
        <w:pStyle w:val="ItemHead"/>
        <w:rPr>
          <w:rFonts w:cs="Arial"/>
        </w:rPr>
      </w:pPr>
      <w:r w:rsidRPr="00C7690A">
        <w:rPr>
          <w:rFonts w:cs="Arial"/>
          <w:noProof/>
        </w:rPr>
        <w:t>36</w:t>
      </w:r>
      <w:r w:rsidR="004C22F1" w:rsidRPr="00C7690A">
        <w:rPr>
          <w:rFonts w:cs="Arial"/>
        </w:rPr>
        <w:t xml:space="preserve">  </w:t>
      </w:r>
      <w:r w:rsidR="00906870" w:rsidRPr="00C7690A">
        <w:rPr>
          <w:rFonts w:cs="Arial"/>
        </w:rPr>
        <w:t>Regulation</w:t>
      </w:r>
      <w:r w:rsidR="00C7690A" w:rsidRPr="00C7690A">
        <w:rPr>
          <w:rFonts w:cs="Arial"/>
        </w:rPr>
        <w:t> </w:t>
      </w:r>
      <w:r w:rsidR="00906870" w:rsidRPr="00C7690A">
        <w:rPr>
          <w:rFonts w:cs="Arial"/>
        </w:rPr>
        <w:t>4.1</w:t>
      </w:r>
    </w:p>
    <w:p w:rsidR="00906870" w:rsidRPr="00C7690A" w:rsidRDefault="004C22F1" w:rsidP="004C22F1">
      <w:pPr>
        <w:pStyle w:val="Item"/>
      </w:pPr>
      <w:r w:rsidRPr="00C7690A">
        <w:t>O</w:t>
      </w:r>
      <w:r w:rsidR="00906870" w:rsidRPr="00C7690A">
        <w:t>mit</w:t>
      </w:r>
      <w:r w:rsidRPr="00C7690A">
        <w:t xml:space="preserve"> “</w:t>
      </w:r>
      <w:r w:rsidR="00906870" w:rsidRPr="00C7690A">
        <w:t>the purposes of section</w:t>
      </w:r>
      <w:r w:rsidR="00C7690A" w:rsidRPr="00C7690A">
        <w:t> </w:t>
      </w:r>
      <w:r w:rsidR="00906870" w:rsidRPr="00C7690A">
        <w:t>53</w:t>
      </w:r>
      <w:r w:rsidRPr="00C7690A">
        <w:t xml:space="preserve">”, </w:t>
      </w:r>
      <w:r w:rsidR="00E715C9" w:rsidRPr="00C7690A">
        <w:t>substitute</w:t>
      </w:r>
      <w:r w:rsidRPr="00C7690A">
        <w:t xml:space="preserve"> “</w:t>
      </w:r>
      <w:r w:rsidR="00906870" w:rsidRPr="00C7690A">
        <w:t>subsection</w:t>
      </w:r>
      <w:r w:rsidR="00C7690A" w:rsidRPr="00C7690A">
        <w:t> </w:t>
      </w:r>
      <w:r w:rsidR="00906870" w:rsidRPr="00C7690A">
        <w:t>53(1)</w:t>
      </w:r>
      <w:r w:rsidRPr="00C7690A">
        <w:t>”.</w:t>
      </w:r>
    </w:p>
    <w:p w:rsidR="00906870" w:rsidRPr="00C7690A" w:rsidRDefault="00930B6D" w:rsidP="004C22F1">
      <w:pPr>
        <w:pStyle w:val="ItemHead"/>
        <w:rPr>
          <w:rFonts w:cs="Arial"/>
        </w:rPr>
      </w:pPr>
      <w:r w:rsidRPr="00C7690A">
        <w:rPr>
          <w:rFonts w:cs="Arial"/>
          <w:noProof/>
        </w:rPr>
        <w:t>37</w:t>
      </w:r>
      <w:r w:rsidR="004C22F1" w:rsidRPr="00C7690A">
        <w:rPr>
          <w:rFonts w:cs="Arial"/>
        </w:rPr>
        <w:t xml:space="preserve">  </w:t>
      </w:r>
      <w:r w:rsidR="00906870" w:rsidRPr="00C7690A">
        <w:rPr>
          <w:rFonts w:cs="Arial"/>
        </w:rPr>
        <w:t>Paragraph 4.1(f)</w:t>
      </w:r>
    </w:p>
    <w:p w:rsidR="00906870" w:rsidRPr="00C7690A" w:rsidRDefault="004C22F1" w:rsidP="004C22F1">
      <w:pPr>
        <w:pStyle w:val="Item"/>
      </w:pPr>
      <w:r w:rsidRPr="00C7690A">
        <w:t xml:space="preserve">Repeal the </w:t>
      </w:r>
      <w:r w:rsidR="002C416E" w:rsidRPr="00C7690A">
        <w:t>paragraph</w:t>
      </w:r>
      <w:r w:rsidRPr="00C7690A">
        <w:t xml:space="preserve">, </w:t>
      </w:r>
      <w:r w:rsidR="00906870" w:rsidRPr="00C7690A">
        <w:t>substitute</w:t>
      </w:r>
      <w:r w:rsidRPr="00C7690A">
        <w:t>:</w:t>
      </w:r>
    </w:p>
    <w:p w:rsidR="00906870" w:rsidRPr="00C7690A" w:rsidRDefault="00906870" w:rsidP="004C22F1">
      <w:pPr>
        <w:pStyle w:val="paragraph"/>
      </w:pPr>
      <w:r w:rsidRPr="00C7690A">
        <w:tab/>
        <w:t>(f)</w:t>
      </w:r>
      <w:r w:rsidRPr="00C7690A">
        <w:tab/>
        <w:t>particulars of priority documents.</w:t>
      </w:r>
    </w:p>
    <w:p w:rsidR="00906870" w:rsidRPr="00C7690A" w:rsidRDefault="00930B6D" w:rsidP="004C22F1">
      <w:pPr>
        <w:pStyle w:val="ItemHead"/>
        <w:rPr>
          <w:rFonts w:cs="Arial"/>
        </w:rPr>
      </w:pPr>
      <w:r w:rsidRPr="00C7690A">
        <w:rPr>
          <w:rFonts w:cs="Arial"/>
          <w:noProof/>
        </w:rPr>
        <w:lastRenderedPageBreak/>
        <w:t>38</w:t>
      </w:r>
      <w:r w:rsidR="004C22F1" w:rsidRPr="00C7690A">
        <w:rPr>
          <w:rFonts w:cs="Arial"/>
        </w:rPr>
        <w:t xml:space="preserve">  </w:t>
      </w:r>
      <w:r w:rsidR="00906870" w:rsidRPr="00C7690A">
        <w:rPr>
          <w:rFonts w:cs="Arial"/>
        </w:rPr>
        <w:t>Paragraphs 4.3(2)(b) and (c)</w:t>
      </w:r>
    </w:p>
    <w:p w:rsidR="00906870" w:rsidRPr="00C7690A" w:rsidRDefault="004C22F1" w:rsidP="004C22F1">
      <w:pPr>
        <w:pStyle w:val="Item"/>
      </w:pPr>
      <w:r w:rsidRPr="00C7690A">
        <w:t xml:space="preserve">Repeal the </w:t>
      </w:r>
      <w:r w:rsidR="002C416E" w:rsidRPr="00C7690A">
        <w:t>paragraphs</w:t>
      </w:r>
      <w:r w:rsidRPr="00C7690A">
        <w:t xml:space="preserve">, </w:t>
      </w:r>
      <w:r w:rsidR="00906870" w:rsidRPr="00C7690A">
        <w:t>substitute</w:t>
      </w:r>
      <w:r w:rsidRPr="00C7690A">
        <w:t>:</w:t>
      </w:r>
    </w:p>
    <w:p w:rsidR="00906870" w:rsidRPr="00C7690A" w:rsidRDefault="00906870" w:rsidP="004C22F1">
      <w:pPr>
        <w:pStyle w:val="paragraph"/>
      </w:pPr>
      <w:r w:rsidRPr="00C7690A">
        <w:tab/>
        <w:t>(b)</w:t>
      </w:r>
      <w:r w:rsidRPr="00C7690A">
        <w:tab/>
        <w:t>a document that the Commissioner has reasonable grounds for believing should not be open to public inspection.</w:t>
      </w:r>
    </w:p>
    <w:p w:rsidR="00906870" w:rsidRPr="00C7690A" w:rsidRDefault="00930B6D" w:rsidP="004C22F1">
      <w:pPr>
        <w:pStyle w:val="ItemHead"/>
        <w:rPr>
          <w:rFonts w:cs="Arial"/>
        </w:rPr>
      </w:pPr>
      <w:r w:rsidRPr="00C7690A">
        <w:rPr>
          <w:rFonts w:cs="Arial"/>
          <w:noProof/>
        </w:rPr>
        <w:t>39</w:t>
      </w:r>
      <w:r w:rsidR="004C22F1" w:rsidRPr="00C7690A">
        <w:rPr>
          <w:rFonts w:cs="Arial"/>
        </w:rPr>
        <w:t xml:space="preserve">  </w:t>
      </w:r>
      <w:r w:rsidR="00906870" w:rsidRPr="00C7690A">
        <w:rPr>
          <w:rFonts w:cs="Arial"/>
        </w:rPr>
        <w:t>A</w:t>
      </w:r>
      <w:r w:rsidR="002C416E" w:rsidRPr="00C7690A">
        <w:rPr>
          <w:rFonts w:cs="Arial"/>
        </w:rPr>
        <w:t>t the end of Chapter</w:t>
      </w:r>
      <w:r w:rsidR="00C7690A" w:rsidRPr="00C7690A">
        <w:rPr>
          <w:rFonts w:cs="Arial"/>
        </w:rPr>
        <w:t> </w:t>
      </w:r>
      <w:r w:rsidR="002C416E" w:rsidRPr="00C7690A">
        <w:rPr>
          <w:rFonts w:cs="Arial"/>
        </w:rPr>
        <w:t>4</w:t>
      </w:r>
    </w:p>
    <w:p w:rsidR="00906870" w:rsidRPr="00C7690A" w:rsidRDefault="002C416E" w:rsidP="004C22F1">
      <w:pPr>
        <w:pStyle w:val="Item"/>
      </w:pPr>
      <w:r w:rsidRPr="00C7690A">
        <w:t>Add</w:t>
      </w:r>
      <w:r w:rsidR="004C22F1" w:rsidRPr="00C7690A">
        <w:t>:</w:t>
      </w:r>
    </w:p>
    <w:p w:rsidR="00906870" w:rsidRPr="00C7690A" w:rsidRDefault="00906870" w:rsidP="004C22F1">
      <w:pPr>
        <w:pStyle w:val="ActHead5"/>
      </w:pPr>
      <w:bookmarkStart w:id="336" w:name="_Toc350843905"/>
      <w:r w:rsidRPr="00C7690A">
        <w:rPr>
          <w:rStyle w:val="CharSectno"/>
        </w:rPr>
        <w:t>4.4</w:t>
      </w:r>
      <w:r w:rsidR="004C22F1" w:rsidRPr="00C7690A">
        <w:t xml:space="preserve">  </w:t>
      </w:r>
      <w:r w:rsidRPr="00C7690A">
        <w:t xml:space="preserve">Publication and inspection of </w:t>
      </w:r>
      <w:proofErr w:type="spellStart"/>
      <w:r w:rsidRPr="00C7690A">
        <w:t>PCT</w:t>
      </w:r>
      <w:proofErr w:type="spellEnd"/>
      <w:r w:rsidRPr="00C7690A">
        <w:t xml:space="preserve"> applications</w:t>
      </w:r>
      <w:bookmarkEnd w:id="336"/>
    </w:p>
    <w:p w:rsidR="00906870" w:rsidRPr="00C7690A" w:rsidRDefault="00906870" w:rsidP="004C22F1">
      <w:pPr>
        <w:pStyle w:val="subsection"/>
      </w:pPr>
      <w:r w:rsidRPr="00C7690A">
        <w:tab/>
        <w:t>(1)</w:t>
      </w:r>
      <w:r w:rsidRPr="00C7690A">
        <w:tab/>
        <w:t>For subsection</w:t>
      </w:r>
      <w:r w:rsidR="00C7690A" w:rsidRPr="00C7690A">
        <w:t> </w:t>
      </w:r>
      <w:r w:rsidRPr="00C7690A">
        <w:t xml:space="preserve">56A(1) of the Act, a </w:t>
      </w:r>
      <w:proofErr w:type="spellStart"/>
      <w:r w:rsidRPr="00C7690A">
        <w:t>PCT</w:t>
      </w:r>
      <w:proofErr w:type="spellEnd"/>
      <w:r w:rsidRPr="00C7690A">
        <w:t xml:space="preserve"> application is taken to have become open to public inspection, and to have been published in Australia:</w:t>
      </w:r>
    </w:p>
    <w:p w:rsidR="00906870" w:rsidRPr="00C7690A" w:rsidRDefault="00906870" w:rsidP="004C22F1">
      <w:pPr>
        <w:pStyle w:val="paragraph"/>
      </w:pPr>
      <w:r w:rsidRPr="00C7690A">
        <w:tab/>
        <w:t>(a)</w:t>
      </w:r>
      <w:r w:rsidRPr="00C7690A">
        <w:tab/>
        <w:t xml:space="preserve">if a notice in relation to the application is published under </w:t>
      </w:r>
      <w:proofErr w:type="spellStart"/>
      <w:r w:rsidRPr="00C7690A">
        <w:t>subregulation</w:t>
      </w:r>
      <w:proofErr w:type="spellEnd"/>
      <w:r w:rsidR="004C22F1" w:rsidRPr="00C7690A">
        <w:t xml:space="preserve"> </w:t>
      </w:r>
      <w:r w:rsidRPr="00C7690A">
        <w:t>(3)—on the day the notice is published; or</w:t>
      </w:r>
    </w:p>
    <w:p w:rsidR="00906870" w:rsidRPr="00C7690A" w:rsidRDefault="00906870" w:rsidP="004C22F1">
      <w:pPr>
        <w:pStyle w:val="paragraph"/>
      </w:pPr>
      <w:r w:rsidRPr="00C7690A">
        <w:tab/>
        <w:t>(b)</w:t>
      </w:r>
      <w:r w:rsidRPr="00C7690A">
        <w:tab/>
        <w:t xml:space="preserve">if </w:t>
      </w:r>
      <w:proofErr w:type="spellStart"/>
      <w:r w:rsidRPr="00C7690A">
        <w:t>subregulation</w:t>
      </w:r>
      <w:proofErr w:type="spellEnd"/>
      <w:r w:rsidR="004C22F1" w:rsidRPr="00C7690A">
        <w:t xml:space="preserve"> </w:t>
      </w:r>
      <w:r w:rsidRPr="00C7690A">
        <w:t>(5) applies—on the day the application is published under Article 21 of the PCT.</w:t>
      </w:r>
    </w:p>
    <w:p w:rsidR="00906870" w:rsidRPr="00C7690A" w:rsidRDefault="00906870" w:rsidP="004C22F1">
      <w:pPr>
        <w:pStyle w:val="subsection"/>
      </w:pPr>
      <w:r w:rsidRPr="00C7690A">
        <w:tab/>
        <w:t>(2)</w:t>
      </w:r>
      <w:r w:rsidRPr="00C7690A">
        <w:tab/>
      </w:r>
      <w:proofErr w:type="spellStart"/>
      <w:r w:rsidRPr="00C7690A">
        <w:t>Subregulation</w:t>
      </w:r>
      <w:proofErr w:type="spellEnd"/>
      <w:r w:rsidR="004C22F1" w:rsidRPr="00C7690A">
        <w:t xml:space="preserve"> </w:t>
      </w:r>
      <w:r w:rsidRPr="00C7690A">
        <w:t xml:space="preserve">(3) applies to a </w:t>
      </w:r>
      <w:proofErr w:type="spellStart"/>
      <w:r w:rsidRPr="00C7690A">
        <w:t>PCT</w:t>
      </w:r>
      <w:proofErr w:type="spellEnd"/>
      <w:r w:rsidRPr="00C7690A">
        <w:t xml:space="preserve"> application:</w:t>
      </w:r>
    </w:p>
    <w:p w:rsidR="00906870" w:rsidRPr="00C7690A" w:rsidRDefault="00906870" w:rsidP="004C22F1">
      <w:pPr>
        <w:pStyle w:val="paragraph"/>
      </w:pPr>
      <w:r w:rsidRPr="00C7690A">
        <w:tab/>
        <w:t>(a)</w:t>
      </w:r>
      <w:r w:rsidRPr="00C7690A">
        <w:tab/>
        <w:t>that has not lapsed, or been withdrawn or refused; and</w:t>
      </w:r>
    </w:p>
    <w:p w:rsidR="00906870" w:rsidRPr="00C7690A" w:rsidRDefault="00906870" w:rsidP="004C22F1">
      <w:pPr>
        <w:pStyle w:val="paragraph"/>
      </w:pPr>
      <w:r w:rsidRPr="00C7690A">
        <w:tab/>
        <w:t>(b)</w:t>
      </w:r>
      <w:r w:rsidRPr="00C7690A">
        <w:tab/>
        <w:t>for which the applicant has complied with subsection</w:t>
      </w:r>
      <w:r w:rsidR="00C7690A" w:rsidRPr="00C7690A">
        <w:t> </w:t>
      </w:r>
      <w:r w:rsidRPr="00C7690A">
        <w:t>29A(5) of the Act before the end of 18 months after the priority date of the application.</w:t>
      </w:r>
    </w:p>
    <w:p w:rsidR="00906870" w:rsidRPr="00C7690A" w:rsidRDefault="00906870" w:rsidP="004C22F1">
      <w:pPr>
        <w:pStyle w:val="subsection"/>
      </w:pPr>
      <w:r w:rsidRPr="00C7690A">
        <w:tab/>
        <w:t>(3)</w:t>
      </w:r>
      <w:r w:rsidRPr="00C7690A">
        <w:tab/>
        <w:t xml:space="preserve">The Commissioner must publish a notice in the </w:t>
      </w:r>
      <w:r w:rsidRPr="00C7690A">
        <w:rPr>
          <w:i/>
          <w:iCs/>
        </w:rPr>
        <w:t xml:space="preserve">Official Journal </w:t>
      </w:r>
      <w:r w:rsidRPr="00C7690A">
        <w:t xml:space="preserve">stating that the </w:t>
      </w:r>
      <w:proofErr w:type="spellStart"/>
      <w:r w:rsidRPr="00C7690A">
        <w:t>PCT</w:t>
      </w:r>
      <w:proofErr w:type="spellEnd"/>
      <w:r w:rsidRPr="00C7690A">
        <w:t xml:space="preserve"> application is open to public inspection:</w:t>
      </w:r>
    </w:p>
    <w:p w:rsidR="00906870" w:rsidRPr="00C7690A" w:rsidRDefault="00906870" w:rsidP="004C22F1">
      <w:pPr>
        <w:pStyle w:val="paragraph"/>
      </w:pPr>
      <w:r w:rsidRPr="00C7690A">
        <w:tab/>
        <w:t>(a)</w:t>
      </w:r>
      <w:r w:rsidRPr="00C7690A">
        <w:tab/>
        <w:t>if the applicant asks the Commissioner in writing to publish the notice; or</w:t>
      </w:r>
    </w:p>
    <w:p w:rsidR="00906870" w:rsidRPr="00C7690A" w:rsidRDefault="00906870" w:rsidP="004C22F1">
      <w:pPr>
        <w:pStyle w:val="paragraph"/>
      </w:pPr>
      <w:r w:rsidRPr="00C7690A">
        <w:tab/>
        <w:t>(b)</w:t>
      </w:r>
      <w:r w:rsidRPr="00C7690A">
        <w:tab/>
        <w:t>in any case—as soon as practicable after the end of 18</w:t>
      </w:r>
      <w:r w:rsidR="004C22F1" w:rsidRPr="00C7690A">
        <w:t xml:space="preserve"> </w:t>
      </w:r>
      <w:r w:rsidRPr="00C7690A">
        <w:t>months after the priority date of the application.</w:t>
      </w:r>
    </w:p>
    <w:p w:rsidR="00906870" w:rsidRPr="00C7690A" w:rsidRDefault="00906870" w:rsidP="004C22F1">
      <w:pPr>
        <w:pStyle w:val="subsection"/>
      </w:pPr>
      <w:r w:rsidRPr="00C7690A">
        <w:tab/>
        <w:t>(4)</w:t>
      </w:r>
      <w:r w:rsidRPr="00C7690A">
        <w:tab/>
        <w:t xml:space="preserve">A request for publication under </w:t>
      </w:r>
      <w:proofErr w:type="spellStart"/>
      <w:r w:rsidRPr="00C7690A">
        <w:t>subregulation</w:t>
      </w:r>
      <w:proofErr w:type="spellEnd"/>
      <w:r w:rsidR="004C22F1" w:rsidRPr="00C7690A">
        <w:t xml:space="preserve"> </w:t>
      </w:r>
      <w:r w:rsidRPr="00C7690A">
        <w:t>(3) must be in the approved form.</w:t>
      </w:r>
    </w:p>
    <w:p w:rsidR="00906870" w:rsidRPr="00C7690A" w:rsidRDefault="00906870" w:rsidP="004C22F1">
      <w:pPr>
        <w:pStyle w:val="subsection"/>
      </w:pPr>
      <w:r w:rsidRPr="00C7690A">
        <w:tab/>
        <w:t>(5)</w:t>
      </w:r>
      <w:r w:rsidRPr="00C7690A">
        <w:tab/>
        <w:t xml:space="preserve">The </w:t>
      </w:r>
      <w:proofErr w:type="spellStart"/>
      <w:r w:rsidRPr="00C7690A">
        <w:t>PCT</w:t>
      </w:r>
      <w:proofErr w:type="spellEnd"/>
      <w:r w:rsidRPr="00C7690A">
        <w:t xml:space="preserve"> application is open to public inspection if:</w:t>
      </w:r>
    </w:p>
    <w:p w:rsidR="00906870" w:rsidRPr="00C7690A" w:rsidRDefault="00906870" w:rsidP="004C22F1">
      <w:pPr>
        <w:pStyle w:val="paragraph"/>
      </w:pPr>
      <w:r w:rsidRPr="00C7690A">
        <w:tab/>
        <w:t>(a)</w:t>
      </w:r>
      <w:r w:rsidRPr="00C7690A">
        <w:tab/>
        <w:t>the applicant does not comply with subsection</w:t>
      </w:r>
      <w:r w:rsidR="00C7690A" w:rsidRPr="00C7690A">
        <w:t> </w:t>
      </w:r>
      <w:r w:rsidRPr="00C7690A">
        <w:t>29A(5) of the Act within 18 months after the priority date of the application; and</w:t>
      </w:r>
    </w:p>
    <w:p w:rsidR="00906870" w:rsidRPr="00C7690A" w:rsidRDefault="00906870" w:rsidP="004C22F1">
      <w:pPr>
        <w:pStyle w:val="paragraph"/>
      </w:pPr>
      <w:r w:rsidRPr="00C7690A">
        <w:tab/>
        <w:t>(b)</w:t>
      </w:r>
      <w:r w:rsidRPr="00C7690A">
        <w:tab/>
        <w:t>the application is published under Article 21 of the PCT.</w:t>
      </w:r>
    </w:p>
    <w:p w:rsidR="00906870" w:rsidRPr="00C7690A" w:rsidRDefault="00906870" w:rsidP="004C22F1">
      <w:pPr>
        <w:pStyle w:val="subsection"/>
      </w:pPr>
      <w:r w:rsidRPr="00C7690A">
        <w:lastRenderedPageBreak/>
        <w:tab/>
        <w:t>(6)</w:t>
      </w:r>
      <w:r w:rsidRPr="00C7690A">
        <w:tab/>
        <w:t xml:space="preserve">The following documents are open for inspection if a notice is published under </w:t>
      </w:r>
      <w:proofErr w:type="spellStart"/>
      <w:r w:rsidRPr="00C7690A">
        <w:t>subregulation</w:t>
      </w:r>
      <w:proofErr w:type="spellEnd"/>
      <w:r w:rsidR="001D3C9C" w:rsidRPr="00C7690A">
        <w:t xml:space="preserve"> </w:t>
      </w:r>
      <w:r w:rsidRPr="00C7690A">
        <w:t xml:space="preserve">(3) or if </w:t>
      </w:r>
      <w:proofErr w:type="spellStart"/>
      <w:r w:rsidRPr="00C7690A">
        <w:t>subregulation</w:t>
      </w:r>
      <w:proofErr w:type="spellEnd"/>
      <w:r w:rsidR="001D3C9C" w:rsidRPr="00C7690A">
        <w:t xml:space="preserve"> </w:t>
      </w:r>
      <w:r w:rsidRPr="00C7690A">
        <w:t>(5) applies:</w:t>
      </w:r>
    </w:p>
    <w:p w:rsidR="00906870" w:rsidRPr="00C7690A" w:rsidRDefault="00906870" w:rsidP="004C22F1">
      <w:pPr>
        <w:pStyle w:val="paragraph"/>
      </w:pPr>
      <w:r w:rsidRPr="00C7690A">
        <w:tab/>
        <w:t>(a)</w:t>
      </w:r>
      <w:r w:rsidRPr="00C7690A">
        <w:tab/>
        <w:t>a copy of the relevant application;</w:t>
      </w:r>
    </w:p>
    <w:p w:rsidR="00906870" w:rsidRPr="00C7690A" w:rsidRDefault="00906870" w:rsidP="004C22F1">
      <w:pPr>
        <w:pStyle w:val="paragraph"/>
      </w:pPr>
      <w:r w:rsidRPr="00C7690A">
        <w:tab/>
        <w:t>(b)</w:t>
      </w:r>
      <w:r w:rsidRPr="00C7690A">
        <w:tab/>
        <w:t>all documents in the possession of the Patent Office, other than t</w:t>
      </w:r>
      <w:r w:rsidR="001D3C9C" w:rsidRPr="00C7690A">
        <w:t xml:space="preserve">hose mentioned in </w:t>
      </w:r>
      <w:proofErr w:type="spellStart"/>
      <w:r w:rsidR="001D3C9C" w:rsidRPr="00C7690A">
        <w:t>subregulation</w:t>
      </w:r>
      <w:proofErr w:type="spellEnd"/>
      <w:r w:rsidR="001D3C9C" w:rsidRPr="00C7690A">
        <w:t xml:space="preserve"> </w:t>
      </w:r>
      <w:r w:rsidRPr="00C7690A">
        <w:t>(7), that are associated with:</w:t>
      </w:r>
    </w:p>
    <w:p w:rsidR="00906870" w:rsidRPr="00C7690A" w:rsidRDefault="00906870" w:rsidP="004C22F1">
      <w:pPr>
        <w:pStyle w:val="paragraphsub"/>
      </w:pPr>
      <w:r w:rsidRPr="00C7690A">
        <w:tab/>
        <w:t>(</w:t>
      </w:r>
      <w:proofErr w:type="spellStart"/>
      <w:r w:rsidRPr="00C7690A">
        <w:t>i</w:t>
      </w:r>
      <w:proofErr w:type="spellEnd"/>
      <w:r w:rsidRPr="00C7690A">
        <w:t>)</w:t>
      </w:r>
      <w:r w:rsidRPr="00C7690A">
        <w:tab/>
        <w:t>the application; or</w:t>
      </w:r>
    </w:p>
    <w:p w:rsidR="00906870" w:rsidRPr="00C7690A" w:rsidRDefault="00906870" w:rsidP="004C22F1">
      <w:pPr>
        <w:pStyle w:val="paragraphsub"/>
      </w:pPr>
      <w:r w:rsidRPr="00C7690A">
        <w:tab/>
        <w:t>(ii)</w:t>
      </w:r>
      <w:r w:rsidRPr="00C7690A">
        <w:tab/>
        <w:t>any provisional application from which the application claims priority under Article 8 of the PCT.</w:t>
      </w:r>
    </w:p>
    <w:p w:rsidR="00906870" w:rsidRPr="00C7690A" w:rsidRDefault="00906870" w:rsidP="004C22F1">
      <w:pPr>
        <w:pStyle w:val="subsection"/>
      </w:pPr>
      <w:r w:rsidRPr="00C7690A">
        <w:tab/>
        <w:t>(7)</w:t>
      </w:r>
      <w:r w:rsidRPr="00C7690A">
        <w:tab/>
      </w:r>
      <w:proofErr w:type="spellStart"/>
      <w:r w:rsidRPr="00C7690A">
        <w:t>Subregulation</w:t>
      </w:r>
      <w:proofErr w:type="spellEnd"/>
      <w:r w:rsidR="001D3C9C" w:rsidRPr="00C7690A">
        <w:t xml:space="preserve"> </w:t>
      </w:r>
      <w:r w:rsidRPr="00C7690A">
        <w:t>(6) does not apply to the following documents:</w:t>
      </w:r>
    </w:p>
    <w:p w:rsidR="00906870" w:rsidRPr="00C7690A" w:rsidRDefault="00906870" w:rsidP="004C22F1">
      <w:pPr>
        <w:pStyle w:val="paragraph"/>
      </w:pPr>
      <w:r w:rsidRPr="00C7690A">
        <w:tab/>
        <w:t>(a)</w:t>
      </w:r>
      <w:r w:rsidRPr="00C7690A">
        <w:tab/>
        <w:t>a document that would be privileged from production in legal proceedings on the ground of legal professional privilege;</w:t>
      </w:r>
    </w:p>
    <w:p w:rsidR="00906870" w:rsidRPr="00C7690A" w:rsidRDefault="00906870" w:rsidP="004C22F1">
      <w:pPr>
        <w:pStyle w:val="paragraph"/>
      </w:pPr>
      <w:r w:rsidRPr="00C7690A">
        <w:tab/>
        <w:t>(b)</w:t>
      </w:r>
      <w:r w:rsidRPr="00C7690A">
        <w:tab/>
        <w:t>a docu</w:t>
      </w:r>
      <w:r w:rsidR="001D3C9C" w:rsidRPr="00C7690A">
        <w:t xml:space="preserve">ment mentioned in </w:t>
      </w:r>
      <w:proofErr w:type="spellStart"/>
      <w:r w:rsidR="001D3C9C" w:rsidRPr="00C7690A">
        <w:t>subregulation</w:t>
      </w:r>
      <w:proofErr w:type="spellEnd"/>
      <w:r w:rsidR="001D3C9C" w:rsidRPr="00C7690A">
        <w:t xml:space="preserve"> </w:t>
      </w:r>
      <w:r w:rsidRPr="00C7690A">
        <w:t>4.3(2).</w:t>
      </w:r>
    </w:p>
    <w:p w:rsidR="00906870" w:rsidRPr="00C7690A" w:rsidRDefault="00906870" w:rsidP="004C22F1">
      <w:pPr>
        <w:pStyle w:val="subsection"/>
      </w:pPr>
      <w:r w:rsidRPr="00C7690A">
        <w:tab/>
        <w:t>(8)</w:t>
      </w:r>
      <w:r w:rsidRPr="00C7690A">
        <w:tab/>
        <w:t>In this regulation:</w:t>
      </w:r>
    </w:p>
    <w:p w:rsidR="00906870" w:rsidRPr="00C7690A" w:rsidRDefault="00906870" w:rsidP="004C22F1">
      <w:pPr>
        <w:pStyle w:val="Definition"/>
      </w:pPr>
      <w:r w:rsidRPr="00C7690A">
        <w:rPr>
          <w:b/>
          <w:i/>
          <w:iCs/>
        </w:rPr>
        <w:t>priority date</w:t>
      </w:r>
      <w:r w:rsidRPr="00C7690A">
        <w:t xml:space="preserve"> has the same meaning as in the PCT.</w:t>
      </w:r>
    </w:p>
    <w:p w:rsidR="00906870" w:rsidRPr="00C7690A" w:rsidRDefault="00930B6D" w:rsidP="004C22F1">
      <w:pPr>
        <w:pStyle w:val="ItemHead"/>
        <w:rPr>
          <w:rFonts w:cs="Arial"/>
        </w:rPr>
      </w:pPr>
      <w:r w:rsidRPr="00C7690A">
        <w:rPr>
          <w:rFonts w:cs="Arial"/>
          <w:noProof/>
        </w:rPr>
        <w:t>40</w:t>
      </w:r>
      <w:r w:rsidR="004C22F1" w:rsidRPr="00C7690A">
        <w:rPr>
          <w:rFonts w:cs="Arial"/>
        </w:rPr>
        <w:t xml:space="preserve">  </w:t>
      </w:r>
      <w:r w:rsidR="00906870" w:rsidRPr="00C7690A">
        <w:rPr>
          <w:rFonts w:cs="Arial"/>
        </w:rPr>
        <w:t>After regulation</w:t>
      </w:r>
      <w:r w:rsidR="00C7690A" w:rsidRPr="00C7690A">
        <w:rPr>
          <w:rFonts w:cs="Arial"/>
        </w:rPr>
        <w:t> </w:t>
      </w:r>
      <w:r w:rsidR="00906870" w:rsidRPr="00C7690A">
        <w:rPr>
          <w:rFonts w:cs="Arial"/>
        </w:rPr>
        <w:t>6.1</w:t>
      </w:r>
    </w:p>
    <w:p w:rsidR="00906870" w:rsidRPr="00C7690A" w:rsidRDefault="004C22F1" w:rsidP="004C22F1">
      <w:pPr>
        <w:pStyle w:val="Item"/>
      </w:pPr>
      <w:r w:rsidRPr="00C7690A">
        <w:t>I</w:t>
      </w:r>
      <w:r w:rsidR="00906870" w:rsidRPr="00C7690A">
        <w:t>nsert</w:t>
      </w:r>
      <w:r w:rsidRPr="00C7690A">
        <w:t>:</w:t>
      </w:r>
    </w:p>
    <w:p w:rsidR="00906870" w:rsidRPr="00C7690A" w:rsidRDefault="00906870" w:rsidP="004C22F1">
      <w:pPr>
        <w:pStyle w:val="ActHead5"/>
      </w:pPr>
      <w:bookmarkStart w:id="337" w:name="_Toc350843906"/>
      <w:r w:rsidRPr="00C7690A">
        <w:rPr>
          <w:rStyle w:val="CharSectno"/>
        </w:rPr>
        <w:t>6.1A</w:t>
      </w:r>
      <w:r w:rsidR="004C22F1" w:rsidRPr="00C7690A">
        <w:t xml:space="preserve">  </w:t>
      </w:r>
      <w:r w:rsidRPr="00C7690A">
        <w:t>Prescribed particulars—grant of standard patent</w:t>
      </w:r>
      <w:bookmarkEnd w:id="337"/>
    </w:p>
    <w:p w:rsidR="00906870" w:rsidRPr="00C7690A" w:rsidRDefault="00906870" w:rsidP="004C22F1">
      <w:pPr>
        <w:pStyle w:val="subsection"/>
      </w:pPr>
      <w:r w:rsidRPr="00C7690A">
        <w:tab/>
      </w:r>
      <w:r w:rsidRPr="00C7690A">
        <w:tab/>
        <w:t>For subsection</w:t>
      </w:r>
      <w:r w:rsidR="00C7690A" w:rsidRPr="00C7690A">
        <w:t> </w:t>
      </w:r>
      <w:r w:rsidRPr="00C7690A">
        <w:t>61(1) of the Act, the following particulars are prescribed:</w:t>
      </w:r>
    </w:p>
    <w:p w:rsidR="00906870" w:rsidRPr="00C7690A" w:rsidRDefault="00906870" w:rsidP="004C22F1">
      <w:pPr>
        <w:pStyle w:val="paragraph"/>
      </w:pPr>
      <w:r w:rsidRPr="00C7690A">
        <w:tab/>
        <w:t>(a)</w:t>
      </w:r>
      <w:r w:rsidRPr="00C7690A">
        <w:tab/>
        <w:t>the date the patent is granted by the Commissioner;</w:t>
      </w:r>
    </w:p>
    <w:p w:rsidR="00906870" w:rsidRPr="00C7690A" w:rsidRDefault="00906870" w:rsidP="004C22F1">
      <w:pPr>
        <w:pStyle w:val="paragraph"/>
      </w:pPr>
      <w:r w:rsidRPr="00C7690A">
        <w:tab/>
        <w:t>(b)</w:t>
      </w:r>
      <w:r w:rsidRPr="00C7690A">
        <w:tab/>
        <w:t>any other particulars of the grant that the Commissioner considers appropriate.</w:t>
      </w:r>
    </w:p>
    <w:p w:rsidR="00906870" w:rsidRPr="00C7690A" w:rsidRDefault="00930B6D" w:rsidP="004C22F1">
      <w:pPr>
        <w:pStyle w:val="ItemHead"/>
        <w:rPr>
          <w:rFonts w:cs="Arial"/>
        </w:rPr>
      </w:pPr>
      <w:r w:rsidRPr="00C7690A">
        <w:rPr>
          <w:rFonts w:cs="Arial"/>
          <w:noProof/>
        </w:rPr>
        <w:t>41</w:t>
      </w:r>
      <w:r w:rsidR="004C22F1" w:rsidRPr="00C7690A">
        <w:rPr>
          <w:rFonts w:cs="Arial"/>
        </w:rPr>
        <w:t xml:space="preserve">  </w:t>
      </w:r>
      <w:r w:rsidR="00906870" w:rsidRPr="00C7690A">
        <w:rPr>
          <w:rFonts w:cs="Arial"/>
        </w:rPr>
        <w:t>After regulation</w:t>
      </w:r>
      <w:r w:rsidR="00C7690A" w:rsidRPr="00C7690A">
        <w:rPr>
          <w:rFonts w:cs="Arial"/>
        </w:rPr>
        <w:t> </w:t>
      </w:r>
      <w:r w:rsidR="00906870" w:rsidRPr="00C7690A">
        <w:rPr>
          <w:rFonts w:cs="Arial"/>
        </w:rPr>
        <w:t>6.2</w:t>
      </w:r>
    </w:p>
    <w:p w:rsidR="00906870" w:rsidRPr="00C7690A" w:rsidRDefault="004C22F1" w:rsidP="004C22F1">
      <w:pPr>
        <w:pStyle w:val="Item"/>
      </w:pPr>
      <w:r w:rsidRPr="00C7690A">
        <w:t>I</w:t>
      </w:r>
      <w:r w:rsidR="00906870" w:rsidRPr="00C7690A">
        <w:t>nsert</w:t>
      </w:r>
      <w:r w:rsidRPr="00C7690A">
        <w:t>:</w:t>
      </w:r>
    </w:p>
    <w:p w:rsidR="00906870" w:rsidRPr="00C7690A" w:rsidRDefault="00906870" w:rsidP="004C22F1">
      <w:pPr>
        <w:pStyle w:val="ActHead5"/>
      </w:pPr>
      <w:bookmarkStart w:id="338" w:name="_Toc350843907"/>
      <w:r w:rsidRPr="00C7690A">
        <w:rPr>
          <w:rStyle w:val="CharSectno"/>
        </w:rPr>
        <w:t>6.2A</w:t>
      </w:r>
      <w:r w:rsidR="004C22F1" w:rsidRPr="00C7690A">
        <w:t xml:space="preserve">  </w:t>
      </w:r>
      <w:r w:rsidRPr="00C7690A">
        <w:t>Prescribed particulars—grant of innovation patent</w:t>
      </w:r>
      <w:bookmarkEnd w:id="338"/>
    </w:p>
    <w:p w:rsidR="00906870" w:rsidRPr="00C7690A" w:rsidRDefault="00906870" w:rsidP="004C22F1">
      <w:pPr>
        <w:pStyle w:val="subsection"/>
      </w:pPr>
      <w:r w:rsidRPr="00C7690A">
        <w:tab/>
      </w:r>
      <w:r w:rsidRPr="00C7690A">
        <w:tab/>
        <w:t>For subsection</w:t>
      </w:r>
      <w:r w:rsidR="00C7690A" w:rsidRPr="00C7690A">
        <w:t> </w:t>
      </w:r>
      <w:r w:rsidRPr="00C7690A">
        <w:t>62(1) of the Act, the following particulars are prescribed:</w:t>
      </w:r>
    </w:p>
    <w:p w:rsidR="00906870" w:rsidRPr="00C7690A" w:rsidRDefault="00906870" w:rsidP="004C22F1">
      <w:pPr>
        <w:pStyle w:val="paragraph"/>
      </w:pPr>
      <w:r w:rsidRPr="00C7690A">
        <w:tab/>
        <w:t>(a)</w:t>
      </w:r>
      <w:r w:rsidRPr="00C7690A">
        <w:tab/>
        <w:t>the date the innovation patent is granted by the Commissioner;</w:t>
      </w:r>
    </w:p>
    <w:p w:rsidR="00906870" w:rsidRPr="00C7690A" w:rsidRDefault="00906870" w:rsidP="004C22F1">
      <w:pPr>
        <w:pStyle w:val="paragraph"/>
      </w:pPr>
      <w:r w:rsidRPr="00C7690A">
        <w:lastRenderedPageBreak/>
        <w:tab/>
        <w:t>(b)</w:t>
      </w:r>
      <w:r w:rsidRPr="00C7690A">
        <w:tab/>
        <w:t>any other particulars of the grant that the Commissioner considers appropriate.</w:t>
      </w:r>
    </w:p>
    <w:p w:rsidR="00906870" w:rsidRPr="00C7690A" w:rsidRDefault="00930B6D" w:rsidP="004C22F1">
      <w:pPr>
        <w:pStyle w:val="ItemHead"/>
        <w:rPr>
          <w:rFonts w:cs="Arial"/>
        </w:rPr>
      </w:pPr>
      <w:r w:rsidRPr="00C7690A">
        <w:rPr>
          <w:rFonts w:cs="Arial"/>
          <w:noProof/>
        </w:rPr>
        <w:t>42</w:t>
      </w:r>
      <w:r w:rsidR="004C22F1" w:rsidRPr="00C7690A">
        <w:rPr>
          <w:rFonts w:cs="Arial"/>
        </w:rPr>
        <w:t xml:space="preserve">  </w:t>
      </w:r>
      <w:proofErr w:type="spellStart"/>
      <w:r w:rsidR="00906870" w:rsidRPr="00C7690A">
        <w:rPr>
          <w:rFonts w:cs="Arial"/>
        </w:rPr>
        <w:t>Subregulation</w:t>
      </w:r>
      <w:proofErr w:type="spellEnd"/>
      <w:r w:rsidR="00906870" w:rsidRPr="00C7690A">
        <w:rPr>
          <w:rFonts w:cs="Arial"/>
        </w:rPr>
        <w:t xml:space="preserve"> 6.3(10)</w:t>
      </w:r>
    </w:p>
    <w:p w:rsidR="00906870" w:rsidRPr="00C7690A" w:rsidRDefault="004C22F1" w:rsidP="004C22F1">
      <w:pPr>
        <w:pStyle w:val="Item"/>
      </w:pPr>
      <w:r w:rsidRPr="00C7690A">
        <w:t>O</w:t>
      </w:r>
      <w:r w:rsidR="00906870" w:rsidRPr="00C7690A">
        <w:t>mit</w:t>
      </w:r>
      <w:r w:rsidRPr="00C7690A">
        <w:t xml:space="preserve"> “</w:t>
      </w:r>
      <w:r w:rsidR="00906870" w:rsidRPr="00C7690A">
        <w:t>section</w:t>
      </w:r>
      <w:r w:rsidR="00C7690A" w:rsidRPr="00C7690A">
        <w:t> </w:t>
      </w:r>
      <w:r w:rsidR="00906870" w:rsidRPr="00C7690A">
        <w:t>94</w:t>
      </w:r>
      <w:r w:rsidRPr="00C7690A">
        <w:t xml:space="preserve">”, </w:t>
      </w:r>
      <w:r w:rsidR="00E715C9" w:rsidRPr="00C7690A">
        <w:t>substitute</w:t>
      </w:r>
      <w:r w:rsidRPr="00C7690A">
        <w:t xml:space="preserve"> “</w:t>
      </w:r>
      <w:r w:rsidR="00906870" w:rsidRPr="00C7690A">
        <w:t>subsections</w:t>
      </w:r>
      <w:r w:rsidR="00C7690A" w:rsidRPr="00C7690A">
        <w:t> </w:t>
      </w:r>
      <w:r w:rsidR="00906870" w:rsidRPr="00C7690A">
        <w:t>29B(1) and (2)</w:t>
      </w:r>
      <w:r w:rsidRPr="00C7690A">
        <w:t>”.</w:t>
      </w:r>
    </w:p>
    <w:p w:rsidR="00906870" w:rsidRPr="00C7690A" w:rsidRDefault="00930B6D" w:rsidP="004C22F1">
      <w:pPr>
        <w:pStyle w:val="ItemHead"/>
        <w:rPr>
          <w:rFonts w:cs="Arial"/>
        </w:rPr>
      </w:pPr>
      <w:r w:rsidRPr="00C7690A">
        <w:rPr>
          <w:rFonts w:cs="Arial"/>
          <w:noProof/>
        </w:rPr>
        <w:t>43</w:t>
      </w:r>
      <w:r w:rsidR="004C22F1" w:rsidRPr="00C7690A">
        <w:rPr>
          <w:rFonts w:cs="Arial"/>
        </w:rPr>
        <w:t xml:space="preserve">  </w:t>
      </w:r>
      <w:r w:rsidR="00906870" w:rsidRPr="00C7690A">
        <w:rPr>
          <w:rFonts w:cs="Arial"/>
        </w:rPr>
        <w:t>A</w:t>
      </w:r>
      <w:r w:rsidR="005A39B0" w:rsidRPr="00C7690A">
        <w:rPr>
          <w:rFonts w:cs="Arial"/>
        </w:rPr>
        <w:t>t the end of regulation</w:t>
      </w:r>
      <w:r w:rsidR="00C7690A" w:rsidRPr="00C7690A">
        <w:rPr>
          <w:rFonts w:cs="Arial"/>
        </w:rPr>
        <w:t> </w:t>
      </w:r>
      <w:r w:rsidR="005A39B0" w:rsidRPr="00C7690A">
        <w:rPr>
          <w:rFonts w:cs="Arial"/>
        </w:rPr>
        <w:t>6.3</w:t>
      </w:r>
    </w:p>
    <w:p w:rsidR="00906870" w:rsidRPr="00C7690A" w:rsidRDefault="005A39B0" w:rsidP="004C22F1">
      <w:pPr>
        <w:pStyle w:val="Item"/>
      </w:pPr>
      <w:r w:rsidRPr="00C7690A">
        <w:t>Add</w:t>
      </w:r>
      <w:r w:rsidR="004C22F1" w:rsidRPr="00C7690A">
        <w:t>:</w:t>
      </w:r>
    </w:p>
    <w:p w:rsidR="00906870" w:rsidRPr="00C7690A" w:rsidRDefault="00906870" w:rsidP="004C22F1">
      <w:pPr>
        <w:pStyle w:val="subsection"/>
      </w:pPr>
      <w:r w:rsidRPr="00C7690A">
        <w:tab/>
        <w:t>(11)</w:t>
      </w:r>
      <w:r w:rsidRPr="00C7690A">
        <w:tab/>
        <w:t xml:space="preserve">If a </w:t>
      </w:r>
      <w:proofErr w:type="spellStart"/>
      <w:r w:rsidRPr="00C7690A">
        <w:t>PCT</w:t>
      </w:r>
      <w:proofErr w:type="spellEnd"/>
      <w:r w:rsidRPr="00C7690A">
        <w:t xml:space="preserve"> application claims the priority of an earlier application under Article 8 of the </w:t>
      </w:r>
      <w:proofErr w:type="spellStart"/>
      <w:r w:rsidRPr="00C7690A">
        <w:t>PCT</w:t>
      </w:r>
      <w:proofErr w:type="spellEnd"/>
      <w:r w:rsidRPr="00C7690A">
        <w:t>, and a circumstance mentioned in an item of the following table applies, the date of the patent is the date 12</w:t>
      </w:r>
      <w:r w:rsidR="004C22F1" w:rsidRPr="00C7690A">
        <w:t xml:space="preserve"> </w:t>
      </w:r>
      <w:r w:rsidRPr="00C7690A">
        <w:t>months from the date of making the first application mentioned in the item.</w:t>
      </w:r>
    </w:p>
    <w:tbl>
      <w:tblPr>
        <w:tblW w:w="0" w:type="auto"/>
        <w:tblInd w:w="113" w:type="dxa"/>
        <w:tblLayout w:type="fixed"/>
        <w:tblLook w:val="0000" w:firstRow="0" w:lastRow="0" w:firstColumn="0" w:lastColumn="0" w:noHBand="0" w:noVBand="0"/>
      </w:tblPr>
      <w:tblGrid>
        <w:gridCol w:w="714"/>
        <w:gridCol w:w="3186"/>
        <w:gridCol w:w="3187"/>
      </w:tblGrid>
      <w:tr w:rsidR="005E5E96" w:rsidRPr="00C7690A" w:rsidTr="00883497">
        <w:trPr>
          <w:tblHeader/>
        </w:trPr>
        <w:tc>
          <w:tcPr>
            <w:tcW w:w="7087" w:type="dxa"/>
            <w:gridSpan w:val="3"/>
            <w:tcBorders>
              <w:top w:val="single" w:sz="12" w:space="0" w:color="auto"/>
              <w:bottom w:val="single" w:sz="12" w:space="0" w:color="auto"/>
            </w:tcBorders>
            <w:shd w:val="clear" w:color="auto" w:fill="auto"/>
          </w:tcPr>
          <w:p w:rsidR="005E5E96" w:rsidRPr="00C7690A" w:rsidRDefault="005E5E96" w:rsidP="00883497">
            <w:pPr>
              <w:pStyle w:val="Tabletext"/>
              <w:keepNext/>
              <w:rPr>
                <w:b/>
              </w:rPr>
            </w:pPr>
            <w:r w:rsidRPr="00C7690A">
              <w:rPr>
                <w:b/>
              </w:rPr>
              <w:t>Circumstances</w:t>
            </w:r>
          </w:p>
        </w:tc>
      </w:tr>
      <w:tr w:rsidR="002C416E" w:rsidRPr="00C7690A" w:rsidTr="002C416E">
        <w:tblPrEx>
          <w:tblBorders>
            <w:top w:val="single" w:sz="4" w:space="0" w:color="auto"/>
            <w:bottom w:val="single" w:sz="2" w:space="0" w:color="auto"/>
            <w:insideH w:val="single" w:sz="4" w:space="0" w:color="auto"/>
          </w:tblBorders>
        </w:tblPrEx>
        <w:trPr>
          <w:tblHeader/>
        </w:trPr>
        <w:tc>
          <w:tcPr>
            <w:tcW w:w="714" w:type="dxa"/>
            <w:tcBorders>
              <w:top w:val="single" w:sz="12" w:space="0" w:color="auto"/>
              <w:bottom w:val="single" w:sz="12" w:space="0" w:color="auto"/>
            </w:tcBorders>
            <w:shd w:val="clear" w:color="auto" w:fill="auto"/>
          </w:tcPr>
          <w:p w:rsidR="002C416E" w:rsidRPr="00C7690A" w:rsidRDefault="002C416E" w:rsidP="002C416E">
            <w:pPr>
              <w:pStyle w:val="Tabletext"/>
              <w:keepNext/>
              <w:rPr>
                <w:b/>
              </w:rPr>
            </w:pPr>
            <w:r w:rsidRPr="00C7690A">
              <w:rPr>
                <w:b/>
              </w:rPr>
              <w:t>Item</w:t>
            </w:r>
          </w:p>
        </w:tc>
        <w:tc>
          <w:tcPr>
            <w:tcW w:w="3186" w:type="dxa"/>
            <w:tcBorders>
              <w:top w:val="single" w:sz="12" w:space="0" w:color="auto"/>
              <w:bottom w:val="single" w:sz="12" w:space="0" w:color="auto"/>
            </w:tcBorders>
            <w:shd w:val="clear" w:color="auto" w:fill="auto"/>
          </w:tcPr>
          <w:p w:rsidR="002C416E" w:rsidRPr="00C7690A" w:rsidRDefault="002C416E" w:rsidP="002C416E">
            <w:pPr>
              <w:pStyle w:val="Tabletext"/>
              <w:keepNext/>
              <w:rPr>
                <w:b/>
              </w:rPr>
            </w:pPr>
            <w:r w:rsidRPr="00C7690A">
              <w:rPr>
                <w:b/>
              </w:rPr>
              <w:t>Column 1</w:t>
            </w:r>
          </w:p>
          <w:p w:rsidR="002C416E" w:rsidRPr="00C7690A" w:rsidRDefault="002C416E" w:rsidP="002C416E">
            <w:pPr>
              <w:pStyle w:val="Tabletext"/>
              <w:keepNext/>
              <w:rPr>
                <w:b/>
              </w:rPr>
            </w:pPr>
            <w:r w:rsidRPr="00C7690A">
              <w:rPr>
                <w:b/>
              </w:rPr>
              <w:t>The earlier application was…</w:t>
            </w:r>
          </w:p>
        </w:tc>
        <w:tc>
          <w:tcPr>
            <w:tcW w:w="3186" w:type="dxa"/>
            <w:tcBorders>
              <w:top w:val="single" w:sz="12" w:space="0" w:color="auto"/>
              <w:bottom w:val="single" w:sz="12" w:space="0" w:color="auto"/>
            </w:tcBorders>
            <w:shd w:val="clear" w:color="auto" w:fill="auto"/>
          </w:tcPr>
          <w:p w:rsidR="002C416E" w:rsidRPr="00C7690A" w:rsidRDefault="002C416E" w:rsidP="002C416E">
            <w:pPr>
              <w:pStyle w:val="Tabletext"/>
              <w:keepNext/>
              <w:rPr>
                <w:b/>
              </w:rPr>
            </w:pPr>
            <w:r w:rsidRPr="00C7690A">
              <w:rPr>
                <w:b/>
              </w:rPr>
              <w:t>Column 2</w:t>
            </w:r>
          </w:p>
          <w:p w:rsidR="002C416E" w:rsidRPr="00C7690A" w:rsidRDefault="0026427B" w:rsidP="002C416E">
            <w:pPr>
              <w:pStyle w:val="Tabletext"/>
              <w:keepNext/>
              <w:rPr>
                <w:b/>
              </w:rPr>
            </w:pPr>
            <w:r w:rsidRPr="00C7690A">
              <w:rPr>
                <w:b/>
              </w:rPr>
              <w:t>and:</w:t>
            </w:r>
          </w:p>
        </w:tc>
      </w:tr>
      <w:tr w:rsidR="002C416E" w:rsidRPr="00C7690A" w:rsidTr="002C416E">
        <w:tblPrEx>
          <w:tblBorders>
            <w:top w:val="single" w:sz="4" w:space="0" w:color="auto"/>
            <w:bottom w:val="single" w:sz="2" w:space="0" w:color="auto"/>
            <w:insideH w:val="single" w:sz="4" w:space="0" w:color="auto"/>
          </w:tblBorders>
        </w:tblPrEx>
        <w:tc>
          <w:tcPr>
            <w:tcW w:w="714" w:type="dxa"/>
            <w:tcBorders>
              <w:top w:val="single" w:sz="12" w:space="0" w:color="auto"/>
            </w:tcBorders>
            <w:shd w:val="clear" w:color="auto" w:fill="auto"/>
          </w:tcPr>
          <w:p w:rsidR="002C416E" w:rsidRPr="00C7690A" w:rsidRDefault="002C416E" w:rsidP="002C416E">
            <w:pPr>
              <w:pStyle w:val="Tabletext"/>
            </w:pPr>
            <w:r w:rsidRPr="00C7690A">
              <w:t>1</w:t>
            </w:r>
          </w:p>
        </w:tc>
        <w:tc>
          <w:tcPr>
            <w:tcW w:w="3186" w:type="dxa"/>
            <w:tcBorders>
              <w:top w:val="single" w:sz="12" w:space="0" w:color="auto"/>
            </w:tcBorders>
            <w:shd w:val="clear" w:color="auto" w:fill="auto"/>
          </w:tcPr>
          <w:p w:rsidR="002C416E" w:rsidRPr="00C7690A" w:rsidRDefault="002C416E" w:rsidP="002C416E">
            <w:pPr>
              <w:pStyle w:val="Tabletext"/>
            </w:pPr>
            <w:r w:rsidRPr="00C7690A">
              <w:t xml:space="preserve">an application made in Australia more than 12 months before the international filing date of the </w:t>
            </w:r>
            <w:proofErr w:type="spellStart"/>
            <w:r w:rsidRPr="00C7690A">
              <w:t>PCT</w:t>
            </w:r>
            <w:proofErr w:type="spellEnd"/>
            <w:r w:rsidRPr="00C7690A">
              <w:t xml:space="preserve"> application</w:t>
            </w:r>
          </w:p>
        </w:tc>
        <w:tc>
          <w:tcPr>
            <w:tcW w:w="3186" w:type="dxa"/>
            <w:tcBorders>
              <w:top w:val="single" w:sz="12" w:space="0" w:color="auto"/>
            </w:tcBorders>
            <w:shd w:val="clear" w:color="auto" w:fill="auto"/>
          </w:tcPr>
          <w:p w:rsidR="002C416E" w:rsidRPr="00C7690A" w:rsidRDefault="002C416E" w:rsidP="002C416E">
            <w:pPr>
              <w:pStyle w:val="Tabletext"/>
            </w:pPr>
            <w:r w:rsidRPr="00C7690A">
              <w:t>both of the following apply:</w:t>
            </w:r>
          </w:p>
          <w:p w:rsidR="002C416E" w:rsidRPr="00C7690A" w:rsidRDefault="002C416E" w:rsidP="002C416E">
            <w:pPr>
              <w:pStyle w:val="Tablea"/>
            </w:pPr>
            <w:r w:rsidRPr="00C7690A">
              <w:t>(a)</w:t>
            </w:r>
            <w:r w:rsidRPr="00C7690A">
              <w:tab/>
              <w:t>a receiving Office has restored priority under Rule</w:t>
            </w:r>
            <w:r w:rsidR="00C7690A" w:rsidRPr="00C7690A">
              <w:t> </w:t>
            </w:r>
            <w:r w:rsidRPr="00C7690A">
              <w:t>26</w:t>
            </w:r>
            <w:r w:rsidRPr="00C7690A">
              <w:rPr>
                <w:i/>
                <w:vertAlign w:val="superscript"/>
              </w:rPr>
              <w:t>bis</w:t>
            </w:r>
            <w:r w:rsidRPr="00C7690A">
              <w:t xml:space="preserve">.3 of the </w:t>
            </w:r>
            <w:proofErr w:type="spellStart"/>
            <w:r w:rsidRPr="00C7690A">
              <w:t>PCT</w:t>
            </w:r>
            <w:proofErr w:type="spellEnd"/>
            <w:r w:rsidRPr="00C7690A">
              <w:t>;</w:t>
            </w:r>
          </w:p>
          <w:p w:rsidR="002C416E" w:rsidRPr="00C7690A" w:rsidRDefault="002C416E" w:rsidP="002C416E">
            <w:pPr>
              <w:pStyle w:val="Tablea"/>
            </w:pPr>
            <w:r w:rsidRPr="00C7690A">
              <w:t>(b)</w:t>
            </w:r>
            <w:r w:rsidRPr="00C7690A">
              <w:tab/>
              <w:t>the restored priority has not been found to be ineffective by the Commissioner or a prescribed court under Rule</w:t>
            </w:r>
            <w:r w:rsidR="00C7690A" w:rsidRPr="00C7690A">
              <w:t> </w:t>
            </w:r>
            <w:r w:rsidRPr="00C7690A">
              <w:t>49</w:t>
            </w:r>
            <w:r w:rsidRPr="00C7690A">
              <w:rPr>
                <w:i/>
                <w:vertAlign w:val="superscript"/>
              </w:rPr>
              <w:t>ter</w:t>
            </w:r>
            <w:r w:rsidRPr="00C7690A">
              <w:t xml:space="preserve">.1 of the </w:t>
            </w:r>
            <w:proofErr w:type="spellStart"/>
            <w:r w:rsidRPr="00C7690A">
              <w:t>PCT</w:t>
            </w:r>
            <w:proofErr w:type="spellEnd"/>
          </w:p>
        </w:tc>
      </w:tr>
      <w:tr w:rsidR="002C416E" w:rsidRPr="00C7690A" w:rsidTr="002C416E">
        <w:tblPrEx>
          <w:tblBorders>
            <w:top w:val="single" w:sz="4" w:space="0" w:color="auto"/>
            <w:bottom w:val="single" w:sz="2" w:space="0" w:color="auto"/>
            <w:insideH w:val="single" w:sz="4" w:space="0" w:color="auto"/>
          </w:tblBorders>
        </w:tblPrEx>
        <w:tc>
          <w:tcPr>
            <w:tcW w:w="714" w:type="dxa"/>
            <w:shd w:val="clear" w:color="auto" w:fill="auto"/>
          </w:tcPr>
          <w:p w:rsidR="002C416E" w:rsidRPr="00C7690A" w:rsidRDefault="002C416E" w:rsidP="002C416E">
            <w:pPr>
              <w:pStyle w:val="Tabletext"/>
            </w:pPr>
            <w:r w:rsidRPr="00C7690A">
              <w:t>2</w:t>
            </w:r>
          </w:p>
        </w:tc>
        <w:tc>
          <w:tcPr>
            <w:tcW w:w="3186" w:type="dxa"/>
            <w:shd w:val="clear" w:color="auto" w:fill="auto"/>
          </w:tcPr>
          <w:p w:rsidR="002C416E" w:rsidRPr="00C7690A" w:rsidRDefault="002C416E" w:rsidP="002C416E">
            <w:pPr>
              <w:pStyle w:val="Tabletext"/>
            </w:pPr>
            <w:r w:rsidRPr="00C7690A">
              <w:t xml:space="preserve">an application made in Australia more than 12 months before the international filing date of the </w:t>
            </w:r>
            <w:proofErr w:type="spellStart"/>
            <w:r w:rsidRPr="00C7690A">
              <w:t>PCT</w:t>
            </w:r>
            <w:proofErr w:type="spellEnd"/>
            <w:r w:rsidRPr="00C7690A">
              <w:t xml:space="preserve"> application</w:t>
            </w:r>
          </w:p>
        </w:tc>
        <w:tc>
          <w:tcPr>
            <w:tcW w:w="3186" w:type="dxa"/>
            <w:shd w:val="clear" w:color="auto" w:fill="auto"/>
          </w:tcPr>
          <w:p w:rsidR="002C416E" w:rsidRPr="00C7690A" w:rsidRDefault="002C416E" w:rsidP="002C416E">
            <w:pPr>
              <w:pStyle w:val="Tabletext"/>
            </w:pPr>
            <w:r w:rsidRPr="00C7690A">
              <w:t>the Commissioner has restored priority under Rule</w:t>
            </w:r>
            <w:r w:rsidR="00C7690A" w:rsidRPr="00C7690A">
              <w:t> </w:t>
            </w:r>
            <w:r w:rsidRPr="00C7690A">
              <w:t>49</w:t>
            </w:r>
            <w:r w:rsidRPr="00C7690A">
              <w:rPr>
                <w:i/>
                <w:vertAlign w:val="superscript"/>
              </w:rPr>
              <w:t>ter</w:t>
            </w:r>
            <w:r w:rsidRPr="00C7690A">
              <w:t xml:space="preserve">.2 of the </w:t>
            </w:r>
            <w:proofErr w:type="spellStart"/>
            <w:r w:rsidRPr="00C7690A">
              <w:t>PCT</w:t>
            </w:r>
            <w:proofErr w:type="spellEnd"/>
          </w:p>
        </w:tc>
      </w:tr>
      <w:tr w:rsidR="002C416E" w:rsidRPr="00C7690A" w:rsidTr="002C416E">
        <w:tblPrEx>
          <w:tblBorders>
            <w:top w:val="single" w:sz="4" w:space="0" w:color="auto"/>
            <w:bottom w:val="single" w:sz="2" w:space="0" w:color="auto"/>
            <w:insideH w:val="single" w:sz="4" w:space="0" w:color="auto"/>
          </w:tblBorders>
        </w:tblPrEx>
        <w:tc>
          <w:tcPr>
            <w:tcW w:w="714" w:type="dxa"/>
            <w:shd w:val="clear" w:color="auto" w:fill="auto"/>
          </w:tcPr>
          <w:p w:rsidR="002C416E" w:rsidRPr="00C7690A" w:rsidRDefault="002C416E" w:rsidP="002C416E">
            <w:pPr>
              <w:pStyle w:val="Tabletext"/>
            </w:pPr>
            <w:r w:rsidRPr="00C7690A">
              <w:t>3</w:t>
            </w:r>
          </w:p>
        </w:tc>
        <w:tc>
          <w:tcPr>
            <w:tcW w:w="3186" w:type="dxa"/>
            <w:shd w:val="clear" w:color="auto" w:fill="auto"/>
          </w:tcPr>
          <w:p w:rsidR="002C416E" w:rsidRPr="00C7690A" w:rsidRDefault="002C416E" w:rsidP="002C416E">
            <w:pPr>
              <w:pStyle w:val="Tabletext"/>
            </w:pPr>
            <w:r w:rsidRPr="00C7690A">
              <w:t xml:space="preserve">an application made in Australia more than 12 months before the international filing date of the </w:t>
            </w:r>
            <w:proofErr w:type="spellStart"/>
            <w:r w:rsidRPr="00C7690A">
              <w:t>PCT</w:t>
            </w:r>
            <w:proofErr w:type="spellEnd"/>
            <w:r w:rsidRPr="00C7690A">
              <w:t xml:space="preserve"> application</w:t>
            </w:r>
          </w:p>
        </w:tc>
        <w:tc>
          <w:tcPr>
            <w:tcW w:w="3186" w:type="dxa"/>
            <w:shd w:val="clear" w:color="auto" w:fill="auto"/>
          </w:tcPr>
          <w:p w:rsidR="002C416E" w:rsidRPr="00C7690A" w:rsidRDefault="002C416E" w:rsidP="002C416E">
            <w:pPr>
              <w:pStyle w:val="Tabletext"/>
            </w:pPr>
            <w:r w:rsidRPr="00C7690A">
              <w:t>the Commissioner has granted an extension of time under section</w:t>
            </w:r>
            <w:r w:rsidR="00C7690A" w:rsidRPr="00C7690A">
              <w:t> </w:t>
            </w:r>
            <w:r w:rsidRPr="00C7690A">
              <w:t>223 of the Act that has the effect of restoring a right of priority</w:t>
            </w:r>
          </w:p>
        </w:tc>
      </w:tr>
      <w:tr w:rsidR="002C416E" w:rsidRPr="00C7690A" w:rsidTr="002C416E">
        <w:tblPrEx>
          <w:tblBorders>
            <w:top w:val="single" w:sz="4" w:space="0" w:color="auto"/>
            <w:bottom w:val="single" w:sz="2" w:space="0" w:color="auto"/>
            <w:insideH w:val="single" w:sz="4" w:space="0" w:color="auto"/>
          </w:tblBorders>
        </w:tblPrEx>
        <w:tc>
          <w:tcPr>
            <w:tcW w:w="714" w:type="dxa"/>
            <w:shd w:val="clear" w:color="auto" w:fill="auto"/>
          </w:tcPr>
          <w:p w:rsidR="002C416E" w:rsidRPr="00C7690A" w:rsidRDefault="002C416E" w:rsidP="002C416E">
            <w:pPr>
              <w:pStyle w:val="Tabletext"/>
            </w:pPr>
            <w:r w:rsidRPr="00C7690A">
              <w:t>4</w:t>
            </w:r>
          </w:p>
        </w:tc>
        <w:tc>
          <w:tcPr>
            <w:tcW w:w="3186" w:type="dxa"/>
            <w:shd w:val="clear" w:color="auto" w:fill="auto"/>
          </w:tcPr>
          <w:p w:rsidR="002C416E" w:rsidRPr="00C7690A" w:rsidRDefault="002C416E" w:rsidP="002C416E">
            <w:pPr>
              <w:pStyle w:val="Tabletext"/>
            </w:pPr>
            <w:r w:rsidRPr="00C7690A">
              <w:t xml:space="preserve">a basic application made more than 12 months before the international filing date of the </w:t>
            </w:r>
            <w:proofErr w:type="spellStart"/>
            <w:r w:rsidRPr="00C7690A">
              <w:t>PCT</w:t>
            </w:r>
            <w:proofErr w:type="spellEnd"/>
            <w:r w:rsidRPr="00C7690A">
              <w:t xml:space="preserve"> application, being the first application made in a Convention country for the </w:t>
            </w:r>
            <w:r w:rsidRPr="00C7690A">
              <w:lastRenderedPageBreak/>
              <w:t>invention</w:t>
            </w:r>
          </w:p>
        </w:tc>
        <w:tc>
          <w:tcPr>
            <w:tcW w:w="3186" w:type="dxa"/>
            <w:shd w:val="clear" w:color="auto" w:fill="auto"/>
          </w:tcPr>
          <w:p w:rsidR="002C416E" w:rsidRPr="00C7690A" w:rsidRDefault="002C416E" w:rsidP="002C416E">
            <w:pPr>
              <w:pStyle w:val="Tabletext"/>
            </w:pPr>
            <w:r w:rsidRPr="00C7690A">
              <w:lastRenderedPageBreak/>
              <w:t>both of the following apply:</w:t>
            </w:r>
          </w:p>
          <w:p w:rsidR="002C416E" w:rsidRPr="00C7690A" w:rsidRDefault="002C416E" w:rsidP="002C416E">
            <w:pPr>
              <w:pStyle w:val="Tablea"/>
            </w:pPr>
            <w:r w:rsidRPr="00C7690A">
              <w:t>(a)</w:t>
            </w:r>
            <w:r w:rsidRPr="00C7690A">
              <w:tab/>
              <w:t>a receiving Office has restored priority under Rule</w:t>
            </w:r>
            <w:r w:rsidR="00C7690A" w:rsidRPr="00C7690A">
              <w:t> </w:t>
            </w:r>
            <w:r w:rsidRPr="00C7690A">
              <w:t>26</w:t>
            </w:r>
            <w:r w:rsidRPr="00C7690A">
              <w:rPr>
                <w:i/>
                <w:vertAlign w:val="superscript"/>
              </w:rPr>
              <w:t>bis</w:t>
            </w:r>
            <w:r w:rsidRPr="00C7690A">
              <w:t xml:space="preserve">.3 of the </w:t>
            </w:r>
            <w:proofErr w:type="spellStart"/>
            <w:r w:rsidRPr="00C7690A">
              <w:t>PCT</w:t>
            </w:r>
            <w:proofErr w:type="spellEnd"/>
            <w:r w:rsidRPr="00C7690A">
              <w:t>;</w:t>
            </w:r>
          </w:p>
          <w:p w:rsidR="002C416E" w:rsidRPr="00C7690A" w:rsidRDefault="002C416E" w:rsidP="002C416E">
            <w:pPr>
              <w:pStyle w:val="Tablea"/>
            </w:pPr>
            <w:r w:rsidRPr="00C7690A">
              <w:t>(b)</w:t>
            </w:r>
            <w:r w:rsidRPr="00C7690A">
              <w:tab/>
              <w:t xml:space="preserve">the restored priority has not been </w:t>
            </w:r>
            <w:r w:rsidRPr="00C7690A">
              <w:lastRenderedPageBreak/>
              <w:t>found to be ineffective by the Commissioner or a prescribed court under Rule</w:t>
            </w:r>
            <w:r w:rsidR="00C7690A" w:rsidRPr="00C7690A">
              <w:t> </w:t>
            </w:r>
            <w:r w:rsidRPr="00C7690A">
              <w:t>49</w:t>
            </w:r>
            <w:r w:rsidRPr="00C7690A">
              <w:rPr>
                <w:i/>
                <w:vertAlign w:val="superscript"/>
              </w:rPr>
              <w:t>ter</w:t>
            </w:r>
            <w:r w:rsidRPr="00C7690A">
              <w:t xml:space="preserve">.1 of the </w:t>
            </w:r>
            <w:proofErr w:type="spellStart"/>
            <w:r w:rsidRPr="00C7690A">
              <w:t>PCT</w:t>
            </w:r>
            <w:proofErr w:type="spellEnd"/>
          </w:p>
        </w:tc>
      </w:tr>
      <w:tr w:rsidR="002C416E" w:rsidRPr="00C7690A" w:rsidTr="002C416E">
        <w:tblPrEx>
          <w:tblBorders>
            <w:top w:val="single" w:sz="4" w:space="0" w:color="auto"/>
            <w:bottom w:val="single" w:sz="2" w:space="0" w:color="auto"/>
            <w:insideH w:val="single" w:sz="4" w:space="0" w:color="auto"/>
          </w:tblBorders>
        </w:tblPrEx>
        <w:tc>
          <w:tcPr>
            <w:tcW w:w="714" w:type="dxa"/>
            <w:tcBorders>
              <w:bottom w:val="single" w:sz="4" w:space="0" w:color="auto"/>
            </w:tcBorders>
            <w:shd w:val="clear" w:color="auto" w:fill="auto"/>
          </w:tcPr>
          <w:p w:rsidR="002C416E" w:rsidRPr="00C7690A" w:rsidRDefault="002C416E" w:rsidP="002C416E">
            <w:pPr>
              <w:pStyle w:val="Tabletext"/>
            </w:pPr>
            <w:r w:rsidRPr="00C7690A">
              <w:lastRenderedPageBreak/>
              <w:t>5</w:t>
            </w:r>
          </w:p>
        </w:tc>
        <w:tc>
          <w:tcPr>
            <w:tcW w:w="3186" w:type="dxa"/>
            <w:tcBorders>
              <w:bottom w:val="single" w:sz="4" w:space="0" w:color="auto"/>
            </w:tcBorders>
            <w:shd w:val="clear" w:color="auto" w:fill="auto"/>
          </w:tcPr>
          <w:p w:rsidR="002C416E" w:rsidRPr="00C7690A" w:rsidRDefault="002C416E" w:rsidP="002C416E">
            <w:pPr>
              <w:pStyle w:val="Tabletext"/>
            </w:pPr>
            <w:r w:rsidRPr="00C7690A">
              <w:t xml:space="preserve">a basic application made more than 12 months before the international filing date of the </w:t>
            </w:r>
            <w:proofErr w:type="spellStart"/>
            <w:r w:rsidRPr="00C7690A">
              <w:t>PCT</w:t>
            </w:r>
            <w:proofErr w:type="spellEnd"/>
            <w:r w:rsidRPr="00C7690A">
              <w:t xml:space="preserve"> application, being the first application made in a Convention country for the invention</w:t>
            </w:r>
          </w:p>
        </w:tc>
        <w:tc>
          <w:tcPr>
            <w:tcW w:w="3186" w:type="dxa"/>
            <w:tcBorders>
              <w:bottom w:val="single" w:sz="4" w:space="0" w:color="auto"/>
            </w:tcBorders>
            <w:shd w:val="clear" w:color="auto" w:fill="auto"/>
          </w:tcPr>
          <w:p w:rsidR="002C416E" w:rsidRPr="00C7690A" w:rsidRDefault="002C416E" w:rsidP="002C416E">
            <w:pPr>
              <w:pStyle w:val="Tabletext"/>
            </w:pPr>
            <w:r w:rsidRPr="00C7690A">
              <w:t>the Commissioner has restored priority under Rule</w:t>
            </w:r>
            <w:r w:rsidR="00C7690A" w:rsidRPr="00C7690A">
              <w:t> </w:t>
            </w:r>
            <w:r w:rsidRPr="00C7690A">
              <w:t>49</w:t>
            </w:r>
            <w:r w:rsidRPr="00C7690A">
              <w:rPr>
                <w:i/>
                <w:vertAlign w:val="superscript"/>
              </w:rPr>
              <w:t>ter</w:t>
            </w:r>
            <w:r w:rsidRPr="00C7690A">
              <w:t xml:space="preserve">.2 of the </w:t>
            </w:r>
            <w:proofErr w:type="spellStart"/>
            <w:r w:rsidRPr="00C7690A">
              <w:t>PCT</w:t>
            </w:r>
            <w:proofErr w:type="spellEnd"/>
          </w:p>
        </w:tc>
      </w:tr>
      <w:tr w:rsidR="002C416E" w:rsidRPr="00C7690A" w:rsidTr="002C416E">
        <w:tblPrEx>
          <w:tblBorders>
            <w:top w:val="single" w:sz="4" w:space="0" w:color="auto"/>
            <w:bottom w:val="single" w:sz="2" w:space="0" w:color="auto"/>
            <w:insideH w:val="single" w:sz="4" w:space="0" w:color="auto"/>
          </w:tblBorders>
        </w:tblPrEx>
        <w:tc>
          <w:tcPr>
            <w:tcW w:w="714" w:type="dxa"/>
            <w:tcBorders>
              <w:bottom w:val="single" w:sz="12" w:space="0" w:color="auto"/>
            </w:tcBorders>
            <w:shd w:val="clear" w:color="auto" w:fill="auto"/>
          </w:tcPr>
          <w:p w:rsidR="002C416E" w:rsidRPr="00C7690A" w:rsidRDefault="002C416E" w:rsidP="002C416E">
            <w:pPr>
              <w:pStyle w:val="Tabletext"/>
            </w:pPr>
            <w:r w:rsidRPr="00C7690A">
              <w:t>6</w:t>
            </w:r>
          </w:p>
        </w:tc>
        <w:tc>
          <w:tcPr>
            <w:tcW w:w="3186" w:type="dxa"/>
            <w:tcBorders>
              <w:bottom w:val="single" w:sz="12" w:space="0" w:color="auto"/>
            </w:tcBorders>
            <w:shd w:val="clear" w:color="auto" w:fill="auto"/>
          </w:tcPr>
          <w:p w:rsidR="002C416E" w:rsidRPr="00C7690A" w:rsidRDefault="002C416E" w:rsidP="002C416E">
            <w:pPr>
              <w:pStyle w:val="Tabletext"/>
            </w:pPr>
            <w:r w:rsidRPr="00C7690A">
              <w:t xml:space="preserve">a basic application made more than 12 months before the international filing date of the </w:t>
            </w:r>
            <w:proofErr w:type="spellStart"/>
            <w:r w:rsidRPr="00C7690A">
              <w:t>PCT</w:t>
            </w:r>
            <w:proofErr w:type="spellEnd"/>
            <w:r w:rsidRPr="00C7690A">
              <w:t xml:space="preserve"> application, being the first application made in a Convention country for the invention</w:t>
            </w:r>
          </w:p>
        </w:tc>
        <w:tc>
          <w:tcPr>
            <w:tcW w:w="3186" w:type="dxa"/>
            <w:tcBorders>
              <w:bottom w:val="single" w:sz="12" w:space="0" w:color="auto"/>
            </w:tcBorders>
            <w:shd w:val="clear" w:color="auto" w:fill="auto"/>
          </w:tcPr>
          <w:p w:rsidR="002C416E" w:rsidRPr="00C7690A" w:rsidRDefault="002C416E" w:rsidP="002C416E">
            <w:pPr>
              <w:pStyle w:val="Tabletext"/>
            </w:pPr>
            <w:r w:rsidRPr="00C7690A">
              <w:t>the Commissioner has granted an extension of time under section</w:t>
            </w:r>
            <w:r w:rsidR="00C7690A" w:rsidRPr="00C7690A">
              <w:t> </w:t>
            </w:r>
            <w:r w:rsidRPr="00C7690A">
              <w:t>223 of the Act that has the effect of restoring a right of priority</w:t>
            </w:r>
          </w:p>
        </w:tc>
      </w:tr>
    </w:tbl>
    <w:p w:rsidR="00906870" w:rsidRPr="00C7690A" w:rsidRDefault="00930B6D" w:rsidP="004C22F1">
      <w:pPr>
        <w:pStyle w:val="ItemHead"/>
        <w:rPr>
          <w:rFonts w:cs="Arial"/>
        </w:rPr>
      </w:pPr>
      <w:r w:rsidRPr="00C7690A">
        <w:rPr>
          <w:rFonts w:cs="Arial"/>
          <w:noProof/>
        </w:rPr>
        <w:t>44</w:t>
      </w:r>
      <w:r w:rsidR="004C22F1" w:rsidRPr="00C7690A">
        <w:rPr>
          <w:rFonts w:cs="Arial"/>
        </w:rPr>
        <w:t xml:space="preserve">  </w:t>
      </w:r>
      <w:r w:rsidR="00906870" w:rsidRPr="00C7690A">
        <w:rPr>
          <w:rFonts w:cs="Arial"/>
        </w:rPr>
        <w:t>Regulation</w:t>
      </w:r>
      <w:r w:rsidR="00C7690A" w:rsidRPr="00C7690A">
        <w:rPr>
          <w:rFonts w:cs="Arial"/>
        </w:rPr>
        <w:t> </w:t>
      </w:r>
      <w:r w:rsidR="00906870" w:rsidRPr="00C7690A">
        <w:rPr>
          <w:rFonts w:cs="Arial"/>
        </w:rPr>
        <w:t>6.4</w:t>
      </w:r>
    </w:p>
    <w:p w:rsidR="00906870" w:rsidRPr="00C7690A" w:rsidRDefault="004C22F1" w:rsidP="004C22F1">
      <w:pPr>
        <w:pStyle w:val="Item"/>
      </w:pPr>
      <w:r w:rsidRPr="00C7690A">
        <w:t xml:space="preserve">Repeal the </w:t>
      </w:r>
      <w:r w:rsidR="002C416E" w:rsidRPr="00C7690A">
        <w:t>regulation</w:t>
      </w:r>
      <w:r w:rsidRPr="00C7690A">
        <w:t>.</w:t>
      </w:r>
    </w:p>
    <w:p w:rsidR="00906870" w:rsidRPr="00C7690A" w:rsidRDefault="00930B6D" w:rsidP="004C22F1">
      <w:pPr>
        <w:pStyle w:val="ItemHead"/>
        <w:rPr>
          <w:rFonts w:cs="Arial"/>
        </w:rPr>
      </w:pPr>
      <w:r w:rsidRPr="00C7690A">
        <w:rPr>
          <w:rFonts w:cs="Arial"/>
          <w:noProof/>
        </w:rPr>
        <w:t>45</w:t>
      </w:r>
      <w:r w:rsidR="004C22F1" w:rsidRPr="00C7690A">
        <w:rPr>
          <w:rFonts w:cs="Arial"/>
        </w:rPr>
        <w:t xml:space="preserve">  Chapter</w:t>
      </w:r>
      <w:r w:rsidR="00C7690A" w:rsidRPr="00C7690A">
        <w:rPr>
          <w:rFonts w:cs="Arial"/>
        </w:rPr>
        <w:t> </w:t>
      </w:r>
      <w:r w:rsidR="00906870" w:rsidRPr="00C7690A">
        <w:rPr>
          <w:rFonts w:cs="Arial"/>
        </w:rPr>
        <w:t>8</w:t>
      </w:r>
    </w:p>
    <w:p w:rsidR="00906870" w:rsidRPr="00C7690A" w:rsidRDefault="004C22F1" w:rsidP="004C22F1">
      <w:pPr>
        <w:pStyle w:val="Item"/>
      </w:pPr>
      <w:r w:rsidRPr="00C7690A">
        <w:t xml:space="preserve">Repeal the </w:t>
      </w:r>
      <w:r w:rsidR="002C416E" w:rsidRPr="00C7690A">
        <w:t>Chapter</w:t>
      </w:r>
      <w:r w:rsidRPr="00C7690A">
        <w:t>.</w:t>
      </w:r>
    </w:p>
    <w:p w:rsidR="00906870" w:rsidRPr="00C7690A" w:rsidRDefault="00930B6D" w:rsidP="004C22F1">
      <w:pPr>
        <w:pStyle w:val="ItemHead"/>
        <w:rPr>
          <w:rFonts w:cs="Arial"/>
        </w:rPr>
      </w:pPr>
      <w:r w:rsidRPr="00C7690A">
        <w:rPr>
          <w:rFonts w:cs="Arial"/>
          <w:noProof/>
        </w:rPr>
        <w:t>46</w:t>
      </w:r>
      <w:r w:rsidR="004C22F1" w:rsidRPr="00C7690A">
        <w:rPr>
          <w:rFonts w:cs="Arial"/>
        </w:rPr>
        <w:t xml:space="preserve">  </w:t>
      </w:r>
      <w:r w:rsidR="00906870" w:rsidRPr="00C7690A">
        <w:rPr>
          <w:rFonts w:cs="Arial"/>
        </w:rPr>
        <w:t>Regulations</w:t>
      </w:r>
      <w:r w:rsidR="00C7690A" w:rsidRPr="00C7690A">
        <w:rPr>
          <w:rFonts w:cs="Arial"/>
        </w:rPr>
        <w:t> </w:t>
      </w:r>
      <w:r w:rsidR="00906870" w:rsidRPr="00C7690A">
        <w:rPr>
          <w:rFonts w:cs="Arial"/>
        </w:rPr>
        <w:t>9A.2A and 9A.2B</w:t>
      </w:r>
    </w:p>
    <w:p w:rsidR="00906870" w:rsidRPr="00C7690A" w:rsidRDefault="004C22F1" w:rsidP="004C22F1">
      <w:pPr>
        <w:pStyle w:val="Item"/>
      </w:pPr>
      <w:r w:rsidRPr="00C7690A">
        <w:t xml:space="preserve">Repeal the </w:t>
      </w:r>
      <w:r w:rsidR="002C416E" w:rsidRPr="00C7690A">
        <w:t>regulations</w:t>
      </w:r>
      <w:r w:rsidRPr="00C7690A">
        <w:t>.</w:t>
      </w:r>
    </w:p>
    <w:p w:rsidR="00906870" w:rsidRPr="00C7690A" w:rsidRDefault="00930B6D" w:rsidP="004C22F1">
      <w:pPr>
        <w:pStyle w:val="ItemHead"/>
        <w:rPr>
          <w:rFonts w:cs="Arial"/>
        </w:rPr>
      </w:pPr>
      <w:r w:rsidRPr="00C7690A">
        <w:rPr>
          <w:rFonts w:cs="Arial"/>
          <w:noProof/>
        </w:rPr>
        <w:t>47</w:t>
      </w:r>
      <w:r w:rsidR="004C22F1" w:rsidRPr="00C7690A">
        <w:rPr>
          <w:rFonts w:cs="Arial"/>
        </w:rPr>
        <w:t xml:space="preserve">  </w:t>
      </w:r>
      <w:r w:rsidR="00906870" w:rsidRPr="00C7690A">
        <w:rPr>
          <w:rFonts w:cs="Arial"/>
        </w:rPr>
        <w:t>Paragraphs 9A.4(d) and (e)</w:t>
      </w:r>
    </w:p>
    <w:p w:rsidR="00906870" w:rsidRPr="00C7690A" w:rsidRDefault="004C22F1" w:rsidP="004C22F1">
      <w:pPr>
        <w:pStyle w:val="Item"/>
      </w:pPr>
      <w:r w:rsidRPr="00C7690A">
        <w:t xml:space="preserve">Repeal the </w:t>
      </w:r>
      <w:r w:rsidR="002C416E" w:rsidRPr="00C7690A">
        <w:t>paragraphs</w:t>
      </w:r>
      <w:r w:rsidRPr="00C7690A">
        <w:t xml:space="preserve">, </w:t>
      </w:r>
      <w:r w:rsidR="00906870" w:rsidRPr="00C7690A">
        <w:t>substitute</w:t>
      </w:r>
      <w:r w:rsidRPr="00C7690A">
        <w:t>:</w:t>
      </w:r>
    </w:p>
    <w:p w:rsidR="00906870" w:rsidRPr="00C7690A" w:rsidRDefault="00906870" w:rsidP="004C22F1">
      <w:pPr>
        <w:pStyle w:val="paragraph"/>
      </w:pPr>
      <w:r w:rsidRPr="00C7690A">
        <w:tab/>
        <w:t>(d)</w:t>
      </w:r>
      <w:r w:rsidRPr="00C7690A">
        <w:tab/>
        <w:t>if the Commissioner requires a document to be made available under subsection</w:t>
      </w:r>
      <w:r w:rsidR="00C7690A" w:rsidRPr="00C7690A">
        <w:t> </w:t>
      </w:r>
      <w:r w:rsidRPr="00C7690A">
        <w:t>43AA(4) of the Act—5 months from the date the requirement is made;</w:t>
      </w:r>
    </w:p>
    <w:p w:rsidR="00906870" w:rsidRPr="00C7690A" w:rsidRDefault="00906870" w:rsidP="004C22F1">
      <w:pPr>
        <w:pStyle w:val="paragraph"/>
      </w:pPr>
      <w:r w:rsidRPr="00C7690A">
        <w:tab/>
        <w:t>(e)</w:t>
      </w:r>
      <w:r w:rsidRPr="00C7690A">
        <w:tab/>
        <w:t>if:</w:t>
      </w:r>
    </w:p>
    <w:p w:rsidR="00906870" w:rsidRPr="00C7690A" w:rsidRDefault="00906870" w:rsidP="004C22F1">
      <w:pPr>
        <w:pStyle w:val="paragraphsub"/>
      </w:pPr>
      <w:r w:rsidRPr="00C7690A">
        <w:tab/>
        <w:t>(</w:t>
      </w:r>
      <w:proofErr w:type="spellStart"/>
      <w:r w:rsidRPr="00C7690A">
        <w:t>i</w:t>
      </w:r>
      <w:proofErr w:type="spellEnd"/>
      <w:r w:rsidRPr="00C7690A">
        <w:t>)</w:t>
      </w:r>
      <w:r w:rsidRPr="00C7690A">
        <w:tab/>
        <w:t>the Commissioner has informed the patentee of a notice under subsection</w:t>
      </w:r>
      <w:r w:rsidR="00C7690A" w:rsidRPr="00C7690A">
        <w:t> </w:t>
      </w:r>
      <w:r w:rsidRPr="00C7690A">
        <w:t>28(1) of the Act; and</w:t>
      </w:r>
    </w:p>
    <w:p w:rsidR="00906870" w:rsidRPr="00C7690A" w:rsidRDefault="00906870" w:rsidP="004C22F1">
      <w:pPr>
        <w:pStyle w:val="paragraphsub"/>
      </w:pPr>
      <w:r w:rsidRPr="00C7690A">
        <w:lastRenderedPageBreak/>
        <w:tab/>
        <w:t>(ii)</w:t>
      </w:r>
      <w:r w:rsidRPr="00C7690A">
        <w:tab/>
        <w:t>a ground for revocation is raised based on information in the notice;</w:t>
      </w:r>
    </w:p>
    <w:p w:rsidR="00906870" w:rsidRPr="00C7690A" w:rsidRDefault="002C416E" w:rsidP="002C416E">
      <w:pPr>
        <w:pStyle w:val="paragraph"/>
      </w:pPr>
      <w:r w:rsidRPr="00C7690A">
        <w:tab/>
      </w:r>
      <w:r w:rsidRPr="00C7690A">
        <w:tab/>
      </w:r>
      <w:r w:rsidR="00906870" w:rsidRPr="00C7690A">
        <w:t>3 months from the date of the report that first mentions the ground for revocation;</w:t>
      </w:r>
    </w:p>
    <w:p w:rsidR="00906870" w:rsidRPr="00C7690A" w:rsidRDefault="00906870" w:rsidP="004C22F1">
      <w:pPr>
        <w:pStyle w:val="paragraph"/>
      </w:pPr>
      <w:r w:rsidRPr="00C7690A">
        <w:tab/>
        <w:t>(f)</w:t>
      </w:r>
      <w:r w:rsidRPr="00C7690A">
        <w:tab/>
        <w:t>if:</w:t>
      </w:r>
    </w:p>
    <w:p w:rsidR="00906870" w:rsidRPr="00C7690A" w:rsidRDefault="00906870" w:rsidP="004C22F1">
      <w:pPr>
        <w:pStyle w:val="paragraphsub"/>
      </w:pPr>
      <w:r w:rsidRPr="00C7690A">
        <w:tab/>
        <w:t>(</w:t>
      </w:r>
      <w:proofErr w:type="spellStart"/>
      <w:r w:rsidRPr="00C7690A">
        <w:t>i</w:t>
      </w:r>
      <w:proofErr w:type="spellEnd"/>
      <w:r w:rsidRPr="00C7690A">
        <w:t>)</w:t>
      </w:r>
      <w:r w:rsidRPr="00C7690A">
        <w:tab/>
        <w:t>the Commissioner gives the applicant an opportunity to be heard in relation to a report under section</w:t>
      </w:r>
      <w:r w:rsidR="00C7690A" w:rsidRPr="00C7690A">
        <w:t> </w:t>
      </w:r>
      <w:r w:rsidRPr="00C7690A">
        <w:t>101B of the Act or regulation</w:t>
      </w:r>
      <w:r w:rsidR="00C7690A" w:rsidRPr="00C7690A">
        <w:t> </w:t>
      </w:r>
      <w:r w:rsidRPr="00C7690A">
        <w:t>10.2 by:</w:t>
      </w:r>
    </w:p>
    <w:p w:rsidR="00906870" w:rsidRPr="00C7690A" w:rsidRDefault="00906870" w:rsidP="004C22F1">
      <w:pPr>
        <w:pStyle w:val="paragraphsub-sub"/>
      </w:pPr>
      <w:r w:rsidRPr="00C7690A">
        <w:tab/>
        <w:t>(A)</w:t>
      </w:r>
      <w:r w:rsidRPr="00C7690A">
        <w:tab/>
        <w:t>notifying the applicant in writing of the date by which written submissions must be filed; or</w:t>
      </w:r>
    </w:p>
    <w:p w:rsidR="00906870" w:rsidRPr="00C7690A" w:rsidRDefault="00906870" w:rsidP="004C22F1">
      <w:pPr>
        <w:pStyle w:val="paragraphsub-sub"/>
      </w:pPr>
      <w:r w:rsidRPr="00C7690A">
        <w:tab/>
        <w:t>(B)</w:t>
      </w:r>
      <w:r w:rsidRPr="00C7690A">
        <w:tab/>
        <w:t>notifying the applicant in writing of the date, time and place of an oral hearing; and</w:t>
      </w:r>
    </w:p>
    <w:p w:rsidR="00906870" w:rsidRPr="00C7690A" w:rsidRDefault="00906870" w:rsidP="004C22F1">
      <w:pPr>
        <w:pStyle w:val="paragraphsub"/>
      </w:pPr>
      <w:r w:rsidRPr="00C7690A">
        <w:tab/>
        <w:t>(ii)</w:t>
      </w:r>
      <w:r w:rsidRPr="00C7690A">
        <w:tab/>
        <w:t>the Commissioner makes a decision in writing in relation to the report;</w:t>
      </w:r>
    </w:p>
    <w:p w:rsidR="00906870" w:rsidRPr="00C7690A" w:rsidRDefault="00906870" w:rsidP="004C22F1">
      <w:pPr>
        <w:pStyle w:val="paragraph"/>
      </w:pPr>
      <w:r w:rsidRPr="00C7690A">
        <w:tab/>
      </w:r>
      <w:r w:rsidRPr="00C7690A">
        <w:tab/>
        <w:t>3 months from the date the decision is made;</w:t>
      </w:r>
    </w:p>
    <w:p w:rsidR="00906870" w:rsidRPr="00C7690A" w:rsidRDefault="00906870" w:rsidP="004C22F1">
      <w:pPr>
        <w:pStyle w:val="paragraph"/>
      </w:pPr>
      <w:r w:rsidRPr="00C7690A">
        <w:tab/>
        <w:t>(g)</w:t>
      </w:r>
      <w:r w:rsidRPr="00C7690A">
        <w:tab/>
        <w:t>if the Commissioner revokes a certificate of examination under section</w:t>
      </w:r>
      <w:r w:rsidR="00C7690A" w:rsidRPr="00C7690A">
        <w:t> </w:t>
      </w:r>
      <w:r w:rsidRPr="00C7690A">
        <w:t>101EA of the Act—3 months from the date the decision to revoke is made.</w:t>
      </w:r>
    </w:p>
    <w:p w:rsidR="00906870" w:rsidRPr="00C7690A" w:rsidRDefault="00930B6D" w:rsidP="004C22F1">
      <w:pPr>
        <w:pStyle w:val="ItemHead"/>
        <w:rPr>
          <w:rFonts w:cs="Arial"/>
        </w:rPr>
      </w:pPr>
      <w:r w:rsidRPr="00C7690A">
        <w:rPr>
          <w:rFonts w:cs="Arial"/>
          <w:noProof/>
        </w:rPr>
        <w:t>48</w:t>
      </w:r>
      <w:r w:rsidR="004C22F1" w:rsidRPr="00C7690A">
        <w:rPr>
          <w:rFonts w:cs="Arial"/>
        </w:rPr>
        <w:t xml:space="preserve">  </w:t>
      </w:r>
      <w:r w:rsidR="00906870" w:rsidRPr="00C7690A">
        <w:rPr>
          <w:rFonts w:cs="Arial"/>
        </w:rPr>
        <w:t xml:space="preserve">After </w:t>
      </w:r>
      <w:proofErr w:type="spellStart"/>
      <w:r w:rsidR="00906870" w:rsidRPr="00C7690A">
        <w:rPr>
          <w:rFonts w:cs="Arial"/>
        </w:rPr>
        <w:t>subregulation</w:t>
      </w:r>
      <w:proofErr w:type="spellEnd"/>
      <w:r w:rsidR="00906870" w:rsidRPr="00C7690A">
        <w:rPr>
          <w:rFonts w:cs="Arial"/>
        </w:rPr>
        <w:t xml:space="preserve"> 10.1(1)</w:t>
      </w:r>
    </w:p>
    <w:p w:rsidR="00906870" w:rsidRPr="00C7690A" w:rsidRDefault="004C22F1" w:rsidP="004C22F1">
      <w:pPr>
        <w:pStyle w:val="Item"/>
      </w:pPr>
      <w:r w:rsidRPr="00C7690A">
        <w:t>I</w:t>
      </w:r>
      <w:r w:rsidR="00906870" w:rsidRPr="00C7690A">
        <w:t>nsert</w:t>
      </w:r>
      <w:r w:rsidRPr="00C7690A">
        <w:t>:</w:t>
      </w:r>
    </w:p>
    <w:p w:rsidR="00906870" w:rsidRPr="00C7690A" w:rsidRDefault="00906870" w:rsidP="004C22F1">
      <w:pPr>
        <w:pStyle w:val="subsection"/>
      </w:pPr>
      <w:r w:rsidRPr="00C7690A">
        <w:tab/>
        <w:t>(1AA)</w:t>
      </w:r>
      <w:r w:rsidRPr="00C7690A">
        <w:tab/>
        <w:t xml:space="preserve">However, an applicant of a </w:t>
      </w:r>
      <w:proofErr w:type="spellStart"/>
      <w:r w:rsidRPr="00C7690A">
        <w:t>PCT</w:t>
      </w:r>
      <w:proofErr w:type="spellEnd"/>
      <w:r w:rsidRPr="00C7690A">
        <w:t xml:space="preserve"> application may not ask the Commissioner for leave to amend until the applicant has complied with the requirements of subsection</w:t>
      </w:r>
      <w:r w:rsidR="00C7690A" w:rsidRPr="00C7690A">
        <w:t> </w:t>
      </w:r>
      <w:r w:rsidRPr="00C7690A">
        <w:t>29A(5) of the Act.</w:t>
      </w:r>
    </w:p>
    <w:p w:rsidR="00906870" w:rsidRPr="00C7690A" w:rsidRDefault="00930B6D" w:rsidP="004C22F1">
      <w:pPr>
        <w:pStyle w:val="ItemHead"/>
        <w:rPr>
          <w:rFonts w:cs="Arial"/>
        </w:rPr>
      </w:pPr>
      <w:r w:rsidRPr="00C7690A">
        <w:rPr>
          <w:rFonts w:cs="Arial"/>
          <w:noProof/>
        </w:rPr>
        <w:t>49</w:t>
      </w:r>
      <w:r w:rsidR="004C22F1" w:rsidRPr="00C7690A">
        <w:rPr>
          <w:rFonts w:cs="Arial"/>
        </w:rPr>
        <w:t xml:space="preserve">  </w:t>
      </w:r>
      <w:r w:rsidR="00906870" w:rsidRPr="00C7690A">
        <w:rPr>
          <w:rFonts w:cs="Arial"/>
        </w:rPr>
        <w:t>Paragraph 10.2(1)(d)</w:t>
      </w:r>
    </w:p>
    <w:p w:rsidR="00906870" w:rsidRPr="00C7690A" w:rsidRDefault="004C22F1" w:rsidP="004C22F1">
      <w:pPr>
        <w:pStyle w:val="Item"/>
      </w:pPr>
      <w:r w:rsidRPr="00C7690A">
        <w:t xml:space="preserve">Repeal the </w:t>
      </w:r>
      <w:r w:rsidR="002C416E" w:rsidRPr="00C7690A">
        <w:t>paragraph</w:t>
      </w:r>
      <w:r w:rsidRPr="00C7690A">
        <w:t xml:space="preserve">, </w:t>
      </w:r>
      <w:r w:rsidR="00906870" w:rsidRPr="00C7690A">
        <w:t>substitute</w:t>
      </w:r>
      <w:r w:rsidRPr="00C7690A">
        <w:t>:</w:t>
      </w:r>
    </w:p>
    <w:p w:rsidR="00906870" w:rsidRPr="00C7690A" w:rsidRDefault="00906870" w:rsidP="004C22F1">
      <w:pPr>
        <w:pStyle w:val="paragraph"/>
      </w:pPr>
      <w:r w:rsidRPr="00C7690A">
        <w:tab/>
        <w:t>(d)</w:t>
      </w:r>
      <w:r w:rsidRPr="00C7690A">
        <w:tab/>
        <w:t>notify the applicant of that fact; and</w:t>
      </w:r>
    </w:p>
    <w:p w:rsidR="00906870" w:rsidRPr="00C7690A" w:rsidRDefault="00930B6D" w:rsidP="004C22F1">
      <w:pPr>
        <w:pStyle w:val="ItemHead"/>
        <w:rPr>
          <w:rFonts w:cs="Arial"/>
        </w:rPr>
      </w:pPr>
      <w:r w:rsidRPr="00C7690A">
        <w:rPr>
          <w:rFonts w:cs="Arial"/>
          <w:noProof/>
        </w:rPr>
        <w:t>50</w:t>
      </w:r>
      <w:r w:rsidR="004C22F1" w:rsidRPr="00C7690A">
        <w:rPr>
          <w:rFonts w:cs="Arial"/>
        </w:rPr>
        <w:t xml:space="preserve">  </w:t>
      </w:r>
      <w:r w:rsidR="00906870" w:rsidRPr="00C7690A">
        <w:rPr>
          <w:rFonts w:cs="Arial"/>
        </w:rPr>
        <w:t>Sub</w:t>
      </w:r>
      <w:r w:rsidR="00C7690A" w:rsidRPr="00C7690A">
        <w:rPr>
          <w:rFonts w:cs="Arial"/>
        </w:rPr>
        <w:noBreakHyphen/>
      </w:r>
      <w:r w:rsidR="00906870" w:rsidRPr="00C7690A">
        <w:rPr>
          <w:rFonts w:cs="Arial"/>
        </w:rPr>
        <w:t>subparagraph</w:t>
      </w:r>
      <w:r w:rsidR="00C7690A" w:rsidRPr="00C7690A">
        <w:rPr>
          <w:rFonts w:cs="Arial"/>
        </w:rPr>
        <w:t> </w:t>
      </w:r>
      <w:r w:rsidR="00906870" w:rsidRPr="00C7690A">
        <w:rPr>
          <w:rFonts w:cs="Arial"/>
        </w:rPr>
        <w:t>10.2(3)(c)(ii)(C)</w:t>
      </w:r>
    </w:p>
    <w:p w:rsidR="00906870" w:rsidRPr="00C7690A" w:rsidRDefault="004C22F1" w:rsidP="004C22F1">
      <w:pPr>
        <w:pStyle w:val="Item"/>
      </w:pPr>
      <w:r w:rsidRPr="00C7690A">
        <w:t>O</w:t>
      </w:r>
      <w:r w:rsidR="00906870" w:rsidRPr="00C7690A">
        <w:t>mit</w:t>
      </w:r>
      <w:r w:rsidRPr="00C7690A">
        <w:t xml:space="preserve"> “</w:t>
      </w:r>
      <w:r w:rsidR="00906870" w:rsidRPr="00C7690A">
        <w:t>subsection</w:t>
      </w:r>
      <w:r w:rsidR="00C7690A" w:rsidRPr="00C7690A">
        <w:t> </w:t>
      </w:r>
      <w:r w:rsidR="00906870" w:rsidRPr="00C7690A">
        <w:t>8</w:t>
      </w:r>
      <w:r w:rsidRPr="00C7690A">
        <w:t>9(</w:t>
      </w:r>
      <w:r w:rsidR="00906870" w:rsidRPr="00C7690A">
        <w:t>3)</w:t>
      </w:r>
      <w:r w:rsidRPr="00C7690A">
        <w:t xml:space="preserve">”, </w:t>
      </w:r>
      <w:r w:rsidR="00E715C9" w:rsidRPr="00C7690A">
        <w:t>substitute</w:t>
      </w:r>
      <w:r w:rsidRPr="00C7690A">
        <w:t xml:space="preserve"> “</w:t>
      </w:r>
      <w:r w:rsidR="00906870" w:rsidRPr="00C7690A">
        <w:t>subsection</w:t>
      </w:r>
      <w:r w:rsidR="00C7690A" w:rsidRPr="00C7690A">
        <w:t> </w:t>
      </w:r>
      <w:r w:rsidR="00906870" w:rsidRPr="00C7690A">
        <w:t>29A(5)</w:t>
      </w:r>
      <w:r w:rsidRPr="00C7690A">
        <w:t>”.</w:t>
      </w:r>
    </w:p>
    <w:p w:rsidR="00906870" w:rsidRPr="00C7690A" w:rsidRDefault="00930B6D" w:rsidP="004C22F1">
      <w:pPr>
        <w:pStyle w:val="ItemHead"/>
        <w:rPr>
          <w:rFonts w:cs="Arial"/>
        </w:rPr>
      </w:pPr>
      <w:r w:rsidRPr="00C7690A">
        <w:rPr>
          <w:rFonts w:cs="Arial"/>
          <w:noProof/>
        </w:rPr>
        <w:t>51</w:t>
      </w:r>
      <w:r w:rsidR="004C22F1" w:rsidRPr="00C7690A">
        <w:rPr>
          <w:rFonts w:cs="Arial"/>
        </w:rPr>
        <w:t xml:space="preserve">  </w:t>
      </w:r>
      <w:r w:rsidR="00906870" w:rsidRPr="00C7690A">
        <w:rPr>
          <w:rFonts w:cs="Arial"/>
        </w:rPr>
        <w:t>Subparagraph 10.2(3)(c)(iii)</w:t>
      </w:r>
      <w:r w:rsidR="002C416E" w:rsidRPr="00C7690A">
        <w:rPr>
          <w:rFonts w:cs="Arial"/>
        </w:rPr>
        <w:t xml:space="preserve"> (</w:t>
      </w:r>
      <w:r w:rsidR="00906870" w:rsidRPr="00C7690A">
        <w:rPr>
          <w:rFonts w:cs="Arial"/>
        </w:rPr>
        <w:t>note</w:t>
      </w:r>
      <w:r w:rsidR="002C416E" w:rsidRPr="00C7690A">
        <w:rPr>
          <w:rFonts w:cs="Arial"/>
        </w:rPr>
        <w:t>)</w:t>
      </w:r>
    </w:p>
    <w:p w:rsidR="00906870" w:rsidRPr="00C7690A" w:rsidRDefault="004C22F1" w:rsidP="004C22F1">
      <w:pPr>
        <w:pStyle w:val="Item"/>
      </w:pPr>
      <w:r w:rsidRPr="00C7690A">
        <w:t xml:space="preserve">Repeal the </w:t>
      </w:r>
      <w:r w:rsidR="002C416E" w:rsidRPr="00C7690A">
        <w:t>note</w:t>
      </w:r>
      <w:r w:rsidRPr="00C7690A">
        <w:t xml:space="preserve">, </w:t>
      </w:r>
      <w:r w:rsidR="00906870" w:rsidRPr="00C7690A">
        <w:t>substitute</w:t>
      </w:r>
      <w:r w:rsidRPr="00C7690A">
        <w:t>:</w:t>
      </w:r>
    </w:p>
    <w:p w:rsidR="00906870" w:rsidRPr="00C7690A" w:rsidRDefault="004C22F1" w:rsidP="004C22F1">
      <w:pPr>
        <w:pStyle w:val="notetext"/>
      </w:pPr>
      <w:r w:rsidRPr="00C7690A">
        <w:t>Note:</w:t>
      </w:r>
      <w:r w:rsidRPr="00C7690A">
        <w:tab/>
      </w:r>
      <w:r w:rsidR="00906870" w:rsidRPr="00C7690A">
        <w:t xml:space="preserve">If the applicant provides the advice mentioned in </w:t>
      </w:r>
      <w:r w:rsidR="00C7690A" w:rsidRPr="00C7690A">
        <w:t>subparagraph (</w:t>
      </w:r>
      <w:r w:rsidR="00906870" w:rsidRPr="00C7690A">
        <w:t xml:space="preserve">c)(ii), or makes the election mentioned in </w:t>
      </w:r>
      <w:r w:rsidR="00C7690A" w:rsidRPr="00C7690A">
        <w:t>subparagraph (</w:t>
      </w:r>
      <w:r w:rsidR="00906870" w:rsidRPr="00C7690A">
        <w:t xml:space="preserve">c)(iii), any amendments made under Article 34 of the </w:t>
      </w:r>
      <w:proofErr w:type="spellStart"/>
      <w:r w:rsidR="00906870" w:rsidRPr="00C7690A">
        <w:t>PCT</w:t>
      </w:r>
      <w:proofErr w:type="spellEnd"/>
      <w:r w:rsidR="00906870" w:rsidRPr="00C7690A">
        <w:t xml:space="preserve"> are not taken to be included in the application.</w:t>
      </w:r>
    </w:p>
    <w:p w:rsidR="00906870" w:rsidRPr="00C7690A" w:rsidRDefault="00930B6D" w:rsidP="004C22F1">
      <w:pPr>
        <w:pStyle w:val="ItemHead"/>
        <w:rPr>
          <w:rFonts w:cs="Arial"/>
        </w:rPr>
      </w:pPr>
      <w:r w:rsidRPr="00C7690A">
        <w:rPr>
          <w:rFonts w:cs="Arial"/>
          <w:noProof/>
        </w:rPr>
        <w:lastRenderedPageBreak/>
        <w:t>52</w:t>
      </w:r>
      <w:r w:rsidR="004C22F1" w:rsidRPr="00C7690A">
        <w:rPr>
          <w:rFonts w:cs="Arial"/>
        </w:rPr>
        <w:t xml:space="preserve">  </w:t>
      </w:r>
      <w:r w:rsidR="00906870" w:rsidRPr="00C7690A">
        <w:rPr>
          <w:rFonts w:cs="Arial"/>
        </w:rPr>
        <w:t>Paragraph 10.5(1)(b)</w:t>
      </w:r>
    </w:p>
    <w:p w:rsidR="00906870" w:rsidRPr="00C7690A" w:rsidRDefault="004C22F1" w:rsidP="004C22F1">
      <w:pPr>
        <w:pStyle w:val="Item"/>
      </w:pPr>
      <w:r w:rsidRPr="00C7690A">
        <w:t>O</w:t>
      </w:r>
      <w:r w:rsidR="00906870" w:rsidRPr="00C7690A">
        <w:t>mit</w:t>
      </w:r>
      <w:r w:rsidRPr="00C7690A">
        <w:t xml:space="preserve"> “</w:t>
      </w:r>
      <w:r w:rsidR="00906870" w:rsidRPr="00C7690A">
        <w:t>section</w:t>
      </w:r>
      <w:r w:rsidR="00C7690A" w:rsidRPr="00C7690A">
        <w:t> </w:t>
      </w:r>
      <w:r w:rsidR="00906870" w:rsidRPr="00C7690A">
        <w:t>45 or 48</w:t>
      </w:r>
      <w:r w:rsidRPr="00C7690A">
        <w:t xml:space="preserve">”, </w:t>
      </w:r>
      <w:r w:rsidR="00E715C9" w:rsidRPr="00C7690A">
        <w:t>substitute</w:t>
      </w:r>
      <w:r w:rsidRPr="00C7690A">
        <w:t xml:space="preserve"> “</w:t>
      </w:r>
      <w:r w:rsidR="00906870" w:rsidRPr="00C7690A">
        <w:t>section</w:t>
      </w:r>
      <w:r w:rsidR="00C7690A" w:rsidRPr="00C7690A">
        <w:t> </w:t>
      </w:r>
      <w:r w:rsidR="00906870" w:rsidRPr="00C7690A">
        <w:t xml:space="preserve">45 </w:t>
      </w:r>
      <w:r w:rsidRPr="00C7690A">
        <w:t>”.</w:t>
      </w:r>
    </w:p>
    <w:p w:rsidR="00906870" w:rsidRPr="00C7690A" w:rsidRDefault="00930B6D" w:rsidP="004C22F1">
      <w:pPr>
        <w:pStyle w:val="ItemHead"/>
        <w:rPr>
          <w:rFonts w:cs="Arial"/>
        </w:rPr>
      </w:pPr>
      <w:r w:rsidRPr="00C7690A">
        <w:rPr>
          <w:rFonts w:cs="Arial"/>
          <w:noProof/>
        </w:rPr>
        <w:t>53</w:t>
      </w:r>
      <w:r w:rsidR="004C22F1" w:rsidRPr="00C7690A">
        <w:rPr>
          <w:rFonts w:cs="Arial"/>
        </w:rPr>
        <w:t xml:space="preserve">  </w:t>
      </w:r>
      <w:r w:rsidR="00906870" w:rsidRPr="00C7690A">
        <w:rPr>
          <w:rFonts w:cs="Arial"/>
        </w:rPr>
        <w:t xml:space="preserve">After </w:t>
      </w:r>
      <w:proofErr w:type="spellStart"/>
      <w:r w:rsidR="00906870" w:rsidRPr="00C7690A">
        <w:rPr>
          <w:rFonts w:cs="Arial"/>
        </w:rPr>
        <w:t>subregulation</w:t>
      </w:r>
      <w:proofErr w:type="spellEnd"/>
      <w:r w:rsidR="00906870" w:rsidRPr="00C7690A">
        <w:rPr>
          <w:rFonts w:cs="Arial"/>
        </w:rPr>
        <w:t xml:space="preserve"> 10.6A</w:t>
      </w:r>
    </w:p>
    <w:p w:rsidR="00906870" w:rsidRPr="00C7690A" w:rsidRDefault="004C22F1" w:rsidP="004C22F1">
      <w:pPr>
        <w:pStyle w:val="Item"/>
      </w:pPr>
      <w:r w:rsidRPr="00C7690A">
        <w:t>I</w:t>
      </w:r>
      <w:r w:rsidR="00906870" w:rsidRPr="00C7690A">
        <w:t>nsert</w:t>
      </w:r>
      <w:r w:rsidRPr="00C7690A">
        <w:t>:</w:t>
      </w:r>
    </w:p>
    <w:p w:rsidR="00906870" w:rsidRPr="00C7690A" w:rsidRDefault="00906870" w:rsidP="004C22F1">
      <w:pPr>
        <w:pStyle w:val="ActHead5"/>
      </w:pPr>
      <w:bookmarkStart w:id="339" w:name="_Toc350843908"/>
      <w:r w:rsidRPr="00C7690A">
        <w:rPr>
          <w:rStyle w:val="CharSectno"/>
        </w:rPr>
        <w:t>10.6B</w:t>
      </w:r>
      <w:r w:rsidR="004C22F1" w:rsidRPr="00C7690A">
        <w:t xml:space="preserve">  </w:t>
      </w:r>
      <w:r w:rsidRPr="00C7690A">
        <w:t>Revocation of grant of leave</w:t>
      </w:r>
      <w:bookmarkEnd w:id="339"/>
    </w:p>
    <w:p w:rsidR="00906870" w:rsidRPr="00C7690A" w:rsidRDefault="00906870" w:rsidP="004C22F1">
      <w:pPr>
        <w:pStyle w:val="subsection"/>
      </w:pPr>
      <w:r w:rsidRPr="00C7690A">
        <w:tab/>
        <w:t>(1)</w:t>
      </w:r>
      <w:r w:rsidRPr="00C7690A">
        <w:tab/>
        <w:t>A grant of leave to amend a patent request, complete specification or other filed document under regulation</w:t>
      </w:r>
      <w:r w:rsidR="00C7690A" w:rsidRPr="00C7690A">
        <w:t> </w:t>
      </w:r>
      <w:r w:rsidRPr="00C7690A">
        <w:t>10.5 is revoked if:</w:t>
      </w:r>
    </w:p>
    <w:p w:rsidR="00906870" w:rsidRPr="00C7690A" w:rsidRDefault="00906870" w:rsidP="004C22F1">
      <w:pPr>
        <w:pStyle w:val="paragraph"/>
      </w:pPr>
      <w:r w:rsidRPr="00C7690A">
        <w:tab/>
        <w:t>(a)</w:t>
      </w:r>
      <w:r w:rsidRPr="00C7690A">
        <w:tab/>
        <w:t>leave to amend was granted at the same time as the acceptance of the patent request and complete specification under subsection</w:t>
      </w:r>
      <w:r w:rsidR="00C7690A" w:rsidRPr="00C7690A">
        <w:t> </w:t>
      </w:r>
      <w:r w:rsidRPr="00C7690A">
        <w:t>49(1) of the Act; and</w:t>
      </w:r>
    </w:p>
    <w:p w:rsidR="00906870" w:rsidRPr="00C7690A" w:rsidRDefault="00906870" w:rsidP="004C22F1">
      <w:pPr>
        <w:pStyle w:val="paragraph"/>
      </w:pPr>
      <w:r w:rsidRPr="00C7690A">
        <w:tab/>
        <w:t>(b)</w:t>
      </w:r>
      <w:r w:rsidRPr="00C7690A">
        <w:tab/>
        <w:t>acceptance of the patent request and complete specification is later revoked under section</w:t>
      </w:r>
      <w:r w:rsidR="00C7690A" w:rsidRPr="00C7690A">
        <w:t> </w:t>
      </w:r>
      <w:r w:rsidRPr="00C7690A">
        <w:t>50A of the Act.</w:t>
      </w:r>
    </w:p>
    <w:p w:rsidR="00906870" w:rsidRPr="00C7690A" w:rsidRDefault="00906870" w:rsidP="004C22F1">
      <w:pPr>
        <w:pStyle w:val="subsection"/>
      </w:pPr>
      <w:r w:rsidRPr="00C7690A">
        <w:tab/>
        <w:t>(2)</w:t>
      </w:r>
      <w:r w:rsidRPr="00C7690A">
        <w:tab/>
        <w:t>A grant of leave to amend a patent request, complete specification or other filed document under regulation</w:t>
      </w:r>
      <w:r w:rsidR="00C7690A" w:rsidRPr="00C7690A">
        <w:t> </w:t>
      </w:r>
      <w:r w:rsidRPr="00C7690A">
        <w:t>10.5 is revoked if:</w:t>
      </w:r>
    </w:p>
    <w:p w:rsidR="00906870" w:rsidRPr="00C7690A" w:rsidRDefault="00906870" w:rsidP="004C22F1">
      <w:pPr>
        <w:pStyle w:val="paragraph"/>
      </w:pPr>
      <w:r w:rsidRPr="00C7690A">
        <w:tab/>
        <w:t>(a)</w:t>
      </w:r>
      <w:r w:rsidRPr="00C7690A">
        <w:tab/>
        <w:t>leave to amend was granted at the same time as the decision mentioned in paragraph</w:t>
      </w:r>
      <w:r w:rsidR="00C7690A" w:rsidRPr="00C7690A">
        <w:t> </w:t>
      </w:r>
      <w:r w:rsidRPr="00C7690A">
        <w:t>101E(a) of the Act was made; and</w:t>
      </w:r>
    </w:p>
    <w:p w:rsidR="00906870" w:rsidRPr="00C7690A" w:rsidRDefault="00906870" w:rsidP="004C22F1">
      <w:pPr>
        <w:pStyle w:val="paragraph"/>
      </w:pPr>
      <w:r w:rsidRPr="00C7690A">
        <w:tab/>
        <w:t>(b)</w:t>
      </w:r>
      <w:r w:rsidRPr="00C7690A">
        <w:tab/>
        <w:t>the certificate of examination issued in relation to the patent is later revoked under subsection</w:t>
      </w:r>
      <w:r w:rsidR="00C7690A" w:rsidRPr="00C7690A">
        <w:t> </w:t>
      </w:r>
      <w:r w:rsidRPr="00C7690A">
        <w:t>101EA(1) of the Act.</w:t>
      </w:r>
    </w:p>
    <w:p w:rsidR="00906870" w:rsidRPr="00C7690A" w:rsidRDefault="00906870" w:rsidP="004C22F1">
      <w:pPr>
        <w:pStyle w:val="subsection"/>
      </w:pPr>
      <w:r w:rsidRPr="00C7690A">
        <w:tab/>
        <w:t>(3)</w:t>
      </w:r>
      <w:r w:rsidRPr="00C7690A">
        <w:tab/>
        <w:t>The Commissioner may revoke a grant of leave to amend a patent request, complete specification or other filed document under regulation</w:t>
      </w:r>
      <w:r w:rsidR="00C7690A" w:rsidRPr="00C7690A">
        <w:t> </w:t>
      </w:r>
      <w:r w:rsidRPr="00C7690A">
        <w:t>10.5 if the Commissioner is satisfied that:</w:t>
      </w:r>
    </w:p>
    <w:p w:rsidR="00906870" w:rsidRPr="00C7690A" w:rsidRDefault="00906870" w:rsidP="004C22F1">
      <w:pPr>
        <w:pStyle w:val="paragraph"/>
      </w:pPr>
      <w:r w:rsidRPr="00C7690A">
        <w:tab/>
        <w:t>(a)</w:t>
      </w:r>
      <w:r w:rsidRPr="00C7690A">
        <w:tab/>
        <w:t>leave to amend should not have been granted, taking into account all of the circumstances that existed when leave was granted (whether or not the Commissioner knew the circumstances existed); and</w:t>
      </w:r>
    </w:p>
    <w:p w:rsidR="00906870" w:rsidRPr="00C7690A" w:rsidRDefault="00906870" w:rsidP="004C22F1">
      <w:pPr>
        <w:pStyle w:val="paragraph"/>
      </w:pPr>
      <w:r w:rsidRPr="00C7690A">
        <w:tab/>
        <w:t>(b)</w:t>
      </w:r>
      <w:r w:rsidRPr="00C7690A">
        <w:tab/>
        <w:t>it is reasonable to revoke the grant and allowance of the amendmen</w:t>
      </w:r>
      <w:r w:rsidR="004C22F1" w:rsidRPr="00C7690A">
        <w:t>t(</w:t>
      </w:r>
      <w:r w:rsidRPr="00C7690A">
        <w:t>if applicable), taking into account all of the circumstances; and</w:t>
      </w:r>
    </w:p>
    <w:p w:rsidR="00906870" w:rsidRPr="00C7690A" w:rsidRDefault="00906870" w:rsidP="004C22F1">
      <w:pPr>
        <w:pStyle w:val="paragraph"/>
      </w:pPr>
      <w:r w:rsidRPr="00C7690A">
        <w:tab/>
        <w:t>(c)</w:t>
      </w:r>
      <w:r w:rsidRPr="00C7690A">
        <w:tab/>
        <w:t>there are no relevant proceedings pending.</w:t>
      </w:r>
    </w:p>
    <w:p w:rsidR="00906870" w:rsidRPr="00C7690A" w:rsidRDefault="00906870" w:rsidP="004C22F1">
      <w:pPr>
        <w:pStyle w:val="subsection"/>
      </w:pPr>
      <w:r w:rsidRPr="00C7690A">
        <w:tab/>
        <w:t>(4)</w:t>
      </w:r>
      <w:r w:rsidRPr="00C7690A">
        <w:tab/>
        <w:t>If leave to amend a patent request, complete specification or other filed document under regulation</w:t>
      </w:r>
      <w:r w:rsidR="00C7690A" w:rsidRPr="00C7690A">
        <w:t> </w:t>
      </w:r>
      <w:r w:rsidRPr="00C7690A">
        <w:t>10.5 is revoked (whether automatically or by the Commissioner):</w:t>
      </w:r>
    </w:p>
    <w:p w:rsidR="00906870" w:rsidRPr="00C7690A" w:rsidRDefault="00906870" w:rsidP="004C22F1">
      <w:pPr>
        <w:pStyle w:val="paragraph"/>
      </w:pPr>
      <w:r w:rsidRPr="00C7690A">
        <w:tab/>
        <w:t>(a)</w:t>
      </w:r>
      <w:r w:rsidRPr="00C7690A">
        <w:tab/>
        <w:t>leave to amend is taken to never have been granted; and</w:t>
      </w:r>
    </w:p>
    <w:p w:rsidR="00906870" w:rsidRPr="00C7690A" w:rsidRDefault="00906870" w:rsidP="004C22F1">
      <w:pPr>
        <w:pStyle w:val="paragraph"/>
      </w:pPr>
      <w:r w:rsidRPr="00C7690A">
        <w:lastRenderedPageBreak/>
        <w:tab/>
        <w:t>(b)</w:t>
      </w:r>
      <w:r w:rsidRPr="00C7690A">
        <w:tab/>
        <w:t>if allowed under regulation</w:t>
      </w:r>
      <w:r w:rsidR="00C7690A" w:rsidRPr="00C7690A">
        <w:t> </w:t>
      </w:r>
      <w:r w:rsidRPr="00C7690A">
        <w:t>10.6, the amendment is taken not to have been allowed; and</w:t>
      </w:r>
    </w:p>
    <w:p w:rsidR="00906870" w:rsidRPr="00C7690A" w:rsidRDefault="00906870" w:rsidP="004C22F1">
      <w:pPr>
        <w:pStyle w:val="paragraph"/>
      </w:pPr>
      <w:r w:rsidRPr="00C7690A">
        <w:tab/>
        <w:t>(c)</w:t>
      </w:r>
      <w:r w:rsidRPr="00C7690A">
        <w:tab/>
        <w:t xml:space="preserve">the Commissioner must continue to examine and report on the amendment in accordance with </w:t>
      </w:r>
      <w:proofErr w:type="spellStart"/>
      <w:r w:rsidRPr="00C7690A">
        <w:t>subregulation</w:t>
      </w:r>
      <w:proofErr w:type="spellEnd"/>
      <w:r w:rsidRPr="00C7690A">
        <w:t xml:space="preserve"> 10.2(1); and</w:t>
      </w:r>
    </w:p>
    <w:p w:rsidR="00906870" w:rsidRPr="00C7690A" w:rsidRDefault="00906870" w:rsidP="004C22F1">
      <w:pPr>
        <w:pStyle w:val="paragraph"/>
      </w:pPr>
      <w:r w:rsidRPr="00C7690A">
        <w:tab/>
        <w:t>(d)</w:t>
      </w:r>
      <w:r w:rsidRPr="00C7690A">
        <w:tab/>
        <w:t>regulations</w:t>
      </w:r>
      <w:r w:rsidR="00C7690A" w:rsidRPr="00C7690A">
        <w:t> </w:t>
      </w:r>
      <w:r w:rsidRPr="00C7690A">
        <w:t>10.5 and 10.6 continue to apply in relation to the amendment.</w:t>
      </w:r>
    </w:p>
    <w:p w:rsidR="00906870" w:rsidRPr="00C7690A" w:rsidRDefault="00930B6D" w:rsidP="004C22F1">
      <w:pPr>
        <w:pStyle w:val="ItemHead"/>
        <w:rPr>
          <w:rFonts w:cs="Arial"/>
        </w:rPr>
      </w:pPr>
      <w:r w:rsidRPr="00C7690A">
        <w:rPr>
          <w:rFonts w:cs="Arial"/>
          <w:noProof/>
        </w:rPr>
        <w:t>54</w:t>
      </w:r>
      <w:r w:rsidR="004C22F1" w:rsidRPr="00C7690A">
        <w:rPr>
          <w:rFonts w:cs="Arial"/>
        </w:rPr>
        <w:t xml:space="preserve">  </w:t>
      </w:r>
      <w:r w:rsidR="00906870" w:rsidRPr="00C7690A">
        <w:rPr>
          <w:rFonts w:cs="Arial"/>
        </w:rPr>
        <w:t>Regulation</w:t>
      </w:r>
      <w:r w:rsidR="00C7690A" w:rsidRPr="00C7690A">
        <w:rPr>
          <w:rFonts w:cs="Arial"/>
        </w:rPr>
        <w:t> </w:t>
      </w:r>
      <w:r w:rsidR="00906870" w:rsidRPr="00C7690A">
        <w:rPr>
          <w:rFonts w:cs="Arial"/>
        </w:rPr>
        <w:t>10.7</w:t>
      </w:r>
    </w:p>
    <w:p w:rsidR="00906870" w:rsidRPr="00C7690A" w:rsidRDefault="004C22F1" w:rsidP="004C22F1">
      <w:pPr>
        <w:pStyle w:val="Item"/>
      </w:pPr>
      <w:r w:rsidRPr="00C7690A">
        <w:t xml:space="preserve">Repeal the </w:t>
      </w:r>
      <w:r w:rsidR="002C416E" w:rsidRPr="00C7690A">
        <w:t>regulation</w:t>
      </w:r>
      <w:r w:rsidRPr="00C7690A">
        <w:t xml:space="preserve">, </w:t>
      </w:r>
      <w:r w:rsidR="00906870" w:rsidRPr="00C7690A">
        <w:t>substitute</w:t>
      </w:r>
      <w:r w:rsidRPr="00C7690A">
        <w:t>:</w:t>
      </w:r>
    </w:p>
    <w:p w:rsidR="00906870" w:rsidRPr="00C7690A" w:rsidRDefault="00906870" w:rsidP="004C22F1">
      <w:pPr>
        <w:pStyle w:val="ActHead5"/>
      </w:pPr>
      <w:bookmarkStart w:id="340" w:name="_Toc350843909"/>
      <w:r w:rsidRPr="00C7690A">
        <w:rPr>
          <w:rStyle w:val="CharSectno"/>
        </w:rPr>
        <w:t>10.7</w:t>
      </w:r>
      <w:r w:rsidR="004C22F1" w:rsidRPr="00C7690A">
        <w:t xml:space="preserve">  </w:t>
      </w:r>
      <w:r w:rsidRPr="00C7690A">
        <w:t>Rectification of Register</w:t>
      </w:r>
      <w:bookmarkEnd w:id="340"/>
    </w:p>
    <w:p w:rsidR="00906870" w:rsidRPr="00C7690A" w:rsidRDefault="00906870" w:rsidP="004C22F1">
      <w:pPr>
        <w:pStyle w:val="subsection"/>
      </w:pPr>
      <w:r w:rsidRPr="00C7690A">
        <w:tab/>
        <w:t>(1)</w:t>
      </w:r>
      <w:r w:rsidRPr="00C7690A">
        <w:tab/>
        <w:t>A person applying for rectification of the Register under section</w:t>
      </w:r>
      <w:r w:rsidR="00C7690A" w:rsidRPr="00C7690A">
        <w:t> </w:t>
      </w:r>
      <w:r w:rsidRPr="00C7690A">
        <w:t>191A of the Act must do so in the approved form.</w:t>
      </w:r>
    </w:p>
    <w:p w:rsidR="00906870" w:rsidRPr="00C7690A" w:rsidRDefault="00906870" w:rsidP="004C22F1">
      <w:pPr>
        <w:pStyle w:val="subsection"/>
      </w:pPr>
      <w:r w:rsidRPr="00C7690A">
        <w:tab/>
        <w:t>(2)</w:t>
      </w:r>
      <w:r w:rsidRPr="00C7690A">
        <w:tab/>
        <w:t>The Commissioner:</w:t>
      </w:r>
    </w:p>
    <w:p w:rsidR="00906870" w:rsidRPr="00C7690A" w:rsidRDefault="00906870" w:rsidP="004C22F1">
      <w:pPr>
        <w:pStyle w:val="paragraph"/>
      </w:pPr>
      <w:r w:rsidRPr="00C7690A">
        <w:tab/>
        <w:t>(a)</w:t>
      </w:r>
      <w:r w:rsidRPr="00C7690A">
        <w:tab/>
        <w:t>may seek further information from any person for the purpose of considering the application; and</w:t>
      </w:r>
    </w:p>
    <w:p w:rsidR="00906870" w:rsidRPr="00C7690A" w:rsidRDefault="00906870" w:rsidP="004C22F1">
      <w:pPr>
        <w:pStyle w:val="paragraph"/>
      </w:pPr>
      <w:r w:rsidRPr="00C7690A">
        <w:tab/>
        <w:t>(b)</w:t>
      </w:r>
      <w:r w:rsidRPr="00C7690A">
        <w:tab/>
        <w:t>is not required to consider the application while seeking the further information.</w:t>
      </w:r>
    </w:p>
    <w:p w:rsidR="00906870" w:rsidRPr="00C7690A" w:rsidRDefault="00906870" w:rsidP="004C22F1">
      <w:pPr>
        <w:pStyle w:val="subsection"/>
      </w:pPr>
      <w:r w:rsidRPr="00C7690A">
        <w:tab/>
        <w:t>(3)</w:t>
      </w:r>
      <w:r w:rsidRPr="00C7690A">
        <w:tab/>
      </w:r>
      <w:r w:rsidR="008C0D9B" w:rsidRPr="00C7690A">
        <w:t xml:space="preserve">The Commissioner must publish a notice of the rectification request in the </w:t>
      </w:r>
      <w:r w:rsidR="008C0D9B" w:rsidRPr="00C7690A">
        <w:rPr>
          <w:i/>
        </w:rPr>
        <w:t>Official Journal</w:t>
      </w:r>
      <w:r w:rsidR="008C0D9B" w:rsidRPr="00C7690A">
        <w:t xml:space="preserve"> unless the rectification</w:t>
      </w:r>
      <w:r w:rsidRPr="00C7690A">
        <w:t>:</w:t>
      </w:r>
    </w:p>
    <w:p w:rsidR="00906870" w:rsidRPr="00C7690A" w:rsidRDefault="00906870" w:rsidP="004C22F1">
      <w:pPr>
        <w:pStyle w:val="paragraph"/>
      </w:pPr>
      <w:r w:rsidRPr="00C7690A">
        <w:tab/>
        <w:t>(a)</w:t>
      </w:r>
      <w:r w:rsidRPr="00C7690A">
        <w:tab/>
        <w:t>relates to an address included in the Register; or</w:t>
      </w:r>
    </w:p>
    <w:p w:rsidR="00906870" w:rsidRPr="00C7690A" w:rsidRDefault="00906870" w:rsidP="004C22F1">
      <w:pPr>
        <w:pStyle w:val="paragraph"/>
      </w:pPr>
      <w:r w:rsidRPr="00C7690A">
        <w:tab/>
        <w:t>(b)</w:t>
      </w:r>
      <w:r w:rsidRPr="00C7690A">
        <w:tab/>
        <w:t>relates to a name included in the Register and does not relate to a change of identity; or</w:t>
      </w:r>
    </w:p>
    <w:p w:rsidR="00906870" w:rsidRPr="00C7690A" w:rsidRDefault="00906870" w:rsidP="004C22F1">
      <w:pPr>
        <w:pStyle w:val="paragraph"/>
      </w:pPr>
      <w:r w:rsidRPr="00C7690A">
        <w:tab/>
        <w:t>(c)</w:t>
      </w:r>
      <w:r w:rsidRPr="00C7690A">
        <w:tab/>
        <w:t>relates to the title of an invention included in the Register; or</w:t>
      </w:r>
    </w:p>
    <w:p w:rsidR="00906870" w:rsidRPr="00C7690A" w:rsidRDefault="00906870" w:rsidP="004C22F1">
      <w:pPr>
        <w:pStyle w:val="paragraph"/>
      </w:pPr>
      <w:r w:rsidRPr="00C7690A">
        <w:tab/>
        <w:t>(d)</w:t>
      </w:r>
      <w:r w:rsidRPr="00C7690A">
        <w:tab/>
        <w:t>is to correct an obvious mistake made in the Register; or</w:t>
      </w:r>
    </w:p>
    <w:p w:rsidR="00906870" w:rsidRPr="00C7690A" w:rsidRDefault="00906870" w:rsidP="004C22F1">
      <w:pPr>
        <w:pStyle w:val="paragraph"/>
      </w:pPr>
      <w:r w:rsidRPr="00C7690A">
        <w:tab/>
        <w:t>(e)</w:t>
      </w:r>
      <w:r w:rsidRPr="00C7690A">
        <w:tab/>
        <w:t>does not materially alter the meaning or scope of an entry in the Register.</w:t>
      </w:r>
    </w:p>
    <w:p w:rsidR="008C0D9B" w:rsidRPr="00C7690A" w:rsidRDefault="00906870" w:rsidP="004C22F1">
      <w:pPr>
        <w:pStyle w:val="subsection"/>
      </w:pPr>
      <w:r w:rsidRPr="00C7690A">
        <w:tab/>
        <w:t>(4)</w:t>
      </w:r>
      <w:r w:rsidRPr="00C7690A">
        <w:tab/>
      </w:r>
      <w:r w:rsidR="008C0D9B" w:rsidRPr="00C7690A">
        <w:t xml:space="preserve">However, the Commissioner is not required to publish a notice under </w:t>
      </w:r>
      <w:proofErr w:type="spellStart"/>
      <w:r w:rsidR="008C0D9B" w:rsidRPr="00C7690A">
        <w:t>subregulation</w:t>
      </w:r>
      <w:proofErr w:type="spellEnd"/>
      <w:r w:rsidR="008C0D9B" w:rsidRPr="00C7690A">
        <w:t xml:space="preserve"> (3) if the Commissioner is satisfied that the rectification should not be made.</w:t>
      </w:r>
    </w:p>
    <w:p w:rsidR="00906870" w:rsidRPr="00C7690A" w:rsidRDefault="008C0D9B" w:rsidP="004C22F1">
      <w:pPr>
        <w:pStyle w:val="subsection"/>
      </w:pPr>
      <w:r w:rsidRPr="00C7690A">
        <w:tab/>
        <w:t>(5)</w:t>
      </w:r>
      <w:r w:rsidRPr="00C7690A">
        <w:tab/>
      </w:r>
      <w:r w:rsidR="00906870" w:rsidRPr="00C7690A">
        <w:t xml:space="preserve">If the Commissioner publishes a notice under </w:t>
      </w:r>
      <w:proofErr w:type="spellStart"/>
      <w:r w:rsidR="00906870" w:rsidRPr="00C7690A">
        <w:t>subregulation</w:t>
      </w:r>
      <w:proofErr w:type="spellEnd"/>
      <w:r w:rsidR="004C22F1" w:rsidRPr="00C7690A">
        <w:t xml:space="preserve"> </w:t>
      </w:r>
      <w:r w:rsidR="00906870" w:rsidRPr="00C7690A">
        <w:t>(3), the Commissioner must not rectify the Register until</w:t>
      </w:r>
      <w:r w:rsidR="00D2484D" w:rsidRPr="00C7690A">
        <w:t xml:space="preserve"> the later of</w:t>
      </w:r>
      <w:r w:rsidR="00906870" w:rsidRPr="00C7690A">
        <w:t>:</w:t>
      </w:r>
    </w:p>
    <w:p w:rsidR="00906870" w:rsidRPr="00C7690A" w:rsidRDefault="00906870" w:rsidP="004C22F1">
      <w:pPr>
        <w:pStyle w:val="paragraph"/>
      </w:pPr>
      <w:r w:rsidRPr="00C7690A">
        <w:tab/>
        <w:t>(a)</w:t>
      </w:r>
      <w:r w:rsidRPr="00C7690A">
        <w:tab/>
        <w:t xml:space="preserve">2 months after publishing the notice; </w:t>
      </w:r>
      <w:r w:rsidR="00D2484D" w:rsidRPr="00C7690A">
        <w:t>and</w:t>
      </w:r>
    </w:p>
    <w:p w:rsidR="00906870" w:rsidRPr="00C7690A" w:rsidRDefault="00906870" w:rsidP="004C22F1">
      <w:pPr>
        <w:pStyle w:val="paragraph"/>
      </w:pPr>
      <w:r w:rsidRPr="00C7690A">
        <w:lastRenderedPageBreak/>
        <w:tab/>
        <w:t>(b)</w:t>
      </w:r>
      <w:r w:rsidRPr="00C7690A">
        <w:tab/>
        <w:t>if a person requests to be heard in relation to the rectification request—after the person has been heard.</w:t>
      </w:r>
    </w:p>
    <w:p w:rsidR="00906870" w:rsidRPr="00C7690A" w:rsidRDefault="00930B6D" w:rsidP="004C22F1">
      <w:pPr>
        <w:pStyle w:val="ItemHead"/>
        <w:rPr>
          <w:rFonts w:cs="Arial"/>
        </w:rPr>
      </w:pPr>
      <w:r w:rsidRPr="00C7690A">
        <w:rPr>
          <w:rFonts w:cs="Arial"/>
          <w:noProof/>
        </w:rPr>
        <w:t>55</w:t>
      </w:r>
      <w:r w:rsidR="004C22F1" w:rsidRPr="00C7690A">
        <w:rPr>
          <w:rFonts w:cs="Arial"/>
        </w:rPr>
        <w:t xml:space="preserve">  </w:t>
      </w:r>
      <w:r w:rsidR="00906870" w:rsidRPr="00C7690A">
        <w:rPr>
          <w:rFonts w:cs="Arial"/>
        </w:rPr>
        <w:t>Regulation</w:t>
      </w:r>
      <w:r w:rsidR="00C7690A" w:rsidRPr="00C7690A">
        <w:rPr>
          <w:rFonts w:cs="Arial"/>
        </w:rPr>
        <w:t> </w:t>
      </w:r>
      <w:r w:rsidR="00906870" w:rsidRPr="00C7690A">
        <w:rPr>
          <w:rFonts w:cs="Arial"/>
        </w:rPr>
        <w:t>11.1</w:t>
      </w:r>
    </w:p>
    <w:p w:rsidR="00906870" w:rsidRPr="00C7690A" w:rsidRDefault="004C22F1" w:rsidP="004C22F1">
      <w:pPr>
        <w:pStyle w:val="Item"/>
      </w:pPr>
      <w:r w:rsidRPr="00C7690A">
        <w:t>O</w:t>
      </w:r>
      <w:r w:rsidR="00906870" w:rsidRPr="00C7690A">
        <w:t>mit</w:t>
      </w:r>
      <w:r w:rsidRPr="00C7690A">
        <w:t xml:space="preserve"> “</w:t>
      </w:r>
      <w:r w:rsidR="00906870" w:rsidRPr="00C7690A">
        <w:t xml:space="preserve">specified in </w:t>
      </w:r>
      <w:r w:rsidRPr="00C7690A">
        <w:t>Schedule</w:t>
      </w:r>
      <w:r w:rsidR="00C7690A" w:rsidRPr="00C7690A">
        <w:t> </w:t>
      </w:r>
      <w:r w:rsidR="00906870" w:rsidRPr="00C7690A">
        <w:t>4</w:t>
      </w:r>
      <w:r w:rsidRPr="00C7690A">
        <w:t xml:space="preserve">”, </w:t>
      </w:r>
      <w:r w:rsidR="00E715C9" w:rsidRPr="00C7690A">
        <w:t>substitute</w:t>
      </w:r>
      <w:r w:rsidRPr="00C7690A">
        <w:t xml:space="preserve"> “</w:t>
      </w:r>
      <w:r w:rsidR="00906870" w:rsidRPr="00C7690A">
        <w:t>mentioned in regulation</w:t>
      </w:r>
      <w:r w:rsidR="00C7690A" w:rsidRPr="00C7690A">
        <w:t> </w:t>
      </w:r>
      <w:r w:rsidR="00906870" w:rsidRPr="00C7690A">
        <w:t>1.4</w:t>
      </w:r>
      <w:r w:rsidRPr="00C7690A">
        <w:t>”.</w:t>
      </w:r>
    </w:p>
    <w:p w:rsidR="00906870" w:rsidRPr="00C7690A" w:rsidRDefault="00930B6D" w:rsidP="004C22F1">
      <w:pPr>
        <w:pStyle w:val="ItemHead"/>
        <w:rPr>
          <w:rFonts w:cs="Arial"/>
        </w:rPr>
      </w:pPr>
      <w:r w:rsidRPr="00C7690A">
        <w:rPr>
          <w:rFonts w:cs="Arial"/>
          <w:noProof/>
        </w:rPr>
        <w:t>56</w:t>
      </w:r>
      <w:r w:rsidR="004C22F1" w:rsidRPr="00C7690A">
        <w:rPr>
          <w:rFonts w:cs="Arial"/>
        </w:rPr>
        <w:t xml:space="preserve">  </w:t>
      </w:r>
      <w:proofErr w:type="spellStart"/>
      <w:r w:rsidR="00906870" w:rsidRPr="00C7690A">
        <w:rPr>
          <w:rFonts w:cs="Arial"/>
        </w:rPr>
        <w:t>Subregulation</w:t>
      </w:r>
      <w:proofErr w:type="spellEnd"/>
      <w:r w:rsidR="00906870" w:rsidRPr="00C7690A">
        <w:rPr>
          <w:rFonts w:cs="Arial"/>
        </w:rPr>
        <w:t xml:space="preserve"> 12.1</w:t>
      </w:r>
      <w:r w:rsidR="00DE5A94" w:rsidRPr="00C7690A">
        <w:rPr>
          <w:rFonts w:cs="Arial"/>
        </w:rPr>
        <w:t>(</w:t>
      </w:r>
      <w:r w:rsidR="00906870" w:rsidRPr="00C7690A">
        <w:rPr>
          <w:rFonts w:cs="Arial"/>
        </w:rPr>
        <w:t>1)</w:t>
      </w:r>
    </w:p>
    <w:p w:rsidR="00906870" w:rsidRPr="00C7690A" w:rsidRDefault="004C22F1" w:rsidP="004C22F1">
      <w:pPr>
        <w:pStyle w:val="Item"/>
      </w:pPr>
      <w:r w:rsidRPr="00C7690A">
        <w:t>O</w:t>
      </w:r>
      <w:r w:rsidR="00906870" w:rsidRPr="00C7690A">
        <w:t>mit</w:t>
      </w:r>
      <w:r w:rsidRPr="00C7690A">
        <w:t xml:space="preserve"> “</w:t>
      </w:r>
      <w:r w:rsidR="00906870" w:rsidRPr="00C7690A">
        <w:t>sealing</w:t>
      </w:r>
      <w:r w:rsidRPr="00C7690A">
        <w:t xml:space="preserve">”, </w:t>
      </w:r>
      <w:r w:rsidR="00E715C9" w:rsidRPr="00C7690A">
        <w:t>substitute</w:t>
      </w:r>
      <w:r w:rsidRPr="00C7690A">
        <w:t xml:space="preserve"> “</w:t>
      </w:r>
      <w:r w:rsidR="00906870" w:rsidRPr="00C7690A">
        <w:t>granting</w:t>
      </w:r>
      <w:r w:rsidRPr="00C7690A">
        <w:t>”.</w:t>
      </w:r>
    </w:p>
    <w:p w:rsidR="00906870" w:rsidRPr="00C7690A" w:rsidRDefault="00930B6D" w:rsidP="004C22F1">
      <w:pPr>
        <w:pStyle w:val="ItemHead"/>
        <w:rPr>
          <w:rFonts w:cs="Arial"/>
        </w:rPr>
      </w:pPr>
      <w:r w:rsidRPr="00C7690A">
        <w:rPr>
          <w:rFonts w:cs="Arial"/>
          <w:noProof/>
        </w:rPr>
        <w:t>57</w:t>
      </w:r>
      <w:r w:rsidR="004C22F1" w:rsidRPr="00C7690A">
        <w:rPr>
          <w:rFonts w:cs="Arial"/>
        </w:rPr>
        <w:t xml:space="preserve">  </w:t>
      </w:r>
      <w:r w:rsidR="00906870" w:rsidRPr="00C7690A">
        <w:rPr>
          <w:rFonts w:cs="Arial"/>
        </w:rPr>
        <w:t>After regulation</w:t>
      </w:r>
      <w:r w:rsidR="00C7690A" w:rsidRPr="00C7690A">
        <w:rPr>
          <w:rFonts w:cs="Arial"/>
        </w:rPr>
        <w:t> </w:t>
      </w:r>
      <w:r w:rsidR="00906870" w:rsidRPr="00C7690A">
        <w:rPr>
          <w:rFonts w:cs="Arial"/>
        </w:rPr>
        <w:t>13.1B</w:t>
      </w:r>
    </w:p>
    <w:p w:rsidR="00906870" w:rsidRPr="00C7690A" w:rsidRDefault="004C22F1" w:rsidP="004C22F1">
      <w:pPr>
        <w:pStyle w:val="Item"/>
      </w:pPr>
      <w:r w:rsidRPr="00C7690A">
        <w:t>I</w:t>
      </w:r>
      <w:r w:rsidR="00906870" w:rsidRPr="00C7690A">
        <w:t>nsert</w:t>
      </w:r>
      <w:r w:rsidRPr="00C7690A">
        <w:t>:</w:t>
      </w:r>
    </w:p>
    <w:p w:rsidR="00906870" w:rsidRPr="00C7690A" w:rsidRDefault="00906870" w:rsidP="004C22F1">
      <w:pPr>
        <w:pStyle w:val="ActHead5"/>
      </w:pPr>
      <w:bookmarkStart w:id="341" w:name="_Toc350843910"/>
      <w:r w:rsidRPr="00C7690A">
        <w:rPr>
          <w:rStyle w:val="CharSectno"/>
        </w:rPr>
        <w:t>13.1C</w:t>
      </w:r>
      <w:r w:rsidR="004C22F1" w:rsidRPr="00C7690A">
        <w:t xml:space="preserve">  </w:t>
      </w:r>
      <w:proofErr w:type="spellStart"/>
      <w:r w:rsidRPr="00C7690A">
        <w:t>PCT</w:t>
      </w:r>
      <w:proofErr w:type="spellEnd"/>
      <w:r w:rsidRPr="00C7690A">
        <w:t xml:space="preserve"> applications—prescribed circumstances in which application may be withdrawn or taken to be withdrawn</w:t>
      </w:r>
      <w:bookmarkEnd w:id="341"/>
    </w:p>
    <w:p w:rsidR="00906870" w:rsidRPr="00C7690A" w:rsidRDefault="00906870" w:rsidP="004C22F1">
      <w:pPr>
        <w:pStyle w:val="subsection"/>
      </w:pPr>
      <w:r w:rsidRPr="00C7690A">
        <w:tab/>
        <w:t>(1)</w:t>
      </w:r>
      <w:r w:rsidRPr="00C7690A">
        <w:tab/>
        <w:t>For subsection</w:t>
      </w:r>
      <w:r w:rsidR="00C7690A" w:rsidRPr="00C7690A">
        <w:t> </w:t>
      </w:r>
      <w:r w:rsidRPr="00C7690A">
        <w:t xml:space="preserve">141(2) of the Act, a </w:t>
      </w:r>
      <w:proofErr w:type="spellStart"/>
      <w:r w:rsidRPr="00C7690A">
        <w:t>PCT</w:t>
      </w:r>
      <w:proofErr w:type="spellEnd"/>
      <w:r w:rsidRPr="00C7690A">
        <w:t xml:space="preserve"> application may be withdrawn if the conditions mentioned in subsection</w:t>
      </w:r>
      <w:r w:rsidR="00C7690A" w:rsidRPr="00C7690A">
        <w:t> </w:t>
      </w:r>
      <w:r w:rsidRPr="00C7690A">
        <w:t>141(1) of the Act are met.</w:t>
      </w:r>
    </w:p>
    <w:p w:rsidR="00906870" w:rsidRPr="00C7690A" w:rsidRDefault="00906870" w:rsidP="004C22F1">
      <w:pPr>
        <w:pStyle w:val="subsection"/>
      </w:pPr>
      <w:r w:rsidRPr="00C7690A">
        <w:tab/>
        <w:t>(2)</w:t>
      </w:r>
      <w:r w:rsidRPr="00C7690A">
        <w:tab/>
        <w:t>For subsection</w:t>
      </w:r>
      <w:r w:rsidR="00C7690A" w:rsidRPr="00C7690A">
        <w:t> </w:t>
      </w:r>
      <w:r w:rsidRPr="00C7690A">
        <w:t xml:space="preserve">141(2) of the Act, a </w:t>
      </w:r>
      <w:proofErr w:type="spellStart"/>
      <w:r w:rsidRPr="00C7690A">
        <w:t>PCT</w:t>
      </w:r>
      <w:proofErr w:type="spellEnd"/>
      <w:r w:rsidRPr="00C7690A">
        <w:t xml:space="preserve"> application is taken to be withdrawn if Article 11(3) of the </w:t>
      </w:r>
      <w:proofErr w:type="spellStart"/>
      <w:r w:rsidRPr="00C7690A">
        <w:t>PCT</w:t>
      </w:r>
      <w:proofErr w:type="spellEnd"/>
      <w:r w:rsidRPr="00C7690A">
        <w:t xml:space="preserve"> ceases to have effect in Australia in relation to the </w:t>
      </w:r>
      <w:proofErr w:type="spellStart"/>
      <w:r w:rsidRPr="00C7690A">
        <w:t>PCT</w:t>
      </w:r>
      <w:proofErr w:type="spellEnd"/>
      <w:r w:rsidRPr="00C7690A">
        <w:t xml:space="preserve"> application under Article</w:t>
      </w:r>
      <w:r w:rsidR="004C22F1" w:rsidRPr="00C7690A">
        <w:t xml:space="preserve"> </w:t>
      </w:r>
      <w:r w:rsidRPr="00C7690A">
        <w:t>24(1)(</w:t>
      </w:r>
      <w:proofErr w:type="spellStart"/>
      <w:r w:rsidRPr="00C7690A">
        <w:t>i</w:t>
      </w:r>
      <w:proofErr w:type="spellEnd"/>
      <w:r w:rsidRPr="00C7690A">
        <w:t>) of the PCT.</w:t>
      </w:r>
    </w:p>
    <w:p w:rsidR="00906870" w:rsidRPr="00C7690A" w:rsidRDefault="00930B6D" w:rsidP="004C22F1">
      <w:pPr>
        <w:pStyle w:val="ItemHead"/>
        <w:rPr>
          <w:rFonts w:cs="Arial"/>
        </w:rPr>
      </w:pPr>
      <w:r w:rsidRPr="00C7690A">
        <w:rPr>
          <w:rFonts w:cs="Arial"/>
          <w:noProof/>
        </w:rPr>
        <w:t>58</w:t>
      </w:r>
      <w:r w:rsidR="004C22F1" w:rsidRPr="00C7690A">
        <w:rPr>
          <w:rFonts w:cs="Arial"/>
        </w:rPr>
        <w:t xml:space="preserve">  </w:t>
      </w:r>
      <w:r w:rsidR="00906870" w:rsidRPr="00C7690A">
        <w:rPr>
          <w:rFonts w:cs="Arial"/>
        </w:rPr>
        <w:t>Regulation</w:t>
      </w:r>
      <w:r w:rsidR="00C7690A" w:rsidRPr="00C7690A">
        <w:rPr>
          <w:rFonts w:cs="Arial"/>
        </w:rPr>
        <w:t> </w:t>
      </w:r>
      <w:r w:rsidR="00906870" w:rsidRPr="00C7690A">
        <w:rPr>
          <w:rFonts w:cs="Arial"/>
        </w:rPr>
        <w:t>13.2</w:t>
      </w:r>
    </w:p>
    <w:p w:rsidR="00906870" w:rsidRPr="00C7690A" w:rsidRDefault="004C22F1" w:rsidP="004C22F1">
      <w:pPr>
        <w:pStyle w:val="Item"/>
      </w:pPr>
      <w:r w:rsidRPr="00C7690A">
        <w:t xml:space="preserve">Repeal the </w:t>
      </w:r>
      <w:r w:rsidR="005642EF" w:rsidRPr="00C7690A">
        <w:t>regulation</w:t>
      </w:r>
      <w:r w:rsidRPr="00C7690A">
        <w:t>.</w:t>
      </w:r>
    </w:p>
    <w:p w:rsidR="00906870" w:rsidRPr="00C7690A" w:rsidRDefault="00930B6D" w:rsidP="004C22F1">
      <w:pPr>
        <w:pStyle w:val="ItemHead"/>
        <w:rPr>
          <w:rFonts w:cs="Arial"/>
        </w:rPr>
      </w:pPr>
      <w:r w:rsidRPr="00C7690A">
        <w:rPr>
          <w:rFonts w:cs="Arial"/>
          <w:noProof/>
        </w:rPr>
        <w:t>59</w:t>
      </w:r>
      <w:r w:rsidR="004C22F1" w:rsidRPr="00C7690A">
        <w:rPr>
          <w:rFonts w:cs="Arial"/>
        </w:rPr>
        <w:t xml:space="preserve">  </w:t>
      </w:r>
      <w:r w:rsidR="00906870" w:rsidRPr="00C7690A">
        <w:rPr>
          <w:rFonts w:cs="Arial"/>
        </w:rPr>
        <w:t>Paragraphs 13.4(1)(a) and (b)</w:t>
      </w:r>
    </w:p>
    <w:p w:rsidR="00906870" w:rsidRPr="00C7690A" w:rsidRDefault="004C22F1" w:rsidP="004C22F1">
      <w:pPr>
        <w:pStyle w:val="Item"/>
      </w:pPr>
      <w:r w:rsidRPr="00C7690A">
        <w:t xml:space="preserve">Repeal the </w:t>
      </w:r>
      <w:r w:rsidR="005642EF" w:rsidRPr="00C7690A">
        <w:t>paragraphs</w:t>
      </w:r>
      <w:r w:rsidRPr="00C7690A">
        <w:t xml:space="preserve">, </w:t>
      </w:r>
      <w:r w:rsidR="00906870" w:rsidRPr="00C7690A">
        <w:t>substitute</w:t>
      </w:r>
      <w:r w:rsidRPr="00C7690A">
        <w:t>:</w:t>
      </w:r>
    </w:p>
    <w:p w:rsidR="00906870" w:rsidRPr="00C7690A" w:rsidRDefault="00906870" w:rsidP="004C22F1">
      <w:pPr>
        <w:pStyle w:val="paragraph"/>
      </w:pPr>
      <w:r w:rsidRPr="00C7690A">
        <w:tab/>
        <w:t>(a)</w:t>
      </w:r>
      <w:r w:rsidRPr="00C7690A">
        <w:tab/>
        <w:t>if examination of the patent request and complete specification is requested before 15</w:t>
      </w:r>
      <w:r w:rsidR="00C7690A" w:rsidRPr="00C7690A">
        <w:t> </w:t>
      </w:r>
      <w:r w:rsidRPr="00C7690A">
        <w:t>April 2013—21 months from the date of the first report (if any) under section</w:t>
      </w:r>
      <w:r w:rsidR="00C7690A" w:rsidRPr="00C7690A">
        <w:t> </w:t>
      </w:r>
      <w:r w:rsidRPr="00C7690A">
        <w:t>45 of the Act;</w:t>
      </w:r>
    </w:p>
    <w:p w:rsidR="00906870" w:rsidRPr="00C7690A" w:rsidRDefault="00906870" w:rsidP="004C22F1">
      <w:pPr>
        <w:pStyle w:val="paragraph"/>
      </w:pPr>
      <w:r w:rsidRPr="00C7690A">
        <w:tab/>
        <w:t>(b)</w:t>
      </w:r>
      <w:r w:rsidRPr="00C7690A">
        <w:tab/>
        <w:t>if examination is requested on or after 15</w:t>
      </w:r>
      <w:r w:rsidR="00C7690A" w:rsidRPr="00C7690A">
        <w:t> </w:t>
      </w:r>
      <w:r w:rsidRPr="00C7690A">
        <w:t>April 2013—12 months from the date of the first report (if any) under section</w:t>
      </w:r>
      <w:r w:rsidR="00C7690A" w:rsidRPr="00C7690A">
        <w:t> </w:t>
      </w:r>
      <w:r w:rsidRPr="00C7690A">
        <w:t>45 of the Act;</w:t>
      </w:r>
    </w:p>
    <w:p w:rsidR="00906870" w:rsidRPr="00C7690A" w:rsidRDefault="00930B6D" w:rsidP="004C22F1">
      <w:pPr>
        <w:pStyle w:val="ItemHead"/>
        <w:rPr>
          <w:rFonts w:cs="Arial"/>
        </w:rPr>
      </w:pPr>
      <w:r w:rsidRPr="00C7690A">
        <w:rPr>
          <w:rFonts w:cs="Arial"/>
          <w:noProof/>
        </w:rPr>
        <w:t>60</w:t>
      </w:r>
      <w:r w:rsidR="004C22F1" w:rsidRPr="00C7690A">
        <w:rPr>
          <w:rFonts w:cs="Arial"/>
        </w:rPr>
        <w:t xml:space="preserve">  </w:t>
      </w:r>
      <w:r w:rsidR="00906870" w:rsidRPr="00C7690A">
        <w:rPr>
          <w:rFonts w:cs="Arial"/>
        </w:rPr>
        <w:t>Paragraph 13.4(1)(c)</w:t>
      </w:r>
    </w:p>
    <w:p w:rsidR="00906870" w:rsidRPr="00C7690A" w:rsidRDefault="004C22F1" w:rsidP="004C22F1">
      <w:pPr>
        <w:pStyle w:val="Item"/>
      </w:pPr>
      <w:r w:rsidRPr="00C7690A">
        <w:lastRenderedPageBreak/>
        <w:t xml:space="preserve">Repeal the </w:t>
      </w:r>
      <w:r w:rsidR="005642EF" w:rsidRPr="00C7690A">
        <w:t>paragraph</w:t>
      </w:r>
      <w:r w:rsidRPr="00C7690A">
        <w:t>.</w:t>
      </w:r>
    </w:p>
    <w:p w:rsidR="00906870" w:rsidRPr="00C7690A" w:rsidRDefault="00930B6D" w:rsidP="004C22F1">
      <w:pPr>
        <w:pStyle w:val="ItemHead"/>
        <w:rPr>
          <w:rFonts w:cs="Arial"/>
        </w:rPr>
      </w:pPr>
      <w:r w:rsidRPr="00C7690A">
        <w:rPr>
          <w:rFonts w:cs="Arial"/>
          <w:noProof/>
        </w:rPr>
        <w:t>61</w:t>
      </w:r>
      <w:r w:rsidR="004C22F1" w:rsidRPr="00C7690A">
        <w:rPr>
          <w:rFonts w:cs="Arial"/>
        </w:rPr>
        <w:t xml:space="preserve">  </w:t>
      </w:r>
      <w:r w:rsidR="00906870" w:rsidRPr="00C7690A">
        <w:rPr>
          <w:rFonts w:cs="Arial"/>
        </w:rPr>
        <w:t>Subparagraph 13.4(1)(f)(ii)</w:t>
      </w:r>
    </w:p>
    <w:p w:rsidR="00906870" w:rsidRPr="00C7690A" w:rsidRDefault="004C22F1" w:rsidP="004C22F1">
      <w:pPr>
        <w:pStyle w:val="Item"/>
      </w:pPr>
      <w:r w:rsidRPr="00C7690A">
        <w:t xml:space="preserve">Repeal the </w:t>
      </w:r>
      <w:r w:rsidR="005642EF" w:rsidRPr="00C7690A">
        <w:t>subparagraph</w:t>
      </w:r>
      <w:r w:rsidRPr="00C7690A">
        <w:t xml:space="preserve">, </w:t>
      </w:r>
      <w:r w:rsidR="00906870" w:rsidRPr="00C7690A">
        <w:t>substitute</w:t>
      </w:r>
      <w:r w:rsidRPr="00C7690A">
        <w:t>:</w:t>
      </w:r>
    </w:p>
    <w:p w:rsidR="00906870" w:rsidRPr="00C7690A" w:rsidRDefault="00906870" w:rsidP="004C22F1">
      <w:pPr>
        <w:pStyle w:val="paragraphsub"/>
      </w:pPr>
      <w:r w:rsidRPr="00C7690A">
        <w:tab/>
        <w:t>(ii)</w:t>
      </w:r>
      <w:r w:rsidRPr="00C7690A">
        <w:tab/>
        <w:t>the Commissioner has made a declaration under paragraph</w:t>
      </w:r>
      <w:r w:rsidR="00C7690A" w:rsidRPr="00C7690A">
        <w:t> </w:t>
      </w:r>
      <w:r w:rsidRPr="00C7690A">
        <w:t>36(1)(c) of the Act;</w:t>
      </w:r>
    </w:p>
    <w:p w:rsidR="00906870" w:rsidRPr="00C7690A" w:rsidRDefault="00930B6D" w:rsidP="004C22F1">
      <w:pPr>
        <w:pStyle w:val="ItemHead"/>
        <w:rPr>
          <w:rFonts w:cs="Arial"/>
        </w:rPr>
      </w:pPr>
      <w:r w:rsidRPr="00C7690A">
        <w:rPr>
          <w:rFonts w:cs="Arial"/>
          <w:noProof/>
        </w:rPr>
        <w:t>62</w:t>
      </w:r>
      <w:r w:rsidR="004C22F1" w:rsidRPr="00C7690A">
        <w:rPr>
          <w:rFonts w:cs="Arial"/>
        </w:rPr>
        <w:t xml:space="preserve">  </w:t>
      </w:r>
      <w:r w:rsidR="00906870" w:rsidRPr="00C7690A">
        <w:rPr>
          <w:rFonts w:cs="Arial"/>
        </w:rPr>
        <w:t>Paragraph 13.4(1)(g)</w:t>
      </w:r>
    </w:p>
    <w:p w:rsidR="00906870" w:rsidRPr="00C7690A" w:rsidRDefault="004C22F1" w:rsidP="004C22F1">
      <w:pPr>
        <w:pStyle w:val="Item"/>
      </w:pPr>
      <w:r w:rsidRPr="00C7690A">
        <w:t xml:space="preserve">Repeal the </w:t>
      </w:r>
      <w:r w:rsidR="005642EF" w:rsidRPr="00C7690A">
        <w:t>paragraph</w:t>
      </w:r>
      <w:r w:rsidRPr="00C7690A">
        <w:t xml:space="preserve">, </w:t>
      </w:r>
      <w:r w:rsidR="00906870" w:rsidRPr="00C7690A">
        <w:t>substitute</w:t>
      </w:r>
      <w:r w:rsidRPr="00C7690A">
        <w:t>:</w:t>
      </w:r>
    </w:p>
    <w:p w:rsidR="00906870" w:rsidRPr="00C7690A" w:rsidRDefault="00906870" w:rsidP="004C22F1">
      <w:pPr>
        <w:pStyle w:val="paragraph"/>
      </w:pPr>
      <w:r w:rsidRPr="00C7690A">
        <w:tab/>
        <w:t>(g)</w:t>
      </w:r>
      <w:r w:rsidRPr="00C7690A">
        <w:tab/>
        <w:t xml:space="preserve">subject to </w:t>
      </w:r>
      <w:proofErr w:type="spellStart"/>
      <w:r w:rsidRPr="00C7690A">
        <w:t>subregulation</w:t>
      </w:r>
      <w:proofErr w:type="spellEnd"/>
      <w:r w:rsidRPr="00C7690A">
        <w:t xml:space="preserve"> (3), if:</w:t>
      </w:r>
    </w:p>
    <w:p w:rsidR="00906870" w:rsidRPr="00C7690A" w:rsidRDefault="00906870" w:rsidP="004C22F1">
      <w:pPr>
        <w:pStyle w:val="paragraphsub"/>
      </w:pPr>
      <w:r w:rsidRPr="00C7690A">
        <w:tab/>
        <w:t>(</w:t>
      </w:r>
      <w:proofErr w:type="spellStart"/>
      <w:r w:rsidRPr="00C7690A">
        <w:t>i</w:t>
      </w:r>
      <w:proofErr w:type="spellEnd"/>
      <w:r w:rsidRPr="00C7690A">
        <w:t>)</w:t>
      </w:r>
      <w:r w:rsidRPr="00C7690A">
        <w:tab/>
        <w:t>the Commissioner gives the applicant an opportunity to be heard in relation to a report under section</w:t>
      </w:r>
      <w:r w:rsidR="00C7690A" w:rsidRPr="00C7690A">
        <w:t> </w:t>
      </w:r>
      <w:r w:rsidRPr="00C7690A">
        <w:t>45 of the Act or regulation</w:t>
      </w:r>
      <w:r w:rsidR="00C7690A" w:rsidRPr="00C7690A">
        <w:t> </w:t>
      </w:r>
      <w:r w:rsidRPr="00C7690A">
        <w:t>10.2 by:</w:t>
      </w:r>
    </w:p>
    <w:p w:rsidR="00906870" w:rsidRPr="00C7690A" w:rsidRDefault="00906870" w:rsidP="004C22F1">
      <w:pPr>
        <w:pStyle w:val="paragraphsub-sub"/>
      </w:pPr>
      <w:r w:rsidRPr="00C7690A">
        <w:tab/>
        <w:t>(A)</w:t>
      </w:r>
      <w:r w:rsidRPr="00C7690A">
        <w:tab/>
        <w:t>notifying the applicant in writing of the date by which written submissions must be filed; or</w:t>
      </w:r>
    </w:p>
    <w:p w:rsidR="00906870" w:rsidRPr="00C7690A" w:rsidRDefault="00906870" w:rsidP="004C22F1">
      <w:pPr>
        <w:pStyle w:val="paragraphsub-sub"/>
      </w:pPr>
      <w:r w:rsidRPr="00C7690A">
        <w:tab/>
        <w:t>(B)</w:t>
      </w:r>
      <w:r w:rsidRPr="00C7690A">
        <w:tab/>
        <w:t>notifying the applicant in writing of the date, time and place of an oral hearing; and</w:t>
      </w:r>
    </w:p>
    <w:p w:rsidR="00906870" w:rsidRPr="00C7690A" w:rsidRDefault="00906870" w:rsidP="004C22F1">
      <w:pPr>
        <w:pStyle w:val="paragraphsub"/>
      </w:pPr>
      <w:r w:rsidRPr="00C7690A">
        <w:tab/>
        <w:t>(ii)</w:t>
      </w:r>
      <w:r w:rsidRPr="00C7690A">
        <w:tab/>
        <w:t>the Commissioner makes a decision in writing in relation to the report;</w:t>
      </w:r>
    </w:p>
    <w:p w:rsidR="00906870" w:rsidRPr="00C7690A" w:rsidRDefault="00906870" w:rsidP="004C22F1">
      <w:pPr>
        <w:pStyle w:val="paragraph"/>
      </w:pPr>
      <w:r w:rsidRPr="00C7690A">
        <w:tab/>
      </w:r>
      <w:r w:rsidRPr="00C7690A">
        <w:tab/>
        <w:t>3</w:t>
      </w:r>
      <w:r w:rsidR="004C22F1" w:rsidRPr="00C7690A">
        <w:t xml:space="preserve"> </w:t>
      </w:r>
      <w:r w:rsidRPr="00C7690A">
        <w:t>months from the date the decision is made;</w:t>
      </w:r>
    </w:p>
    <w:p w:rsidR="00906870" w:rsidRPr="00C7690A" w:rsidRDefault="00906870" w:rsidP="004C22F1">
      <w:pPr>
        <w:pStyle w:val="paragraph"/>
      </w:pPr>
      <w:r w:rsidRPr="00C7690A">
        <w:tab/>
        <w:t>(</w:t>
      </w:r>
      <w:proofErr w:type="spellStart"/>
      <w:r w:rsidRPr="00C7690A">
        <w:t>ga</w:t>
      </w:r>
      <w:proofErr w:type="spellEnd"/>
      <w:r w:rsidRPr="00C7690A">
        <w:t>)</w:t>
      </w:r>
      <w:r w:rsidRPr="00C7690A">
        <w:tab/>
        <w:t xml:space="preserve">subject to </w:t>
      </w:r>
      <w:proofErr w:type="spellStart"/>
      <w:r w:rsidRPr="00C7690A">
        <w:t>subregulation</w:t>
      </w:r>
      <w:proofErr w:type="spellEnd"/>
      <w:r w:rsidRPr="00C7690A">
        <w:t xml:space="preserve"> (3), if the Commissioner revokes an acceptance under subsection</w:t>
      </w:r>
      <w:r w:rsidR="00C7690A" w:rsidRPr="00C7690A">
        <w:t> </w:t>
      </w:r>
      <w:r w:rsidRPr="00C7690A">
        <w:t>50A(1) of the Act—3 months from the date the decision to revoke is made;</w:t>
      </w:r>
    </w:p>
    <w:p w:rsidR="00906870" w:rsidRPr="00C7690A" w:rsidRDefault="00930B6D" w:rsidP="004C22F1">
      <w:pPr>
        <w:pStyle w:val="ItemHead"/>
        <w:rPr>
          <w:rFonts w:cs="Arial"/>
        </w:rPr>
      </w:pPr>
      <w:r w:rsidRPr="00C7690A">
        <w:rPr>
          <w:rFonts w:cs="Arial"/>
          <w:noProof/>
        </w:rPr>
        <w:t>63</w:t>
      </w:r>
      <w:r w:rsidR="004C22F1" w:rsidRPr="00C7690A">
        <w:rPr>
          <w:rFonts w:cs="Arial"/>
        </w:rPr>
        <w:t xml:space="preserve">  </w:t>
      </w:r>
      <w:r w:rsidR="00906870" w:rsidRPr="00C7690A">
        <w:rPr>
          <w:rFonts w:cs="Arial"/>
        </w:rPr>
        <w:t>Paragraph 13.4(1)(k)</w:t>
      </w:r>
    </w:p>
    <w:p w:rsidR="00906870" w:rsidRPr="00C7690A" w:rsidRDefault="004C22F1" w:rsidP="004C22F1">
      <w:pPr>
        <w:pStyle w:val="Item"/>
      </w:pPr>
      <w:r w:rsidRPr="00C7690A">
        <w:t xml:space="preserve">Repeal the </w:t>
      </w:r>
      <w:r w:rsidR="005642EF" w:rsidRPr="00C7690A">
        <w:t>paragraph</w:t>
      </w:r>
      <w:r w:rsidRPr="00C7690A">
        <w:t xml:space="preserve">, </w:t>
      </w:r>
      <w:r w:rsidR="00906870" w:rsidRPr="00C7690A">
        <w:t>substitute</w:t>
      </w:r>
      <w:r w:rsidRPr="00C7690A">
        <w:t>:</w:t>
      </w:r>
    </w:p>
    <w:p w:rsidR="00906870" w:rsidRPr="00C7690A" w:rsidRDefault="00906870" w:rsidP="004C22F1">
      <w:pPr>
        <w:pStyle w:val="paragraph"/>
      </w:pPr>
      <w:r w:rsidRPr="00C7690A">
        <w:tab/>
        <w:t>(k)</w:t>
      </w:r>
      <w:r w:rsidRPr="00C7690A">
        <w:tab/>
        <w:t>if the Commissioner requires a document to be made available under subsection</w:t>
      </w:r>
      <w:r w:rsidR="00C7690A" w:rsidRPr="00C7690A">
        <w:t> </w:t>
      </w:r>
      <w:r w:rsidRPr="00C7690A">
        <w:t>43AA(4) of the Act—the period of 5</w:t>
      </w:r>
      <w:r w:rsidR="004C22F1" w:rsidRPr="00C7690A">
        <w:t xml:space="preserve"> </w:t>
      </w:r>
      <w:r w:rsidRPr="00C7690A">
        <w:t>months from the date the requirement is made;</w:t>
      </w:r>
    </w:p>
    <w:p w:rsidR="00906870" w:rsidRPr="00C7690A" w:rsidRDefault="00930B6D" w:rsidP="004C22F1">
      <w:pPr>
        <w:pStyle w:val="ItemHead"/>
        <w:rPr>
          <w:rFonts w:cs="Arial"/>
        </w:rPr>
      </w:pPr>
      <w:r w:rsidRPr="00C7690A">
        <w:rPr>
          <w:rFonts w:cs="Arial"/>
          <w:noProof/>
        </w:rPr>
        <w:t>64</w:t>
      </w:r>
      <w:r w:rsidR="004C22F1" w:rsidRPr="00C7690A">
        <w:rPr>
          <w:rFonts w:cs="Arial"/>
        </w:rPr>
        <w:t xml:space="preserve">  </w:t>
      </w:r>
      <w:proofErr w:type="spellStart"/>
      <w:r w:rsidR="00906870" w:rsidRPr="00C7690A">
        <w:rPr>
          <w:rFonts w:cs="Arial"/>
        </w:rPr>
        <w:t>Subregulation</w:t>
      </w:r>
      <w:proofErr w:type="spellEnd"/>
      <w:r w:rsidR="00906870" w:rsidRPr="00C7690A">
        <w:rPr>
          <w:rFonts w:cs="Arial"/>
        </w:rPr>
        <w:t xml:space="preserve"> 13.4(3)</w:t>
      </w:r>
    </w:p>
    <w:p w:rsidR="00906870" w:rsidRPr="00C7690A" w:rsidRDefault="004C22F1" w:rsidP="004C22F1">
      <w:pPr>
        <w:pStyle w:val="Item"/>
      </w:pPr>
      <w:r w:rsidRPr="00C7690A">
        <w:t>O</w:t>
      </w:r>
      <w:r w:rsidR="00906870" w:rsidRPr="00C7690A">
        <w:t>mit</w:t>
      </w:r>
      <w:r w:rsidRPr="00C7690A">
        <w:t xml:space="preserve"> “</w:t>
      </w:r>
      <w:r w:rsidR="00906870" w:rsidRPr="00C7690A">
        <w:t xml:space="preserve">or (f) or </w:t>
      </w:r>
      <w:r w:rsidR="00C7690A" w:rsidRPr="00C7690A">
        <w:t>subparagraph (</w:t>
      </w:r>
      <w:r w:rsidR="00906870" w:rsidRPr="00C7690A">
        <w:t>1</w:t>
      </w:r>
      <w:r w:rsidRPr="00C7690A">
        <w:t>)(</w:t>
      </w:r>
      <w:r w:rsidR="00906870" w:rsidRPr="00C7690A">
        <w:t>g</w:t>
      </w:r>
      <w:r w:rsidRPr="00C7690A">
        <w:t>)(</w:t>
      </w:r>
      <w:r w:rsidR="00906870" w:rsidRPr="00C7690A">
        <w:t>iii)</w:t>
      </w:r>
      <w:r w:rsidRPr="00C7690A">
        <w:t xml:space="preserve">”, </w:t>
      </w:r>
      <w:r w:rsidR="00EF415C" w:rsidRPr="00C7690A">
        <w:t>substitute</w:t>
      </w:r>
      <w:r w:rsidRPr="00C7690A">
        <w:t xml:space="preserve"> “</w:t>
      </w:r>
      <w:r w:rsidR="00906870" w:rsidRPr="00C7690A">
        <w:t>, (f), (g) or (</w:t>
      </w:r>
      <w:proofErr w:type="spellStart"/>
      <w:r w:rsidR="00906870" w:rsidRPr="00C7690A">
        <w:t>ga</w:t>
      </w:r>
      <w:proofErr w:type="spellEnd"/>
      <w:r w:rsidR="00906870" w:rsidRPr="00C7690A">
        <w:t>)</w:t>
      </w:r>
      <w:r w:rsidRPr="00C7690A">
        <w:t>”.</w:t>
      </w:r>
    </w:p>
    <w:p w:rsidR="00906870" w:rsidRPr="00C7690A" w:rsidRDefault="00930B6D" w:rsidP="004C22F1">
      <w:pPr>
        <w:pStyle w:val="ItemHead"/>
        <w:rPr>
          <w:rFonts w:cs="Arial"/>
        </w:rPr>
      </w:pPr>
      <w:r w:rsidRPr="00C7690A">
        <w:rPr>
          <w:rFonts w:cs="Arial"/>
          <w:noProof/>
        </w:rPr>
        <w:t>65</w:t>
      </w:r>
      <w:r w:rsidR="004C22F1" w:rsidRPr="00C7690A">
        <w:rPr>
          <w:rFonts w:cs="Arial"/>
        </w:rPr>
        <w:t xml:space="preserve">  </w:t>
      </w:r>
      <w:r w:rsidR="00906870" w:rsidRPr="00C7690A">
        <w:rPr>
          <w:rFonts w:cs="Arial"/>
        </w:rPr>
        <w:t>After regulation</w:t>
      </w:r>
      <w:r w:rsidR="00C7690A" w:rsidRPr="00C7690A">
        <w:rPr>
          <w:rFonts w:cs="Arial"/>
        </w:rPr>
        <w:t> </w:t>
      </w:r>
      <w:r w:rsidR="00906870" w:rsidRPr="00C7690A">
        <w:rPr>
          <w:rFonts w:cs="Arial"/>
        </w:rPr>
        <w:t>13.5</w:t>
      </w:r>
    </w:p>
    <w:p w:rsidR="00906870" w:rsidRPr="00C7690A" w:rsidRDefault="004C22F1" w:rsidP="004C22F1">
      <w:pPr>
        <w:pStyle w:val="Item"/>
      </w:pPr>
      <w:r w:rsidRPr="00C7690A">
        <w:t>I</w:t>
      </w:r>
      <w:r w:rsidR="00906870" w:rsidRPr="00C7690A">
        <w:t>nsert</w:t>
      </w:r>
      <w:r w:rsidRPr="00C7690A">
        <w:t>:</w:t>
      </w:r>
    </w:p>
    <w:p w:rsidR="00906870" w:rsidRPr="00C7690A" w:rsidRDefault="00906870" w:rsidP="004C22F1">
      <w:pPr>
        <w:pStyle w:val="ActHead5"/>
      </w:pPr>
      <w:bookmarkStart w:id="342" w:name="_Toc350843911"/>
      <w:r w:rsidRPr="00C7690A">
        <w:rPr>
          <w:rStyle w:val="CharSectno"/>
        </w:rPr>
        <w:lastRenderedPageBreak/>
        <w:t>13.5A</w:t>
      </w:r>
      <w:r w:rsidR="004C22F1" w:rsidRPr="00C7690A">
        <w:t xml:space="preserve">  </w:t>
      </w:r>
      <w:proofErr w:type="spellStart"/>
      <w:r w:rsidRPr="00C7690A">
        <w:t>PCT</w:t>
      </w:r>
      <w:proofErr w:type="spellEnd"/>
      <w:r w:rsidRPr="00C7690A">
        <w:t xml:space="preserve"> application—prescribed circumstances for lapsing of application</w:t>
      </w:r>
      <w:bookmarkEnd w:id="342"/>
    </w:p>
    <w:p w:rsidR="00906870" w:rsidRPr="00C7690A" w:rsidRDefault="00906870" w:rsidP="004C22F1">
      <w:pPr>
        <w:pStyle w:val="subsection"/>
      </w:pPr>
      <w:r w:rsidRPr="00C7690A">
        <w:tab/>
        <w:t>(1)</w:t>
      </w:r>
      <w:r w:rsidRPr="00C7690A">
        <w:tab/>
        <w:t>For paragraph</w:t>
      </w:r>
      <w:r w:rsidR="00C7690A" w:rsidRPr="00C7690A">
        <w:t> </w:t>
      </w:r>
      <w:r w:rsidRPr="00C7690A">
        <w:t xml:space="preserve">142(2)(f) of the Act, a circumstance in which a </w:t>
      </w:r>
      <w:proofErr w:type="spellStart"/>
      <w:r w:rsidRPr="00C7690A">
        <w:t>PCT</w:t>
      </w:r>
      <w:proofErr w:type="spellEnd"/>
      <w:r w:rsidRPr="00C7690A">
        <w:t xml:space="preserve"> application lapses is that the applicant has not met the requirements of subsection</w:t>
      </w:r>
      <w:r w:rsidR="00C7690A" w:rsidRPr="00C7690A">
        <w:t> </w:t>
      </w:r>
      <w:r w:rsidRPr="00C7690A">
        <w:t>29A(5) of the Act within the prescribed period for that subsection.</w:t>
      </w:r>
    </w:p>
    <w:p w:rsidR="00906870" w:rsidRPr="00C7690A" w:rsidRDefault="00906870" w:rsidP="004C22F1">
      <w:pPr>
        <w:pStyle w:val="subsection"/>
      </w:pPr>
      <w:r w:rsidRPr="00C7690A">
        <w:tab/>
        <w:t>(2)</w:t>
      </w:r>
      <w:r w:rsidRPr="00C7690A">
        <w:tab/>
        <w:t>For paragraph</w:t>
      </w:r>
      <w:r w:rsidR="00C7690A" w:rsidRPr="00C7690A">
        <w:t> </w:t>
      </w:r>
      <w:r w:rsidRPr="00C7690A">
        <w:t xml:space="preserve">142(2)(f) of the Act, a circumstance in which a </w:t>
      </w:r>
      <w:proofErr w:type="spellStart"/>
      <w:r w:rsidRPr="00C7690A">
        <w:t>PCT</w:t>
      </w:r>
      <w:proofErr w:type="spellEnd"/>
      <w:r w:rsidRPr="00C7690A">
        <w:t xml:space="preserve"> application lapses is that the effect of the international application under Article 11(3) of the </w:t>
      </w:r>
      <w:proofErr w:type="spellStart"/>
      <w:r w:rsidRPr="00C7690A">
        <w:t>PCT</w:t>
      </w:r>
      <w:proofErr w:type="spellEnd"/>
      <w:r w:rsidRPr="00C7690A">
        <w:t xml:space="preserve"> ceases in Australia under Article</w:t>
      </w:r>
      <w:r w:rsidR="004C22F1" w:rsidRPr="00C7690A">
        <w:t xml:space="preserve"> </w:t>
      </w:r>
      <w:r w:rsidRPr="00C7690A">
        <w:t xml:space="preserve">24(1)(ii) of the </w:t>
      </w:r>
      <w:proofErr w:type="spellStart"/>
      <w:r w:rsidRPr="00C7690A">
        <w:t>PCT</w:t>
      </w:r>
      <w:proofErr w:type="spellEnd"/>
      <w:r w:rsidRPr="00C7690A">
        <w:t xml:space="preserve"> before the requirements of subsection</w:t>
      </w:r>
      <w:r w:rsidR="00C7690A" w:rsidRPr="00C7690A">
        <w:t> </w:t>
      </w:r>
      <w:r w:rsidRPr="00C7690A">
        <w:t>29A(5) of the Act have been met.</w:t>
      </w:r>
    </w:p>
    <w:p w:rsidR="00906870" w:rsidRPr="00C7690A" w:rsidRDefault="00930B6D" w:rsidP="004C22F1">
      <w:pPr>
        <w:pStyle w:val="ItemHead"/>
        <w:rPr>
          <w:rFonts w:cs="Arial"/>
        </w:rPr>
      </w:pPr>
      <w:r w:rsidRPr="00C7690A">
        <w:rPr>
          <w:rFonts w:cs="Arial"/>
          <w:noProof/>
        </w:rPr>
        <w:t>66</w:t>
      </w:r>
      <w:r w:rsidR="004C22F1" w:rsidRPr="00C7690A">
        <w:rPr>
          <w:rFonts w:cs="Arial"/>
        </w:rPr>
        <w:t xml:space="preserve">  </w:t>
      </w:r>
      <w:proofErr w:type="spellStart"/>
      <w:r w:rsidR="00906870" w:rsidRPr="00C7690A">
        <w:rPr>
          <w:rFonts w:cs="Arial"/>
        </w:rPr>
        <w:t>Subregulation</w:t>
      </w:r>
      <w:proofErr w:type="spellEnd"/>
      <w:r w:rsidR="00906870" w:rsidRPr="00C7690A">
        <w:rPr>
          <w:rFonts w:cs="Arial"/>
        </w:rPr>
        <w:t xml:space="preserve"> 22.2(4)</w:t>
      </w:r>
    </w:p>
    <w:p w:rsidR="00906870" w:rsidRPr="00C7690A" w:rsidRDefault="004C22F1" w:rsidP="004C22F1">
      <w:pPr>
        <w:pStyle w:val="Item"/>
      </w:pPr>
      <w:r w:rsidRPr="00C7690A">
        <w:t>O</w:t>
      </w:r>
      <w:r w:rsidR="00906870" w:rsidRPr="00C7690A">
        <w:t>mit</w:t>
      </w:r>
      <w:r w:rsidRPr="00C7690A">
        <w:t xml:space="preserve"> “</w:t>
      </w:r>
      <w:r w:rsidR="00906870" w:rsidRPr="00C7690A">
        <w:t>paragraph</w:t>
      </w:r>
      <w:r w:rsidR="00C7690A" w:rsidRPr="00C7690A">
        <w:t> </w:t>
      </w:r>
      <w:r w:rsidR="00906870" w:rsidRPr="00C7690A">
        <w:t>8</w:t>
      </w:r>
      <w:r w:rsidRPr="00C7690A">
        <w:t>9(</w:t>
      </w:r>
      <w:r w:rsidR="00906870" w:rsidRPr="00C7690A">
        <w:t>3</w:t>
      </w:r>
      <w:r w:rsidRPr="00C7690A">
        <w:t>)(</w:t>
      </w:r>
      <w:r w:rsidR="00906870" w:rsidRPr="00C7690A">
        <w:t>b)</w:t>
      </w:r>
      <w:r w:rsidRPr="00C7690A">
        <w:t xml:space="preserve">”, </w:t>
      </w:r>
      <w:r w:rsidR="00EF415C" w:rsidRPr="00C7690A">
        <w:t>substitute</w:t>
      </w:r>
      <w:r w:rsidRPr="00C7690A">
        <w:t xml:space="preserve"> “</w:t>
      </w:r>
      <w:r w:rsidR="00906870" w:rsidRPr="00C7690A">
        <w:t>paragraph</w:t>
      </w:r>
      <w:r w:rsidR="00C7690A" w:rsidRPr="00C7690A">
        <w:t> </w:t>
      </w:r>
      <w:r w:rsidR="00906870" w:rsidRPr="00C7690A">
        <w:t>29A(5)(b)</w:t>
      </w:r>
      <w:r w:rsidRPr="00C7690A">
        <w:t>”.</w:t>
      </w:r>
    </w:p>
    <w:p w:rsidR="00906870" w:rsidRPr="00C7690A" w:rsidRDefault="00930B6D" w:rsidP="004C22F1">
      <w:pPr>
        <w:pStyle w:val="ItemHead"/>
        <w:rPr>
          <w:rFonts w:cs="Arial"/>
        </w:rPr>
      </w:pPr>
      <w:r w:rsidRPr="00C7690A">
        <w:rPr>
          <w:rFonts w:cs="Arial"/>
          <w:noProof/>
        </w:rPr>
        <w:t>67</w:t>
      </w:r>
      <w:r w:rsidR="004C22F1" w:rsidRPr="00C7690A">
        <w:rPr>
          <w:rFonts w:cs="Arial"/>
        </w:rPr>
        <w:t xml:space="preserve">  </w:t>
      </w:r>
      <w:r w:rsidR="00906870" w:rsidRPr="00C7690A">
        <w:rPr>
          <w:rFonts w:cs="Arial"/>
        </w:rPr>
        <w:t>Regulation</w:t>
      </w:r>
      <w:r w:rsidR="00C7690A" w:rsidRPr="00C7690A">
        <w:rPr>
          <w:rFonts w:cs="Arial"/>
        </w:rPr>
        <w:t> </w:t>
      </w:r>
      <w:r w:rsidR="00906870" w:rsidRPr="00C7690A">
        <w:rPr>
          <w:rFonts w:cs="Arial"/>
        </w:rPr>
        <w:t>22.2E</w:t>
      </w:r>
    </w:p>
    <w:p w:rsidR="00906870" w:rsidRPr="00C7690A" w:rsidRDefault="004C22F1" w:rsidP="004C22F1">
      <w:pPr>
        <w:pStyle w:val="Item"/>
      </w:pPr>
      <w:r w:rsidRPr="00C7690A">
        <w:t xml:space="preserve">Repeal the </w:t>
      </w:r>
      <w:r w:rsidR="005642EF" w:rsidRPr="00C7690A">
        <w:t>regulation</w:t>
      </w:r>
      <w:r w:rsidRPr="00C7690A">
        <w:t>.</w:t>
      </w:r>
    </w:p>
    <w:p w:rsidR="00906870" w:rsidRPr="00C7690A" w:rsidRDefault="00930B6D" w:rsidP="004C22F1">
      <w:pPr>
        <w:pStyle w:val="ItemHead"/>
        <w:rPr>
          <w:rFonts w:cs="Arial"/>
        </w:rPr>
      </w:pPr>
      <w:r w:rsidRPr="00C7690A">
        <w:rPr>
          <w:rFonts w:cs="Arial"/>
          <w:noProof/>
        </w:rPr>
        <w:t>68</w:t>
      </w:r>
      <w:r w:rsidR="004C22F1" w:rsidRPr="00C7690A">
        <w:rPr>
          <w:rFonts w:cs="Arial"/>
        </w:rPr>
        <w:t xml:space="preserve">  </w:t>
      </w:r>
      <w:r w:rsidR="00906870" w:rsidRPr="00C7690A">
        <w:rPr>
          <w:rFonts w:cs="Arial"/>
        </w:rPr>
        <w:t>Paragraph 22.2F(1)(a)</w:t>
      </w:r>
    </w:p>
    <w:p w:rsidR="00906870" w:rsidRPr="00C7690A" w:rsidRDefault="004C22F1" w:rsidP="004C22F1">
      <w:pPr>
        <w:pStyle w:val="Item"/>
      </w:pPr>
      <w:r w:rsidRPr="00C7690A">
        <w:t>O</w:t>
      </w:r>
      <w:r w:rsidR="00906870" w:rsidRPr="00C7690A">
        <w:t>mit</w:t>
      </w:r>
      <w:r w:rsidRPr="00C7690A">
        <w:t xml:space="preserve"> “</w:t>
      </w:r>
      <w:r w:rsidR="00AE5F01" w:rsidRPr="00C7690A">
        <w:t>, 22.2D or 22.2</w:t>
      </w:r>
      <w:r w:rsidR="00906870" w:rsidRPr="00C7690A">
        <w:t>E</w:t>
      </w:r>
      <w:r w:rsidRPr="00C7690A">
        <w:t xml:space="preserve">”, </w:t>
      </w:r>
      <w:r w:rsidR="005642EF" w:rsidRPr="00C7690A">
        <w:t>substitute</w:t>
      </w:r>
      <w:r w:rsidRPr="00C7690A">
        <w:t xml:space="preserve"> “</w:t>
      </w:r>
      <w:r w:rsidR="00906870" w:rsidRPr="00C7690A">
        <w:t>or 22.2D</w:t>
      </w:r>
      <w:r w:rsidRPr="00C7690A">
        <w:t>”.</w:t>
      </w:r>
    </w:p>
    <w:p w:rsidR="00906870" w:rsidRPr="00C7690A" w:rsidRDefault="00930B6D" w:rsidP="004C22F1">
      <w:pPr>
        <w:pStyle w:val="ItemHead"/>
        <w:rPr>
          <w:rFonts w:cs="Arial"/>
        </w:rPr>
      </w:pPr>
      <w:r w:rsidRPr="00C7690A">
        <w:rPr>
          <w:rFonts w:cs="Arial"/>
          <w:noProof/>
        </w:rPr>
        <w:t>69</w:t>
      </w:r>
      <w:r w:rsidR="004C22F1" w:rsidRPr="00C7690A">
        <w:rPr>
          <w:rFonts w:cs="Arial"/>
        </w:rPr>
        <w:t xml:space="preserve">  </w:t>
      </w:r>
      <w:r w:rsidR="00906870" w:rsidRPr="00C7690A">
        <w:rPr>
          <w:rFonts w:cs="Arial"/>
        </w:rPr>
        <w:t>Paragraph 22.10AA(b)</w:t>
      </w:r>
    </w:p>
    <w:p w:rsidR="00906870" w:rsidRPr="00C7690A" w:rsidRDefault="004C22F1" w:rsidP="004C22F1">
      <w:pPr>
        <w:pStyle w:val="Item"/>
      </w:pPr>
      <w:r w:rsidRPr="00C7690A">
        <w:t>O</w:t>
      </w:r>
      <w:r w:rsidR="00906870" w:rsidRPr="00C7690A">
        <w:t>mit</w:t>
      </w:r>
      <w:r w:rsidRPr="00C7690A">
        <w:t xml:space="preserve"> “</w:t>
      </w:r>
      <w:r w:rsidR="00906870" w:rsidRPr="00C7690A">
        <w:t>Patent Office</w:t>
      </w:r>
      <w:r w:rsidRPr="00C7690A">
        <w:t xml:space="preserve">”, </w:t>
      </w:r>
      <w:r w:rsidR="005642EF" w:rsidRPr="00C7690A">
        <w:t>substitute</w:t>
      </w:r>
      <w:r w:rsidRPr="00C7690A">
        <w:t xml:space="preserve"> “</w:t>
      </w:r>
      <w:r w:rsidR="00906870" w:rsidRPr="00C7690A">
        <w:t>Patent Office (if any)</w:t>
      </w:r>
      <w:r w:rsidRPr="00C7690A">
        <w:t>”.</w:t>
      </w:r>
    </w:p>
    <w:p w:rsidR="00906870" w:rsidRPr="00C7690A" w:rsidRDefault="00930B6D" w:rsidP="004C22F1">
      <w:pPr>
        <w:pStyle w:val="ItemHead"/>
        <w:rPr>
          <w:rFonts w:cs="Arial"/>
        </w:rPr>
      </w:pPr>
      <w:r w:rsidRPr="00C7690A">
        <w:rPr>
          <w:rFonts w:cs="Arial"/>
          <w:noProof/>
        </w:rPr>
        <w:t>70</w:t>
      </w:r>
      <w:r w:rsidR="004C22F1" w:rsidRPr="00C7690A">
        <w:rPr>
          <w:rFonts w:cs="Arial"/>
        </w:rPr>
        <w:t xml:space="preserve">  </w:t>
      </w:r>
      <w:r w:rsidR="00906870" w:rsidRPr="00C7690A">
        <w:rPr>
          <w:rFonts w:cs="Arial"/>
        </w:rPr>
        <w:t>Regulation</w:t>
      </w:r>
      <w:r w:rsidR="00C7690A" w:rsidRPr="00C7690A">
        <w:rPr>
          <w:rFonts w:cs="Arial"/>
        </w:rPr>
        <w:t> </w:t>
      </w:r>
      <w:r w:rsidR="005A39B0" w:rsidRPr="00C7690A">
        <w:rPr>
          <w:rFonts w:cs="Arial"/>
        </w:rPr>
        <w:t>22.10AA (</w:t>
      </w:r>
      <w:r w:rsidR="00906870" w:rsidRPr="00C7690A">
        <w:rPr>
          <w:rFonts w:cs="Arial"/>
        </w:rPr>
        <w:t>note</w:t>
      </w:r>
      <w:r w:rsidR="005A39B0" w:rsidRPr="00C7690A">
        <w:rPr>
          <w:rFonts w:cs="Arial"/>
        </w:rPr>
        <w:t>)</w:t>
      </w:r>
    </w:p>
    <w:p w:rsidR="00906870" w:rsidRPr="00C7690A" w:rsidRDefault="004C22F1" w:rsidP="004C22F1">
      <w:pPr>
        <w:pStyle w:val="Item"/>
      </w:pPr>
      <w:r w:rsidRPr="00C7690A">
        <w:t>O</w:t>
      </w:r>
      <w:r w:rsidR="00906870" w:rsidRPr="00C7690A">
        <w:t>mit</w:t>
      </w:r>
      <w:r w:rsidRPr="00C7690A">
        <w:t xml:space="preserve"> “</w:t>
      </w:r>
      <w:r w:rsidR="00906870" w:rsidRPr="00C7690A">
        <w:t>of the Patent Office</w:t>
      </w:r>
      <w:r w:rsidRPr="00C7690A">
        <w:t xml:space="preserve">”, </w:t>
      </w:r>
      <w:r w:rsidR="005642EF" w:rsidRPr="00C7690A">
        <w:t>substitute</w:t>
      </w:r>
      <w:r w:rsidRPr="00C7690A">
        <w:t xml:space="preserve"> “</w:t>
      </w:r>
      <w:r w:rsidR="00906870" w:rsidRPr="00C7690A">
        <w:t>of the Patent Office (if any)</w:t>
      </w:r>
      <w:r w:rsidRPr="00C7690A">
        <w:t>”.</w:t>
      </w:r>
    </w:p>
    <w:p w:rsidR="00906870" w:rsidRPr="00C7690A" w:rsidRDefault="00930B6D" w:rsidP="004C22F1">
      <w:pPr>
        <w:pStyle w:val="ItemHead"/>
        <w:rPr>
          <w:rFonts w:cs="Arial"/>
        </w:rPr>
      </w:pPr>
      <w:r w:rsidRPr="00C7690A">
        <w:rPr>
          <w:rFonts w:cs="Arial"/>
          <w:noProof/>
        </w:rPr>
        <w:t>71</w:t>
      </w:r>
      <w:r w:rsidR="004C22F1" w:rsidRPr="00C7690A">
        <w:rPr>
          <w:rFonts w:cs="Arial"/>
        </w:rPr>
        <w:t xml:space="preserve">  </w:t>
      </w:r>
      <w:proofErr w:type="spellStart"/>
      <w:r w:rsidR="00906870" w:rsidRPr="00C7690A">
        <w:rPr>
          <w:rFonts w:cs="Arial"/>
        </w:rPr>
        <w:t>Subregulation</w:t>
      </w:r>
      <w:proofErr w:type="spellEnd"/>
      <w:r w:rsidR="00906870" w:rsidRPr="00C7690A">
        <w:rPr>
          <w:rFonts w:cs="Arial"/>
        </w:rPr>
        <w:t xml:space="preserve"> 22.10AB(1)</w:t>
      </w:r>
    </w:p>
    <w:p w:rsidR="00906870" w:rsidRPr="00C7690A" w:rsidRDefault="004C22F1" w:rsidP="004C22F1">
      <w:pPr>
        <w:pStyle w:val="Item"/>
      </w:pPr>
      <w:r w:rsidRPr="00C7690A">
        <w:t>O</w:t>
      </w:r>
      <w:r w:rsidR="00906870" w:rsidRPr="00C7690A">
        <w:t>mit</w:t>
      </w:r>
      <w:r w:rsidRPr="00C7690A">
        <w:t xml:space="preserve"> “</w:t>
      </w:r>
      <w:r w:rsidR="00906870" w:rsidRPr="00C7690A">
        <w:t>of the Patent Office</w:t>
      </w:r>
      <w:r w:rsidRPr="00C7690A">
        <w:t xml:space="preserve">”, </w:t>
      </w:r>
      <w:r w:rsidR="005642EF" w:rsidRPr="00C7690A">
        <w:t>substitute</w:t>
      </w:r>
      <w:r w:rsidRPr="00C7690A">
        <w:t xml:space="preserve"> “</w:t>
      </w:r>
      <w:r w:rsidR="00906870" w:rsidRPr="00C7690A">
        <w:t>of the Patent Office (if any)</w:t>
      </w:r>
      <w:r w:rsidRPr="00C7690A">
        <w:t>”.</w:t>
      </w:r>
    </w:p>
    <w:p w:rsidR="00906870" w:rsidRPr="00C7690A" w:rsidRDefault="00930B6D" w:rsidP="004C22F1">
      <w:pPr>
        <w:pStyle w:val="ItemHead"/>
        <w:rPr>
          <w:rFonts w:cs="Arial"/>
        </w:rPr>
      </w:pPr>
      <w:r w:rsidRPr="00C7690A">
        <w:rPr>
          <w:rFonts w:cs="Arial"/>
          <w:noProof/>
        </w:rPr>
        <w:t>72</w:t>
      </w:r>
      <w:r w:rsidR="004C22F1" w:rsidRPr="00C7690A">
        <w:rPr>
          <w:rFonts w:cs="Arial"/>
        </w:rPr>
        <w:t xml:space="preserve">  </w:t>
      </w:r>
      <w:r w:rsidR="00906870" w:rsidRPr="00C7690A">
        <w:rPr>
          <w:rFonts w:cs="Arial"/>
        </w:rPr>
        <w:t>Regulation</w:t>
      </w:r>
      <w:r w:rsidR="00C7690A" w:rsidRPr="00C7690A">
        <w:rPr>
          <w:rFonts w:cs="Arial"/>
        </w:rPr>
        <w:t> </w:t>
      </w:r>
      <w:r w:rsidR="00906870" w:rsidRPr="00C7690A">
        <w:rPr>
          <w:rFonts w:cs="Arial"/>
        </w:rPr>
        <w:t>22.15</w:t>
      </w:r>
    </w:p>
    <w:p w:rsidR="00906870" w:rsidRPr="00C7690A" w:rsidRDefault="004C22F1" w:rsidP="004C22F1">
      <w:pPr>
        <w:pStyle w:val="Item"/>
      </w:pPr>
      <w:r w:rsidRPr="00C7690A">
        <w:t xml:space="preserve">Repeal the </w:t>
      </w:r>
      <w:r w:rsidR="005642EF" w:rsidRPr="00C7690A">
        <w:t>regulation</w:t>
      </w:r>
      <w:r w:rsidRPr="00C7690A">
        <w:t xml:space="preserve">, </w:t>
      </w:r>
      <w:r w:rsidR="00906870" w:rsidRPr="00C7690A">
        <w:t>substitute</w:t>
      </w:r>
      <w:r w:rsidRPr="00C7690A">
        <w:t>:</w:t>
      </w:r>
    </w:p>
    <w:p w:rsidR="00906870" w:rsidRPr="00C7690A" w:rsidRDefault="00906870" w:rsidP="004C22F1">
      <w:pPr>
        <w:pStyle w:val="ActHead5"/>
      </w:pPr>
      <w:bookmarkStart w:id="343" w:name="_Toc350843912"/>
      <w:r w:rsidRPr="00C7690A">
        <w:rPr>
          <w:rStyle w:val="CharSectno"/>
        </w:rPr>
        <w:t>22.15</w:t>
      </w:r>
      <w:r w:rsidR="004C22F1" w:rsidRPr="00C7690A">
        <w:t xml:space="preserve">  </w:t>
      </w:r>
      <w:r w:rsidRPr="00C7690A">
        <w:t>Documents in English and English translations</w:t>
      </w:r>
      <w:bookmarkEnd w:id="343"/>
    </w:p>
    <w:p w:rsidR="00906870" w:rsidRPr="00C7690A" w:rsidRDefault="00906870" w:rsidP="004C22F1">
      <w:pPr>
        <w:pStyle w:val="subsection"/>
      </w:pPr>
      <w:r w:rsidRPr="00C7690A">
        <w:tab/>
        <w:t>(1)</w:t>
      </w:r>
      <w:r w:rsidRPr="00C7690A">
        <w:tab/>
        <w:t>An abstract that is filed must be in English.</w:t>
      </w:r>
    </w:p>
    <w:p w:rsidR="00906870" w:rsidRPr="00C7690A" w:rsidRDefault="00906870" w:rsidP="004C22F1">
      <w:pPr>
        <w:pStyle w:val="subsection"/>
      </w:pPr>
      <w:r w:rsidRPr="00C7690A">
        <w:lastRenderedPageBreak/>
        <w:tab/>
        <w:t>(2)</w:t>
      </w:r>
      <w:r w:rsidRPr="00C7690A">
        <w:tab/>
        <w:t>A document required to be in an approved form that is filed must be in English.</w:t>
      </w:r>
    </w:p>
    <w:p w:rsidR="00906870" w:rsidRPr="00C7690A" w:rsidRDefault="00906870" w:rsidP="004C22F1">
      <w:pPr>
        <w:pStyle w:val="subsection"/>
      </w:pPr>
      <w:r w:rsidRPr="00C7690A">
        <w:tab/>
        <w:t>(3)</w:t>
      </w:r>
      <w:r w:rsidRPr="00C7690A">
        <w:tab/>
        <w:t>If any other document is filed:</w:t>
      </w:r>
    </w:p>
    <w:p w:rsidR="00906870" w:rsidRPr="00C7690A" w:rsidRDefault="00906870" w:rsidP="004C22F1">
      <w:pPr>
        <w:pStyle w:val="paragraph"/>
      </w:pPr>
      <w:r w:rsidRPr="00C7690A">
        <w:tab/>
        <w:t>(a)</w:t>
      </w:r>
      <w:r w:rsidRPr="00C7690A">
        <w:tab/>
        <w:t>the document must be in English; or</w:t>
      </w:r>
    </w:p>
    <w:p w:rsidR="00906870" w:rsidRPr="00C7690A" w:rsidRDefault="00906870" w:rsidP="004C22F1">
      <w:pPr>
        <w:pStyle w:val="paragraph"/>
      </w:pPr>
      <w:r w:rsidRPr="00C7690A">
        <w:tab/>
        <w:t>(b)</w:t>
      </w:r>
      <w:r w:rsidRPr="00C7690A">
        <w:tab/>
        <w:t>the document must be filed with:</w:t>
      </w:r>
    </w:p>
    <w:p w:rsidR="00906870" w:rsidRPr="00C7690A" w:rsidRDefault="00906870" w:rsidP="004C22F1">
      <w:pPr>
        <w:pStyle w:val="paragraphsub"/>
      </w:pPr>
      <w:r w:rsidRPr="00C7690A">
        <w:tab/>
        <w:t>(</w:t>
      </w:r>
      <w:proofErr w:type="spellStart"/>
      <w:r w:rsidRPr="00C7690A">
        <w:t>i</w:t>
      </w:r>
      <w:proofErr w:type="spellEnd"/>
      <w:r w:rsidRPr="00C7690A">
        <w:t>)</w:t>
      </w:r>
      <w:r w:rsidRPr="00C7690A">
        <w:tab/>
        <w:t>a translation of the document into English; and</w:t>
      </w:r>
    </w:p>
    <w:p w:rsidR="00906870" w:rsidRPr="00C7690A" w:rsidRDefault="00906870" w:rsidP="004C22F1">
      <w:pPr>
        <w:pStyle w:val="paragraphsub"/>
      </w:pPr>
      <w:r w:rsidRPr="00C7690A">
        <w:tab/>
        <w:t>(ii)</w:t>
      </w:r>
      <w:r w:rsidRPr="00C7690A">
        <w:tab/>
        <w:t>a related certificate of verification.</w:t>
      </w:r>
    </w:p>
    <w:p w:rsidR="00906870" w:rsidRPr="00C7690A" w:rsidRDefault="00906870" w:rsidP="004C22F1">
      <w:pPr>
        <w:pStyle w:val="subsection"/>
      </w:pPr>
      <w:r w:rsidRPr="00C7690A">
        <w:tab/>
        <w:t>(4)</w:t>
      </w:r>
      <w:r w:rsidRPr="00C7690A">
        <w:tab/>
        <w:t>However, this regulation does not apply to documents relating to a basic application that are prescribed under subsection</w:t>
      </w:r>
      <w:r w:rsidR="00C7690A" w:rsidRPr="00C7690A">
        <w:t> </w:t>
      </w:r>
      <w:r w:rsidRPr="00C7690A">
        <w:t>43AA(1) of the Act.</w:t>
      </w:r>
    </w:p>
    <w:p w:rsidR="00906870" w:rsidRPr="00C7690A" w:rsidRDefault="004C22F1" w:rsidP="004C22F1">
      <w:pPr>
        <w:pStyle w:val="notetext"/>
      </w:pPr>
      <w:r w:rsidRPr="00C7690A">
        <w:t>Note:</w:t>
      </w:r>
      <w:r w:rsidRPr="00C7690A">
        <w:tab/>
      </w:r>
      <w:r w:rsidR="00906870" w:rsidRPr="00C7690A">
        <w:t xml:space="preserve">For a list of these documents, see </w:t>
      </w:r>
      <w:proofErr w:type="spellStart"/>
      <w:r w:rsidR="00906870" w:rsidRPr="00C7690A">
        <w:t>subregulation</w:t>
      </w:r>
      <w:proofErr w:type="spellEnd"/>
      <w:r w:rsidRPr="00C7690A">
        <w:t xml:space="preserve"> </w:t>
      </w:r>
      <w:r w:rsidR="00906870" w:rsidRPr="00C7690A">
        <w:t>3.14B(1).</w:t>
      </w:r>
    </w:p>
    <w:p w:rsidR="00382F8F" w:rsidRPr="00C7690A" w:rsidRDefault="00930B6D" w:rsidP="004C22F1">
      <w:pPr>
        <w:pStyle w:val="ItemHead"/>
        <w:rPr>
          <w:rFonts w:cs="Arial"/>
        </w:rPr>
      </w:pPr>
      <w:r w:rsidRPr="00C7690A">
        <w:rPr>
          <w:rFonts w:cs="Arial"/>
          <w:noProof/>
        </w:rPr>
        <w:t>73</w:t>
      </w:r>
      <w:r w:rsidR="004C22F1" w:rsidRPr="00C7690A">
        <w:rPr>
          <w:rFonts w:cs="Arial"/>
        </w:rPr>
        <w:t xml:space="preserve">  </w:t>
      </w:r>
      <w:proofErr w:type="spellStart"/>
      <w:r w:rsidR="00101D4F" w:rsidRPr="00C7690A">
        <w:rPr>
          <w:rFonts w:cs="Arial"/>
        </w:rPr>
        <w:t>Subregulation</w:t>
      </w:r>
      <w:proofErr w:type="spellEnd"/>
      <w:r w:rsidR="00101D4F" w:rsidRPr="00C7690A">
        <w:rPr>
          <w:rFonts w:cs="Arial"/>
        </w:rPr>
        <w:t xml:space="preserve"> 22.16(2)</w:t>
      </w:r>
    </w:p>
    <w:p w:rsidR="00101D4F" w:rsidRPr="00C7690A" w:rsidRDefault="004C22F1" w:rsidP="004C22F1">
      <w:pPr>
        <w:pStyle w:val="Item"/>
      </w:pPr>
      <w:r w:rsidRPr="00C7690A">
        <w:t>O</w:t>
      </w:r>
      <w:r w:rsidR="00101D4F" w:rsidRPr="00C7690A">
        <w:t>mit</w:t>
      </w:r>
      <w:r w:rsidRPr="00C7690A">
        <w:t xml:space="preserve"> “Schedule</w:t>
      </w:r>
      <w:r w:rsidR="00C7690A" w:rsidRPr="00C7690A">
        <w:t> </w:t>
      </w:r>
      <w:r w:rsidR="00101D4F" w:rsidRPr="00C7690A">
        <w:t>3</w:t>
      </w:r>
      <w:r w:rsidRPr="00C7690A">
        <w:t xml:space="preserve">”, </w:t>
      </w:r>
      <w:r w:rsidR="00EF415C" w:rsidRPr="00C7690A">
        <w:t>substitute</w:t>
      </w:r>
      <w:r w:rsidRPr="00C7690A">
        <w:t xml:space="preserve"> “</w:t>
      </w:r>
      <w:r w:rsidR="00101D4F" w:rsidRPr="00C7690A">
        <w:t>regulation</w:t>
      </w:r>
      <w:r w:rsidR="00C7690A" w:rsidRPr="00C7690A">
        <w:t> </w:t>
      </w:r>
      <w:r w:rsidR="00101D4F" w:rsidRPr="00C7690A">
        <w:t xml:space="preserve">22.15 or </w:t>
      </w:r>
      <w:r w:rsidRPr="00C7690A">
        <w:t>Schedule</w:t>
      </w:r>
      <w:r w:rsidR="00C7690A" w:rsidRPr="00C7690A">
        <w:t> </w:t>
      </w:r>
      <w:r w:rsidR="00101D4F" w:rsidRPr="00C7690A">
        <w:t xml:space="preserve">3, </w:t>
      </w:r>
      <w:r w:rsidRPr="00C7690A">
        <w:t>”.</w:t>
      </w:r>
    </w:p>
    <w:p w:rsidR="00382F8F" w:rsidRPr="00C7690A" w:rsidRDefault="00930B6D" w:rsidP="004C22F1">
      <w:pPr>
        <w:pStyle w:val="ItemHead"/>
        <w:rPr>
          <w:rFonts w:cs="Arial"/>
        </w:rPr>
      </w:pPr>
      <w:r w:rsidRPr="00C7690A">
        <w:rPr>
          <w:rFonts w:cs="Arial"/>
          <w:noProof/>
        </w:rPr>
        <w:t>74</w:t>
      </w:r>
      <w:r w:rsidR="004C22F1" w:rsidRPr="00C7690A">
        <w:rPr>
          <w:rFonts w:cs="Arial"/>
        </w:rPr>
        <w:t xml:space="preserve">  </w:t>
      </w:r>
      <w:r w:rsidR="00382F8F" w:rsidRPr="00C7690A">
        <w:rPr>
          <w:rFonts w:cs="Arial"/>
        </w:rPr>
        <w:t>Paragraph 22.16(2)(a)</w:t>
      </w:r>
    </w:p>
    <w:p w:rsidR="00382F8F" w:rsidRPr="00C7690A" w:rsidRDefault="004C22F1" w:rsidP="004C22F1">
      <w:pPr>
        <w:pStyle w:val="Item"/>
      </w:pPr>
      <w:r w:rsidRPr="00C7690A">
        <w:t xml:space="preserve">Repeal the </w:t>
      </w:r>
      <w:r w:rsidR="00EF415C" w:rsidRPr="00C7690A">
        <w:t>paragraph</w:t>
      </w:r>
      <w:r w:rsidRPr="00C7690A">
        <w:t xml:space="preserve">, </w:t>
      </w:r>
      <w:r w:rsidR="00382F8F" w:rsidRPr="00C7690A">
        <w:t>substitute</w:t>
      </w:r>
      <w:r w:rsidRPr="00C7690A">
        <w:t>:</w:t>
      </w:r>
    </w:p>
    <w:p w:rsidR="00382F8F" w:rsidRPr="00C7690A" w:rsidRDefault="00382F8F" w:rsidP="004C22F1">
      <w:pPr>
        <w:pStyle w:val="paragraph"/>
      </w:pPr>
      <w:r w:rsidRPr="00C7690A">
        <w:tab/>
        <w:t>(a)</w:t>
      </w:r>
      <w:r w:rsidRPr="00C7690A">
        <w:tab/>
        <w:t>as not having been filed and notify the person from whom it was received, including in the notification a statement indicating how the document or form does not so comply or accord; or</w:t>
      </w:r>
    </w:p>
    <w:p w:rsidR="00382F8F" w:rsidRPr="00C7690A" w:rsidRDefault="00930B6D" w:rsidP="004C22F1">
      <w:pPr>
        <w:pStyle w:val="ItemHead"/>
        <w:rPr>
          <w:rFonts w:cs="Arial"/>
        </w:rPr>
      </w:pPr>
      <w:r w:rsidRPr="00C7690A">
        <w:rPr>
          <w:rFonts w:cs="Arial"/>
          <w:noProof/>
        </w:rPr>
        <w:t>75</w:t>
      </w:r>
      <w:r w:rsidR="004C22F1" w:rsidRPr="00C7690A">
        <w:rPr>
          <w:rFonts w:cs="Arial"/>
        </w:rPr>
        <w:t xml:space="preserve">  </w:t>
      </w:r>
      <w:proofErr w:type="spellStart"/>
      <w:r w:rsidR="00382F8F" w:rsidRPr="00C7690A">
        <w:rPr>
          <w:rFonts w:cs="Arial"/>
        </w:rPr>
        <w:t>Subregulation</w:t>
      </w:r>
      <w:proofErr w:type="spellEnd"/>
      <w:r w:rsidR="00382F8F" w:rsidRPr="00C7690A">
        <w:rPr>
          <w:rFonts w:cs="Arial"/>
        </w:rPr>
        <w:t xml:space="preserve"> 22.16(3)</w:t>
      </w:r>
    </w:p>
    <w:p w:rsidR="00382F8F" w:rsidRPr="00C7690A" w:rsidRDefault="004C22F1" w:rsidP="004C22F1">
      <w:pPr>
        <w:pStyle w:val="Item"/>
      </w:pPr>
      <w:r w:rsidRPr="00C7690A">
        <w:t xml:space="preserve">Repeal the </w:t>
      </w:r>
      <w:proofErr w:type="spellStart"/>
      <w:r w:rsidR="00EF415C" w:rsidRPr="00C7690A">
        <w:t>subregulation</w:t>
      </w:r>
      <w:proofErr w:type="spellEnd"/>
      <w:r w:rsidRPr="00C7690A">
        <w:t>.</w:t>
      </w:r>
    </w:p>
    <w:p w:rsidR="00382F8F" w:rsidRPr="00C7690A" w:rsidRDefault="00930B6D" w:rsidP="004C22F1">
      <w:pPr>
        <w:pStyle w:val="ItemHead"/>
        <w:rPr>
          <w:rFonts w:cs="Arial"/>
        </w:rPr>
      </w:pPr>
      <w:r w:rsidRPr="00C7690A">
        <w:rPr>
          <w:rFonts w:cs="Arial"/>
          <w:noProof/>
        </w:rPr>
        <w:t>76</w:t>
      </w:r>
      <w:r w:rsidR="004C22F1" w:rsidRPr="00C7690A">
        <w:rPr>
          <w:rFonts w:cs="Arial"/>
        </w:rPr>
        <w:t xml:space="preserve">  </w:t>
      </w:r>
      <w:proofErr w:type="spellStart"/>
      <w:r w:rsidR="00101D4F" w:rsidRPr="00C7690A">
        <w:rPr>
          <w:rFonts w:cs="Arial"/>
        </w:rPr>
        <w:t>Subregulation</w:t>
      </w:r>
      <w:proofErr w:type="spellEnd"/>
      <w:r w:rsidR="00101D4F" w:rsidRPr="00C7690A">
        <w:rPr>
          <w:rFonts w:cs="Arial"/>
        </w:rPr>
        <w:t xml:space="preserve"> 22.16(4)</w:t>
      </w:r>
    </w:p>
    <w:p w:rsidR="00101D4F" w:rsidRPr="00C7690A" w:rsidRDefault="004C22F1" w:rsidP="004C22F1">
      <w:pPr>
        <w:pStyle w:val="Item"/>
      </w:pPr>
      <w:r w:rsidRPr="00C7690A">
        <w:t>O</w:t>
      </w:r>
      <w:r w:rsidR="00101D4F" w:rsidRPr="00C7690A">
        <w:t>mit</w:t>
      </w:r>
      <w:r w:rsidRPr="00C7690A">
        <w:t xml:space="preserve"> “</w:t>
      </w:r>
      <w:r w:rsidR="00101D4F" w:rsidRPr="00C7690A">
        <w:t>3 months</w:t>
      </w:r>
      <w:r w:rsidRPr="00C7690A">
        <w:t xml:space="preserve">”, </w:t>
      </w:r>
      <w:r w:rsidR="00EF415C" w:rsidRPr="00C7690A">
        <w:t>substitute</w:t>
      </w:r>
      <w:r w:rsidRPr="00C7690A">
        <w:t xml:space="preserve"> “</w:t>
      </w:r>
      <w:r w:rsidR="00101D4F" w:rsidRPr="00C7690A">
        <w:t>2 months</w:t>
      </w:r>
      <w:r w:rsidRPr="00C7690A">
        <w:t>”.</w:t>
      </w:r>
    </w:p>
    <w:p w:rsidR="00906870" w:rsidRPr="00C7690A" w:rsidRDefault="00930B6D" w:rsidP="004C22F1">
      <w:pPr>
        <w:pStyle w:val="ItemHead"/>
        <w:rPr>
          <w:rFonts w:cs="Arial"/>
        </w:rPr>
      </w:pPr>
      <w:r w:rsidRPr="00C7690A">
        <w:rPr>
          <w:rFonts w:cs="Arial"/>
          <w:noProof/>
        </w:rPr>
        <w:t>77</w:t>
      </w:r>
      <w:r w:rsidR="004C22F1" w:rsidRPr="00C7690A">
        <w:rPr>
          <w:rFonts w:cs="Arial"/>
        </w:rPr>
        <w:t xml:space="preserve">  </w:t>
      </w:r>
      <w:r w:rsidR="00906870" w:rsidRPr="00C7690A">
        <w:rPr>
          <w:rFonts w:cs="Arial"/>
        </w:rPr>
        <w:t>Regulations</w:t>
      </w:r>
      <w:r w:rsidR="00C7690A" w:rsidRPr="00C7690A">
        <w:rPr>
          <w:rFonts w:cs="Arial"/>
        </w:rPr>
        <w:t> </w:t>
      </w:r>
      <w:r w:rsidR="00906870" w:rsidRPr="00C7690A">
        <w:rPr>
          <w:rFonts w:cs="Arial"/>
        </w:rPr>
        <w:t>22.22 and 22.23</w:t>
      </w:r>
    </w:p>
    <w:p w:rsidR="00906870" w:rsidRPr="00C7690A" w:rsidRDefault="004C22F1" w:rsidP="004C22F1">
      <w:pPr>
        <w:pStyle w:val="Item"/>
      </w:pPr>
      <w:r w:rsidRPr="00C7690A">
        <w:t xml:space="preserve">Repeal the </w:t>
      </w:r>
      <w:r w:rsidR="00EF415C" w:rsidRPr="00C7690A">
        <w:t>regulations</w:t>
      </w:r>
      <w:r w:rsidRPr="00C7690A">
        <w:t xml:space="preserve">, </w:t>
      </w:r>
      <w:r w:rsidR="00906870" w:rsidRPr="00C7690A">
        <w:t>substitute</w:t>
      </w:r>
      <w:r w:rsidRPr="00C7690A">
        <w:t>:</w:t>
      </w:r>
    </w:p>
    <w:p w:rsidR="00906870" w:rsidRPr="00C7690A" w:rsidRDefault="00906870" w:rsidP="004C22F1">
      <w:pPr>
        <w:pStyle w:val="ActHead5"/>
      </w:pPr>
      <w:bookmarkStart w:id="344" w:name="_Toc350843913"/>
      <w:r w:rsidRPr="00C7690A">
        <w:rPr>
          <w:rStyle w:val="CharSectno"/>
        </w:rPr>
        <w:t>22.22</w:t>
      </w:r>
      <w:r w:rsidR="004C22F1" w:rsidRPr="00C7690A">
        <w:t xml:space="preserve">  </w:t>
      </w:r>
      <w:r w:rsidRPr="00C7690A">
        <w:t>Exercise of discretionary powers by Commissioner</w:t>
      </w:r>
      <w:bookmarkEnd w:id="344"/>
    </w:p>
    <w:p w:rsidR="00906870" w:rsidRPr="00C7690A" w:rsidRDefault="00906870" w:rsidP="004C22F1">
      <w:pPr>
        <w:pStyle w:val="subsection"/>
      </w:pPr>
      <w:r w:rsidRPr="00C7690A">
        <w:tab/>
        <w:t>(1)</w:t>
      </w:r>
      <w:r w:rsidRPr="00C7690A">
        <w:tab/>
        <w:t>The Commissioner must give a person an opportunity to be heard before exercising a discretionary power under the Act or these Regulations adversely to the person.</w:t>
      </w:r>
    </w:p>
    <w:p w:rsidR="00906870" w:rsidRPr="00C7690A" w:rsidRDefault="004C22F1" w:rsidP="004C22F1">
      <w:pPr>
        <w:pStyle w:val="notetext"/>
      </w:pPr>
      <w:r w:rsidRPr="00C7690A">
        <w:t>Note:</w:t>
      </w:r>
      <w:r w:rsidRPr="00C7690A">
        <w:tab/>
      </w:r>
      <w:r w:rsidR="00906870" w:rsidRPr="00C7690A">
        <w:t>See section</w:t>
      </w:r>
      <w:r w:rsidR="00C7690A" w:rsidRPr="00C7690A">
        <w:t> </w:t>
      </w:r>
      <w:r w:rsidR="00906870" w:rsidRPr="00C7690A">
        <w:t>216 of the Act for a similar provision.</w:t>
      </w:r>
    </w:p>
    <w:p w:rsidR="00906870" w:rsidRPr="00C7690A" w:rsidRDefault="00906870" w:rsidP="004C22F1">
      <w:pPr>
        <w:pStyle w:val="subsection"/>
      </w:pPr>
      <w:r w:rsidRPr="00C7690A">
        <w:lastRenderedPageBreak/>
        <w:tab/>
        <w:t>(2)</w:t>
      </w:r>
      <w:r w:rsidRPr="00C7690A">
        <w:tab/>
        <w:t>The Commissioner must give the person an opportunity to be heard by:</w:t>
      </w:r>
    </w:p>
    <w:p w:rsidR="00906870" w:rsidRPr="00C7690A" w:rsidRDefault="00906870" w:rsidP="004C22F1">
      <w:pPr>
        <w:pStyle w:val="paragraph"/>
      </w:pPr>
      <w:r w:rsidRPr="00C7690A">
        <w:tab/>
        <w:t>(a)</w:t>
      </w:r>
      <w:r w:rsidRPr="00C7690A">
        <w:tab/>
        <w:t>asking the person for written submissions; or</w:t>
      </w:r>
    </w:p>
    <w:p w:rsidR="00906870" w:rsidRPr="00C7690A" w:rsidRDefault="00906870" w:rsidP="004C22F1">
      <w:pPr>
        <w:pStyle w:val="paragraph"/>
      </w:pPr>
      <w:r w:rsidRPr="00C7690A">
        <w:tab/>
        <w:t>(b)</w:t>
      </w:r>
      <w:r w:rsidRPr="00C7690A">
        <w:tab/>
        <w:t>notifying the person that, on request to the Commissioner, the person may be heard by way of an oral hearing on a date, and at a time and place, determined by the Commissioner; or</w:t>
      </w:r>
    </w:p>
    <w:p w:rsidR="00906870" w:rsidRPr="00C7690A" w:rsidRDefault="00906870" w:rsidP="004C22F1">
      <w:pPr>
        <w:pStyle w:val="paragraph"/>
      </w:pPr>
      <w:r w:rsidRPr="00C7690A">
        <w:tab/>
        <w:t>(c)</w:t>
      </w:r>
      <w:r w:rsidRPr="00C7690A">
        <w:tab/>
        <w:t>notifying the person of the date, time and place of an oral hearing.</w:t>
      </w:r>
    </w:p>
    <w:p w:rsidR="00906870" w:rsidRPr="00C7690A" w:rsidRDefault="00906870" w:rsidP="004C22F1">
      <w:pPr>
        <w:pStyle w:val="subsection"/>
      </w:pPr>
      <w:r w:rsidRPr="00C7690A">
        <w:rPr>
          <w:color w:val="FF0000"/>
        </w:rPr>
        <w:tab/>
      </w:r>
      <w:r w:rsidRPr="00C7690A">
        <w:t>(3)</w:t>
      </w:r>
      <w:r w:rsidRPr="00C7690A">
        <w:tab/>
        <w:t>The Commissioner may exercise the discretionary power if the person:</w:t>
      </w:r>
    </w:p>
    <w:p w:rsidR="00906870" w:rsidRPr="00C7690A" w:rsidRDefault="00906870" w:rsidP="004C22F1">
      <w:pPr>
        <w:pStyle w:val="paragraph"/>
      </w:pPr>
      <w:r w:rsidRPr="00C7690A">
        <w:tab/>
        <w:t>(a)</w:t>
      </w:r>
      <w:r w:rsidRPr="00C7690A">
        <w:tab/>
        <w:t>notifies the Commissioner that the person does not want to be heard; or</w:t>
      </w:r>
    </w:p>
    <w:p w:rsidR="00906870" w:rsidRPr="00C7690A" w:rsidRDefault="00906870" w:rsidP="004C22F1">
      <w:pPr>
        <w:pStyle w:val="paragraph"/>
      </w:pPr>
      <w:r w:rsidRPr="00C7690A">
        <w:tab/>
        <w:t>(b)</w:t>
      </w:r>
      <w:r w:rsidRPr="00C7690A">
        <w:tab/>
        <w:t xml:space="preserve">does not file written submissions if requested under </w:t>
      </w:r>
      <w:proofErr w:type="spellStart"/>
      <w:r w:rsidRPr="00C7690A">
        <w:t>subregulation</w:t>
      </w:r>
      <w:proofErr w:type="spellEnd"/>
      <w:r w:rsidRPr="00C7690A">
        <w:t xml:space="preserve"> 22.23(1); or</w:t>
      </w:r>
    </w:p>
    <w:p w:rsidR="00906870" w:rsidRPr="00C7690A" w:rsidRDefault="00906870" w:rsidP="004C22F1">
      <w:pPr>
        <w:pStyle w:val="paragraph"/>
      </w:pPr>
      <w:r w:rsidRPr="00C7690A">
        <w:tab/>
        <w:t>(c)</w:t>
      </w:r>
      <w:r w:rsidRPr="00C7690A">
        <w:tab/>
        <w:t xml:space="preserve">does not attend an oral hearing if notified under </w:t>
      </w:r>
      <w:proofErr w:type="spellStart"/>
      <w:r w:rsidRPr="00C7690A">
        <w:t>subregulation</w:t>
      </w:r>
      <w:proofErr w:type="spellEnd"/>
      <w:r w:rsidR="004C22F1" w:rsidRPr="00C7690A">
        <w:t xml:space="preserve"> </w:t>
      </w:r>
      <w:r w:rsidRPr="00C7690A">
        <w:t>22.23(2).</w:t>
      </w:r>
    </w:p>
    <w:p w:rsidR="00906870" w:rsidRPr="00C7690A" w:rsidRDefault="00906870" w:rsidP="004C22F1">
      <w:pPr>
        <w:pStyle w:val="subsection"/>
      </w:pPr>
      <w:r w:rsidRPr="00C7690A">
        <w:tab/>
        <w:t>(4)</w:t>
      </w:r>
      <w:r w:rsidRPr="00C7690A">
        <w:tab/>
        <w:t xml:space="preserve">If the Commissioner exercises discretionary power in any of the circumstances mentioned in </w:t>
      </w:r>
      <w:proofErr w:type="spellStart"/>
      <w:r w:rsidRPr="00C7690A">
        <w:t>subregulation</w:t>
      </w:r>
      <w:proofErr w:type="spellEnd"/>
      <w:r w:rsidRPr="00C7690A">
        <w:t xml:space="preserve"> (3), the Commissioner must notify the person of the Commissioner’s decision.</w:t>
      </w:r>
    </w:p>
    <w:p w:rsidR="00906870" w:rsidRPr="00C7690A" w:rsidRDefault="00906870" w:rsidP="004C22F1">
      <w:pPr>
        <w:pStyle w:val="ActHead5"/>
      </w:pPr>
      <w:bookmarkStart w:id="345" w:name="_Toc350843914"/>
      <w:r w:rsidRPr="00C7690A">
        <w:rPr>
          <w:rStyle w:val="CharSectno"/>
        </w:rPr>
        <w:t>22.23</w:t>
      </w:r>
      <w:r w:rsidR="004C22F1" w:rsidRPr="00C7690A">
        <w:t xml:space="preserve">  </w:t>
      </w:r>
      <w:r w:rsidRPr="00C7690A">
        <w:t>Written submissions and oral hearings</w:t>
      </w:r>
      <w:bookmarkEnd w:id="345"/>
    </w:p>
    <w:p w:rsidR="00906870" w:rsidRPr="00C7690A" w:rsidRDefault="00906870" w:rsidP="004C22F1">
      <w:pPr>
        <w:pStyle w:val="SubsectionHead"/>
      </w:pPr>
      <w:r w:rsidRPr="00C7690A">
        <w:t>Written submissions</w:t>
      </w:r>
    </w:p>
    <w:p w:rsidR="00906870" w:rsidRPr="00C7690A" w:rsidRDefault="00906870" w:rsidP="004C22F1">
      <w:pPr>
        <w:pStyle w:val="subsection"/>
      </w:pPr>
      <w:r w:rsidRPr="00C7690A">
        <w:tab/>
        <w:t>(1)</w:t>
      </w:r>
      <w:r w:rsidRPr="00C7690A">
        <w:tab/>
        <w:t>If the Commissioner decides that a person may be heard by way of written submissions, the Commissioner must:</w:t>
      </w:r>
    </w:p>
    <w:p w:rsidR="00906870" w:rsidRPr="00C7690A" w:rsidRDefault="00906870" w:rsidP="004C22F1">
      <w:pPr>
        <w:pStyle w:val="paragraph"/>
      </w:pPr>
      <w:r w:rsidRPr="00C7690A">
        <w:tab/>
        <w:t>(a)</w:t>
      </w:r>
      <w:r w:rsidRPr="00C7690A">
        <w:tab/>
        <w:t>notify the person of the period in which the submissions must be filed (being at least 10 business days); and</w:t>
      </w:r>
    </w:p>
    <w:p w:rsidR="00906870" w:rsidRPr="00C7690A" w:rsidRDefault="00906870" w:rsidP="004C22F1">
      <w:pPr>
        <w:pStyle w:val="paragraph"/>
      </w:pPr>
      <w:r w:rsidRPr="00C7690A">
        <w:tab/>
        <w:t>(b)</w:t>
      </w:r>
      <w:r w:rsidRPr="00C7690A">
        <w:tab/>
        <w:t>determine the matter after considering the written submissions; and</w:t>
      </w:r>
    </w:p>
    <w:p w:rsidR="00906870" w:rsidRPr="00C7690A" w:rsidRDefault="00906870" w:rsidP="004C22F1">
      <w:pPr>
        <w:pStyle w:val="paragraph"/>
      </w:pPr>
      <w:r w:rsidRPr="00C7690A">
        <w:tab/>
        <w:t>(c)</w:t>
      </w:r>
      <w:r w:rsidRPr="00C7690A">
        <w:tab/>
        <w:t>notify the person of the Commissioner’s decision in relation to the exercise of the discretionary power.</w:t>
      </w:r>
    </w:p>
    <w:p w:rsidR="00906870" w:rsidRPr="00C7690A" w:rsidRDefault="00906870" w:rsidP="004C22F1">
      <w:pPr>
        <w:pStyle w:val="SubsectionHead"/>
      </w:pPr>
      <w:r w:rsidRPr="00C7690A">
        <w:t>Oral hearings</w:t>
      </w:r>
    </w:p>
    <w:p w:rsidR="00906870" w:rsidRPr="00C7690A" w:rsidRDefault="00906870" w:rsidP="004C22F1">
      <w:pPr>
        <w:pStyle w:val="subsection"/>
      </w:pPr>
      <w:r w:rsidRPr="00C7690A">
        <w:tab/>
        <w:t>(2)</w:t>
      </w:r>
      <w:r w:rsidRPr="00C7690A">
        <w:tab/>
        <w:t xml:space="preserve">If the Commissioner decides that a person may be heard by way of an oral hearing, the Commissioner must give notice of the date, </w:t>
      </w:r>
      <w:r w:rsidRPr="00C7690A">
        <w:lastRenderedPageBreak/>
        <w:t>time and place of the hearing, to the person, at least 10 business days before the day the hearing is to begin.</w:t>
      </w:r>
    </w:p>
    <w:p w:rsidR="00906870" w:rsidRPr="00C7690A" w:rsidRDefault="00906870" w:rsidP="004C22F1">
      <w:pPr>
        <w:pStyle w:val="subsection"/>
        <w:rPr>
          <w:i/>
        </w:rPr>
      </w:pPr>
      <w:r w:rsidRPr="00C7690A">
        <w:tab/>
        <w:t>(3)</w:t>
      </w:r>
      <w:r w:rsidRPr="00C7690A">
        <w:tab/>
        <w:t>The Commissioner may adjourn an oral hearing from time to time or from place to place by notifying the person</w:t>
      </w:r>
      <w:r w:rsidRPr="00C7690A">
        <w:rPr>
          <w:i/>
        </w:rPr>
        <w:t>.</w:t>
      </w:r>
    </w:p>
    <w:p w:rsidR="00906870" w:rsidRPr="00C7690A" w:rsidRDefault="00906870" w:rsidP="004C22F1">
      <w:pPr>
        <w:pStyle w:val="subsection"/>
      </w:pPr>
      <w:r w:rsidRPr="00C7690A">
        <w:tab/>
        <w:t>(4)</w:t>
      </w:r>
      <w:r w:rsidRPr="00C7690A">
        <w:tab/>
        <w:t>The Commissioner may hold an oral hearing in which:</w:t>
      </w:r>
    </w:p>
    <w:p w:rsidR="00906870" w:rsidRPr="00C7690A" w:rsidRDefault="00906870" w:rsidP="004C22F1">
      <w:pPr>
        <w:pStyle w:val="paragraph"/>
      </w:pPr>
      <w:r w:rsidRPr="00C7690A">
        <w:tab/>
        <w:t>(a)</w:t>
      </w:r>
      <w:r w:rsidRPr="00C7690A">
        <w:tab/>
        <w:t>a person appears in person; or</w:t>
      </w:r>
    </w:p>
    <w:p w:rsidR="00906870" w:rsidRPr="00C7690A" w:rsidRDefault="00906870" w:rsidP="004C22F1">
      <w:pPr>
        <w:pStyle w:val="paragraph"/>
      </w:pPr>
      <w:r w:rsidRPr="00C7690A">
        <w:tab/>
        <w:t>(b)</w:t>
      </w:r>
      <w:r w:rsidRPr="00C7690A">
        <w:tab/>
        <w:t>a person participates by telephone or other means of telecommunications that the Commissioner reasonably allows.</w:t>
      </w:r>
    </w:p>
    <w:p w:rsidR="00906870" w:rsidRPr="00C7690A" w:rsidRDefault="00906870" w:rsidP="004C22F1">
      <w:pPr>
        <w:pStyle w:val="subsection"/>
      </w:pPr>
      <w:r w:rsidRPr="00C7690A">
        <w:tab/>
        <w:t>(5)</w:t>
      </w:r>
      <w:r w:rsidRPr="00C7690A">
        <w:tab/>
        <w:t>In addition to the Commissioner’s other powers, the Commissioner may direct a person to provide a written summary of submissions.</w:t>
      </w:r>
    </w:p>
    <w:p w:rsidR="00906870" w:rsidRPr="00C7690A" w:rsidRDefault="00906870" w:rsidP="004C22F1">
      <w:pPr>
        <w:pStyle w:val="subsection"/>
      </w:pPr>
      <w:r w:rsidRPr="00C7690A">
        <w:tab/>
        <w:t>(6)</w:t>
      </w:r>
      <w:r w:rsidRPr="00C7690A">
        <w:tab/>
        <w:t>The Commissioner must notify a person who appears at the hearing of the Commissioner’s decision in relation to the exercise of the discretionary power.</w:t>
      </w:r>
    </w:p>
    <w:p w:rsidR="00906870" w:rsidRPr="00C7690A" w:rsidRDefault="00930B6D" w:rsidP="004C22F1">
      <w:pPr>
        <w:pStyle w:val="ItemHead"/>
        <w:rPr>
          <w:rFonts w:cs="Arial"/>
        </w:rPr>
      </w:pPr>
      <w:r w:rsidRPr="00C7690A">
        <w:rPr>
          <w:rFonts w:cs="Arial"/>
          <w:noProof/>
        </w:rPr>
        <w:t>78</w:t>
      </w:r>
      <w:r w:rsidR="004C22F1" w:rsidRPr="00C7690A">
        <w:rPr>
          <w:rFonts w:cs="Arial"/>
        </w:rPr>
        <w:t xml:space="preserve">  </w:t>
      </w:r>
      <w:r w:rsidR="00906870" w:rsidRPr="00C7690A">
        <w:rPr>
          <w:rFonts w:cs="Arial"/>
        </w:rPr>
        <w:t>After regulation</w:t>
      </w:r>
      <w:r w:rsidR="00C7690A" w:rsidRPr="00C7690A">
        <w:rPr>
          <w:rFonts w:cs="Arial"/>
        </w:rPr>
        <w:t> </w:t>
      </w:r>
      <w:r w:rsidR="00906870" w:rsidRPr="00C7690A">
        <w:rPr>
          <w:rFonts w:cs="Arial"/>
        </w:rPr>
        <w:t>22.26</w:t>
      </w:r>
    </w:p>
    <w:p w:rsidR="00906870" w:rsidRPr="00C7690A" w:rsidRDefault="004C22F1" w:rsidP="004C22F1">
      <w:pPr>
        <w:pStyle w:val="Item"/>
      </w:pPr>
      <w:r w:rsidRPr="00C7690A">
        <w:t>I</w:t>
      </w:r>
      <w:r w:rsidR="00906870" w:rsidRPr="00C7690A">
        <w:t>nsert</w:t>
      </w:r>
      <w:r w:rsidRPr="00C7690A">
        <w:t>:</w:t>
      </w:r>
    </w:p>
    <w:p w:rsidR="00906870" w:rsidRPr="00C7690A" w:rsidRDefault="00906870" w:rsidP="004C22F1">
      <w:pPr>
        <w:pStyle w:val="ActHead5"/>
      </w:pPr>
      <w:bookmarkStart w:id="346" w:name="_Toc350843915"/>
      <w:r w:rsidRPr="00C7690A">
        <w:rPr>
          <w:rStyle w:val="CharSectno"/>
        </w:rPr>
        <w:t>22.27</w:t>
      </w:r>
      <w:r w:rsidR="004C22F1" w:rsidRPr="00C7690A">
        <w:t xml:space="preserve">  </w:t>
      </w:r>
      <w:r w:rsidRPr="00C7690A">
        <w:t>Documents not to infringe copyright—prescribed documents</w:t>
      </w:r>
      <w:bookmarkEnd w:id="346"/>
    </w:p>
    <w:p w:rsidR="00906870" w:rsidRPr="00C7690A" w:rsidRDefault="00906870" w:rsidP="004C22F1">
      <w:pPr>
        <w:pStyle w:val="subsection"/>
      </w:pPr>
      <w:r w:rsidRPr="00C7690A">
        <w:tab/>
        <w:t>(1)</w:t>
      </w:r>
      <w:r w:rsidRPr="00C7690A">
        <w:tab/>
        <w:t>For paragraph</w:t>
      </w:r>
      <w:r w:rsidR="00C7690A" w:rsidRPr="00C7690A">
        <w:t> </w:t>
      </w:r>
      <w:r w:rsidRPr="00C7690A">
        <w:t>226(2)(c) of the Act, the following documents are prescribed:</w:t>
      </w:r>
    </w:p>
    <w:p w:rsidR="00906870" w:rsidRPr="00C7690A" w:rsidRDefault="00906870" w:rsidP="004C22F1">
      <w:pPr>
        <w:pStyle w:val="paragraph"/>
      </w:pPr>
      <w:r w:rsidRPr="00C7690A">
        <w:tab/>
        <w:t>(a)</w:t>
      </w:r>
      <w:r w:rsidRPr="00C7690A">
        <w:tab/>
        <w:t xml:space="preserve">a document open to public inspection under </w:t>
      </w:r>
      <w:r w:rsidR="004C22F1" w:rsidRPr="00C7690A">
        <w:t>Chapter</w:t>
      </w:r>
      <w:r w:rsidR="00C7690A" w:rsidRPr="00C7690A">
        <w:t> </w:t>
      </w:r>
      <w:r w:rsidRPr="00C7690A">
        <w:t>4 of the Act;</w:t>
      </w:r>
    </w:p>
    <w:p w:rsidR="00906870" w:rsidRPr="00C7690A" w:rsidRDefault="00906870" w:rsidP="004C22F1">
      <w:pPr>
        <w:pStyle w:val="paragraph"/>
      </w:pPr>
      <w:r w:rsidRPr="00C7690A">
        <w:tab/>
        <w:t>(b)</w:t>
      </w:r>
      <w:r w:rsidRPr="00C7690A">
        <w:tab/>
        <w:t>a document open to public inspection under these Regulations.</w:t>
      </w:r>
    </w:p>
    <w:p w:rsidR="00906870" w:rsidRPr="00C7690A" w:rsidRDefault="00906870" w:rsidP="004C22F1">
      <w:pPr>
        <w:pStyle w:val="subsection"/>
      </w:pPr>
      <w:r w:rsidRPr="00C7690A">
        <w:tab/>
        <w:t>(2)</w:t>
      </w:r>
      <w:r w:rsidRPr="00C7690A">
        <w:tab/>
        <w:t>However, a journal, book or catalogue is not prescribed if:</w:t>
      </w:r>
    </w:p>
    <w:p w:rsidR="00906870" w:rsidRPr="00C7690A" w:rsidRDefault="00906870" w:rsidP="004C22F1">
      <w:pPr>
        <w:pStyle w:val="paragraph"/>
      </w:pPr>
      <w:r w:rsidRPr="00C7690A">
        <w:tab/>
        <w:t>(a)</w:t>
      </w:r>
      <w:r w:rsidRPr="00C7690A">
        <w:tab/>
        <w:t>it is provided for prosecution, examination or proceedings in relation to a patent application, or subsequent patent; and</w:t>
      </w:r>
    </w:p>
    <w:p w:rsidR="00906870" w:rsidRPr="00C7690A" w:rsidRDefault="00906870" w:rsidP="004C22F1">
      <w:pPr>
        <w:pStyle w:val="paragraph"/>
      </w:pPr>
      <w:r w:rsidRPr="00C7690A">
        <w:tab/>
        <w:t>(b)</w:t>
      </w:r>
      <w:r w:rsidRPr="00C7690A">
        <w:tab/>
        <w:t xml:space="preserve">a right subsisting in the journal, book or catalogue under the </w:t>
      </w:r>
      <w:r w:rsidRPr="00C7690A">
        <w:rPr>
          <w:i/>
        </w:rPr>
        <w:t xml:space="preserve">Copyright Act 1968 </w:t>
      </w:r>
      <w:r w:rsidRPr="00C7690A">
        <w:t>is held by a party other than the patent applicant, patentee or another person who has filed a document for the application or patent.</w:t>
      </w:r>
    </w:p>
    <w:p w:rsidR="00906870" w:rsidRPr="00C7690A" w:rsidRDefault="00930B6D" w:rsidP="004C22F1">
      <w:pPr>
        <w:pStyle w:val="ItemHead"/>
        <w:rPr>
          <w:rFonts w:cs="Arial"/>
        </w:rPr>
      </w:pPr>
      <w:r w:rsidRPr="00C7690A">
        <w:rPr>
          <w:rFonts w:cs="Arial"/>
          <w:noProof/>
        </w:rPr>
        <w:t>79</w:t>
      </w:r>
      <w:r w:rsidR="004C22F1" w:rsidRPr="00C7690A">
        <w:rPr>
          <w:rFonts w:cs="Arial"/>
        </w:rPr>
        <w:t xml:space="preserve">  </w:t>
      </w:r>
      <w:r w:rsidR="00906870" w:rsidRPr="00C7690A">
        <w:rPr>
          <w:rFonts w:cs="Arial"/>
        </w:rPr>
        <w:t>Schedules</w:t>
      </w:r>
      <w:r w:rsidR="00C7690A" w:rsidRPr="00C7690A">
        <w:rPr>
          <w:rFonts w:cs="Arial"/>
        </w:rPr>
        <w:t> </w:t>
      </w:r>
      <w:r w:rsidR="00906870" w:rsidRPr="00C7690A">
        <w:rPr>
          <w:rFonts w:cs="Arial"/>
        </w:rPr>
        <w:t>1, 1A, 2 and 2A</w:t>
      </w:r>
    </w:p>
    <w:p w:rsidR="00906870" w:rsidRPr="00C7690A" w:rsidRDefault="004C22F1" w:rsidP="004C22F1">
      <w:pPr>
        <w:pStyle w:val="Item"/>
      </w:pPr>
      <w:r w:rsidRPr="00C7690A">
        <w:t xml:space="preserve">Repeal the </w:t>
      </w:r>
      <w:r w:rsidR="006F6EA5" w:rsidRPr="00C7690A">
        <w:t>Schedules</w:t>
      </w:r>
      <w:r w:rsidRPr="00C7690A">
        <w:t>.</w:t>
      </w:r>
    </w:p>
    <w:p w:rsidR="00906870" w:rsidRPr="00C7690A" w:rsidRDefault="00930B6D" w:rsidP="004C22F1">
      <w:pPr>
        <w:pStyle w:val="ItemHead"/>
        <w:rPr>
          <w:rFonts w:cs="Arial"/>
        </w:rPr>
      </w:pPr>
      <w:r w:rsidRPr="00C7690A">
        <w:rPr>
          <w:rFonts w:cs="Arial"/>
          <w:noProof/>
        </w:rPr>
        <w:lastRenderedPageBreak/>
        <w:t>80</w:t>
      </w:r>
      <w:r w:rsidR="004C22F1" w:rsidRPr="00C7690A">
        <w:rPr>
          <w:rFonts w:cs="Arial"/>
        </w:rPr>
        <w:t xml:space="preserve">  Schedule</w:t>
      </w:r>
      <w:r w:rsidR="00C7690A" w:rsidRPr="00C7690A">
        <w:rPr>
          <w:rFonts w:cs="Arial"/>
        </w:rPr>
        <w:t> </w:t>
      </w:r>
      <w:r w:rsidR="006F6EA5" w:rsidRPr="00C7690A">
        <w:rPr>
          <w:rFonts w:cs="Arial"/>
        </w:rPr>
        <w:t>3 (</w:t>
      </w:r>
      <w:r w:rsidR="00906870" w:rsidRPr="00C7690A">
        <w:rPr>
          <w:rFonts w:cs="Arial"/>
        </w:rPr>
        <w:t>heading</w:t>
      </w:r>
      <w:r w:rsidR="006F6EA5" w:rsidRPr="00C7690A">
        <w:rPr>
          <w:rFonts w:cs="Arial"/>
        </w:rPr>
        <w:t>)</w:t>
      </w:r>
    </w:p>
    <w:p w:rsidR="00906870" w:rsidRPr="00C7690A" w:rsidRDefault="004C22F1" w:rsidP="004C22F1">
      <w:pPr>
        <w:pStyle w:val="Item"/>
      </w:pPr>
      <w:r w:rsidRPr="00C7690A">
        <w:t xml:space="preserve">Repeal the </w:t>
      </w:r>
      <w:r w:rsidR="006F6EA5" w:rsidRPr="00C7690A">
        <w:t>heading</w:t>
      </w:r>
      <w:r w:rsidRPr="00C7690A">
        <w:t xml:space="preserve">, </w:t>
      </w:r>
      <w:r w:rsidR="00906870" w:rsidRPr="00C7690A">
        <w:t>substitute</w:t>
      </w:r>
      <w:r w:rsidRPr="00C7690A">
        <w:t>:</w:t>
      </w:r>
    </w:p>
    <w:p w:rsidR="00906870" w:rsidRPr="00C7690A" w:rsidRDefault="004C22F1" w:rsidP="004C22F1">
      <w:pPr>
        <w:pStyle w:val="ActHead1"/>
      </w:pPr>
      <w:bookmarkStart w:id="347" w:name="_Toc350843916"/>
      <w:r w:rsidRPr="00C7690A">
        <w:rPr>
          <w:rStyle w:val="CharChapNo"/>
        </w:rPr>
        <w:t>Schedule</w:t>
      </w:r>
      <w:r w:rsidR="00C7690A" w:rsidRPr="00C7690A">
        <w:rPr>
          <w:rStyle w:val="CharChapNo"/>
        </w:rPr>
        <w:t> </w:t>
      </w:r>
      <w:r w:rsidR="00906870" w:rsidRPr="00C7690A">
        <w:rPr>
          <w:rStyle w:val="CharChapNo"/>
        </w:rPr>
        <w:t>3</w:t>
      </w:r>
      <w:r w:rsidRPr="00C7690A">
        <w:t>—</w:t>
      </w:r>
      <w:r w:rsidR="00906870" w:rsidRPr="00C7690A">
        <w:rPr>
          <w:rStyle w:val="CharChapText"/>
        </w:rPr>
        <w:t>Formal requirements for documents to be filed</w:t>
      </w:r>
      <w:bookmarkEnd w:id="347"/>
    </w:p>
    <w:p w:rsidR="00906870" w:rsidRPr="00C7690A" w:rsidRDefault="00930B6D" w:rsidP="004C22F1">
      <w:pPr>
        <w:pStyle w:val="ItemHead"/>
        <w:rPr>
          <w:rFonts w:cs="Arial"/>
        </w:rPr>
      </w:pPr>
      <w:r w:rsidRPr="00C7690A">
        <w:rPr>
          <w:rFonts w:cs="Arial"/>
          <w:noProof/>
        </w:rPr>
        <w:t>81</w:t>
      </w:r>
      <w:r w:rsidR="004C22F1" w:rsidRPr="00C7690A">
        <w:rPr>
          <w:rFonts w:cs="Arial"/>
        </w:rPr>
        <w:t xml:space="preserve">  Schedule</w:t>
      </w:r>
      <w:r w:rsidR="00C7690A" w:rsidRPr="00C7690A">
        <w:rPr>
          <w:rFonts w:cs="Arial"/>
        </w:rPr>
        <w:t> </w:t>
      </w:r>
      <w:r w:rsidR="00906870" w:rsidRPr="00C7690A">
        <w:rPr>
          <w:rFonts w:cs="Arial"/>
        </w:rPr>
        <w:t>4</w:t>
      </w:r>
    </w:p>
    <w:p w:rsidR="00906870" w:rsidRPr="00C7690A" w:rsidRDefault="004C22F1" w:rsidP="004C22F1">
      <w:pPr>
        <w:pStyle w:val="Item"/>
      </w:pPr>
      <w:r w:rsidRPr="00C7690A">
        <w:t xml:space="preserve">Repeal the </w:t>
      </w:r>
      <w:r w:rsidR="006F6EA5" w:rsidRPr="00C7690A">
        <w:t>Schedule</w:t>
      </w:r>
      <w:r w:rsidRPr="00C7690A">
        <w:t>.</w:t>
      </w:r>
    </w:p>
    <w:p w:rsidR="00B0609A" w:rsidRPr="00C7690A" w:rsidRDefault="00930B6D" w:rsidP="004C22F1">
      <w:pPr>
        <w:pStyle w:val="ItemHead"/>
        <w:rPr>
          <w:rFonts w:cs="Arial"/>
        </w:rPr>
      </w:pPr>
      <w:r w:rsidRPr="00C7690A">
        <w:rPr>
          <w:rFonts w:cs="Arial"/>
          <w:noProof/>
        </w:rPr>
        <w:t>82</w:t>
      </w:r>
      <w:r w:rsidR="004C22F1" w:rsidRPr="00C7690A">
        <w:rPr>
          <w:rFonts w:cs="Arial"/>
        </w:rPr>
        <w:t xml:space="preserve">  </w:t>
      </w:r>
      <w:r w:rsidR="0066482F" w:rsidRPr="00C7690A">
        <w:rPr>
          <w:rFonts w:cs="Arial"/>
        </w:rPr>
        <w:t>Part</w:t>
      </w:r>
      <w:r w:rsidR="00C7690A" w:rsidRPr="00C7690A">
        <w:rPr>
          <w:rFonts w:cs="Arial"/>
        </w:rPr>
        <w:t> </w:t>
      </w:r>
      <w:r w:rsidR="0066482F" w:rsidRPr="00C7690A">
        <w:rPr>
          <w:rFonts w:cs="Arial"/>
        </w:rPr>
        <w:t>2 of Schedule</w:t>
      </w:r>
      <w:r w:rsidR="00C7690A" w:rsidRPr="00C7690A">
        <w:rPr>
          <w:rFonts w:cs="Arial"/>
        </w:rPr>
        <w:t> </w:t>
      </w:r>
      <w:r w:rsidR="0066482F" w:rsidRPr="00C7690A">
        <w:rPr>
          <w:rFonts w:cs="Arial"/>
        </w:rPr>
        <w:t>7 (i</w:t>
      </w:r>
      <w:r w:rsidR="006F6EA5" w:rsidRPr="00C7690A">
        <w:rPr>
          <w:rFonts w:cs="Arial"/>
        </w:rPr>
        <w:t>tem</w:t>
      </w:r>
      <w:r w:rsidR="00C7690A" w:rsidRPr="00C7690A">
        <w:rPr>
          <w:rFonts w:cs="Arial"/>
        </w:rPr>
        <w:t> </w:t>
      </w:r>
      <w:r w:rsidR="0066482F" w:rsidRPr="00C7690A">
        <w:rPr>
          <w:rFonts w:cs="Arial"/>
        </w:rPr>
        <w:t>214)</w:t>
      </w:r>
    </w:p>
    <w:p w:rsidR="00B0609A" w:rsidRPr="00C7690A" w:rsidRDefault="004C22F1" w:rsidP="004C22F1">
      <w:pPr>
        <w:pStyle w:val="Item"/>
      </w:pPr>
      <w:r w:rsidRPr="00C7690A">
        <w:t xml:space="preserve">Repeal the </w:t>
      </w:r>
      <w:r w:rsidR="006F6EA5" w:rsidRPr="00C7690A">
        <w:t>item</w:t>
      </w:r>
      <w:r w:rsidRPr="00C7690A">
        <w:t xml:space="preserve">, </w:t>
      </w:r>
      <w:r w:rsidR="00B0609A" w:rsidRPr="00C7690A">
        <w:t>substitute</w:t>
      </w:r>
      <w:r w:rsidRPr="00C7690A">
        <w:t>:</w:t>
      </w:r>
    </w:p>
    <w:tbl>
      <w:tblPr>
        <w:tblW w:w="0" w:type="auto"/>
        <w:tblInd w:w="113" w:type="dxa"/>
        <w:tblLayout w:type="fixed"/>
        <w:tblLook w:val="0000" w:firstRow="0" w:lastRow="0" w:firstColumn="0" w:lastColumn="0" w:noHBand="0" w:noVBand="0"/>
      </w:tblPr>
      <w:tblGrid>
        <w:gridCol w:w="704"/>
        <w:gridCol w:w="4678"/>
        <w:gridCol w:w="1704"/>
      </w:tblGrid>
      <w:tr w:rsidR="006F6EA5" w:rsidRPr="00C7690A" w:rsidTr="005F175E">
        <w:tc>
          <w:tcPr>
            <w:tcW w:w="704" w:type="dxa"/>
            <w:shd w:val="clear" w:color="auto" w:fill="auto"/>
          </w:tcPr>
          <w:p w:rsidR="006F6EA5" w:rsidRPr="00C7690A" w:rsidRDefault="006F6EA5" w:rsidP="005F175E">
            <w:pPr>
              <w:pStyle w:val="Tabletext"/>
            </w:pPr>
            <w:r w:rsidRPr="00C7690A">
              <w:t>214</w:t>
            </w:r>
          </w:p>
        </w:tc>
        <w:tc>
          <w:tcPr>
            <w:tcW w:w="4678" w:type="dxa"/>
            <w:shd w:val="clear" w:color="auto" w:fill="auto"/>
          </w:tcPr>
          <w:p w:rsidR="006F6EA5" w:rsidRPr="00C7690A" w:rsidRDefault="006F6EA5" w:rsidP="005F175E">
            <w:pPr>
              <w:pStyle w:val="Tabletext"/>
            </w:pPr>
            <w:r w:rsidRPr="00C7690A">
              <w:t>Filing an application or request under section</w:t>
            </w:r>
            <w:r w:rsidR="00C7690A" w:rsidRPr="00C7690A">
              <w:t> </w:t>
            </w:r>
            <w:r w:rsidRPr="00C7690A">
              <w:t>17, 32 or 36, or subsection</w:t>
            </w:r>
            <w:r w:rsidR="00C7690A" w:rsidRPr="00C7690A">
              <w:t> </w:t>
            </w:r>
            <w:r w:rsidRPr="00C7690A">
              <w:t>191A(2) of the Act</w:t>
            </w:r>
          </w:p>
        </w:tc>
        <w:tc>
          <w:tcPr>
            <w:tcW w:w="1704" w:type="dxa"/>
            <w:shd w:val="clear" w:color="auto" w:fill="auto"/>
          </w:tcPr>
          <w:p w:rsidR="006F6EA5" w:rsidRPr="00C7690A" w:rsidRDefault="006F6EA5" w:rsidP="005F175E">
            <w:pPr>
              <w:pStyle w:val="Tabletext"/>
            </w:pPr>
            <w:r w:rsidRPr="00C7690A">
              <w:t>$600</w:t>
            </w:r>
          </w:p>
        </w:tc>
      </w:tr>
    </w:tbl>
    <w:p w:rsidR="00906870" w:rsidRPr="00C7690A" w:rsidRDefault="00930B6D" w:rsidP="004C22F1">
      <w:pPr>
        <w:pStyle w:val="ItemHead"/>
        <w:rPr>
          <w:rFonts w:cs="Arial"/>
        </w:rPr>
      </w:pPr>
      <w:r w:rsidRPr="00C7690A">
        <w:rPr>
          <w:rFonts w:cs="Arial"/>
          <w:noProof/>
        </w:rPr>
        <w:t>83</w:t>
      </w:r>
      <w:r w:rsidR="004C22F1" w:rsidRPr="00C7690A">
        <w:rPr>
          <w:rFonts w:cs="Arial"/>
        </w:rPr>
        <w:t xml:space="preserve">  </w:t>
      </w:r>
      <w:r w:rsidR="0066482F" w:rsidRPr="00C7690A">
        <w:rPr>
          <w:rFonts w:cs="Arial"/>
        </w:rPr>
        <w:t>Part</w:t>
      </w:r>
      <w:r w:rsidR="00C7690A" w:rsidRPr="00C7690A">
        <w:rPr>
          <w:rFonts w:cs="Arial"/>
        </w:rPr>
        <w:t> </w:t>
      </w:r>
      <w:r w:rsidR="0066482F" w:rsidRPr="00C7690A">
        <w:rPr>
          <w:rFonts w:cs="Arial"/>
        </w:rPr>
        <w:t>2 of Schedule</w:t>
      </w:r>
      <w:r w:rsidR="00C7690A" w:rsidRPr="00C7690A">
        <w:rPr>
          <w:rFonts w:cs="Arial"/>
        </w:rPr>
        <w:t> </w:t>
      </w:r>
      <w:r w:rsidR="0066482F" w:rsidRPr="00C7690A">
        <w:rPr>
          <w:rFonts w:cs="Arial"/>
        </w:rPr>
        <w:t>7 (i</w:t>
      </w:r>
      <w:r w:rsidR="006F6EA5" w:rsidRPr="00C7690A">
        <w:rPr>
          <w:rFonts w:cs="Arial"/>
        </w:rPr>
        <w:t>tem</w:t>
      </w:r>
      <w:r w:rsidR="00C7690A" w:rsidRPr="00C7690A">
        <w:rPr>
          <w:rFonts w:cs="Arial"/>
        </w:rPr>
        <w:t> </w:t>
      </w:r>
      <w:r w:rsidR="006F6EA5" w:rsidRPr="00C7690A">
        <w:rPr>
          <w:rFonts w:cs="Arial"/>
        </w:rPr>
        <w:t>214A</w:t>
      </w:r>
      <w:r w:rsidR="0066482F" w:rsidRPr="00C7690A">
        <w:rPr>
          <w:rFonts w:cs="Arial"/>
        </w:rPr>
        <w:t>)</w:t>
      </w:r>
    </w:p>
    <w:p w:rsidR="00906870" w:rsidRPr="00C7690A" w:rsidRDefault="004C22F1" w:rsidP="004C22F1">
      <w:pPr>
        <w:pStyle w:val="Item"/>
      </w:pPr>
      <w:r w:rsidRPr="00C7690A">
        <w:t>O</w:t>
      </w:r>
      <w:r w:rsidR="00906870" w:rsidRPr="00C7690A">
        <w:t>mit</w:t>
      </w:r>
      <w:r w:rsidRPr="00C7690A">
        <w:t xml:space="preserve"> “</w:t>
      </w:r>
      <w:r w:rsidR="00906870" w:rsidRPr="00C7690A">
        <w:t>8</w:t>
      </w:r>
      <w:r w:rsidRPr="00C7690A">
        <w:t>9(</w:t>
      </w:r>
      <w:r w:rsidR="00906870" w:rsidRPr="00C7690A">
        <w:t>3</w:t>
      </w:r>
      <w:r w:rsidRPr="00C7690A">
        <w:t>)(</w:t>
      </w:r>
      <w:r w:rsidR="00906870" w:rsidRPr="00C7690A">
        <w:t>b)</w:t>
      </w:r>
      <w:r w:rsidRPr="00C7690A">
        <w:t xml:space="preserve">”, </w:t>
      </w:r>
      <w:r w:rsidR="006F6EA5" w:rsidRPr="00C7690A">
        <w:t>substitute</w:t>
      </w:r>
      <w:r w:rsidRPr="00C7690A">
        <w:t xml:space="preserve"> “</w:t>
      </w:r>
      <w:r w:rsidR="00906870" w:rsidRPr="00C7690A">
        <w:t>29A(5)(b)</w:t>
      </w:r>
      <w:r w:rsidRPr="00C7690A">
        <w:t>”.</w:t>
      </w:r>
    </w:p>
    <w:p w:rsidR="00906870" w:rsidRPr="00C7690A" w:rsidRDefault="00930B6D" w:rsidP="004C22F1">
      <w:pPr>
        <w:pStyle w:val="ItemHead"/>
        <w:rPr>
          <w:rFonts w:cs="Arial"/>
        </w:rPr>
      </w:pPr>
      <w:r w:rsidRPr="00C7690A">
        <w:rPr>
          <w:rFonts w:cs="Arial"/>
          <w:noProof/>
        </w:rPr>
        <w:t>84</w:t>
      </w:r>
      <w:r w:rsidR="004C22F1" w:rsidRPr="00C7690A">
        <w:rPr>
          <w:rFonts w:cs="Arial"/>
        </w:rPr>
        <w:t xml:space="preserve">  </w:t>
      </w:r>
      <w:r w:rsidR="0066482F" w:rsidRPr="00C7690A">
        <w:rPr>
          <w:rFonts w:cs="Arial"/>
        </w:rPr>
        <w:t>Part</w:t>
      </w:r>
      <w:r w:rsidR="00C7690A" w:rsidRPr="00C7690A">
        <w:rPr>
          <w:rFonts w:cs="Arial"/>
        </w:rPr>
        <w:t> </w:t>
      </w:r>
      <w:r w:rsidR="0066482F" w:rsidRPr="00C7690A">
        <w:rPr>
          <w:rFonts w:cs="Arial"/>
        </w:rPr>
        <w:t>2 of Schedule</w:t>
      </w:r>
      <w:r w:rsidR="00C7690A" w:rsidRPr="00C7690A">
        <w:rPr>
          <w:rFonts w:cs="Arial"/>
        </w:rPr>
        <w:t> </w:t>
      </w:r>
      <w:r w:rsidR="0066482F" w:rsidRPr="00C7690A">
        <w:rPr>
          <w:rFonts w:cs="Arial"/>
        </w:rPr>
        <w:t>7 (i</w:t>
      </w:r>
      <w:r w:rsidR="006F6EA5" w:rsidRPr="00C7690A">
        <w:rPr>
          <w:rFonts w:cs="Arial"/>
        </w:rPr>
        <w:t>tem</w:t>
      </w:r>
      <w:r w:rsidR="00C7690A" w:rsidRPr="00C7690A">
        <w:rPr>
          <w:rFonts w:cs="Arial"/>
        </w:rPr>
        <w:t> </w:t>
      </w:r>
      <w:r w:rsidR="0066482F" w:rsidRPr="00C7690A">
        <w:rPr>
          <w:rFonts w:cs="Arial"/>
        </w:rPr>
        <w:t>221)</w:t>
      </w:r>
    </w:p>
    <w:p w:rsidR="00906870" w:rsidRPr="00C7690A" w:rsidRDefault="004C22F1" w:rsidP="004C22F1">
      <w:pPr>
        <w:pStyle w:val="Item"/>
      </w:pPr>
      <w:r w:rsidRPr="00C7690A">
        <w:t xml:space="preserve">Repeal the </w:t>
      </w:r>
      <w:r w:rsidR="006F6EA5" w:rsidRPr="00C7690A">
        <w:t>item</w:t>
      </w:r>
      <w:r w:rsidRPr="00C7690A">
        <w:t>.</w:t>
      </w:r>
    </w:p>
    <w:p w:rsidR="00906870" w:rsidRPr="00C7690A" w:rsidRDefault="00930B6D" w:rsidP="004C22F1">
      <w:pPr>
        <w:pStyle w:val="ItemHead"/>
        <w:rPr>
          <w:rFonts w:cs="Arial"/>
        </w:rPr>
      </w:pPr>
      <w:r w:rsidRPr="00C7690A">
        <w:rPr>
          <w:rFonts w:cs="Arial"/>
          <w:noProof/>
        </w:rPr>
        <w:t>85</w:t>
      </w:r>
      <w:r w:rsidR="004C22F1" w:rsidRPr="00C7690A">
        <w:rPr>
          <w:rFonts w:cs="Arial"/>
        </w:rPr>
        <w:t xml:space="preserve">  </w:t>
      </w:r>
      <w:r w:rsidR="000703D2" w:rsidRPr="00C7690A">
        <w:rPr>
          <w:rFonts w:cs="Arial"/>
        </w:rPr>
        <w:t>Part</w:t>
      </w:r>
      <w:r w:rsidR="00C7690A" w:rsidRPr="00C7690A">
        <w:rPr>
          <w:rFonts w:cs="Arial"/>
        </w:rPr>
        <w:t> </w:t>
      </w:r>
      <w:r w:rsidR="000703D2" w:rsidRPr="00C7690A">
        <w:rPr>
          <w:rFonts w:cs="Arial"/>
        </w:rPr>
        <w:t>2 of Schedule</w:t>
      </w:r>
      <w:r w:rsidR="00C7690A" w:rsidRPr="00C7690A">
        <w:rPr>
          <w:rFonts w:cs="Arial"/>
        </w:rPr>
        <w:t> </w:t>
      </w:r>
      <w:r w:rsidR="000703D2" w:rsidRPr="00C7690A">
        <w:rPr>
          <w:rFonts w:cs="Arial"/>
        </w:rPr>
        <w:t>7 (i</w:t>
      </w:r>
      <w:r w:rsidR="006F6EA5" w:rsidRPr="00C7690A">
        <w:rPr>
          <w:rFonts w:cs="Arial"/>
        </w:rPr>
        <w:t>tem</w:t>
      </w:r>
      <w:r w:rsidR="00C7690A" w:rsidRPr="00C7690A">
        <w:rPr>
          <w:rFonts w:cs="Arial"/>
        </w:rPr>
        <w:t> </w:t>
      </w:r>
      <w:r w:rsidR="006F6EA5" w:rsidRPr="00C7690A">
        <w:rPr>
          <w:rFonts w:cs="Arial"/>
        </w:rPr>
        <w:t>224</w:t>
      </w:r>
      <w:r w:rsidR="000703D2" w:rsidRPr="00C7690A">
        <w:rPr>
          <w:rFonts w:cs="Arial"/>
        </w:rPr>
        <w:t>)</w:t>
      </w:r>
    </w:p>
    <w:p w:rsidR="00906870" w:rsidRPr="00C7690A" w:rsidRDefault="004C22F1" w:rsidP="004C22F1">
      <w:pPr>
        <w:pStyle w:val="Item"/>
      </w:pPr>
      <w:r w:rsidRPr="00C7690A">
        <w:t>A</w:t>
      </w:r>
      <w:r w:rsidR="00906870" w:rsidRPr="00C7690A">
        <w:t>fter</w:t>
      </w:r>
      <w:r w:rsidRPr="00C7690A">
        <w:t xml:space="preserve"> “</w:t>
      </w:r>
      <w:r w:rsidR="00906870" w:rsidRPr="00C7690A">
        <w:t>amend</w:t>
      </w:r>
      <w:r w:rsidRPr="00C7690A">
        <w:t>”, insert “</w:t>
      </w:r>
      <w:r w:rsidR="00906870" w:rsidRPr="00C7690A">
        <w:t>a complete specification relating to</w:t>
      </w:r>
      <w:r w:rsidRPr="00C7690A">
        <w:t>”.</w:t>
      </w:r>
    </w:p>
    <w:p w:rsidR="00906870" w:rsidRPr="00C7690A" w:rsidRDefault="00930B6D" w:rsidP="004C22F1">
      <w:pPr>
        <w:pStyle w:val="ItemHead"/>
        <w:rPr>
          <w:rFonts w:cs="Arial"/>
        </w:rPr>
      </w:pPr>
      <w:r w:rsidRPr="00C7690A">
        <w:rPr>
          <w:rFonts w:cs="Arial"/>
          <w:noProof/>
        </w:rPr>
        <w:t>86</w:t>
      </w:r>
      <w:r w:rsidR="004C22F1" w:rsidRPr="00C7690A">
        <w:rPr>
          <w:rFonts w:cs="Arial"/>
        </w:rPr>
        <w:t xml:space="preserve">  </w:t>
      </w:r>
      <w:r w:rsidR="006F6EA5" w:rsidRPr="00C7690A">
        <w:rPr>
          <w:rFonts w:cs="Arial"/>
        </w:rPr>
        <w:t>Item</w:t>
      </w:r>
      <w:r w:rsidR="00C7690A" w:rsidRPr="00C7690A">
        <w:rPr>
          <w:rFonts w:cs="Arial"/>
        </w:rPr>
        <w:t> </w:t>
      </w:r>
      <w:r w:rsidR="006F6EA5" w:rsidRPr="00C7690A">
        <w:rPr>
          <w:rFonts w:cs="Arial"/>
        </w:rPr>
        <w:t xml:space="preserve">232 of </w:t>
      </w:r>
      <w:r w:rsidR="004C22F1" w:rsidRPr="00C7690A">
        <w:rPr>
          <w:rFonts w:cs="Arial"/>
        </w:rPr>
        <w:t>Schedule</w:t>
      </w:r>
      <w:r w:rsidR="00C7690A" w:rsidRPr="00C7690A">
        <w:rPr>
          <w:rFonts w:cs="Arial"/>
        </w:rPr>
        <w:t> </w:t>
      </w:r>
      <w:r w:rsidR="006F6EA5" w:rsidRPr="00C7690A">
        <w:rPr>
          <w:rFonts w:cs="Arial"/>
        </w:rPr>
        <w:t>7</w:t>
      </w:r>
    </w:p>
    <w:p w:rsidR="00906870" w:rsidRPr="00C7690A" w:rsidRDefault="004C22F1" w:rsidP="004C22F1">
      <w:pPr>
        <w:pStyle w:val="Item"/>
      </w:pPr>
      <w:r w:rsidRPr="00C7690A">
        <w:t xml:space="preserve">Repeal the </w:t>
      </w:r>
      <w:r w:rsidR="006F6EA5" w:rsidRPr="00C7690A">
        <w:t>item</w:t>
      </w:r>
      <w:r w:rsidRPr="00C7690A">
        <w:t>.</w:t>
      </w:r>
    </w:p>
    <w:p w:rsidR="00906870" w:rsidRPr="00C7690A" w:rsidRDefault="00906870" w:rsidP="00613222">
      <w:pPr>
        <w:pStyle w:val="ActHead9"/>
        <w:rPr>
          <w:rFonts w:cs="Arial"/>
        </w:rPr>
      </w:pPr>
      <w:bookmarkStart w:id="348" w:name="_Toc350843917"/>
      <w:r w:rsidRPr="00C7690A">
        <w:t>Trade Marks Regulations</w:t>
      </w:r>
      <w:r w:rsidR="00C7690A" w:rsidRPr="00C7690A">
        <w:t> </w:t>
      </w:r>
      <w:r w:rsidRPr="00C7690A">
        <w:t>1995</w:t>
      </w:r>
      <w:bookmarkEnd w:id="348"/>
    </w:p>
    <w:p w:rsidR="00906870" w:rsidRPr="00C7690A" w:rsidRDefault="00930B6D" w:rsidP="004C22F1">
      <w:pPr>
        <w:pStyle w:val="ItemHead"/>
        <w:rPr>
          <w:rFonts w:cs="Arial"/>
        </w:rPr>
      </w:pPr>
      <w:r w:rsidRPr="00C7690A">
        <w:rPr>
          <w:rFonts w:cs="Arial"/>
          <w:noProof/>
        </w:rPr>
        <w:t>87</w:t>
      </w:r>
      <w:r w:rsidR="004C22F1" w:rsidRPr="00C7690A">
        <w:rPr>
          <w:rFonts w:cs="Arial"/>
        </w:rPr>
        <w:t xml:space="preserve">  </w:t>
      </w:r>
      <w:r w:rsidR="00906870" w:rsidRPr="00C7690A">
        <w:rPr>
          <w:rFonts w:cs="Arial"/>
        </w:rPr>
        <w:t>Paragraph 4.4(6)(b)</w:t>
      </w:r>
    </w:p>
    <w:p w:rsidR="00906870" w:rsidRPr="00C7690A" w:rsidRDefault="004C22F1" w:rsidP="004C22F1">
      <w:pPr>
        <w:pStyle w:val="Item"/>
      </w:pPr>
      <w:r w:rsidRPr="00C7690A">
        <w:t>A</w:t>
      </w:r>
      <w:r w:rsidR="00906870" w:rsidRPr="00C7690A">
        <w:t>fter</w:t>
      </w:r>
      <w:r w:rsidRPr="00C7690A">
        <w:t xml:space="preserve"> “</w:t>
      </w:r>
      <w:r w:rsidR="00906870" w:rsidRPr="00C7690A">
        <w:t>sub</w:t>
      </w:r>
      <w:r w:rsidR="00C7690A" w:rsidRPr="00C7690A">
        <w:noBreakHyphen/>
      </w:r>
      <w:r w:rsidR="00AE5F01" w:rsidRPr="00C7690A">
        <w:t>offices</w:t>
      </w:r>
      <w:r w:rsidRPr="00C7690A">
        <w:t>”, insert “</w:t>
      </w:r>
      <w:r w:rsidR="00AE5F01" w:rsidRPr="00C7690A">
        <w:t>(if any)</w:t>
      </w:r>
      <w:r w:rsidRPr="00C7690A">
        <w:t>”.</w:t>
      </w:r>
    </w:p>
    <w:p w:rsidR="00906870" w:rsidRPr="00C7690A" w:rsidRDefault="00930B6D" w:rsidP="004C22F1">
      <w:pPr>
        <w:pStyle w:val="ItemHead"/>
        <w:rPr>
          <w:rFonts w:cs="Arial"/>
        </w:rPr>
      </w:pPr>
      <w:r w:rsidRPr="00C7690A">
        <w:rPr>
          <w:rFonts w:cs="Arial"/>
          <w:noProof/>
        </w:rPr>
        <w:t>88</w:t>
      </w:r>
      <w:r w:rsidR="004C22F1" w:rsidRPr="00C7690A">
        <w:rPr>
          <w:rFonts w:cs="Arial"/>
        </w:rPr>
        <w:t xml:space="preserve">  </w:t>
      </w:r>
      <w:r w:rsidR="00906870" w:rsidRPr="00C7690A">
        <w:rPr>
          <w:rFonts w:cs="Arial"/>
        </w:rPr>
        <w:t>Paragraph 4.7(2)(c)</w:t>
      </w:r>
    </w:p>
    <w:p w:rsidR="00906870" w:rsidRPr="00C7690A" w:rsidRDefault="004C22F1" w:rsidP="004C22F1">
      <w:pPr>
        <w:pStyle w:val="Item"/>
      </w:pPr>
      <w:r w:rsidRPr="00C7690A">
        <w:t xml:space="preserve">Repeal the </w:t>
      </w:r>
      <w:r w:rsidR="006F6EA5" w:rsidRPr="00C7690A">
        <w:t>paragraph</w:t>
      </w:r>
      <w:r w:rsidRPr="00C7690A">
        <w:t>.</w:t>
      </w:r>
    </w:p>
    <w:p w:rsidR="00906870" w:rsidRPr="00C7690A" w:rsidRDefault="006F6EA5" w:rsidP="004C22F1">
      <w:pPr>
        <w:pStyle w:val="ItemHead"/>
        <w:rPr>
          <w:rFonts w:cs="Arial"/>
        </w:rPr>
      </w:pPr>
      <w:r w:rsidRPr="00C7690A">
        <w:rPr>
          <w:rFonts w:cs="Arial"/>
          <w:noProof/>
        </w:rPr>
        <w:t>89</w:t>
      </w:r>
      <w:r w:rsidR="004C22F1" w:rsidRPr="00C7690A">
        <w:rPr>
          <w:rFonts w:cs="Arial"/>
        </w:rPr>
        <w:t xml:space="preserve">  </w:t>
      </w:r>
      <w:r w:rsidR="00906870" w:rsidRPr="00C7690A">
        <w:rPr>
          <w:rFonts w:cs="Arial"/>
        </w:rPr>
        <w:t>Regulation</w:t>
      </w:r>
      <w:r w:rsidR="00C7690A" w:rsidRPr="00C7690A">
        <w:rPr>
          <w:rFonts w:cs="Arial"/>
        </w:rPr>
        <w:t> </w:t>
      </w:r>
      <w:r w:rsidR="00906870" w:rsidRPr="00C7690A">
        <w:rPr>
          <w:rFonts w:cs="Arial"/>
        </w:rPr>
        <w:t>4.15, note 2</w:t>
      </w:r>
    </w:p>
    <w:p w:rsidR="00906870" w:rsidRPr="00C7690A" w:rsidRDefault="004C22F1" w:rsidP="004C22F1">
      <w:pPr>
        <w:pStyle w:val="Item"/>
      </w:pPr>
      <w:r w:rsidRPr="00C7690A">
        <w:t>A</w:t>
      </w:r>
      <w:r w:rsidR="00906870" w:rsidRPr="00C7690A">
        <w:t>fter</w:t>
      </w:r>
      <w:r w:rsidRPr="00C7690A">
        <w:t xml:space="preserve"> “</w:t>
      </w:r>
      <w:r w:rsidR="00906870" w:rsidRPr="00C7690A">
        <w:t>sub</w:t>
      </w:r>
      <w:r w:rsidR="00C7690A" w:rsidRPr="00C7690A">
        <w:noBreakHyphen/>
      </w:r>
      <w:r w:rsidR="00906870" w:rsidRPr="00C7690A">
        <w:t>offices</w:t>
      </w:r>
      <w:r w:rsidRPr="00C7690A">
        <w:t>”, insert “</w:t>
      </w:r>
      <w:r w:rsidR="00906870" w:rsidRPr="00C7690A">
        <w:t>(if any)</w:t>
      </w:r>
      <w:r w:rsidRPr="00C7690A">
        <w:t>”.</w:t>
      </w:r>
    </w:p>
    <w:p w:rsidR="00135DAF" w:rsidRPr="00C7690A" w:rsidRDefault="00135DAF" w:rsidP="00135DAF">
      <w:pPr>
        <w:pStyle w:val="ItemHead"/>
        <w:rPr>
          <w:rFonts w:cs="Arial"/>
          <w:noProof/>
        </w:rPr>
      </w:pPr>
      <w:r w:rsidRPr="00C7690A">
        <w:rPr>
          <w:rFonts w:cs="Arial"/>
          <w:noProof/>
        </w:rPr>
        <w:lastRenderedPageBreak/>
        <w:t>90  Paragraph 17A.28(2)(b)</w:t>
      </w:r>
    </w:p>
    <w:p w:rsidR="00135DAF" w:rsidRPr="00C7690A" w:rsidRDefault="00135DAF" w:rsidP="00135DAF">
      <w:pPr>
        <w:pStyle w:val="Item"/>
      </w:pPr>
      <w:r w:rsidRPr="00C7690A">
        <w:t>Omit “paragraph</w:t>
      </w:r>
      <w:r w:rsidR="00C7690A" w:rsidRPr="00C7690A">
        <w:t> </w:t>
      </w:r>
      <w:r w:rsidRPr="00C7690A">
        <w:t>41</w:t>
      </w:r>
      <w:r w:rsidR="00236DF7" w:rsidRPr="00C7690A">
        <w:t xml:space="preserve"> </w:t>
      </w:r>
      <w:r w:rsidRPr="00C7690A">
        <w:t>(6)</w:t>
      </w:r>
      <w:r w:rsidR="00236DF7" w:rsidRPr="00C7690A">
        <w:t xml:space="preserve"> </w:t>
      </w:r>
      <w:r w:rsidRPr="00C7690A">
        <w:t>(a)”, substitute “paragraph</w:t>
      </w:r>
      <w:r w:rsidR="00C7690A" w:rsidRPr="00C7690A">
        <w:t> </w:t>
      </w:r>
      <w:r w:rsidRPr="00C7690A">
        <w:t>41(3)(b)”.</w:t>
      </w:r>
    </w:p>
    <w:p w:rsidR="00906870" w:rsidRPr="00C7690A" w:rsidRDefault="00930B6D" w:rsidP="004C22F1">
      <w:pPr>
        <w:pStyle w:val="ItemHead"/>
        <w:rPr>
          <w:rFonts w:cs="Arial"/>
        </w:rPr>
      </w:pPr>
      <w:r w:rsidRPr="00C7690A">
        <w:rPr>
          <w:rFonts w:cs="Arial"/>
          <w:noProof/>
        </w:rPr>
        <w:t>9</w:t>
      </w:r>
      <w:r w:rsidR="00135DAF" w:rsidRPr="00C7690A">
        <w:rPr>
          <w:rFonts w:cs="Arial"/>
          <w:noProof/>
        </w:rPr>
        <w:t>1</w:t>
      </w:r>
      <w:r w:rsidR="004C22F1" w:rsidRPr="00C7690A">
        <w:rPr>
          <w:rFonts w:cs="Arial"/>
        </w:rPr>
        <w:t xml:space="preserve">  </w:t>
      </w:r>
      <w:r w:rsidR="00906870" w:rsidRPr="00C7690A">
        <w:rPr>
          <w:rFonts w:cs="Arial"/>
        </w:rPr>
        <w:t>Regulation</w:t>
      </w:r>
      <w:r w:rsidR="00C7690A" w:rsidRPr="00C7690A">
        <w:rPr>
          <w:rFonts w:cs="Arial"/>
        </w:rPr>
        <w:t> </w:t>
      </w:r>
      <w:r w:rsidR="00906870" w:rsidRPr="00C7690A">
        <w:rPr>
          <w:rFonts w:cs="Arial"/>
        </w:rPr>
        <w:t>17A.42F</w:t>
      </w:r>
      <w:r w:rsidR="006F6EA5" w:rsidRPr="00C7690A">
        <w:rPr>
          <w:rFonts w:cs="Arial"/>
        </w:rPr>
        <w:t xml:space="preserve"> (</w:t>
      </w:r>
      <w:r w:rsidR="00906870" w:rsidRPr="00C7690A">
        <w:rPr>
          <w:rFonts w:cs="Arial"/>
        </w:rPr>
        <w:t>heading</w:t>
      </w:r>
      <w:r w:rsidR="006F6EA5" w:rsidRPr="00C7690A">
        <w:rPr>
          <w:rFonts w:cs="Arial"/>
        </w:rPr>
        <w:t>)</w:t>
      </w:r>
    </w:p>
    <w:p w:rsidR="00906870" w:rsidRPr="00C7690A" w:rsidRDefault="004C22F1" w:rsidP="004C22F1">
      <w:pPr>
        <w:pStyle w:val="Item"/>
      </w:pPr>
      <w:r w:rsidRPr="00C7690A">
        <w:t xml:space="preserve">Repeal the </w:t>
      </w:r>
      <w:r w:rsidR="006F6EA5" w:rsidRPr="00C7690A">
        <w:t>heading</w:t>
      </w:r>
      <w:r w:rsidRPr="00C7690A">
        <w:t xml:space="preserve">, </w:t>
      </w:r>
      <w:r w:rsidR="00906870" w:rsidRPr="00C7690A">
        <w:t>substitute</w:t>
      </w:r>
      <w:r w:rsidRPr="00C7690A">
        <w:t>:</w:t>
      </w:r>
    </w:p>
    <w:p w:rsidR="00906870" w:rsidRPr="00C7690A" w:rsidRDefault="00906870" w:rsidP="004C22F1">
      <w:pPr>
        <w:pStyle w:val="ActHead5"/>
      </w:pPr>
      <w:bookmarkStart w:id="349" w:name="_Toc350843918"/>
      <w:r w:rsidRPr="00C7690A">
        <w:rPr>
          <w:rStyle w:val="CharSectno"/>
        </w:rPr>
        <w:t>17A.42F</w:t>
      </w:r>
      <w:r w:rsidR="004C22F1" w:rsidRPr="00C7690A">
        <w:t xml:space="preserve">  </w:t>
      </w:r>
      <w:r w:rsidRPr="00C7690A">
        <w:t>Appeals to Federal Court or Federal Magistrates Court</w:t>
      </w:r>
      <w:bookmarkEnd w:id="349"/>
    </w:p>
    <w:p w:rsidR="00906870" w:rsidRPr="00C7690A" w:rsidRDefault="00930B6D" w:rsidP="004C22F1">
      <w:pPr>
        <w:pStyle w:val="ItemHead"/>
        <w:rPr>
          <w:rFonts w:cs="Arial"/>
        </w:rPr>
      </w:pPr>
      <w:r w:rsidRPr="00C7690A">
        <w:rPr>
          <w:rFonts w:cs="Arial"/>
          <w:noProof/>
        </w:rPr>
        <w:t>9</w:t>
      </w:r>
      <w:r w:rsidR="00135DAF" w:rsidRPr="00C7690A">
        <w:rPr>
          <w:rFonts w:cs="Arial"/>
          <w:noProof/>
        </w:rPr>
        <w:t>2</w:t>
      </w:r>
      <w:r w:rsidR="004C22F1" w:rsidRPr="00C7690A">
        <w:rPr>
          <w:rFonts w:cs="Arial"/>
        </w:rPr>
        <w:t xml:space="preserve">  </w:t>
      </w:r>
      <w:r w:rsidR="00906870" w:rsidRPr="00C7690A">
        <w:rPr>
          <w:rFonts w:cs="Arial"/>
        </w:rPr>
        <w:t>Regulation</w:t>
      </w:r>
      <w:r w:rsidR="00C7690A" w:rsidRPr="00C7690A">
        <w:rPr>
          <w:rFonts w:cs="Arial"/>
        </w:rPr>
        <w:t> </w:t>
      </w:r>
      <w:r w:rsidR="00906870" w:rsidRPr="00C7690A">
        <w:rPr>
          <w:rFonts w:cs="Arial"/>
        </w:rPr>
        <w:t>17A.42F</w:t>
      </w:r>
    </w:p>
    <w:p w:rsidR="00906870" w:rsidRPr="00C7690A" w:rsidRDefault="004C22F1" w:rsidP="004C22F1">
      <w:pPr>
        <w:pStyle w:val="Item"/>
      </w:pPr>
      <w:r w:rsidRPr="00C7690A">
        <w:t>A</w:t>
      </w:r>
      <w:r w:rsidR="00906870" w:rsidRPr="00C7690A">
        <w:t>fter</w:t>
      </w:r>
      <w:r w:rsidRPr="00C7690A">
        <w:t xml:space="preserve"> “</w:t>
      </w:r>
      <w:r w:rsidR="00906870" w:rsidRPr="00C7690A">
        <w:t>Federal Court</w:t>
      </w:r>
      <w:r w:rsidRPr="00C7690A">
        <w:t>”, insert “</w:t>
      </w:r>
      <w:r w:rsidR="00906870" w:rsidRPr="00C7690A">
        <w:t>or Federal Magistrates Court</w:t>
      </w:r>
      <w:r w:rsidRPr="00C7690A">
        <w:t>”.</w:t>
      </w:r>
    </w:p>
    <w:p w:rsidR="00906870" w:rsidRPr="00C7690A" w:rsidRDefault="00930B6D" w:rsidP="004C22F1">
      <w:pPr>
        <w:pStyle w:val="ItemHead"/>
        <w:rPr>
          <w:rFonts w:cs="Arial"/>
        </w:rPr>
      </w:pPr>
      <w:r w:rsidRPr="00C7690A">
        <w:rPr>
          <w:rFonts w:cs="Arial"/>
          <w:noProof/>
        </w:rPr>
        <w:t>9</w:t>
      </w:r>
      <w:r w:rsidR="00135DAF" w:rsidRPr="00C7690A">
        <w:rPr>
          <w:rFonts w:cs="Arial"/>
          <w:noProof/>
        </w:rPr>
        <w:t>3</w:t>
      </w:r>
      <w:r w:rsidR="004C22F1" w:rsidRPr="00C7690A">
        <w:rPr>
          <w:rFonts w:cs="Arial"/>
        </w:rPr>
        <w:t xml:space="preserve">  </w:t>
      </w:r>
      <w:r w:rsidR="00906870" w:rsidRPr="00C7690A">
        <w:rPr>
          <w:rFonts w:cs="Arial"/>
        </w:rPr>
        <w:t>Regulation</w:t>
      </w:r>
      <w:r w:rsidR="00C7690A" w:rsidRPr="00C7690A">
        <w:rPr>
          <w:rFonts w:cs="Arial"/>
        </w:rPr>
        <w:t> </w:t>
      </w:r>
      <w:r w:rsidR="00906870" w:rsidRPr="00C7690A">
        <w:rPr>
          <w:rFonts w:cs="Arial"/>
        </w:rPr>
        <w:t>19.1</w:t>
      </w:r>
    </w:p>
    <w:p w:rsidR="00906870" w:rsidRPr="00C7690A" w:rsidRDefault="004C22F1" w:rsidP="004C22F1">
      <w:pPr>
        <w:pStyle w:val="Item"/>
      </w:pPr>
      <w:r w:rsidRPr="00C7690A">
        <w:t>A</w:t>
      </w:r>
      <w:r w:rsidR="00906870" w:rsidRPr="00C7690A">
        <w:t xml:space="preserve">fter </w:t>
      </w:r>
      <w:r w:rsidRPr="00C7690A">
        <w:t>“</w:t>
      </w:r>
      <w:r w:rsidR="00906870" w:rsidRPr="00C7690A">
        <w:t>sub</w:t>
      </w:r>
      <w:r w:rsidR="00C7690A" w:rsidRPr="00C7690A">
        <w:noBreakHyphen/>
      </w:r>
      <w:r w:rsidR="00906870" w:rsidRPr="00C7690A">
        <w:t>office</w:t>
      </w:r>
      <w:r w:rsidRPr="00C7690A">
        <w:t>”</w:t>
      </w:r>
      <w:r w:rsidR="008A72CC" w:rsidRPr="00C7690A">
        <w:t xml:space="preserve"> (wherever occurring)</w:t>
      </w:r>
      <w:r w:rsidRPr="00C7690A">
        <w:t>, insert “</w:t>
      </w:r>
      <w:r w:rsidR="00906870" w:rsidRPr="00C7690A">
        <w:t>(if any)</w:t>
      </w:r>
      <w:r w:rsidRPr="00C7690A">
        <w:t>”.</w:t>
      </w:r>
    </w:p>
    <w:p w:rsidR="00906870" w:rsidRPr="00C7690A" w:rsidRDefault="00930B6D" w:rsidP="004C22F1">
      <w:pPr>
        <w:pStyle w:val="ItemHead"/>
        <w:rPr>
          <w:rFonts w:cs="Arial"/>
        </w:rPr>
      </w:pPr>
      <w:r w:rsidRPr="00C7690A">
        <w:rPr>
          <w:rFonts w:cs="Arial"/>
          <w:noProof/>
        </w:rPr>
        <w:t>9</w:t>
      </w:r>
      <w:r w:rsidR="00135DAF" w:rsidRPr="00C7690A">
        <w:rPr>
          <w:rFonts w:cs="Arial"/>
          <w:noProof/>
        </w:rPr>
        <w:t>4</w:t>
      </w:r>
      <w:r w:rsidR="004C22F1" w:rsidRPr="00C7690A">
        <w:rPr>
          <w:rFonts w:cs="Arial"/>
        </w:rPr>
        <w:t xml:space="preserve">  </w:t>
      </w:r>
      <w:proofErr w:type="spellStart"/>
      <w:r w:rsidR="00906870" w:rsidRPr="00C7690A">
        <w:rPr>
          <w:rFonts w:cs="Arial"/>
        </w:rPr>
        <w:t>Subregulation</w:t>
      </w:r>
      <w:proofErr w:type="spellEnd"/>
      <w:r w:rsidR="00906870" w:rsidRPr="00C7690A">
        <w:rPr>
          <w:rFonts w:cs="Arial"/>
        </w:rPr>
        <w:t xml:space="preserve"> 21.5(2)</w:t>
      </w:r>
    </w:p>
    <w:p w:rsidR="00906870" w:rsidRPr="00C7690A" w:rsidRDefault="004C22F1" w:rsidP="004C22F1">
      <w:pPr>
        <w:pStyle w:val="Item"/>
      </w:pPr>
      <w:r w:rsidRPr="00C7690A">
        <w:t>A</w:t>
      </w:r>
      <w:r w:rsidR="00906870" w:rsidRPr="00C7690A">
        <w:t xml:space="preserve">fter </w:t>
      </w:r>
      <w:r w:rsidRPr="00C7690A">
        <w:t>“</w:t>
      </w:r>
      <w:r w:rsidR="00906870" w:rsidRPr="00C7690A">
        <w:t>sub</w:t>
      </w:r>
      <w:r w:rsidR="00C7690A" w:rsidRPr="00C7690A">
        <w:noBreakHyphen/>
      </w:r>
      <w:r w:rsidR="00906870" w:rsidRPr="00C7690A">
        <w:t>office</w:t>
      </w:r>
      <w:r w:rsidRPr="00C7690A">
        <w:t>”</w:t>
      </w:r>
      <w:r w:rsidR="008A72CC" w:rsidRPr="00C7690A">
        <w:t xml:space="preserve"> (wherever occurring)</w:t>
      </w:r>
      <w:r w:rsidRPr="00C7690A">
        <w:t>, insert “</w:t>
      </w:r>
      <w:r w:rsidR="00906870" w:rsidRPr="00C7690A">
        <w:t>(if any)</w:t>
      </w:r>
      <w:r w:rsidRPr="00C7690A">
        <w:t>”.</w:t>
      </w:r>
    </w:p>
    <w:p w:rsidR="00906870" w:rsidRPr="00C7690A" w:rsidRDefault="00930B6D" w:rsidP="004C22F1">
      <w:pPr>
        <w:pStyle w:val="ItemHead"/>
        <w:rPr>
          <w:rFonts w:cs="Arial"/>
        </w:rPr>
      </w:pPr>
      <w:r w:rsidRPr="00C7690A">
        <w:rPr>
          <w:rFonts w:cs="Arial"/>
          <w:noProof/>
        </w:rPr>
        <w:t>9</w:t>
      </w:r>
      <w:r w:rsidR="00135DAF" w:rsidRPr="00C7690A">
        <w:rPr>
          <w:rFonts w:cs="Arial"/>
          <w:noProof/>
        </w:rPr>
        <w:t>5</w:t>
      </w:r>
      <w:r w:rsidR="004C22F1" w:rsidRPr="00C7690A">
        <w:rPr>
          <w:rFonts w:cs="Arial"/>
        </w:rPr>
        <w:t xml:space="preserve">  </w:t>
      </w:r>
      <w:r w:rsidR="00906870" w:rsidRPr="00C7690A">
        <w:rPr>
          <w:rFonts w:cs="Arial"/>
        </w:rPr>
        <w:t>Regulations</w:t>
      </w:r>
      <w:r w:rsidR="00C7690A" w:rsidRPr="00C7690A">
        <w:rPr>
          <w:rFonts w:cs="Arial"/>
        </w:rPr>
        <w:t> </w:t>
      </w:r>
      <w:r w:rsidR="00906870" w:rsidRPr="00C7690A">
        <w:rPr>
          <w:rFonts w:cs="Arial"/>
        </w:rPr>
        <w:t>21.15 and 21.16</w:t>
      </w:r>
    </w:p>
    <w:p w:rsidR="00906870" w:rsidRPr="00C7690A" w:rsidRDefault="004C22F1" w:rsidP="004C22F1">
      <w:pPr>
        <w:pStyle w:val="Item"/>
      </w:pPr>
      <w:r w:rsidRPr="00C7690A">
        <w:t xml:space="preserve">Repeal the </w:t>
      </w:r>
      <w:r w:rsidR="006F6EA5" w:rsidRPr="00C7690A">
        <w:t>regulations</w:t>
      </w:r>
      <w:r w:rsidRPr="00C7690A">
        <w:t xml:space="preserve">, </w:t>
      </w:r>
      <w:r w:rsidR="00906870" w:rsidRPr="00C7690A">
        <w:t>substitute</w:t>
      </w:r>
      <w:r w:rsidRPr="00C7690A">
        <w:t>:</w:t>
      </w:r>
    </w:p>
    <w:p w:rsidR="00906870" w:rsidRPr="00C7690A" w:rsidRDefault="00906870" w:rsidP="004C22F1">
      <w:pPr>
        <w:pStyle w:val="ActHead5"/>
      </w:pPr>
      <w:bookmarkStart w:id="350" w:name="_Toc350843919"/>
      <w:r w:rsidRPr="00C7690A">
        <w:rPr>
          <w:rStyle w:val="CharSectno"/>
        </w:rPr>
        <w:t>21.15</w:t>
      </w:r>
      <w:r w:rsidR="004C22F1" w:rsidRPr="00C7690A">
        <w:t xml:space="preserve">  </w:t>
      </w:r>
      <w:r w:rsidRPr="00C7690A">
        <w:t>Opportunity to be heard by Registrar</w:t>
      </w:r>
      <w:bookmarkEnd w:id="350"/>
    </w:p>
    <w:p w:rsidR="00906870" w:rsidRPr="00C7690A" w:rsidRDefault="00906870" w:rsidP="004C22F1">
      <w:pPr>
        <w:pStyle w:val="subsection"/>
      </w:pPr>
      <w:r w:rsidRPr="00C7690A">
        <w:tab/>
        <w:t>(1)</w:t>
      </w:r>
      <w:r w:rsidRPr="00C7690A">
        <w:tab/>
        <w:t>This regulation applies if the Act or these Regulations provide for a person to be heard by the Registrar.</w:t>
      </w:r>
    </w:p>
    <w:p w:rsidR="00906870" w:rsidRPr="00C7690A" w:rsidRDefault="00906870" w:rsidP="004C22F1">
      <w:pPr>
        <w:pStyle w:val="subsection"/>
      </w:pPr>
      <w:r w:rsidRPr="00C7690A">
        <w:tab/>
        <w:t>(2)</w:t>
      </w:r>
      <w:r w:rsidRPr="00C7690A">
        <w:tab/>
        <w:t>The Registrar may give the person an opportunity to be heard by:</w:t>
      </w:r>
    </w:p>
    <w:p w:rsidR="00906870" w:rsidRPr="00C7690A" w:rsidRDefault="00906870" w:rsidP="004C22F1">
      <w:pPr>
        <w:pStyle w:val="paragraph"/>
      </w:pPr>
      <w:r w:rsidRPr="00C7690A">
        <w:tab/>
        <w:t>(a)</w:t>
      </w:r>
      <w:r w:rsidRPr="00C7690A">
        <w:tab/>
        <w:t>asking the person for written submissions; or</w:t>
      </w:r>
    </w:p>
    <w:p w:rsidR="00906870" w:rsidRPr="00C7690A" w:rsidRDefault="00906870" w:rsidP="004C22F1">
      <w:pPr>
        <w:pStyle w:val="paragraph"/>
      </w:pPr>
      <w:r w:rsidRPr="00C7690A">
        <w:tab/>
        <w:t>(b)</w:t>
      </w:r>
      <w:r w:rsidRPr="00C7690A">
        <w:tab/>
        <w:t>notifying the person that on request to the Registrar, the person may be heard by way of an oral hearing on a date, and at a time and place, determined by the Registrar; or</w:t>
      </w:r>
    </w:p>
    <w:p w:rsidR="00906870" w:rsidRPr="00C7690A" w:rsidRDefault="00906870" w:rsidP="004C22F1">
      <w:pPr>
        <w:pStyle w:val="paragraph"/>
      </w:pPr>
      <w:r w:rsidRPr="00C7690A">
        <w:tab/>
        <w:t>(c)</w:t>
      </w:r>
      <w:r w:rsidRPr="00C7690A">
        <w:tab/>
        <w:t>notifying the person of the date, time and place of an oral hearing.</w:t>
      </w:r>
    </w:p>
    <w:p w:rsidR="00906870" w:rsidRPr="00C7690A" w:rsidRDefault="00906870" w:rsidP="004C22F1">
      <w:pPr>
        <w:pStyle w:val="subsection"/>
      </w:pPr>
      <w:r w:rsidRPr="00C7690A">
        <w:tab/>
        <w:t>(3)</w:t>
      </w:r>
      <w:r w:rsidRPr="00C7690A">
        <w:tab/>
        <w:t>A request for a hearing must be in an approved form.</w:t>
      </w:r>
    </w:p>
    <w:p w:rsidR="00906870" w:rsidRPr="00C7690A" w:rsidRDefault="00906870" w:rsidP="004C22F1">
      <w:pPr>
        <w:pStyle w:val="subsection"/>
      </w:pPr>
      <w:r w:rsidRPr="00C7690A">
        <w:rPr>
          <w:color w:val="FF0000"/>
        </w:rPr>
        <w:tab/>
      </w:r>
      <w:r w:rsidRPr="00C7690A">
        <w:t>(4)</w:t>
      </w:r>
      <w:r w:rsidRPr="00C7690A">
        <w:tab/>
        <w:t>The Registrar is not bound by the rules of evidence, but may be informed on any matter that is before the Registrar in a way that the Registrar reasonably believes to be appropriate.</w:t>
      </w:r>
    </w:p>
    <w:p w:rsidR="00906870" w:rsidRPr="00C7690A" w:rsidRDefault="00906870" w:rsidP="004C22F1">
      <w:pPr>
        <w:pStyle w:val="subsection"/>
      </w:pPr>
      <w:r w:rsidRPr="00C7690A">
        <w:rPr>
          <w:color w:val="FF0000"/>
        </w:rPr>
        <w:lastRenderedPageBreak/>
        <w:tab/>
      </w:r>
      <w:r w:rsidRPr="00C7690A">
        <w:t>(5)</w:t>
      </w:r>
      <w:r w:rsidRPr="00C7690A">
        <w:tab/>
        <w:t>The Registrar may decide a matter if each person that is a party to the matter:</w:t>
      </w:r>
    </w:p>
    <w:p w:rsidR="00906870" w:rsidRPr="00C7690A" w:rsidRDefault="00906870" w:rsidP="004C22F1">
      <w:pPr>
        <w:pStyle w:val="paragraph"/>
      </w:pPr>
      <w:r w:rsidRPr="00C7690A">
        <w:tab/>
        <w:t>(a)</w:t>
      </w:r>
      <w:r w:rsidRPr="00C7690A">
        <w:tab/>
        <w:t>notifies the Registrar that the person does not want to be heard; or</w:t>
      </w:r>
    </w:p>
    <w:p w:rsidR="00906870" w:rsidRPr="00C7690A" w:rsidRDefault="00906870" w:rsidP="004C22F1">
      <w:pPr>
        <w:pStyle w:val="paragraph"/>
      </w:pPr>
      <w:r w:rsidRPr="00C7690A">
        <w:tab/>
        <w:t>(b)</w:t>
      </w:r>
      <w:r w:rsidRPr="00C7690A">
        <w:tab/>
        <w:t xml:space="preserve">does not file written submissions if requested under </w:t>
      </w:r>
      <w:proofErr w:type="spellStart"/>
      <w:r w:rsidRPr="00C7690A">
        <w:t>subregulation</w:t>
      </w:r>
      <w:proofErr w:type="spellEnd"/>
      <w:r w:rsidRPr="00C7690A">
        <w:t xml:space="preserve"> 21.16(1); or</w:t>
      </w:r>
    </w:p>
    <w:p w:rsidR="00906870" w:rsidRPr="00C7690A" w:rsidRDefault="00906870" w:rsidP="004C22F1">
      <w:pPr>
        <w:pStyle w:val="paragraph"/>
      </w:pPr>
      <w:r w:rsidRPr="00C7690A">
        <w:tab/>
        <w:t>(c)</w:t>
      </w:r>
      <w:r w:rsidRPr="00C7690A">
        <w:tab/>
        <w:t xml:space="preserve">does not request an oral hearing after being notified under </w:t>
      </w:r>
      <w:r w:rsidR="00C7690A" w:rsidRPr="00C7690A">
        <w:t>paragraph (</w:t>
      </w:r>
      <w:r w:rsidRPr="00C7690A">
        <w:t>2)(b); or</w:t>
      </w:r>
    </w:p>
    <w:p w:rsidR="00906870" w:rsidRPr="00C7690A" w:rsidRDefault="00906870" w:rsidP="004C22F1">
      <w:pPr>
        <w:pStyle w:val="paragraph"/>
      </w:pPr>
      <w:r w:rsidRPr="00C7690A">
        <w:tab/>
        <w:t>(d)</w:t>
      </w:r>
      <w:r w:rsidRPr="00C7690A">
        <w:tab/>
        <w:t xml:space="preserve">does not attend an oral hearing if notified under </w:t>
      </w:r>
      <w:proofErr w:type="spellStart"/>
      <w:r w:rsidRPr="00C7690A">
        <w:t>subregulation</w:t>
      </w:r>
      <w:proofErr w:type="spellEnd"/>
      <w:r w:rsidR="004C22F1" w:rsidRPr="00C7690A">
        <w:t xml:space="preserve"> </w:t>
      </w:r>
      <w:r w:rsidRPr="00C7690A">
        <w:t>21.16(2).</w:t>
      </w:r>
    </w:p>
    <w:p w:rsidR="00906870" w:rsidRPr="00C7690A" w:rsidRDefault="00906870" w:rsidP="004C22F1">
      <w:pPr>
        <w:pStyle w:val="subsection"/>
      </w:pPr>
      <w:r w:rsidRPr="00C7690A">
        <w:tab/>
        <w:t>(6)</w:t>
      </w:r>
      <w:r w:rsidRPr="00C7690A">
        <w:tab/>
        <w:t xml:space="preserve">In the circumstances mentioned in </w:t>
      </w:r>
      <w:proofErr w:type="spellStart"/>
      <w:r w:rsidRPr="00C7690A">
        <w:t>subregulation</w:t>
      </w:r>
      <w:proofErr w:type="spellEnd"/>
      <w:r w:rsidR="004C22F1" w:rsidRPr="00C7690A">
        <w:t xml:space="preserve"> </w:t>
      </w:r>
      <w:r w:rsidRPr="00C7690A">
        <w:t>(5), the Registrar may make a decision by reference to relevant information that is held in the Trade Marks Office.</w:t>
      </w:r>
    </w:p>
    <w:p w:rsidR="00906870" w:rsidRPr="00C7690A" w:rsidRDefault="00906870" w:rsidP="004C22F1">
      <w:pPr>
        <w:pStyle w:val="subsection"/>
      </w:pPr>
      <w:r w:rsidRPr="00C7690A">
        <w:tab/>
        <w:t>(7)</w:t>
      </w:r>
      <w:r w:rsidRPr="00C7690A">
        <w:tab/>
        <w:t xml:space="preserve">If the Registrar makes a decision in any of the circumstances mentioned in </w:t>
      </w:r>
      <w:proofErr w:type="spellStart"/>
      <w:r w:rsidRPr="00C7690A">
        <w:t>subregulation</w:t>
      </w:r>
      <w:proofErr w:type="spellEnd"/>
      <w:r w:rsidRPr="00C7690A">
        <w:t xml:space="preserve"> (5), the Registrar must notify each party of the Registrar’s decision.</w:t>
      </w:r>
    </w:p>
    <w:p w:rsidR="00906870" w:rsidRPr="00C7690A" w:rsidRDefault="00906870" w:rsidP="004C22F1">
      <w:pPr>
        <w:pStyle w:val="ActHead5"/>
      </w:pPr>
      <w:bookmarkStart w:id="351" w:name="_Toc350843920"/>
      <w:r w:rsidRPr="00C7690A">
        <w:rPr>
          <w:rStyle w:val="CharSectno"/>
        </w:rPr>
        <w:t>21.16</w:t>
      </w:r>
      <w:r w:rsidR="004C22F1" w:rsidRPr="00C7690A">
        <w:t xml:space="preserve">  </w:t>
      </w:r>
      <w:r w:rsidRPr="00C7690A">
        <w:t>Written submissions and oral hearings</w:t>
      </w:r>
      <w:bookmarkEnd w:id="351"/>
    </w:p>
    <w:p w:rsidR="00906870" w:rsidRPr="00C7690A" w:rsidRDefault="00906870" w:rsidP="004C22F1">
      <w:pPr>
        <w:pStyle w:val="SubsectionHead"/>
      </w:pPr>
      <w:r w:rsidRPr="00C7690A">
        <w:t>Written submissions</w:t>
      </w:r>
    </w:p>
    <w:p w:rsidR="00906870" w:rsidRPr="00C7690A" w:rsidRDefault="00906870" w:rsidP="004C22F1">
      <w:pPr>
        <w:pStyle w:val="subsection"/>
      </w:pPr>
      <w:r w:rsidRPr="00C7690A">
        <w:tab/>
        <w:t>(1)</w:t>
      </w:r>
      <w:r w:rsidRPr="00C7690A">
        <w:tab/>
        <w:t>If the Registrar decides that a person may be heard by way of written submissions, the Registrar must:</w:t>
      </w:r>
    </w:p>
    <w:p w:rsidR="00906870" w:rsidRPr="00C7690A" w:rsidRDefault="00906870" w:rsidP="004C22F1">
      <w:pPr>
        <w:pStyle w:val="paragraph"/>
      </w:pPr>
      <w:r w:rsidRPr="00C7690A">
        <w:tab/>
        <w:t>(a)</w:t>
      </w:r>
      <w:r w:rsidRPr="00C7690A">
        <w:tab/>
        <w:t>notify the person of the period in which the submissions must be filed (being at least 10 business days); and</w:t>
      </w:r>
    </w:p>
    <w:p w:rsidR="00906870" w:rsidRPr="00C7690A" w:rsidRDefault="00906870" w:rsidP="004C22F1">
      <w:pPr>
        <w:pStyle w:val="paragraph"/>
      </w:pPr>
      <w:r w:rsidRPr="00C7690A">
        <w:tab/>
        <w:t>(b)</w:t>
      </w:r>
      <w:r w:rsidRPr="00C7690A">
        <w:tab/>
        <w:t>determine the matter after considering the written submissions; and</w:t>
      </w:r>
    </w:p>
    <w:p w:rsidR="00906870" w:rsidRPr="00C7690A" w:rsidRDefault="00906870" w:rsidP="004C22F1">
      <w:pPr>
        <w:pStyle w:val="paragraph"/>
      </w:pPr>
      <w:r w:rsidRPr="00C7690A">
        <w:tab/>
        <w:t>(c)</w:t>
      </w:r>
      <w:r w:rsidRPr="00C7690A">
        <w:tab/>
        <w:t>notify the person of the Registrar’s decision in relation to the matter.</w:t>
      </w:r>
    </w:p>
    <w:p w:rsidR="00906870" w:rsidRPr="00C7690A" w:rsidRDefault="00906870" w:rsidP="004C22F1">
      <w:pPr>
        <w:pStyle w:val="SubsectionHead"/>
      </w:pPr>
      <w:r w:rsidRPr="00C7690A">
        <w:t>Oral hearings</w:t>
      </w:r>
    </w:p>
    <w:p w:rsidR="00906870" w:rsidRPr="00C7690A" w:rsidRDefault="00906870" w:rsidP="004C22F1">
      <w:pPr>
        <w:pStyle w:val="subsection"/>
      </w:pPr>
      <w:r w:rsidRPr="00C7690A">
        <w:tab/>
        <w:t>(2)</w:t>
      </w:r>
      <w:r w:rsidRPr="00C7690A">
        <w:tab/>
        <w:t>If the Registrar decides that a person may be heard by way of an oral hearing, the Registrar must give notice of the date, time and place of the hearing, to the person, at least 10 business days before the day the hearing is to begin.</w:t>
      </w:r>
    </w:p>
    <w:p w:rsidR="00906870" w:rsidRPr="00C7690A" w:rsidRDefault="00906870" w:rsidP="004C22F1">
      <w:pPr>
        <w:pStyle w:val="subsection"/>
      </w:pPr>
      <w:r w:rsidRPr="00C7690A">
        <w:tab/>
        <w:t>(3)</w:t>
      </w:r>
      <w:r w:rsidRPr="00C7690A">
        <w:tab/>
        <w:t>The Registrar may adjourn an oral hearing from time to time or from place to place by notifying the person.</w:t>
      </w:r>
    </w:p>
    <w:p w:rsidR="00906870" w:rsidRPr="00C7690A" w:rsidRDefault="00906870" w:rsidP="004C22F1">
      <w:pPr>
        <w:pStyle w:val="subsection"/>
      </w:pPr>
      <w:r w:rsidRPr="00C7690A">
        <w:lastRenderedPageBreak/>
        <w:tab/>
        <w:t>(4)</w:t>
      </w:r>
      <w:r w:rsidRPr="00C7690A">
        <w:tab/>
        <w:t>The Registrar may hold an oral hearing in which:</w:t>
      </w:r>
    </w:p>
    <w:p w:rsidR="00906870" w:rsidRPr="00C7690A" w:rsidRDefault="00906870" w:rsidP="004C22F1">
      <w:pPr>
        <w:pStyle w:val="paragraph"/>
      </w:pPr>
      <w:r w:rsidRPr="00C7690A">
        <w:tab/>
        <w:t>(a)</w:t>
      </w:r>
      <w:r w:rsidRPr="00C7690A">
        <w:tab/>
        <w:t>a person appears in person; or</w:t>
      </w:r>
    </w:p>
    <w:p w:rsidR="00906870" w:rsidRPr="00C7690A" w:rsidRDefault="00906870" w:rsidP="004C22F1">
      <w:pPr>
        <w:pStyle w:val="paragraph"/>
      </w:pPr>
      <w:r w:rsidRPr="00C7690A">
        <w:tab/>
        <w:t>(b)</w:t>
      </w:r>
      <w:r w:rsidRPr="00C7690A">
        <w:tab/>
        <w:t>a person participates by telephone or other means of telecommunications that the Registrar reasonably allows.</w:t>
      </w:r>
    </w:p>
    <w:p w:rsidR="00906870" w:rsidRPr="00C7690A" w:rsidRDefault="00906870" w:rsidP="004C22F1">
      <w:pPr>
        <w:pStyle w:val="subsection"/>
      </w:pPr>
      <w:r w:rsidRPr="00C7690A">
        <w:tab/>
        <w:t>(5)</w:t>
      </w:r>
      <w:r w:rsidRPr="00C7690A">
        <w:tab/>
        <w:t>In addition to the Registrar’s other powers, the Registrar may direct a person to provide a written summary of submissions.</w:t>
      </w:r>
    </w:p>
    <w:p w:rsidR="00906870" w:rsidRPr="00C7690A" w:rsidRDefault="00906870" w:rsidP="004C22F1">
      <w:pPr>
        <w:pStyle w:val="subsection"/>
      </w:pPr>
      <w:r w:rsidRPr="00C7690A">
        <w:tab/>
        <w:t>(6)</w:t>
      </w:r>
      <w:r w:rsidRPr="00C7690A">
        <w:tab/>
        <w:t>An oral hearing must be conducted with as little formality and technicality, and as quickly, as the requirements of the Act, these Regulations and a proper consideration of the matters before the Registrar, allow.</w:t>
      </w:r>
    </w:p>
    <w:p w:rsidR="00906870" w:rsidRPr="00C7690A" w:rsidRDefault="00906870" w:rsidP="004C22F1">
      <w:pPr>
        <w:pStyle w:val="subsection"/>
      </w:pPr>
      <w:r w:rsidRPr="00C7690A">
        <w:tab/>
        <w:t>(7)</w:t>
      </w:r>
      <w:r w:rsidRPr="00C7690A">
        <w:tab/>
        <w:t>Subject to these Regulations, the Registrar may give a direction that is reasonably necessary for the conduct of the hearing.</w:t>
      </w:r>
    </w:p>
    <w:p w:rsidR="00906870" w:rsidRPr="00C7690A" w:rsidRDefault="00906870" w:rsidP="004C22F1">
      <w:pPr>
        <w:pStyle w:val="subsection"/>
      </w:pPr>
      <w:r w:rsidRPr="00C7690A">
        <w:tab/>
        <w:t>(8)</w:t>
      </w:r>
      <w:r w:rsidRPr="00C7690A">
        <w:tab/>
        <w:t>The Registrar must notify a person who appears at the hearing of the Registrar’s decision in relation to the matter.</w:t>
      </w:r>
    </w:p>
    <w:p w:rsidR="00880CE6" w:rsidRPr="00C7690A" w:rsidRDefault="00930B6D" w:rsidP="004C22F1">
      <w:pPr>
        <w:pStyle w:val="ItemHead"/>
        <w:rPr>
          <w:rFonts w:cs="Arial"/>
        </w:rPr>
      </w:pPr>
      <w:r w:rsidRPr="00C7690A">
        <w:rPr>
          <w:rFonts w:cs="Arial"/>
          <w:noProof/>
        </w:rPr>
        <w:t>9</w:t>
      </w:r>
      <w:r w:rsidR="00135DAF" w:rsidRPr="00C7690A">
        <w:rPr>
          <w:rFonts w:cs="Arial"/>
          <w:noProof/>
        </w:rPr>
        <w:t>6</w:t>
      </w:r>
      <w:r w:rsidR="004C22F1" w:rsidRPr="00C7690A">
        <w:rPr>
          <w:rFonts w:cs="Arial"/>
        </w:rPr>
        <w:t xml:space="preserve">  </w:t>
      </w:r>
      <w:r w:rsidR="00880CE6" w:rsidRPr="00C7690A">
        <w:rPr>
          <w:rFonts w:cs="Arial"/>
        </w:rPr>
        <w:t>Paragraph 21.24A(b)</w:t>
      </w:r>
    </w:p>
    <w:p w:rsidR="00880CE6" w:rsidRPr="00C7690A" w:rsidRDefault="004C22F1" w:rsidP="004C22F1">
      <w:pPr>
        <w:pStyle w:val="Item"/>
      </w:pPr>
      <w:r w:rsidRPr="00C7690A">
        <w:t>A</w:t>
      </w:r>
      <w:r w:rsidR="00880CE6" w:rsidRPr="00C7690A">
        <w:t>fter</w:t>
      </w:r>
      <w:r w:rsidRPr="00C7690A">
        <w:t xml:space="preserve"> “</w:t>
      </w:r>
      <w:r w:rsidR="00880CE6" w:rsidRPr="00C7690A">
        <w:t>sub</w:t>
      </w:r>
      <w:r w:rsidR="00C7690A" w:rsidRPr="00C7690A">
        <w:noBreakHyphen/>
      </w:r>
      <w:r w:rsidR="00880CE6" w:rsidRPr="00C7690A">
        <w:t>office</w:t>
      </w:r>
      <w:r w:rsidRPr="00C7690A">
        <w:t>”, insert “</w:t>
      </w:r>
      <w:r w:rsidR="00880CE6" w:rsidRPr="00C7690A">
        <w:t>(if any)</w:t>
      </w:r>
      <w:r w:rsidRPr="00C7690A">
        <w:t>”.</w:t>
      </w:r>
    </w:p>
    <w:p w:rsidR="00906870" w:rsidRPr="00C7690A" w:rsidRDefault="00930B6D" w:rsidP="004C22F1">
      <w:pPr>
        <w:pStyle w:val="ItemHead"/>
        <w:rPr>
          <w:rFonts w:cs="Arial"/>
        </w:rPr>
      </w:pPr>
      <w:r w:rsidRPr="00C7690A">
        <w:rPr>
          <w:rFonts w:cs="Arial"/>
          <w:noProof/>
        </w:rPr>
        <w:t>9</w:t>
      </w:r>
      <w:r w:rsidR="00135DAF" w:rsidRPr="00C7690A">
        <w:rPr>
          <w:rFonts w:cs="Arial"/>
          <w:noProof/>
        </w:rPr>
        <w:t>7</w:t>
      </w:r>
      <w:r w:rsidR="004C22F1" w:rsidRPr="00C7690A">
        <w:rPr>
          <w:rFonts w:cs="Arial"/>
        </w:rPr>
        <w:t xml:space="preserve">  </w:t>
      </w:r>
      <w:proofErr w:type="spellStart"/>
      <w:r w:rsidR="00906870" w:rsidRPr="00C7690A">
        <w:rPr>
          <w:rFonts w:cs="Arial"/>
        </w:rPr>
        <w:t>Subregulation</w:t>
      </w:r>
      <w:proofErr w:type="spellEnd"/>
      <w:r w:rsidR="00906870" w:rsidRPr="00C7690A">
        <w:rPr>
          <w:rFonts w:cs="Arial"/>
        </w:rPr>
        <w:t xml:space="preserve"> 21.29(1)</w:t>
      </w:r>
    </w:p>
    <w:p w:rsidR="00906870" w:rsidRPr="00C7690A" w:rsidRDefault="004C22F1" w:rsidP="004C22F1">
      <w:pPr>
        <w:pStyle w:val="Item"/>
      </w:pPr>
      <w:r w:rsidRPr="00C7690A">
        <w:t xml:space="preserve">Repeal the </w:t>
      </w:r>
      <w:proofErr w:type="spellStart"/>
      <w:r w:rsidR="006F6EA5" w:rsidRPr="00C7690A">
        <w:t>subregulation</w:t>
      </w:r>
      <w:proofErr w:type="spellEnd"/>
      <w:r w:rsidRPr="00C7690A">
        <w:t xml:space="preserve">, </w:t>
      </w:r>
      <w:r w:rsidR="00906870" w:rsidRPr="00C7690A">
        <w:t>substitute</w:t>
      </w:r>
      <w:r w:rsidRPr="00C7690A">
        <w:t>:</w:t>
      </w:r>
    </w:p>
    <w:p w:rsidR="00906870" w:rsidRPr="00C7690A" w:rsidRDefault="00906870" w:rsidP="004C22F1">
      <w:pPr>
        <w:pStyle w:val="subsection"/>
      </w:pPr>
      <w:r w:rsidRPr="00C7690A">
        <w:tab/>
        <w:t>(1)</w:t>
      </w:r>
      <w:r w:rsidRPr="00C7690A">
        <w:tab/>
        <w:t xml:space="preserve">For the definition of </w:t>
      </w:r>
      <w:r w:rsidRPr="00C7690A">
        <w:rPr>
          <w:b/>
          <w:i/>
        </w:rPr>
        <w:t>Convention country</w:t>
      </w:r>
      <w:r w:rsidRPr="00C7690A">
        <w:t xml:space="preserve"> in subsection</w:t>
      </w:r>
      <w:r w:rsidR="00C7690A" w:rsidRPr="00C7690A">
        <w:t> </w:t>
      </w:r>
      <w:r w:rsidRPr="00C7690A">
        <w:t>6(1) of the Act, the following countries are prescribed:</w:t>
      </w:r>
    </w:p>
    <w:p w:rsidR="00906870" w:rsidRPr="00C7690A" w:rsidRDefault="00906870" w:rsidP="004C22F1">
      <w:pPr>
        <w:pStyle w:val="paragraph"/>
      </w:pPr>
      <w:r w:rsidRPr="00C7690A">
        <w:tab/>
        <w:t>(a)</w:t>
      </w:r>
      <w:r w:rsidRPr="00C7690A">
        <w:tab/>
        <w:t>a foreign country that is a signatory to the Paris Convention for the Protection of Industrial Property of 20</w:t>
      </w:r>
      <w:r w:rsidR="00C7690A" w:rsidRPr="00C7690A">
        <w:t> </w:t>
      </w:r>
      <w:r w:rsidRPr="00C7690A">
        <w:t>March 1883, as in force from time to time;</w:t>
      </w:r>
    </w:p>
    <w:p w:rsidR="00906870" w:rsidRPr="00C7690A" w:rsidRDefault="00906870" w:rsidP="004C22F1">
      <w:pPr>
        <w:pStyle w:val="paragraph"/>
      </w:pPr>
      <w:r w:rsidRPr="00C7690A">
        <w:tab/>
        <w:t>(b)</w:t>
      </w:r>
      <w:r w:rsidRPr="00C7690A">
        <w:tab/>
        <w:t>a foreign country that is a full member of the World Trade Organization.</w:t>
      </w:r>
    </w:p>
    <w:p w:rsidR="00906870" w:rsidRPr="00C7690A" w:rsidRDefault="004C22F1" w:rsidP="004C22F1">
      <w:pPr>
        <w:pStyle w:val="notetext"/>
      </w:pPr>
      <w:r w:rsidRPr="00C7690A">
        <w:t>Note 1:</w:t>
      </w:r>
      <w:r w:rsidRPr="00C7690A">
        <w:tab/>
      </w:r>
      <w:r w:rsidR="00906870" w:rsidRPr="00C7690A">
        <w:t>For signatories to the Paris Convention for the Protection of Industrial Property, see www.wipo.int.</w:t>
      </w:r>
    </w:p>
    <w:p w:rsidR="00906870" w:rsidRPr="00C7690A" w:rsidRDefault="004C22F1" w:rsidP="004C22F1">
      <w:pPr>
        <w:pStyle w:val="notetext"/>
      </w:pPr>
      <w:r w:rsidRPr="00C7690A">
        <w:t>Note 2:</w:t>
      </w:r>
      <w:r w:rsidRPr="00C7690A">
        <w:tab/>
      </w:r>
      <w:r w:rsidR="00906870" w:rsidRPr="00C7690A">
        <w:t>For full members of the World Trade Organization, see www.wto.org.</w:t>
      </w:r>
    </w:p>
    <w:p w:rsidR="00906870" w:rsidRPr="00C7690A" w:rsidRDefault="00930B6D" w:rsidP="004C22F1">
      <w:pPr>
        <w:pStyle w:val="ItemHead"/>
        <w:rPr>
          <w:rFonts w:cs="Arial"/>
        </w:rPr>
      </w:pPr>
      <w:r w:rsidRPr="00C7690A">
        <w:rPr>
          <w:rFonts w:cs="Arial"/>
          <w:noProof/>
        </w:rPr>
        <w:t>9</w:t>
      </w:r>
      <w:r w:rsidR="00135DAF" w:rsidRPr="00C7690A">
        <w:rPr>
          <w:rFonts w:cs="Arial"/>
          <w:noProof/>
        </w:rPr>
        <w:t>8</w:t>
      </w:r>
      <w:r w:rsidR="004C22F1" w:rsidRPr="00C7690A">
        <w:rPr>
          <w:rFonts w:cs="Arial"/>
        </w:rPr>
        <w:t xml:space="preserve">  Schedule</w:t>
      </w:r>
      <w:r w:rsidR="00C7690A" w:rsidRPr="00C7690A">
        <w:rPr>
          <w:rFonts w:cs="Arial"/>
        </w:rPr>
        <w:t> </w:t>
      </w:r>
      <w:r w:rsidR="006F6EA5" w:rsidRPr="00C7690A">
        <w:rPr>
          <w:rFonts w:cs="Arial"/>
        </w:rPr>
        <w:t>9</w:t>
      </w:r>
      <w:r w:rsidR="005E5E96" w:rsidRPr="00C7690A">
        <w:rPr>
          <w:rFonts w:cs="Arial"/>
        </w:rPr>
        <w:t xml:space="preserve"> (table items</w:t>
      </w:r>
      <w:r w:rsidR="00C7690A" w:rsidRPr="00C7690A">
        <w:rPr>
          <w:rFonts w:cs="Arial"/>
        </w:rPr>
        <w:t> </w:t>
      </w:r>
      <w:r w:rsidR="005E5E96" w:rsidRPr="00C7690A">
        <w:rPr>
          <w:rFonts w:cs="Arial"/>
        </w:rPr>
        <w:t>1 and 3)</w:t>
      </w:r>
    </w:p>
    <w:p w:rsidR="00906870" w:rsidRPr="00C7690A" w:rsidRDefault="004C22F1" w:rsidP="004C22F1">
      <w:pPr>
        <w:pStyle w:val="Item"/>
      </w:pPr>
      <w:r w:rsidRPr="00C7690A">
        <w:t xml:space="preserve">Repeal the </w:t>
      </w:r>
      <w:r w:rsidR="006F6EA5" w:rsidRPr="00C7690A">
        <w:t>items</w:t>
      </w:r>
      <w:r w:rsidRPr="00C7690A">
        <w:t xml:space="preserve">, </w:t>
      </w:r>
      <w:r w:rsidR="00906870" w:rsidRPr="00C7690A">
        <w:t>substitute</w:t>
      </w:r>
      <w:r w:rsidRPr="00C7690A">
        <w:t>:</w:t>
      </w:r>
    </w:p>
    <w:tbl>
      <w:tblPr>
        <w:tblW w:w="0" w:type="auto"/>
        <w:tblInd w:w="113" w:type="dxa"/>
        <w:tblLayout w:type="fixed"/>
        <w:tblLook w:val="0000" w:firstRow="0" w:lastRow="0" w:firstColumn="0" w:lastColumn="0" w:noHBand="0" w:noVBand="0"/>
      </w:tblPr>
      <w:tblGrid>
        <w:gridCol w:w="704"/>
        <w:gridCol w:w="4394"/>
        <w:gridCol w:w="1988"/>
      </w:tblGrid>
      <w:tr w:rsidR="006F6EA5" w:rsidRPr="00C7690A" w:rsidTr="006F6EA5">
        <w:tc>
          <w:tcPr>
            <w:tcW w:w="704" w:type="dxa"/>
            <w:shd w:val="clear" w:color="auto" w:fill="auto"/>
          </w:tcPr>
          <w:p w:rsidR="006F6EA5" w:rsidRPr="00C7690A" w:rsidRDefault="006F6EA5" w:rsidP="006F6EA5">
            <w:pPr>
              <w:pStyle w:val="Tabletext"/>
            </w:pPr>
            <w:r w:rsidRPr="00C7690A">
              <w:t>1</w:t>
            </w:r>
          </w:p>
        </w:tc>
        <w:tc>
          <w:tcPr>
            <w:tcW w:w="4394" w:type="dxa"/>
            <w:shd w:val="clear" w:color="auto" w:fill="auto"/>
          </w:tcPr>
          <w:p w:rsidR="006F6EA5" w:rsidRPr="00C7690A" w:rsidRDefault="006F6EA5" w:rsidP="005F175E">
            <w:pPr>
              <w:pStyle w:val="Tabletext"/>
            </w:pPr>
            <w:r w:rsidRPr="00C7690A">
              <w:t>Filing an application to register a trade mark under subsection</w:t>
            </w:r>
            <w:r w:rsidR="00C7690A" w:rsidRPr="00C7690A">
              <w:t> </w:t>
            </w:r>
            <w:r w:rsidRPr="00C7690A">
              <w:t xml:space="preserve">27(5) or 45(1) of the Act in respect of </w:t>
            </w:r>
            <w:r w:rsidRPr="00C7690A">
              <w:lastRenderedPageBreak/>
              <w:t>goods or services in one or more of the prescribed classes:</w:t>
            </w:r>
          </w:p>
          <w:p w:rsidR="006F6EA5" w:rsidRPr="00C7690A" w:rsidRDefault="006F6EA5" w:rsidP="006F6EA5">
            <w:pPr>
              <w:pStyle w:val="Tablea"/>
            </w:pPr>
            <w:r w:rsidRPr="00C7690A">
              <w:t>(a)</w:t>
            </w:r>
            <w:r w:rsidRPr="00C7690A">
              <w:tab/>
              <w:t>by approved means</w:t>
            </w:r>
          </w:p>
          <w:p w:rsidR="006F6EA5" w:rsidRPr="00C7690A" w:rsidRDefault="006F6EA5" w:rsidP="006F6EA5">
            <w:pPr>
              <w:pStyle w:val="Tablea"/>
            </w:pPr>
            <w:r w:rsidRPr="00C7690A">
              <w:t>(b)</w:t>
            </w:r>
            <w:r w:rsidRPr="00C7690A">
              <w:tab/>
              <w:t xml:space="preserve">in addition to the fee for </w:t>
            </w:r>
            <w:r w:rsidR="00C7690A" w:rsidRPr="00C7690A">
              <w:t>paragraph (</w:t>
            </w:r>
            <w:r w:rsidRPr="00C7690A">
              <w:t>a), if the goods and services are specified in the application otherwise than by using the official Goods and Services pick list</w:t>
            </w:r>
          </w:p>
          <w:p w:rsidR="006F6EA5" w:rsidRPr="00C7690A" w:rsidRDefault="006F6EA5" w:rsidP="006F6EA5">
            <w:pPr>
              <w:pStyle w:val="Tablea"/>
            </w:pPr>
            <w:r w:rsidRPr="00C7690A">
              <w:t>(c)</w:t>
            </w:r>
            <w:r w:rsidRPr="00C7690A">
              <w:tab/>
              <w:t>by another means</w:t>
            </w:r>
          </w:p>
          <w:p w:rsidR="006F6EA5" w:rsidRPr="00C7690A" w:rsidRDefault="006F6EA5" w:rsidP="006F6EA5">
            <w:pPr>
              <w:pStyle w:val="Tablea"/>
            </w:pPr>
            <w:r w:rsidRPr="00C7690A">
              <w:t>(d)</w:t>
            </w:r>
            <w:r w:rsidRPr="00C7690A">
              <w:tab/>
              <w:t xml:space="preserve">by </w:t>
            </w:r>
            <w:proofErr w:type="spellStart"/>
            <w:r w:rsidRPr="00C7690A">
              <w:t>AFS</w:t>
            </w:r>
            <w:proofErr w:type="spellEnd"/>
            <w:r w:rsidRPr="00C7690A">
              <w:t xml:space="preserve"> request mentioned in regulation</w:t>
            </w:r>
            <w:r w:rsidR="00C7690A" w:rsidRPr="00C7690A">
              <w:t> </w:t>
            </w:r>
            <w:r w:rsidRPr="00C7690A">
              <w:t>4.2A</w:t>
            </w:r>
          </w:p>
        </w:tc>
        <w:tc>
          <w:tcPr>
            <w:tcW w:w="1988" w:type="dxa"/>
            <w:shd w:val="clear" w:color="auto" w:fill="auto"/>
          </w:tcPr>
          <w:p w:rsidR="006F6EA5" w:rsidRPr="00C7690A" w:rsidRDefault="006F6EA5" w:rsidP="005F175E">
            <w:pPr>
              <w:pStyle w:val="Tabletext"/>
            </w:pPr>
          </w:p>
          <w:p w:rsidR="006F6EA5" w:rsidRPr="00C7690A" w:rsidRDefault="006F6EA5" w:rsidP="005F175E">
            <w:pPr>
              <w:pStyle w:val="Tabletext"/>
            </w:pPr>
          </w:p>
          <w:p w:rsidR="006F6EA5" w:rsidRPr="00C7690A" w:rsidRDefault="006F6EA5" w:rsidP="005F175E">
            <w:pPr>
              <w:pStyle w:val="Tabletext"/>
            </w:pPr>
          </w:p>
          <w:p w:rsidR="006F6EA5" w:rsidRPr="00C7690A" w:rsidRDefault="006F6EA5" w:rsidP="006F6EA5">
            <w:pPr>
              <w:pStyle w:val="Tabletext"/>
            </w:pPr>
            <w:r w:rsidRPr="00C7690A">
              <w:t>$120 for each class</w:t>
            </w:r>
          </w:p>
          <w:p w:rsidR="006F6EA5" w:rsidRPr="00C7690A" w:rsidRDefault="006F6EA5" w:rsidP="006F6EA5">
            <w:pPr>
              <w:pStyle w:val="Tablea"/>
            </w:pPr>
            <w:r w:rsidRPr="00C7690A">
              <w:t>$80 for each class</w:t>
            </w:r>
          </w:p>
          <w:p w:rsidR="006F6EA5" w:rsidRPr="00C7690A" w:rsidRDefault="006F6EA5" w:rsidP="006F6EA5">
            <w:pPr>
              <w:pStyle w:val="Tablea"/>
            </w:pPr>
          </w:p>
          <w:p w:rsidR="006F6EA5" w:rsidRPr="00C7690A" w:rsidRDefault="006F6EA5" w:rsidP="006F6EA5">
            <w:pPr>
              <w:pStyle w:val="Tablea"/>
            </w:pPr>
          </w:p>
          <w:p w:rsidR="006F6EA5" w:rsidRPr="00C7690A" w:rsidRDefault="006F6EA5" w:rsidP="006F6EA5">
            <w:pPr>
              <w:pStyle w:val="Tablea"/>
            </w:pPr>
          </w:p>
          <w:p w:rsidR="006F6EA5" w:rsidRPr="00C7690A" w:rsidRDefault="006F6EA5" w:rsidP="006F6EA5">
            <w:pPr>
              <w:pStyle w:val="Tablea"/>
            </w:pPr>
            <w:r w:rsidRPr="00C7690A">
              <w:t>$220 for each class</w:t>
            </w:r>
          </w:p>
          <w:p w:rsidR="006F6EA5" w:rsidRPr="00C7690A" w:rsidRDefault="006F6EA5" w:rsidP="006F6EA5">
            <w:pPr>
              <w:pStyle w:val="Tablea"/>
            </w:pPr>
            <w:r w:rsidRPr="00C7690A">
              <w:t>$120 for each class</w:t>
            </w:r>
          </w:p>
        </w:tc>
      </w:tr>
      <w:tr w:rsidR="002001C3" w:rsidRPr="00C7690A" w:rsidTr="006F6EA5">
        <w:tc>
          <w:tcPr>
            <w:tcW w:w="704" w:type="dxa"/>
            <w:shd w:val="clear" w:color="auto" w:fill="auto"/>
          </w:tcPr>
          <w:p w:rsidR="002001C3" w:rsidRPr="00C7690A" w:rsidRDefault="002001C3" w:rsidP="005F175E">
            <w:pPr>
              <w:pStyle w:val="Tabletext"/>
            </w:pPr>
            <w:r w:rsidRPr="00C7690A">
              <w:lastRenderedPageBreak/>
              <w:t>3</w:t>
            </w:r>
          </w:p>
        </w:tc>
        <w:tc>
          <w:tcPr>
            <w:tcW w:w="4394" w:type="dxa"/>
            <w:shd w:val="clear" w:color="auto" w:fill="auto"/>
          </w:tcPr>
          <w:p w:rsidR="002001C3" w:rsidRPr="00C7690A" w:rsidRDefault="002001C3" w:rsidP="005F175E">
            <w:pPr>
              <w:pStyle w:val="Tabletext"/>
            </w:pPr>
            <w:r w:rsidRPr="00C7690A">
              <w:t xml:space="preserve">Filing an application to register 2 or more </w:t>
            </w:r>
            <w:proofErr w:type="spellStart"/>
            <w:r w:rsidRPr="00C7690A">
              <w:t>trade marks</w:t>
            </w:r>
            <w:proofErr w:type="spellEnd"/>
            <w:r w:rsidRPr="00C7690A">
              <w:t xml:space="preserve"> as a series under section</w:t>
            </w:r>
            <w:r w:rsidR="00C7690A" w:rsidRPr="00C7690A">
              <w:t> </w:t>
            </w:r>
            <w:r w:rsidRPr="00C7690A">
              <w:t>51 of the Act:</w:t>
            </w:r>
          </w:p>
          <w:p w:rsidR="002001C3" w:rsidRPr="00C7690A" w:rsidRDefault="002001C3" w:rsidP="002001C3">
            <w:pPr>
              <w:pStyle w:val="Tablea"/>
            </w:pPr>
            <w:r w:rsidRPr="00C7690A">
              <w:t>(a)</w:t>
            </w:r>
            <w:r w:rsidRPr="00C7690A">
              <w:tab/>
              <w:t>by approved means</w:t>
            </w:r>
          </w:p>
          <w:p w:rsidR="002001C3" w:rsidRPr="00C7690A" w:rsidRDefault="002001C3" w:rsidP="002001C3">
            <w:pPr>
              <w:pStyle w:val="Tablea"/>
            </w:pPr>
            <w:r w:rsidRPr="00C7690A">
              <w:t>(b)</w:t>
            </w:r>
            <w:r w:rsidRPr="00C7690A">
              <w:tab/>
              <w:t xml:space="preserve">in addition to the fee for </w:t>
            </w:r>
            <w:r w:rsidR="00C7690A" w:rsidRPr="00C7690A">
              <w:t>paragraph (</w:t>
            </w:r>
            <w:r w:rsidRPr="00C7690A">
              <w:t>a), if the goods and services are specified in the application otherwise than by using the official Goods and Services pick list</w:t>
            </w:r>
          </w:p>
          <w:p w:rsidR="002001C3" w:rsidRPr="00C7690A" w:rsidRDefault="002001C3" w:rsidP="002001C3">
            <w:pPr>
              <w:pStyle w:val="Tablea"/>
            </w:pPr>
            <w:r w:rsidRPr="00C7690A">
              <w:t>(c)</w:t>
            </w:r>
            <w:r w:rsidRPr="00C7690A">
              <w:tab/>
              <w:t>by another means</w:t>
            </w:r>
          </w:p>
        </w:tc>
        <w:tc>
          <w:tcPr>
            <w:tcW w:w="1988" w:type="dxa"/>
            <w:shd w:val="clear" w:color="auto" w:fill="auto"/>
          </w:tcPr>
          <w:p w:rsidR="002001C3" w:rsidRPr="00C7690A" w:rsidRDefault="002001C3" w:rsidP="002001C3">
            <w:pPr>
              <w:pStyle w:val="Tablea"/>
            </w:pPr>
          </w:p>
          <w:p w:rsidR="002001C3" w:rsidRPr="00C7690A" w:rsidRDefault="002001C3" w:rsidP="002001C3">
            <w:pPr>
              <w:pStyle w:val="Tablea"/>
            </w:pPr>
          </w:p>
          <w:p w:rsidR="002001C3" w:rsidRPr="00C7690A" w:rsidRDefault="002001C3" w:rsidP="005F175E">
            <w:pPr>
              <w:pStyle w:val="Tabletext"/>
            </w:pPr>
            <w:r w:rsidRPr="00C7690A">
              <w:t>$270 for each class</w:t>
            </w:r>
          </w:p>
          <w:p w:rsidR="002001C3" w:rsidRPr="00C7690A" w:rsidRDefault="002001C3" w:rsidP="005F175E">
            <w:pPr>
              <w:pStyle w:val="Tablea"/>
            </w:pPr>
            <w:r w:rsidRPr="00C7690A">
              <w:t>$80 for each class</w:t>
            </w:r>
          </w:p>
          <w:p w:rsidR="002001C3" w:rsidRPr="00C7690A" w:rsidRDefault="002001C3" w:rsidP="005F175E">
            <w:pPr>
              <w:pStyle w:val="Tablea"/>
            </w:pPr>
          </w:p>
          <w:p w:rsidR="002001C3" w:rsidRPr="00C7690A" w:rsidRDefault="002001C3" w:rsidP="005F175E">
            <w:pPr>
              <w:pStyle w:val="Tablea"/>
            </w:pPr>
          </w:p>
          <w:p w:rsidR="002001C3" w:rsidRPr="00C7690A" w:rsidRDefault="002001C3" w:rsidP="002001C3">
            <w:pPr>
              <w:pStyle w:val="Tablea"/>
            </w:pPr>
            <w:r w:rsidRPr="00C7690A">
              <w:t>$370 for each class</w:t>
            </w:r>
          </w:p>
        </w:tc>
      </w:tr>
    </w:tbl>
    <w:p w:rsidR="00906870" w:rsidRPr="00C7690A" w:rsidRDefault="00930B6D" w:rsidP="004C22F1">
      <w:pPr>
        <w:pStyle w:val="ItemHead"/>
        <w:rPr>
          <w:rFonts w:cs="Arial"/>
        </w:rPr>
      </w:pPr>
      <w:r w:rsidRPr="00C7690A">
        <w:rPr>
          <w:rFonts w:cs="Arial"/>
          <w:noProof/>
        </w:rPr>
        <w:t>99</w:t>
      </w:r>
      <w:r w:rsidR="004C22F1" w:rsidRPr="00C7690A">
        <w:rPr>
          <w:rFonts w:cs="Arial"/>
        </w:rPr>
        <w:t xml:space="preserve">  Schedule</w:t>
      </w:r>
      <w:r w:rsidR="00C7690A" w:rsidRPr="00C7690A">
        <w:rPr>
          <w:rFonts w:cs="Arial"/>
        </w:rPr>
        <w:t> </w:t>
      </w:r>
      <w:r w:rsidR="00906870" w:rsidRPr="00C7690A">
        <w:rPr>
          <w:rFonts w:cs="Arial"/>
        </w:rPr>
        <w:t>10</w:t>
      </w:r>
    </w:p>
    <w:p w:rsidR="00906870" w:rsidRPr="00C7690A" w:rsidRDefault="004C22F1" w:rsidP="004C22F1">
      <w:pPr>
        <w:pStyle w:val="Item"/>
      </w:pPr>
      <w:r w:rsidRPr="00C7690A">
        <w:t xml:space="preserve">Repeal the </w:t>
      </w:r>
      <w:r w:rsidR="005F4820" w:rsidRPr="00C7690A">
        <w:t>Schedule</w:t>
      </w:r>
      <w:r w:rsidR="00C04A4E" w:rsidRPr="00C7690A">
        <w:t>.</w:t>
      </w:r>
    </w:p>
    <w:p w:rsidR="009679B9" w:rsidRPr="00C7690A" w:rsidRDefault="004C22F1" w:rsidP="004C22F1">
      <w:pPr>
        <w:pStyle w:val="ActHead6"/>
        <w:pageBreakBefore/>
        <w:rPr>
          <w:rFonts w:cs="Arial"/>
        </w:rPr>
      </w:pPr>
      <w:bookmarkStart w:id="352" w:name="_Toc350843921"/>
      <w:bookmarkStart w:id="353" w:name="opcCurrentFind"/>
      <w:r w:rsidRPr="00C7690A">
        <w:rPr>
          <w:rStyle w:val="CharAmSchNo"/>
        </w:rPr>
        <w:lastRenderedPageBreak/>
        <w:t>Schedule</w:t>
      </w:r>
      <w:r w:rsidR="00C7690A" w:rsidRPr="00C7690A">
        <w:rPr>
          <w:rStyle w:val="CharAmSchNo"/>
        </w:rPr>
        <w:t> </w:t>
      </w:r>
      <w:r w:rsidR="00E06B59" w:rsidRPr="00C7690A">
        <w:rPr>
          <w:rStyle w:val="CharAmSchNo"/>
        </w:rPr>
        <w:t>7</w:t>
      </w:r>
      <w:r w:rsidR="00E06B59" w:rsidRPr="00C7690A">
        <w:rPr>
          <w:rFonts w:cs="Arial"/>
        </w:rPr>
        <w:t>—</w:t>
      </w:r>
      <w:r w:rsidR="009679B9" w:rsidRPr="00C7690A">
        <w:rPr>
          <w:rStyle w:val="CharAmSchText"/>
        </w:rPr>
        <w:t>Amendments relating to transitional provisions</w:t>
      </w:r>
      <w:bookmarkEnd w:id="352"/>
    </w:p>
    <w:bookmarkEnd w:id="353"/>
    <w:p w:rsidR="009679B9" w:rsidRPr="00C7690A" w:rsidRDefault="004C22F1" w:rsidP="009679B9">
      <w:pPr>
        <w:pStyle w:val="Header"/>
      </w:pPr>
      <w:r w:rsidRPr="00C7690A">
        <w:rPr>
          <w:rStyle w:val="CharAmPartNo"/>
        </w:rPr>
        <w:t xml:space="preserve"> </w:t>
      </w:r>
      <w:r w:rsidRPr="00C7690A">
        <w:rPr>
          <w:rStyle w:val="CharAmPartText"/>
        </w:rPr>
        <w:t xml:space="preserve"> </w:t>
      </w:r>
    </w:p>
    <w:p w:rsidR="009679B9" w:rsidRPr="00C7690A" w:rsidRDefault="009679B9" w:rsidP="00613222">
      <w:pPr>
        <w:pStyle w:val="ActHead9"/>
        <w:rPr>
          <w:rFonts w:cs="Arial"/>
        </w:rPr>
      </w:pPr>
      <w:bookmarkStart w:id="354" w:name="_Toc350843922"/>
      <w:r w:rsidRPr="00C7690A">
        <w:t>Patents Regulations</w:t>
      </w:r>
      <w:r w:rsidR="00C7690A" w:rsidRPr="00C7690A">
        <w:t> </w:t>
      </w:r>
      <w:r w:rsidRPr="00C7690A">
        <w:t>1991</w:t>
      </w:r>
      <w:bookmarkEnd w:id="354"/>
    </w:p>
    <w:p w:rsidR="009679B9" w:rsidRPr="00C7690A" w:rsidRDefault="00930B6D" w:rsidP="004C22F1">
      <w:pPr>
        <w:pStyle w:val="ItemHead"/>
        <w:rPr>
          <w:rFonts w:cs="Arial"/>
        </w:rPr>
      </w:pPr>
      <w:r w:rsidRPr="00C7690A">
        <w:rPr>
          <w:rFonts w:cs="Arial"/>
        </w:rPr>
        <w:t>1</w:t>
      </w:r>
      <w:r w:rsidR="004C22F1" w:rsidRPr="00C7690A">
        <w:rPr>
          <w:rFonts w:cs="Arial"/>
        </w:rPr>
        <w:t xml:space="preserve">  </w:t>
      </w:r>
      <w:r w:rsidR="00D37F24" w:rsidRPr="00C7690A">
        <w:rPr>
          <w:rFonts w:cs="Arial"/>
        </w:rPr>
        <w:t>Before regulation</w:t>
      </w:r>
      <w:r w:rsidR="00C7690A" w:rsidRPr="00C7690A">
        <w:rPr>
          <w:rFonts w:cs="Arial"/>
        </w:rPr>
        <w:t> </w:t>
      </w:r>
      <w:r w:rsidR="00D37F24" w:rsidRPr="00C7690A">
        <w:rPr>
          <w:rFonts w:cs="Arial"/>
        </w:rPr>
        <w:t>2</w:t>
      </w:r>
      <w:r w:rsidR="002110C0" w:rsidRPr="00C7690A">
        <w:rPr>
          <w:rFonts w:cs="Arial"/>
        </w:rPr>
        <w:t>3</w:t>
      </w:r>
      <w:r w:rsidR="00D37F24" w:rsidRPr="00C7690A">
        <w:rPr>
          <w:rFonts w:cs="Arial"/>
        </w:rPr>
        <w:t>.1</w:t>
      </w:r>
    </w:p>
    <w:p w:rsidR="00D37F24" w:rsidRPr="00C7690A" w:rsidRDefault="004C22F1" w:rsidP="004C22F1">
      <w:pPr>
        <w:pStyle w:val="Item"/>
      </w:pPr>
      <w:r w:rsidRPr="00C7690A">
        <w:t>I</w:t>
      </w:r>
      <w:r w:rsidR="00D37F24" w:rsidRPr="00C7690A">
        <w:t>nsert</w:t>
      </w:r>
      <w:r w:rsidRPr="00C7690A">
        <w:t>:</w:t>
      </w:r>
    </w:p>
    <w:p w:rsidR="00D37F24" w:rsidRPr="00C7690A" w:rsidRDefault="004C22F1" w:rsidP="004C22F1">
      <w:pPr>
        <w:pStyle w:val="ActHead2"/>
      </w:pPr>
      <w:bookmarkStart w:id="355" w:name="_Toc350843923"/>
      <w:r w:rsidRPr="00C7690A">
        <w:rPr>
          <w:rStyle w:val="CharPartNo"/>
        </w:rPr>
        <w:t>Part</w:t>
      </w:r>
      <w:r w:rsidR="00C7690A" w:rsidRPr="00C7690A">
        <w:rPr>
          <w:rStyle w:val="CharPartNo"/>
        </w:rPr>
        <w:t> </w:t>
      </w:r>
      <w:r w:rsidR="00D37F24" w:rsidRPr="00C7690A">
        <w:rPr>
          <w:rStyle w:val="CharPartNo"/>
        </w:rPr>
        <w:t>1</w:t>
      </w:r>
      <w:r w:rsidRPr="00C7690A">
        <w:t>—</w:t>
      </w:r>
      <w:r w:rsidR="00D37F24" w:rsidRPr="00C7690A">
        <w:rPr>
          <w:rStyle w:val="CharPartText"/>
        </w:rPr>
        <w:t>General</w:t>
      </w:r>
      <w:bookmarkEnd w:id="355"/>
    </w:p>
    <w:p w:rsidR="00C91E80" w:rsidRPr="00C7690A" w:rsidRDefault="00C91E80" w:rsidP="00C91E80">
      <w:pPr>
        <w:pStyle w:val="Header"/>
      </w:pPr>
      <w:r w:rsidRPr="00C7690A">
        <w:rPr>
          <w:rStyle w:val="CharDivNo"/>
        </w:rPr>
        <w:t xml:space="preserve"> </w:t>
      </w:r>
      <w:r w:rsidRPr="00C7690A">
        <w:rPr>
          <w:rStyle w:val="CharDivText"/>
        </w:rPr>
        <w:t xml:space="preserve"> </w:t>
      </w:r>
    </w:p>
    <w:p w:rsidR="00D37F24" w:rsidRPr="00C7690A" w:rsidRDefault="00930B6D" w:rsidP="004C22F1">
      <w:pPr>
        <w:pStyle w:val="ItemHead"/>
        <w:rPr>
          <w:rFonts w:cs="Arial"/>
        </w:rPr>
      </w:pPr>
      <w:r w:rsidRPr="00C7690A">
        <w:rPr>
          <w:rFonts w:cs="Arial"/>
          <w:noProof/>
        </w:rPr>
        <w:t>2</w:t>
      </w:r>
      <w:r w:rsidR="004C22F1" w:rsidRPr="00C7690A">
        <w:rPr>
          <w:rFonts w:cs="Arial"/>
        </w:rPr>
        <w:t xml:space="preserve">  </w:t>
      </w:r>
      <w:r w:rsidR="001C7CD2" w:rsidRPr="00C7690A">
        <w:rPr>
          <w:rFonts w:cs="Arial"/>
        </w:rPr>
        <w:t>At the end of Chapter</w:t>
      </w:r>
      <w:r w:rsidR="00C7690A" w:rsidRPr="00C7690A">
        <w:rPr>
          <w:rFonts w:cs="Arial"/>
        </w:rPr>
        <w:t> </w:t>
      </w:r>
      <w:r w:rsidR="001C7CD2" w:rsidRPr="00C7690A">
        <w:rPr>
          <w:rFonts w:cs="Arial"/>
        </w:rPr>
        <w:t>23</w:t>
      </w:r>
    </w:p>
    <w:p w:rsidR="00D37F24" w:rsidRPr="00C7690A" w:rsidRDefault="001C7CD2" w:rsidP="004C22F1">
      <w:pPr>
        <w:pStyle w:val="Item"/>
      </w:pPr>
      <w:r w:rsidRPr="00C7690A">
        <w:t>Add</w:t>
      </w:r>
      <w:r w:rsidR="004C22F1" w:rsidRPr="00C7690A">
        <w:t>:</w:t>
      </w:r>
    </w:p>
    <w:p w:rsidR="00D37F24" w:rsidRPr="00C7690A" w:rsidRDefault="004C22F1" w:rsidP="004C22F1">
      <w:pPr>
        <w:pStyle w:val="ActHead2"/>
      </w:pPr>
      <w:bookmarkStart w:id="356" w:name="_Toc350843924"/>
      <w:r w:rsidRPr="00C7690A">
        <w:rPr>
          <w:rStyle w:val="CharPartNo"/>
        </w:rPr>
        <w:t>Part</w:t>
      </w:r>
      <w:r w:rsidR="00C7690A" w:rsidRPr="00C7690A">
        <w:rPr>
          <w:rStyle w:val="CharPartNo"/>
        </w:rPr>
        <w:t> </w:t>
      </w:r>
      <w:r w:rsidR="00D37F24" w:rsidRPr="00C7690A">
        <w:rPr>
          <w:rStyle w:val="CharPartNo"/>
        </w:rPr>
        <w:t>2</w:t>
      </w:r>
      <w:r w:rsidRPr="00C7690A">
        <w:t>—</w:t>
      </w:r>
      <w:r w:rsidR="00D37F24" w:rsidRPr="00C7690A">
        <w:rPr>
          <w:rStyle w:val="CharPartText"/>
        </w:rPr>
        <w:t>Amendments made by particular instruments</w:t>
      </w:r>
      <w:bookmarkEnd w:id="356"/>
    </w:p>
    <w:p w:rsidR="00C91E80" w:rsidRPr="00C7690A" w:rsidRDefault="00C91E80" w:rsidP="00C91E80">
      <w:pPr>
        <w:pStyle w:val="Header"/>
      </w:pPr>
      <w:r w:rsidRPr="00C7690A">
        <w:rPr>
          <w:rStyle w:val="CharDivNo"/>
        </w:rPr>
        <w:t xml:space="preserve"> </w:t>
      </w:r>
      <w:r w:rsidRPr="00C7690A">
        <w:rPr>
          <w:rStyle w:val="CharDivText"/>
        </w:rPr>
        <w:t xml:space="preserve"> </w:t>
      </w:r>
    </w:p>
    <w:p w:rsidR="00D37F24" w:rsidRPr="00C7690A" w:rsidRDefault="00D37F24" w:rsidP="004C22F1">
      <w:pPr>
        <w:pStyle w:val="ActHead5"/>
      </w:pPr>
      <w:bookmarkStart w:id="357" w:name="_Toc350843925"/>
      <w:r w:rsidRPr="00C7690A">
        <w:rPr>
          <w:rStyle w:val="CharSectno"/>
        </w:rPr>
        <w:t>23.36</w:t>
      </w:r>
      <w:r w:rsidR="004C22F1" w:rsidRPr="00C7690A">
        <w:t xml:space="preserve">  </w:t>
      </w:r>
      <w:r w:rsidRPr="00C7690A">
        <w:t xml:space="preserve">Amendments made by </w:t>
      </w:r>
      <w:r w:rsidRPr="00C7690A">
        <w:rPr>
          <w:i/>
        </w:rPr>
        <w:t xml:space="preserve">Intellectual Property Legislation </w:t>
      </w:r>
      <w:r w:rsidR="005F4820" w:rsidRPr="00C7690A">
        <w:rPr>
          <w:i/>
        </w:rPr>
        <w:t>Amendment (Raising the Bar)</w:t>
      </w:r>
      <w:r w:rsidR="00E86AE2" w:rsidRPr="00C7690A">
        <w:rPr>
          <w:i/>
        </w:rPr>
        <w:t xml:space="preserve"> </w:t>
      </w:r>
      <w:r w:rsidRPr="00C7690A">
        <w:rPr>
          <w:i/>
        </w:rPr>
        <w:t>Regulation</w:t>
      </w:r>
      <w:r w:rsidR="00C7690A" w:rsidRPr="00C7690A">
        <w:rPr>
          <w:i/>
        </w:rPr>
        <w:t> </w:t>
      </w:r>
      <w:r w:rsidRPr="00C7690A">
        <w:rPr>
          <w:i/>
        </w:rPr>
        <w:t>2013 (No.</w:t>
      </w:r>
      <w:r w:rsidR="00C7690A" w:rsidRPr="00C7690A">
        <w:rPr>
          <w:i/>
        </w:rPr>
        <w:t> </w:t>
      </w:r>
      <w:r w:rsidRPr="00C7690A">
        <w:rPr>
          <w:i/>
        </w:rPr>
        <w:t>1)</w:t>
      </w:r>
      <w:bookmarkEnd w:id="357"/>
    </w:p>
    <w:p w:rsidR="00D37F24" w:rsidRPr="00C7690A" w:rsidRDefault="00D37F24" w:rsidP="004C22F1">
      <w:pPr>
        <w:pStyle w:val="subsection"/>
      </w:pPr>
      <w:r w:rsidRPr="00C7690A">
        <w:tab/>
        <w:t>(1)</w:t>
      </w:r>
      <w:r w:rsidRPr="00C7690A">
        <w:tab/>
        <w:t>The amendments of these Regulations made by</w:t>
      </w:r>
      <w:r w:rsidR="009764E7" w:rsidRPr="00C7690A">
        <w:t xml:space="preserve"> </w:t>
      </w:r>
      <w:r w:rsidR="00B10A09" w:rsidRPr="00C7690A">
        <w:t xml:space="preserve">the items of </w:t>
      </w:r>
      <w:r w:rsidR="004C22F1" w:rsidRPr="00C7690A">
        <w:t>Schedule</w:t>
      </w:r>
      <w:r w:rsidR="00C7690A" w:rsidRPr="00C7690A">
        <w:t> </w:t>
      </w:r>
      <w:r w:rsidR="009764E7" w:rsidRPr="00C7690A">
        <w:t>1 to</w:t>
      </w:r>
      <w:r w:rsidRPr="00C7690A">
        <w:t xml:space="preserve"> the </w:t>
      </w:r>
      <w:r w:rsidRPr="00C7690A">
        <w:rPr>
          <w:i/>
        </w:rPr>
        <w:t xml:space="preserve">Intellectual Property Legislation Amendment </w:t>
      </w:r>
      <w:r w:rsidR="005F4820" w:rsidRPr="00C7690A">
        <w:rPr>
          <w:i/>
        </w:rPr>
        <w:t xml:space="preserve">(Raising the Bar) </w:t>
      </w:r>
      <w:r w:rsidRPr="00C7690A">
        <w:rPr>
          <w:i/>
        </w:rPr>
        <w:t>Regulation</w:t>
      </w:r>
      <w:r w:rsidR="00C7690A" w:rsidRPr="00C7690A">
        <w:rPr>
          <w:i/>
        </w:rPr>
        <w:t> </w:t>
      </w:r>
      <w:r w:rsidRPr="00C7690A">
        <w:rPr>
          <w:i/>
        </w:rPr>
        <w:t>2013 (No.</w:t>
      </w:r>
      <w:r w:rsidR="00C7690A" w:rsidRPr="00C7690A">
        <w:rPr>
          <w:i/>
        </w:rPr>
        <w:t> </w:t>
      </w:r>
      <w:r w:rsidRPr="00C7690A">
        <w:rPr>
          <w:i/>
        </w:rPr>
        <w:t>1)</w:t>
      </w:r>
      <w:r w:rsidRPr="00C7690A">
        <w:t xml:space="preserve"> apply as set out in the </w:t>
      </w:r>
      <w:r w:rsidR="005F4820" w:rsidRPr="00C7690A">
        <w:t xml:space="preserve">following </w:t>
      </w:r>
      <w:r w:rsidRPr="00C7690A">
        <w:t>table.</w:t>
      </w:r>
    </w:p>
    <w:tbl>
      <w:tblPr>
        <w:tblW w:w="0" w:type="auto"/>
        <w:tblInd w:w="113" w:type="dxa"/>
        <w:tblLayout w:type="fixed"/>
        <w:tblLook w:val="0000" w:firstRow="0" w:lastRow="0" w:firstColumn="0" w:lastColumn="0" w:noHBand="0" w:noVBand="0"/>
      </w:tblPr>
      <w:tblGrid>
        <w:gridCol w:w="714"/>
        <w:gridCol w:w="2258"/>
        <w:gridCol w:w="4115"/>
      </w:tblGrid>
      <w:tr w:rsidR="005E5E96" w:rsidRPr="00C7690A" w:rsidTr="005E5E96">
        <w:trPr>
          <w:tblHeader/>
        </w:trPr>
        <w:tc>
          <w:tcPr>
            <w:tcW w:w="7087" w:type="dxa"/>
            <w:gridSpan w:val="3"/>
            <w:tcBorders>
              <w:top w:val="single" w:sz="12" w:space="0" w:color="auto"/>
              <w:bottom w:val="single" w:sz="12" w:space="0" w:color="auto"/>
            </w:tcBorders>
            <w:shd w:val="clear" w:color="auto" w:fill="auto"/>
          </w:tcPr>
          <w:p w:rsidR="005E5E96" w:rsidRPr="00C7690A" w:rsidRDefault="005E5E96" w:rsidP="005E5E96">
            <w:pPr>
              <w:pStyle w:val="Tabletext"/>
              <w:keepNext/>
              <w:rPr>
                <w:b/>
              </w:rPr>
            </w:pPr>
            <w:r w:rsidRPr="00C7690A">
              <w:rPr>
                <w:b/>
              </w:rPr>
              <w:t>Transitional provisions</w:t>
            </w:r>
          </w:p>
        </w:tc>
      </w:tr>
      <w:tr w:rsidR="005F4820" w:rsidRPr="00C7690A" w:rsidTr="005E5E96">
        <w:tblPrEx>
          <w:tblBorders>
            <w:top w:val="single" w:sz="4" w:space="0" w:color="auto"/>
            <w:bottom w:val="single" w:sz="2" w:space="0" w:color="auto"/>
            <w:insideH w:val="single" w:sz="4" w:space="0" w:color="auto"/>
          </w:tblBorders>
        </w:tblPrEx>
        <w:trPr>
          <w:tblHeader/>
        </w:trPr>
        <w:tc>
          <w:tcPr>
            <w:tcW w:w="714" w:type="dxa"/>
            <w:tcBorders>
              <w:top w:val="single" w:sz="12" w:space="0" w:color="auto"/>
              <w:bottom w:val="single" w:sz="12" w:space="0" w:color="auto"/>
            </w:tcBorders>
            <w:shd w:val="clear" w:color="auto" w:fill="auto"/>
          </w:tcPr>
          <w:p w:rsidR="005F4820" w:rsidRPr="00C7690A" w:rsidRDefault="005F4820" w:rsidP="005F4820">
            <w:pPr>
              <w:pStyle w:val="Tabletext"/>
              <w:keepNext/>
              <w:rPr>
                <w:b/>
              </w:rPr>
            </w:pPr>
            <w:r w:rsidRPr="00C7690A">
              <w:rPr>
                <w:b/>
              </w:rPr>
              <w:t>Item</w:t>
            </w:r>
          </w:p>
        </w:tc>
        <w:tc>
          <w:tcPr>
            <w:tcW w:w="2258" w:type="dxa"/>
            <w:tcBorders>
              <w:top w:val="single" w:sz="12" w:space="0" w:color="auto"/>
              <w:bottom w:val="single" w:sz="12" w:space="0" w:color="auto"/>
            </w:tcBorders>
            <w:shd w:val="clear" w:color="auto" w:fill="auto"/>
          </w:tcPr>
          <w:p w:rsidR="005F4820" w:rsidRPr="00C7690A" w:rsidRDefault="005F4820" w:rsidP="005F4820">
            <w:pPr>
              <w:pStyle w:val="Tabletext"/>
              <w:keepNext/>
              <w:rPr>
                <w:b/>
              </w:rPr>
            </w:pPr>
            <w:r w:rsidRPr="00C7690A">
              <w:rPr>
                <w:b/>
              </w:rPr>
              <w:t>Column 1</w:t>
            </w:r>
          </w:p>
          <w:p w:rsidR="005F4820" w:rsidRPr="00C7690A" w:rsidRDefault="0026427B" w:rsidP="005F4820">
            <w:pPr>
              <w:pStyle w:val="Tabletext"/>
              <w:keepNext/>
              <w:rPr>
                <w:b/>
              </w:rPr>
            </w:pPr>
            <w:r w:rsidRPr="00C7690A">
              <w:rPr>
                <w:b/>
              </w:rPr>
              <w:t>The amendments made by:</w:t>
            </w:r>
          </w:p>
        </w:tc>
        <w:tc>
          <w:tcPr>
            <w:tcW w:w="4115" w:type="dxa"/>
            <w:tcBorders>
              <w:top w:val="single" w:sz="12" w:space="0" w:color="auto"/>
              <w:bottom w:val="single" w:sz="12" w:space="0" w:color="auto"/>
            </w:tcBorders>
            <w:shd w:val="clear" w:color="auto" w:fill="auto"/>
          </w:tcPr>
          <w:p w:rsidR="005F4820" w:rsidRPr="00C7690A" w:rsidRDefault="005F4820" w:rsidP="005F4820">
            <w:pPr>
              <w:pStyle w:val="Tabletext"/>
              <w:keepNext/>
              <w:rPr>
                <w:b/>
              </w:rPr>
            </w:pPr>
            <w:r w:rsidRPr="00C7690A">
              <w:rPr>
                <w:b/>
              </w:rPr>
              <w:t>Column 2</w:t>
            </w:r>
          </w:p>
          <w:p w:rsidR="005F4820" w:rsidRPr="00C7690A" w:rsidRDefault="005F4820" w:rsidP="0026427B">
            <w:pPr>
              <w:pStyle w:val="Tabletext"/>
              <w:keepNext/>
              <w:rPr>
                <w:b/>
              </w:rPr>
            </w:pPr>
            <w:r w:rsidRPr="00C7690A">
              <w:rPr>
                <w:b/>
              </w:rPr>
              <w:t>apply in relation to</w:t>
            </w:r>
            <w:r w:rsidR="0026427B" w:rsidRPr="00C7690A">
              <w:rPr>
                <w:b/>
              </w:rPr>
              <w:t>:</w:t>
            </w:r>
          </w:p>
        </w:tc>
      </w:tr>
      <w:tr w:rsidR="005F4820" w:rsidRPr="00C7690A" w:rsidTr="005E5E96">
        <w:tblPrEx>
          <w:tblBorders>
            <w:top w:val="single" w:sz="4" w:space="0" w:color="auto"/>
            <w:bottom w:val="single" w:sz="2" w:space="0" w:color="auto"/>
            <w:insideH w:val="single" w:sz="4" w:space="0" w:color="auto"/>
          </w:tblBorders>
        </w:tblPrEx>
        <w:tc>
          <w:tcPr>
            <w:tcW w:w="714" w:type="dxa"/>
            <w:tcBorders>
              <w:top w:val="single" w:sz="12" w:space="0" w:color="auto"/>
            </w:tcBorders>
            <w:shd w:val="clear" w:color="auto" w:fill="auto"/>
          </w:tcPr>
          <w:p w:rsidR="005F4820" w:rsidRPr="00C7690A" w:rsidRDefault="005F4820" w:rsidP="005F4820">
            <w:pPr>
              <w:pStyle w:val="Tabletext"/>
            </w:pPr>
            <w:r w:rsidRPr="00C7690A">
              <w:t>1</w:t>
            </w:r>
          </w:p>
        </w:tc>
        <w:tc>
          <w:tcPr>
            <w:tcW w:w="2258" w:type="dxa"/>
            <w:tcBorders>
              <w:top w:val="single" w:sz="12" w:space="0" w:color="auto"/>
            </w:tcBorders>
            <w:shd w:val="clear" w:color="auto" w:fill="auto"/>
          </w:tcPr>
          <w:p w:rsidR="005F4820" w:rsidRPr="00C7690A" w:rsidRDefault="005F4820" w:rsidP="005F4820">
            <w:pPr>
              <w:pStyle w:val="Tabletext"/>
            </w:pPr>
            <w:r w:rsidRPr="00C7690A">
              <w:t>item</w:t>
            </w:r>
            <w:r w:rsidR="00C7690A" w:rsidRPr="00C7690A">
              <w:t> </w:t>
            </w:r>
            <w:r w:rsidRPr="00C7690A">
              <w:t>1</w:t>
            </w:r>
          </w:p>
        </w:tc>
        <w:tc>
          <w:tcPr>
            <w:tcW w:w="4115" w:type="dxa"/>
            <w:tcBorders>
              <w:top w:val="single" w:sz="12" w:space="0" w:color="auto"/>
            </w:tcBorders>
            <w:shd w:val="clear" w:color="auto" w:fill="auto"/>
          </w:tcPr>
          <w:p w:rsidR="005F4820" w:rsidRPr="00C7690A" w:rsidRDefault="005F4820" w:rsidP="005F4820">
            <w:pPr>
              <w:pStyle w:val="Tabletext"/>
            </w:pPr>
            <w:r w:rsidRPr="00C7690A">
              <w:t xml:space="preserve">the matters referred to in </w:t>
            </w:r>
            <w:proofErr w:type="spellStart"/>
            <w:r w:rsidRPr="00C7690A">
              <w:t>subitem</w:t>
            </w:r>
            <w:proofErr w:type="spellEnd"/>
            <w:r w:rsidR="00C7690A" w:rsidRPr="00C7690A">
              <w:t> </w:t>
            </w:r>
            <w:r w:rsidRPr="00C7690A">
              <w:t>55(1) of Schedule</w:t>
            </w:r>
            <w:r w:rsidR="00C7690A" w:rsidRPr="00C7690A">
              <w:t> </w:t>
            </w:r>
            <w:r w:rsidRPr="00C7690A">
              <w:t xml:space="preserve">1 to the </w:t>
            </w:r>
            <w:r w:rsidRPr="00C7690A">
              <w:rPr>
                <w:i/>
              </w:rPr>
              <w:t>Intellectual Property Laws Amendment (Raising the Bar) Act 2012</w:t>
            </w:r>
          </w:p>
        </w:tc>
      </w:tr>
      <w:tr w:rsidR="005F4820" w:rsidRPr="00C7690A" w:rsidTr="005E5E96">
        <w:tblPrEx>
          <w:tblBorders>
            <w:top w:val="single" w:sz="4" w:space="0" w:color="auto"/>
            <w:bottom w:val="single" w:sz="2" w:space="0" w:color="auto"/>
            <w:insideH w:val="single" w:sz="4" w:space="0" w:color="auto"/>
          </w:tblBorders>
        </w:tblPrEx>
        <w:tc>
          <w:tcPr>
            <w:tcW w:w="714" w:type="dxa"/>
            <w:shd w:val="clear" w:color="auto" w:fill="auto"/>
          </w:tcPr>
          <w:p w:rsidR="005F4820" w:rsidRPr="00C7690A" w:rsidRDefault="005F4820" w:rsidP="005F4820">
            <w:pPr>
              <w:pStyle w:val="Tabletext"/>
            </w:pPr>
            <w:r w:rsidRPr="00C7690A">
              <w:t>2</w:t>
            </w:r>
          </w:p>
        </w:tc>
        <w:tc>
          <w:tcPr>
            <w:tcW w:w="2258" w:type="dxa"/>
            <w:shd w:val="clear" w:color="auto" w:fill="auto"/>
          </w:tcPr>
          <w:p w:rsidR="005F4820" w:rsidRPr="00C7690A" w:rsidRDefault="005F4820" w:rsidP="005F4820">
            <w:pPr>
              <w:pStyle w:val="Tabletext"/>
            </w:pPr>
            <w:r w:rsidRPr="00C7690A">
              <w:t>item</w:t>
            </w:r>
            <w:r w:rsidR="00C7690A" w:rsidRPr="00C7690A">
              <w:t> </w:t>
            </w:r>
            <w:r w:rsidRPr="00C7690A">
              <w:t>2</w:t>
            </w:r>
          </w:p>
        </w:tc>
        <w:tc>
          <w:tcPr>
            <w:tcW w:w="4115" w:type="dxa"/>
            <w:shd w:val="clear" w:color="auto" w:fill="auto"/>
          </w:tcPr>
          <w:p w:rsidR="005F4820" w:rsidRPr="00C7690A" w:rsidRDefault="005F4820" w:rsidP="005F4820">
            <w:pPr>
              <w:pStyle w:val="Tabletext"/>
            </w:pPr>
            <w:r w:rsidRPr="00C7690A">
              <w:t xml:space="preserve">the matters referred to in </w:t>
            </w:r>
            <w:proofErr w:type="spellStart"/>
            <w:r w:rsidRPr="00C7690A">
              <w:t>subitem</w:t>
            </w:r>
            <w:proofErr w:type="spellEnd"/>
            <w:r w:rsidR="00C7690A" w:rsidRPr="00C7690A">
              <w:t> </w:t>
            </w:r>
            <w:r w:rsidRPr="00C7690A">
              <w:t>55(9) of Schedule</w:t>
            </w:r>
            <w:r w:rsidR="00C7690A" w:rsidRPr="00C7690A">
              <w:t> </w:t>
            </w:r>
            <w:r w:rsidRPr="00C7690A">
              <w:t xml:space="preserve">1 to the </w:t>
            </w:r>
            <w:r w:rsidRPr="00C7690A">
              <w:rPr>
                <w:i/>
              </w:rPr>
              <w:t>Intellectual Property Laws Amendment (Raising the Bar) Act 2012</w:t>
            </w:r>
          </w:p>
        </w:tc>
      </w:tr>
      <w:tr w:rsidR="005F4820" w:rsidRPr="00C7690A" w:rsidTr="005E5E96">
        <w:tblPrEx>
          <w:tblBorders>
            <w:top w:val="single" w:sz="4" w:space="0" w:color="auto"/>
            <w:bottom w:val="single" w:sz="2" w:space="0" w:color="auto"/>
            <w:insideH w:val="single" w:sz="4" w:space="0" w:color="auto"/>
          </w:tblBorders>
        </w:tblPrEx>
        <w:tc>
          <w:tcPr>
            <w:tcW w:w="714" w:type="dxa"/>
            <w:shd w:val="clear" w:color="auto" w:fill="auto"/>
          </w:tcPr>
          <w:p w:rsidR="005F4820" w:rsidRPr="00C7690A" w:rsidRDefault="005F4820" w:rsidP="005F4820">
            <w:pPr>
              <w:pStyle w:val="Tabletext"/>
            </w:pPr>
            <w:r w:rsidRPr="00C7690A">
              <w:t>3</w:t>
            </w:r>
          </w:p>
        </w:tc>
        <w:tc>
          <w:tcPr>
            <w:tcW w:w="2258" w:type="dxa"/>
            <w:shd w:val="clear" w:color="auto" w:fill="auto"/>
          </w:tcPr>
          <w:p w:rsidR="005F4820" w:rsidRPr="00C7690A" w:rsidRDefault="005F4820" w:rsidP="005F4820">
            <w:pPr>
              <w:pStyle w:val="Tabletext"/>
            </w:pPr>
            <w:r w:rsidRPr="00C7690A">
              <w:t>item</w:t>
            </w:r>
            <w:r w:rsidR="00C7690A" w:rsidRPr="00C7690A">
              <w:t> </w:t>
            </w:r>
            <w:r w:rsidRPr="00C7690A">
              <w:t>3</w:t>
            </w:r>
          </w:p>
        </w:tc>
        <w:tc>
          <w:tcPr>
            <w:tcW w:w="4115" w:type="dxa"/>
            <w:shd w:val="clear" w:color="auto" w:fill="auto"/>
          </w:tcPr>
          <w:p w:rsidR="005F4820" w:rsidRPr="00C7690A" w:rsidRDefault="005F4820" w:rsidP="005F4820">
            <w:pPr>
              <w:pStyle w:val="Tabletext"/>
            </w:pPr>
            <w:r w:rsidRPr="00C7690A">
              <w:t xml:space="preserve">the matters referred to in </w:t>
            </w:r>
            <w:proofErr w:type="spellStart"/>
            <w:r w:rsidRPr="00C7690A">
              <w:t>subitem</w:t>
            </w:r>
            <w:proofErr w:type="spellEnd"/>
            <w:r w:rsidR="00C7690A" w:rsidRPr="00C7690A">
              <w:t> </w:t>
            </w:r>
            <w:r w:rsidRPr="00C7690A">
              <w:t xml:space="preserve">55(1) of </w:t>
            </w:r>
            <w:r w:rsidRPr="00C7690A">
              <w:lastRenderedPageBreak/>
              <w:t>Schedule</w:t>
            </w:r>
            <w:r w:rsidR="00C7690A" w:rsidRPr="00C7690A">
              <w:t> </w:t>
            </w:r>
            <w:r w:rsidRPr="00C7690A">
              <w:t xml:space="preserve">1 to the </w:t>
            </w:r>
            <w:r w:rsidRPr="00C7690A">
              <w:rPr>
                <w:i/>
              </w:rPr>
              <w:t>Intellectual Property Laws Amendment (Raising the Bar) Act 2012</w:t>
            </w:r>
          </w:p>
        </w:tc>
      </w:tr>
      <w:tr w:rsidR="005F4820" w:rsidRPr="00C7690A" w:rsidTr="005E5E96">
        <w:tblPrEx>
          <w:tblBorders>
            <w:top w:val="single" w:sz="4" w:space="0" w:color="auto"/>
            <w:bottom w:val="single" w:sz="2" w:space="0" w:color="auto"/>
            <w:insideH w:val="single" w:sz="4" w:space="0" w:color="auto"/>
          </w:tblBorders>
        </w:tblPrEx>
        <w:tc>
          <w:tcPr>
            <w:tcW w:w="714" w:type="dxa"/>
            <w:shd w:val="clear" w:color="auto" w:fill="auto"/>
          </w:tcPr>
          <w:p w:rsidR="005F4820" w:rsidRPr="00C7690A" w:rsidRDefault="005F4820" w:rsidP="005F4820">
            <w:pPr>
              <w:pStyle w:val="Tabletext"/>
            </w:pPr>
            <w:r w:rsidRPr="00C7690A">
              <w:lastRenderedPageBreak/>
              <w:t>4</w:t>
            </w:r>
          </w:p>
        </w:tc>
        <w:tc>
          <w:tcPr>
            <w:tcW w:w="2258" w:type="dxa"/>
            <w:shd w:val="clear" w:color="auto" w:fill="auto"/>
          </w:tcPr>
          <w:p w:rsidR="005F4820" w:rsidRPr="00C7690A" w:rsidRDefault="005F4820" w:rsidP="005F4820">
            <w:pPr>
              <w:pStyle w:val="Tabletext"/>
            </w:pPr>
            <w:r w:rsidRPr="00C7690A">
              <w:t>item</w:t>
            </w:r>
            <w:r w:rsidR="00C7690A" w:rsidRPr="00C7690A">
              <w:t> </w:t>
            </w:r>
            <w:r w:rsidRPr="00C7690A">
              <w:t>5</w:t>
            </w:r>
          </w:p>
        </w:tc>
        <w:tc>
          <w:tcPr>
            <w:tcW w:w="4115" w:type="dxa"/>
            <w:shd w:val="clear" w:color="auto" w:fill="auto"/>
          </w:tcPr>
          <w:p w:rsidR="005F4820" w:rsidRPr="00C7690A" w:rsidRDefault="005F4820" w:rsidP="005F4820">
            <w:pPr>
              <w:pStyle w:val="Tabletext"/>
            </w:pPr>
            <w:r w:rsidRPr="00C7690A">
              <w:t xml:space="preserve">the matters referred to in </w:t>
            </w:r>
            <w:proofErr w:type="spellStart"/>
            <w:r w:rsidRPr="00C7690A">
              <w:t>subitem</w:t>
            </w:r>
            <w:proofErr w:type="spellEnd"/>
            <w:r w:rsidR="00C7690A" w:rsidRPr="00C7690A">
              <w:t> </w:t>
            </w:r>
            <w:r w:rsidRPr="00C7690A">
              <w:t>55(4) of Schedule</w:t>
            </w:r>
            <w:r w:rsidR="00C7690A" w:rsidRPr="00C7690A">
              <w:t> </w:t>
            </w:r>
            <w:r w:rsidRPr="00C7690A">
              <w:t xml:space="preserve">1 to the </w:t>
            </w:r>
            <w:r w:rsidRPr="00C7690A">
              <w:rPr>
                <w:i/>
              </w:rPr>
              <w:t>Intellectual Property Laws Amendment (Raising the Bar) Act 2012</w:t>
            </w:r>
          </w:p>
        </w:tc>
      </w:tr>
      <w:tr w:rsidR="005F4820" w:rsidRPr="00C7690A" w:rsidTr="005E5E96">
        <w:tblPrEx>
          <w:tblBorders>
            <w:top w:val="single" w:sz="4" w:space="0" w:color="auto"/>
            <w:bottom w:val="single" w:sz="2" w:space="0" w:color="auto"/>
            <w:insideH w:val="single" w:sz="4" w:space="0" w:color="auto"/>
          </w:tblBorders>
        </w:tblPrEx>
        <w:tc>
          <w:tcPr>
            <w:tcW w:w="714" w:type="dxa"/>
            <w:shd w:val="clear" w:color="auto" w:fill="auto"/>
          </w:tcPr>
          <w:p w:rsidR="005F4820" w:rsidRPr="00C7690A" w:rsidRDefault="005F4820" w:rsidP="005F4820">
            <w:pPr>
              <w:pStyle w:val="Tabletext"/>
            </w:pPr>
            <w:r w:rsidRPr="00C7690A">
              <w:t>5</w:t>
            </w:r>
          </w:p>
        </w:tc>
        <w:tc>
          <w:tcPr>
            <w:tcW w:w="2258" w:type="dxa"/>
            <w:shd w:val="clear" w:color="auto" w:fill="auto"/>
          </w:tcPr>
          <w:p w:rsidR="005F4820" w:rsidRPr="00C7690A" w:rsidRDefault="005F4820" w:rsidP="005F4820">
            <w:pPr>
              <w:pStyle w:val="Tabletext"/>
            </w:pPr>
            <w:r w:rsidRPr="00C7690A">
              <w:t>items</w:t>
            </w:r>
            <w:r w:rsidR="00C7690A" w:rsidRPr="00C7690A">
              <w:t> </w:t>
            </w:r>
            <w:r w:rsidRPr="00C7690A">
              <w:t>6, 7 and 8, in their application to the re</w:t>
            </w:r>
            <w:r w:rsidR="00C7690A" w:rsidRPr="00C7690A">
              <w:noBreakHyphen/>
            </w:r>
            <w:r w:rsidRPr="00C7690A">
              <w:t>examination of a standard patent</w:t>
            </w:r>
          </w:p>
        </w:tc>
        <w:tc>
          <w:tcPr>
            <w:tcW w:w="4115" w:type="dxa"/>
            <w:shd w:val="clear" w:color="auto" w:fill="auto"/>
          </w:tcPr>
          <w:p w:rsidR="005F4820" w:rsidRPr="00C7690A" w:rsidRDefault="005F4820" w:rsidP="005F4820">
            <w:pPr>
              <w:pStyle w:val="Tabletext"/>
            </w:pPr>
            <w:r w:rsidRPr="00C7690A">
              <w:t xml:space="preserve">the matters referred to in </w:t>
            </w:r>
            <w:proofErr w:type="spellStart"/>
            <w:r w:rsidRPr="00C7690A">
              <w:t>subitem</w:t>
            </w:r>
            <w:proofErr w:type="spellEnd"/>
            <w:r w:rsidR="00C7690A" w:rsidRPr="00C7690A">
              <w:t> </w:t>
            </w:r>
            <w:r w:rsidRPr="00C7690A">
              <w:t>55(5) of Schedule</w:t>
            </w:r>
            <w:r w:rsidR="00C7690A" w:rsidRPr="00C7690A">
              <w:t> </w:t>
            </w:r>
            <w:r w:rsidRPr="00C7690A">
              <w:t xml:space="preserve">1 to the </w:t>
            </w:r>
            <w:r w:rsidRPr="00C7690A">
              <w:rPr>
                <w:i/>
              </w:rPr>
              <w:t>Intellectual Property Laws Amendment (Raising the Bar) Act 2012</w:t>
            </w:r>
          </w:p>
        </w:tc>
      </w:tr>
      <w:tr w:rsidR="005F4820" w:rsidRPr="00C7690A" w:rsidTr="005E5E96">
        <w:tblPrEx>
          <w:tblBorders>
            <w:top w:val="single" w:sz="4" w:space="0" w:color="auto"/>
            <w:bottom w:val="single" w:sz="2" w:space="0" w:color="auto"/>
            <w:insideH w:val="single" w:sz="4" w:space="0" w:color="auto"/>
          </w:tblBorders>
        </w:tblPrEx>
        <w:tc>
          <w:tcPr>
            <w:tcW w:w="714" w:type="dxa"/>
            <w:shd w:val="clear" w:color="auto" w:fill="auto"/>
          </w:tcPr>
          <w:p w:rsidR="005F4820" w:rsidRPr="00C7690A" w:rsidRDefault="005F4820" w:rsidP="005F4820">
            <w:pPr>
              <w:pStyle w:val="Tabletext"/>
            </w:pPr>
            <w:r w:rsidRPr="00C7690A">
              <w:t>6</w:t>
            </w:r>
          </w:p>
        </w:tc>
        <w:tc>
          <w:tcPr>
            <w:tcW w:w="2258" w:type="dxa"/>
            <w:shd w:val="clear" w:color="auto" w:fill="auto"/>
          </w:tcPr>
          <w:p w:rsidR="005F4820" w:rsidRPr="00C7690A" w:rsidRDefault="005F4820" w:rsidP="005F4820">
            <w:pPr>
              <w:pStyle w:val="Tabletext"/>
            </w:pPr>
            <w:r w:rsidRPr="00C7690A">
              <w:t>items</w:t>
            </w:r>
            <w:r w:rsidR="00C7690A" w:rsidRPr="00C7690A">
              <w:t> </w:t>
            </w:r>
            <w:r w:rsidRPr="00C7690A">
              <w:t>6, 7 and 8, in their application to the re</w:t>
            </w:r>
            <w:r w:rsidR="00C7690A" w:rsidRPr="00C7690A">
              <w:noBreakHyphen/>
            </w:r>
            <w:r w:rsidRPr="00C7690A">
              <w:t>examination of an innovation patent</w:t>
            </w:r>
          </w:p>
        </w:tc>
        <w:tc>
          <w:tcPr>
            <w:tcW w:w="4115" w:type="dxa"/>
            <w:shd w:val="clear" w:color="auto" w:fill="auto"/>
          </w:tcPr>
          <w:p w:rsidR="005F4820" w:rsidRPr="00C7690A" w:rsidRDefault="005F4820" w:rsidP="005F4820">
            <w:pPr>
              <w:pStyle w:val="Tabletext"/>
            </w:pPr>
            <w:r w:rsidRPr="00C7690A">
              <w:t xml:space="preserve">the matters referred to in </w:t>
            </w:r>
            <w:proofErr w:type="spellStart"/>
            <w:r w:rsidRPr="00C7690A">
              <w:t>subitem</w:t>
            </w:r>
            <w:proofErr w:type="spellEnd"/>
            <w:r w:rsidR="00C7690A" w:rsidRPr="00C7690A">
              <w:t> </w:t>
            </w:r>
            <w:r w:rsidRPr="00C7690A">
              <w:t>55(7) of Schedule</w:t>
            </w:r>
            <w:r w:rsidR="00C7690A" w:rsidRPr="00C7690A">
              <w:t> </w:t>
            </w:r>
            <w:r w:rsidRPr="00C7690A">
              <w:t xml:space="preserve">1 to the </w:t>
            </w:r>
            <w:r w:rsidRPr="00C7690A">
              <w:rPr>
                <w:i/>
              </w:rPr>
              <w:t>Intellectual Property Laws Amendment (Raising the Bar) Act 2012</w:t>
            </w:r>
          </w:p>
        </w:tc>
      </w:tr>
      <w:tr w:rsidR="005130B5" w:rsidRPr="00C7690A" w:rsidTr="005E5E96">
        <w:tblPrEx>
          <w:tblBorders>
            <w:top w:val="single" w:sz="4" w:space="0" w:color="auto"/>
            <w:bottom w:val="single" w:sz="2" w:space="0" w:color="auto"/>
            <w:insideH w:val="single" w:sz="4" w:space="0" w:color="auto"/>
          </w:tblBorders>
        </w:tblPrEx>
        <w:tc>
          <w:tcPr>
            <w:tcW w:w="714" w:type="dxa"/>
            <w:shd w:val="clear" w:color="auto" w:fill="auto"/>
          </w:tcPr>
          <w:p w:rsidR="005130B5" w:rsidRPr="00C7690A" w:rsidRDefault="005130B5" w:rsidP="00FD5511">
            <w:pPr>
              <w:pStyle w:val="Tabletext"/>
            </w:pPr>
            <w:r w:rsidRPr="00C7690A">
              <w:t>7</w:t>
            </w:r>
          </w:p>
        </w:tc>
        <w:tc>
          <w:tcPr>
            <w:tcW w:w="2258" w:type="dxa"/>
            <w:shd w:val="clear" w:color="auto" w:fill="auto"/>
          </w:tcPr>
          <w:p w:rsidR="005130B5" w:rsidRPr="00C7690A" w:rsidRDefault="005130B5" w:rsidP="005130B5">
            <w:pPr>
              <w:pStyle w:val="Tabletext"/>
            </w:pPr>
            <w:r w:rsidRPr="00C7690A">
              <w:t>item</w:t>
            </w:r>
            <w:r w:rsidR="00C7690A" w:rsidRPr="00C7690A">
              <w:t> </w:t>
            </w:r>
            <w:r w:rsidRPr="00C7690A">
              <w:t>9</w:t>
            </w:r>
          </w:p>
        </w:tc>
        <w:tc>
          <w:tcPr>
            <w:tcW w:w="4115" w:type="dxa"/>
            <w:shd w:val="clear" w:color="auto" w:fill="auto"/>
          </w:tcPr>
          <w:p w:rsidR="005130B5" w:rsidRPr="00C7690A" w:rsidRDefault="005130B5" w:rsidP="005130B5">
            <w:pPr>
              <w:pStyle w:val="Tabletext"/>
            </w:pPr>
            <w:r w:rsidRPr="00C7690A">
              <w:t xml:space="preserve">the matters referred to in </w:t>
            </w:r>
            <w:proofErr w:type="spellStart"/>
            <w:r w:rsidRPr="00C7690A">
              <w:t>subitem</w:t>
            </w:r>
            <w:proofErr w:type="spellEnd"/>
            <w:r w:rsidR="00C7690A" w:rsidRPr="00C7690A">
              <w:t> </w:t>
            </w:r>
            <w:r w:rsidRPr="00C7690A">
              <w:t>55(9) of Schedule</w:t>
            </w:r>
            <w:r w:rsidR="00C7690A" w:rsidRPr="00C7690A">
              <w:t> </w:t>
            </w:r>
            <w:r w:rsidRPr="00C7690A">
              <w:t xml:space="preserve">1 to the </w:t>
            </w:r>
            <w:r w:rsidRPr="00C7690A">
              <w:rPr>
                <w:i/>
              </w:rPr>
              <w:t>Intellectual Property Laws Amendment (Raising the Bar) Act 2012</w:t>
            </w:r>
          </w:p>
        </w:tc>
      </w:tr>
      <w:tr w:rsidR="005F4820" w:rsidRPr="00C7690A" w:rsidTr="005E5E96">
        <w:tblPrEx>
          <w:tblBorders>
            <w:top w:val="single" w:sz="4" w:space="0" w:color="auto"/>
            <w:bottom w:val="single" w:sz="2" w:space="0" w:color="auto"/>
            <w:insideH w:val="single" w:sz="4" w:space="0" w:color="auto"/>
          </w:tblBorders>
        </w:tblPrEx>
        <w:tc>
          <w:tcPr>
            <w:tcW w:w="714" w:type="dxa"/>
            <w:shd w:val="clear" w:color="auto" w:fill="auto"/>
          </w:tcPr>
          <w:p w:rsidR="005F4820" w:rsidRPr="00C7690A" w:rsidRDefault="005130B5" w:rsidP="005F4820">
            <w:pPr>
              <w:pStyle w:val="Tabletext"/>
            </w:pPr>
            <w:r w:rsidRPr="00C7690A">
              <w:t>8</w:t>
            </w:r>
          </w:p>
        </w:tc>
        <w:tc>
          <w:tcPr>
            <w:tcW w:w="2258" w:type="dxa"/>
            <w:shd w:val="clear" w:color="auto" w:fill="auto"/>
          </w:tcPr>
          <w:p w:rsidR="005F4820" w:rsidRPr="00C7690A" w:rsidRDefault="005F4820" w:rsidP="005130B5">
            <w:pPr>
              <w:pStyle w:val="Tabletext"/>
            </w:pPr>
            <w:r w:rsidRPr="00C7690A">
              <w:t>item</w:t>
            </w:r>
            <w:r w:rsidR="00C7690A" w:rsidRPr="00C7690A">
              <w:t> </w:t>
            </w:r>
            <w:r w:rsidR="005130B5" w:rsidRPr="00C7690A">
              <w:t>10</w:t>
            </w:r>
            <w:r w:rsidRPr="00C7690A">
              <w:t xml:space="preserve">, new </w:t>
            </w:r>
            <w:proofErr w:type="spellStart"/>
            <w:r w:rsidRPr="00C7690A">
              <w:t>subregulation</w:t>
            </w:r>
            <w:proofErr w:type="spellEnd"/>
            <w:r w:rsidRPr="00C7690A">
              <w:t xml:space="preserve"> 10.3(1)</w:t>
            </w:r>
          </w:p>
        </w:tc>
        <w:tc>
          <w:tcPr>
            <w:tcW w:w="4115" w:type="dxa"/>
            <w:shd w:val="clear" w:color="auto" w:fill="auto"/>
          </w:tcPr>
          <w:p w:rsidR="005F4820" w:rsidRPr="00C7690A" w:rsidRDefault="005F4820" w:rsidP="005F4820">
            <w:pPr>
              <w:pStyle w:val="Tabletext"/>
            </w:pPr>
            <w:r w:rsidRPr="00C7690A">
              <w:t>a provisional specification filed on or after 15</w:t>
            </w:r>
            <w:r w:rsidR="00C7690A" w:rsidRPr="00C7690A">
              <w:t> </w:t>
            </w:r>
            <w:r w:rsidRPr="00C7690A">
              <w:t>April 2013</w:t>
            </w:r>
          </w:p>
        </w:tc>
      </w:tr>
      <w:tr w:rsidR="005F4820" w:rsidRPr="00C7690A" w:rsidTr="005E5E96">
        <w:tblPrEx>
          <w:tblBorders>
            <w:top w:val="single" w:sz="4" w:space="0" w:color="auto"/>
            <w:bottom w:val="single" w:sz="2" w:space="0" w:color="auto"/>
            <w:insideH w:val="single" w:sz="4" w:space="0" w:color="auto"/>
          </w:tblBorders>
        </w:tblPrEx>
        <w:tc>
          <w:tcPr>
            <w:tcW w:w="714" w:type="dxa"/>
            <w:shd w:val="clear" w:color="auto" w:fill="auto"/>
          </w:tcPr>
          <w:p w:rsidR="005F4820" w:rsidRPr="00C7690A" w:rsidRDefault="005130B5" w:rsidP="005F4820">
            <w:pPr>
              <w:pStyle w:val="Tabletext"/>
            </w:pPr>
            <w:r w:rsidRPr="00C7690A">
              <w:t>9</w:t>
            </w:r>
          </w:p>
        </w:tc>
        <w:tc>
          <w:tcPr>
            <w:tcW w:w="2258" w:type="dxa"/>
            <w:shd w:val="clear" w:color="auto" w:fill="auto"/>
          </w:tcPr>
          <w:p w:rsidR="005F4820" w:rsidRPr="00C7690A" w:rsidRDefault="005F4820" w:rsidP="005130B5">
            <w:pPr>
              <w:pStyle w:val="Tabletext"/>
            </w:pPr>
            <w:r w:rsidRPr="00C7690A">
              <w:t>item</w:t>
            </w:r>
            <w:r w:rsidR="00C7690A" w:rsidRPr="00C7690A">
              <w:t> </w:t>
            </w:r>
            <w:r w:rsidR="005130B5" w:rsidRPr="00C7690A">
              <w:t>10</w:t>
            </w:r>
            <w:r w:rsidRPr="00C7690A">
              <w:t xml:space="preserve">, new </w:t>
            </w:r>
            <w:proofErr w:type="spellStart"/>
            <w:r w:rsidRPr="00C7690A">
              <w:t>subregulation</w:t>
            </w:r>
            <w:proofErr w:type="spellEnd"/>
            <w:r w:rsidRPr="00C7690A">
              <w:t xml:space="preserve"> 10.3(2)</w:t>
            </w:r>
          </w:p>
        </w:tc>
        <w:tc>
          <w:tcPr>
            <w:tcW w:w="4115" w:type="dxa"/>
            <w:shd w:val="clear" w:color="auto" w:fill="auto"/>
          </w:tcPr>
          <w:p w:rsidR="005F4820" w:rsidRPr="00C7690A" w:rsidRDefault="005F4820" w:rsidP="005F4820">
            <w:pPr>
              <w:pStyle w:val="Tabletext"/>
            </w:pPr>
            <w:r w:rsidRPr="00C7690A">
              <w:t xml:space="preserve">the matters referred to in </w:t>
            </w:r>
            <w:proofErr w:type="spellStart"/>
            <w:r w:rsidRPr="00C7690A">
              <w:t>subitem</w:t>
            </w:r>
            <w:proofErr w:type="spellEnd"/>
            <w:r w:rsidR="00C7690A" w:rsidRPr="00C7690A">
              <w:t> </w:t>
            </w:r>
            <w:r w:rsidRPr="00C7690A">
              <w:t>55(9) of Schedule</w:t>
            </w:r>
            <w:r w:rsidR="00C7690A" w:rsidRPr="00C7690A">
              <w:t> </w:t>
            </w:r>
            <w:r w:rsidRPr="00C7690A">
              <w:t xml:space="preserve">1 to the </w:t>
            </w:r>
            <w:r w:rsidRPr="00C7690A">
              <w:rPr>
                <w:i/>
              </w:rPr>
              <w:t>Intellectual Property Laws Amendment (Raising the Bar) Act 2012</w:t>
            </w:r>
            <w:r w:rsidRPr="00C7690A">
              <w:t xml:space="preserve">, but treating the first reference to a complete specification in that </w:t>
            </w:r>
            <w:proofErr w:type="spellStart"/>
            <w:r w:rsidRPr="00C7690A">
              <w:t>subitem</w:t>
            </w:r>
            <w:proofErr w:type="spellEnd"/>
            <w:r w:rsidRPr="00C7690A">
              <w:t xml:space="preserve"> as a reference to an abstract</w:t>
            </w:r>
          </w:p>
        </w:tc>
      </w:tr>
      <w:tr w:rsidR="005F4820" w:rsidRPr="00C7690A" w:rsidTr="005E5E96">
        <w:tblPrEx>
          <w:tblBorders>
            <w:top w:val="single" w:sz="4" w:space="0" w:color="auto"/>
            <w:bottom w:val="single" w:sz="2" w:space="0" w:color="auto"/>
            <w:insideH w:val="single" w:sz="4" w:space="0" w:color="auto"/>
          </w:tblBorders>
        </w:tblPrEx>
        <w:tc>
          <w:tcPr>
            <w:tcW w:w="714" w:type="dxa"/>
            <w:shd w:val="clear" w:color="auto" w:fill="auto"/>
          </w:tcPr>
          <w:p w:rsidR="005F4820" w:rsidRPr="00C7690A" w:rsidRDefault="005130B5" w:rsidP="005F4820">
            <w:pPr>
              <w:pStyle w:val="Tabletext"/>
            </w:pPr>
            <w:r w:rsidRPr="00C7690A">
              <w:t>10</w:t>
            </w:r>
          </w:p>
        </w:tc>
        <w:tc>
          <w:tcPr>
            <w:tcW w:w="2258" w:type="dxa"/>
            <w:shd w:val="clear" w:color="auto" w:fill="auto"/>
          </w:tcPr>
          <w:p w:rsidR="005F4820" w:rsidRPr="00C7690A" w:rsidRDefault="005F4820" w:rsidP="005130B5">
            <w:pPr>
              <w:pStyle w:val="Tabletext"/>
            </w:pPr>
            <w:r w:rsidRPr="00C7690A">
              <w:t>item</w:t>
            </w:r>
            <w:r w:rsidR="00C7690A" w:rsidRPr="00C7690A">
              <w:t> </w:t>
            </w:r>
            <w:r w:rsidRPr="00C7690A">
              <w:t>1</w:t>
            </w:r>
            <w:r w:rsidR="005130B5" w:rsidRPr="00C7690A">
              <w:t>1</w:t>
            </w:r>
          </w:p>
        </w:tc>
        <w:tc>
          <w:tcPr>
            <w:tcW w:w="4115" w:type="dxa"/>
            <w:shd w:val="clear" w:color="auto" w:fill="auto"/>
          </w:tcPr>
          <w:p w:rsidR="005F4820" w:rsidRPr="00C7690A" w:rsidRDefault="005F4820" w:rsidP="005F4820">
            <w:pPr>
              <w:pStyle w:val="Tabletext"/>
            </w:pPr>
            <w:r w:rsidRPr="00C7690A">
              <w:t xml:space="preserve">the matters referred to in </w:t>
            </w:r>
            <w:proofErr w:type="spellStart"/>
            <w:r w:rsidRPr="00C7690A">
              <w:t>subitem</w:t>
            </w:r>
            <w:proofErr w:type="spellEnd"/>
            <w:r w:rsidR="00C7690A" w:rsidRPr="00C7690A">
              <w:t> </w:t>
            </w:r>
            <w:r w:rsidRPr="00C7690A">
              <w:t>55(9) of Schedule</w:t>
            </w:r>
            <w:r w:rsidR="00C7690A" w:rsidRPr="00C7690A">
              <w:t> </w:t>
            </w:r>
            <w:r w:rsidRPr="00C7690A">
              <w:t xml:space="preserve">1 to the </w:t>
            </w:r>
            <w:r w:rsidRPr="00C7690A">
              <w:rPr>
                <w:i/>
              </w:rPr>
              <w:t>Intellectual Property Laws Amendment (Raising the Bar) Act 2012</w:t>
            </w:r>
          </w:p>
        </w:tc>
      </w:tr>
      <w:tr w:rsidR="005F4820" w:rsidRPr="00C7690A" w:rsidTr="005E5E96">
        <w:tblPrEx>
          <w:tblBorders>
            <w:top w:val="single" w:sz="4" w:space="0" w:color="auto"/>
            <w:bottom w:val="single" w:sz="2" w:space="0" w:color="auto"/>
            <w:insideH w:val="single" w:sz="4" w:space="0" w:color="auto"/>
          </w:tblBorders>
        </w:tblPrEx>
        <w:tc>
          <w:tcPr>
            <w:tcW w:w="714" w:type="dxa"/>
            <w:shd w:val="clear" w:color="auto" w:fill="auto"/>
          </w:tcPr>
          <w:p w:rsidR="005F4820" w:rsidRPr="00C7690A" w:rsidRDefault="005F4820" w:rsidP="005130B5">
            <w:pPr>
              <w:pStyle w:val="Tabletext"/>
            </w:pPr>
            <w:r w:rsidRPr="00C7690A">
              <w:t>1</w:t>
            </w:r>
            <w:r w:rsidR="005130B5" w:rsidRPr="00C7690A">
              <w:t>1</w:t>
            </w:r>
          </w:p>
        </w:tc>
        <w:tc>
          <w:tcPr>
            <w:tcW w:w="2258" w:type="dxa"/>
            <w:shd w:val="clear" w:color="auto" w:fill="auto"/>
          </w:tcPr>
          <w:p w:rsidR="005F4820" w:rsidRPr="00C7690A" w:rsidRDefault="005F4820" w:rsidP="001F4055">
            <w:pPr>
              <w:pStyle w:val="Tabletext"/>
            </w:pPr>
            <w:r w:rsidRPr="00C7690A">
              <w:t>item</w:t>
            </w:r>
            <w:r w:rsidR="00C7690A" w:rsidRPr="00C7690A">
              <w:t> </w:t>
            </w:r>
            <w:r w:rsidR="005130B5" w:rsidRPr="00C7690A">
              <w:t>12</w:t>
            </w:r>
          </w:p>
        </w:tc>
        <w:tc>
          <w:tcPr>
            <w:tcW w:w="4115" w:type="dxa"/>
            <w:shd w:val="clear" w:color="auto" w:fill="auto"/>
          </w:tcPr>
          <w:p w:rsidR="005F4820" w:rsidRPr="00C7690A" w:rsidRDefault="005F4820" w:rsidP="005F4820">
            <w:pPr>
              <w:pStyle w:val="Tabletext"/>
            </w:pPr>
            <w:r w:rsidRPr="00C7690A">
              <w:t xml:space="preserve">the matters referred to in </w:t>
            </w:r>
            <w:proofErr w:type="spellStart"/>
            <w:r w:rsidRPr="00C7690A">
              <w:t>subitem</w:t>
            </w:r>
            <w:proofErr w:type="spellEnd"/>
            <w:r w:rsidR="00C7690A" w:rsidRPr="00C7690A">
              <w:t> </w:t>
            </w:r>
            <w:r w:rsidRPr="00C7690A">
              <w:t>55(4) of Schedule</w:t>
            </w:r>
            <w:r w:rsidR="00C7690A" w:rsidRPr="00C7690A">
              <w:t> </w:t>
            </w:r>
            <w:r w:rsidRPr="00C7690A">
              <w:t xml:space="preserve">1 to the </w:t>
            </w:r>
            <w:r w:rsidRPr="00C7690A">
              <w:rPr>
                <w:i/>
              </w:rPr>
              <w:t>Intellectual Property Laws Amendment (Raising the Bar) Act 2012</w:t>
            </w:r>
          </w:p>
        </w:tc>
      </w:tr>
      <w:tr w:rsidR="005F4820" w:rsidRPr="00C7690A" w:rsidTr="005E5E96">
        <w:tblPrEx>
          <w:tblBorders>
            <w:top w:val="single" w:sz="4" w:space="0" w:color="auto"/>
            <w:bottom w:val="single" w:sz="2" w:space="0" w:color="auto"/>
            <w:insideH w:val="single" w:sz="4" w:space="0" w:color="auto"/>
          </w:tblBorders>
        </w:tblPrEx>
        <w:tc>
          <w:tcPr>
            <w:tcW w:w="714" w:type="dxa"/>
            <w:tcBorders>
              <w:bottom w:val="single" w:sz="4" w:space="0" w:color="auto"/>
            </w:tcBorders>
            <w:shd w:val="clear" w:color="auto" w:fill="auto"/>
          </w:tcPr>
          <w:p w:rsidR="005F4820" w:rsidRPr="00C7690A" w:rsidRDefault="005130B5" w:rsidP="005F4820">
            <w:pPr>
              <w:pStyle w:val="Tabletext"/>
            </w:pPr>
            <w:r w:rsidRPr="00C7690A">
              <w:t>12</w:t>
            </w:r>
          </w:p>
        </w:tc>
        <w:tc>
          <w:tcPr>
            <w:tcW w:w="2258" w:type="dxa"/>
            <w:tcBorders>
              <w:bottom w:val="single" w:sz="4" w:space="0" w:color="auto"/>
            </w:tcBorders>
            <w:shd w:val="clear" w:color="auto" w:fill="auto"/>
          </w:tcPr>
          <w:p w:rsidR="005F4820" w:rsidRPr="00C7690A" w:rsidRDefault="005F4820" w:rsidP="001F4055">
            <w:pPr>
              <w:pStyle w:val="Tabletext"/>
            </w:pPr>
            <w:r w:rsidRPr="00C7690A">
              <w:t>item</w:t>
            </w:r>
            <w:r w:rsidR="00C7690A" w:rsidRPr="00C7690A">
              <w:t> </w:t>
            </w:r>
            <w:r w:rsidR="005130B5" w:rsidRPr="00C7690A">
              <w:t>13</w:t>
            </w:r>
          </w:p>
        </w:tc>
        <w:tc>
          <w:tcPr>
            <w:tcW w:w="4115" w:type="dxa"/>
            <w:tcBorders>
              <w:bottom w:val="single" w:sz="4" w:space="0" w:color="auto"/>
            </w:tcBorders>
            <w:shd w:val="clear" w:color="auto" w:fill="auto"/>
          </w:tcPr>
          <w:p w:rsidR="005F4820" w:rsidRPr="00C7690A" w:rsidRDefault="005F4820" w:rsidP="005F4820">
            <w:pPr>
              <w:pStyle w:val="Tabletext"/>
            </w:pPr>
            <w:r w:rsidRPr="00C7690A">
              <w:t xml:space="preserve">the matters referred to in </w:t>
            </w:r>
            <w:proofErr w:type="spellStart"/>
            <w:r w:rsidRPr="00C7690A">
              <w:t>subitem</w:t>
            </w:r>
            <w:proofErr w:type="spellEnd"/>
            <w:r w:rsidR="00C7690A" w:rsidRPr="00C7690A">
              <w:t> </w:t>
            </w:r>
            <w:r w:rsidRPr="00C7690A">
              <w:t>55(8) of Schedule</w:t>
            </w:r>
            <w:r w:rsidR="00C7690A" w:rsidRPr="00C7690A">
              <w:t> </w:t>
            </w:r>
            <w:r w:rsidRPr="00C7690A">
              <w:t xml:space="preserve">1 to the </w:t>
            </w:r>
            <w:r w:rsidRPr="00C7690A">
              <w:rPr>
                <w:i/>
              </w:rPr>
              <w:t>Intellectual Property Laws Amendment (Raising the Bar) Act 2012</w:t>
            </w:r>
          </w:p>
        </w:tc>
      </w:tr>
      <w:tr w:rsidR="005F4820" w:rsidRPr="00C7690A" w:rsidTr="005E5E96">
        <w:tblPrEx>
          <w:tblBorders>
            <w:top w:val="single" w:sz="4" w:space="0" w:color="auto"/>
            <w:bottom w:val="single" w:sz="2" w:space="0" w:color="auto"/>
            <w:insideH w:val="single" w:sz="4" w:space="0" w:color="auto"/>
          </w:tblBorders>
        </w:tblPrEx>
        <w:tc>
          <w:tcPr>
            <w:tcW w:w="714" w:type="dxa"/>
            <w:tcBorders>
              <w:bottom w:val="single" w:sz="12" w:space="0" w:color="auto"/>
            </w:tcBorders>
            <w:shd w:val="clear" w:color="auto" w:fill="auto"/>
          </w:tcPr>
          <w:p w:rsidR="005F4820" w:rsidRPr="00C7690A" w:rsidRDefault="005130B5" w:rsidP="005F4820">
            <w:pPr>
              <w:pStyle w:val="Tabletext"/>
            </w:pPr>
            <w:r w:rsidRPr="00C7690A">
              <w:t>13</w:t>
            </w:r>
          </w:p>
        </w:tc>
        <w:tc>
          <w:tcPr>
            <w:tcW w:w="2258" w:type="dxa"/>
            <w:tcBorders>
              <w:bottom w:val="single" w:sz="12" w:space="0" w:color="auto"/>
            </w:tcBorders>
            <w:shd w:val="clear" w:color="auto" w:fill="auto"/>
          </w:tcPr>
          <w:p w:rsidR="005F4820" w:rsidRPr="00C7690A" w:rsidRDefault="005F4820" w:rsidP="005130B5">
            <w:pPr>
              <w:pStyle w:val="Tabletext"/>
            </w:pPr>
            <w:r w:rsidRPr="00C7690A">
              <w:t>items</w:t>
            </w:r>
            <w:r w:rsidR="00C7690A" w:rsidRPr="00C7690A">
              <w:t> </w:t>
            </w:r>
            <w:r w:rsidRPr="00C7690A">
              <w:t>15, 16, 17, 18</w:t>
            </w:r>
            <w:r w:rsidR="005130B5" w:rsidRPr="00C7690A">
              <w:t xml:space="preserve"> and 20</w:t>
            </w:r>
          </w:p>
        </w:tc>
        <w:tc>
          <w:tcPr>
            <w:tcW w:w="4115" w:type="dxa"/>
            <w:tcBorders>
              <w:bottom w:val="single" w:sz="12" w:space="0" w:color="auto"/>
            </w:tcBorders>
            <w:shd w:val="clear" w:color="auto" w:fill="auto"/>
          </w:tcPr>
          <w:p w:rsidR="005F4820" w:rsidRPr="00C7690A" w:rsidRDefault="005F4820" w:rsidP="005F4820">
            <w:pPr>
              <w:pStyle w:val="Tabletext"/>
            </w:pPr>
            <w:r w:rsidRPr="00C7690A">
              <w:t xml:space="preserve">the matters referred to in </w:t>
            </w:r>
            <w:proofErr w:type="spellStart"/>
            <w:r w:rsidRPr="00C7690A">
              <w:t>subitem</w:t>
            </w:r>
            <w:proofErr w:type="spellEnd"/>
            <w:r w:rsidR="00C7690A" w:rsidRPr="00C7690A">
              <w:t> </w:t>
            </w:r>
            <w:r w:rsidRPr="00C7690A">
              <w:t>55(3) of Schedule</w:t>
            </w:r>
            <w:r w:rsidR="00C7690A" w:rsidRPr="00C7690A">
              <w:t> </w:t>
            </w:r>
            <w:r w:rsidRPr="00C7690A">
              <w:t xml:space="preserve">1 to the </w:t>
            </w:r>
            <w:r w:rsidRPr="00C7690A">
              <w:rPr>
                <w:i/>
              </w:rPr>
              <w:t xml:space="preserve">Intellectual Property Laws </w:t>
            </w:r>
            <w:r w:rsidRPr="00C7690A">
              <w:rPr>
                <w:i/>
              </w:rPr>
              <w:lastRenderedPageBreak/>
              <w:t>Amendment (Raising the Bar) Act 2012</w:t>
            </w:r>
          </w:p>
        </w:tc>
      </w:tr>
    </w:tbl>
    <w:p w:rsidR="009A576C" w:rsidRPr="00C7690A" w:rsidRDefault="009A576C" w:rsidP="004C22F1">
      <w:pPr>
        <w:pStyle w:val="subsection"/>
      </w:pPr>
      <w:r w:rsidRPr="00C7690A">
        <w:lastRenderedPageBreak/>
        <w:tab/>
        <w:t>(2)</w:t>
      </w:r>
      <w:r w:rsidRPr="00C7690A">
        <w:tab/>
        <w:t xml:space="preserve">The amendments of these Regulations made </w:t>
      </w:r>
      <w:r w:rsidR="008C6947" w:rsidRPr="00C7690A">
        <w:t xml:space="preserve">by </w:t>
      </w:r>
      <w:r w:rsidR="00F66FCD" w:rsidRPr="00C7690A">
        <w:t xml:space="preserve">the items of </w:t>
      </w:r>
      <w:r w:rsidR="004C22F1" w:rsidRPr="00C7690A">
        <w:t>Part</w:t>
      </w:r>
      <w:r w:rsidR="00C7690A" w:rsidRPr="00C7690A">
        <w:t> </w:t>
      </w:r>
      <w:r w:rsidR="00ED3E00" w:rsidRPr="00C7690A">
        <w:t xml:space="preserve">1 of </w:t>
      </w:r>
      <w:r w:rsidR="004C22F1" w:rsidRPr="00C7690A">
        <w:t>Schedule</w:t>
      </w:r>
      <w:r w:rsidR="00C7690A" w:rsidRPr="00C7690A">
        <w:t> </w:t>
      </w:r>
      <w:r w:rsidRPr="00C7690A">
        <w:t xml:space="preserve">3 to the </w:t>
      </w:r>
      <w:r w:rsidRPr="00C7690A">
        <w:rPr>
          <w:i/>
        </w:rPr>
        <w:t xml:space="preserve">Intellectual Property Legislation Amendment </w:t>
      </w:r>
      <w:r w:rsidR="001F4055" w:rsidRPr="00C7690A">
        <w:rPr>
          <w:i/>
        </w:rPr>
        <w:t xml:space="preserve">(Raising the Bar) </w:t>
      </w:r>
      <w:r w:rsidRPr="00C7690A">
        <w:rPr>
          <w:i/>
        </w:rPr>
        <w:t>Regulation</w:t>
      </w:r>
      <w:r w:rsidR="00C7690A" w:rsidRPr="00C7690A">
        <w:rPr>
          <w:i/>
        </w:rPr>
        <w:t> </w:t>
      </w:r>
      <w:r w:rsidRPr="00C7690A">
        <w:rPr>
          <w:i/>
        </w:rPr>
        <w:t>2013 (No.</w:t>
      </w:r>
      <w:r w:rsidR="00C7690A" w:rsidRPr="00C7690A">
        <w:rPr>
          <w:i/>
        </w:rPr>
        <w:t> </w:t>
      </w:r>
      <w:r w:rsidRPr="00C7690A">
        <w:rPr>
          <w:i/>
        </w:rPr>
        <w:t>1)</w:t>
      </w:r>
      <w:r w:rsidRPr="00C7690A">
        <w:t xml:space="preserve"> apply as set out in the </w:t>
      </w:r>
      <w:r w:rsidR="001F4055" w:rsidRPr="00C7690A">
        <w:t xml:space="preserve">following </w:t>
      </w:r>
      <w:r w:rsidRPr="00C7690A">
        <w:t>table.</w:t>
      </w:r>
    </w:p>
    <w:tbl>
      <w:tblPr>
        <w:tblW w:w="0" w:type="auto"/>
        <w:tblInd w:w="113" w:type="dxa"/>
        <w:tblLayout w:type="fixed"/>
        <w:tblLook w:val="0000" w:firstRow="0" w:lastRow="0" w:firstColumn="0" w:lastColumn="0" w:noHBand="0" w:noVBand="0"/>
      </w:tblPr>
      <w:tblGrid>
        <w:gridCol w:w="714"/>
        <w:gridCol w:w="2258"/>
        <w:gridCol w:w="4115"/>
      </w:tblGrid>
      <w:tr w:rsidR="005E5E96" w:rsidRPr="00C7690A" w:rsidTr="00883497">
        <w:trPr>
          <w:tblHeader/>
        </w:trPr>
        <w:tc>
          <w:tcPr>
            <w:tcW w:w="7087" w:type="dxa"/>
            <w:gridSpan w:val="3"/>
            <w:tcBorders>
              <w:top w:val="single" w:sz="12" w:space="0" w:color="auto"/>
              <w:bottom w:val="single" w:sz="12" w:space="0" w:color="auto"/>
            </w:tcBorders>
            <w:shd w:val="clear" w:color="auto" w:fill="auto"/>
          </w:tcPr>
          <w:p w:rsidR="005E5E96" w:rsidRPr="00C7690A" w:rsidRDefault="005E5E96" w:rsidP="00883497">
            <w:pPr>
              <w:pStyle w:val="Tabletext"/>
              <w:keepNext/>
              <w:rPr>
                <w:b/>
              </w:rPr>
            </w:pPr>
            <w:r w:rsidRPr="00C7690A">
              <w:rPr>
                <w:b/>
              </w:rPr>
              <w:t>Transitional provisions</w:t>
            </w:r>
          </w:p>
        </w:tc>
      </w:tr>
      <w:tr w:rsidR="001F4055" w:rsidRPr="00C7690A" w:rsidTr="005F175E">
        <w:tblPrEx>
          <w:tblBorders>
            <w:top w:val="single" w:sz="4" w:space="0" w:color="auto"/>
            <w:bottom w:val="single" w:sz="2" w:space="0" w:color="auto"/>
            <w:insideH w:val="single" w:sz="4" w:space="0" w:color="auto"/>
          </w:tblBorders>
        </w:tblPrEx>
        <w:trPr>
          <w:tblHeader/>
        </w:trPr>
        <w:tc>
          <w:tcPr>
            <w:tcW w:w="714" w:type="dxa"/>
            <w:tcBorders>
              <w:top w:val="single" w:sz="12" w:space="0" w:color="auto"/>
              <w:bottom w:val="single" w:sz="12" w:space="0" w:color="auto"/>
            </w:tcBorders>
            <w:shd w:val="clear" w:color="auto" w:fill="auto"/>
          </w:tcPr>
          <w:p w:rsidR="001F4055" w:rsidRPr="00C7690A" w:rsidRDefault="001F4055" w:rsidP="005F175E">
            <w:pPr>
              <w:pStyle w:val="Tabletext"/>
              <w:keepNext/>
              <w:rPr>
                <w:b/>
              </w:rPr>
            </w:pPr>
            <w:r w:rsidRPr="00C7690A">
              <w:rPr>
                <w:b/>
              </w:rPr>
              <w:t>Item</w:t>
            </w:r>
          </w:p>
        </w:tc>
        <w:tc>
          <w:tcPr>
            <w:tcW w:w="2258" w:type="dxa"/>
            <w:tcBorders>
              <w:top w:val="single" w:sz="12" w:space="0" w:color="auto"/>
              <w:bottom w:val="single" w:sz="12" w:space="0" w:color="auto"/>
            </w:tcBorders>
            <w:shd w:val="clear" w:color="auto" w:fill="auto"/>
          </w:tcPr>
          <w:p w:rsidR="001F4055" w:rsidRPr="00C7690A" w:rsidRDefault="001F4055" w:rsidP="005F175E">
            <w:pPr>
              <w:pStyle w:val="Tabletext"/>
              <w:keepNext/>
              <w:rPr>
                <w:b/>
              </w:rPr>
            </w:pPr>
            <w:r w:rsidRPr="00C7690A">
              <w:rPr>
                <w:b/>
              </w:rPr>
              <w:t>Column 1</w:t>
            </w:r>
          </w:p>
          <w:p w:rsidR="001F4055" w:rsidRPr="00C7690A" w:rsidRDefault="0026427B" w:rsidP="0026427B">
            <w:pPr>
              <w:pStyle w:val="Tabletext"/>
              <w:keepNext/>
              <w:rPr>
                <w:b/>
              </w:rPr>
            </w:pPr>
            <w:r w:rsidRPr="00C7690A">
              <w:rPr>
                <w:b/>
              </w:rPr>
              <w:t>The amendments made by:</w:t>
            </w:r>
          </w:p>
        </w:tc>
        <w:tc>
          <w:tcPr>
            <w:tcW w:w="4114" w:type="dxa"/>
            <w:tcBorders>
              <w:top w:val="single" w:sz="12" w:space="0" w:color="auto"/>
              <w:bottom w:val="single" w:sz="12" w:space="0" w:color="auto"/>
            </w:tcBorders>
            <w:shd w:val="clear" w:color="auto" w:fill="auto"/>
          </w:tcPr>
          <w:p w:rsidR="001F4055" w:rsidRPr="00C7690A" w:rsidRDefault="001F4055" w:rsidP="005F175E">
            <w:pPr>
              <w:pStyle w:val="Tabletext"/>
              <w:keepNext/>
              <w:rPr>
                <w:b/>
              </w:rPr>
            </w:pPr>
            <w:r w:rsidRPr="00C7690A">
              <w:rPr>
                <w:b/>
              </w:rPr>
              <w:t>Column 2</w:t>
            </w:r>
          </w:p>
          <w:p w:rsidR="001F4055" w:rsidRPr="00C7690A" w:rsidRDefault="001F4055" w:rsidP="005F175E">
            <w:pPr>
              <w:pStyle w:val="Tabletext"/>
              <w:keepNext/>
              <w:rPr>
                <w:b/>
              </w:rPr>
            </w:pPr>
            <w:r w:rsidRPr="00C7690A">
              <w:rPr>
                <w:b/>
              </w:rPr>
              <w:t>apply in relation to</w:t>
            </w:r>
            <w:r w:rsidR="0026427B" w:rsidRPr="00C7690A">
              <w:rPr>
                <w:b/>
              </w:rPr>
              <w:t>:</w:t>
            </w:r>
          </w:p>
        </w:tc>
      </w:tr>
      <w:tr w:rsidR="001F4055" w:rsidRPr="00C7690A" w:rsidTr="005F175E">
        <w:tblPrEx>
          <w:tblBorders>
            <w:top w:val="single" w:sz="4" w:space="0" w:color="auto"/>
            <w:bottom w:val="single" w:sz="2" w:space="0" w:color="auto"/>
            <w:insideH w:val="single" w:sz="4" w:space="0" w:color="auto"/>
          </w:tblBorders>
        </w:tblPrEx>
        <w:tc>
          <w:tcPr>
            <w:tcW w:w="714" w:type="dxa"/>
            <w:tcBorders>
              <w:top w:val="single" w:sz="12" w:space="0" w:color="auto"/>
            </w:tcBorders>
            <w:shd w:val="clear" w:color="auto" w:fill="auto"/>
          </w:tcPr>
          <w:p w:rsidR="001F4055" w:rsidRPr="00C7690A" w:rsidRDefault="001F4055" w:rsidP="005F175E">
            <w:pPr>
              <w:pStyle w:val="Tabletext"/>
            </w:pPr>
            <w:r w:rsidRPr="00C7690A">
              <w:t>1</w:t>
            </w:r>
          </w:p>
        </w:tc>
        <w:tc>
          <w:tcPr>
            <w:tcW w:w="2258" w:type="dxa"/>
            <w:tcBorders>
              <w:top w:val="single" w:sz="12" w:space="0" w:color="auto"/>
            </w:tcBorders>
            <w:shd w:val="clear" w:color="auto" w:fill="auto"/>
          </w:tcPr>
          <w:p w:rsidR="001F4055" w:rsidRPr="00C7690A" w:rsidRDefault="001F4055" w:rsidP="001F4055">
            <w:pPr>
              <w:pStyle w:val="Tabletext"/>
            </w:pPr>
            <w:r w:rsidRPr="00C7690A">
              <w:t>item</w:t>
            </w:r>
            <w:r w:rsidR="00C7690A" w:rsidRPr="00C7690A">
              <w:t> </w:t>
            </w:r>
            <w:r w:rsidRPr="00C7690A">
              <w:t>2 (new regulation</w:t>
            </w:r>
            <w:r w:rsidR="00C7690A" w:rsidRPr="00C7690A">
              <w:t> </w:t>
            </w:r>
            <w:r w:rsidRPr="00C7690A">
              <w:t>5.3)</w:t>
            </w:r>
          </w:p>
        </w:tc>
        <w:tc>
          <w:tcPr>
            <w:tcW w:w="4114" w:type="dxa"/>
            <w:tcBorders>
              <w:top w:val="single" w:sz="12" w:space="0" w:color="auto"/>
            </w:tcBorders>
            <w:shd w:val="clear" w:color="auto" w:fill="auto"/>
          </w:tcPr>
          <w:p w:rsidR="001F4055" w:rsidRPr="00C7690A" w:rsidRDefault="001F4055" w:rsidP="005F175E">
            <w:pPr>
              <w:pStyle w:val="Tabletext"/>
            </w:pPr>
            <w:r w:rsidRPr="00C7690A">
              <w:t>an opposition proceeding commenced before 15</w:t>
            </w:r>
            <w:r w:rsidR="00C7690A" w:rsidRPr="00C7690A">
              <w:t> </w:t>
            </w:r>
            <w:r w:rsidRPr="00C7690A">
              <w:t>April 2013</w:t>
            </w:r>
          </w:p>
        </w:tc>
      </w:tr>
      <w:tr w:rsidR="001F4055" w:rsidRPr="00C7690A" w:rsidTr="005F175E">
        <w:tblPrEx>
          <w:tblBorders>
            <w:top w:val="single" w:sz="4" w:space="0" w:color="auto"/>
            <w:bottom w:val="single" w:sz="2" w:space="0" w:color="auto"/>
            <w:insideH w:val="single" w:sz="4" w:space="0" w:color="auto"/>
          </w:tblBorders>
        </w:tblPrEx>
        <w:tc>
          <w:tcPr>
            <w:tcW w:w="714" w:type="dxa"/>
            <w:shd w:val="clear" w:color="auto" w:fill="auto"/>
          </w:tcPr>
          <w:p w:rsidR="001F4055" w:rsidRPr="00C7690A" w:rsidRDefault="001F4055" w:rsidP="005F175E">
            <w:pPr>
              <w:pStyle w:val="Tabletext"/>
            </w:pPr>
            <w:r w:rsidRPr="00C7690A">
              <w:t>2</w:t>
            </w:r>
          </w:p>
        </w:tc>
        <w:tc>
          <w:tcPr>
            <w:tcW w:w="2258" w:type="dxa"/>
            <w:shd w:val="clear" w:color="auto" w:fill="auto"/>
          </w:tcPr>
          <w:p w:rsidR="001F4055" w:rsidRPr="00C7690A" w:rsidRDefault="001F4055" w:rsidP="001F4055">
            <w:pPr>
              <w:pStyle w:val="Tabletext"/>
            </w:pPr>
            <w:r w:rsidRPr="00C7690A">
              <w:t>item</w:t>
            </w:r>
            <w:r w:rsidR="00C7690A" w:rsidRPr="00C7690A">
              <w:t> </w:t>
            </w:r>
            <w:r w:rsidRPr="00C7690A">
              <w:t xml:space="preserve">2 (new </w:t>
            </w:r>
            <w:proofErr w:type="spellStart"/>
            <w:r w:rsidRPr="00C7690A">
              <w:t>subregulations</w:t>
            </w:r>
            <w:proofErr w:type="spellEnd"/>
            <w:r w:rsidRPr="00C7690A">
              <w:t xml:space="preserve"> 5.9(1) to</w:t>
            </w:r>
            <w:r w:rsidR="00236DF7" w:rsidRPr="00C7690A">
              <w:t xml:space="preserve"> </w:t>
            </w:r>
            <w:r w:rsidRPr="00C7690A">
              <w:t>(5)) and item</w:t>
            </w:r>
            <w:r w:rsidR="00C7690A" w:rsidRPr="00C7690A">
              <w:t> </w:t>
            </w:r>
            <w:r w:rsidRPr="00C7690A">
              <w:t>9 (new item</w:t>
            </w:r>
            <w:r w:rsidR="00C7690A" w:rsidRPr="00C7690A">
              <w:t> </w:t>
            </w:r>
            <w:r w:rsidRPr="00C7690A">
              <w:t>218 of Schedule</w:t>
            </w:r>
            <w:r w:rsidR="00C7690A" w:rsidRPr="00C7690A">
              <w:t> </w:t>
            </w:r>
            <w:r w:rsidRPr="00C7690A">
              <w:t>7)</w:t>
            </w:r>
          </w:p>
        </w:tc>
        <w:tc>
          <w:tcPr>
            <w:tcW w:w="4114" w:type="dxa"/>
            <w:shd w:val="clear" w:color="auto" w:fill="auto"/>
          </w:tcPr>
          <w:p w:rsidR="001F4055" w:rsidRPr="00C7690A" w:rsidRDefault="001F4055" w:rsidP="005F175E">
            <w:pPr>
              <w:pStyle w:val="Tabletext"/>
            </w:pPr>
            <w:r w:rsidRPr="00C7690A">
              <w:t>an opposition proceeding commenced before 15</w:t>
            </w:r>
            <w:r w:rsidR="00C7690A" w:rsidRPr="00C7690A">
              <w:t> </w:t>
            </w:r>
            <w:r w:rsidRPr="00C7690A">
              <w:t>April 2013 in which an extension of time is requested for a period that commences on or after 15</w:t>
            </w:r>
            <w:r w:rsidR="00C7690A" w:rsidRPr="00C7690A">
              <w:t> </w:t>
            </w:r>
            <w:r w:rsidRPr="00C7690A">
              <w:t>April 2013</w:t>
            </w:r>
          </w:p>
          <w:p w:rsidR="001F4055" w:rsidRPr="00C7690A" w:rsidRDefault="001F4055" w:rsidP="005F175E">
            <w:pPr>
              <w:pStyle w:val="Tabletext"/>
            </w:pPr>
            <w:r w:rsidRPr="00C7690A">
              <w:t>However:</w:t>
            </w:r>
          </w:p>
          <w:p w:rsidR="001F4055" w:rsidRPr="00C7690A" w:rsidRDefault="001F4055" w:rsidP="001F4055">
            <w:pPr>
              <w:pStyle w:val="Tablea"/>
            </w:pPr>
            <w:r w:rsidRPr="00C7690A">
              <w:t>(a)</w:t>
            </w:r>
            <w:r w:rsidRPr="00C7690A">
              <w:tab/>
              <w:t xml:space="preserve">a reference in </w:t>
            </w:r>
            <w:proofErr w:type="spellStart"/>
            <w:r w:rsidRPr="00C7690A">
              <w:t>subregulation</w:t>
            </w:r>
            <w:proofErr w:type="spellEnd"/>
            <w:r w:rsidRPr="00C7690A">
              <w:t xml:space="preserve"> 5.9(1) to regulation</w:t>
            </w:r>
            <w:r w:rsidR="00C7690A" w:rsidRPr="00C7690A">
              <w:t> </w:t>
            </w:r>
            <w:r w:rsidRPr="00C7690A">
              <w:t>5.8 is taken to be a reference to regulation</w:t>
            </w:r>
            <w:r w:rsidR="00C7690A" w:rsidRPr="00C7690A">
              <w:t> </w:t>
            </w:r>
            <w:r w:rsidRPr="00C7690A">
              <w:t>5.8 as in force immediately before 15</w:t>
            </w:r>
            <w:r w:rsidR="00C7690A" w:rsidRPr="00C7690A">
              <w:t> </w:t>
            </w:r>
            <w:r w:rsidRPr="00C7690A">
              <w:t>April 2013; and</w:t>
            </w:r>
          </w:p>
          <w:p w:rsidR="001F4055" w:rsidRPr="00C7690A" w:rsidRDefault="001F4055" w:rsidP="001F4055">
            <w:pPr>
              <w:pStyle w:val="Tablea"/>
            </w:pPr>
            <w:r w:rsidRPr="00C7690A">
              <w:t>(b)</w:t>
            </w:r>
            <w:r w:rsidRPr="00C7690A">
              <w:tab/>
              <w:t>paragraph</w:t>
            </w:r>
            <w:r w:rsidR="00C7690A" w:rsidRPr="00C7690A">
              <w:t> </w:t>
            </w:r>
            <w:r w:rsidRPr="00C7690A">
              <w:t xml:space="preserve">5.10(1)(b) and </w:t>
            </w:r>
            <w:proofErr w:type="spellStart"/>
            <w:r w:rsidRPr="00C7690A">
              <w:t>subregulation</w:t>
            </w:r>
            <w:proofErr w:type="spellEnd"/>
            <w:r w:rsidRPr="00C7690A">
              <w:t xml:space="preserve"> 5.10(2), as in force immediately before 15</w:t>
            </w:r>
            <w:r w:rsidR="00C7690A" w:rsidRPr="00C7690A">
              <w:t> </w:t>
            </w:r>
            <w:r w:rsidRPr="00C7690A">
              <w:t>April 2013, are taken not to apply</w:t>
            </w:r>
          </w:p>
        </w:tc>
      </w:tr>
      <w:tr w:rsidR="001F4055" w:rsidRPr="00C7690A" w:rsidTr="005F175E">
        <w:tblPrEx>
          <w:tblBorders>
            <w:top w:val="single" w:sz="4" w:space="0" w:color="auto"/>
            <w:bottom w:val="single" w:sz="2" w:space="0" w:color="auto"/>
            <w:insideH w:val="single" w:sz="4" w:space="0" w:color="auto"/>
          </w:tblBorders>
        </w:tblPrEx>
        <w:tc>
          <w:tcPr>
            <w:tcW w:w="714" w:type="dxa"/>
            <w:shd w:val="clear" w:color="auto" w:fill="auto"/>
          </w:tcPr>
          <w:p w:rsidR="001F4055" w:rsidRPr="00C7690A" w:rsidRDefault="001F4055" w:rsidP="005F175E">
            <w:pPr>
              <w:pStyle w:val="Tabletext"/>
            </w:pPr>
            <w:r w:rsidRPr="00C7690A">
              <w:t>3</w:t>
            </w:r>
          </w:p>
        </w:tc>
        <w:tc>
          <w:tcPr>
            <w:tcW w:w="2258" w:type="dxa"/>
            <w:shd w:val="clear" w:color="auto" w:fill="auto"/>
          </w:tcPr>
          <w:p w:rsidR="001F4055" w:rsidRPr="00C7690A" w:rsidRDefault="001F4055" w:rsidP="001F4055">
            <w:pPr>
              <w:pStyle w:val="Tabletext"/>
            </w:pPr>
            <w:r w:rsidRPr="00C7690A">
              <w:t>item</w:t>
            </w:r>
            <w:r w:rsidR="00C7690A" w:rsidRPr="00C7690A">
              <w:t> </w:t>
            </w:r>
            <w:r w:rsidRPr="00C7690A">
              <w:t>2 (new regulation</w:t>
            </w:r>
            <w:r w:rsidR="00C7690A" w:rsidRPr="00C7690A">
              <w:t> </w:t>
            </w:r>
            <w:r w:rsidRPr="00C7690A">
              <w:t>5.20)</w:t>
            </w:r>
          </w:p>
        </w:tc>
        <w:tc>
          <w:tcPr>
            <w:tcW w:w="4114" w:type="dxa"/>
            <w:shd w:val="clear" w:color="auto" w:fill="auto"/>
          </w:tcPr>
          <w:p w:rsidR="001F4055" w:rsidRPr="00C7690A" w:rsidRDefault="001F4055" w:rsidP="005F175E">
            <w:pPr>
              <w:pStyle w:val="Tabletext"/>
            </w:pPr>
            <w:r w:rsidRPr="00C7690A">
              <w:t>an opposition proceeding commenced before 15</w:t>
            </w:r>
            <w:r w:rsidR="00C7690A" w:rsidRPr="00C7690A">
              <w:t> </w:t>
            </w:r>
            <w:r w:rsidRPr="00C7690A">
              <w:t>April 2013 in which the Commissioner has not set a hearing date, or issued a notice of hearing to the parties, before 15</w:t>
            </w:r>
            <w:r w:rsidR="00C7690A" w:rsidRPr="00C7690A">
              <w:t> </w:t>
            </w:r>
            <w:r w:rsidRPr="00C7690A">
              <w:t>April 2013</w:t>
            </w:r>
          </w:p>
          <w:p w:rsidR="001F4055" w:rsidRPr="00C7690A" w:rsidRDefault="001F4055" w:rsidP="005F175E">
            <w:pPr>
              <w:pStyle w:val="Tabletext"/>
            </w:pPr>
            <w:r w:rsidRPr="00C7690A">
              <w:t>However:</w:t>
            </w:r>
          </w:p>
          <w:p w:rsidR="001F4055" w:rsidRPr="00C7690A" w:rsidRDefault="001F4055" w:rsidP="001F4055">
            <w:pPr>
              <w:pStyle w:val="Tablea"/>
            </w:pPr>
            <w:r w:rsidRPr="00C7690A">
              <w:t>(a)</w:t>
            </w:r>
            <w:r w:rsidRPr="00C7690A">
              <w:tab/>
              <w:t>a reference in that regulation to regulation</w:t>
            </w:r>
            <w:r w:rsidR="00C7690A" w:rsidRPr="00C7690A">
              <w:t> </w:t>
            </w:r>
            <w:r w:rsidRPr="00C7690A">
              <w:t>5.26 is taken to be a reference to regulation</w:t>
            </w:r>
            <w:r w:rsidR="00C7690A" w:rsidRPr="00C7690A">
              <w:t> </w:t>
            </w:r>
            <w:r w:rsidRPr="00C7690A">
              <w:t>5.15 as in force immediately before 15</w:t>
            </w:r>
            <w:r w:rsidR="00C7690A" w:rsidRPr="00C7690A">
              <w:t> </w:t>
            </w:r>
            <w:r w:rsidRPr="00C7690A">
              <w:t>April 2013; and</w:t>
            </w:r>
          </w:p>
          <w:p w:rsidR="001F4055" w:rsidRPr="00C7690A" w:rsidRDefault="001F4055" w:rsidP="001F4055">
            <w:pPr>
              <w:pStyle w:val="Tablea"/>
            </w:pPr>
            <w:r w:rsidRPr="00C7690A">
              <w:t>(b)</w:t>
            </w:r>
            <w:r w:rsidRPr="00C7690A">
              <w:tab/>
              <w:t>a reference in that regulation to Part</w:t>
            </w:r>
            <w:r w:rsidR="00C7690A" w:rsidRPr="00C7690A">
              <w:t> </w:t>
            </w:r>
            <w:r w:rsidRPr="00C7690A">
              <w:t>5.4 is taken to be a reference to regulation</w:t>
            </w:r>
            <w:r w:rsidR="00C7690A" w:rsidRPr="00C7690A">
              <w:t> </w:t>
            </w:r>
            <w:r w:rsidRPr="00C7690A">
              <w:t xml:space="preserve">5.5 as in </w:t>
            </w:r>
            <w:r w:rsidRPr="00C7690A">
              <w:lastRenderedPageBreak/>
              <w:t>force immediately before 15</w:t>
            </w:r>
            <w:r w:rsidR="00C7690A" w:rsidRPr="00C7690A">
              <w:t> </w:t>
            </w:r>
            <w:r w:rsidRPr="00C7690A">
              <w:t>April 2013; and</w:t>
            </w:r>
          </w:p>
          <w:p w:rsidR="001F4055" w:rsidRPr="00C7690A" w:rsidRDefault="001F4055" w:rsidP="001F4055">
            <w:pPr>
              <w:pStyle w:val="Tablea"/>
            </w:pPr>
            <w:r w:rsidRPr="00C7690A">
              <w:t>(c)</w:t>
            </w:r>
            <w:r w:rsidRPr="00C7690A">
              <w:tab/>
              <w:t>a reference in that regulation to regulation</w:t>
            </w:r>
            <w:r w:rsidR="00C7690A" w:rsidRPr="00C7690A">
              <w:t> </w:t>
            </w:r>
            <w:r w:rsidRPr="00C7690A">
              <w:t>5.19 is taken to be a reference to regulation</w:t>
            </w:r>
            <w:r w:rsidR="00C7690A" w:rsidRPr="00C7690A">
              <w:t> </w:t>
            </w:r>
            <w:r w:rsidRPr="00C7690A">
              <w:t>5.6 as in force immediately before 15</w:t>
            </w:r>
            <w:r w:rsidR="00C7690A" w:rsidRPr="00C7690A">
              <w:t> </w:t>
            </w:r>
            <w:r w:rsidRPr="00C7690A">
              <w:t>April 2013; and</w:t>
            </w:r>
          </w:p>
          <w:p w:rsidR="001F4055" w:rsidRPr="00C7690A" w:rsidRDefault="001F4055" w:rsidP="001F4055">
            <w:pPr>
              <w:pStyle w:val="Tablea"/>
            </w:pPr>
            <w:r w:rsidRPr="00C7690A">
              <w:t>(d)</w:t>
            </w:r>
            <w:r w:rsidRPr="00C7690A">
              <w:tab/>
              <w:t>regulation</w:t>
            </w:r>
            <w:r w:rsidR="00C7690A" w:rsidRPr="00C7690A">
              <w:t> </w:t>
            </w:r>
            <w:r w:rsidRPr="00C7690A">
              <w:t>5.12, as in force immediately before 15</w:t>
            </w:r>
            <w:r w:rsidR="00C7690A" w:rsidRPr="00C7690A">
              <w:t> </w:t>
            </w:r>
            <w:r w:rsidRPr="00C7690A">
              <w:t>April 2013, is taken not to apply</w:t>
            </w:r>
          </w:p>
        </w:tc>
      </w:tr>
      <w:tr w:rsidR="001F4055" w:rsidRPr="00C7690A" w:rsidTr="005F175E">
        <w:tblPrEx>
          <w:tblBorders>
            <w:top w:val="single" w:sz="4" w:space="0" w:color="auto"/>
            <w:bottom w:val="single" w:sz="2" w:space="0" w:color="auto"/>
            <w:insideH w:val="single" w:sz="4" w:space="0" w:color="auto"/>
          </w:tblBorders>
        </w:tblPrEx>
        <w:tc>
          <w:tcPr>
            <w:tcW w:w="714" w:type="dxa"/>
            <w:shd w:val="clear" w:color="auto" w:fill="auto"/>
          </w:tcPr>
          <w:p w:rsidR="001F4055" w:rsidRPr="00C7690A" w:rsidRDefault="001F4055" w:rsidP="005F175E">
            <w:pPr>
              <w:pStyle w:val="Tabletext"/>
            </w:pPr>
            <w:r w:rsidRPr="00C7690A">
              <w:lastRenderedPageBreak/>
              <w:t>4</w:t>
            </w:r>
          </w:p>
        </w:tc>
        <w:tc>
          <w:tcPr>
            <w:tcW w:w="2258" w:type="dxa"/>
            <w:shd w:val="clear" w:color="auto" w:fill="auto"/>
          </w:tcPr>
          <w:p w:rsidR="001F4055" w:rsidRPr="00C7690A" w:rsidRDefault="00940EAC" w:rsidP="00940EAC">
            <w:pPr>
              <w:pStyle w:val="Tabletext"/>
            </w:pPr>
            <w:r w:rsidRPr="00C7690A">
              <w:t>items</w:t>
            </w:r>
            <w:r w:rsidR="00C7690A" w:rsidRPr="00C7690A">
              <w:t> </w:t>
            </w:r>
            <w:r w:rsidRPr="00C7690A">
              <w:t>2, 7 and 9</w:t>
            </w:r>
          </w:p>
        </w:tc>
        <w:tc>
          <w:tcPr>
            <w:tcW w:w="4114" w:type="dxa"/>
            <w:shd w:val="clear" w:color="auto" w:fill="auto"/>
          </w:tcPr>
          <w:p w:rsidR="001F4055" w:rsidRPr="00C7690A" w:rsidRDefault="00940EAC" w:rsidP="005F175E">
            <w:pPr>
              <w:pStyle w:val="Tabletext"/>
            </w:pPr>
            <w:r w:rsidRPr="00C7690A">
              <w:t>an opposition proceeding commenced by the filing of a notice of opposition on or after 15</w:t>
            </w:r>
            <w:r w:rsidR="00C7690A" w:rsidRPr="00C7690A">
              <w:t> </w:t>
            </w:r>
            <w:r w:rsidRPr="00C7690A">
              <w:t>April 2013</w:t>
            </w:r>
          </w:p>
          <w:p w:rsidR="00940EAC" w:rsidRPr="00C7690A" w:rsidRDefault="00940EAC" w:rsidP="00940EAC">
            <w:pPr>
              <w:pStyle w:val="Tabletext"/>
            </w:pPr>
            <w:r w:rsidRPr="00C7690A">
              <w:t>However, if:</w:t>
            </w:r>
          </w:p>
          <w:p w:rsidR="00940EAC" w:rsidRPr="00C7690A" w:rsidRDefault="00940EAC" w:rsidP="00940EAC">
            <w:pPr>
              <w:pStyle w:val="Tablea"/>
            </w:pPr>
            <w:r w:rsidRPr="00C7690A">
              <w:t>(a)</w:t>
            </w:r>
            <w:r w:rsidRPr="00C7690A">
              <w:tab/>
              <w:t>an amendment was advertised under regulation</w:t>
            </w:r>
            <w:r w:rsidR="00C7690A" w:rsidRPr="00C7690A">
              <w:t> </w:t>
            </w:r>
            <w:r w:rsidRPr="00C7690A">
              <w:t>10.5 before 15</w:t>
            </w:r>
            <w:r w:rsidR="00C7690A" w:rsidRPr="00C7690A">
              <w:t> </w:t>
            </w:r>
            <w:r w:rsidRPr="00C7690A">
              <w:t>April 2013; and</w:t>
            </w:r>
          </w:p>
          <w:p w:rsidR="00940EAC" w:rsidRPr="00C7690A" w:rsidRDefault="00940EAC" w:rsidP="00940EAC">
            <w:pPr>
              <w:pStyle w:val="Tablea"/>
            </w:pPr>
            <w:r w:rsidRPr="00C7690A">
              <w:t>(b)</w:t>
            </w:r>
            <w:r w:rsidRPr="00C7690A">
              <w:tab/>
              <w:t>a notice of opposition is filed for subsection</w:t>
            </w:r>
            <w:r w:rsidR="00C7690A" w:rsidRPr="00C7690A">
              <w:t> </w:t>
            </w:r>
            <w:r w:rsidRPr="00C7690A">
              <w:t>104(4) of the Act on or after 15</w:t>
            </w:r>
            <w:r w:rsidR="00C7690A" w:rsidRPr="00C7690A">
              <w:t> </w:t>
            </w:r>
            <w:r w:rsidRPr="00C7690A">
              <w:t>April 2013;</w:t>
            </w:r>
          </w:p>
          <w:p w:rsidR="00940EAC" w:rsidRPr="00C7690A" w:rsidRDefault="00940EAC" w:rsidP="00940EAC">
            <w:pPr>
              <w:pStyle w:val="Tabletext"/>
            </w:pPr>
            <w:r w:rsidRPr="00C7690A">
              <w:t xml:space="preserve">the reference in </w:t>
            </w:r>
            <w:proofErr w:type="spellStart"/>
            <w:r w:rsidRPr="00C7690A">
              <w:t>subregulation</w:t>
            </w:r>
            <w:proofErr w:type="spellEnd"/>
            <w:r w:rsidRPr="00C7690A">
              <w:t xml:space="preserve"> 5.10(1) to 2 months is taken to be a reference to 3 months</w:t>
            </w:r>
          </w:p>
          <w:p w:rsidR="00940EAC" w:rsidRPr="00C7690A" w:rsidRDefault="00940EAC" w:rsidP="00940EAC">
            <w:pPr>
              <w:pStyle w:val="Tabletext"/>
            </w:pPr>
            <w:r w:rsidRPr="00C7690A">
              <w:t>Also, if:</w:t>
            </w:r>
          </w:p>
          <w:p w:rsidR="00940EAC" w:rsidRPr="00C7690A" w:rsidRDefault="00940EAC" w:rsidP="00940EAC">
            <w:pPr>
              <w:pStyle w:val="Tablea"/>
            </w:pPr>
            <w:r w:rsidRPr="00C7690A">
              <w:t>(a)</w:t>
            </w:r>
            <w:r w:rsidRPr="00C7690A">
              <w:tab/>
              <w:t>an opposition proceeding was commenced by the filing of a notice of opposition before 15</w:t>
            </w:r>
            <w:r w:rsidR="00C7690A" w:rsidRPr="00C7690A">
              <w:t> </w:t>
            </w:r>
            <w:r w:rsidRPr="00C7690A">
              <w:t>April 2013; and</w:t>
            </w:r>
          </w:p>
          <w:p w:rsidR="00940EAC" w:rsidRPr="00C7690A" w:rsidRDefault="00940EAC" w:rsidP="00940EAC">
            <w:pPr>
              <w:pStyle w:val="Tablea"/>
            </w:pPr>
            <w:r w:rsidRPr="00C7690A">
              <w:t>(b)</w:t>
            </w:r>
            <w:r w:rsidRPr="00C7690A">
              <w:tab/>
              <w:t>a document or evidence was not served in relation to the opposition proceeding before 15</w:t>
            </w:r>
            <w:r w:rsidR="00C7690A" w:rsidRPr="00C7690A">
              <w:t> </w:t>
            </w:r>
            <w:r w:rsidRPr="00C7690A">
              <w:t>April 2013; and</w:t>
            </w:r>
          </w:p>
          <w:p w:rsidR="00940EAC" w:rsidRPr="00C7690A" w:rsidRDefault="00940EAC" w:rsidP="00940EAC">
            <w:pPr>
              <w:pStyle w:val="Tablea"/>
            </w:pPr>
            <w:r w:rsidRPr="00C7690A">
              <w:t>(c)</w:t>
            </w:r>
            <w:r w:rsidRPr="00C7690A">
              <w:tab/>
              <w:t>the document or evidence is required to be served on or after 15</w:t>
            </w:r>
            <w:r w:rsidR="00C7690A" w:rsidRPr="00C7690A">
              <w:t> </w:t>
            </w:r>
            <w:r w:rsidRPr="00C7690A">
              <w:t>April 2013;</w:t>
            </w:r>
          </w:p>
          <w:p w:rsidR="00940EAC" w:rsidRPr="00C7690A" w:rsidRDefault="00940EAC" w:rsidP="00940EAC">
            <w:pPr>
              <w:pStyle w:val="Tabletext"/>
            </w:pPr>
            <w:r w:rsidRPr="00C7690A">
              <w:t>then:</w:t>
            </w:r>
          </w:p>
          <w:p w:rsidR="00940EAC" w:rsidRPr="00C7690A" w:rsidRDefault="00940EAC" w:rsidP="00940EAC">
            <w:pPr>
              <w:pStyle w:val="Tablea"/>
            </w:pPr>
            <w:r w:rsidRPr="00C7690A">
              <w:t>(d)</w:t>
            </w:r>
            <w:r w:rsidRPr="00C7690A">
              <w:tab/>
              <w:t>a requirement in Chapter</w:t>
            </w:r>
            <w:r w:rsidR="00C7690A" w:rsidRPr="00C7690A">
              <w:t> </w:t>
            </w:r>
            <w:r w:rsidRPr="00C7690A">
              <w:t>5, or regulation</w:t>
            </w:r>
            <w:r w:rsidR="00C7690A" w:rsidRPr="00C7690A">
              <w:t> </w:t>
            </w:r>
            <w:r w:rsidRPr="00C7690A">
              <w:t>22.21, as in force immediately before 15</w:t>
            </w:r>
            <w:r w:rsidR="00C7690A" w:rsidRPr="00C7690A">
              <w:t> </w:t>
            </w:r>
            <w:r w:rsidRPr="00C7690A">
              <w:t>April 2013, for a party to serve a document or evidence on a person is taken to be a requirement to file the document or evidence; and</w:t>
            </w:r>
          </w:p>
          <w:p w:rsidR="00940EAC" w:rsidRPr="00C7690A" w:rsidRDefault="00940EAC" w:rsidP="00940EAC">
            <w:pPr>
              <w:pStyle w:val="Tablea"/>
            </w:pPr>
            <w:r w:rsidRPr="00C7690A">
              <w:t>(e)</w:t>
            </w:r>
            <w:r w:rsidRPr="00C7690A">
              <w:tab/>
              <w:t xml:space="preserve">a reference to a document or evidence </w:t>
            </w:r>
            <w:r w:rsidRPr="00C7690A">
              <w:lastRenderedPageBreak/>
              <w:t>having been served is taken to be a reference to the document or evidence having been filed; and</w:t>
            </w:r>
          </w:p>
          <w:p w:rsidR="00940EAC" w:rsidRPr="00C7690A" w:rsidRDefault="00940EAC" w:rsidP="00940EAC">
            <w:pPr>
              <w:pStyle w:val="Tablea"/>
            </w:pPr>
            <w:r w:rsidRPr="00C7690A">
              <w:t>(f)</w:t>
            </w:r>
            <w:r w:rsidRPr="00C7690A">
              <w:tab/>
              <w:t>the Commissioner must give a copy of the document or evidence to the person; and</w:t>
            </w:r>
          </w:p>
          <w:p w:rsidR="00940EAC" w:rsidRPr="00C7690A" w:rsidRDefault="00940EAC" w:rsidP="00940EAC">
            <w:pPr>
              <w:pStyle w:val="Tablea"/>
            </w:pPr>
            <w:r w:rsidRPr="00C7690A">
              <w:t>(g)</w:t>
            </w:r>
            <w:r w:rsidRPr="00C7690A">
              <w:tab/>
              <w:t>if:</w:t>
            </w:r>
          </w:p>
          <w:p w:rsidR="00940EAC" w:rsidRPr="00C7690A" w:rsidRDefault="00940EAC" w:rsidP="00940EAC">
            <w:pPr>
              <w:pStyle w:val="Tablei"/>
            </w:pPr>
            <w:r w:rsidRPr="00C7690A">
              <w:t>(</w:t>
            </w:r>
            <w:proofErr w:type="spellStart"/>
            <w:r w:rsidRPr="00C7690A">
              <w:t>i</w:t>
            </w:r>
            <w:proofErr w:type="spellEnd"/>
            <w:r w:rsidRPr="00C7690A">
              <w:t>)</w:t>
            </w:r>
            <w:r w:rsidRPr="00C7690A">
              <w:tab/>
              <w:t>under Chapter</w:t>
            </w:r>
            <w:r w:rsidR="00C7690A" w:rsidRPr="00C7690A">
              <w:t> </w:t>
            </w:r>
            <w:r w:rsidRPr="00C7690A">
              <w:t>5, as in force immediately before 15</w:t>
            </w:r>
            <w:r w:rsidR="00C7690A" w:rsidRPr="00C7690A">
              <w:t> </w:t>
            </w:r>
            <w:r w:rsidRPr="00C7690A">
              <w:t>April 2013, a period for the person to do an action was calculated from the date that a party served the document or evidence; and</w:t>
            </w:r>
          </w:p>
          <w:p w:rsidR="00940EAC" w:rsidRPr="00C7690A" w:rsidRDefault="00940EAC" w:rsidP="00940EAC">
            <w:pPr>
              <w:pStyle w:val="Tablei"/>
            </w:pPr>
            <w:r w:rsidRPr="00C7690A">
              <w:t>(ii)</w:t>
            </w:r>
            <w:r w:rsidRPr="00C7690A">
              <w:tab/>
              <w:t>the Commissioner does not give the document or evidence to the person on the filing date;</w:t>
            </w:r>
          </w:p>
          <w:p w:rsidR="00940EAC" w:rsidRPr="00C7690A" w:rsidRDefault="00940EAC" w:rsidP="00940EAC">
            <w:pPr>
              <w:pStyle w:val="Tablea"/>
            </w:pPr>
            <w:r w:rsidRPr="00C7690A">
              <w:tab/>
              <w:t>the Commissioner must extend the period for the person to do the action by a number of days equal to the number of days between when the document or evidence was filed and when the Commissioner gave the document or evidence to the person</w:t>
            </w:r>
          </w:p>
        </w:tc>
      </w:tr>
      <w:tr w:rsidR="001F4055" w:rsidRPr="00C7690A" w:rsidTr="005F175E">
        <w:tblPrEx>
          <w:tblBorders>
            <w:top w:val="single" w:sz="4" w:space="0" w:color="auto"/>
            <w:bottom w:val="single" w:sz="2" w:space="0" w:color="auto"/>
            <w:insideH w:val="single" w:sz="4" w:space="0" w:color="auto"/>
          </w:tblBorders>
        </w:tblPrEx>
        <w:tc>
          <w:tcPr>
            <w:tcW w:w="714" w:type="dxa"/>
            <w:shd w:val="clear" w:color="auto" w:fill="auto"/>
          </w:tcPr>
          <w:p w:rsidR="001F4055" w:rsidRPr="00C7690A" w:rsidRDefault="001F4055" w:rsidP="005F175E">
            <w:pPr>
              <w:pStyle w:val="Tabletext"/>
            </w:pPr>
            <w:r w:rsidRPr="00C7690A">
              <w:lastRenderedPageBreak/>
              <w:t>5</w:t>
            </w:r>
          </w:p>
        </w:tc>
        <w:tc>
          <w:tcPr>
            <w:tcW w:w="2258" w:type="dxa"/>
            <w:shd w:val="clear" w:color="auto" w:fill="auto"/>
          </w:tcPr>
          <w:p w:rsidR="001F4055" w:rsidRPr="00C7690A" w:rsidRDefault="00940EAC" w:rsidP="00940EAC">
            <w:pPr>
              <w:pStyle w:val="Tabletext"/>
            </w:pPr>
            <w:r w:rsidRPr="00C7690A">
              <w:t>item</w:t>
            </w:r>
            <w:r w:rsidR="00C7690A" w:rsidRPr="00C7690A">
              <w:t> </w:t>
            </w:r>
            <w:r w:rsidRPr="00C7690A">
              <w:t>3 (new regulation</w:t>
            </w:r>
            <w:r w:rsidR="00C7690A" w:rsidRPr="00C7690A">
              <w:t> </w:t>
            </w:r>
            <w:r w:rsidRPr="00C7690A">
              <w:t>6A.1)</w:t>
            </w:r>
          </w:p>
        </w:tc>
        <w:tc>
          <w:tcPr>
            <w:tcW w:w="4114" w:type="dxa"/>
            <w:shd w:val="clear" w:color="auto" w:fill="auto"/>
          </w:tcPr>
          <w:p w:rsidR="001F4055" w:rsidRPr="00C7690A" w:rsidRDefault="00940EAC" w:rsidP="005F175E">
            <w:pPr>
              <w:pStyle w:val="Tabletext"/>
            </w:pPr>
            <w:r w:rsidRPr="00C7690A">
              <w:t xml:space="preserve">the matters referred to in </w:t>
            </w:r>
            <w:proofErr w:type="spellStart"/>
            <w:r w:rsidRPr="00C7690A">
              <w:t>subitem</w:t>
            </w:r>
            <w:proofErr w:type="spellEnd"/>
            <w:r w:rsidR="00C7690A" w:rsidRPr="00C7690A">
              <w:t> </w:t>
            </w:r>
            <w:r w:rsidRPr="00C7690A">
              <w:t>32(3) of Schedule</w:t>
            </w:r>
            <w:r w:rsidR="00C7690A" w:rsidRPr="00C7690A">
              <w:t> </w:t>
            </w:r>
            <w:r w:rsidRPr="00C7690A">
              <w:t xml:space="preserve">3 to the </w:t>
            </w:r>
            <w:r w:rsidRPr="00C7690A">
              <w:rPr>
                <w:i/>
              </w:rPr>
              <w:t>Intellectual Property Laws Amendment (Raising the Bar) Act 2012</w:t>
            </w:r>
          </w:p>
        </w:tc>
      </w:tr>
      <w:tr w:rsidR="001F4055" w:rsidRPr="00C7690A" w:rsidTr="005F175E">
        <w:tblPrEx>
          <w:tblBorders>
            <w:top w:val="single" w:sz="4" w:space="0" w:color="auto"/>
            <w:bottom w:val="single" w:sz="2" w:space="0" w:color="auto"/>
            <w:insideH w:val="single" w:sz="4" w:space="0" w:color="auto"/>
          </w:tblBorders>
        </w:tblPrEx>
        <w:tc>
          <w:tcPr>
            <w:tcW w:w="714" w:type="dxa"/>
            <w:tcBorders>
              <w:bottom w:val="single" w:sz="12" w:space="0" w:color="auto"/>
            </w:tcBorders>
            <w:shd w:val="clear" w:color="auto" w:fill="auto"/>
          </w:tcPr>
          <w:p w:rsidR="001F4055" w:rsidRPr="00C7690A" w:rsidRDefault="001F4055" w:rsidP="005F175E">
            <w:pPr>
              <w:pStyle w:val="Tabletext"/>
            </w:pPr>
            <w:r w:rsidRPr="00C7690A">
              <w:t>6</w:t>
            </w:r>
          </w:p>
        </w:tc>
        <w:tc>
          <w:tcPr>
            <w:tcW w:w="2258" w:type="dxa"/>
            <w:tcBorders>
              <w:bottom w:val="single" w:sz="12" w:space="0" w:color="auto"/>
            </w:tcBorders>
            <w:shd w:val="clear" w:color="auto" w:fill="auto"/>
          </w:tcPr>
          <w:p w:rsidR="001F4055" w:rsidRPr="00C7690A" w:rsidRDefault="00940EAC" w:rsidP="00940EAC">
            <w:pPr>
              <w:pStyle w:val="Tabletext"/>
            </w:pPr>
            <w:r w:rsidRPr="00C7690A">
              <w:t>item</w:t>
            </w:r>
            <w:r w:rsidR="00C7690A" w:rsidRPr="00C7690A">
              <w:t> </w:t>
            </w:r>
            <w:r w:rsidRPr="00C7690A">
              <w:t>3 (new regulation</w:t>
            </w:r>
            <w:r w:rsidR="00C7690A" w:rsidRPr="00C7690A">
              <w:t> </w:t>
            </w:r>
            <w:r w:rsidRPr="00C7690A">
              <w:t>6A.2)</w:t>
            </w:r>
          </w:p>
        </w:tc>
        <w:tc>
          <w:tcPr>
            <w:tcW w:w="4114" w:type="dxa"/>
            <w:tcBorders>
              <w:bottom w:val="single" w:sz="12" w:space="0" w:color="auto"/>
            </w:tcBorders>
            <w:shd w:val="clear" w:color="auto" w:fill="auto"/>
          </w:tcPr>
          <w:p w:rsidR="001F4055" w:rsidRPr="00C7690A" w:rsidRDefault="00940EAC" w:rsidP="005F175E">
            <w:pPr>
              <w:pStyle w:val="Tabletext"/>
            </w:pPr>
            <w:r w:rsidRPr="00C7690A">
              <w:t xml:space="preserve">the matters referred to in </w:t>
            </w:r>
            <w:proofErr w:type="spellStart"/>
            <w:r w:rsidRPr="00C7690A">
              <w:t>subitem</w:t>
            </w:r>
            <w:proofErr w:type="spellEnd"/>
            <w:r w:rsidR="00C7690A" w:rsidRPr="00C7690A">
              <w:t> </w:t>
            </w:r>
            <w:r w:rsidRPr="00C7690A">
              <w:t>32(4) of Schedule</w:t>
            </w:r>
            <w:r w:rsidR="00C7690A" w:rsidRPr="00C7690A">
              <w:t> </w:t>
            </w:r>
            <w:r w:rsidRPr="00C7690A">
              <w:t xml:space="preserve">3 to the </w:t>
            </w:r>
            <w:r w:rsidRPr="00C7690A">
              <w:rPr>
                <w:i/>
              </w:rPr>
              <w:t>Intellectual Property Laws Amendment (Raising the Bar) Act 2012</w:t>
            </w:r>
          </w:p>
        </w:tc>
      </w:tr>
    </w:tbl>
    <w:p w:rsidR="009A576C" w:rsidRPr="00C7690A" w:rsidRDefault="009A576C" w:rsidP="004C22F1">
      <w:pPr>
        <w:pStyle w:val="subsection"/>
      </w:pPr>
      <w:r w:rsidRPr="00C7690A">
        <w:tab/>
        <w:t>(3)</w:t>
      </w:r>
      <w:r w:rsidRPr="00C7690A">
        <w:tab/>
        <w:t>The amendment of these Regulations made by</w:t>
      </w:r>
      <w:r w:rsidR="00746C5B" w:rsidRPr="00C7690A">
        <w:t xml:space="preserve"> </w:t>
      </w:r>
      <w:r w:rsidR="004B32C5" w:rsidRPr="00C7690A">
        <w:t>item</w:t>
      </w:r>
      <w:r w:rsidR="00C7690A" w:rsidRPr="00C7690A">
        <w:t> </w:t>
      </w:r>
      <w:r w:rsidR="004B32C5" w:rsidRPr="00C7690A">
        <w:t>14</w:t>
      </w:r>
      <w:r w:rsidR="00746C5B" w:rsidRPr="00C7690A">
        <w:t xml:space="preserve"> of</w:t>
      </w:r>
      <w:r w:rsidRPr="00C7690A">
        <w:t xml:space="preserve"> </w:t>
      </w:r>
      <w:r w:rsidR="004C22F1" w:rsidRPr="00C7690A">
        <w:t>Schedule</w:t>
      </w:r>
      <w:r w:rsidR="00C7690A" w:rsidRPr="00C7690A">
        <w:t> </w:t>
      </w:r>
      <w:r w:rsidRPr="00C7690A">
        <w:t xml:space="preserve">4 to the </w:t>
      </w:r>
      <w:r w:rsidRPr="00C7690A">
        <w:rPr>
          <w:i/>
        </w:rPr>
        <w:t xml:space="preserve">Intellectual Property Legislation Amendment </w:t>
      </w:r>
      <w:r w:rsidR="001C7CD2" w:rsidRPr="00C7690A">
        <w:rPr>
          <w:i/>
        </w:rPr>
        <w:t xml:space="preserve">(Raising the Bar) </w:t>
      </w:r>
      <w:r w:rsidRPr="00C7690A">
        <w:rPr>
          <w:i/>
        </w:rPr>
        <w:t>Regulation</w:t>
      </w:r>
      <w:r w:rsidR="00C7690A" w:rsidRPr="00C7690A">
        <w:rPr>
          <w:i/>
        </w:rPr>
        <w:t> </w:t>
      </w:r>
      <w:r w:rsidRPr="00C7690A">
        <w:rPr>
          <w:i/>
        </w:rPr>
        <w:t>2013 (No.</w:t>
      </w:r>
      <w:r w:rsidR="00C7690A" w:rsidRPr="00C7690A">
        <w:rPr>
          <w:i/>
        </w:rPr>
        <w:t> </w:t>
      </w:r>
      <w:r w:rsidRPr="00C7690A">
        <w:rPr>
          <w:i/>
        </w:rPr>
        <w:t>1)</w:t>
      </w:r>
      <w:r w:rsidRPr="00C7690A">
        <w:t xml:space="preserve"> appl</w:t>
      </w:r>
      <w:r w:rsidR="004B32C5" w:rsidRPr="00C7690A">
        <w:t>ies in relation to a charge that:</w:t>
      </w:r>
    </w:p>
    <w:p w:rsidR="004B32C5" w:rsidRPr="00C7690A" w:rsidRDefault="004B32C5" w:rsidP="004C22F1">
      <w:pPr>
        <w:pStyle w:val="paragraph"/>
      </w:pPr>
      <w:r w:rsidRPr="00C7690A">
        <w:tab/>
        <w:t>(a)</w:t>
      </w:r>
      <w:r w:rsidRPr="00C7690A">
        <w:tab/>
        <w:t>is laid against a registered patent attorney on or after 15</w:t>
      </w:r>
      <w:r w:rsidR="00C7690A" w:rsidRPr="00C7690A">
        <w:t> </w:t>
      </w:r>
      <w:r w:rsidRPr="00C7690A">
        <w:t>April 2013; and</w:t>
      </w:r>
    </w:p>
    <w:p w:rsidR="004B32C5" w:rsidRPr="00C7690A" w:rsidRDefault="004B32C5" w:rsidP="004C22F1">
      <w:pPr>
        <w:pStyle w:val="paragraph"/>
      </w:pPr>
      <w:r w:rsidRPr="00C7690A">
        <w:tab/>
        <w:t>(b)</w:t>
      </w:r>
      <w:r w:rsidRPr="00C7690A">
        <w:tab/>
        <w:t>alleges the commission of a serious offence.</w:t>
      </w:r>
    </w:p>
    <w:p w:rsidR="009A576C" w:rsidRPr="00C7690A" w:rsidRDefault="009A576C" w:rsidP="004C22F1">
      <w:pPr>
        <w:pStyle w:val="subsection"/>
      </w:pPr>
      <w:r w:rsidRPr="00C7690A">
        <w:lastRenderedPageBreak/>
        <w:tab/>
        <w:t>(</w:t>
      </w:r>
      <w:r w:rsidR="004B32C5" w:rsidRPr="00C7690A">
        <w:t>4</w:t>
      </w:r>
      <w:r w:rsidRPr="00C7690A">
        <w:t>)</w:t>
      </w:r>
      <w:r w:rsidRPr="00C7690A">
        <w:tab/>
        <w:t xml:space="preserve">The amendments of these Regulations made by </w:t>
      </w:r>
      <w:r w:rsidR="00D85190" w:rsidRPr="00C7690A">
        <w:t xml:space="preserve">the items of </w:t>
      </w:r>
      <w:r w:rsidR="004C22F1" w:rsidRPr="00C7690A">
        <w:t>Part</w:t>
      </w:r>
      <w:r w:rsidR="00C7690A" w:rsidRPr="00C7690A">
        <w:t> </w:t>
      </w:r>
      <w:r w:rsidR="00D85190" w:rsidRPr="00C7690A">
        <w:t xml:space="preserve">2 of </w:t>
      </w:r>
      <w:r w:rsidR="004C22F1" w:rsidRPr="00C7690A">
        <w:t>Schedule</w:t>
      </w:r>
      <w:r w:rsidR="00C7690A" w:rsidRPr="00C7690A">
        <w:t> </w:t>
      </w:r>
      <w:r w:rsidRPr="00C7690A">
        <w:t xml:space="preserve">6 to the </w:t>
      </w:r>
      <w:r w:rsidRPr="00C7690A">
        <w:rPr>
          <w:i/>
        </w:rPr>
        <w:t xml:space="preserve">Intellectual Property Legislation Amendment </w:t>
      </w:r>
      <w:r w:rsidR="00585EB9" w:rsidRPr="00C7690A">
        <w:rPr>
          <w:i/>
        </w:rPr>
        <w:t xml:space="preserve">(Raising the Bar) </w:t>
      </w:r>
      <w:r w:rsidRPr="00C7690A">
        <w:rPr>
          <w:i/>
        </w:rPr>
        <w:t>Regulation</w:t>
      </w:r>
      <w:r w:rsidR="00C7690A" w:rsidRPr="00C7690A">
        <w:rPr>
          <w:i/>
        </w:rPr>
        <w:t> </w:t>
      </w:r>
      <w:r w:rsidRPr="00C7690A">
        <w:rPr>
          <w:i/>
        </w:rPr>
        <w:t>2013 (No.</w:t>
      </w:r>
      <w:r w:rsidR="00C7690A" w:rsidRPr="00C7690A">
        <w:rPr>
          <w:i/>
        </w:rPr>
        <w:t> </w:t>
      </w:r>
      <w:r w:rsidRPr="00C7690A">
        <w:rPr>
          <w:i/>
        </w:rPr>
        <w:t>1)</w:t>
      </w:r>
      <w:r w:rsidRPr="00C7690A">
        <w:t xml:space="preserve"> apply as set out in the </w:t>
      </w:r>
      <w:r w:rsidR="00585EB9" w:rsidRPr="00C7690A">
        <w:t xml:space="preserve">following </w:t>
      </w:r>
      <w:r w:rsidRPr="00C7690A">
        <w:t>table.</w:t>
      </w:r>
    </w:p>
    <w:tbl>
      <w:tblPr>
        <w:tblW w:w="0" w:type="auto"/>
        <w:tblInd w:w="113" w:type="dxa"/>
        <w:tblLayout w:type="fixed"/>
        <w:tblLook w:val="0000" w:firstRow="0" w:lastRow="0" w:firstColumn="0" w:lastColumn="0" w:noHBand="0" w:noVBand="0"/>
      </w:tblPr>
      <w:tblGrid>
        <w:gridCol w:w="714"/>
        <w:gridCol w:w="3186"/>
        <w:gridCol w:w="3187"/>
      </w:tblGrid>
      <w:tr w:rsidR="005E5E96" w:rsidRPr="00C7690A" w:rsidTr="00883497">
        <w:trPr>
          <w:tblHeader/>
        </w:trPr>
        <w:tc>
          <w:tcPr>
            <w:tcW w:w="7087" w:type="dxa"/>
            <w:gridSpan w:val="3"/>
            <w:tcBorders>
              <w:top w:val="single" w:sz="12" w:space="0" w:color="auto"/>
              <w:bottom w:val="single" w:sz="12" w:space="0" w:color="auto"/>
            </w:tcBorders>
            <w:shd w:val="clear" w:color="auto" w:fill="auto"/>
          </w:tcPr>
          <w:p w:rsidR="005E5E96" w:rsidRPr="00C7690A" w:rsidRDefault="005E5E96" w:rsidP="00883497">
            <w:pPr>
              <w:pStyle w:val="Tabletext"/>
              <w:keepNext/>
              <w:rPr>
                <w:b/>
              </w:rPr>
            </w:pPr>
            <w:r w:rsidRPr="00C7690A">
              <w:rPr>
                <w:b/>
              </w:rPr>
              <w:t>Transitional provisions</w:t>
            </w:r>
          </w:p>
        </w:tc>
      </w:tr>
      <w:tr w:rsidR="00585EB9" w:rsidRPr="00C7690A" w:rsidTr="00585EB9">
        <w:tblPrEx>
          <w:tblBorders>
            <w:top w:val="single" w:sz="4" w:space="0" w:color="auto"/>
            <w:bottom w:val="single" w:sz="2" w:space="0" w:color="auto"/>
            <w:insideH w:val="single" w:sz="4" w:space="0" w:color="auto"/>
          </w:tblBorders>
        </w:tblPrEx>
        <w:trPr>
          <w:tblHeader/>
        </w:trPr>
        <w:tc>
          <w:tcPr>
            <w:tcW w:w="714" w:type="dxa"/>
            <w:tcBorders>
              <w:top w:val="single" w:sz="12" w:space="0" w:color="auto"/>
              <w:bottom w:val="single" w:sz="12" w:space="0" w:color="auto"/>
            </w:tcBorders>
            <w:shd w:val="clear" w:color="auto" w:fill="auto"/>
          </w:tcPr>
          <w:p w:rsidR="00585EB9" w:rsidRPr="00C7690A" w:rsidRDefault="00585EB9" w:rsidP="00585EB9">
            <w:pPr>
              <w:pStyle w:val="Tabletext"/>
              <w:keepNext/>
              <w:rPr>
                <w:b/>
              </w:rPr>
            </w:pPr>
            <w:r w:rsidRPr="00C7690A">
              <w:rPr>
                <w:b/>
              </w:rPr>
              <w:t>Item</w:t>
            </w:r>
          </w:p>
        </w:tc>
        <w:tc>
          <w:tcPr>
            <w:tcW w:w="3186" w:type="dxa"/>
            <w:tcBorders>
              <w:top w:val="single" w:sz="12" w:space="0" w:color="auto"/>
              <w:bottom w:val="single" w:sz="12" w:space="0" w:color="auto"/>
            </w:tcBorders>
            <w:shd w:val="clear" w:color="auto" w:fill="auto"/>
          </w:tcPr>
          <w:p w:rsidR="00585EB9" w:rsidRPr="00C7690A" w:rsidRDefault="00585EB9" w:rsidP="00585EB9">
            <w:pPr>
              <w:pStyle w:val="Tabletext"/>
              <w:keepNext/>
              <w:rPr>
                <w:b/>
              </w:rPr>
            </w:pPr>
            <w:r w:rsidRPr="00C7690A">
              <w:rPr>
                <w:b/>
              </w:rPr>
              <w:t>Column 1</w:t>
            </w:r>
          </w:p>
          <w:p w:rsidR="00585EB9" w:rsidRPr="00C7690A" w:rsidRDefault="00585EB9" w:rsidP="00585EB9">
            <w:pPr>
              <w:pStyle w:val="Tabletext"/>
              <w:keepNext/>
              <w:rPr>
                <w:b/>
              </w:rPr>
            </w:pPr>
            <w:r w:rsidRPr="00C7690A">
              <w:rPr>
                <w:b/>
              </w:rPr>
              <w:t>The amendments made by</w:t>
            </w:r>
            <w:r w:rsidR="0026427B" w:rsidRPr="00C7690A">
              <w:rPr>
                <w:b/>
              </w:rPr>
              <w:t>:</w:t>
            </w:r>
          </w:p>
        </w:tc>
        <w:tc>
          <w:tcPr>
            <w:tcW w:w="3186" w:type="dxa"/>
            <w:tcBorders>
              <w:top w:val="single" w:sz="12" w:space="0" w:color="auto"/>
              <w:bottom w:val="single" w:sz="12" w:space="0" w:color="auto"/>
            </w:tcBorders>
            <w:shd w:val="clear" w:color="auto" w:fill="auto"/>
          </w:tcPr>
          <w:p w:rsidR="00585EB9" w:rsidRPr="00C7690A" w:rsidRDefault="00585EB9" w:rsidP="00585EB9">
            <w:pPr>
              <w:pStyle w:val="Tabletext"/>
              <w:keepNext/>
              <w:rPr>
                <w:b/>
              </w:rPr>
            </w:pPr>
            <w:r w:rsidRPr="00C7690A">
              <w:rPr>
                <w:b/>
              </w:rPr>
              <w:t>Column 2</w:t>
            </w:r>
          </w:p>
          <w:p w:rsidR="00585EB9" w:rsidRPr="00C7690A" w:rsidRDefault="00585EB9" w:rsidP="00585EB9">
            <w:pPr>
              <w:pStyle w:val="Tabletext"/>
              <w:keepNext/>
              <w:rPr>
                <w:b/>
              </w:rPr>
            </w:pPr>
            <w:r w:rsidRPr="00C7690A">
              <w:rPr>
                <w:b/>
              </w:rPr>
              <w:t>apply in relation to</w:t>
            </w:r>
            <w:r w:rsidR="0026427B" w:rsidRPr="00C7690A">
              <w:rPr>
                <w:b/>
              </w:rPr>
              <w:t>:</w:t>
            </w:r>
          </w:p>
        </w:tc>
      </w:tr>
      <w:tr w:rsidR="00585EB9" w:rsidRPr="00C7690A" w:rsidTr="00585EB9">
        <w:tblPrEx>
          <w:tblBorders>
            <w:top w:val="single" w:sz="4" w:space="0" w:color="auto"/>
            <w:bottom w:val="single" w:sz="2" w:space="0" w:color="auto"/>
            <w:insideH w:val="single" w:sz="4" w:space="0" w:color="auto"/>
          </w:tblBorders>
        </w:tblPrEx>
        <w:tc>
          <w:tcPr>
            <w:tcW w:w="714" w:type="dxa"/>
            <w:tcBorders>
              <w:top w:val="single" w:sz="12" w:space="0" w:color="auto"/>
            </w:tcBorders>
            <w:shd w:val="clear" w:color="auto" w:fill="auto"/>
          </w:tcPr>
          <w:p w:rsidR="00585EB9" w:rsidRPr="00C7690A" w:rsidRDefault="00585EB9" w:rsidP="00585EB9">
            <w:pPr>
              <w:pStyle w:val="Tabletext"/>
            </w:pPr>
            <w:r w:rsidRPr="00C7690A">
              <w:t>1</w:t>
            </w:r>
          </w:p>
        </w:tc>
        <w:tc>
          <w:tcPr>
            <w:tcW w:w="3186" w:type="dxa"/>
            <w:tcBorders>
              <w:top w:val="single" w:sz="12" w:space="0" w:color="auto"/>
            </w:tcBorders>
            <w:shd w:val="clear" w:color="auto" w:fill="auto"/>
          </w:tcPr>
          <w:p w:rsidR="00585EB9" w:rsidRPr="00C7690A" w:rsidRDefault="00585EB9" w:rsidP="00585EB9">
            <w:pPr>
              <w:pStyle w:val="Tabletext"/>
            </w:pPr>
            <w:r w:rsidRPr="00C7690A">
              <w:t>item</w:t>
            </w:r>
            <w:r w:rsidR="00C7690A" w:rsidRPr="00C7690A">
              <w:t> </w:t>
            </w:r>
            <w:r w:rsidRPr="00C7690A">
              <w:t>5</w:t>
            </w:r>
          </w:p>
        </w:tc>
        <w:tc>
          <w:tcPr>
            <w:tcW w:w="3186" w:type="dxa"/>
            <w:tcBorders>
              <w:top w:val="single" w:sz="12" w:space="0" w:color="auto"/>
            </w:tcBorders>
            <w:shd w:val="clear" w:color="auto" w:fill="auto"/>
          </w:tcPr>
          <w:p w:rsidR="00585EB9" w:rsidRPr="00C7690A" w:rsidRDefault="00585EB9" w:rsidP="00585EB9">
            <w:pPr>
              <w:pStyle w:val="Tabletext"/>
            </w:pPr>
            <w:r w:rsidRPr="00C7690A">
              <w:t xml:space="preserve">the matters referred to in </w:t>
            </w:r>
            <w:proofErr w:type="spellStart"/>
            <w:r w:rsidRPr="00C7690A">
              <w:t>subitem</w:t>
            </w:r>
            <w:proofErr w:type="spellEnd"/>
            <w:r w:rsidR="00C7690A" w:rsidRPr="00C7690A">
              <w:t> </w:t>
            </w:r>
            <w:r w:rsidRPr="00C7690A">
              <w:t>133(2) of Schedule</w:t>
            </w:r>
            <w:r w:rsidR="00C7690A" w:rsidRPr="00C7690A">
              <w:t> </w:t>
            </w:r>
            <w:r w:rsidRPr="00C7690A">
              <w:t xml:space="preserve">6 to the </w:t>
            </w:r>
            <w:r w:rsidRPr="00C7690A">
              <w:rPr>
                <w:i/>
              </w:rPr>
              <w:t>Intellectual Property Laws 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2</w:t>
            </w:r>
          </w:p>
        </w:tc>
        <w:tc>
          <w:tcPr>
            <w:tcW w:w="3186" w:type="dxa"/>
            <w:shd w:val="clear" w:color="auto" w:fill="auto"/>
          </w:tcPr>
          <w:p w:rsidR="00585EB9" w:rsidRPr="00C7690A" w:rsidRDefault="00585EB9" w:rsidP="00585EB9">
            <w:pPr>
              <w:pStyle w:val="Tabletext"/>
            </w:pPr>
            <w:r w:rsidRPr="00C7690A">
              <w:t>item</w:t>
            </w:r>
            <w:r w:rsidR="00C7690A" w:rsidRPr="00C7690A">
              <w:t> </w:t>
            </w:r>
            <w:r w:rsidRPr="00C7690A">
              <w:t>6</w:t>
            </w:r>
          </w:p>
        </w:tc>
        <w:tc>
          <w:tcPr>
            <w:tcW w:w="3186" w:type="dxa"/>
            <w:shd w:val="clear" w:color="auto" w:fill="auto"/>
          </w:tcPr>
          <w:p w:rsidR="00585EB9" w:rsidRPr="00C7690A" w:rsidRDefault="00585EB9" w:rsidP="00585EB9">
            <w:pPr>
              <w:pStyle w:val="Tabletext"/>
            </w:pPr>
            <w:r w:rsidRPr="00C7690A">
              <w:t xml:space="preserve">the matters referred to in </w:t>
            </w:r>
            <w:proofErr w:type="spellStart"/>
            <w:r w:rsidRPr="00C7690A">
              <w:t>subitem</w:t>
            </w:r>
            <w:proofErr w:type="spellEnd"/>
            <w:r w:rsidR="00C7690A" w:rsidRPr="00C7690A">
              <w:t> </w:t>
            </w:r>
            <w:r w:rsidRPr="00C7690A">
              <w:t>133(1) of Schedule</w:t>
            </w:r>
            <w:r w:rsidR="00C7690A" w:rsidRPr="00C7690A">
              <w:t> </w:t>
            </w:r>
            <w:r w:rsidRPr="00C7690A">
              <w:t xml:space="preserve">6 to the </w:t>
            </w:r>
            <w:r w:rsidRPr="00C7690A">
              <w:rPr>
                <w:i/>
              </w:rPr>
              <w:t>Intellectual Property Laws 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3</w:t>
            </w:r>
          </w:p>
        </w:tc>
        <w:tc>
          <w:tcPr>
            <w:tcW w:w="3186" w:type="dxa"/>
            <w:shd w:val="clear" w:color="auto" w:fill="auto"/>
          </w:tcPr>
          <w:p w:rsidR="00585EB9" w:rsidRPr="00C7690A" w:rsidRDefault="00585EB9" w:rsidP="00585EB9">
            <w:pPr>
              <w:pStyle w:val="Tabletext"/>
            </w:pPr>
            <w:r w:rsidRPr="00C7690A">
              <w:t>item</w:t>
            </w:r>
            <w:r w:rsidR="00C7690A" w:rsidRPr="00C7690A">
              <w:t> </w:t>
            </w:r>
            <w:r w:rsidRPr="00C7690A">
              <w:t>7</w:t>
            </w:r>
          </w:p>
        </w:tc>
        <w:tc>
          <w:tcPr>
            <w:tcW w:w="3186" w:type="dxa"/>
            <w:shd w:val="clear" w:color="auto" w:fill="auto"/>
          </w:tcPr>
          <w:p w:rsidR="00585EB9" w:rsidRPr="00C7690A" w:rsidRDefault="00585EB9" w:rsidP="00585EB9">
            <w:pPr>
              <w:pStyle w:val="Tabletext"/>
            </w:pPr>
            <w:r w:rsidRPr="00C7690A">
              <w:t xml:space="preserve">the matters referred to in </w:t>
            </w:r>
            <w:proofErr w:type="spellStart"/>
            <w:r w:rsidRPr="00C7690A">
              <w:t>subitem</w:t>
            </w:r>
            <w:proofErr w:type="spellEnd"/>
            <w:r w:rsidR="00C7690A" w:rsidRPr="00C7690A">
              <w:t> </w:t>
            </w:r>
            <w:r w:rsidRPr="00C7690A">
              <w:t>133(4) of Schedule</w:t>
            </w:r>
            <w:r w:rsidR="00C7690A" w:rsidRPr="00C7690A">
              <w:t> </w:t>
            </w:r>
            <w:r w:rsidRPr="00C7690A">
              <w:t xml:space="preserve">6 to the </w:t>
            </w:r>
            <w:r w:rsidRPr="00C7690A">
              <w:rPr>
                <w:i/>
              </w:rPr>
              <w:t>Intellectual Property Laws 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4</w:t>
            </w:r>
          </w:p>
        </w:tc>
        <w:tc>
          <w:tcPr>
            <w:tcW w:w="3186" w:type="dxa"/>
            <w:shd w:val="clear" w:color="auto" w:fill="auto"/>
          </w:tcPr>
          <w:p w:rsidR="00585EB9" w:rsidRPr="00C7690A" w:rsidRDefault="00585EB9" w:rsidP="00585EB9">
            <w:pPr>
              <w:pStyle w:val="Tabletext"/>
            </w:pPr>
            <w:r w:rsidRPr="00C7690A">
              <w:t>item</w:t>
            </w:r>
            <w:r w:rsidR="00C7690A" w:rsidRPr="00C7690A">
              <w:t> </w:t>
            </w:r>
            <w:r w:rsidRPr="00C7690A">
              <w:t>8</w:t>
            </w:r>
          </w:p>
        </w:tc>
        <w:tc>
          <w:tcPr>
            <w:tcW w:w="3186" w:type="dxa"/>
            <w:shd w:val="clear" w:color="auto" w:fill="auto"/>
          </w:tcPr>
          <w:p w:rsidR="00585EB9" w:rsidRPr="00C7690A" w:rsidRDefault="00C75B16" w:rsidP="00585EB9">
            <w:pPr>
              <w:pStyle w:val="Tabletext"/>
            </w:pPr>
            <w:r w:rsidRPr="00C7690A">
              <w:t>a complete application for a standard patent in which a request for examination is made on or after 15</w:t>
            </w:r>
            <w:r w:rsidR="00C7690A" w:rsidRPr="00C7690A">
              <w:t> </w:t>
            </w:r>
            <w:r w:rsidRPr="00C7690A">
              <w:t>April 2013</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5</w:t>
            </w:r>
          </w:p>
        </w:tc>
        <w:tc>
          <w:tcPr>
            <w:tcW w:w="3186" w:type="dxa"/>
            <w:shd w:val="clear" w:color="auto" w:fill="auto"/>
          </w:tcPr>
          <w:p w:rsidR="00585EB9" w:rsidRPr="00C7690A" w:rsidRDefault="00585EB9" w:rsidP="00585EB9">
            <w:pPr>
              <w:pStyle w:val="Tabletext"/>
            </w:pPr>
            <w:r w:rsidRPr="00C7690A">
              <w:t>items</w:t>
            </w:r>
            <w:r w:rsidR="00C7690A" w:rsidRPr="00C7690A">
              <w:t> </w:t>
            </w:r>
            <w:r w:rsidRPr="00C7690A">
              <w:t>9 to 12</w:t>
            </w:r>
          </w:p>
        </w:tc>
        <w:tc>
          <w:tcPr>
            <w:tcW w:w="3186" w:type="dxa"/>
            <w:shd w:val="clear" w:color="auto" w:fill="auto"/>
          </w:tcPr>
          <w:p w:rsidR="00585EB9" w:rsidRPr="00C7690A" w:rsidRDefault="00585EB9" w:rsidP="00585EB9">
            <w:pPr>
              <w:pStyle w:val="Tabletext"/>
            </w:pPr>
            <w:r w:rsidRPr="00C7690A">
              <w:t xml:space="preserve">the matters referred to in </w:t>
            </w:r>
            <w:proofErr w:type="spellStart"/>
            <w:r w:rsidRPr="00C7690A">
              <w:t>subitem</w:t>
            </w:r>
            <w:proofErr w:type="spellEnd"/>
            <w:r w:rsidR="00C7690A" w:rsidRPr="00C7690A">
              <w:t> </w:t>
            </w:r>
            <w:r w:rsidRPr="00C7690A">
              <w:t>133(2) of Schedule</w:t>
            </w:r>
            <w:r w:rsidR="00C7690A" w:rsidRPr="00C7690A">
              <w:t> </w:t>
            </w:r>
            <w:r w:rsidRPr="00C7690A">
              <w:t xml:space="preserve">6 to the </w:t>
            </w:r>
            <w:r w:rsidRPr="00C7690A">
              <w:rPr>
                <w:i/>
              </w:rPr>
              <w:t>Intellectual Property Laws 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6</w:t>
            </w:r>
          </w:p>
        </w:tc>
        <w:tc>
          <w:tcPr>
            <w:tcW w:w="3186" w:type="dxa"/>
            <w:shd w:val="clear" w:color="auto" w:fill="auto"/>
          </w:tcPr>
          <w:p w:rsidR="00585EB9" w:rsidRPr="00C7690A" w:rsidRDefault="00585EB9" w:rsidP="00585EB9">
            <w:pPr>
              <w:pStyle w:val="Tabletext"/>
            </w:pPr>
            <w:r w:rsidRPr="00C7690A">
              <w:t>item</w:t>
            </w:r>
            <w:r w:rsidR="00C7690A" w:rsidRPr="00C7690A">
              <w:t> </w:t>
            </w:r>
            <w:r w:rsidRPr="00C7690A">
              <w:t>13</w:t>
            </w:r>
          </w:p>
        </w:tc>
        <w:tc>
          <w:tcPr>
            <w:tcW w:w="3186" w:type="dxa"/>
            <w:shd w:val="clear" w:color="auto" w:fill="auto"/>
          </w:tcPr>
          <w:p w:rsidR="00585EB9" w:rsidRPr="00C7690A" w:rsidRDefault="00585EB9" w:rsidP="00FD5511">
            <w:pPr>
              <w:pStyle w:val="Tabletext"/>
            </w:pPr>
            <w:r w:rsidRPr="00C7690A">
              <w:t xml:space="preserve">a </w:t>
            </w:r>
            <w:proofErr w:type="spellStart"/>
            <w:r w:rsidRPr="00C7690A">
              <w:t>PCT</w:t>
            </w:r>
            <w:proofErr w:type="spellEnd"/>
            <w:r w:rsidRPr="00C7690A">
              <w:t xml:space="preserve"> application that enters the national phase on or after 15</w:t>
            </w:r>
            <w:r w:rsidR="00C7690A" w:rsidRPr="00C7690A">
              <w:t> </w:t>
            </w:r>
            <w:r w:rsidRPr="00C7690A">
              <w:t>April 2013</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7</w:t>
            </w:r>
          </w:p>
        </w:tc>
        <w:tc>
          <w:tcPr>
            <w:tcW w:w="3186" w:type="dxa"/>
            <w:shd w:val="clear" w:color="auto" w:fill="auto"/>
          </w:tcPr>
          <w:p w:rsidR="00585EB9" w:rsidRPr="00C7690A" w:rsidRDefault="00585EB9" w:rsidP="00585EB9">
            <w:pPr>
              <w:pStyle w:val="Tabletext"/>
            </w:pPr>
            <w:r w:rsidRPr="00C7690A">
              <w:t>items</w:t>
            </w:r>
            <w:r w:rsidR="00C7690A" w:rsidRPr="00C7690A">
              <w:t> </w:t>
            </w:r>
            <w:r w:rsidRPr="00C7690A">
              <w:t>14 to 18</w:t>
            </w:r>
          </w:p>
        </w:tc>
        <w:tc>
          <w:tcPr>
            <w:tcW w:w="3186" w:type="dxa"/>
            <w:shd w:val="clear" w:color="auto" w:fill="auto"/>
          </w:tcPr>
          <w:p w:rsidR="00585EB9" w:rsidRPr="00C7690A" w:rsidRDefault="00585EB9" w:rsidP="00585EB9">
            <w:pPr>
              <w:pStyle w:val="Tabletext"/>
            </w:pPr>
            <w:r w:rsidRPr="00C7690A">
              <w:t xml:space="preserve">the matters referred to in </w:t>
            </w:r>
            <w:proofErr w:type="spellStart"/>
            <w:r w:rsidRPr="00C7690A">
              <w:t>subitem</w:t>
            </w:r>
            <w:proofErr w:type="spellEnd"/>
            <w:r w:rsidR="00C7690A" w:rsidRPr="00C7690A">
              <w:t> </w:t>
            </w:r>
            <w:r w:rsidRPr="00C7690A">
              <w:t>133(2) of Schedule</w:t>
            </w:r>
            <w:r w:rsidR="00C7690A" w:rsidRPr="00C7690A">
              <w:t> </w:t>
            </w:r>
            <w:r w:rsidRPr="00C7690A">
              <w:t xml:space="preserve">6 to the </w:t>
            </w:r>
            <w:r w:rsidRPr="00C7690A">
              <w:rPr>
                <w:i/>
              </w:rPr>
              <w:t>Intellectual Property Laws 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lastRenderedPageBreak/>
              <w:t>8</w:t>
            </w:r>
          </w:p>
        </w:tc>
        <w:tc>
          <w:tcPr>
            <w:tcW w:w="3186" w:type="dxa"/>
            <w:shd w:val="clear" w:color="auto" w:fill="auto"/>
          </w:tcPr>
          <w:p w:rsidR="00585EB9" w:rsidRPr="00C7690A" w:rsidRDefault="005F175E" w:rsidP="00585EB9">
            <w:pPr>
              <w:pStyle w:val="Tabletext"/>
            </w:pPr>
            <w:r w:rsidRPr="00C7690A">
              <w:t>item</w:t>
            </w:r>
            <w:r w:rsidR="00C7690A" w:rsidRPr="00C7690A">
              <w:t> </w:t>
            </w:r>
            <w:r w:rsidRPr="00C7690A">
              <w:t>20</w:t>
            </w:r>
          </w:p>
        </w:tc>
        <w:tc>
          <w:tcPr>
            <w:tcW w:w="3186" w:type="dxa"/>
            <w:shd w:val="clear" w:color="auto" w:fill="auto"/>
          </w:tcPr>
          <w:p w:rsidR="00585EB9" w:rsidRPr="00C7690A" w:rsidRDefault="005F175E" w:rsidP="00585EB9">
            <w:pPr>
              <w:pStyle w:val="Tabletext"/>
            </w:pPr>
            <w:r w:rsidRPr="00C7690A">
              <w:t xml:space="preserve">the matters referred to in </w:t>
            </w:r>
            <w:proofErr w:type="spellStart"/>
            <w:r w:rsidRPr="00C7690A">
              <w:t>subitem</w:t>
            </w:r>
            <w:proofErr w:type="spellEnd"/>
            <w:r w:rsidR="00C7690A" w:rsidRPr="00C7690A">
              <w:t> </w:t>
            </w:r>
            <w:r w:rsidRPr="00C7690A">
              <w:t>133(2) of Schedule</w:t>
            </w:r>
            <w:r w:rsidR="00C7690A" w:rsidRPr="00C7690A">
              <w:t> </w:t>
            </w:r>
            <w:r w:rsidRPr="00C7690A">
              <w:t xml:space="preserve">6 to the </w:t>
            </w:r>
            <w:r w:rsidRPr="00C7690A">
              <w:rPr>
                <w:i/>
              </w:rPr>
              <w:t>Intellectual Property Laws 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9</w:t>
            </w:r>
          </w:p>
        </w:tc>
        <w:tc>
          <w:tcPr>
            <w:tcW w:w="3186" w:type="dxa"/>
            <w:shd w:val="clear" w:color="auto" w:fill="auto"/>
          </w:tcPr>
          <w:p w:rsidR="00585EB9" w:rsidRPr="00C7690A" w:rsidRDefault="005F175E" w:rsidP="00585EB9">
            <w:pPr>
              <w:pStyle w:val="Tabletext"/>
            </w:pPr>
            <w:r w:rsidRPr="00C7690A">
              <w:t>item</w:t>
            </w:r>
            <w:r w:rsidR="00C7690A" w:rsidRPr="00C7690A">
              <w:t> </w:t>
            </w:r>
            <w:r w:rsidRPr="00C7690A">
              <w:t>21</w:t>
            </w:r>
          </w:p>
        </w:tc>
        <w:tc>
          <w:tcPr>
            <w:tcW w:w="3186" w:type="dxa"/>
            <w:shd w:val="clear" w:color="auto" w:fill="auto"/>
          </w:tcPr>
          <w:p w:rsidR="00585EB9" w:rsidRPr="00C7690A" w:rsidRDefault="005F175E" w:rsidP="00585EB9">
            <w:pPr>
              <w:pStyle w:val="Tabletext"/>
            </w:pPr>
            <w:r w:rsidRPr="00C7690A">
              <w:t xml:space="preserve">the matters referred to in </w:t>
            </w:r>
            <w:proofErr w:type="spellStart"/>
            <w:r w:rsidRPr="00C7690A">
              <w:t>subitem</w:t>
            </w:r>
            <w:proofErr w:type="spellEnd"/>
            <w:r w:rsidR="00C7690A" w:rsidRPr="00C7690A">
              <w:t> </w:t>
            </w:r>
            <w:r w:rsidRPr="00C7690A">
              <w:t>55(9) of Schedule</w:t>
            </w:r>
            <w:r w:rsidR="00C7690A" w:rsidRPr="00C7690A">
              <w:t> </w:t>
            </w:r>
            <w:r w:rsidRPr="00C7690A">
              <w:t xml:space="preserve">1 to the </w:t>
            </w:r>
            <w:r w:rsidRPr="00C7690A">
              <w:rPr>
                <w:i/>
              </w:rPr>
              <w:t>Intellectual Property Laws 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10</w:t>
            </w:r>
          </w:p>
        </w:tc>
        <w:tc>
          <w:tcPr>
            <w:tcW w:w="3186" w:type="dxa"/>
            <w:shd w:val="clear" w:color="auto" w:fill="auto"/>
          </w:tcPr>
          <w:p w:rsidR="00585EB9" w:rsidRPr="00C7690A" w:rsidRDefault="005F175E" w:rsidP="00585EB9">
            <w:pPr>
              <w:pStyle w:val="Tabletext"/>
            </w:pPr>
            <w:r w:rsidRPr="00C7690A">
              <w:t>item</w:t>
            </w:r>
            <w:r w:rsidR="00C7690A" w:rsidRPr="00C7690A">
              <w:t> </w:t>
            </w:r>
            <w:r w:rsidRPr="00C7690A">
              <w:t>22</w:t>
            </w:r>
          </w:p>
        </w:tc>
        <w:tc>
          <w:tcPr>
            <w:tcW w:w="3186" w:type="dxa"/>
            <w:shd w:val="clear" w:color="auto" w:fill="auto"/>
          </w:tcPr>
          <w:p w:rsidR="00585EB9" w:rsidRPr="00C7690A" w:rsidRDefault="005F175E" w:rsidP="00585EB9">
            <w:pPr>
              <w:pStyle w:val="Tabletext"/>
            </w:pPr>
            <w:r w:rsidRPr="00C7690A">
              <w:t xml:space="preserve">the matters referred to in </w:t>
            </w:r>
            <w:proofErr w:type="spellStart"/>
            <w:r w:rsidRPr="00C7690A">
              <w:t>subitem</w:t>
            </w:r>
            <w:proofErr w:type="spellEnd"/>
            <w:r w:rsidR="00C7690A" w:rsidRPr="00C7690A">
              <w:t> </w:t>
            </w:r>
            <w:r w:rsidRPr="00C7690A">
              <w:t>133(2) of Schedule</w:t>
            </w:r>
            <w:r w:rsidR="00C7690A" w:rsidRPr="00C7690A">
              <w:t> </w:t>
            </w:r>
            <w:r w:rsidRPr="00C7690A">
              <w:t xml:space="preserve">6 to the </w:t>
            </w:r>
            <w:r w:rsidRPr="00C7690A">
              <w:rPr>
                <w:i/>
              </w:rPr>
              <w:t>Intellectual Property Laws 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11</w:t>
            </w:r>
          </w:p>
        </w:tc>
        <w:tc>
          <w:tcPr>
            <w:tcW w:w="3186" w:type="dxa"/>
            <w:shd w:val="clear" w:color="auto" w:fill="auto"/>
          </w:tcPr>
          <w:p w:rsidR="00585EB9" w:rsidRPr="00C7690A" w:rsidRDefault="005F175E" w:rsidP="00585EB9">
            <w:pPr>
              <w:pStyle w:val="Tabletext"/>
            </w:pPr>
            <w:r w:rsidRPr="00C7690A">
              <w:t>item</w:t>
            </w:r>
            <w:r w:rsidR="00C7690A" w:rsidRPr="00C7690A">
              <w:t> </w:t>
            </w:r>
            <w:r w:rsidRPr="00C7690A">
              <w:t>23</w:t>
            </w:r>
          </w:p>
        </w:tc>
        <w:tc>
          <w:tcPr>
            <w:tcW w:w="3186" w:type="dxa"/>
            <w:shd w:val="clear" w:color="auto" w:fill="auto"/>
          </w:tcPr>
          <w:p w:rsidR="00585EB9" w:rsidRPr="00C7690A" w:rsidRDefault="005F175E" w:rsidP="00585EB9">
            <w:pPr>
              <w:pStyle w:val="Tabletext"/>
            </w:pPr>
            <w:r w:rsidRPr="00C7690A">
              <w:t xml:space="preserve">the matters referred to in </w:t>
            </w:r>
            <w:proofErr w:type="spellStart"/>
            <w:r w:rsidRPr="00C7690A">
              <w:t>subitem</w:t>
            </w:r>
            <w:proofErr w:type="spellEnd"/>
            <w:r w:rsidR="00C7690A" w:rsidRPr="00C7690A">
              <w:t> </w:t>
            </w:r>
            <w:r w:rsidRPr="00C7690A">
              <w:t>55(9) of Schedule</w:t>
            </w:r>
            <w:r w:rsidR="00C7690A" w:rsidRPr="00C7690A">
              <w:t> </w:t>
            </w:r>
            <w:r w:rsidRPr="00C7690A">
              <w:t xml:space="preserve">1 to the </w:t>
            </w:r>
            <w:r w:rsidRPr="00C7690A">
              <w:rPr>
                <w:i/>
              </w:rPr>
              <w:t>Intellectual Property Laws 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12</w:t>
            </w:r>
          </w:p>
        </w:tc>
        <w:tc>
          <w:tcPr>
            <w:tcW w:w="3186" w:type="dxa"/>
            <w:shd w:val="clear" w:color="auto" w:fill="auto"/>
          </w:tcPr>
          <w:p w:rsidR="00585EB9" w:rsidRPr="00C7690A" w:rsidRDefault="005F175E" w:rsidP="00585EB9">
            <w:pPr>
              <w:pStyle w:val="Tabletext"/>
            </w:pPr>
            <w:r w:rsidRPr="00C7690A">
              <w:t>item</w:t>
            </w:r>
            <w:r w:rsidR="00C7690A" w:rsidRPr="00C7690A">
              <w:t> </w:t>
            </w:r>
            <w:r w:rsidRPr="00C7690A">
              <w:t>24, regulation</w:t>
            </w:r>
            <w:r w:rsidR="00C7690A" w:rsidRPr="00C7690A">
              <w:t> </w:t>
            </w:r>
            <w:r w:rsidRPr="00C7690A">
              <w:t>3.14C</w:t>
            </w:r>
          </w:p>
        </w:tc>
        <w:tc>
          <w:tcPr>
            <w:tcW w:w="3186" w:type="dxa"/>
            <w:shd w:val="clear" w:color="auto" w:fill="auto"/>
          </w:tcPr>
          <w:p w:rsidR="00585EB9" w:rsidRPr="00C7690A" w:rsidRDefault="005F175E" w:rsidP="00585EB9">
            <w:pPr>
              <w:pStyle w:val="Tabletext"/>
            </w:pPr>
            <w:r w:rsidRPr="00C7690A">
              <w:t xml:space="preserve">the matters referred to in </w:t>
            </w:r>
            <w:proofErr w:type="spellStart"/>
            <w:r w:rsidRPr="00C7690A">
              <w:t>subitem</w:t>
            </w:r>
            <w:proofErr w:type="spellEnd"/>
            <w:r w:rsidR="00C7690A" w:rsidRPr="00C7690A">
              <w:t> </w:t>
            </w:r>
            <w:r w:rsidRPr="00C7690A">
              <w:t>133(8) of Schedule</w:t>
            </w:r>
            <w:r w:rsidR="00C7690A" w:rsidRPr="00C7690A">
              <w:t> </w:t>
            </w:r>
            <w:r w:rsidRPr="00C7690A">
              <w:t xml:space="preserve">6 to the </w:t>
            </w:r>
            <w:r w:rsidRPr="00C7690A">
              <w:rPr>
                <w:i/>
              </w:rPr>
              <w:t>Intellectual Property Laws 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13</w:t>
            </w:r>
          </w:p>
        </w:tc>
        <w:tc>
          <w:tcPr>
            <w:tcW w:w="3186" w:type="dxa"/>
            <w:shd w:val="clear" w:color="auto" w:fill="auto"/>
          </w:tcPr>
          <w:p w:rsidR="00585EB9" w:rsidRPr="00C7690A" w:rsidRDefault="005F175E" w:rsidP="00585EB9">
            <w:pPr>
              <w:pStyle w:val="Tabletext"/>
            </w:pPr>
            <w:r w:rsidRPr="00C7690A">
              <w:t>item</w:t>
            </w:r>
            <w:r w:rsidR="00C7690A" w:rsidRPr="00C7690A">
              <w:t> </w:t>
            </w:r>
            <w:r w:rsidRPr="00C7690A">
              <w:t>25 and 26</w:t>
            </w:r>
          </w:p>
        </w:tc>
        <w:tc>
          <w:tcPr>
            <w:tcW w:w="3186" w:type="dxa"/>
            <w:shd w:val="clear" w:color="auto" w:fill="auto"/>
          </w:tcPr>
          <w:p w:rsidR="00585EB9" w:rsidRPr="00C7690A" w:rsidRDefault="005F175E" w:rsidP="00585EB9">
            <w:pPr>
              <w:pStyle w:val="Tabletext"/>
            </w:pPr>
            <w:r w:rsidRPr="00C7690A">
              <w:t xml:space="preserve">the matters referred to in </w:t>
            </w:r>
            <w:proofErr w:type="spellStart"/>
            <w:r w:rsidRPr="00C7690A">
              <w:t>subitem</w:t>
            </w:r>
            <w:proofErr w:type="spellEnd"/>
            <w:r w:rsidR="00C7690A" w:rsidRPr="00C7690A">
              <w:t> </w:t>
            </w:r>
            <w:r w:rsidRPr="00C7690A">
              <w:t>133(2) of Schedule</w:t>
            </w:r>
            <w:r w:rsidR="00C7690A" w:rsidRPr="00C7690A">
              <w:t> </w:t>
            </w:r>
            <w:r w:rsidRPr="00C7690A">
              <w:t xml:space="preserve">6 to the </w:t>
            </w:r>
            <w:r w:rsidRPr="00C7690A">
              <w:rPr>
                <w:i/>
              </w:rPr>
              <w:t>Intellectual Property Laws 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14</w:t>
            </w:r>
          </w:p>
        </w:tc>
        <w:tc>
          <w:tcPr>
            <w:tcW w:w="3186" w:type="dxa"/>
            <w:shd w:val="clear" w:color="auto" w:fill="auto"/>
          </w:tcPr>
          <w:p w:rsidR="00585EB9" w:rsidRPr="00C7690A" w:rsidRDefault="005F175E" w:rsidP="00585EB9">
            <w:pPr>
              <w:pStyle w:val="Tabletext"/>
            </w:pPr>
            <w:r w:rsidRPr="00C7690A">
              <w:t>item</w:t>
            </w:r>
            <w:r w:rsidR="00C7690A" w:rsidRPr="00C7690A">
              <w:t> </w:t>
            </w:r>
            <w:r w:rsidRPr="00C7690A">
              <w:t>27</w:t>
            </w:r>
          </w:p>
        </w:tc>
        <w:tc>
          <w:tcPr>
            <w:tcW w:w="3186" w:type="dxa"/>
            <w:shd w:val="clear" w:color="auto" w:fill="auto"/>
          </w:tcPr>
          <w:p w:rsidR="00585EB9" w:rsidRPr="00C7690A" w:rsidRDefault="005F175E" w:rsidP="00585EB9">
            <w:pPr>
              <w:pStyle w:val="Tabletext"/>
            </w:pPr>
            <w:r w:rsidRPr="00C7690A">
              <w:t>a direction issued under subsection</w:t>
            </w:r>
            <w:r w:rsidR="00C7690A" w:rsidRPr="00C7690A">
              <w:t> </w:t>
            </w:r>
            <w:r w:rsidRPr="00C7690A">
              <w:t>44(2) of the Act, on or after 15</w:t>
            </w:r>
            <w:r w:rsidR="00C7690A" w:rsidRPr="00C7690A">
              <w:t> </w:t>
            </w:r>
            <w:r w:rsidRPr="00C7690A">
              <w:t>April 2013</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15</w:t>
            </w:r>
          </w:p>
        </w:tc>
        <w:tc>
          <w:tcPr>
            <w:tcW w:w="3186" w:type="dxa"/>
            <w:shd w:val="clear" w:color="auto" w:fill="auto"/>
          </w:tcPr>
          <w:p w:rsidR="00585EB9" w:rsidRPr="00C7690A" w:rsidRDefault="005F175E" w:rsidP="00585EB9">
            <w:pPr>
              <w:pStyle w:val="Tabletext"/>
            </w:pPr>
            <w:r w:rsidRPr="00C7690A">
              <w:t>item</w:t>
            </w:r>
            <w:r w:rsidR="00C7690A" w:rsidRPr="00C7690A">
              <w:t> </w:t>
            </w:r>
            <w:r w:rsidRPr="00C7690A">
              <w:t>28</w:t>
            </w:r>
          </w:p>
        </w:tc>
        <w:tc>
          <w:tcPr>
            <w:tcW w:w="3186" w:type="dxa"/>
            <w:shd w:val="clear" w:color="auto" w:fill="auto"/>
          </w:tcPr>
          <w:p w:rsidR="00585EB9" w:rsidRPr="00C7690A" w:rsidRDefault="005F175E" w:rsidP="00585EB9">
            <w:pPr>
              <w:pStyle w:val="Tabletext"/>
            </w:pPr>
            <w:r w:rsidRPr="00C7690A">
              <w:t xml:space="preserve">the matters referred to in </w:t>
            </w:r>
            <w:proofErr w:type="spellStart"/>
            <w:r w:rsidRPr="00C7690A">
              <w:t>subitem</w:t>
            </w:r>
            <w:proofErr w:type="spellEnd"/>
            <w:r w:rsidR="00C7690A" w:rsidRPr="00C7690A">
              <w:t> </w:t>
            </w:r>
            <w:r w:rsidRPr="00C7690A">
              <w:t>133(2) of Schedule</w:t>
            </w:r>
            <w:r w:rsidR="00C7690A" w:rsidRPr="00C7690A">
              <w:t> </w:t>
            </w:r>
            <w:r w:rsidRPr="00C7690A">
              <w:t xml:space="preserve">6 to the </w:t>
            </w:r>
            <w:r w:rsidRPr="00C7690A">
              <w:rPr>
                <w:i/>
              </w:rPr>
              <w:t xml:space="preserve">Intellectual Property Laws </w:t>
            </w:r>
            <w:r w:rsidRPr="00C7690A">
              <w:rPr>
                <w:i/>
              </w:rPr>
              <w:lastRenderedPageBreak/>
              <w:t>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lastRenderedPageBreak/>
              <w:t>16</w:t>
            </w:r>
          </w:p>
        </w:tc>
        <w:tc>
          <w:tcPr>
            <w:tcW w:w="3186" w:type="dxa"/>
            <w:shd w:val="clear" w:color="auto" w:fill="auto"/>
          </w:tcPr>
          <w:p w:rsidR="00585EB9" w:rsidRPr="00C7690A" w:rsidRDefault="005F175E" w:rsidP="009250A7">
            <w:pPr>
              <w:pStyle w:val="Tabletext"/>
            </w:pPr>
            <w:r w:rsidRPr="00C7690A">
              <w:t>item</w:t>
            </w:r>
            <w:r w:rsidR="00C7690A" w:rsidRPr="00C7690A">
              <w:t> </w:t>
            </w:r>
            <w:r w:rsidR="009250A7" w:rsidRPr="00C7690A">
              <w:t>30</w:t>
            </w:r>
          </w:p>
        </w:tc>
        <w:tc>
          <w:tcPr>
            <w:tcW w:w="3186" w:type="dxa"/>
            <w:shd w:val="clear" w:color="auto" w:fill="auto"/>
          </w:tcPr>
          <w:p w:rsidR="00585EB9" w:rsidRPr="00C7690A" w:rsidRDefault="005F175E" w:rsidP="00585EB9">
            <w:pPr>
              <w:pStyle w:val="Tabletext"/>
            </w:pPr>
            <w:r w:rsidRPr="00C7690A">
              <w:t xml:space="preserve">the matters referred to in </w:t>
            </w:r>
            <w:proofErr w:type="spellStart"/>
            <w:r w:rsidRPr="00C7690A">
              <w:t>subitem</w:t>
            </w:r>
            <w:proofErr w:type="spellEnd"/>
            <w:r w:rsidR="00C7690A" w:rsidRPr="00C7690A">
              <w:t> </w:t>
            </w:r>
            <w:r w:rsidRPr="00C7690A">
              <w:t>133(2) of Schedule</w:t>
            </w:r>
            <w:r w:rsidR="00C7690A" w:rsidRPr="00C7690A">
              <w:t> </w:t>
            </w:r>
            <w:r w:rsidRPr="00C7690A">
              <w:t xml:space="preserve">6 to the </w:t>
            </w:r>
            <w:r w:rsidRPr="00C7690A">
              <w:rPr>
                <w:i/>
              </w:rPr>
              <w:t>Intellectual Property Laws 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17</w:t>
            </w:r>
          </w:p>
        </w:tc>
        <w:tc>
          <w:tcPr>
            <w:tcW w:w="3186" w:type="dxa"/>
            <w:shd w:val="clear" w:color="auto" w:fill="auto"/>
          </w:tcPr>
          <w:p w:rsidR="00585EB9" w:rsidRPr="00C7690A" w:rsidRDefault="005F175E" w:rsidP="00585EB9">
            <w:pPr>
              <w:pStyle w:val="Tabletext"/>
            </w:pPr>
            <w:r w:rsidRPr="00C7690A">
              <w:t>item</w:t>
            </w:r>
            <w:r w:rsidR="00C7690A" w:rsidRPr="00C7690A">
              <w:t> </w:t>
            </w:r>
            <w:r w:rsidRPr="00C7690A">
              <w:t>31</w:t>
            </w:r>
          </w:p>
        </w:tc>
        <w:tc>
          <w:tcPr>
            <w:tcW w:w="3186" w:type="dxa"/>
            <w:shd w:val="clear" w:color="auto" w:fill="auto"/>
          </w:tcPr>
          <w:p w:rsidR="00585EB9" w:rsidRPr="00C7690A" w:rsidRDefault="005F175E" w:rsidP="00FD5511">
            <w:pPr>
              <w:pStyle w:val="Tabletext"/>
            </w:pPr>
            <w:r w:rsidRPr="00C7690A">
              <w:t xml:space="preserve">a </w:t>
            </w:r>
            <w:proofErr w:type="spellStart"/>
            <w:r w:rsidRPr="00C7690A">
              <w:t>PCT</w:t>
            </w:r>
            <w:proofErr w:type="spellEnd"/>
            <w:r w:rsidRPr="00C7690A">
              <w:t xml:space="preserve"> application that enters the national phase on or after 15</w:t>
            </w:r>
            <w:r w:rsidR="00C7690A" w:rsidRPr="00C7690A">
              <w:t> </w:t>
            </w:r>
            <w:r w:rsidRPr="00C7690A">
              <w:t>April 2013</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18</w:t>
            </w:r>
          </w:p>
        </w:tc>
        <w:tc>
          <w:tcPr>
            <w:tcW w:w="3186" w:type="dxa"/>
            <w:shd w:val="clear" w:color="auto" w:fill="auto"/>
          </w:tcPr>
          <w:p w:rsidR="00585EB9" w:rsidRPr="00C7690A" w:rsidRDefault="005F175E" w:rsidP="00585EB9">
            <w:pPr>
              <w:pStyle w:val="Tabletext"/>
            </w:pPr>
            <w:r w:rsidRPr="00C7690A">
              <w:t>items</w:t>
            </w:r>
            <w:r w:rsidR="00C7690A" w:rsidRPr="00C7690A">
              <w:t> </w:t>
            </w:r>
            <w:r w:rsidRPr="00C7690A">
              <w:t>36 and 37</w:t>
            </w:r>
          </w:p>
        </w:tc>
        <w:tc>
          <w:tcPr>
            <w:tcW w:w="3186" w:type="dxa"/>
            <w:shd w:val="clear" w:color="auto" w:fill="auto"/>
          </w:tcPr>
          <w:p w:rsidR="00585EB9" w:rsidRPr="00C7690A" w:rsidRDefault="005F175E" w:rsidP="00585EB9">
            <w:pPr>
              <w:pStyle w:val="Tabletext"/>
            </w:pPr>
            <w:r w:rsidRPr="00C7690A">
              <w:t xml:space="preserve">the matters referred to in </w:t>
            </w:r>
            <w:proofErr w:type="spellStart"/>
            <w:r w:rsidRPr="00C7690A">
              <w:t>subitem</w:t>
            </w:r>
            <w:proofErr w:type="spellEnd"/>
            <w:r w:rsidR="00C7690A" w:rsidRPr="00C7690A">
              <w:t> </w:t>
            </w:r>
            <w:r w:rsidRPr="00C7690A">
              <w:t>133(2) of Schedule</w:t>
            </w:r>
            <w:r w:rsidR="00C7690A" w:rsidRPr="00C7690A">
              <w:t> </w:t>
            </w:r>
            <w:r w:rsidRPr="00C7690A">
              <w:t xml:space="preserve">6 to the </w:t>
            </w:r>
            <w:r w:rsidRPr="00C7690A">
              <w:rPr>
                <w:i/>
              </w:rPr>
              <w:t>Intellectual Property Laws 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19</w:t>
            </w:r>
          </w:p>
        </w:tc>
        <w:tc>
          <w:tcPr>
            <w:tcW w:w="3186" w:type="dxa"/>
            <w:shd w:val="clear" w:color="auto" w:fill="auto"/>
          </w:tcPr>
          <w:p w:rsidR="00585EB9" w:rsidRPr="00C7690A" w:rsidRDefault="005F175E" w:rsidP="00585EB9">
            <w:pPr>
              <w:pStyle w:val="Tabletext"/>
            </w:pPr>
            <w:r w:rsidRPr="00C7690A">
              <w:t>item</w:t>
            </w:r>
            <w:r w:rsidR="00C7690A" w:rsidRPr="00C7690A">
              <w:t> </w:t>
            </w:r>
            <w:r w:rsidRPr="00C7690A">
              <w:t>38</w:t>
            </w:r>
          </w:p>
        </w:tc>
        <w:tc>
          <w:tcPr>
            <w:tcW w:w="3186" w:type="dxa"/>
            <w:shd w:val="clear" w:color="auto" w:fill="auto"/>
          </w:tcPr>
          <w:p w:rsidR="005F175E" w:rsidRPr="00C7690A" w:rsidRDefault="005F175E" w:rsidP="005F175E">
            <w:pPr>
              <w:pStyle w:val="Tabletext"/>
            </w:pPr>
            <w:r w:rsidRPr="00C7690A">
              <w:t>a document that:</w:t>
            </w:r>
          </w:p>
          <w:p w:rsidR="005F175E" w:rsidRPr="00C7690A" w:rsidRDefault="005F175E" w:rsidP="005F175E">
            <w:pPr>
              <w:pStyle w:val="Tablea"/>
            </w:pPr>
            <w:r w:rsidRPr="00C7690A">
              <w:t>(a)</w:t>
            </w:r>
            <w:r w:rsidRPr="00C7690A">
              <w:tab/>
              <w:t>is related to a patent application; and</w:t>
            </w:r>
          </w:p>
          <w:p w:rsidR="005F175E" w:rsidRPr="00C7690A" w:rsidRDefault="005F175E" w:rsidP="005F175E">
            <w:pPr>
              <w:pStyle w:val="Tablea"/>
            </w:pPr>
            <w:r w:rsidRPr="00C7690A">
              <w:t>(b)</w:t>
            </w:r>
            <w:r w:rsidRPr="00C7690A">
              <w:tab/>
              <w:t>is not a specification;</w:t>
            </w:r>
          </w:p>
          <w:p w:rsidR="00585EB9" w:rsidRPr="00C7690A" w:rsidRDefault="005F175E" w:rsidP="005F175E">
            <w:pPr>
              <w:pStyle w:val="Tabletext"/>
            </w:pPr>
            <w:r w:rsidRPr="00C7690A">
              <w:t>filed before, on or after 15</w:t>
            </w:r>
            <w:r w:rsidR="00C7690A" w:rsidRPr="00C7690A">
              <w:t> </w:t>
            </w:r>
            <w:r w:rsidRPr="00C7690A">
              <w:t>April 2013</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20</w:t>
            </w:r>
          </w:p>
        </w:tc>
        <w:tc>
          <w:tcPr>
            <w:tcW w:w="3186" w:type="dxa"/>
            <w:shd w:val="clear" w:color="auto" w:fill="auto"/>
          </w:tcPr>
          <w:p w:rsidR="00585EB9" w:rsidRPr="00C7690A" w:rsidRDefault="005F175E" w:rsidP="00585EB9">
            <w:pPr>
              <w:pStyle w:val="Tabletext"/>
            </w:pPr>
            <w:r w:rsidRPr="00C7690A">
              <w:t>item</w:t>
            </w:r>
            <w:r w:rsidR="00C7690A" w:rsidRPr="00C7690A">
              <w:t> </w:t>
            </w:r>
            <w:r w:rsidRPr="00C7690A">
              <w:t>39</w:t>
            </w:r>
          </w:p>
        </w:tc>
        <w:tc>
          <w:tcPr>
            <w:tcW w:w="3186" w:type="dxa"/>
            <w:shd w:val="clear" w:color="auto" w:fill="auto"/>
          </w:tcPr>
          <w:p w:rsidR="00585EB9" w:rsidRPr="00C7690A" w:rsidRDefault="005F175E" w:rsidP="00585EB9">
            <w:pPr>
              <w:pStyle w:val="Tabletext"/>
            </w:pPr>
            <w:r w:rsidRPr="00C7690A">
              <w:t xml:space="preserve">the matters referred to in </w:t>
            </w:r>
            <w:proofErr w:type="spellStart"/>
            <w:r w:rsidRPr="00C7690A">
              <w:t>subitem</w:t>
            </w:r>
            <w:proofErr w:type="spellEnd"/>
            <w:r w:rsidR="00C7690A" w:rsidRPr="00C7690A">
              <w:t> </w:t>
            </w:r>
            <w:r w:rsidRPr="00C7690A">
              <w:t>133(2) of Schedule</w:t>
            </w:r>
            <w:r w:rsidR="00C7690A" w:rsidRPr="00C7690A">
              <w:t> </w:t>
            </w:r>
            <w:r w:rsidRPr="00C7690A">
              <w:t xml:space="preserve">6 to the </w:t>
            </w:r>
            <w:r w:rsidRPr="00C7690A">
              <w:rPr>
                <w:i/>
              </w:rPr>
              <w:t>Intellectual Property Laws 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21</w:t>
            </w:r>
          </w:p>
        </w:tc>
        <w:tc>
          <w:tcPr>
            <w:tcW w:w="3186" w:type="dxa"/>
            <w:shd w:val="clear" w:color="auto" w:fill="auto"/>
          </w:tcPr>
          <w:p w:rsidR="00585EB9" w:rsidRPr="00C7690A" w:rsidRDefault="005F175E" w:rsidP="00585EB9">
            <w:pPr>
              <w:pStyle w:val="Tabletext"/>
            </w:pPr>
            <w:r w:rsidRPr="00C7690A">
              <w:t>items</w:t>
            </w:r>
            <w:r w:rsidR="00C7690A" w:rsidRPr="00C7690A">
              <w:t> </w:t>
            </w:r>
            <w:r w:rsidRPr="00C7690A">
              <w:t>40 and 41</w:t>
            </w:r>
          </w:p>
        </w:tc>
        <w:tc>
          <w:tcPr>
            <w:tcW w:w="3186" w:type="dxa"/>
            <w:shd w:val="clear" w:color="auto" w:fill="auto"/>
          </w:tcPr>
          <w:p w:rsidR="00585EB9" w:rsidRPr="00C7690A" w:rsidRDefault="005F175E" w:rsidP="00585EB9">
            <w:pPr>
              <w:pStyle w:val="Tabletext"/>
            </w:pPr>
            <w:r w:rsidRPr="00C7690A">
              <w:t xml:space="preserve">the matters referred to in </w:t>
            </w:r>
            <w:proofErr w:type="spellStart"/>
            <w:r w:rsidRPr="00C7690A">
              <w:t>subitem</w:t>
            </w:r>
            <w:proofErr w:type="spellEnd"/>
            <w:r w:rsidR="00C7690A" w:rsidRPr="00C7690A">
              <w:t> </w:t>
            </w:r>
            <w:r w:rsidRPr="00C7690A">
              <w:t>133(9) of Schedule</w:t>
            </w:r>
            <w:r w:rsidR="00C7690A" w:rsidRPr="00C7690A">
              <w:t> </w:t>
            </w:r>
            <w:r w:rsidRPr="00C7690A">
              <w:t xml:space="preserve">6 to the </w:t>
            </w:r>
            <w:r w:rsidRPr="00C7690A">
              <w:rPr>
                <w:i/>
              </w:rPr>
              <w:t>Intellectual Property Laws 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22</w:t>
            </w:r>
          </w:p>
        </w:tc>
        <w:tc>
          <w:tcPr>
            <w:tcW w:w="3186" w:type="dxa"/>
            <w:shd w:val="clear" w:color="auto" w:fill="auto"/>
          </w:tcPr>
          <w:p w:rsidR="00585EB9" w:rsidRPr="00C7690A" w:rsidRDefault="005F175E" w:rsidP="00585EB9">
            <w:pPr>
              <w:pStyle w:val="Tabletext"/>
            </w:pPr>
            <w:r w:rsidRPr="00C7690A">
              <w:t>item</w:t>
            </w:r>
            <w:r w:rsidR="00C7690A" w:rsidRPr="00C7690A">
              <w:t> </w:t>
            </w:r>
            <w:r w:rsidRPr="00C7690A">
              <w:t>42</w:t>
            </w:r>
          </w:p>
        </w:tc>
        <w:tc>
          <w:tcPr>
            <w:tcW w:w="3186" w:type="dxa"/>
            <w:shd w:val="clear" w:color="auto" w:fill="auto"/>
          </w:tcPr>
          <w:p w:rsidR="00585EB9" w:rsidRPr="00C7690A" w:rsidRDefault="005F175E" w:rsidP="00585EB9">
            <w:pPr>
              <w:pStyle w:val="Tabletext"/>
            </w:pPr>
            <w:r w:rsidRPr="00C7690A">
              <w:t xml:space="preserve">the matters referred to in </w:t>
            </w:r>
            <w:proofErr w:type="spellStart"/>
            <w:r w:rsidRPr="00C7690A">
              <w:t>subitem</w:t>
            </w:r>
            <w:proofErr w:type="spellEnd"/>
            <w:r w:rsidR="00C7690A" w:rsidRPr="00C7690A">
              <w:t> </w:t>
            </w:r>
            <w:r w:rsidRPr="00C7690A">
              <w:t>133(2) of Schedule</w:t>
            </w:r>
            <w:r w:rsidR="00C7690A" w:rsidRPr="00C7690A">
              <w:t> </w:t>
            </w:r>
            <w:r w:rsidRPr="00C7690A">
              <w:t xml:space="preserve">6 to the </w:t>
            </w:r>
            <w:r w:rsidRPr="00C7690A">
              <w:rPr>
                <w:i/>
              </w:rPr>
              <w:t>Intellectual Property Laws 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lastRenderedPageBreak/>
              <w:t>23</w:t>
            </w:r>
          </w:p>
        </w:tc>
        <w:tc>
          <w:tcPr>
            <w:tcW w:w="3186" w:type="dxa"/>
            <w:shd w:val="clear" w:color="auto" w:fill="auto"/>
          </w:tcPr>
          <w:p w:rsidR="00585EB9" w:rsidRPr="00C7690A" w:rsidRDefault="005F175E" w:rsidP="00585EB9">
            <w:pPr>
              <w:pStyle w:val="Tabletext"/>
            </w:pPr>
            <w:r w:rsidRPr="00C7690A">
              <w:t>item</w:t>
            </w:r>
            <w:r w:rsidR="00C7690A" w:rsidRPr="00C7690A">
              <w:t> </w:t>
            </w:r>
            <w:r w:rsidRPr="00C7690A">
              <w:t>43</w:t>
            </w:r>
          </w:p>
        </w:tc>
        <w:tc>
          <w:tcPr>
            <w:tcW w:w="3186" w:type="dxa"/>
            <w:shd w:val="clear" w:color="auto" w:fill="auto"/>
          </w:tcPr>
          <w:p w:rsidR="00585EB9" w:rsidRPr="00C7690A" w:rsidRDefault="005F175E" w:rsidP="00585EB9">
            <w:pPr>
              <w:pStyle w:val="Tabletext"/>
            </w:pPr>
            <w:r w:rsidRPr="00C7690A">
              <w:t xml:space="preserve">a </w:t>
            </w:r>
            <w:proofErr w:type="spellStart"/>
            <w:r w:rsidRPr="00C7690A">
              <w:t>PCT</w:t>
            </w:r>
            <w:proofErr w:type="spellEnd"/>
            <w:r w:rsidRPr="00C7690A">
              <w:t xml:space="preserve"> application filed with a receiving Office on or after 15</w:t>
            </w:r>
            <w:r w:rsidR="00C7690A" w:rsidRPr="00C7690A">
              <w:t> </w:t>
            </w:r>
            <w:r w:rsidRPr="00C7690A">
              <w:t>April 2013</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24</w:t>
            </w:r>
          </w:p>
        </w:tc>
        <w:tc>
          <w:tcPr>
            <w:tcW w:w="3186" w:type="dxa"/>
            <w:shd w:val="clear" w:color="auto" w:fill="auto"/>
          </w:tcPr>
          <w:p w:rsidR="00585EB9" w:rsidRPr="00C7690A" w:rsidRDefault="005F175E" w:rsidP="00585EB9">
            <w:pPr>
              <w:pStyle w:val="Tabletext"/>
            </w:pPr>
            <w:r w:rsidRPr="00C7690A">
              <w:t>item</w:t>
            </w:r>
            <w:r w:rsidR="00C7690A" w:rsidRPr="00C7690A">
              <w:t> </w:t>
            </w:r>
            <w:r w:rsidRPr="00C7690A">
              <w:t>44</w:t>
            </w:r>
          </w:p>
        </w:tc>
        <w:tc>
          <w:tcPr>
            <w:tcW w:w="3186" w:type="dxa"/>
            <w:shd w:val="clear" w:color="auto" w:fill="auto"/>
          </w:tcPr>
          <w:p w:rsidR="00585EB9" w:rsidRPr="00C7690A" w:rsidRDefault="005F175E" w:rsidP="00585EB9">
            <w:pPr>
              <w:pStyle w:val="Tabletext"/>
            </w:pPr>
            <w:r w:rsidRPr="00C7690A">
              <w:t xml:space="preserve">the matters referred to in </w:t>
            </w:r>
            <w:proofErr w:type="spellStart"/>
            <w:r w:rsidRPr="00C7690A">
              <w:t>subitem</w:t>
            </w:r>
            <w:proofErr w:type="spellEnd"/>
            <w:r w:rsidR="00C7690A" w:rsidRPr="00C7690A">
              <w:t> </w:t>
            </w:r>
            <w:r w:rsidRPr="00C7690A">
              <w:t>133(9) of Schedule</w:t>
            </w:r>
            <w:r w:rsidR="00C7690A" w:rsidRPr="00C7690A">
              <w:t> </w:t>
            </w:r>
            <w:r w:rsidRPr="00C7690A">
              <w:t xml:space="preserve">6 to the </w:t>
            </w:r>
            <w:r w:rsidRPr="00C7690A">
              <w:rPr>
                <w:i/>
              </w:rPr>
              <w:t>Intellectual Property Laws 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25</w:t>
            </w:r>
          </w:p>
        </w:tc>
        <w:tc>
          <w:tcPr>
            <w:tcW w:w="3186" w:type="dxa"/>
            <w:shd w:val="clear" w:color="auto" w:fill="auto"/>
          </w:tcPr>
          <w:p w:rsidR="00585EB9" w:rsidRPr="00C7690A" w:rsidRDefault="005F175E" w:rsidP="00585EB9">
            <w:pPr>
              <w:pStyle w:val="Tabletext"/>
            </w:pPr>
            <w:r w:rsidRPr="00C7690A">
              <w:t>item</w:t>
            </w:r>
            <w:r w:rsidR="00C7690A" w:rsidRPr="00C7690A">
              <w:t> </w:t>
            </w:r>
            <w:r w:rsidRPr="00C7690A">
              <w:t>45</w:t>
            </w:r>
          </w:p>
        </w:tc>
        <w:tc>
          <w:tcPr>
            <w:tcW w:w="3186" w:type="dxa"/>
            <w:shd w:val="clear" w:color="auto" w:fill="auto"/>
          </w:tcPr>
          <w:p w:rsidR="00585EB9" w:rsidRPr="00C7690A" w:rsidRDefault="005F175E" w:rsidP="00585EB9">
            <w:pPr>
              <w:pStyle w:val="Tabletext"/>
            </w:pPr>
            <w:r w:rsidRPr="00C7690A">
              <w:t xml:space="preserve">the matters referred to in </w:t>
            </w:r>
            <w:proofErr w:type="spellStart"/>
            <w:r w:rsidRPr="00C7690A">
              <w:t>subitem</w:t>
            </w:r>
            <w:proofErr w:type="spellEnd"/>
            <w:r w:rsidR="00C7690A" w:rsidRPr="00C7690A">
              <w:t> </w:t>
            </w:r>
            <w:r w:rsidRPr="00C7690A">
              <w:t>133(2) of Schedule</w:t>
            </w:r>
            <w:r w:rsidR="00C7690A" w:rsidRPr="00C7690A">
              <w:t> </w:t>
            </w:r>
            <w:r w:rsidRPr="00C7690A">
              <w:t xml:space="preserve">6 to the </w:t>
            </w:r>
            <w:r w:rsidRPr="00C7690A">
              <w:rPr>
                <w:i/>
              </w:rPr>
              <w:t>Intellectual Property Laws 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26</w:t>
            </w:r>
          </w:p>
        </w:tc>
        <w:tc>
          <w:tcPr>
            <w:tcW w:w="3186" w:type="dxa"/>
            <w:shd w:val="clear" w:color="auto" w:fill="auto"/>
          </w:tcPr>
          <w:p w:rsidR="00585EB9" w:rsidRPr="00C7690A" w:rsidRDefault="005F175E" w:rsidP="00585EB9">
            <w:pPr>
              <w:pStyle w:val="Tabletext"/>
            </w:pPr>
            <w:r w:rsidRPr="00C7690A">
              <w:t>item</w:t>
            </w:r>
            <w:r w:rsidR="00C7690A" w:rsidRPr="00C7690A">
              <w:t> </w:t>
            </w:r>
            <w:r w:rsidRPr="00C7690A">
              <w:t>47, paragraph</w:t>
            </w:r>
            <w:r w:rsidR="00C7690A" w:rsidRPr="00C7690A">
              <w:t> </w:t>
            </w:r>
            <w:r w:rsidRPr="00C7690A">
              <w:t>9A.4(f)</w:t>
            </w:r>
          </w:p>
        </w:tc>
        <w:tc>
          <w:tcPr>
            <w:tcW w:w="3186" w:type="dxa"/>
            <w:shd w:val="clear" w:color="auto" w:fill="auto"/>
          </w:tcPr>
          <w:p w:rsidR="00585EB9" w:rsidRPr="00C7690A" w:rsidRDefault="005F175E" w:rsidP="00585EB9">
            <w:pPr>
              <w:pStyle w:val="Tabletext"/>
            </w:pPr>
            <w:r w:rsidRPr="00C7690A">
              <w:t>an application in relation to which a request for examination is made on or after 15</w:t>
            </w:r>
            <w:r w:rsidR="00C7690A" w:rsidRPr="00C7690A">
              <w:t> </w:t>
            </w:r>
            <w:r w:rsidRPr="00C7690A">
              <w:t>April 2013</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27</w:t>
            </w:r>
          </w:p>
        </w:tc>
        <w:tc>
          <w:tcPr>
            <w:tcW w:w="3186" w:type="dxa"/>
            <w:shd w:val="clear" w:color="auto" w:fill="auto"/>
          </w:tcPr>
          <w:p w:rsidR="00585EB9" w:rsidRPr="00C7690A" w:rsidRDefault="005F175E" w:rsidP="00585EB9">
            <w:pPr>
              <w:pStyle w:val="Tabletext"/>
            </w:pPr>
            <w:r w:rsidRPr="00C7690A">
              <w:t>item</w:t>
            </w:r>
            <w:r w:rsidR="00C7690A" w:rsidRPr="00C7690A">
              <w:t> </w:t>
            </w:r>
            <w:r w:rsidRPr="00C7690A">
              <w:t>47, paragraph</w:t>
            </w:r>
            <w:r w:rsidR="00C7690A" w:rsidRPr="00C7690A">
              <w:t> </w:t>
            </w:r>
            <w:r w:rsidRPr="00C7690A">
              <w:t>9A.4(g)</w:t>
            </w:r>
          </w:p>
        </w:tc>
        <w:tc>
          <w:tcPr>
            <w:tcW w:w="3186" w:type="dxa"/>
            <w:shd w:val="clear" w:color="auto" w:fill="auto"/>
          </w:tcPr>
          <w:p w:rsidR="00585EB9" w:rsidRPr="00C7690A" w:rsidRDefault="00551973" w:rsidP="00585EB9">
            <w:pPr>
              <w:pStyle w:val="Tabletext"/>
            </w:pPr>
            <w:r w:rsidRPr="00C7690A">
              <w:t xml:space="preserve">the matters referred to in </w:t>
            </w:r>
            <w:proofErr w:type="spellStart"/>
            <w:r w:rsidRPr="00C7690A">
              <w:t>subitem</w:t>
            </w:r>
            <w:proofErr w:type="spellEnd"/>
            <w:r w:rsidR="00C7690A" w:rsidRPr="00C7690A">
              <w:t> </w:t>
            </w:r>
            <w:r w:rsidRPr="00C7690A">
              <w:t>133(12) of Schedule</w:t>
            </w:r>
            <w:r w:rsidR="00C7690A" w:rsidRPr="00C7690A">
              <w:t> </w:t>
            </w:r>
            <w:r w:rsidRPr="00C7690A">
              <w:t xml:space="preserve">6 to the </w:t>
            </w:r>
            <w:r w:rsidRPr="00C7690A">
              <w:rPr>
                <w:i/>
              </w:rPr>
              <w:t>Intellectual Property Laws 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28</w:t>
            </w:r>
          </w:p>
        </w:tc>
        <w:tc>
          <w:tcPr>
            <w:tcW w:w="3186" w:type="dxa"/>
            <w:shd w:val="clear" w:color="auto" w:fill="auto"/>
          </w:tcPr>
          <w:p w:rsidR="00585EB9" w:rsidRPr="00C7690A" w:rsidRDefault="00551973" w:rsidP="00585EB9">
            <w:pPr>
              <w:pStyle w:val="Tabletext"/>
            </w:pPr>
            <w:r w:rsidRPr="00C7690A">
              <w:t>items</w:t>
            </w:r>
            <w:r w:rsidR="00C7690A" w:rsidRPr="00C7690A">
              <w:t> </w:t>
            </w:r>
            <w:r w:rsidRPr="00C7690A">
              <w:t>48 to 50</w:t>
            </w:r>
          </w:p>
        </w:tc>
        <w:tc>
          <w:tcPr>
            <w:tcW w:w="3186" w:type="dxa"/>
            <w:shd w:val="clear" w:color="auto" w:fill="auto"/>
          </w:tcPr>
          <w:p w:rsidR="00585EB9" w:rsidRPr="00C7690A" w:rsidRDefault="00551973" w:rsidP="00585EB9">
            <w:pPr>
              <w:pStyle w:val="Tabletext"/>
            </w:pPr>
            <w:r w:rsidRPr="00C7690A">
              <w:t xml:space="preserve">the matters referred to in </w:t>
            </w:r>
            <w:proofErr w:type="spellStart"/>
            <w:r w:rsidRPr="00C7690A">
              <w:t>subitem</w:t>
            </w:r>
            <w:proofErr w:type="spellEnd"/>
            <w:r w:rsidR="00C7690A" w:rsidRPr="00C7690A">
              <w:t> </w:t>
            </w:r>
            <w:r w:rsidRPr="00C7690A">
              <w:t>133(2) of Schedule</w:t>
            </w:r>
            <w:r w:rsidR="00C7690A" w:rsidRPr="00C7690A">
              <w:t> </w:t>
            </w:r>
            <w:r w:rsidRPr="00C7690A">
              <w:t xml:space="preserve">6 to the </w:t>
            </w:r>
            <w:r w:rsidRPr="00C7690A">
              <w:rPr>
                <w:i/>
              </w:rPr>
              <w:t>Intellectual Property Laws 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29</w:t>
            </w:r>
          </w:p>
        </w:tc>
        <w:tc>
          <w:tcPr>
            <w:tcW w:w="3186" w:type="dxa"/>
            <w:shd w:val="clear" w:color="auto" w:fill="auto"/>
          </w:tcPr>
          <w:p w:rsidR="00585EB9" w:rsidRPr="00C7690A" w:rsidRDefault="00551973" w:rsidP="00585EB9">
            <w:pPr>
              <w:pStyle w:val="Tabletext"/>
            </w:pPr>
            <w:r w:rsidRPr="00C7690A">
              <w:t>item</w:t>
            </w:r>
            <w:r w:rsidR="00C7690A" w:rsidRPr="00C7690A">
              <w:t> </w:t>
            </w:r>
            <w:r w:rsidRPr="00C7690A">
              <w:t>51</w:t>
            </w:r>
          </w:p>
        </w:tc>
        <w:tc>
          <w:tcPr>
            <w:tcW w:w="3186" w:type="dxa"/>
            <w:shd w:val="clear" w:color="auto" w:fill="auto"/>
          </w:tcPr>
          <w:p w:rsidR="00585EB9" w:rsidRPr="00C7690A" w:rsidRDefault="00551973" w:rsidP="00585EB9">
            <w:pPr>
              <w:pStyle w:val="Tabletext"/>
            </w:pPr>
            <w:r w:rsidRPr="00C7690A">
              <w:t xml:space="preserve">the matters referred to in </w:t>
            </w:r>
            <w:proofErr w:type="spellStart"/>
            <w:r w:rsidRPr="00C7690A">
              <w:t>subitem</w:t>
            </w:r>
            <w:proofErr w:type="spellEnd"/>
            <w:r w:rsidR="00C7690A" w:rsidRPr="00C7690A">
              <w:t> </w:t>
            </w:r>
            <w:r w:rsidRPr="00C7690A">
              <w:t>133(2) of Schedule</w:t>
            </w:r>
            <w:r w:rsidR="00C7690A" w:rsidRPr="00C7690A">
              <w:t> </w:t>
            </w:r>
            <w:r w:rsidRPr="00C7690A">
              <w:t xml:space="preserve">6 to the </w:t>
            </w:r>
            <w:r w:rsidRPr="00C7690A">
              <w:rPr>
                <w:i/>
              </w:rPr>
              <w:t>Intellectual Property Laws 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30</w:t>
            </w:r>
          </w:p>
        </w:tc>
        <w:tc>
          <w:tcPr>
            <w:tcW w:w="3186" w:type="dxa"/>
            <w:shd w:val="clear" w:color="auto" w:fill="auto"/>
          </w:tcPr>
          <w:p w:rsidR="00585EB9" w:rsidRPr="00C7690A" w:rsidRDefault="00551973" w:rsidP="00585EB9">
            <w:pPr>
              <w:pStyle w:val="Tabletext"/>
            </w:pPr>
            <w:r w:rsidRPr="00C7690A">
              <w:t>item</w:t>
            </w:r>
            <w:r w:rsidR="00C7690A" w:rsidRPr="00C7690A">
              <w:t> </w:t>
            </w:r>
            <w:r w:rsidRPr="00C7690A">
              <w:t>53</w:t>
            </w:r>
          </w:p>
        </w:tc>
        <w:tc>
          <w:tcPr>
            <w:tcW w:w="3186" w:type="dxa"/>
            <w:shd w:val="clear" w:color="auto" w:fill="auto"/>
          </w:tcPr>
          <w:p w:rsidR="00585EB9" w:rsidRPr="00C7690A" w:rsidRDefault="00551973" w:rsidP="00585EB9">
            <w:pPr>
              <w:pStyle w:val="Tabletext"/>
            </w:pPr>
            <w:r w:rsidRPr="00C7690A">
              <w:t>an application or patent in relation to which leave to amend the patent request, complete specification or other filed document is granted on or after 15</w:t>
            </w:r>
            <w:r w:rsidR="00C7690A" w:rsidRPr="00C7690A">
              <w:t> </w:t>
            </w:r>
            <w:r w:rsidRPr="00C7690A">
              <w:t>April 2013</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lastRenderedPageBreak/>
              <w:t>31</w:t>
            </w:r>
          </w:p>
        </w:tc>
        <w:tc>
          <w:tcPr>
            <w:tcW w:w="3186" w:type="dxa"/>
            <w:shd w:val="clear" w:color="auto" w:fill="auto"/>
          </w:tcPr>
          <w:p w:rsidR="00585EB9" w:rsidRPr="00C7690A" w:rsidRDefault="00551973" w:rsidP="00585EB9">
            <w:pPr>
              <w:pStyle w:val="Tabletext"/>
            </w:pPr>
            <w:r w:rsidRPr="00C7690A">
              <w:t>item</w:t>
            </w:r>
            <w:r w:rsidR="00C7690A" w:rsidRPr="00C7690A">
              <w:t> </w:t>
            </w:r>
            <w:r w:rsidRPr="00C7690A">
              <w:t>54</w:t>
            </w:r>
          </w:p>
        </w:tc>
        <w:tc>
          <w:tcPr>
            <w:tcW w:w="3186" w:type="dxa"/>
            <w:shd w:val="clear" w:color="auto" w:fill="auto"/>
          </w:tcPr>
          <w:p w:rsidR="00585EB9" w:rsidRPr="00C7690A" w:rsidRDefault="00551973" w:rsidP="00585EB9">
            <w:pPr>
              <w:pStyle w:val="Tabletext"/>
            </w:pPr>
            <w:r w:rsidRPr="00C7690A">
              <w:t xml:space="preserve">the matters referred to in </w:t>
            </w:r>
            <w:proofErr w:type="spellStart"/>
            <w:r w:rsidRPr="00C7690A">
              <w:t>subitem</w:t>
            </w:r>
            <w:proofErr w:type="spellEnd"/>
            <w:r w:rsidR="00C7690A" w:rsidRPr="00C7690A">
              <w:t> </w:t>
            </w:r>
            <w:r w:rsidRPr="00C7690A">
              <w:t>133(3) of Schedule</w:t>
            </w:r>
            <w:r w:rsidR="00C7690A" w:rsidRPr="00C7690A">
              <w:t> </w:t>
            </w:r>
            <w:r w:rsidRPr="00C7690A">
              <w:t xml:space="preserve">6 to the </w:t>
            </w:r>
            <w:r w:rsidRPr="00C7690A">
              <w:rPr>
                <w:i/>
              </w:rPr>
              <w:t>Intellectual Property Laws Amendment (Raising the Bar) Act 2012</w:t>
            </w:r>
            <w:r w:rsidRPr="00C7690A">
              <w:t xml:space="preserve"> unless other arrangements are made in this regulation</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32</w:t>
            </w:r>
          </w:p>
        </w:tc>
        <w:tc>
          <w:tcPr>
            <w:tcW w:w="3186" w:type="dxa"/>
            <w:shd w:val="clear" w:color="auto" w:fill="auto"/>
          </w:tcPr>
          <w:p w:rsidR="00585EB9" w:rsidRPr="00C7690A" w:rsidRDefault="00551973" w:rsidP="00585EB9">
            <w:pPr>
              <w:pStyle w:val="Tabletext"/>
            </w:pPr>
            <w:r w:rsidRPr="00C7690A">
              <w:t>item</w:t>
            </w:r>
            <w:r w:rsidR="00C7690A" w:rsidRPr="00C7690A">
              <w:t> </w:t>
            </w:r>
            <w:r w:rsidRPr="00C7690A">
              <w:t>54</w:t>
            </w:r>
          </w:p>
        </w:tc>
        <w:tc>
          <w:tcPr>
            <w:tcW w:w="3186" w:type="dxa"/>
            <w:shd w:val="clear" w:color="auto" w:fill="auto"/>
          </w:tcPr>
          <w:p w:rsidR="00551973" w:rsidRPr="00C7690A" w:rsidRDefault="00551973" w:rsidP="00551973">
            <w:pPr>
              <w:pStyle w:val="Tabletext"/>
            </w:pPr>
            <w:r w:rsidRPr="00C7690A">
              <w:t>a request to rectify the Register to which the following apply:</w:t>
            </w:r>
          </w:p>
          <w:p w:rsidR="00551973" w:rsidRPr="00C7690A" w:rsidRDefault="00551973" w:rsidP="00551973">
            <w:pPr>
              <w:pStyle w:val="Tablea"/>
            </w:pPr>
            <w:r w:rsidRPr="00C7690A">
              <w:t>(a)</w:t>
            </w:r>
            <w:r w:rsidRPr="00C7690A">
              <w:tab/>
              <w:t>the request was published before 15</w:t>
            </w:r>
            <w:r w:rsidR="00C7690A" w:rsidRPr="00C7690A">
              <w:t> </w:t>
            </w:r>
            <w:r w:rsidRPr="00C7690A">
              <w:t>April 2013;</w:t>
            </w:r>
          </w:p>
          <w:p w:rsidR="00551973" w:rsidRPr="00C7690A" w:rsidRDefault="00551973" w:rsidP="00551973">
            <w:pPr>
              <w:pStyle w:val="Tablea"/>
              <w:rPr>
                <w:color w:val="000000"/>
              </w:rPr>
            </w:pPr>
            <w:r w:rsidRPr="00C7690A">
              <w:t>(b)</w:t>
            </w:r>
            <w:r w:rsidRPr="00C7690A">
              <w:tab/>
              <w:t xml:space="preserve">the period to file an </w:t>
            </w:r>
            <w:r w:rsidRPr="00C7690A">
              <w:rPr>
                <w:color w:val="000000"/>
              </w:rPr>
              <w:t xml:space="preserve">opposition </w:t>
            </w:r>
            <w:r w:rsidRPr="00C7690A">
              <w:t xml:space="preserve">under </w:t>
            </w:r>
            <w:proofErr w:type="spellStart"/>
            <w:r w:rsidRPr="00C7690A">
              <w:t>subregulation</w:t>
            </w:r>
            <w:proofErr w:type="spellEnd"/>
            <w:r w:rsidRPr="00C7690A">
              <w:t xml:space="preserve"> </w:t>
            </w:r>
            <w:r w:rsidRPr="00C7690A">
              <w:rPr>
                <w:color w:val="000000"/>
              </w:rPr>
              <w:t>5.3(5A) had not expired before 15</w:t>
            </w:r>
            <w:r w:rsidR="00C7690A" w:rsidRPr="00C7690A">
              <w:rPr>
                <w:color w:val="000000"/>
              </w:rPr>
              <w:t> </w:t>
            </w:r>
            <w:r w:rsidRPr="00C7690A">
              <w:rPr>
                <w:color w:val="000000"/>
              </w:rPr>
              <w:t>April 2013;</w:t>
            </w:r>
          </w:p>
          <w:p w:rsidR="00551973" w:rsidRPr="00C7690A" w:rsidRDefault="00551973" w:rsidP="00551973">
            <w:pPr>
              <w:pStyle w:val="Tablea"/>
            </w:pPr>
            <w:r w:rsidRPr="00C7690A">
              <w:rPr>
                <w:color w:val="000000"/>
              </w:rPr>
              <w:t>(c)</w:t>
            </w:r>
            <w:r w:rsidRPr="00C7690A">
              <w:rPr>
                <w:color w:val="000000"/>
              </w:rPr>
              <w:tab/>
              <w:t>no notice of opposition was filed before 15</w:t>
            </w:r>
            <w:r w:rsidR="00C7690A" w:rsidRPr="00C7690A">
              <w:rPr>
                <w:color w:val="000000"/>
              </w:rPr>
              <w:t> </w:t>
            </w:r>
            <w:r w:rsidRPr="00C7690A">
              <w:rPr>
                <w:color w:val="000000"/>
              </w:rPr>
              <w:t>April 2013;</w:t>
            </w:r>
          </w:p>
          <w:p w:rsidR="00585EB9" w:rsidRPr="00C7690A" w:rsidRDefault="00551973" w:rsidP="00551973">
            <w:pPr>
              <w:pStyle w:val="Tabletext"/>
            </w:pPr>
            <w:r w:rsidRPr="00C7690A">
              <w:t>as if it were a request to rectify the Register made on 15</w:t>
            </w:r>
            <w:r w:rsidR="00C7690A" w:rsidRPr="00C7690A">
              <w:t> </w:t>
            </w:r>
            <w:r w:rsidRPr="00C7690A">
              <w:t>April under regulation</w:t>
            </w:r>
            <w:r w:rsidR="00C7690A" w:rsidRPr="00C7690A">
              <w:t> </w:t>
            </w:r>
            <w:r w:rsidRPr="00C7690A">
              <w:t>10.7</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33</w:t>
            </w:r>
          </w:p>
        </w:tc>
        <w:tc>
          <w:tcPr>
            <w:tcW w:w="3186" w:type="dxa"/>
            <w:shd w:val="clear" w:color="auto" w:fill="auto"/>
          </w:tcPr>
          <w:p w:rsidR="00585EB9" w:rsidRPr="00C7690A" w:rsidRDefault="00551973" w:rsidP="00585EB9">
            <w:pPr>
              <w:pStyle w:val="Tabletext"/>
            </w:pPr>
            <w:r w:rsidRPr="00C7690A">
              <w:t>item</w:t>
            </w:r>
            <w:r w:rsidR="00C7690A" w:rsidRPr="00C7690A">
              <w:t> </w:t>
            </w:r>
            <w:r w:rsidRPr="00C7690A">
              <w:t>55</w:t>
            </w:r>
          </w:p>
        </w:tc>
        <w:tc>
          <w:tcPr>
            <w:tcW w:w="3186" w:type="dxa"/>
            <w:shd w:val="clear" w:color="auto" w:fill="auto"/>
          </w:tcPr>
          <w:p w:rsidR="006D1D04" w:rsidRPr="00C7690A" w:rsidRDefault="006D1D04" w:rsidP="00585EB9">
            <w:pPr>
              <w:pStyle w:val="Tabletext"/>
            </w:pPr>
            <w:r w:rsidRPr="00C7690A">
              <w:t>all of the following:</w:t>
            </w:r>
          </w:p>
          <w:p w:rsidR="009A5F61" w:rsidRPr="00C7690A" w:rsidRDefault="009A5F61" w:rsidP="009A5F61">
            <w:pPr>
              <w:pStyle w:val="Tablea"/>
            </w:pPr>
            <w:r w:rsidRPr="00C7690A">
              <w:t>(a)</w:t>
            </w:r>
            <w:r w:rsidRPr="00C7690A">
              <w:tab/>
            </w:r>
            <w:r w:rsidR="006D1D04" w:rsidRPr="00C7690A">
              <w:t xml:space="preserve">aircraft, land vehicles and vessels that </w:t>
            </w:r>
            <w:r w:rsidRPr="00C7690A">
              <w:t>were foreign aircraft, foreign land vehicles or foreign vessels, within the meaning of the Act, immediately before 15</w:t>
            </w:r>
            <w:r w:rsidR="00C7690A" w:rsidRPr="00C7690A">
              <w:t> </w:t>
            </w:r>
            <w:r w:rsidRPr="00C7690A">
              <w:t>April</w:t>
            </w:r>
            <w:r w:rsidR="006D1D04" w:rsidRPr="00C7690A">
              <w:t xml:space="preserve"> 2013;</w:t>
            </w:r>
          </w:p>
          <w:p w:rsidR="00585EB9" w:rsidRPr="00C7690A" w:rsidRDefault="009A5F61" w:rsidP="006D1D04">
            <w:pPr>
              <w:pStyle w:val="Tablea"/>
            </w:pPr>
            <w:r w:rsidRPr="00C7690A">
              <w:t>(b)</w:t>
            </w:r>
            <w:r w:rsidRPr="00C7690A">
              <w:tab/>
            </w:r>
            <w:r w:rsidR="006D1D04" w:rsidRPr="00C7690A">
              <w:t xml:space="preserve">aircraft and vessels that </w:t>
            </w:r>
            <w:r w:rsidRPr="00C7690A">
              <w:t>are registered on or after 15</w:t>
            </w:r>
            <w:r w:rsidR="00C7690A" w:rsidRPr="00C7690A">
              <w:t> </w:t>
            </w:r>
            <w:r w:rsidRPr="00C7690A">
              <w:t>April 2013</w:t>
            </w:r>
            <w:r w:rsidR="006D1D04" w:rsidRPr="00C7690A">
              <w:t>;</w:t>
            </w:r>
          </w:p>
          <w:p w:rsidR="006D1D04" w:rsidRPr="00C7690A" w:rsidRDefault="006D1D04" w:rsidP="006D1D04">
            <w:pPr>
              <w:pStyle w:val="Tablea"/>
            </w:pPr>
            <w:r w:rsidRPr="00C7690A">
              <w:t>(c)</w:t>
            </w:r>
            <w:r w:rsidRPr="00C7690A">
              <w:tab/>
              <w:t>land vehicles the ownership of which is acquired on or after 15</w:t>
            </w:r>
            <w:r w:rsidR="00C7690A" w:rsidRPr="00C7690A">
              <w:t> </w:t>
            </w:r>
            <w:r w:rsidRPr="00C7690A">
              <w:t>April 2013</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34</w:t>
            </w:r>
          </w:p>
        </w:tc>
        <w:tc>
          <w:tcPr>
            <w:tcW w:w="3186" w:type="dxa"/>
            <w:shd w:val="clear" w:color="auto" w:fill="auto"/>
          </w:tcPr>
          <w:p w:rsidR="00585EB9" w:rsidRPr="00C7690A" w:rsidRDefault="00551973" w:rsidP="00585EB9">
            <w:pPr>
              <w:pStyle w:val="Tabletext"/>
            </w:pPr>
            <w:r w:rsidRPr="00C7690A">
              <w:t>item</w:t>
            </w:r>
            <w:r w:rsidR="00C7690A" w:rsidRPr="00C7690A">
              <w:t> </w:t>
            </w:r>
            <w:r w:rsidRPr="00C7690A">
              <w:t>56</w:t>
            </w:r>
          </w:p>
        </w:tc>
        <w:tc>
          <w:tcPr>
            <w:tcW w:w="3186" w:type="dxa"/>
            <w:shd w:val="clear" w:color="auto" w:fill="auto"/>
          </w:tcPr>
          <w:p w:rsidR="00585EB9" w:rsidRPr="00C7690A" w:rsidRDefault="00551973" w:rsidP="00585EB9">
            <w:pPr>
              <w:pStyle w:val="Tabletext"/>
            </w:pPr>
            <w:r w:rsidRPr="00C7690A">
              <w:t xml:space="preserve">the matters referred to in </w:t>
            </w:r>
            <w:proofErr w:type="spellStart"/>
            <w:r w:rsidRPr="00C7690A">
              <w:t>subitem</w:t>
            </w:r>
            <w:proofErr w:type="spellEnd"/>
            <w:r w:rsidR="00C7690A" w:rsidRPr="00C7690A">
              <w:t> </w:t>
            </w:r>
            <w:r w:rsidRPr="00C7690A">
              <w:t>133(9) of Schedule</w:t>
            </w:r>
            <w:r w:rsidR="00C7690A" w:rsidRPr="00C7690A">
              <w:t> </w:t>
            </w:r>
            <w:r w:rsidRPr="00C7690A">
              <w:t xml:space="preserve">6 to the </w:t>
            </w:r>
            <w:r w:rsidRPr="00C7690A">
              <w:rPr>
                <w:i/>
              </w:rPr>
              <w:t>Intellectual Property Laws 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lastRenderedPageBreak/>
              <w:t>35</w:t>
            </w:r>
          </w:p>
        </w:tc>
        <w:tc>
          <w:tcPr>
            <w:tcW w:w="3186" w:type="dxa"/>
            <w:shd w:val="clear" w:color="auto" w:fill="auto"/>
          </w:tcPr>
          <w:p w:rsidR="00585EB9" w:rsidRPr="00C7690A" w:rsidRDefault="00551973" w:rsidP="00585EB9">
            <w:pPr>
              <w:pStyle w:val="Tabletext"/>
            </w:pPr>
            <w:r w:rsidRPr="00C7690A">
              <w:t>item</w:t>
            </w:r>
            <w:r w:rsidR="00C7690A" w:rsidRPr="00C7690A">
              <w:t> </w:t>
            </w:r>
            <w:r w:rsidRPr="00C7690A">
              <w:t>57</w:t>
            </w:r>
          </w:p>
        </w:tc>
        <w:tc>
          <w:tcPr>
            <w:tcW w:w="3186" w:type="dxa"/>
            <w:shd w:val="clear" w:color="auto" w:fill="auto"/>
          </w:tcPr>
          <w:p w:rsidR="00585EB9" w:rsidRPr="00C7690A" w:rsidRDefault="00551973" w:rsidP="00585EB9">
            <w:pPr>
              <w:pStyle w:val="Tabletext"/>
            </w:pPr>
            <w:r w:rsidRPr="00C7690A">
              <w:t xml:space="preserve">the matters referred to in </w:t>
            </w:r>
            <w:proofErr w:type="spellStart"/>
            <w:r w:rsidRPr="00C7690A">
              <w:t>subitem</w:t>
            </w:r>
            <w:proofErr w:type="spellEnd"/>
            <w:r w:rsidR="00C7690A" w:rsidRPr="00C7690A">
              <w:t> </w:t>
            </w:r>
            <w:r w:rsidRPr="00C7690A">
              <w:t>133(2) of Schedule</w:t>
            </w:r>
            <w:r w:rsidR="00C7690A" w:rsidRPr="00C7690A">
              <w:t> </w:t>
            </w:r>
            <w:r w:rsidRPr="00C7690A">
              <w:t xml:space="preserve">6 to the </w:t>
            </w:r>
            <w:r w:rsidRPr="00C7690A">
              <w:rPr>
                <w:i/>
              </w:rPr>
              <w:t>Intellectual Property Laws 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36</w:t>
            </w:r>
          </w:p>
        </w:tc>
        <w:tc>
          <w:tcPr>
            <w:tcW w:w="3186" w:type="dxa"/>
            <w:shd w:val="clear" w:color="auto" w:fill="auto"/>
          </w:tcPr>
          <w:p w:rsidR="00585EB9" w:rsidRPr="00C7690A" w:rsidRDefault="00551973" w:rsidP="00585EB9">
            <w:pPr>
              <w:pStyle w:val="Tabletext"/>
            </w:pPr>
            <w:r w:rsidRPr="00C7690A">
              <w:t>item</w:t>
            </w:r>
            <w:r w:rsidR="00C7690A" w:rsidRPr="00C7690A">
              <w:t> </w:t>
            </w:r>
            <w:r w:rsidRPr="00C7690A">
              <w:t>58</w:t>
            </w:r>
          </w:p>
        </w:tc>
        <w:tc>
          <w:tcPr>
            <w:tcW w:w="3186" w:type="dxa"/>
            <w:shd w:val="clear" w:color="auto" w:fill="auto"/>
          </w:tcPr>
          <w:p w:rsidR="00585EB9" w:rsidRPr="00C7690A" w:rsidRDefault="00551973" w:rsidP="00585EB9">
            <w:pPr>
              <w:pStyle w:val="Tabletext"/>
            </w:pPr>
            <w:r w:rsidRPr="00C7690A">
              <w:t xml:space="preserve">the matters referred to in </w:t>
            </w:r>
            <w:proofErr w:type="spellStart"/>
            <w:r w:rsidRPr="00C7690A">
              <w:t>subitem</w:t>
            </w:r>
            <w:proofErr w:type="spellEnd"/>
            <w:r w:rsidR="00C7690A" w:rsidRPr="00C7690A">
              <w:t> </w:t>
            </w:r>
            <w:r w:rsidRPr="00C7690A">
              <w:t>133(15) of Schedule</w:t>
            </w:r>
            <w:r w:rsidR="00C7690A" w:rsidRPr="00C7690A">
              <w:t> </w:t>
            </w:r>
            <w:r w:rsidRPr="00C7690A">
              <w:t xml:space="preserve">6 to the </w:t>
            </w:r>
            <w:r w:rsidRPr="00C7690A">
              <w:rPr>
                <w:i/>
              </w:rPr>
              <w:t>Intellectual Property Laws 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37</w:t>
            </w:r>
          </w:p>
        </w:tc>
        <w:tc>
          <w:tcPr>
            <w:tcW w:w="3186" w:type="dxa"/>
            <w:shd w:val="clear" w:color="auto" w:fill="auto"/>
          </w:tcPr>
          <w:p w:rsidR="00585EB9" w:rsidRPr="00C7690A" w:rsidRDefault="00551973" w:rsidP="00585EB9">
            <w:pPr>
              <w:pStyle w:val="Tabletext"/>
            </w:pPr>
            <w:r w:rsidRPr="00C7690A">
              <w:t>item</w:t>
            </w:r>
            <w:r w:rsidR="00C7690A" w:rsidRPr="00C7690A">
              <w:t> </w:t>
            </w:r>
            <w:r w:rsidRPr="00C7690A">
              <w:t>61</w:t>
            </w:r>
          </w:p>
        </w:tc>
        <w:tc>
          <w:tcPr>
            <w:tcW w:w="3186" w:type="dxa"/>
            <w:shd w:val="clear" w:color="auto" w:fill="auto"/>
          </w:tcPr>
          <w:p w:rsidR="00585EB9" w:rsidRPr="00C7690A" w:rsidRDefault="00551973" w:rsidP="00585EB9">
            <w:pPr>
              <w:pStyle w:val="Tabletext"/>
            </w:pPr>
            <w:r w:rsidRPr="00C7690A">
              <w:t xml:space="preserve">the matters referred to in </w:t>
            </w:r>
            <w:proofErr w:type="spellStart"/>
            <w:r w:rsidRPr="00C7690A">
              <w:t>subitem</w:t>
            </w:r>
            <w:proofErr w:type="spellEnd"/>
            <w:r w:rsidR="00C7690A" w:rsidRPr="00C7690A">
              <w:t> </w:t>
            </w:r>
            <w:r w:rsidRPr="00C7690A">
              <w:t>133(6) of Schedule</w:t>
            </w:r>
            <w:r w:rsidR="00C7690A" w:rsidRPr="00C7690A">
              <w:t> </w:t>
            </w:r>
            <w:r w:rsidRPr="00C7690A">
              <w:t xml:space="preserve">6 to the </w:t>
            </w:r>
            <w:r w:rsidRPr="00C7690A">
              <w:rPr>
                <w:i/>
              </w:rPr>
              <w:t>Intellectual Property Laws 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38</w:t>
            </w:r>
          </w:p>
        </w:tc>
        <w:tc>
          <w:tcPr>
            <w:tcW w:w="3186" w:type="dxa"/>
            <w:shd w:val="clear" w:color="auto" w:fill="auto"/>
          </w:tcPr>
          <w:p w:rsidR="00585EB9" w:rsidRPr="00C7690A" w:rsidRDefault="00551973" w:rsidP="00585EB9">
            <w:pPr>
              <w:pStyle w:val="Tabletext"/>
            </w:pPr>
            <w:r w:rsidRPr="00C7690A">
              <w:t>item</w:t>
            </w:r>
            <w:r w:rsidR="00C7690A" w:rsidRPr="00C7690A">
              <w:t> </w:t>
            </w:r>
            <w:r w:rsidRPr="00C7690A">
              <w:t>62, new paragraph</w:t>
            </w:r>
            <w:r w:rsidR="00C7690A" w:rsidRPr="00C7690A">
              <w:t> </w:t>
            </w:r>
            <w:r w:rsidRPr="00C7690A">
              <w:t>13.4(1)(g)</w:t>
            </w:r>
          </w:p>
        </w:tc>
        <w:tc>
          <w:tcPr>
            <w:tcW w:w="3186" w:type="dxa"/>
            <w:shd w:val="clear" w:color="auto" w:fill="auto"/>
          </w:tcPr>
          <w:p w:rsidR="00585EB9" w:rsidRPr="00C7690A" w:rsidRDefault="00551973" w:rsidP="00585EB9">
            <w:pPr>
              <w:pStyle w:val="Tabletext"/>
            </w:pPr>
            <w:r w:rsidRPr="00C7690A">
              <w:t>an application in relation to which a request for examination is made on or after 15</w:t>
            </w:r>
            <w:r w:rsidR="00C7690A" w:rsidRPr="00C7690A">
              <w:t> </w:t>
            </w:r>
            <w:r w:rsidRPr="00C7690A">
              <w:t>April 2013</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39</w:t>
            </w:r>
          </w:p>
        </w:tc>
        <w:tc>
          <w:tcPr>
            <w:tcW w:w="3186" w:type="dxa"/>
            <w:shd w:val="clear" w:color="auto" w:fill="auto"/>
          </w:tcPr>
          <w:p w:rsidR="00585EB9" w:rsidRPr="00C7690A" w:rsidRDefault="00551973" w:rsidP="00585EB9">
            <w:pPr>
              <w:pStyle w:val="Tabletext"/>
            </w:pPr>
            <w:r w:rsidRPr="00C7690A">
              <w:t>item</w:t>
            </w:r>
            <w:r w:rsidR="00C7690A" w:rsidRPr="00C7690A">
              <w:t> </w:t>
            </w:r>
            <w:r w:rsidRPr="00C7690A">
              <w:t>62, new paragraph</w:t>
            </w:r>
            <w:r w:rsidR="00C7690A" w:rsidRPr="00C7690A">
              <w:t> </w:t>
            </w:r>
            <w:r w:rsidRPr="00C7690A">
              <w:t>13.4(1)(</w:t>
            </w:r>
            <w:proofErr w:type="spellStart"/>
            <w:r w:rsidRPr="00C7690A">
              <w:t>ga</w:t>
            </w:r>
            <w:proofErr w:type="spellEnd"/>
            <w:r w:rsidRPr="00C7690A">
              <w:t>)</w:t>
            </w:r>
          </w:p>
        </w:tc>
        <w:tc>
          <w:tcPr>
            <w:tcW w:w="3186" w:type="dxa"/>
            <w:shd w:val="clear" w:color="auto" w:fill="auto"/>
          </w:tcPr>
          <w:p w:rsidR="00585EB9" w:rsidRPr="00C7690A" w:rsidRDefault="00551973" w:rsidP="00585EB9">
            <w:pPr>
              <w:pStyle w:val="Tabletext"/>
            </w:pPr>
            <w:r w:rsidRPr="00C7690A">
              <w:t xml:space="preserve">the matters referred to in </w:t>
            </w:r>
            <w:proofErr w:type="spellStart"/>
            <w:r w:rsidRPr="00C7690A">
              <w:t>subitem</w:t>
            </w:r>
            <w:proofErr w:type="spellEnd"/>
            <w:r w:rsidR="00C7690A" w:rsidRPr="00C7690A">
              <w:t> </w:t>
            </w:r>
            <w:r w:rsidRPr="00C7690A">
              <w:t>133(11) of Schedule</w:t>
            </w:r>
            <w:r w:rsidR="00C7690A" w:rsidRPr="00C7690A">
              <w:t> </w:t>
            </w:r>
            <w:r w:rsidRPr="00C7690A">
              <w:t xml:space="preserve">6 to the </w:t>
            </w:r>
            <w:r w:rsidRPr="00C7690A">
              <w:rPr>
                <w:i/>
              </w:rPr>
              <w:t>Intellectual Property Laws 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40</w:t>
            </w:r>
          </w:p>
        </w:tc>
        <w:tc>
          <w:tcPr>
            <w:tcW w:w="3186" w:type="dxa"/>
            <w:shd w:val="clear" w:color="auto" w:fill="auto"/>
          </w:tcPr>
          <w:p w:rsidR="00585EB9" w:rsidRPr="00C7690A" w:rsidRDefault="00551973" w:rsidP="00585EB9">
            <w:pPr>
              <w:pStyle w:val="Tabletext"/>
            </w:pPr>
            <w:r w:rsidRPr="00C7690A">
              <w:t>item</w:t>
            </w:r>
            <w:r w:rsidR="00C7690A" w:rsidRPr="00C7690A">
              <w:t> </w:t>
            </w:r>
            <w:r w:rsidRPr="00C7690A">
              <w:t>64, reference to new paragraph</w:t>
            </w:r>
            <w:r w:rsidR="00C7690A" w:rsidRPr="00C7690A">
              <w:t> </w:t>
            </w:r>
            <w:r w:rsidRPr="00C7690A">
              <w:t>13.4(1)(g)</w:t>
            </w:r>
          </w:p>
        </w:tc>
        <w:tc>
          <w:tcPr>
            <w:tcW w:w="3186" w:type="dxa"/>
            <w:shd w:val="clear" w:color="auto" w:fill="auto"/>
          </w:tcPr>
          <w:p w:rsidR="00585EB9" w:rsidRPr="00C7690A" w:rsidRDefault="00551973" w:rsidP="00585EB9">
            <w:pPr>
              <w:pStyle w:val="Tabletext"/>
            </w:pPr>
            <w:r w:rsidRPr="00C7690A">
              <w:t>an application in relation to which a request for examination is made on or after 15</w:t>
            </w:r>
            <w:r w:rsidR="00C7690A" w:rsidRPr="00C7690A">
              <w:t> </w:t>
            </w:r>
            <w:r w:rsidRPr="00C7690A">
              <w:t>April 2013</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41</w:t>
            </w:r>
          </w:p>
        </w:tc>
        <w:tc>
          <w:tcPr>
            <w:tcW w:w="3186" w:type="dxa"/>
            <w:shd w:val="clear" w:color="auto" w:fill="auto"/>
          </w:tcPr>
          <w:p w:rsidR="00585EB9" w:rsidRPr="00C7690A" w:rsidRDefault="00551973" w:rsidP="00585EB9">
            <w:pPr>
              <w:pStyle w:val="Tabletext"/>
            </w:pPr>
            <w:r w:rsidRPr="00C7690A">
              <w:t>item</w:t>
            </w:r>
            <w:r w:rsidR="00C7690A" w:rsidRPr="00C7690A">
              <w:t> </w:t>
            </w:r>
            <w:r w:rsidRPr="00C7690A">
              <w:t>64, reference to new paragraph</w:t>
            </w:r>
            <w:r w:rsidR="00C7690A" w:rsidRPr="00C7690A">
              <w:t> </w:t>
            </w:r>
            <w:r w:rsidRPr="00C7690A">
              <w:t>13.4(1)(</w:t>
            </w:r>
            <w:proofErr w:type="spellStart"/>
            <w:r w:rsidRPr="00C7690A">
              <w:t>ga</w:t>
            </w:r>
            <w:proofErr w:type="spellEnd"/>
            <w:r w:rsidRPr="00C7690A">
              <w:t>)</w:t>
            </w:r>
          </w:p>
        </w:tc>
        <w:tc>
          <w:tcPr>
            <w:tcW w:w="3186" w:type="dxa"/>
            <w:shd w:val="clear" w:color="auto" w:fill="auto"/>
          </w:tcPr>
          <w:p w:rsidR="00585EB9" w:rsidRPr="00C7690A" w:rsidRDefault="00551973" w:rsidP="00585EB9">
            <w:pPr>
              <w:pStyle w:val="Tabletext"/>
            </w:pPr>
            <w:r w:rsidRPr="00C7690A">
              <w:t xml:space="preserve">the matters referred to in </w:t>
            </w:r>
            <w:proofErr w:type="spellStart"/>
            <w:r w:rsidRPr="00C7690A">
              <w:t>subitem</w:t>
            </w:r>
            <w:proofErr w:type="spellEnd"/>
            <w:r w:rsidR="00C7690A" w:rsidRPr="00C7690A">
              <w:t> </w:t>
            </w:r>
            <w:r w:rsidRPr="00C7690A">
              <w:t>133(11) of Schedule</w:t>
            </w:r>
            <w:r w:rsidR="00C7690A" w:rsidRPr="00C7690A">
              <w:t> </w:t>
            </w:r>
            <w:r w:rsidRPr="00C7690A">
              <w:t xml:space="preserve">6 to the </w:t>
            </w:r>
            <w:r w:rsidRPr="00C7690A">
              <w:rPr>
                <w:i/>
              </w:rPr>
              <w:t>Intellectual Property Laws 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42</w:t>
            </w:r>
          </w:p>
        </w:tc>
        <w:tc>
          <w:tcPr>
            <w:tcW w:w="3186" w:type="dxa"/>
            <w:shd w:val="clear" w:color="auto" w:fill="auto"/>
          </w:tcPr>
          <w:p w:rsidR="00585EB9" w:rsidRPr="00C7690A" w:rsidRDefault="00551973" w:rsidP="00585EB9">
            <w:pPr>
              <w:pStyle w:val="Tabletext"/>
            </w:pPr>
            <w:r w:rsidRPr="00C7690A">
              <w:t>items</w:t>
            </w:r>
            <w:r w:rsidR="00C7690A" w:rsidRPr="00C7690A">
              <w:t> </w:t>
            </w:r>
            <w:r w:rsidRPr="00C7690A">
              <w:t>65 and 66</w:t>
            </w:r>
          </w:p>
        </w:tc>
        <w:tc>
          <w:tcPr>
            <w:tcW w:w="3186" w:type="dxa"/>
            <w:shd w:val="clear" w:color="auto" w:fill="auto"/>
          </w:tcPr>
          <w:p w:rsidR="00585EB9" w:rsidRPr="00C7690A" w:rsidRDefault="00551973" w:rsidP="00585EB9">
            <w:pPr>
              <w:pStyle w:val="Tabletext"/>
            </w:pPr>
            <w:r w:rsidRPr="00C7690A">
              <w:t xml:space="preserve">the matters referred to in </w:t>
            </w:r>
            <w:proofErr w:type="spellStart"/>
            <w:r w:rsidRPr="00C7690A">
              <w:t>subitem</w:t>
            </w:r>
            <w:proofErr w:type="spellEnd"/>
            <w:r w:rsidR="00C7690A" w:rsidRPr="00C7690A">
              <w:t> </w:t>
            </w:r>
            <w:r w:rsidRPr="00C7690A">
              <w:t>133(2) of Schedule</w:t>
            </w:r>
            <w:r w:rsidR="00C7690A" w:rsidRPr="00C7690A">
              <w:t> </w:t>
            </w:r>
            <w:r w:rsidRPr="00C7690A">
              <w:t xml:space="preserve">6 to the </w:t>
            </w:r>
            <w:r w:rsidRPr="00C7690A">
              <w:rPr>
                <w:i/>
              </w:rPr>
              <w:t>Intellectual Property Laws 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lastRenderedPageBreak/>
              <w:t>43</w:t>
            </w:r>
          </w:p>
        </w:tc>
        <w:tc>
          <w:tcPr>
            <w:tcW w:w="3186" w:type="dxa"/>
            <w:shd w:val="clear" w:color="auto" w:fill="auto"/>
          </w:tcPr>
          <w:p w:rsidR="00585EB9" w:rsidRPr="00C7690A" w:rsidRDefault="00551973" w:rsidP="00585EB9">
            <w:pPr>
              <w:pStyle w:val="Tabletext"/>
            </w:pPr>
            <w:r w:rsidRPr="00C7690A">
              <w:t>items</w:t>
            </w:r>
            <w:r w:rsidR="00C7690A" w:rsidRPr="00C7690A">
              <w:t> </w:t>
            </w:r>
            <w:r w:rsidRPr="00C7690A">
              <w:t>67 and 68</w:t>
            </w:r>
          </w:p>
        </w:tc>
        <w:tc>
          <w:tcPr>
            <w:tcW w:w="3186" w:type="dxa"/>
            <w:shd w:val="clear" w:color="auto" w:fill="auto"/>
          </w:tcPr>
          <w:p w:rsidR="00585EB9" w:rsidRPr="00C7690A" w:rsidRDefault="00551973" w:rsidP="00585EB9">
            <w:pPr>
              <w:pStyle w:val="Tabletext"/>
            </w:pPr>
            <w:r w:rsidRPr="00C7690A">
              <w:t>an application in relation to which a request for examination is made on or after 15</w:t>
            </w:r>
            <w:r w:rsidR="00C7690A" w:rsidRPr="00C7690A">
              <w:t> </w:t>
            </w:r>
            <w:r w:rsidRPr="00C7690A">
              <w:t>April 2013</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44</w:t>
            </w:r>
          </w:p>
        </w:tc>
        <w:tc>
          <w:tcPr>
            <w:tcW w:w="3186" w:type="dxa"/>
            <w:shd w:val="clear" w:color="auto" w:fill="auto"/>
          </w:tcPr>
          <w:p w:rsidR="00585EB9" w:rsidRPr="00C7690A" w:rsidRDefault="00551973" w:rsidP="00585EB9">
            <w:pPr>
              <w:pStyle w:val="Tabletext"/>
            </w:pPr>
            <w:r w:rsidRPr="00C7690A">
              <w:t>item</w:t>
            </w:r>
            <w:r w:rsidR="00C7690A" w:rsidRPr="00C7690A">
              <w:t> </w:t>
            </w:r>
            <w:r w:rsidRPr="00C7690A">
              <w:t xml:space="preserve">77, other than the insertion of new </w:t>
            </w:r>
            <w:proofErr w:type="spellStart"/>
            <w:r w:rsidRPr="00C7690A">
              <w:t>subregulation</w:t>
            </w:r>
            <w:proofErr w:type="spellEnd"/>
            <w:r w:rsidRPr="00C7690A">
              <w:t xml:space="preserve"> 22.22(1)</w:t>
            </w:r>
          </w:p>
        </w:tc>
        <w:tc>
          <w:tcPr>
            <w:tcW w:w="3186" w:type="dxa"/>
            <w:shd w:val="clear" w:color="auto" w:fill="auto"/>
          </w:tcPr>
          <w:p w:rsidR="00585EB9" w:rsidRPr="00C7690A" w:rsidRDefault="00551973" w:rsidP="00585EB9">
            <w:pPr>
              <w:pStyle w:val="Tabletext"/>
            </w:pPr>
            <w:r w:rsidRPr="00C7690A">
              <w:t>a hearing for which the Commissioner has issued a hearing notice, or an invitation to be heard, on or after 15</w:t>
            </w:r>
            <w:r w:rsidR="00C7690A" w:rsidRPr="00C7690A">
              <w:t> </w:t>
            </w:r>
            <w:r w:rsidRPr="00C7690A">
              <w:t>April 2013</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45</w:t>
            </w:r>
          </w:p>
        </w:tc>
        <w:tc>
          <w:tcPr>
            <w:tcW w:w="3186" w:type="dxa"/>
            <w:shd w:val="clear" w:color="auto" w:fill="auto"/>
          </w:tcPr>
          <w:p w:rsidR="00585EB9" w:rsidRPr="00C7690A" w:rsidRDefault="00551973" w:rsidP="00585EB9">
            <w:pPr>
              <w:pStyle w:val="Tabletext"/>
            </w:pPr>
            <w:r w:rsidRPr="00C7690A">
              <w:t>item</w:t>
            </w:r>
            <w:r w:rsidR="00C7690A" w:rsidRPr="00C7690A">
              <w:t> </w:t>
            </w:r>
            <w:r w:rsidRPr="00C7690A">
              <w:t>78</w:t>
            </w:r>
          </w:p>
        </w:tc>
        <w:tc>
          <w:tcPr>
            <w:tcW w:w="3186" w:type="dxa"/>
            <w:shd w:val="clear" w:color="auto" w:fill="auto"/>
          </w:tcPr>
          <w:p w:rsidR="00585EB9" w:rsidRPr="00C7690A" w:rsidRDefault="00551973" w:rsidP="00585EB9">
            <w:pPr>
              <w:pStyle w:val="Tabletext"/>
            </w:pPr>
            <w:r w:rsidRPr="00C7690A">
              <w:t>an act referred to in subsection</w:t>
            </w:r>
            <w:r w:rsidR="00C7690A" w:rsidRPr="00C7690A">
              <w:t> </w:t>
            </w:r>
            <w:r w:rsidRPr="00C7690A">
              <w:t>226(1) of the Act done in relation to a prescribed document on or after 15</w:t>
            </w:r>
            <w:r w:rsidR="00C7690A" w:rsidRPr="00C7690A">
              <w:t> </w:t>
            </w:r>
            <w:r w:rsidRPr="00C7690A">
              <w:t>April 2013</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46</w:t>
            </w:r>
          </w:p>
        </w:tc>
        <w:tc>
          <w:tcPr>
            <w:tcW w:w="3186" w:type="dxa"/>
            <w:shd w:val="clear" w:color="auto" w:fill="auto"/>
          </w:tcPr>
          <w:p w:rsidR="00585EB9" w:rsidRPr="00C7690A" w:rsidRDefault="00551973" w:rsidP="00585EB9">
            <w:pPr>
              <w:pStyle w:val="Tabletext"/>
            </w:pPr>
            <w:r w:rsidRPr="00C7690A">
              <w:t>item</w:t>
            </w:r>
            <w:r w:rsidR="00C7690A" w:rsidRPr="00C7690A">
              <w:t> </w:t>
            </w:r>
            <w:r w:rsidRPr="00C7690A">
              <w:t>80</w:t>
            </w:r>
          </w:p>
        </w:tc>
        <w:tc>
          <w:tcPr>
            <w:tcW w:w="3186" w:type="dxa"/>
            <w:shd w:val="clear" w:color="auto" w:fill="auto"/>
          </w:tcPr>
          <w:p w:rsidR="00585EB9" w:rsidRPr="00C7690A" w:rsidRDefault="00551973" w:rsidP="00FD5511">
            <w:pPr>
              <w:pStyle w:val="Tabletext"/>
            </w:pPr>
            <w:r w:rsidRPr="00C7690A">
              <w:t xml:space="preserve">a </w:t>
            </w:r>
            <w:proofErr w:type="spellStart"/>
            <w:r w:rsidRPr="00C7690A">
              <w:t>PCT</w:t>
            </w:r>
            <w:proofErr w:type="spellEnd"/>
            <w:r w:rsidRPr="00C7690A">
              <w:t xml:space="preserve"> application that enters the national phase on or after 15</w:t>
            </w:r>
            <w:r w:rsidR="00C7690A" w:rsidRPr="00C7690A">
              <w:t> </w:t>
            </w:r>
            <w:r w:rsidRPr="00C7690A">
              <w:t>April 2013</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47</w:t>
            </w:r>
          </w:p>
        </w:tc>
        <w:tc>
          <w:tcPr>
            <w:tcW w:w="3186" w:type="dxa"/>
            <w:shd w:val="clear" w:color="auto" w:fill="auto"/>
          </w:tcPr>
          <w:p w:rsidR="00585EB9" w:rsidRPr="00C7690A" w:rsidRDefault="009D7CA8" w:rsidP="00585EB9">
            <w:pPr>
              <w:pStyle w:val="Tabletext"/>
            </w:pPr>
            <w:r w:rsidRPr="00C7690A">
              <w:t>item</w:t>
            </w:r>
            <w:r w:rsidR="00C7690A" w:rsidRPr="00C7690A">
              <w:t> </w:t>
            </w:r>
            <w:r w:rsidRPr="00C7690A">
              <w:t>81</w:t>
            </w:r>
          </w:p>
        </w:tc>
        <w:tc>
          <w:tcPr>
            <w:tcW w:w="3186" w:type="dxa"/>
            <w:shd w:val="clear" w:color="auto" w:fill="auto"/>
          </w:tcPr>
          <w:p w:rsidR="00585EB9" w:rsidRPr="00C7690A" w:rsidRDefault="009D7CA8" w:rsidP="00585EB9">
            <w:pPr>
              <w:pStyle w:val="Tabletext"/>
            </w:pPr>
            <w:r w:rsidRPr="00C7690A">
              <w:t xml:space="preserve">the matters referred to in </w:t>
            </w:r>
            <w:proofErr w:type="spellStart"/>
            <w:r w:rsidRPr="00C7690A">
              <w:t>subitem</w:t>
            </w:r>
            <w:proofErr w:type="spellEnd"/>
            <w:r w:rsidR="00C7690A" w:rsidRPr="00C7690A">
              <w:t> </w:t>
            </w:r>
            <w:r w:rsidRPr="00C7690A">
              <w:t>133(2) of Schedule</w:t>
            </w:r>
            <w:r w:rsidR="00C7690A" w:rsidRPr="00C7690A">
              <w:t> </w:t>
            </w:r>
            <w:r w:rsidRPr="00C7690A">
              <w:t xml:space="preserve">6 to the </w:t>
            </w:r>
            <w:r w:rsidRPr="00C7690A">
              <w:rPr>
                <w:i/>
              </w:rPr>
              <w:t>Intellectual Property Laws 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48</w:t>
            </w:r>
          </w:p>
        </w:tc>
        <w:tc>
          <w:tcPr>
            <w:tcW w:w="3186" w:type="dxa"/>
            <w:shd w:val="clear" w:color="auto" w:fill="auto"/>
          </w:tcPr>
          <w:p w:rsidR="00585EB9" w:rsidRPr="00C7690A" w:rsidRDefault="009D7CA8" w:rsidP="00585EB9">
            <w:pPr>
              <w:pStyle w:val="Tabletext"/>
            </w:pPr>
            <w:r w:rsidRPr="00C7690A">
              <w:t>item</w:t>
            </w:r>
            <w:r w:rsidR="00C7690A" w:rsidRPr="00C7690A">
              <w:t> </w:t>
            </w:r>
            <w:r w:rsidRPr="00C7690A">
              <w:t>82</w:t>
            </w:r>
          </w:p>
        </w:tc>
        <w:tc>
          <w:tcPr>
            <w:tcW w:w="3186" w:type="dxa"/>
            <w:shd w:val="clear" w:color="auto" w:fill="auto"/>
          </w:tcPr>
          <w:p w:rsidR="00585EB9" w:rsidRPr="00C7690A" w:rsidRDefault="009D7CA8" w:rsidP="00585EB9">
            <w:pPr>
              <w:pStyle w:val="Tabletext"/>
            </w:pPr>
            <w:r w:rsidRPr="00C7690A">
              <w:t xml:space="preserve">the matters referred to in </w:t>
            </w:r>
            <w:proofErr w:type="spellStart"/>
            <w:r w:rsidRPr="00C7690A">
              <w:t>subitem</w:t>
            </w:r>
            <w:proofErr w:type="spellEnd"/>
            <w:r w:rsidR="00C7690A" w:rsidRPr="00C7690A">
              <w:t> </w:t>
            </w:r>
            <w:r w:rsidRPr="00C7690A">
              <w:t>133(3) of Schedule</w:t>
            </w:r>
            <w:r w:rsidR="00C7690A" w:rsidRPr="00C7690A">
              <w:t> </w:t>
            </w:r>
            <w:r w:rsidRPr="00C7690A">
              <w:t xml:space="preserve">6 to the </w:t>
            </w:r>
            <w:r w:rsidRPr="00C7690A">
              <w:rPr>
                <w:i/>
              </w:rPr>
              <w:t>Intellectual Property Laws 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49</w:t>
            </w:r>
          </w:p>
        </w:tc>
        <w:tc>
          <w:tcPr>
            <w:tcW w:w="3186" w:type="dxa"/>
            <w:shd w:val="clear" w:color="auto" w:fill="auto"/>
          </w:tcPr>
          <w:p w:rsidR="00585EB9" w:rsidRPr="00C7690A" w:rsidRDefault="009D7CA8" w:rsidP="00585EB9">
            <w:pPr>
              <w:pStyle w:val="Tabletext"/>
            </w:pPr>
            <w:r w:rsidRPr="00C7690A">
              <w:t>item</w:t>
            </w:r>
            <w:r w:rsidR="00C7690A" w:rsidRPr="00C7690A">
              <w:t> </w:t>
            </w:r>
            <w:r w:rsidRPr="00C7690A">
              <w:t>83</w:t>
            </w:r>
          </w:p>
        </w:tc>
        <w:tc>
          <w:tcPr>
            <w:tcW w:w="3186" w:type="dxa"/>
            <w:shd w:val="clear" w:color="auto" w:fill="auto"/>
          </w:tcPr>
          <w:p w:rsidR="00585EB9" w:rsidRPr="00C7690A" w:rsidRDefault="009D7CA8" w:rsidP="00585EB9">
            <w:pPr>
              <w:pStyle w:val="Tabletext"/>
            </w:pPr>
            <w:r w:rsidRPr="00C7690A">
              <w:t xml:space="preserve">the matters referred to in </w:t>
            </w:r>
            <w:proofErr w:type="spellStart"/>
            <w:r w:rsidRPr="00C7690A">
              <w:t>subitem</w:t>
            </w:r>
            <w:proofErr w:type="spellEnd"/>
            <w:r w:rsidR="00C7690A" w:rsidRPr="00C7690A">
              <w:t> </w:t>
            </w:r>
            <w:r w:rsidRPr="00C7690A">
              <w:t>133(2) of Schedule</w:t>
            </w:r>
            <w:r w:rsidR="00C7690A" w:rsidRPr="00C7690A">
              <w:t> </w:t>
            </w:r>
            <w:r w:rsidRPr="00C7690A">
              <w:t xml:space="preserve">6 to the </w:t>
            </w:r>
            <w:r w:rsidRPr="00C7690A">
              <w:rPr>
                <w:i/>
              </w:rPr>
              <w:t>Intellectual Property Laws 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shd w:val="clear" w:color="auto" w:fill="auto"/>
          </w:tcPr>
          <w:p w:rsidR="00585EB9" w:rsidRPr="00C7690A" w:rsidRDefault="00585EB9" w:rsidP="00585EB9">
            <w:pPr>
              <w:pStyle w:val="Tabletext"/>
            </w:pPr>
            <w:r w:rsidRPr="00C7690A">
              <w:t>50</w:t>
            </w:r>
          </w:p>
        </w:tc>
        <w:tc>
          <w:tcPr>
            <w:tcW w:w="3186" w:type="dxa"/>
            <w:shd w:val="clear" w:color="auto" w:fill="auto"/>
          </w:tcPr>
          <w:p w:rsidR="00585EB9" w:rsidRPr="00C7690A" w:rsidRDefault="009D7CA8" w:rsidP="00585EB9">
            <w:pPr>
              <w:pStyle w:val="Tabletext"/>
            </w:pPr>
            <w:r w:rsidRPr="00C7690A">
              <w:t>items</w:t>
            </w:r>
            <w:r w:rsidR="00C7690A" w:rsidRPr="00C7690A">
              <w:t> </w:t>
            </w:r>
            <w:r w:rsidRPr="00C7690A">
              <w:t>84 and 85</w:t>
            </w:r>
          </w:p>
        </w:tc>
        <w:tc>
          <w:tcPr>
            <w:tcW w:w="3186" w:type="dxa"/>
            <w:shd w:val="clear" w:color="auto" w:fill="auto"/>
          </w:tcPr>
          <w:p w:rsidR="00585EB9" w:rsidRPr="00C7690A" w:rsidRDefault="009D7CA8" w:rsidP="00585EB9">
            <w:pPr>
              <w:pStyle w:val="Tabletext"/>
            </w:pPr>
            <w:r w:rsidRPr="00C7690A">
              <w:t xml:space="preserve">the matters referred to in </w:t>
            </w:r>
            <w:proofErr w:type="spellStart"/>
            <w:r w:rsidRPr="00C7690A">
              <w:t>subitem</w:t>
            </w:r>
            <w:proofErr w:type="spellEnd"/>
            <w:r w:rsidR="00C7690A" w:rsidRPr="00C7690A">
              <w:t> </w:t>
            </w:r>
            <w:r w:rsidRPr="00C7690A">
              <w:t>133(9) of Schedule</w:t>
            </w:r>
            <w:r w:rsidR="00C7690A" w:rsidRPr="00C7690A">
              <w:t> </w:t>
            </w:r>
            <w:r w:rsidRPr="00C7690A">
              <w:t xml:space="preserve">6 to the </w:t>
            </w:r>
            <w:r w:rsidRPr="00C7690A">
              <w:rPr>
                <w:i/>
              </w:rPr>
              <w:t>Intellectual Property Laws Amendment (Raising the Bar) Act 2012</w:t>
            </w:r>
          </w:p>
        </w:tc>
      </w:tr>
      <w:tr w:rsidR="00585EB9" w:rsidRPr="00C7690A" w:rsidTr="00585EB9">
        <w:tblPrEx>
          <w:tblBorders>
            <w:top w:val="single" w:sz="4" w:space="0" w:color="auto"/>
            <w:bottom w:val="single" w:sz="2" w:space="0" w:color="auto"/>
            <w:insideH w:val="single" w:sz="4" w:space="0" w:color="auto"/>
          </w:tblBorders>
        </w:tblPrEx>
        <w:tc>
          <w:tcPr>
            <w:tcW w:w="714" w:type="dxa"/>
            <w:tcBorders>
              <w:bottom w:val="single" w:sz="12" w:space="0" w:color="auto"/>
            </w:tcBorders>
            <w:shd w:val="clear" w:color="auto" w:fill="auto"/>
          </w:tcPr>
          <w:p w:rsidR="00585EB9" w:rsidRPr="00C7690A" w:rsidRDefault="009D7CA8" w:rsidP="00585EB9">
            <w:pPr>
              <w:pStyle w:val="Tabletext"/>
            </w:pPr>
            <w:r w:rsidRPr="00C7690A">
              <w:t>51</w:t>
            </w:r>
          </w:p>
        </w:tc>
        <w:tc>
          <w:tcPr>
            <w:tcW w:w="3186" w:type="dxa"/>
            <w:tcBorders>
              <w:bottom w:val="single" w:sz="12" w:space="0" w:color="auto"/>
            </w:tcBorders>
            <w:shd w:val="clear" w:color="auto" w:fill="auto"/>
          </w:tcPr>
          <w:p w:rsidR="00585EB9" w:rsidRPr="00C7690A" w:rsidRDefault="009D7CA8" w:rsidP="00585EB9">
            <w:pPr>
              <w:pStyle w:val="Tabletext"/>
            </w:pPr>
            <w:r w:rsidRPr="00C7690A">
              <w:t>item</w:t>
            </w:r>
            <w:r w:rsidR="00C7690A" w:rsidRPr="00C7690A">
              <w:t> </w:t>
            </w:r>
            <w:r w:rsidRPr="00C7690A">
              <w:t>86</w:t>
            </w:r>
          </w:p>
        </w:tc>
        <w:tc>
          <w:tcPr>
            <w:tcW w:w="3186" w:type="dxa"/>
            <w:tcBorders>
              <w:bottom w:val="single" w:sz="12" w:space="0" w:color="auto"/>
            </w:tcBorders>
            <w:shd w:val="clear" w:color="auto" w:fill="auto"/>
          </w:tcPr>
          <w:p w:rsidR="00585EB9" w:rsidRPr="00C7690A" w:rsidRDefault="009D7CA8" w:rsidP="00585EB9">
            <w:pPr>
              <w:pStyle w:val="Tabletext"/>
            </w:pPr>
            <w:r w:rsidRPr="00C7690A">
              <w:t xml:space="preserve">an application in relation to which a request for examination is made on </w:t>
            </w:r>
            <w:r w:rsidRPr="00C7690A">
              <w:lastRenderedPageBreak/>
              <w:t>or after 15</w:t>
            </w:r>
            <w:r w:rsidR="00C7690A" w:rsidRPr="00C7690A">
              <w:t> </w:t>
            </w:r>
            <w:r w:rsidRPr="00C7690A">
              <w:t>April 2013</w:t>
            </w:r>
          </w:p>
        </w:tc>
      </w:tr>
    </w:tbl>
    <w:p w:rsidR="00626284" w:rsidRPr="00C7690A" w:rsidRDefault="00626284" w:rsidP="004C22F1">
      <w:pPr>
        <w:pStyle w:val="subsection"/>
      </w:pPr>
      <w:r w:rsidRPr="00C7690A">
        <w:lastRenderedPageBreak/>
        <w:tab/>
        <w:t>(5)</w:t>
      </w:r>
      <w:r w:rsidRPr="00C7690A">
        <w:tab/>
        <w:t xml:space="preserve">The amendments of these Regulations made by the items of </w:t>
      </w:r>
      <w:r w:rsidR="004C22F1" w:rsidRPr="00C7690A">
        <w:t>Part</w:t>
      </w:r>
      <w:r w:rsidR="00C7690A" w:rsidRPr="00C7690A">
        <w:t> </w:t>
      </w:r>
      <w:r w:rsidRPr="00C7690A">
        <w:t xml:space="preserve">2 of </w:t>
      </w:r>
      <w:r w:rsidR="004C22F1" w:rsidRPr="00C7690A">
        <w:t>Schedule</w:t>
      </w:r>
      <w:r w:rsidR="00C7690A" w:rsidRPr="00C7690A">
        <w:t> </w:t>
      </w:r>
      <w:r w:rsidRPr="00C7690A">
        <w:t xml:space="preserve">6 to the </w:t>
      </w:r>
      <w:r w:rsidRPr="00C7690A">
        <w:rPr>
          <w:i/>
        </w:rPr>
        <w:t xml:space="preserve">Intellectual Property Legislation Amendment </w:t>
      </w:r>
      <w:r w:rsidR="009D7CA8" w:rsidRPr="00C7690A">
        <w:rPr>
          <w:i/>
        </w:rPr>
        <w:t xml:space="preserve">(Raising the Bar) </w:t>
      </w:r>
      <w:r w:rsidRPr="00C7690A">
        <w:rPr>
          <w:i/>
        </w:rPr>
        <w:t>Regulation</w:t>
      </w:r>
      <w:r w:rsidR="00C7690A" w:rsidRPr="00C7690A">
        <w:rPr>
          <w:i/>
        </w:rPr>
        <w:t> </w:t>
      </w:r>
      <w:r w:rsidRPr="00C7690A">
        <w:rPr>
          <w:i/>
        </w:rPr>
        <w:t>2013 (No.</w:t>
      </w:r>
      <w:r w:rsidR="00C7690A" w:rsidRPr="00C7690A">
        <w:rPr>
          <w:i/>
        </w:rPr>
        <w:t> </w:t>
      </w:r>
      <w:r w:rsidRPr="00C7690A">
        <w:rPr>
          <w:i/>
        </w:rPr>
        <w:t>1)</w:t>
      </w:r>
      <w:r w:rsidRPr="00C7690A">
        <w:t xml:space="preserve"> do not apply as set out in the </w:t>
      </w:r>
      <w:r w:rsidR="009D7CA8" w:rsidRPr="00C7690A">
        <w:t xml:space="preserve">following </w:t>
      </w:r>
      <w:r w:rsidRPr="00C7690A">
        <w:t>table.</w:t>
      </w:r>
    </w:p>
    <w:tbl>
      <w:tblPr>
        <w:tblW w:w="0" w:type="auto"/>
        <w:tblInd w:w="113" w:type="dxa"/>
        <w:tblLayout w:type="fixed"/>
        <w:tblLook w:val="0000" w:firstRow="0" w:lastRow="0" w:firstColumn="0" w:lastColumn="0" w:noHBand="0" w:noVBand="0"/>
      </w:tblPr>
      <w:tblGrid>
        <w:gridCol w:w="714"/>
        <w:gridCol w:w="2258"/>
        <w:gridCol w:w="4115"/>
      </w:tblGrid>
      <w:tr w:rsidR="005E5E96" w:rsidRPr="00C7690A" w:rsidTr="00883497">
        <w:trPr>
          <w:tblHeader/>
        </w:trPr>
        <w:tc>
          <w:tcPr>
            <w:tcW w:w="7087" w:type="dxa"/>
            <w:gridSpan w:val="3"/>
            <w:tcBorders>
              <w:top w:val="single" w:sz="12" w:space="0" w:color="auto"/>
              <w:bottom w:val="single" w:sz="12" w:space="0" w:color="auto"/>
            </w:tcBorders>
            <w:shd w:val="clear" w:color="auto" w:fill="auto"/>
          </w:tcPr>
          <w:p w:rsidR="005E5E96" w:rsidRPr="00C7690A" w:rsidRDefault="005E5E96" w:rsidP="00883497">
            <w:pPr>
              <w:pStyle w:val="Tabletext"/>
              <w:keepNext/>
              <w:rPr>
                <w:b/>
              </w:rPr>
            </w:pPr>
            <w:r w:rsidRPr="00C7690A">
              <w:rPr>
                <w:b/>
              </w:rPr>
              <w:t>Transitional provisions</w:t>
            </w:r>
          </w:p>
        </w:tc>
      </w:tr>
      <w:tr w:rsidR="009D7CA8" w:rsidRPr="00C7690A" w:rsidTr="00236DF7">
        <w:tblPrEx>
          <w:tblBorders>
            <w:top w:val="single" w:sz="4" w:space="0" w:color="auto"/>
            <w:bottom w:val="single" w:sz="2" w:space="0" w:color="auto"/>
            <w:insideH w:val="single" w:sz="4" w:space="0" w:color="auto"/>
          </w:tblBorders>
        </w:tblPrEx>
        <w:trPr>
          <w:tblHeader/>
        </w:trPr>
        <w:tc>
          <w:tcPr>
            <w:tcW w:w="714" w:type="dxa"/>
            <w:tcBorders>
              <w:top w:val="single" w:sz="12" w:space="0" w:color="auto"/>
              <w:bottom w:val="single" w:sz="12" w:space="0" w:color="auto"/>
            </w:tcBorders>
            <w:shd w:val="clear" w:color="auto" w:fill="auto"/>
          </w:tcPr>
          <w:p w:rsidR="009D7CA8" w:rsidRPr="00C7690A" w:rsidRDefault="009D7CA8" w:rsidP="00236DF7">
            <w:pPr>
              <w:pStyle w:val="Tabletext"/>
              <w:keepNext/>
              <w:rPr>
                <w:b/>
              </w:rPr>
            </w:pPr>
            <w:r w:rsidRPr="00C7690A">
              <w:rPr>
                <w:b/>
              </w:rPr>
              <w:t>Item</w:t>
            </w:r>
          </w:p>
        </w:tc>
        <w:tc>
          <w:tcPr>
            <w:tcW w:w="2258" w:type="dxa"/>
            <w:tcBorders>
              <w:top w:val="single" w:sz="12" w:space="0" w:color="auto"/>
              <w:bottom w:val="single" w:sz="12" w:space="0" w:color="auto"/>
            </w:tcBorders>
            <w:shd w:val="clear" w:color="auto" w:fill="auto"/>
          </w:tcPr>
          <w:p w:rsidR="009D7CA8" w:rsidRPr="00C7690A" w:rsidRDefault="009D7CA8" w:rsidP="00236DF7">
            <w:pPr>
              <w:pStyle w:val="Tabletext"/>
              <w:keepNext/>
              <w:rPr>
                <w:b/>
              </w:rPr>
            </w:pPr>
            <w:r w:rsidRPr="00C7690A">
              <w:rPr>
                <w:b/>
              </w:rPr>
              <w:t>Column 1</w:t>
            </w:r>
          </w:p>
          <w:p w:rsidR="009D7CA8" w:rsidRPr="00C7690A" w:rsidRDefault="009D7CA8" w:rsidP="00236DF7">
            <w:pPr>
              <w:pStyle w:val="Tabletext"/>
              <w:keepNext/>
              <w:rPr>
                <w:b/>
              </w:rPr>
            </w:pPr>
            <w:r w:rsidRPr="00C7690A">
              <w:rPr>
                <w:b/>
              </w:rPr>
              <w:t>The amendments made by</w:t>
            </w:r>
            <w:r w:rsidR="0026427B" w:rsidRPr="00C7690A">
              <w:rPr>
                <w:b/>
              </w:rPr>
              <w:t>:</w:t>
            </w:r>
          </w:p>
        </w:tc>
        <w:tc>
          <w:tcPr>
            <w:tcW w:w="4114" w:type="dxa"/>
            <w:tcBorders>
              <w:top w:val="single" w:sz="12" w:space="0" w:color="auto"/>
              <w:bottom w:val="single" w:sz="12" w:space="0" w:color="auto"/>
            </w:tcBorders>
            <w:shd w:val="clear" w:color="auto" w:fill="auto"/>
          </w:tcPr>
          <w:p w:rsidR="009D7CA8" w:rsidRPr="00C7690A" w:rsidRDefault="009D7CA8" w:rsidP="00236DF7">
            <w:pPr>
              <w:pStyle w:val="Tabletext"/>
              <w:keepNext/>
              <w:rPr>
                <w:b/>
              </w:rPr>
            </w:pPr>
            <w:r w:rsidRPr="00C7690A">
              <w:rPr>
                <w:b/>
              </w:rPr>
              <w:t>Column 2</w:t>
            </w:r>
          </w:p>
          <w:p w:rsidR="009D7CA8" w:rsidRPr="00C7690A" w:rsidRDefault="009D7CA8" w:rsidP="009D7CA8">
            <w:pPr>
              <w:pStyle w:val="Tabletext"/>
              <w:keepNext/>
              <w:rPr>
                <w:b/>
              </w:rPr>
            </w:pPr>
            <w:r w:rsidRPr="00C7690A">
              <w:rPr>
                <w:b/>
              </w:rPr>
              <w:t>do not apply</w:t>
            </w:r>
            <w:r w:rsidR="0026427B" w:rsidRPr="00C7690A">
              <w:rPr>
                <w:b/>
              </w:rPr>
              <w:t>:</w:t>
            </w:r>
          </w:p>
        </w:tc>
      </w:tr>
      <w:tr w:rsidR="009D7CA8" w:rsidRPr="00C7690A" w:rsidTr="00236DF7">
        <w:tblPrEx>
          <w:tblBorders>
            <w:top w:val="single" w:sz="4" w:space="0" w:color="auto"/>
            <w:bottom w:val="single" w:sz="2" w:space="0" w:color="auto"/>
            <w:insideH w:val="single" w:sz="4" w:space="0" w:color="auto"/>
          </w:tblBorders>
        </w:tblPrEx>
        <w:tc>
          <w:tcPr>
            <w:tcW w:w="714" w:type="dxa"/>
            <w:tcBorders>
              <w:top w:val="single" w:sz="12" w:space="0" w:color="auto"/>
            </w:tcBorders>
            <w:shd w:val="clear" w:color="auto" w:fill="auto"/>
          </w:tcPr>
          <w:p w:rsidR="009D7CA8" w:rsidRPr="00C7690A" w:rsidRDefault="009D7CA8" w:rsidP="00236DF7">
            <w:pPr>
              <w:pStyle w:val="Tabletext"/>
            </w:pPr>
            <w:r w:rsidRPr="00C7690A">
              <w:t>1</w:t>
            </w:r>
          </w:p>
        </w:tc>
        <w:tc>
          <w:tcPr>
            <w:tcW w:w="2258" w:type="dxa"/>
            <w:tcBorders>
              <w:top w:val="single" w:sz="12" w:space="0" w:color="auto"/>
            </w:tcBorders>
            <w:shd w:val="clear" w:color="auto" w:fill="auto"/>
          </w:tcPr>
          <w:p w:rsidR="009D7CA8" w:rsidRPr="00C7690A" w:rsidRDefault="009D7CA8" w:rsidP="009D7CA8">
            <w:pPr>
              <w:pStyle w:val="Tabletext"/>
            </w:pPr>
            <w:r w:rsidRPr="00C7690A">
              <w:t>item</w:t>
            </w:r>
            <w:r w:rsidR="00C7690A" w:rsidRPr="00C7690A">
              <w:t> </w:t>
            </w:r>
            <w:r w:rsidRPr="00C7690A">
              <w:t>29</w:t>
            </w:r>
          </w:p>
        </w:tc>
        <w:tc>
          <w:tcPr>
            <w:tcW w:w="4114" w:type="dxa"/>
            <w:tcBorders>
              <w:top w:val="single" w:sz="12" w:space="0" w:color="auto"/>
            </w:tcBorders>
            <w:shd w:val="clear" w:color="auto" w:fill="auto"/>
          </w:tcPr>
          <w:p w:rsidR="009D7CA8" w:rsidRPr="00C7690A" w:rsidRDefault="009D7CA8" w:rsidP="00236DF7">
            <w:pPr>
              <w:pStyle w:val="Tabletext"/>
            </w:pPr>
            <w:r w:rsidRPr="00C7690A">
              <w:t xml:space="preserve">in relation to the matters referred to in </w:t>
            </w:r>
            <w:proofErr w:type="spellStart"/>
            <w:r w:rsidRPr="00C7690A">
              <w:t>subitem</w:t>
            </w:r>
            <w:proofErr w:type="spellEnd"/>
            <w:r w:rsidR="00C7690A" w:rsidRPr="00C7690A">
              <w:t> </w:t>
            </w:r>
            <w:r w:rsidRPr="00C7690A">
              <w:t>134(1) of Schedule</w:t>
            </w:r>
            <w:r w:rsidR="00C7690A" w:rsidRPr="00C7690A">
              <w:t> </w:t>
            </w:r>
            <w:r w:rsidRPr="00C7690A">
              <w:t xml:space="preserve">6 to the </w:t>
            </w:r>
            <w:r w:rsidRPr="00C7690A">
              <w:rPr>
                <w:i/>
              </w:rPr>
              <w:t>Intellectual Property Laws Amendment (Raising the Bar) Act 2012</w:t>
            </w:r>
            <w:r w:rsidRPr="00C7690A">
              <w:t xml:space="preserve"> </w:t>
            </w:r>
          </w:p>
        </w:tc>
      </w:tr>
      <w:tr w:rsidR="009D7CA8" w:rsidRPr="00C7690A" w:rsidTr="00236DF7">
        <w:tblPrEx>
          <w:tblBorders>
            <w:top w:val="single" w:sz="4" w:space="0" w:color="auto"/>
            <w:bottom w:val="single" w:sz="2" w:space="0" w:color="auto"/>
            <w:insideH w:val="single" w:sz="4" w:space="0" w:color="auto"/>
          </w:tblBorders>
        </w:tblPrEx>
        <w:tc>
          <w:tcPr>
            <w:tcW w:w="714" w:type="dxa"/>
            <w:shd w:val="clear" w:color="auto" w:fill="auto"/>
          </w:tcPr>
          <w:p w:rsidR="009D7CA8" w:rsidRPr="00C7690A" w:rsidRDefault="009D7CA8" w:rsidP="00236DF7">
            <w:pPr>
              <w:pStyle w:val="Tabletext"/>
            </w:pPr>
            <w:r w:rsidRPr="00C7690A">
              <w:t>2</w:t>
            </w:r>
          </w:p>
        </w:tc>
        <w:tc>
          <w:tcPr>
            <w:tcW w:w="2258" w:type="dxa"/>
            <w:shd w:val="clear" w:color="auto" w:fill="auto"/>
          </w:tcPr>
          <w:p w:rsidR="009D7CA8" w:rsidRPr="00C7690A" w:rsidRDefault="009D7CA8" w:rsidP="009250A7">
            <w:pPr>
              <w:pStyle w:val="Tabletext"/>
            </w:pPr>
            <w:r w:rsidRPr="00C7690A">
              <w:t>items</w:t>
            </w:r>
            <w:r w:rsidR="00C7690A" w:rsidRPr="00C7690A">
              <w:t> </w:t>
            </w:r>
            <w:r w:rsidRPr="00C7690A">
              <w:t>32 to 3</w:t>
            </w:r>
            <w:r w:rsidR="009250A7" w:rsidRPr="00C7690A">
              <w:t>5</w:t>
            </w:r>
          </w:p>
        </w:tc>
        <w:tc>
          <w:tcPr>
            <w:tcW w:w="4114" w:type="dxa"/>
            <w:shd w:val="clear" w:color="auto" w:fill="auto"/>
          </w:tcPr>
          <w:p w:rsidR="009D7CA8" w:rsidRPr="00C7690A" w:rsidRDefault="009D7CA8" w:rsidP="00236DF7">
            <w:pPr>
              <w:pStyle w:val="Tabletext"/>
            </w:pPr>
            <w:r w:rsidRPr="00C7690A">
              <w:t xml:space="preserve">in relation to the matters referred to in </w:t>
            </w:r>
            <w:proofErr w:type="spellStart"/>
            <w:r w:rsidRPr="00C7690A">
              <w:t>subitem</w:t>
            </w:r>
            <w:proofErr w:type="spellEnd"/>
            <w:r w:rsidR="00C7690A" w:rsidRPr="00C7690A">
              <w:t> </w:t>
            </w:r>
            <w:r w:rsidRPr="00C7690A">
              <w:t>134(1) of Schedule</w:t>
            </w:r>
            <w:r w:rsidR="00C7690A" w:rsidRPr="00C7690A">
              <w:t> </w:t>
            </w:r>
            <w:r w:rsidRPr="00C7690A">
              <w:t xml:space="preserve">6 to the </w:t>
            </w:r>
            <w:r w:rsidRPr="00C7690A">
              <w:rPr>
                <w:i/>
              </w:rPr>
              <w:t>Intellectual Property Laws Amendment (Raising the Bar) Act 2012</w:t>
            </w:r>
          </w:p>
        </w:tc>
      </w:tr>
      <w:tr w:rsidR="009D7CA8" w:rsidRPr="00C7690A" w:rsidTr="00236DF7">
        <w:tblPrEx>
          <w:tblBorders>
            <w:top w:val="single" w:sz="4" w:space="0" w:color="auto"/>
            <w:bottom w:val="single" w:sz="2" w:space="0" w:color="auto"/>
            <w:insideH w:val="single" w:sz="4" w:space="0" w:color="auto"/>
          </w:tblBorders>
        </w:tblPrEx>
        <w:tc>
          <w:tcPr>
            <w:tcW w:w="714" w:type="dxa"/>
            <w:shd w:val="clear" w:color="auto" w:fill="auto"/>
          </w:tcPr>
          <w:p w:rsidR="009D7CA8" w:rsidRPr="00C7690A" w:rsidRDefault="009D7CA8" w:rsidP="00236DF7">
            <w:pPr>
              <w:pStyle w:val="Tabletext"/>
            </w:pPr>
            <w:r w:rsidRPr="00C7690A">
              <w:t>3</w:t>
            </w:r>
          </w:p>
        </w:tc>
        <w:tc>
          <w:tcPr>
            <w:tcW w:w="2258" w:type="dxa"/>
            <w:shd w:val="clear" w:color="auto" w:fill="auto"/>
          </w:tcPr>
          <w:p w:rsidR="009D7CA8" w:rsidRPr="00C7690A" w:rsidRDefault="009D7CA8" w:rsidP="00236DF7">
            <w:pPr>
              <w:pStyle w:val="Tabletext"/>
            </w:pPr>
            <w:r w:rsidRPr="00C7690A">
              <w:t>item</w:t>
            </w:r>
            <w:r w:rsidR="00C7690A" w:rsidRPr="00C7690A">
              <w:t> </w:t>
            </w:r>
            <w:r w:rsidRPr="00C7690A">
              <w:t>52</w:t>
            </w:r>
          </w:p>
        </w:tc>
        <w:tc>
          <w:tcPr>
            <w:tcW w:w="4114" w:type="dxa"/>
            <w:shd w:val="clear" w:color="auto" w:fill="auto"/>
          </w:tcPr>
          <w:p w:rsidR="009D7CA8" w:rsidRPr="00C7690A" w:rsidRDefault="009D7CA8" w:rsidP="00236DF7">
            <w:pPr>
              <w:pStyle w:val="Tabletext"/>
            </w:pPr>
            <w:r w:rsidRPr="00C7690A">
              <w:t>in relation to the matters referred to in item</w:t>
            </w:r>
            <w:r w:rsidR="00C7690A" w:rsidRPr="00C7690A">
              <w:t> </w:t>
            </w:r>
            <w:r w:rsidRPr="00C7690A">
              <w:t>134 of Schedule</w:t>
            </w:r>
            <w:r w:rsidR="00C7690A" w:rsidRPr="00C7690A">
              <w:t> </w:t>
            </w:r>
            <w:r w:rsidRPr="00C7690A">
              <w:t xml:space="preserve">6 to the </w:t>
            </w:r>
            <w:r w:rsidRPr="00C7690A">
              <w:rPr>
                <w:i/>
              </w:rPr>
              <w:t>Intellectual Property Laws Amendment (Raising the Bar) Act 2012</w:t>
            </w:r>
          </w:p>
        </w:tc>
      </w:tr>
      <w:tr w:rsidR="009D7CA8" w:rsidRPr="00C7690A" w:rsidTr="00236DF7">
        <w:tblPrEx>
          <w:tblBorders>
            <w:top w:val="single" w:sz="4" w:space="0" w:color="auto"/>
            <w:bottom w:val="single" w:sz="2" w:space="0" w:color="auto"/>
            <w:insideH w:val="single" w:sz="4" w:space="0" w:color="auto"/>
          </w:tblBorders>
        </w:tblPrEx>
        <w:tc>
          <w:tcPr>
            <w:tcW w:w="714" w:type="dxa"/>
            <w:shd w:val="clear" w:color="auto" w:fill="auto"/>
          </w:tcPr>
          <w:p w:rsidR="009D7CA8" w:rsidRPr="00C7690A" w:rsidRDefault="009D7CA8" w:rsidP="00236DF7">
            <w:pPr>
              <w:pStyle w:val="Tabletext"/>
            </w:pPr>
            <w:r w:rsidRPr="00C7690A">
              <w:t>4</w:t>
            </w:r>
          </w:p>
        </w:tc>
        <w:tc>
          <w:tcPr>
            <w:tcW w:w="2258" w:type="dxa"/>
            <w:shd w:val="clear" w:color="auto" w:fill="auto"/>
          </w:tcPr>
          <w:p w:rsidR="009D7CA8" w:rsidRPr="00C7690A" w:rsidRDefault="009D7CA8" w:rsidP="00236DF7">
            <w:pPr>
              <w:pStyle w:val="Tabletext"/>
            </w:pPr>
            <w:r w:rsidRPr="00C7690A">
              <w:t>item</w:t>
            </w:r>
            <w:r w:rsidR="00C7690A" w:rsidRPr="00C7690A">
              <w:t> </w:t>
            </w:r>
            <w:r w:rsidRPr="00C7690A">
              <w:t>54</w:t>
            </w:r>
          </w:p>
        </w:tc>
        <w:tc>
          <w:tcPr>
            <w:tcW w:w="4114" w:type="dxa"/>
            <w:shd w:val="clear" w:color="auto" w:fill="auto"/>
          </w:tcPr>
          <w:p w:rsidR="009D7CA8" w:rsidRPr="00C7690A" w:rsidRDefault="009D7CA8" w:rsidP="00236DF7">
            <w:pPr>
              <w:pStyle w:val="Tabletext"/>
            </w:pPr>
            <w:r w:rsidRPr="00C7690A">
              <w:t>to the extent that they would prevent the correction of a patent granted before 15</w:t>
            </w:r>
            <w:r w:rsidR="00C7690A" w:rsidRPr="00C7690A">
              <w:t> </w:t>
            </w:r>
            <w:r w:rsidRPr="00C7690A">
              <w:t>April 2013 in accordance with regulation</w:t>
            </w:r>
            <w:r w:rsidR="00C7690A" w:rsidRPr="00C7690A">
              <w:t> </w:t>
            </w:r>
            <w:r w:rsidRPr="00C7690A">
              <w:t>10.7 as in force immediately before 15</w:t>
            </w:r>
            <w:r w:rsidR="00C7690A" w:rsidRPr="00C7690A">
              <w:t> </w:t>
            </w:r>
            <w:r w:rsidRPr="00C7690A">
              <w:t>April 2013</w:t>
            </w:r>
          </w:p>
        </w:tc>
      </w:tr>
      <w:tr w:rsidR="009D7CA8" w:rsidRPr="00C7690A" w:rsidTr="00236DF7">
        <w:tblPrEx>
          <w:tblBorders>
            <w:top w:val="single" w:sz="4" w:space="0" w:color="auto"/>
            <w:bottom w:val="single" w:sz="2" w:space="0" w:color="auto"/>
            <w:insideH w:val="single" w:sz="4" w:space="0" w:color="auto"/>
          </w:tblBorders>
        </w:tblPrEx>
        <w:tc>
          <w:tcPr>
            <w:tcW w:w="714" w:type="dxa"/>
            <w:tcBorders>
              <w:bottom w:val="single" w:sz="12" w:space="0" w:color="auto"/>
            </w:tcBorders>
            <w:shd w:val="clear" w:color="auto" w:fill="auto"/>
          </w:tcPr>
          <w:p w:rsidR="009D7CA8" w:rsidRPr="00C7690A" w:rsidRDefault="009D7CA8" w:rsidP="00236DF7">
            <w:pPr>
              <w:pStyle w:val="Tabletext"/>
            </w:pPr>
            <w:r w:rsidRPr="00C7690A">
              <w:t>5</w:t>
            </w:r>
          </w:p>
        </w:tc>
        <w:tc>
          <w:tcPr>
            <w:tcW w:w="2258" w:type="dxa"/>
            <w:tcBorders>
              <w:bottom w:val="single" w:sz="12" w:space="0" w:color="auto"/>
            </w:tcBorders>
            <w:shd w:val="clear" w:color="auto" w:fill="auto"/>
          </w:tcPr>
          <w:p w:rsidR="009D7CA8" w:rsidRPr="00C7690A" w:rsidRDefault="009D7CA8" w:rsidP="00236DF7">
            <w:pPr>
              <w:pStyle w:val="Tabletext"/>
            </w:pPr>
            <w:r w:rsidRPr="00C7690A">
              <w:t>item</w:t>
            </w:r>
            <w:r w:rsidR="00C7690A" w:rsidRPr="00C7690A">
              <w:t> </w:t>
            </w:r>
            <w:r w:rsidRPr="00C7690A">
              <w:t>60</w:t>
            </w:r>
          </w:p>
        </w:tc>
        <w:tc>
          <w:tcPr>
            <w:tcW w:w="4114" w:type="dxa"/>
            <w:tcBorders>
              <w:bottom w:val="single" w:sz="12" w:space="0" w:color="auto"/>
            </w:tcBorders>
            <w:shd w:val="clear" w:color="auto" w:fill="auto"/>
          </w:tcPr>
          <w:p w:rsidR="009D7CA8" w:rsidRPr="00C7690A" w:rsidRDefault="009D7CA8" w:rsidP="00236DF7">
            <w:pPr>
              <w:pStyle w:val="Tabletext"/>
            </w:pPr>
            <w:r w:rsidRPr="00C7690A">
              <w:t>in relation to the matters referred to in item</w:t>
            </w:r>
            <w:r w:rsidR="00C7690A" w:rsidRPr="00C7690A">
              <w:t> </w:t>
            </w:r>
            <w:r w:rsidRPr="00C7690A">
              <w:t>134 of Schedule</w:t>
            </w:r>
            <w:r w:rsidR="00C7690A" w:rsidRPr="00C7690A">
              <w:t> </w:t>
            </w:r>
            <w:r w:rsidRPr="00C7690A">
              <w:t xml:space="preserve">6 to the </w:t>
            </w:r>
            <w:r w:rsidRPr="00C7690A">
              <w:rPr>
                <w:i/>
              </w:rPr>
              <w:t>Intellectual Property Laws Amendment (Raising the Bar) Act 2012</w:t>
            </w:r>
          </w:p>
        </w:tc>
      </w:tr>
    </w:tbl>
    <w:p w:rsidR="00FE5E44" w:rsidRPr="00C7690A" w:rsidRDefault="00FE5E44" w:rsidP="004C22F1">
      <w:pPr>
        <w:pStyle w:val="subsection"/>
      </w:pPr>
      <w:r w:rsidRPr="00C7690A">
        <w:tab/>
        <w:t>(6)</w:t>
      </w:r>
      <w:r w:rsidRPr="00C7690A">
        <w:tab/>
        <w:t>Regulation</w:t>
      </w:r>
      <w:r w:rsidR="00C7690A" w:rsidRPr="00C7690A">
        <w:t> </w:t>
      </w:r>
      <w:r w:rsidRPr="00C7690A">
        <w:t xml:space="preserve">8.3, as continued in force in accordance with this regulation, is amended by omitting </w:t>
      </w:r>
      <w:proofErr w:type="spellStart"/>
      <w:r w:rsidRPr="00C7690A">
        <w:t>subregulation</w:t>
      </w:r>
      <w:proofErr w:type="spellEnd"/>
      <w:r w:rsidRPr="00C7690A">
        <w:t xml:space="preserve"> 8.3(2) and inserting:</w:t>
      </w:r>
    </w:p>
    <w:p w:rsidR="00FE5E44" w:rsidRPr="00C7690A" w:rsidRDefault="00FE5E44" w:rsidP="00E86AE2">
      <w:pPr>
        <w:pStyle w:val="subsection"/>
      </w:pPr>
      <w:r w:rsidRPr="00C7690A">
        <w:tab/>
        <w:t>(2)</w:t>
      </w:r>
      <w:r w:rsidRPr="00C7690A">
        <w:tab/>
      </w:r>
      <w:r w:rsidR="009D7CA8" w:rsidRPr="00C7690A">
        <w:t>At the end of s</w:t>
      </w:r>
      <w:r w:rsidRPr="00C7690A">
        <w:t>ection</w:t>
      </w:r>
      <w:r w:rsidR="00C7690A" w:rsidRPr="00C7690A">
        <w:t> </w:t>
      </w:r>
      <w:r w:rsidRPr="00C7690A">
        <w:t>141:</w:t>
      </w:r>
    </w:p>
    <w:p w:rsidR="00E86AE2" w:rsidRPr="00C7690A" w:rsidRDefault="00E86AE2" w:rsidP="00E86AE2">
      <w:pPr>
        <w:pStyle w:val="Item"/>
      </w:pPr>
      <w:r w:rsidRPr="00C7690A">
        <w:t>Add:</w:t>
      </w:r>
    </w:p>
    <w:p w:rsidR="00FE5E44" w:rsidRPr="00C7690A" w:rsidRDefault="00FE5E44" w:rsidP="00E86AE2">
      <w:pPr>
        <w:pStyle w:val="subsection"/>
      </w:pPr>
      <w:r w:rsidRPr="00C7690A">
        <w:lastRenderedPageBreak/>
        <w:tab/>
        <w:t>(3)</w:t>
      </w:r>
      <w:r w:rsidRPr="00C7690A">
        <w:tab/>
      </w:r>
      <w:r w:rsidR="008A0116" w:rsidRPr="00C7690A">
        <w:t xml:space="preserve">Despite </w:t>
      </w:r>
      <w:r w:rsidR="00C7690A" w:rsidRPr="00C7690A">
        <w:t>subsection (</w:t>
      </w:r>
      <w:r w:rsidR="008A0116" w:rsidRPr="00C7690A">
        <w:t>2), a</w:t>
      </w:r>
      <w:r w:rsidRPr="00C7690A">
        <w:t xml:space="preserve"> </w:t>
      </w:r>
      <w:proofErr w:type="spellStart"/>
      <w:r w:rsidRPr="00C7690A">
        <w:t>PCT</w:t>
      </w:r>
      <w:proofErr w:type="spellEnd"/>
      <w:r w:rsidRPr="00C7690A">
        <w:t xml:space="preserve"> application is</w:t>
      </w:r>
      <w:r w:rsidR="008A0116" w:rsidRPr="00C7690A">
        <w:t xml:space="preserve"> also</w:t>
      </w:r>
      <w:r w:rsidRPr="00C7690A">
        <w:t xml:space="preserve"> to be treated as having been withdrawn if Article 11(3) of the </w:t>
      </w:r>
      <w:proofErr w:type="spellStart"/>
      <w:r w:rsidRPr="00C7690A">
        <w:t>PCT</w:t>
      </w:r>
      <w:proofErr w:type="spellEnd"/>
      <w:r w:rsidRPr="00C7690A">
        <w:t xml:space="preserve"> ceases to have effect in Australia in relation to the application under Article</w:t>
      </w:r>
      <w:r w:rsidR="004C22F1" w:rsidRPr="00C7690A">
        <w:t xml:space="preserve"> </w:t>
      </w:r>
      <w:r w:rsidRPr="00C7690A">
        <w:t>24(1)(</w:t>
      </w:r>
      <w:proofErr w:type="spellStart"/>
      <w:r w:rsidRPr="00C7690A">
        <w:t>i</w:t>
      </w:r>
      <w:proofErr w:type="spellEnd"/>
      <w:r w:rsidRPr="00C7690A">
        <w:t>) of the PCT.</w:t>
      </w:r>
    </w:p>
    <w:p w:rsidR="003404C6" w:rsidRPr="00C7690A" w:rsidRDefault="004C22F1" w:rsidP="004C22F1">
      <w:pPr>
        <w:pStyle w:val="notetext"/>
      </w:pPr>
      <w:r w:rsidRPr="00C7690A">
        <w:t>Note:</w:t>
      </w:r>
      <w:r w:rsidRPr="00C7690A">
        <w:tab/>
      </w:r>
      <w:r w:rsidR="003404C6" w:rsidRPr="00C7690A">
        <w:t xml:space="preserve">This amendment </w:t>
      </w:r>
      <w:r w:rsidR="003404C6" w:rsidRPr="00C7690A">
        <w:rPr>
          <w:color w:val="000000"/>
        </w:rPr>
        <w:t xml:space="preserve">applies in relation to a </w:t>
      </w:r>
      <w:proofErr w:type="spellStart"/>
      <w:r w:rsidR="003404C6" w:rsidRPr="00C7690A">
        <w:rPr>
          <w:color w:val="000000"/>
        </w:rPr>
        <w:t>PCT</w:t>
      </w:r>
      <w:proofErr w:type="spellEnd"/>
      <w:r w:rsidR="003404C6" w:rsidRPr="00C7690A">
        <w:rPr>
          <w:color w:val="000000"/>
        </w:rPr>
        <w:t xml:space="preserve"> application that was made before 1</w:t>
      </w:r>
      <w:r w:rsidR="00621437" w:rsidRPr="00C7690A">
        <w:rPr>
          <w:color w:val="000000"/>
        </w:rPr>
        <w:t>5</w:t>
      </w:r>
      <w:r w:rsidR="00C7690A" w:rsidRPr="00C7690A">
        <w:rPr>
          <w:color w:val="000000"/>
        </w:rPr>
        <w:t> </w:t>
      </w:r>
      <w:r w:rsidR="003404C6" w:rsidRPr="00C7690A">
        <w:rPr>
          <w:color w:val="000000"/>
        </w:rPr>
        <w:t>April 2013 and for which a notice of withdrawal was filed on or after 15</w:t>
      </w:r>
      <w:r w:rsidR="00C7690A" w:rsidRPr="00C7690A">
        <w:rPr>
          <w:color w:val="000000"/>
        </w:rPr>
        <w:t> </w:t>
      </w:r>
      <w:r w:rsidR="003404C6" w:rsidRPr="00C7690A">
        <w:rPr>
          <w:color w:val="000000"/>
        </w:rPr>
        <w:t>April 2013.</w:t>
      </w:r>
    </w:p>
    <w:p w:rsidR="009679B9" w:rsidRPr="00C7690A" w:rsidRDefault="009679B9" w:rsidP="00613222">
      <w:pPr>
        <w:pStyle w:val="ActHead9"/>
        <w:rPr>
          <w:rFonts w:cs="Arial"/>
        </w:rPr>
      </w:pPr>
      <w:bookmarkStart w:id="358" w:name="_Toc350843926"/>
      <w:r w:rsidRPr="00C7690A">
        <w:t>Trade Marks Regulations</w:t>
      </w:r>
      <w:r w:rsidR="00C7690A" w:rsidRPr="00C7690A">
        <w:t> </w:t>
      </w:r>
      <w:r w:rsidRPr="00C7690A">
        <w:t>1995</w:t>
      </w:r>
      <w:bookmarkEnd w:id="358"/>
    </w:p>
    <w:p w:rsidR="005C0906" w:rsidRPr="00C7690A" w:rsidRDefault="00930B6D" w:rsidP="004C22F1">
      <w:pPr>
        <w:pStyle w:val="ItemHead"/>
        <w:rPr>
          <w:rFonts w:cs="Arial"/>
        </w:rPr>
      </w:pPr>
      <w:r w:rsidRPr="00C7690A">
        <w:rPr>
          <w:rFonts w:cs="Arial"/>
        </w:rPr>
        <w:t>3</w:t>
      </w:r>
      <w:r w:rsidR="004C22F1" w:rsidRPr="00C7690A">
        <w:rPr>
          <w:rFonts w:cs="Arial"/>
        </w:rPr>
        <w:t xml:space="preserve">  </w:t>
      </w:r>
      <w:r w:rsidR="005C0906" w:rsidRPr="00C7690A">
        <w:rPr>
          <w:rFonts w:cs="Arial"/>
        </w:rPr>
        <w:t>Before regulation</w:t>
      </w:r>
      <w:r w:rsidR="00C7690A" w:rsidRPr="00C7690A">
        <w:rPr>
          <w:rFonts w:cs="Arial"/>
        </w:rPr>
        <w:t> </w:t>
      </w:r>
      <w:r w:rsidR="005C0906" w:rsidRPr="00C7690A">
        <w:rPr>
          <w:rFonts w:cs="Arial"/>
        </w:rPr>
        <w:t>2</w:t>
      </w:r>
      <w:r w:rsidR="002110C0" w:rsidRPr="00C7690A">
        <w:rPr>
          <w:rFonts w:cs="Arial"/>
        </w:rPr>
        <w:t>2</w:t>
      </w:r>
      <w:r w:rsidR="005C0906" w:rsidRPr="00C7690A">
        <w:rPr>
          <w:rFonts w:cs="Arial"/>
        </w:rPr>
        <w:t>.1</w:t>
      </w:r>
    </w:p>
    <w:p w:rsidR="005C0906" w:rsidRPr="00C7690A" w:rsidRDefault="004C22F1" w:rsidP="004C22F1">
      <w:pPr>
        <w:pStyle w:val="Item"/>
      </w:pPr>
      <w:r w:rsidRPr="00C7690A">
        <w:t>I</w:t>
      </w:r>
      <w:r w:rsidR="005C0906" w:rsidRPr="00C7690A">
        <w:t>nsert</w:t>
      </w:r>
      <w:r w:rsidRPr="00C7690A">
        <w:t>:</w:t>
      </w:r>
    </w:p>
    <w:p w:rsidR="005C0906" w:rsidRPr="00C7690A" w:rsidRDefault="001C7CD2" w:rsidP="001C7CD2">
      <w:pPr>
        <w:pStyle w:val="ActHead3"/>
      </w:pPr>
      <w:bookmarkStart w:id="359" w:name="_Toc350843927"/>
      <w:r w:rsidRPr="00C7690A">
        <w:rPr>
          <w:rStyle w:val="CharDivNo"/>
        </w:rPr>
        <w:t>Division</w:t>
      </w:r>
      <w:r w:rsidR="00C7690A" w:rsidRPr="00C7690A">
        <w:rPr>
          <w:rStyle w:val="CharDivNo"/>
        </w:rPr>
        <w:t> </w:t>
      </w:r>
      <w:r w:rsidR="005C0906" w:rsidRPr="00C7690A">
        <w:rPr>
          <w:rStyle w:val="CharDivNo"/>
        </w:rPr>
        <w:t>1</w:t>
      </w:r>
      <w:r w:rsidR="004C22F1" w:rsidRPr="00C7690A">
        <w:t>—</w:t>
      </w:r>
      <w:r w:rsidR="005C0906" w:rsidRPr="00C7690A">
        <w:rPr>
          <w:rStyle w:val="CharDivText"/>
        </w:rPr>
        <w:t>General</w:t>
      </w:r>
      <w:bookmarkEnd w:id="359"/>
    </w:p>
    <w:p w:rsidR="005C0906" w:rsidRPr="00C7690A" w:rsidRDefault="00930B6D" w:rsidP="004C22F1">
      <w:pPr>
        <w:pStyle w:val="ItemHead"/>
        <w:rPr>
          <w:rFonts w:cs="Arial"/>
        </w:rPr>
      </w:pPr>
      <w:r w:rsidRPr="00C7690A">
        <w:rPr>
          <w:rFonts w:cs="Arial"/>
          <w:noProof/>
        </w:rPr>
        <w:t>4</w:t>
      </w:r>
      <w:r w:rsidR="004C22F1" w:rsidRPr="00C7690A">
        <w:rPr>
          <w:rFonts w:cs="Arial"/>
        </w:rPr>
        <w:t xml:space="preserve">  </w:t>
      </w:r>
      <w:r w:rsidR="001C7CD2" w:rsidRPr="00C7690A">
        <w:rPr>
          <w:rFonts w:cs="Arial"/>
        </w:rPr>
        <w:t>At the end of Part</w:t>
      </w:r>
      <w:r w:rsidR="00C7690A" w:rsidRPr="00C7690A">
        <w:rPr>
          <w:rFonts w:cs="Arial"/>
        </w:rPr>
        <w:t> </w:t>
      </w:r>
      <w:r w:rsidR="001C7CD2" w:rsidRPr="00C7690A">
        <w:rPr>
          <w:rFonts w:cs="Arial"/>
        </w:rPr>
        <w:t>22</w:t>
      </w:r>
    </w:p>
    <w:p w:rsidR="005C0906" w:rsidRPr="00C7690A" w:rsidRDefault="001C7CD2" w:rsidP="004C22F1">
      <w:pPr>
        <w:pStyle w:val="Item"/>
      </w:pPr>
      <w:r w:rsidRPr="00C7690A">
        <w:t>Add</w:t>
      </w:r>
      <w:r w:rsidR="004C22F1" w:rsidRPr="00C7690A">
        <w:t>:</w:t>
      </w:r>
    </w:p>
    <w:p w:rsidR="005C0906" w:rsidRPr="00C7690A" w:rsidRDefault="001C7CD2" w:rsidP="001C7CD2">
      <w:pPr>
        <w:pStyle w:val="ActHead3"/>
      </w:pPr>
      <w:bookmarkStart w:id="360" w:name="_Toc350843928"/>
      <w:r w:rsidRPr="00C7690A">
        <w:rPr>
          <w:rStyle w:val="CharDivNo"/>
        </w:rPr>
        <w:t>Division</w:t>
      </w:r>
      <w:r w:rsidR="00C7690A" w:rsidRPr="00C7690A">
        <w:rPr>
          <w:rStyle w:val="CharDivNo"/>
        </w:rPr>
        <w:t> </w:t>
      </w:r>
      <w:r w:rsidR="005C0906" w:rsidRPr="00C7690A">
        <w:rPr>
          <w:rStyle w:val="CharDivNo"/>
        </w:rPr>
        <w:t>2</w:t>
      </w:r>
      <w:r w:rsidR="004C22F1" w:rsidRPr="00C7690A">
        <w:t>—</w:t>
      </w:r>
      <w:r w:rsidR="005C0906" w:rsidRPr="00C7690A">
        <w:rPr>
          <w:rStyle w:val="CharDivText"/>
        </w:rPr>
        <w:t>Amendments made by particular instruments</w:t>
      </w:r>
      <w:bookmarkEnd w:id="360"/>
    </w:p>
    <w:p w:rsidR="005C0906" w:rsidRPr="00C7690A" w:rsidRDefault="005C0906" w:rsidP="004C22F1">
      <w:pPr>
        <w:pStyle w:val="ActHead5"/>
      </w:pPr>
      <w:bookmarkStart w:id="361" w:name="_Toc350843929"/>
      <w:r w:rsidRPr="00C7690A">
        <w:rPr>
          <w:rStyle w:val="CharSectno"/>
        </w:rPr>
        <w:t>2</w:t>
      </w:r>
      <w:r w:rsidR="002110C0" w:rsidRPr="00C7690A">
        <w:rPr>
          <w:rStyle w:val="CharSectno"/>
        </w:rPr>
        <w:t>2</w:t>
      </w:r>
      <w:r w:rsidRPr="00C7690A">
        <w:rPr>
          <w:rStyle w:val="CharSectno"/>
        </w:rPr>
        <w:t>.</w:t>
      </w:r>
      <w:r w:rsidR="002110C0" w:rsidRPr="00C7690A">
        <w:rPr>
          <w:rStyle w:val="CharSectno"/>
        </w:rPr>
        <w:t>9</w:t>
      </w:r>
      <w:r w:rsidR="004C22F1" w:rsidRPr="00C7690A">
        <w:t xml:space="preserve">  </w:t>
      </w:r>
      <w:r w:rsidRPr="00C7690A">
        <w:t>Amendments made by</w:t>
      </w:r>
      <w:r w:rsidR="00471161" w:rsidRPr="00C7690A">
        <w:t xml:space="preserve"> the</w:t>
      </w:r>
      <w:r w:rsidRPr="00C7690A">
        <w:t xml:space="preserve"> </w:t>
      </w:r>
      <w:r w:rsidRPr="00C7690A">
        <w:rPr>
          <w:i/>
        </w:rPr>
        <w:t>Intellectual Property Legislation Amendment</w:t>
      </w:r>
      <w:r w:rsidR="009D7CA8" w:rsidRPr="00C7690A">
        <w:rPr>
          <w:i/>
        </w:rPr>
        <w:t xml:space="preserve"> (Raising the Bar)</w:t>
      </w:r>
      <w:r w:rsidRPr="00C7690A">
        <w:rPr>
          <w:i/>
        </w:rPr>
        <w:t xml:space="preserve"> Regulation</w:t>
      </w:r>
      <w:r w:rsidR="00C7690A" w:rsidRPr="00C7690A">
        <w:rPr>
          <w:i/>
        </w:rPr>
        <w:t> </w:t>
      </w:r>
      <w:r w:rsidRPr="00C7690A">
        <w:rPr>
          <w:i/>
        </w:rPr>
        <w:t>2013 (No.</w:t>
      </w:r>
      <w:r w:rsidR="00C7690A" w:rsidRPr="00C7690A">
        <w:rPr>
          <w:i/>
        </w:rPr>
        <w:t> </w:t>
      </w:r>
      <w:r w:rsidRPr="00C7690A">
        <w:rPr>
          <w:i/>
        </w:rPr>
        <w:t>1)</w:t>
      </w:r>
      <w:bookmarkEnd w:id="361"/>
    </w:p>
    <w:p w:rsidR="005C0906" w:rsidRPr="00C7690A" w:rsidRDefault="005C0906" w:rsidP="004C22F1">
      <w:pPr>
        <w:pStyle w:val="subsection"/>
      </w:pPr>
      <w:r w:rsidRPr="00C7690A">
        <w:tab/>
        <w:t>(1)</w:t>
      </w:r>
      <w:r w:rsidRPr="00C7690A">
        <w:tab/>
        <w:t xml:space="preserve">The amendments of these Regulations made by the items of </w:t>
      </w:r>
      <w:r w:rsidR="004C22F1" w:rsidRPr="00C7690A">
        <w:t>Part</w:t>
      </w:r>
      <w:r w:rsidR="00C7690A" w:rsidRPr="00C7690A">
        <w:t> </w:t>
      </w:r>
      <w:r w:rsidR="00A506CE" w:rsidRPr="00C7690A">
        <w:t xml:space="preserve">2 of </w:t>
      </w:r>
      <w:r w:rsidR="004C22F1" w:rsidRPr="00C7690A">
        <w:t>Schedule</w:t>
      </w:r>
      <w:r w:rsidR="00C7690A" w:rsidRPr="00C7690A">
        <w:t> </w:t>
      </w:r>
      <w:r w:rsidR="00F26867" w:rsidRPr="00C7690A">
        <w:t>3</w:t>
      </w:r>
      <w:r w:rsidRPr="00C7690A">
        <w:t xml:space="preserve"> to the </w:t>
      </w:r>
      <w:r w:rsidRPr="00C7690A">
        <w:rPr>
          <w:i/>
        </w:rPr>
        <w:t>Intellectual Property Legislation Amendment</w:t>
      </w:r>
      <w:r w:rsidR="001C7CD2" w:rsidRPr="00C7690A">
        <w:rPr>
          <w:i/>
        </w:rPr>
        <w:t xml:space="preserve"> (Raising the Bar)</w:t>
      </w:r>
      <w:r w:rsidRPr="00C7690A">
        <w:rPr>
          <w:i/>
        </w:rPr>
        <w:t xml:space="preserve"> Regulation</w:t>
      </w:r>
      <w:r w:rsidR="00C7690A" w:rsidRPr="00C7690A">
        <w:rPr>
          <w:i/>
        </w:rPr>
        <w:t> </w:t>
      </w:r>
      <w:r w:rsidRPr="00C7690A">
        <w:rPr>
          <w:i/>
        </w:rPr>
        <w:t>2013 (No.</w:t>
      </w:r>
      <w:r w:rsidR="00C7690A" w:rsidRPr="00C7690A">
        <w:rPr>
          <w:i/>
        </w:rPr>
        <w:t> </w:t>
      </w:r>
      <w:r w:rsidRPr="00C7690A">
        <w:rPr>
          <w:i/>
        </w:rPr>
        <w:t>1)</w:t>
      </w:r>
      <w:r w:rsidRPr="00C7690A">
        <w:t xml:space="preserve"> apply as set out in the </w:t>
      </w:r>
      <w:r w:rsidR="001C7CD2" w:rsidRPr="00C7690A">
        <w:t xml:space="preserve">following </w:t>
      </w:r>
      <w:r w:rsidRPr="00C7690A">
        <w:t>table.</w:t>
      </w:r>
    </w:p>
    <w:tbl>
      <w:tblPr>
        <w:tblW w:w="0" w:type="auto"/>
        <w:tblInd w:w="113" w:type="dxa"/>
        <w:tblLayout w:type="fixed"/>
        <w:tblLook w:val="0000" w:firstRow="0" w:lastRow="0" w:firstColumn="0" w:lastColumn="0" w:noHBand="0" w:noVBand="0"/>
      </w:tblPr>
      <w:tblGrid>
        <w:gridCol w:w="714"/>
        <w:gridCol w:w="2258"/>
        <w:gridCol w:w="4115"/>
      </w:tblGrid>
      <w:tr w:rsidR="005E5E96" w:rsidRPr="00C7690A" w:rsidTr="00883497">
        <w:trPr>
          <w:tblHeader/>
        </w:trPr>
        <w:tc>
          <w:tcPr>
            <w:tcW w:w="7087" w:type="dxa"/>
            <w:gridSpan w:val="3"/>
            <w:tcBorders>
              <w:top w:val="single" w:sz="12" w:space="0" w:color="auto"/>
              <w:bottom w:val="single" w:sz="12" w:space="0" w:color="auto"/>
            </w:tcBorders>
            <w:shd w:val="clear" w:color="auto" w:fill="auto"/>
          </w:tcPr>
          <w:p w:rsidR="005E5E96" w:rsidRPr="00C7690A" w:rsidRDefault="005E5E96" w:rsidP="00883497">
            <w:pPr>
              <w:pStyle w:val="Tabletext"/>
              <w:keepNext/>
              <w:rPr>
                <w:b/>
              </w:rPr>
            </w:pPr>
            <w:r w:rsidRPr="00C7690A">
              <w:rPr>
                <w:b/>
              </w:rPr>
              <w:t>Transitional provisions</w:t>
            </w:r>
          </w:p>
        </w:tc>
      </w:tr>
      <w:tr w:rsidR="001C7CD2" w:rsidRPr="00C7690A" w:rsidTr="00236DF7">
        <w:tblPrEx>
          <w:tblBorders>
            <w:top w:val="single" w:sz="4" w:space="0" w:color="auto"/>
            <w:bottom w:val="single" w:sz="2" w:space="0" w:color="auto"/>
            <w:insideH w:val="single" w:sz="4" w:space="0" w:color="auto"/>
          </w:tblBorders>
        </w:tblPrEx>
        <w:trPr>
          <w:tblHeader/>
        </w:trPr>
        <w:tc>
          <w:tcPr>
            <w:tcW w:w="714" w:type="dxa"/>
            <w:tcBorders>
              <w:top w:val="single" w:sz="12" w:space="0" w:color="auto"/>
              <w:bottom w:val="single" w:sz="12" w:space="0" w:color="auto"/>
            </w:tcBorders>
            <w:shd w:val="clear" w:color="auto" w:fill="auto"/>
          </w:tcPr>
          <w:p w:rsidR="001C7CD2" w:rsidRPr="00C7690A" w:rsidRDefault="001C7CD2" w:rsidP="00236DF7">
            <w:pPr>
              <w:pStyle w:val="Tabletext"/>
              <w:keepNext/>
              <w:rPr>
                <w:b/>
              </w:rPr>
            </w:pPr>
            <w:r w:rsidRPr="00C7690A">
              <w:rPr>
                <w:b/>
              </w:rPr>
              <w:t>Item</w:t>
            </w:r>
          </w:p>
        </w:tc>
        <w:tc>
          <w:tcPr>
            <w:tcW w:w="2258" w:type="dxa"/>
            <w:tcBorders>
              <w:top w:val="single" w:sz="12" w:space="0" w:color="auto"/>
              <w:bottom w:val="single" w:sz="12" w:space="0" w:color="auto"/>
            </w:tcBorders>
            <w:shd w:val="clear" w:color="auto" w:fill="auto"/>
          </w:tcPr>
          <w:p w:rsidR="001C7CD2" w:rsidRPr="00C7690A" w:rsidRDefault="001C7CD2" w:rsidP="00236DF7">
            <w:pPr>
              <w:pStyle w:val="Tabletext"/>
              <w:keepNext/>
              <w:rPr>
                <w:b/>
              </w:rPr>
            </w:pPr>
            <w:r w:rsidRPr="00C7690A">
              <w:rPr>
                <w:b/>
              </w:rPr>
              <w:t>Column 1</w:t>
            </w:r>
          </w:p>
          <w:p w:rsidR="001C7CD2" w:rsidRPr="00C7690A" w:rsidRDefault="001C7CD2" w:rsidP="00236DF7">
            <w:pPr>
              <w:pStyle w:val="Tabletext"/>
              <w:keepNext/>
              <w:rPr>
                <w:b/>
              </w:rPr>
            </w:pPr>
            <w:r w:rsidRPr="00C7690A">
              <w:rPr>
                <w:b/>
              </w:rPr>
              <w:t>The amendments made by</w:t>
            </w:r>
            <w:r w:rsidR="0026427B" w:rsidRPr="00C7690A">
              <w:rPr>
                <w:b/>
              </w:rPr>
              <w:t>:</w:t>
            </w:r>
          </w:p>
        </w:tc>
        <w:tc>
          <w:tcPr>
            <w:tcW w:w="4114" w:type="dxa"/>
            <w:tcBorders>
              <w:top w:val="single" w:sz="12" w:space="0" w:color="auto"/>
              <w:bottom w:val="single" w:sz="12" w:space="0" w:color="auto"/>
            </w:tcBorders>
            <w:shd w:val="clear" w:color="auto" w:fill="auto"/>
          </w:tcPr>
          <w:p w:rsidR="001C7CD2" w:rsidRPr="00C7690A" w:rsidRDefault="001C7CD2" w:rsidP="00236DF7">
            <w:pPr>
              <w:pStyle w:val="Tabletext"/>
              <w:keepNext/>
              <w:rPr>
                <w:b/>
              </w:rPr>
            </w:pPr>
            <w:r w:rsidRPr="00C7690A">
              <w:rPr>
                <w:b/>
              </w:rPr>
              <w:t>Column 2</w:t>
            </w:r>
          </w:p>
          <w:p w:rsidR="001C7CD2" w:rsidRPr="00C7690A" w:rsidRDefault="001C7CD2" w:rsidP="001C7CD2">
            <w:pPr>
              <w:pStyle w:val="Tabletext"/>
              <w:keepNext/>
              <w:rPr>
                <w:b/>
              </w:rPr>
            </w:pPr>
            <w:r w:rsidRPr="00C7690A">
              <w:rPr>
                <w:b/>
              </w:rPr>
              <w:t>apply in relation to</w:t>
            </w:r>
            <w:r w:rsidR="0026427B" w:rsidRPr="00C7690A">
              <w:rPr>
                <w:b/>
              </w:rPr>
              <w:t>:</w:t>
            </w:r>
          </w:p>
        </w:tc>
      </w:tr>
      <w:tr w:rsidR="001C7CD2" w:rsidRPr="00C7690A" w:rsidTr="00236DF7">
        <w:tblPrEx>
          <w:tblBorders>
            <w:top w:val="single" w:sz="4" w:space="0" w:color="auto"/>
            <w:bottom w:val="single" w:sz="2" w:space="0" w:color="auto"/>
            <w:insideH w:val="single" w:sz="4" w:space="0" w:color="auto"/>
          </w:tblBorders>
        </w:tblPrEx>
        <w:tc>
          <w:tcPr>
            <w:tcW w:w="714" w:type="dxa"/>
            <w:tcBorders>
              <w:top w:val="single" w:sz="12" w:space="0" w:color="auto"/>
            </w:tcBorders>
            <w:shd w:val="clear" w:color="auto" w:fill="auto"/>
          </w:tcPr>
          <w:p w:rsidR="001C7CD2" w:rsidRPr="00C7690A" w:rsidRDefault="001C7CD2" w:rsidP="00236DF7">
            <w:pPr>
              <w:pStyle w:val="Tabletext"/>
            </w:pPr>
            <w:r w:rsidRPr="00C7690A">
              <w:t>1</w:t>
            </w:r>
          </w:p>
        </w:tc>
        <w:tc>
          <w:tcPr>
            <w:tcW w:w="2258" w:type="dxa"/>
            <w:tcBorders>
              <w:top w:val="single" w:sz="12" w:space="0" w:color="auto"/>
            </w:tcBorders>
            <w:shd w:val="clear" w:color="auto" w:fill="auto"/>
          </w:tcPr>
          <w:p w:rsidR="001C7CD2" w:rsidRPr="00C7690A" w:rsidRDefault="001C7CD2" w:rsidP="00236DF7">
            <w:pPr>
              <w:pStyle w:val="Tabletext"/>
            </w:pPr>
            <w:r w:rsidRPr="00C7690A">
              <w:t>all items of Part</w:t>
            </w:r>
            <w:r w:rsidR="00C7690A" w:rsidRPr="00C7690A">
              <w:t> </w:t>
            </w:r>
            <w:r w:rsidRPr="00C7690A">
              <w:t>2</w:t>
            </w:r>
          </w:p>
        </w:tc>
        <w:tc>
          <w:tcPr>
            <w:tcW w:w="4114" w:type="dxa"/>
            <w:tcBorders>
              <w:top w:val="single" w:sz="12" w:space="0" w:color="auto"/>
            </w:tcBorders>
            <w:shd w:val="clear" w:color="auto" w:fill="auto"/>
          </w:tcPr>
          <w:p w:rsidR="001C7CD2" w:rsidRPr="00C7690A" w:rsidRDefault="001C7CD2" w:rsidP="00236DF7">
            <w:pPr>
              <w:pStyle w:val="Tabletext"/>
            </w:pPr>
            <w:r w:rsidRPr="00C7690A">
              <w:t xml:space="preserve">the matters referred to in </w:t>
            </w:r>
            <w:proofErr w:type="spellStart"/>
            <w:r w:rsidRPr="00C7690A">
              <w:t>subitem</w:t>
            </w:r>
            <w:proofErr w:type="spellEnd"/>
            <w:r w:rsidR="00C7690A" w:rsidRPr="00C7690A">
              <w:t> </w:t>
            </w:r>
            <w:r w:rsidRPr="00C7690A">
              <w:t>32(7) of Schedule</w:t>
            </w:r>
            <w:r w:rsidR="00C7690A" w:rsidRPr="00C7690A">
              <w:t> </w:t>
            </w:r>
            <w:r w:rsidRPr="00C7690A">
              <w:t xml:space="preserve">3 to the </w:t>
            </w:r>
            <w:r w:rsidRPr="00C7690A">
              <w:rPr>
                <w:i/>
              </w:rPr>
              <w:t>Intellectual Property Laws Amendment (Raising the Bar) Act 2012</w:t>
            </w:r>
          </w:p>
        </w:tc>
      </w:tr>
      <w:tr w:rsidR="001C7CD2" w:rsidRPr="00C7690A" w:rsidTr="00236DF7">
        <w:tblPrEx>
          <w:tblBorders>
            <w:top w:val="single" w:sz="4" w:space="0" w:color="auto"/>
            <w:bottom w:val="single" w:sz="2" w:space="0" w:color="auto"/>
            <w:insideH w:val="single" w:sz="4" w:space="0" w:color="auto"/>
          </w:tblBorders>
        </w:tblPrEx>
        <w:tc>
          <w:tcPr>
            <w:tcW w:w="714" w:type="dxa"/>
            <w:shd w:val="clear" w:color="auto" w:fill="auto"/>
          </w:tcPr>
          <w:p w:rsidR="001C7CD2" w:rsidRPr="00C7690A" w:rsidRDefault="001C7CD2" w:rsidP="00236DF7">
            <w:pPr>
              <w:pStyle w:val="Tabletext"/>
            </w:pPr>
            <w:r w:rsidRPr="00C7690A">
              <w:t>2</w:t>
            </w:r>
          </w:p>
        </w:tc>
        <w:tc>
          <w:tcPr>
            <w:tcW w:w="2258" w:type="dxa"/>
            <w:shd w:val="clear" w:color="auto" w:fill="auto"/>
          </w:tcPr>
          <w:p w:rsidR="001C7CD2" w:rsidRPr="00C7690A" w:rsidRDefault="001C7CD2" w:rsidP="00236DF7">
            <w:pPr>
              <w:pStyle w:val="Tabletext"/>
            </w:pPr>
            <w:r w:rsidRPr="00C7690A">
              <w:t>items</w:t>
            </w:r>
            <w:r w:rsidR="00C7690A" w:rsidRPr="00C7690A">
              <w:t> </w:t>
            </w:r>
            <w:r w:rsidRPr="00C7690A">
              <w:t>10 to 30</w:t>
            </w:r>
          </w:p>
        </w:tc>
        <w:tc>
          <w:tcPr>
            <w:tcW w:w="4114" w:type="dxa"/>
            <w:shd w:val="clear" w:color="auto" w:fill="auto"/>
          </w:tcPr>
          <w:p w:rsidR="001C7CD2" w:rsidRPr="00C7690A" w:rsidRDefault="001C7CD2" w:rsidP="00236DF7">
            <w:pPr>
              <w:pStyle w:val="Tabletext"/>
            </w:pPr>
            <w:r w:rsidRPr="00C7690A">
              <w:t>an opposition proceeding commenced by the filing of a notice of intention to oppose on or after 15</w:t>
            </w:r>
            <w:r w:rsidR="00C7690A" w:rsidRPr="00C7690A">
              <w:t> </w:t>
            </w:r>
            <w:r w:rsidRPr="00C7690A">
              <w:t>April 2013</w:t>
            </w:r>
          </w:p>
          <w:p w:rsidR="001C7CD2" w:rsidRPr="00C7690A" w:rsidRDefault="001C7CD2" w:rsidP="001C7CD2">
            <w:pPr>
              <w:pStyle w:val="Tabletext"/>
            </w:pPr>
            <w:r w:rsidRPr="00C7690A">
              <w:t>However, if:</w:t>
            </w:r>
          </w:p>
          <w:p w:rsidR="001C7CD2" w:rsidRPr="00C7690A" w:rsidRDefault="001C7CD2" w:rsidP="001C7CD2">
            <w:pPr>
              <w:pStyle w:val="Tablea"/>
            </w:pPr>
            <w:r w:rsidRPr="00C7690A">
              <w:lastRenderedPageBreak/>
              <w:t>(a)</w:t>
            </w:r>
            <w:r w:rsidRPr="00C7690A">
              <w:tab/>
              <w:t>an application was advertised before 15</w:t>
            </w:r>
            <w:r w:rsidR="00C7690A" w:rsidRPr="00C7690A">
              <w:t> </w:t>
            </w:r>
            <w:r w:rsidRPr="00C7690A">
              <w:t>April 2013; and</w:t>
            </w:r>
          </w:p>
          <w:p w:rsidR="001C7CD2" w:rsidRPr="00C7690A" w:rsidRDefault="001C7CD2" w:rsidP="001C7CD2">
            <w:pPr>
              <w:pStyle w:val="Tablea"/>
            </w:pPr>
            <w:r w:rsidRPr="00C7690A">
              <w:t>(b)</w:t>
            </w:r>
            <w:r w:rsidRPr="00C7690A">
              <w:tab/>
              <w:t>a notice of intention to oppose is filed on or after 15</w:t>
            </w:r>
            <w:r w:rsidR="00C7690A" w:rsidRPr="00C7690A">
              <w:t> </w:t>
            </w:r>
            <w:r w:rsidRPr="00C7690A">
              <w:t>April 2013;</w:t>
            </w:r>
          </w:p>
          <w:p w:rsidR="001C7CD2" w:rsidRPr="00C7690A" w:rsidRDefault="001C7CD2" w:rsidP="001C7CD2">
            <w:pPr>
              <w:pStyle w:val="Tabletext"/>
            </w:pPr>
            <w:r w:rsidRPr="00C7690A">
              <w:t xml:space="preserve">the reference in </w:t>
            </w:r>
            <w:proofErr w:type="spellStart"/>
            <w:r w:rsidRPr="00C7690A">
              <w:t>subregulations</w:t>
            </w:r>
            <w:proofErr w:type="spellEnd"/>
            <w:r w:rsidRPr="00C7690A">
              <w:t xml:space="preserve"> 5.6(1), 9.8(1), 17A.33(1) and 17A.48G(1) to 2 months is taken to be a reference to 3 months</w:t>
            </w:r>
          </w:p>
          <w:p w:rsidR="001C7CD2" w:rsidRPr="00C7690A" w:rsidRDefault="001C7CD2" w:rsidP="001C7CD2">
            <w:pPr>
              <w:pStyle w:val="Tabletext"/>
            </w:pPr>
            <w:r w:rsidRPr="00C7690A">
              <w:t>Also, if:</w:t>
            </w:r>
          </w:p>
          <w:p w:rsidR="001C7CD2" w:rsidRPr="00C7690A" w:rsidRDefault="001C7CD2" w:rsidP="001C7CD2">
            <w:pPr>
              <w:pStyle w:val="Tablea"/>
            </w:pPr>
            <w:r w:rsidRPr="00C7690A">
              <w:t>(a)</w:t>
            </w:r>
            <w:r w:rsidRPr="00C7690A">
              <w:tab/>
              <w:t>an opposition proceeding was commenced before 15</w:t>
            </w:r>
            <w:r w:rsidR="00C7690A" w:rsidRPr="00C7690A">
              <w:t> </w:t>
            </w:r>
            <w:r w:rsidRPr="00C7690A">
              <w:t>April 2013; and</w:t>
            </w:r>
          </w:p>
          <w:p w:rsidR="001C7CD2" w:rsidRPr="00C7690A" w:rsidRDefault="001C7CD2" w:rsidP="001C7CD2">
            <w:pPr>
              <w:pStyle w:val="Tablea"/>
            </w:pPr>
            <w:r w:rsidRPr="00C7690A">
              <w:t>(b)</w:t>
            </w:r>
            <w:r w:rsidRPr="00C7690A">
              <w:tab/>
              <w:t>a document or evidence was not served in relation to the opposition proceeding before 15</w:t>
            </w:r>
            <w:r w:rsidR="00C7690A" w:rsidRPr="00C7690A">
              <w:t> </w:t>
            </w:r>
            <w:r w:rsidRPr="00C7690A">
              <w:t>April 2013; and</w:t>
            </w:r>
          </w:p>
          <w:p w:rsidR="001C7CD2" w:rsidRPr="00C7690A" w:rsidRDefault="001C7CD2" w:rsidP="001C7CD2">
            <w:pPr>
              <w:pStyle w:val="Tablea"/>
            </w:pPr>
            <w:r w:rsidRPr="00C7690A">
              <w:t>(c)</w:t>
            </w:r>
            <w:r w:rsidRPr="00C7690A">
              <w:tab/>
              <w:t>the document or evidence is required to be served on or after 15</w:t>
            </w:r>
            <w:r w:rsidR="00C7690A" w:rsidRPr="00C7690A">
              <w:t> </w:t>
            </w:r>
            <w:r w:rsidRPr="00C7690A">
              <w:t>April 2013;</w:t>
            </w:r>
          </w:p>
          <w:p w:rsidR="001C7CD2" w:rsidRPr="00C7690A" w:rsidRDefault="001C7CD2" w:rsidP="00F94DED">
            <w:pPr>
              <w:pStyle w:val="Tabletext"/>
            </w:pPr>
            <w:r w:rsidRPr="00C7690A">
              <w:t>then:</w:t>
            </w:r>
          </w:p>
          <w:p w:rsidR="001C7CD2" w:rsidRPr="00C7690A" w:rsidRDefault="001C7CD2" w:rsidP="001C7CD2">
            <w:pPr>
              <w:pStyle w:val="Tablea"/>
            </w:pPr>
            <w:r w:rsidRPr="00C7690A">
              <w:t>(d)</w:t>
            </w:r>
            <w:r w:rsidRPr="00C7690A">
              <w:tab/>
              <w:t>a requirement in Part</w:t>
            </w:r>
            <w:r w:rsidR="00C7690A" w:rsidRPr="00C7690A">
              <w:t> </w:t>
            </w:r>
            <w:r w:rsidRPr="00C7690A">
              <w:t>5, 6 or 9, Subdivision</w:t>
            </w:r>
            <w:r w:rsidR="00C7690A" w:rsidRPr="00C7690A">
              <w:t> </w:t>
            </w:r>
            <w:r w:rsidRPr="00C7690A">
              <w:t>3 of Division</w:t>
            </w:r>
            <w:r w:rsidR="00C7690A" w:rsidRPr="00C7690A">
              <w:t> </w:t>
            </w:r>
            <w:r w:rsidRPr="00C7690A">
              <w:t>3 of Part</w:t>
            </w:r>
            <w:r w:rsidR="00C7690A" w:rsidRPr="00C7690A">
              <w:t> </w:t>
            </w:r>
            <w:r w:rsidRPr="00C7690A">
              <w:t>17A, Subdivision</w:t>
            </w:r>
            <w:r w:rsidR="00C7690A" w:rsidRPr="00C7690A">
              <w:t> </w:t>
            </w:r>
            <w:r w:rsidRPr="00C7690A">
              <w:t>3 or Subdivision</w:t>
            </w:r>
            <w:r w:rsidR="00C7690A" w:rsidRPr="00C7690A">
              <w:t> </w:t>
            </w:r>
            <w:r w:rsidRPr="00C7690A">
              <w:t>4 of Division</w:t>
            </w:r>
            <w:r w:rsidR="00C7690A" w:rsidRPr="00C7690A">
              <w:t> </w:t>
            </w:r>
            <w:r w:rsidRPr="00C7690A">
              <w:t>5 of Part</w:t>
            </w:r>
            <w:r w:rsidR="00C7690A" w:rsidRPr="00C7690A">
              <w:t> </w:t>
            </w:r>
            <w:r w:rsidRPr="00C7690A">
              <w:t>17A, as in force immediately before 15</w:t>
            </w:r>
            <w:r w:rsidR="00C7690A" w:rsidRPr="00C7690A">
              <w:t> </w:t>
            </w:r>
            <w:r w:rsidRPr="00C7690A">
              <w:t>April 2013, for a party to serve a document or evidence on a person is taken to be a requirement to file the document or evidence; and</w:t>
            </w:r>
          </w:p>
          <w:p w:rsidR="001C7CD2" w:rsidRPr="00C7690A" w:rsidRDefault="001C7CD2" w:rsidP="001C7CD2">
            <w:pPr>
              <w:pStyle w:val="Tablea"/>
            </w:pPr>
            <w:r w:rsidRPr="00C7690A">
              <w:t>(e)</w:t>
            </w:r>
            <w:r w:rsidRPr="00C7690A">
              <w:tab/>
              <w:t>a reference to a document or evidence having been served is taken to be a reference to the document or evidence having been filed; and</w:t>
            </w:r>
          </w:p>
          <w:p w:rsidR="001C7CD2" w:rsidRPr="00C7690A" w:rsidRDefault="001C7CD2" w:rsidP="001C7CD2">
            <w:pPr>
              <w:pStyle w:val="Tablea"/>
            </w:pPr>
            <w:r w:rsidRPr="00C7690A">
              <w:t>(f)</w:t>
            </w:r>
            <w:r w:rsidRPr="00C7690A">
              <w:tab/>
              <w:t>the Registrar must give a copy of the document or evidence to the person; and</w:t>
            </w:r>
          </w:p>
          <w:p w:rsidR="001C7CD2" w:rsidRPr="00C7690A" w:rsidRDefault="001C7CD2" w:rsidP="001C7CD2">
            <w:pPr>
              <w:pStyle w:val="Tablea"/>
            </w:pPr>
            <w:r w:rsidRPr="00C7690A">
              <w:t>(g)</w:t>
            </w:r>
            <w:r w:rsidRPr="00C7690A">
              <w:tab/>
              <w:t>if:</w:t>
            </w:r>
          </w:p>
          <w:p w:rsidR="001C7CD2" w:rsidRPr="00C7690A" w:rsidRDefault="001C7CD2" w:rsidP="001C7CD2">
            <w:pPr>
              <w:pStyle w:val="Tablei"/>
            </w:pPr>
            <w:r w:rsidRPr="00C7690A">
              <w:t>(</w:t>
            </w:r>
            <w:proofErr w:type="spellStart"/>
            <w:r w:rsidRPr="00C7690A">
              <w:t>i</w:t>
            </w:r>
            <w:proofErr w:type="spellEnd"/>
            <w:r w:rsidRPr="00C7690A">
              <w:t>)</w:t>
            </w:r>
            <w:r w:rsidRPr="00C7690A">
              <w:tab/>
              <w:t>under Part</w:t>
            </w:r>
            <w:r w:rsidR="00C7690A" w:rsidRPr="00C7690A">
              <w:t> </w:t>
            </w:r>
            <w:r w:rsidRPr="00C7690A">
              <w:t>5, 6 or 9, Subdivision</w:t>
            </w:r>
            <w:r w:rsidR="00C7690A" w:rsidRPr="00C7690A">
              <w:t> </w:t>
            </w:r>
            <w:r w:rsidRPr="00C7690A">
              <w:t>3 of Division</w:t>
            </w:r>
            <w:r w:rsidR="00C7690A" w:rsidRPr="00C7690A">
              <w:t> </w:t>
            </w:r>
            <w:r w:rsidRPr="00C7690A">
              <w:t>3 of Part</w:t>
            </w:r>
            <w:r w:rsidR="00C7690A" w:rsidRPr="00C7690A">
              <w:t> </w:t>
            </w:r>
            <w:r w:rsidRPr="00C7690A">
              <w:t>17A, Subdivision</w:t>
            </w:r>
            <w:r w:rsidR="00C7690A" w:rsidRPr="00C7690A">
              <w:t> </w:t>
            </w:r>
            <w:r w:rsidRPr="00C7690A">
              <w:t>3 or Subdivision</w:t>
            </w:r>
            <w:r w:rsidR="00C7690A" w:rsidRPr="00C7690A">
              <w:t> </w:t>
            </w:r>
            <w:r w:rsidRPr="00C7690A">
              <w:t>4 of Division</w:t>
            </w:r>
            <w:r w:rsidR="00C7690A" w:rsidRPr="00C7690A">
              <w:t> </w:t>
            </w:r>
            <w:r w:rsidRPr="00C7690A">
              <w:t>5 of Part</w:t>
            </w:r>
            <w:r w:rsidR="00C7690A" w:rsidRPr="00C7690A">
              <w:t> </w:t>
            </w:r>
            <w:r w:rsidRPr="00C7690A">
              <w:t>17A, as in force immediately before 15</w:t>
            </w:r>
            <w:r w:rsidR="00C7690A" w:rsidRPr="00C7690A">
              <w:t> </w:t>
            </w:r>
            <w:r w:rsidRPr="00C7690A">
              <w:t xml:space="preserve">April 2013, a period for the person to do an action was calculated </w:t>
            </w:r>
            <w:r w:rsidRPr="00C7690A">
              <w:lastRenderedPageBreak/>
              <w:t>from the date that a party served the document or evidence; and</w:t>
            </w:r>
          </w:p>
          <w:p w:rsidR="001C7CD2" w:rsidRPr="00C7690A" w:rsidRDefault="001C7CD2" w:rsidP="001C7CD2">
            <w:pPr>
              <w:pStyle w:val="Tablei"/>
            </w:pPr>
            <w:r w:rsidRPr="00C7690A">
              <w:t>(ii)</w:t>
            </w:r>
            <w:r w:rsidRPr="00C7690A">
              <w:tab/>
              <w:t>the Registrar does not give the document or evidence to the person on the filing date;</w:t>
            </w:r>
          </w:p>
          <w:p w:rsidR="001C7CD2" w:rsidRPr="00C7690A" w:rsidRDefault="00F94DED" w:rsidP="001C7CD2">
            <w:pPr>
              <w:pStyle w:val="Tablea"/>
            </w:pPr>
            <w:r w:rsidRPr="00C7690A">
              <w:tab/>
            </w:r>
            <w:r w:rsidR="001C7CD2" w:rsidRPr="00C7690A">
              <w:t>the Registrar must extend the period for the person to do the action by a number of days equal to the number of days between when the document or evidence was filed and when the Registrar gave the document or evidence to the person</w:t>
            </w:r>
          </w:p>
        </w:tc>
      </w:tr>
      <w:tr w:rsidR="001C7CD2" w:rsidRPr="00C7690A" w:rsidTr="00236DF7">
        <w:tblPrEx>
          <w:tblBorders>
            <w:top w:val="single" w:sz="4" w:space="0" w:color="auto"/>
            <w:bottom w:val="single" w:sz="2" w:space="0" w:color="auto"/>
            <w:insideH w:val="single" w:sz="4" w:space="0" w:color="auto"/>
          </w:tblBorders>
        </w:tblPrEx>
        <w:tc>
          <w:tcPr>
            <w:tcW w:w="714" w:type="dxa"/>
            <w:shd w:val="clear" w:color="auto" w:fill="auto"/>
          </w:tcPr>
          <w:p w:rsidR="001C7CD2" w:rsidRPr="00C7690A" w:rsidRDefault="001C7CD2" w:rsidP="00236DF7">
            <w:pPr>
              <w:pStyle w:val="Tabletext"/>
            </w:pPr>
            <w:r w:rsidRPr="00C7690A">
              <w:lastRenderedPageBreak/>
              <w:t>3</w:t>
            </w:r>
          </w:p>
        </w:tc>
        <w:tc>
          <w:tcPr>
            <w:tcW w:w="2258" w:type="dxa"/>
            <w:shd w:val="clear" w:color="auto" w:fill="auto"/>
          </w:tcPr>
          <w:p w:rsidR="001C7CD2" w:rsidRPr="00C7690A" w:rsidRDefault="001C7CD2" w:rsidP="00D3161F">
            <w:pPr>
              <w:pStyle w:val="Tabletext"/>
            </w:pPr>
            <w:r w:rsidRPr="00C7690A">
              <w:t>item</w:t>
            </w:r>
            <w:r w:rsidR="00C7690A" w:rsidRPr="00C7690A">
              <w:t> </w:t>
            </w:r>
            <w:r w:rsidRPr="00C7690A">
              <w:t>11 (new regulation</w:t>
            </w:r>
            <w:r w:rsidR="00C7690A" w:rsidRPr="00C7690A">
              <w:t> </w:t>
            </w:r>
            <w:r w:rsidRPr="00C7690A">
              <w:t>5.3), item</w:t>
            </w:r>
            <w:r w:rsidR="00C7690A" w:rsidRPr="00C7690A">
              <w:t> </w:t>
            </w:r>
            <w:r w:rsidRPr="00C7690A">
              <w:t>14 (new regulation</w:t>
            </w:r>
            <w:r w:rsidR="00C7690A" w:rsidRPr="00C7690A">
              <w:t> </w:t>
            </w:r>
            <w:r w:rsidRPr="00C7690A">
              <w:t>9.3)</w:t>
            </w:r>
            <w:r w:rsidR="00D3161F" w:rsidRPr="00C7690A">
              <w:t>,</w:t>
            </w:r>
            <w:r w:rsidRPr="00C7690A">
              <w:t xml:space="preserve"> item</w:t>
            </w:r>
            <w:r w:rsidR="00C7690A" w:rsidRPr="00C7690A">
              <w:t> </w:t>
            </w:r>
            <w:r w:rsidRPr="00C7690A">
              <w:t>16 (new regulation</w:t>
            </w:r>
            <w:r w:rsidR="00C7690A" w:rsidRPr="00C7690A">
              <w:t> </w:t>
            </w:r>
            <w:r w:rsidRPr="00C7690A">
              <w:t>17A.30) and item</w:t>
            </w:r>
            <w:r w:rsidR="00C7690A" w:rsidRPr="00C7690A">
              <w:t> </w:t>
            </w:r>
            <w:r w:rsidRPr="00C7690A">
              <w:t>17 (new regulation</w:t>
            </w:r>
            <w:r w:rsidR="00C7690A" w:rsidRPr="00C7690A">
              <w:t> </w:t>
            </w:r>
            <w:r w:rsidRPr="00C7690A">
              <w:t>17A.48A)</w:t>
            </w:r>
          </w:p>
        </w:tc>
        <w:tc>
          <w:tcPr>
            <w:tcW w:w="4114" w:type="dxa"/>
            <w:shd w:val="clear" w:color="auto" w:fill="auto"/>
          </w:tcPr>
          <w:p w:rsidR="001C7CD2" w:rsidRPr="00C7690A" w:rsidRDefault="001C7CD2" w:rsidP="00F94DED">
            <w:pPr>
              <w:pStyle w:val="Tabletext"/>
            </w:pPr>
            <w:r w:rsidRPr="00C7690A">
              <w:t>an opposition proceeding commenced before 15</w:t>
            </w:r>
            <w:r w:rsidR="00C7690A" w:rsidRPr="00C7690A">
              <w:t> </w:t>
            </w:r>
            <w:r w:rsidRPr="00C7690A">
              <w:t xml:space="preserve">April 2013 </w:t>
            </w:r>
          </w:p>
        </w:tc>
      </w:tr>
      <w:tr w:rsidR="001C7CD2" w:rsidRPr="00C7690A" w:rsidTr="00236DF7">
        <w:tblPrEx>
          <w:tblBorders>
            <w:top w:val="single" w:sz="4" w:space="0" w:color="auto"/>
            <w:bottom w:val="single" w:sz="2" w:space="0" w:color="auto"/>
            <w:insideH w:val="single" w:sz="4" w:space="0" w:color="auto"/>
          </w:tblBorders>
        </w:tblPrEx>
        <w:tc>
          <w:tcPr>
            <w:tcW w:w="714" w:type="dxa"/>
            <w:shd w:val="clear" w:color="auto" w:fill="auto"/>
          </w:tcPr>
          <w:p w:rsidR="001C7CD2" w:rsidRPr="00C7690A" w:rsidRDefault="001C7CD2" w:rsidP="00236DF7">
            <w:pPr>
              <w:pStyle w:val="Tabletext"/>
            </w:pPr>
            <w:r w:rsidRPr="00C7690A">
              <w:t>4</w:t>
            </w:r>
          </w:p>
        </w:tc>
        <w:tc>
          <w:tcPr>
            <w:tcW w:w="2258" w:type="dxa"/>
            <w:shd w:val="clear" w:color="auto" w:fill="auto"/>
          </w:tcPr>
          <w:p w:rsidR="001C7CD2" w:rsidRPr="00C7690A" w:rsidRDefault="001C7CD2" w:rsidP="001C7CD2">
            <w:pPr>
              <w:pStyle w:val="Tabletext"/>
            </w:pPr>
            <w:r w:rsidRPr="00C7690A">
              <w:t>item</w:t>
            </w:r>
            <w:r w:rsidR="00C7690A" w:rsidRPr="00C7690A">
              <w:t> </w:t>
            </w:r>
            <w:r w:rsidRPr="00C7690A">
              <w:t>11 (new regulation</w:t>
            </w:r>
            <w:r w:rsidR="00C7690A" w:rsidRPr="00C7690A">
              <w:t> </w:t>
            </w:r>
            <w:r w:rsidRPr="00C7690A">
              <w:t>5.17), item</w:t>
            </w:r>
            <w:r w:rsidR="00C7690A" w:rsidRPr="00C7690A">
              <w:t> </w:t>
            </w:r>
            <w:r w:rsidRPr="00C7690A">
              <w:t>13 (new regulation</w:t>
            </w:r>
            <w:r w:rsidR="00C7690A" w:rsidRPr="00C7690A">
              <w:t> </w:t>
            </w:r>
            <w:r w:rsidRPr="00C7690A">
              <w:t>6.9), item</w:t>
            </w:r>
            <w:r w:rsidR="00C7690A" w:rsidRPr="00C7690A">
              <w:t> </w:t>
            </w:r>
            <w:r w:rsidRPr="00C7690A">
              <w:t>14 (new regulation</w:t>
            </w:r>
            <w:r w:rsidR="00C7690A" w:rsidRPr="00C7690A">
              <w:t> </w:t>
            </w:r>
            <w:r w:rsidRPr="00C7690A">
              <w:t>9.20), item</w:t>
            </w:r>
            <w:r w:rsidR="00C7690A" w:rsidRPr="00C7690A">
              <w:t> </w:t>
            </w:r>
            <w:r w:rsidRPr="00C7690A">
              <w:t>16 (new regulation</w:t>
            </w:r>
            <w:r w:rsidR="00C7690A" w:rsidRPr="00C7690A">
              <w:t> </w:t>
            </w:r>
            <w:r w:rsidRPr="00C7690A">
              <w:t>17A.34M), item</w:t>
            </w:r>
            <w:r w:rsidR="00C7690A" w:rsidRPr="00C7690A">
              <w:t> </w:t>
            </w:r>
            <w:r w:rsidRPr="00C7690A">
              <w:t>17 (new regulation</w:t>
            </w:r>
            <w:r w:rsidR="00C7690A" w:rsidRPr="00C7690A">
              <w:t> </w:t>
            </w:r>
            <w:r w:rsidRPr="00C7690A">
              <w:t>17A.48V) and item</w:t>
            </w:r>
            <w:r w:rsidR="00C7690A" w:rsidRPr="00C7690A">
              <w:t> </w:t>
            </w:r>
            <w:r w:rsidRPr="00C7690A">
              <w:t>18 (new regulation</w:t>
            </w:r>
            <w:r w:rsidR="00C7690A" w:rsidRPr="00C7690A">
              <w:t> </w:t>
            </w:r>
            <w:r w:rsidRPr="00C7690A">
              <w:t>21.20E)</w:t>
            </w:r>
          </w:p>
        </w:tc>
        <w:tc>
          <w:tcPr>
            <w:tcW w:w="4114" w:type="dxa"/>
            <w:shd w:val="clear" w:color="auto" w:fill="auto"/>
          </w:tcPr>
          <w:p w:rsidR="001C7CD2" w:rsidRPr="00C7690A" w:rsidRDefault="001C7CD2" w:rsidP="00F94DED">
            <w:pPr>
              <w:pStyle w:val="Tabletext"/>
            </w:pPr>
            <w:r w:rsidRPr="00C7690A">
              <w:t>an opposition proceeding commenced before 15</w:t>
            </w:r>
            <w:r w:rsidR="00C7690A" w:rsidRPr="00C7690A">
              <w:t> </w:t>
            </w:r>
            <w:r w:rsidRPr="00C7690A">
              <w:t>April 2013 in which the Registrar has not set a hearing date, or issued a notice of hearing to the parties, before 15</w:t>
            </w:r>
            <w:r w:rsidR="00C7690A" w:rsidRPr="00C7690A">
              <w:t> </w:t>
            </w:r>
            <w:r w:rsidRPr="00C7690A">
              <w:t>April 2013</w:t>
            </w:r>
          </w:p>
          <w:p w:rsidR="001C7CD2" w:rsidRPr="00C7690A" w:rsidRDefault="001C7CD2" w:rsidP="00F94DED">
            <w:pPr>
              <w:pStyle w:val="Tabletext"/>
            </w:pPr>
            <w:r w:rsidRPr="00C7690A">
              <w:t>However:</w:t>
            </w:r>
          </w:p>
          <w:p w:rsidR="001C7CD2" w:rsidRPr="00C7690A" w:rsidRDefault="001C7CD2" w:rsidP="00F94DED">
            <w:pPr>
              <w:pStyle w:val="Tablea"/>
            </w:pPr>
            <w:r w:rsidRPr="00C7690A">
              <w:t>(a)</w:t>
            </w:r>
            <w:r w:rsidRPr="00C7690A">
              <w:tab/>
              <w:t>a reference in regulation</w:t>
            </w:r>
            <w:r w:rsidR="00C7690A" w:rsidRPr="00C7690A">
              <w:t> </w:t>
            </w:r>
            <w:r w:rsidRPr="00C7690A">
              <w:t>5.17 to paragraph</w:t>
            </w:r>
            <w:r w:rsidR="00C7690A" w:rsidRPr="00C7690A">
              <w:t> </w:t>
            </w:r>
            <w:r w:rsidRPr="00C7690A">
              <w:t xml:space="preserve">5.8(3)(b) or </w:t>
            </w:r>
            <w:proofErr w:type="spellStart"/>
            <w:r w:rsidRPr="00C7690A">
              <w:t>subregulation</w:t>
            </w:r>
            <w:proofErr w:type="spellEnd"/>
            <w:r w:rsidRPr="00C7690A">
              <w:t xml:space="preserve"> 5.8(4) is taken not to apply; and</w:t>
            </w:r>
          </w:p>
          <w:p w:rsidR="001C7CD2" w:rsidRPr="00C7690A" w:rsidRDefault="001C7CD2" w:rsidP="00F94DED">
            <w:pPr>
              <w:pStyle w:val="Tablea"/>
            </w:pPr>
            <w:r w:rsidRPr="00C7690A">
              <w:t>(b)</w:t>
            </w:r>
            <w:r w:rsidRPr="00C7690A">
              <w:tab/>
              <w:t>a reference in regulation</w:t>
            </w:r>
            <w:r w:rsidR="00C7690A" w:rsidRPr="00C7690A">
              <w:t> </w:t>
            </w:r>
            <w:r w:rsidRPr="00C7690A">
              <w:t>5.17 to regulation</w:t>
            </w:r>
            <w:r w:rsidR="00C7690A" w:rsidRPr="00C7690A">
              <w:t> </w:t>
            </w:r>
            <w:r w:rsidRPr="00C7690A">
              <w:t>5.14 is taken to be a reference to regulations</w:t>
            </w:r>
            <w:r w:rsidR="00C7690A" w:rsidRPr="00C7690A">
              <w:t> </w:t>
            </w:r>
            <w:r w:rsidRPr="00C7690A">
              <w:t>5.7 to 5.13 as in force immediately before 15</w:t>
            </w:r>
            <w:r w:rsidR="00C7690A" w:rsidRPr="00C7690A">
              <w:t> </w:t>
            </w:r>
            <w:r w:rsidRPr="00C7690A">
              <w:t>April 2013; and</w:t>
            </w:r>
          </w:p>
          <w:p w:rsidR="001C7CD2" w:rsidRPr="00C7690A" w:rsidRDefault="001C7CD2" w:rsidP="00F94DED">
            <w:pPr>
              <w:pStyle w:val="Tablea"/>
            </w:pPr>
            <w:r w:rsidRPr="00C7690A">
              <w:t>(c)</w:t>
            </w:r>
            <w:r w:rsidRPr="00C7690A">
              <w:tab/>
              <w:t>a reference in paragraph</w:t>
            </w:r>
            <w:r w:rsidR="00C7690A" w:rsidRPr="00C7690A">
              <w:t> </w:t>
            </w:r>
            <w:r w:rsidRPr="00C7690A">
              <w:t xml:space="preserve">6.9(1)(a) to a party requesting a hearing is taken to include the conditions set out in </w:t>
            </w:r>
            <w:proofErr w:type="spellStart"/>
            <w:r w:rsidRPr="00C7690A">
              <w:t>subregulations</w:t>
            </w:r>
            <w:proofErr w:type="spellEnd"/>
            <w:r w:rsidRPr="00C7690A">
              <w:t xml:space="preserve"> 5.14(1) and (2) as in force immediately before 15</w:t>
            </w:r>
            <w:r w:rsidR="00C7690A" w:rsidRPr="00C7690A">
              <w:t> </w:t>
            </w:r>
            <w:r w:rsidRPr="00C7690A">
              <w:t>April 2013; and</w:t>
            </w:r>
          </w:p>
          <w:p w:rsidR="001C7CD2" w:rsidRPr="00C7690A" w:rsidRDefault="001C7CD2" w:rsidP="00F94DED">
            <w:pPr>
              <w:pStyle w:val="Tablea"/>
            </w:pPr>
            <w:r w:rsidRPr="00C7690A">
              <w:t>(d)</w:t>
            </w:r>
            <w:r w:rsidRPr="00C7690A">
              <w:tab/>
              <w:t>a reference in regulation</w:t>
            </w:r>
            <w:r w:rsidR="00C7690A" w:rsidRPr="00C7690A">
              <w:t> </w:t>
            </w:r>
            <w:r w:rsidRPr="00C7690A">
              <w:t xml:space="preserve">9.20 to </w:t>
            </w:r>
            <w:r w:rsidRPr="00C7690A">
              <w:lastRenderedPageBreak/>
              <w:t>regulation</w:t>
            </w:r>
            <w:r w:rsidR="00C7690A" w:rsidRPr="00C7690A">
              <w:t> </w:t>
            </w:r>
            <w:r w:rsidRPr="00C7690A">
              <w:t>9.10 is taken not to apply; and</w:t>
            </w:r>
          </w:p>
          <w:p w:rsidR="001C7CD2" w:rsidRPr="00C7690A" w:rsidRDefault="001C7CD2" w:rsidP="00F94DED">
            <w:pPr>
              <w:pStyle w:val="Tablea"/>
            </w:pPr>
            <w:r w:rsidRPr="00C7690A">
              <w:t>(e)</w:t>
            </w:r>
            <w:r w:rsidRPr="00C7690A">
              <w:tab/>
              <w:t>a reference in regulation</w:t>
            </w:r>
            <w:r w:rsidR="00C7690A" w:rsidRPr="00C7690A">
              <w:t> </w:t>
            </w:r>
            <w:r w:rsidRPr="00C7690A">
              <w:t>9.20 to regulation</w:t>
            </w:r>
            <w:r w:rsidR="00C7690A" w:rsidRPr="00C7690A">
              <w:t> </w:t>
            </w:r>
            <w:r w:rsidRPr="00C7690A">
              <w:t>9.16 is taken to be a reference to regulation</w:t>
            </w:r>
            <w:r w:rsidR="00C7690A" w:rsidRPr="00C7690A">
              <w:t> </w:t>
            </w:r>
            <w:r w:rsidRPr="00C7690A">
              <w:t>9.4 as in force immediately before 15</w:t>
            </w:r>
            <w:r w:rsidR="00C7690A" w:rsidRPr="00C7690A">
              <w:t> </w:t>
            </w:r>
            <w:r w:rsidRPr="00C7690A">
              <w:t>April 2013; and</w:t>
            </w:r>
          </w:p>
          <w:p w:rsidR="001C7CD2" w:rsidRPr="00C7690A" w:rsidRDefault="001C7CD2" w:rsidP="00F94DED">
            <w:pPr>
              <w:pStyle w:val="Tablea"/>
            </w:pPr>
            <w:r w:rsidRPr="00C7690A">
              <w:t>(f)</w:t>
            </w:r>
            <w:r w:rsidRPr="00C7690A">
              <w:tab/>
              <w:t>a reference in regulation</w:t>
            </w:r>
            <w:r w:rsidR="00C7690A" w:rsidRPr="00C7690A">
              <w:t> </w:t>
            </w:r>
            <w:r w:rsidRPr="00C7690A">
              <w:t>17A.34</w:t>
            </w:r>
            <w:r w:rsidR="00623BE0" w:rsidRPr="00C7690A">
              <w:t>M</w:t>
            </w:r>
            <w:r w:rsidRPr="00C7690A">
              <w:t xml:space="preserve"> to regulation</w:t>
            </w:r>
            <w:r w:rsidR="00C7690A" w:rsidRPr="00C7690A">
              <w:t> </w:t>
            </w:r>
            <w:r w:rsidRPr="00C7690A">
              <w:t>17A.34B or 17A.34H is taken not to apply; and</w:t>
            </w:r>
          </w:p>
          <w:p w:rsidR="001C7CD2" w:rsidRPr="00C7690A" w:rsidRDefault="001C7CD2" w:rsidP="00F94DED">
            <w:pPr>
              <w:pStyle w:val="Tablea"/>
            </w:pPr>
            <w:r w:rsidRPr="00C7690A">
              <w:t>(g)</w:t>
            </w:r>
            <w:r w:rsidRPr="00C7690A">
              <w:tab/>
              <w:t>a reference in regulation</w:t>
            </w:r>
            <w:r w:rsidR="00C7690A" w:rsidRPr="00C7690A">
              <w:t> </w:t>
            </w:r>
            <w:r w:rsidRPr="00C7690A">
              <w:t>17A.34</w:t>
            </w:r>
            <w:r w:rsidR="00623BE0" w:rsidRPr="00C7690A">
              <w:t>M</w:t>
            </w:r>
            <w:r w:rsidRPr="00C7690A">
              <w:t xml:space="preserve"> to regulation</w:t>
            </w:r>
            <w:r w:rsidR="00C7690A" w:rsidRPr="00C7690A">
              <w:t> </w:t>
            </w:r>
            <w:r w:rsidRPr="00C7690A">
              <w:t>17A.34</w:t>
            </w:r>
            <w:r w:rsidR="00C9766C" w:rsidRPr="00C7690A">
              <w:t>J</w:t>
            </w:r>
            <w:r w:rsidRPr="00C7690A">
              <w:t xml:space="preserve"> is taken to be a reference to regulation</w:t>
            </w:r>
            <w:r w:rsidR="00C7690A" w:rsidRPr="00C7690A">
              <w:t> </w:t>
            </w:r>
            <w:r w:rsidRPr="00C7690A">
              <w:t>17A.33 as in force immediately before 15</w:t>
            </w:r>
            <w:r w:rsidR="00C7690A" w:rsidRPr="00C7690A">
              <w:t> </w:t>
            </w:r>
            <w:r w:rsidRPr="00C7690A">
              <w:t>April 2013; and</w:t>
            </w:r>
          </w:p>
          <w:p w:rsidR="001C7CD2" w:rsidRPr="00C7690A" w:rsidRDefault="001C7CD2" w:rsidP="00F94DED">
            <w:pPr>
              <w:pStyle w:val="Tablea"/>
            </w:pPr>
            <w:r w:rsidRPr="00C7690A">
              <w:t>(h)</w:t>
            </w:r>
            <w:r w:rsidRPr="00C7690A">
              <w:tab/>
              <w:t>a reference in regulation</w:t>
            </w:r>
            <w:r w:rsidR="00C7690A" w:rsidRPr="00C7690A">
              <w:t> </w:t>
            </w:r>
            <w:r w:rsidRPr="00C7690A">
              <w:t>17A.34</w:t>
            </w:r>
            <w:r w:rsidR="00623BE0" w:rsidRPr="00C7690A">
              <w:t>M</w:t>
            </w:r>
            <w:r w:rsidRPr="00C7690A">
              <w:t xml:space="preserve"> to regulation</w:t>
            </w:r>
            <w:r w:rsidR="00C7690A" w:rsidRPr="00C7690A">
              <w:t> </w:t>
            </w:r>
            <w:r w:rsidRPr="00C7690A">
              <w:t>17A.34</w:t>
            </w:r>
            <w:r w:rsidR="00623BE0" w:rsidRPr="00C7690A">
              <w:t>N</w:t>
            </w:r>
            <w:r w:rsidRPr="00C7690A">
              <w:t xml:space="preserve"> is taken to be a reference to regulation</w:t>
            </w:r>
            <w:r w:rsidR="00C7690A" w:rsidRPr="00C7690A">
              <w:t> </w:t>
            </w:r>
            <w:r w:rsidRPr="00C7690A">
              <w:t>17A.34 as in force immediately before 15</w:t>
            </w:r>
            <w:r w:rsidR="00C7690A" w:rsidRPr="00C7690A">
              <w:t> </w:t>
            </w:r>
            <w:r w:rsidRPr="00C7690A">
              <w:t>April 2013; and</w:t>
            </w:r>
          </w:p>
          <w:p w:rsidR="001C7CD2" w:rsidRPr="00C7690A" w:rsidRDefault="001C7CD2" w:rsidP="00F94DED">
            <w:pPr>
              <w:pStyle w:val="Tablea"/>
            </w:pPr>
            <w:r w:rsidRPr="00C7690A">
              <w:t>(</w:t>
            </w:r>
            <w:proofErr w:type="spellStart"/>
            <w:r w:rsidRPr="00C7690A">
              <w:t>i</w:t>
            </w:r>
            <w:proofErr w:type="spellEnd"/>
            <w:r w:rsidRPr="00C7690A">
              <w:t>)</w:t>
            </w:r>
            <w:r w:rsidRPr="00C7690A">
              <w:tab/>
              <w:t>a reference in regulation</w:t>
            </w:r>
            <w:r w:rsidR="00C7690A" w:rsidRPr="00C7690A">
              <w:t> </w:t>
            </w:r>
            <w:r w:rsidRPr="00C7690A">
              <w:t>17A.48</w:t>
            </w:r>
            <w:r w:rsidR="00623BE0" w:rsidRPr="00C7690A">
              <w:t>V</w:t>
            </w:r>
            <w:r w:rsidRPr="00C7690A">
              <w:t xml:space="preserve"> to regulation</w:t>
            </w:r>
            <w:r w:rsidR="00C7690A" w:rsidRPr="00C7690A">
              <w:t> </w:t>
            </w:r>
            <w:r w:rsidRPr="00C7690A">
              <w:t>17A.48</w:t>
            </w:r>
            <w:r w:rsidR="00623BE0" w:rsidRPr="00C7690A">
              <w:t>K</w:t>
            </w:r>
            <w:r w:rsidRPr="00C7690A">
              <w:t xml:space="preserve"> is taken not to apply; and</w:t>
            </w:r>
          </w:p>
          <w:p w:rsidR="001C7CD2" w:rsidRPr="00C7690A" w:rsidRDefault="001C7CD2" w:rsidP="00F94DED">
            <w:pPr>
              <w:pStyle w:val="Tablea"/>
            </w:pPr>
            <w:r w:rsidRPr="00C7690A">
              <w:t>(j)</w:t>
            </w:r>
            <w:r w:rsidRPr="00C7690A">
              <w:tab/>
              <w:t>a reference in regulation</w:t>
            </w:r>
            <w:r w:rsidR="00C7690A" w:rsidRPr="00C7690A">
              <w:t> </w:t>
            </w:r>
            <w:r w:rsidRPr="00C7690A">
              <w:t>17A.48</w:t>
            </w:r>
            <w:r w:rsidR="00623BE0" w:rsidRPr="00C7690A">
              <w:t>V</w:t>
            </w:r>
            <w:r w:rsidRPr="00C7690A">
              <w:t xml:space="preserve"> to regulation</w:t>
            </w:r>
            <w:r w:rsidR="00C7690A" w:rsidRPr="00C7690A">
              <w:t> </w:t>
            </w:r>
            <w:r w:rsidRPr="00C7690A">
              <w:t>17A.48</w:t>
            </w:r>
            <w:r w:rsidR="00623BE0" w:rsidRPr="00C7690A">
              <w:t>R</w:t>
            </w:r>
            <w:r w:rsidRPr="00C7690A">
              <w:t xml:space="preserve"> is taken to be a reference to </w:t>
            </w:r>
            <w:proofErr w:type="spellStart"/>
            <w:r w:rsidRPr="00C7690A">
              <w:t>subregulation</w:t>
            </w:r>
            <w:proofErr w:type="spellEnd"/>
            <w:r w:rsidRPr="00C7690A">
              <w:t xml:space="preserve"> 17A.48(5) as in force immediately before 15</w:t>
            </w:r>
            <w:r w:rsidR="00C7690A" w:rsidRPr="00C7690A">
              <w:t> </w:t>
            </w:r>
            <w:r w:rsidRPr="00C7690A">
              <w:t>April 2013; and</w:t>
            </w:r>
          </w:p>
          <w:p w:rsidR="001C7CD2" w:rsidRPr="00C7690A" w:rsidRDefault="001C7CD2" w:rsidP="00F94DED">
            <w:pPr>
              <w:pStyle w:val="Tablea"/>
            </w:pPr>
            <w:r w:rsidRPr="00C7690A">
              <w:t>(k)</w:t>
            </w:r>
            <w:r w:rsidRPr="00C7690A">
              <w:tab/>
              <w:t>a reference in paragraph</w:t>
            </w:r>
            <w:r w:rsidR="00C7690A" w:rsidRPr="00C7690A">
              <w:t> </w:t>
            </w:r>
            <w:r w:rsidRPr="00C7690A">
              <w:t xml:space="preserve">21.20E(1)(a) to a party requesting a hearing is to include the conditions set out in </w:t>
            </w:r>
            <w:proofErr w:type="spellStart"/>
            <w:r w:rsidRPr="00C7690A">
              <w:t>subregulations</w:t>
            </w:r>
            <w:proofErr w:type="spellEnd"/>
            <w:r w:rsidRPr="00C7690A">
              <w:t xml:space="preserve"> 5.14(1) and (2) as in force immediately before 15</w:t>
            </w:r>
            <w:r w:rsidR="00C7690A" w:rsidRPr="00C7690A">
              <w:t> </w:t>
            </w:r>
            <w:r w:rsidRPr="00C7690A">
              <w:t>April 2013; and</w:t>
            </w:r>
          </w:p>
          <w:p w:rsidR="001C7CD2" w:rsidRPr="00C7690A" w:rsidRDefault="001C7CD2" w:rsidP="00F94DED">
            <w:pPr>
              <w:pStyle w:val="Tablea"/>
            </w:pPr>
            <w:r w:rsidRPr="00C7690A">
              <w:t>(l)</w:t>
            </w:r>
            <w:r w:rsidRPr="00C7690A">
              <w:tab/>
              <w:t>regulation</w:t>
            </w:r>
            <w:r w:rsidR="00C7690A" w:rsidRPr="00C7690A">
              <w:t> </w:t>
            </w:r>
            <w:r w:rsidRPr="00C7690A">
              <w:t>5.14, as in force immediately before 15</w:t>
            </w:r>
            <w:r w:rsidR="00C7690A" w:rsidRPr="00C7690A">
              <w:t> </w:t>
            </w:r>
            <w:r w:rsidRPr="00C7690A">
              <w:t>April 2013, is taken not to apply</w:t>
            </w:r>
          </w:p>
        </w:tc>
      </w:tr>
      <w:tr w:rsidR="001C7CD2" w:rsidRPr="00C7690A" w:rsidTr="00236DF7">
        <w:tblPrEx>
          <w:tblBorders>
            <w:top w:val="single" w:sz="4" w:space="0" w:color="auto"/>
            <w:bottom w:val="single" w:sz="2" w:space="0" w:color="auto"/>
            <w:insideH w:val="single" w:sz="4" w:space="0" w:color="auto"/>
          </w:tblBorders>
        </w:tblPrEx>
        <w:tc>
          <w:tcPr>
            <w:tcW w:w="714" w:type="dxa"/>
            <w:tcBorders>
              <w:bottom w:val="single" w:sz="12" w:space="0" w:color="auto"/>
            </w:tcBorders>
            <w:shd w:val="clear" w:color="auto" w:fill="auto"/>
          </w:tcPr>
          <w:p w:rsidR="001C7CD2" w:rsidRPr="00C7690A" w:rsidRDefault="001C7CD2" w:rsidP="00236DF7">
            <w:pPr>
              <w:pStyle w:val="Tabletext"/>
            </w:pPr>
            <w:r w:rsidRPr="00C7690A">
              <w:lastRenderedPageBreak/>
              <w:t>5</w:t>
            </w:r>
          </w:p>
        </w:tc>
        <w:tc>
          <w:tcPr>
            <w:tcW w:w="2258" w:type="dxa"/>
            <w:tcBorders>
              <w:bottom w:val="single" w:sz="12" w:space="0" w:color="auto"/>
            </w:tcBorders>
            <w:shd w:val="clear" w:color="auto" w:fill="auto"/>
          </w:tcPr>
          <w:p w:rsidR="001C7CD2" w:rsidRPr="00C7690A" w:rsidRDefault="001C7CD2" w:rsidP="00471161">
            <w:pPr>
              <w:pStyle w:val="Tabletext"/>
            </w:pPr>
            <w:r w:rsidRPr="00C7690A">
              <w:t>item</w:t>
            </w:r>
            <w:r w:rsidR="00C7690A" w:rsidRPr="00C7690A">
              <w:t> </w:t>
            </w:r>
            <w:r w:rsidRPr="00C7690A">
              <w:t>11 (new regulation</w:t>
            </w:r>
            <w:r w:rsidR="00C7690A" w:rsidRPr="00C7690A">
              <w:t> </w:t>
            </w:r>
            <w:r w:rsidRPr="00C7690A">
              <w:t>5.15), item</w:t>
            </w:r>
            <w:r w:rsidR="00C7690A" w:rsidRPr="00C7690A">
              <w:t> </w:t>
            </w:r>
            <w:r w:rsidRPr="00C7690A">
              <w:t>14 (new regulation</w:t>
            </w:r>
            <w:r w:rsidR="00C7690A" w:rsidRPr="00C7690A">
              <w:t> </w:t>
            </w:r>
            <w:r w:rsidRPr="00C7690A">
              <w:t>9.18)</w:t>
            </w:r>
            <w:r w:rsidR="00471161" w:rsidRPr="00C7690A">
              <w:t>,</w:t>
            </w:r>
            <w:r w:rsidRPr="00C7690A">
              <w:t xml:space="preserve"> item</w:t>
            </w:r>
            <w:r w:rsidR="00C7690A" w:rsidRPr="00C7690A">
              <w:t> </w:t>
            </w:r>
            <w:r w:rsidRPr="00C7690A">
              <w:t>16 (new regulation</w:t>
            </w:r>
            <w:r w:rsidR="00C7690A" w:rsidRPr="00C7690A">
              <w:t> </w:t>
            </w:r>
            <w:r w:rsidRPr="00C7690A">
              <w:t>17A.34</w:t>
            </w:r>
            <w:r w:rsidR="00623BE0" w:rsidRPr="00C7690A">
              <w:t>K</w:t>
            </w:r>
            <w:r w:rsidRPr="00C7690A">
              <w:t>), item</w:t>
            </w:r>
            <w:r w:rsidR="00C7690A" w:rsidRPr="00C7690A">
              <w:t> </w:t>
            </w:r>
            <w:r w:rsidRPr="00C7690A">
              <w:t>17 (new regulation</w:t>
            </w:r>
            <w:r w:rsidR="00C7690A" w:rsidRPr="00C7690A">
              <w:t> </w:t>
            </w:r>
            <w:r w:rsidRPr="00C7690A">
              <w:t>17A.48</w:t>
            </w:r>
            <w:r w:rsidR="00623BE0" w:rsidRPr="00C7690A">
              <w:t>T</w:t>
            </w:r>
            <w:r w:rsidRPr="00C7690A">
              <w:t xml:space="preserve">) and </w:t>
            </w:r>
            <w:r w:rsidRPr="00C7690A">
              <w:lastRenderedPageBreak/>
              <w:t>item</w:t>
            </w:r>
            <w:r w:rsidR="00C7690A" w:rsidRPr="00C7690A">
              <w:t> </w:t>
            </w:r>
            <w:r w:rsidRPr="00C7690A">
              <w:t>24 (Schedule</w:t>
            </w:r>
            <w:r w:rsidR="00C7690A" w:rsidRPr="00C7690A">
              <w:t> </w:t>
            </w:r>
            <w:r w:rsidRPr="00C7690A">
              <w:t>9, new item</w:t>
            </w:r>
            <w:r w:rsidR="00C7690A" w:rsidRPr="00C7690A">
              <w:t> </w:t>
            </w:r>
            <w:r w:rsidRPr="00C7690A">
              <w:t>6)</w:t>
            </w:r>
          </w:p>
        </w:tc>
        <w:tc>
          <w:tcPr>
            <w:tcW w:w="4114" w:type="dxa"/>
            <w:tcBorders>
              <w:bottom w:val="single" w:sz="12" w:space="0" w:color="auto"/>
            </w:tcBorders>
            <w:shd w:val="clear" w:color="auto" w:fill="auto"/>
          </w:tcPr>
          <w:p w:rsidR="00F94DED" w:rsidRPr="00C7690A" w:rsidRDefault="001C7CD2" w:rsidP="00F94DED">
            <w:pPr>
              <w:pStyle w:val="Tabletext"/>
            </w:pPr>
            <w:r w:rsidRPr="00C7690A">
              <w:lastRenderedPageBreak/>
              <w:t>an opposition proceeding commenced before 15</w:t>
            </w:r>
            <w:r w:rsidR="00C7690A" w:rsidRPr="00C7690A">
              <w:t> </w:t>
            </w:r>
            <w:r w:rsidRPr="00C7690A">
              <w:t xml:space="preserve">April 2013 in which </w:t>
            </w:r>
            <w:r w:rsidR="00BE2DEB" w:rsidRPr="00C7690A">
              <w:t>an</w:t>
            </w:r>
            <w:r w:rsidRPr="00C7690A">
              <w:t xml:space="preserve"> extension of time is requested for a period that commences on or after 15</w:t>
            </w:r>
            <w:r w:rsidR="00C7690A" w:rsidRPr="00C7690A">
              <w:t> </w:t>
            </w:r>
            <w:r w:rsidRPr="00C7690A">
              <w:t>April 2013</w:t>
            </w:r>
          </w:p>
          <w:p w:rsidR="001C7CD2" w:rsidRPr="00C7690A" w:rsidRDefault="001C7CD2" w:rsidP="00F94DED">
            <w:pPr>
              <w:pStyle w:val="Tabletext"/>
            </w:pPr>
            <w:r w:rsidRPr="00C7690A">
              <w:t>However:</w:t>
            </w:r>
          </w:p>
          <w:p w:rsidR="001C7CD2" w:rsidRPr="00C7690A" w:rsidRDefault="001C7CD2" w:rsidP="00F94DED">
            <w:pPr>
              <w:pStyle w:val="Tablea"/>
            </w:pPr>
            <w:r w:rsidRPr="00C7690A">
              <w:t>(a)</w:t>
            </w:r>
            <w:r w:rsidRPr="00C7690A">
              <w:tab/>
              <w:t xml:space="preserve">a reference in </w:t>
            </w:r>
            <w:proofErr w:type="spellStart"/>
            <w:r w:rsidRPr="00C7690A">
              <w:t>subregulation</w:t>
            </w:r>
            <w:proofErr w:type="spellEnd"/>
            <w:r w:rsidRPr="00C7690A">
              <w:t xml:space="preserve"> 5.15(1) to </w:t>
            </w:r>
            <w:r w:rsidRPr="00C7690A">
              <w:lastRenderedPageBreak/>
              <w:t>regulation</w:t>
            </w:r>
            <w:r w:rsidR="00C7690A" w:rsidRPr="00C7690A">
              <w:t> </w:t>
            </w:r>
            <w:r w:rsidRPr="00C7690A">
              <w:t>5.14 is taken to be a reference to regulations</w:t>
            </w:r>
            <w:r w:rsidR="00C7690A" w:rsidRPr="00C7690A">
              <w:t> </w:t>
            </w:r>
            <w:r w:rsidRPr="00C7690A">
              <w:t>5.7 to 5.13 as in force immediately before 15</w:t>
            </w:r>
            <w:r w:rsidR="00C7690A" w:rsidRPr="00C7690A">
              <w:t> </w:t>
            </w:r>
            <w:r w:rsidRPr="00C7690A">
              <w:t>April 2013; and</w:t>
            </w:r>
          </w:p>
          <w:p w:rsidR="001C7CD2" w:rsidRPr="00C7690A" w:rsidRDefault="001C7CD2" w:rsidP="00F94DED">
            <w:pPr>
              <w:pStyle w:val="Tablea"/>
            </w:pPr>
            <w:r w:rsidRPr="00C7690A">
              <w:t>(b)</w:t>
            </w:r>
            <w:r w:rsidRPr="00C7690A">
              <w:tab/>
              <w:t xml:space="preserve">a reference in </w:t>
            </w:r>
            <w:proofErr w:type="spellStart"/>
            <w:r w:rsidRPr="00C7690A">
              <w:t>subregulation</w:t>
            </w:r>
            <w:proofErr w:type="spellEnd"/>
            <w:r w:rsidRPr="00C7690A">
              <w:t xml:space="preserve"> 9.18(1) to regulation</w:t>
            </w:r>
            <w:r w:rsidR="00C7690A" w:rsidRPr="00C7690A">
              <w:t> </w:t>
            </w:r>
            <w:r w:rsidRPr="00C7690A">
              <w:t>9.16 is taken to be a reference to regulation</w:t>
            </w:r>
            <w:r w:rsidR="00C7690A" w:rsidRPr="00C7690A">
              <w:t> </w:t>
            </w:r>
            <w:r w:rsidRPr="00C7690A">
              <w:t>9.4 as in force immediately before 15</w:t>
            </w:r>
            <w:r w:rsidR="00C7690A" w:rsidRPr="00C7690A">
              <w:t> </w:t>
            </w:r>
            <w:r w:rsidRPr="00C7690A">
              <w:t>April 2013; and</w:t>
            </w:r>
          </w:p>
          <w:p w:rsidR="001C7CD2" w:rsidRPr="00C7690A" w:rsidRDefault="001C7CD2" w:rsidP="00F94DED">
            <w:pPr>
              <w:pStyle w:val="Tablea"/>
            </w:pPr>
            <w:r w:rsidRPr="00C7690A">
              <w:t>(c)</w:t>
            </w:r>
            <w:r w:rsidRPr="00C7690A">
              <w:tab/>
              <w:t xml:space="preserve">a reference in </w:t>
            </w:r>
            <w:proofErr w:type="spellStart"/>
            <w:r w:rsidRPr="00C7690A">
              <w:t>subregulation</w:t>
            </w:r>
            <w:proofErr w:type="spellEnd"/>
            <w:r w:rsidRPr="00C7690A">
              <w:t xml:space="preserve"> 17A.34K(1) to regulation</w:t>
            </w:r>
            <w:r w:rsidR="00C7690A" w:rsidRPr="00C7690A">
              <w:t> </w:t>
            </w:r>
            <w:r w:rsidRPr="00C7690A">
              <w:t>17A.34J is taken to be a reference to regulation</w:t>
            </w:r>
            <w:r w:rsidR="00C7690A" w:rsidRPr="00C7690A">
              <w:t> </w:t>
            </w:r>
            <w:r w:rsidRPr="00C7690A">
              <w:t>17A.33 as in force immediately before 15</w:t>
            </w:r>
            <w:r w:rsidR="00C7690A" w:rsidRPr="00C7690A">
              <w:t> </w:t>
            </w:r>
            <w:r w:rsidRPr="00C7690A">
              <w:t>April 2013; and</w:t>
            </w:r>
          </w:p>
          <w:p w:rsidR="001C7CD2" w:rsidRPr="00C7690A" w:rsidRDefault="001C7CD2" w:rsidP="00F94DED">
            <w:pPr>
              <w:pStyle w:val="Tablea"/>
            </w:pPr>
            <w:r w:rsidRPr="00C7690A">
              <w:t>(d)</w:t>
            </w:r>
            <w:r w:rsidRPr="00C7690A">
              <w:tab/>
              <w:t xml:space="preserve">a reference in </w:t>
            </w:r>
            <w:proofErr w:type="spellStart"/>
            <w:r w:rsidRPr="00C7690A">
              <w:t>subregulation</w:t>
            </w:r>
            <w:proofErr w:type="spellEnd"/>
            <w:r w:rsidRPr="00C7690A">
              <w:t xml:space="preserve"> 17A.48T(1) to regulation</w:t>
            </w:r>
            <w:r w:rsidR="00C7690A" w:rsidRPr="00C7690A">
              <w:t> </w:t>
            </w:r>
            <w:r w:rsidRPr="00C7690A">
              <w:t xml:space="preserve">17A.48R is taken to be a reference to </w:t>
            </w:r>
            <w:proofErr w:type="spellStart"/>
            <w:r w:rsidRPr="00C7690A">
              <w:t>subregulation</w:t>
            </w:r>
            <w:proofErr w:type="spellEnd"/>
            <w:r w:rsidRPr="00C7690A">
              <w:t xml:space="preserve"> 17A.48(5) as in force immediately before 15</w:t>
            </w:r>
            <w:r w:rsidR="00C7690A" w:rsidRPr="00C7690A">
              <w:t> </w:t>
            </w:r>
            <w:r w:rsidRPr="00C7690A">
              <w:t>April 2013; and</w:t>
            </w:r>
          </w:p>
          <w:p w:rsidR="001C7CD2" w:rsidRPr="00C7690A" w:rsidRDefault="001C7CD2" w:rsidP="00F94DED">
            <w:pPr>
              <w:pStyle w:val="Tablea"/>
            </w:pPr>
            <w:r w:rsidRPr="00C7690A">
              <w:t>(e)</w:t>
            </w:r>
            <w:r w:rsidRPr="00C7690A">
              <w:tab/>
              <w:t>paragraph</w:t>
            </w:r>
            <w:r w:rsidR="00C7690A" w:rsidRPr="00C7690A">
              <w:t> </w:t>
            </w:r>
            <w:r w:rsidRPr="00C7690A">
              <w:t>5.15(1)(a) and subparagraph</w:t>
            </w:r>
            <w:r w:rsidR="00C7690A" w:rsidRPr="00C7690A">
              <w:t> </w:t>
            </w:r>
            <w:r w:rsidRPr="00C7690A">
              <w:t>5.15(3)(c)(</w:t>
            </w:r>
            <w:proofErr w:type="spellStart"/>
            <w:r w:rsidRPr="00C7690A">
              <w:t>i</w:t>
            </w:r>
            <w:proofErr w:type="spellEnd"/>
            <w:r w:rsidRPr="00C7690A">
              <w:t>), as in force immediately before 15</w:t>
            </w:r>
            <w:r w:rsidR="00C7690A" w:rsidRPr="00C7690A">
              <w:t> </w:t>
            </w:r>
            <w:r w:rsidRPr="00C7690A">
              <w:t>April 2013, are taken not to apply</w:t>
            </w:r>
          </w:p>
        </w:tc>
      </w:tr>
    </w:tbl>
    <w:p w:rsidR="004B32C5" w:rsidRPr="00C7690A" w:rsidRDefault="004B32C5" w:rsidP="004C22F1">
      <w:pPr>
        <w:pStyle w:val="subsection"/>
      </w:pPr>
      <w:r w:rsidRPr="00C7690A">
        <w:lastRenderedPageBreak/>
        <w:tab/>
        <w:t>(2)</w:t>
      </w:r>
      <w:r w:rsidRPr="00C7690A">
        <w:tab/>
        <w:t>The amendment of these Regulations made by item</w:t>
      </w:r>
      <w:r w:rsidR="00C7690A" w:rsidRPr="00C7690A">
        <w:t> </w:t>
      </w:r>
      <w:r w:rsidRPr="00C7690A">
        <w:t>4</w:t>
      </w:r>
      <w:r w:rsidR="00F14881" w:rsidRPr="00C7690A">
        <w:t>1</w:t>
      </w:r>
      <w:r w:rsidRPr="00C7690A">
        <w:t xml:space="preserve"> of </w:t>
      </w:r>
      <w:r w:rsidR="004C22F1" w:rsidRPr="00C7690A">
        <w:t>Schedule</w:t>
      </w:r>
      <w:r w:rsidR="00C7690A" w:rsidRPr="00C7690A">
        <w:t> </w:t>
      </w:r>
      <w:r w:rsidRPr="00C7690A">
        <w:t xml:space="preserve">4 to the </w:t>
      </w:r>
      <w:r w:rsidRPr="00C7690A">
        <w:rPr>
          <w:i/>
        </w:rPr>
        <w:t xml:space="preserve">Intellectual Property Legislation Amendment </w:t>
      </w:r>
      <w:r w:rsidR="001C7CD2" w:rsidRPr="00C7690A">
        <w:rPr>
          <w:i/>
        </w:rPr>
        <w:t xml:space="preserve">(Raising the Bar) </w:t>
      </w:r>
      <w:r w:rsidRPr="00C7690A">
        <w:rPr>
          <w:i/>
        </w:rPr>
        <w:t>Regulation</w:t>
      </w:r>
      <w:r w:rsidR="00C7690A" w:rsidRPr="00C7690A">
        <w:rPr>
          <w:i/>
        </w:rPr>
        <w:t> </w:t>
      </w:r>
      <w:r w:rsidRPr="00C7690A">
        <w:rPr>
          <w:i/>
        </w:rPr>
        <w:t>2013 (No.</w:t>
      </w:r>
      <w:r w:rsidR="00C7690A" w:rsidRPr="00C7690A">
        <w:rPr>
          <w:i/>
        </w:rPr>
        <w:t> </w:t>
      </w:r>
      <w:r w:rsidRPr="00C7690A">
        <w:rPr>
          <w:i/>
        </w:rPr>
        <w:t>1)</w:t>
      </w:r>
      <w:r w:rsidRPr="00C7690A">
        <w:t xml:space="preserve"> applies in relation to a charge that:</w:t>
      </w:r>
    </w:p>
    <w:p w:rsidR="004B32C5" w:rsidRPr="00C7690A" w:rsidRDefault="004B32C5" w:rsidP="004C22F1">
      <w:pPr>
        <w:pStyle w:val="paragraph"/>
      </w:pPr>
      <w:r w:rsidRPr="00C7690A">
        <w:tab/>
        <w:t>(a)</w:t>
      </w:r>
      <w:r w:rsidRPr="00C7690A">
        <w:tab/>
        <w:t xml:space="preserve">is laid against a registered </w:t>
      </w:r>
      <w:r w:rsidR="00BF5D92" w:rsidRPr="00C7690A">
        <w:t>trade mark</w:t>
      </w:r>
      <w:r w:rsidRPr="00C7690A">
        <w:t xml:space="preserve"> attorney on or after 15</w:t>
      </w:r>
      <w:r w:rsidR="00C7690A" w:rsidRPr="00C7690A">
        <w:t> </w:t>
      </w:r>
      <w:r w:rsidRPr="00C7690A">
        <w:t>April 2013; and</w:t>
      </w:r>
    </w:p>
    <w:p w:rsidR="004B32C5" w:rsidRPr="00C7690A" w:rsidRDefault="004B32C5" w:rsidP="004C22F1">
      <w:pPr>
        <w:pStyle w:val="paragraph"/>
      </w:pPr>
      <w:r w:rsidRPr="00C7690A">
        <w:tab/>
        <w:t>(b)</w:t>
      </w:r>
      <w:r w:rsidRPr="00C7690A">
        <w:tab/>
        <w:t>alleges the commission of a serious offence.</w:t>
      </w:r>
    </w:p>
    <w:p w:rsidR="00407DB5" w:rsidRPr="00C7690A" w:rsidRDefault="00455DEE" w:rsidP="004C22F1">
      <w:pPr>
        <w:pStyle w:val="subsection"/>
      </w:pPr>
      <w:r w:rsidRPr="00C7690A">
        <w:tab/>
        <w:t>(3)</w:t>
      </w:r>
      <w:r w:rsidRPr="00C7690A">
        <w:tab/>
        <w:t xml:space="preserve">The amendments of these Regulations made by </w:t>
      </w:r>
      <w:r w:rsidR="001C7CD2" w:rsidRPr="00C7690A">
        <w:t>item</w:t>
      </w:r>
      <w:r w:rsidR="00C7690A" w:rsidRPr="00C7690A">
        <w:t> </w:t>
      </w:r>
      <w:r w:rsidR="000D6252" w:rsidRPr="00C7690A">
        <w:t>9</w:t>
      </w:r>
      <w:r w:rsidR="00623BE0" w:rsidRPr="00C7690A">
        <w:t>5</w:t>
      </w:r>
      <w:r w:rsidR="000D6252" w:rsidRPr="00C7690A">
        <w:t xml:space="preserve"> of </w:t>
      </w:r>
      <w:r w:rsidR="004C22F1" w:rsidRPr="00C7690A">
        <w:t>Schedule</w:t>
      </w:r>
      <w:r w:rsidR="00C7690A" w:rsidRPr="00C7690A">
        <w:t> </w:t>
      </w:r>
      <w:r w:rsidRPr="00C7690A">
        <w:t xml:space="preserve">6 to the </w:t>
      </w:r>
      <w:r w:rsidRPr="00C7690A">
        <w:rPr>
          <w:i/>
        </w:rPr>
        <w:t xml:space="preserve">Intellectual Property Legislation Amendment </w:t>
      </w:r>
      <w:r w:rsidR="001C7CD2" w:rsidRPr="00C7690A">
        <w:rPr>
          <w:i/>
        </w:rPr>
        <w:t xml:space="preserve">(Raising the Bar) </w:t>
      </w:r>
      <w:r w:rsidRPr="00C7690A">
        <w:rPr>
          <w:i/>
        </w:rPr>
        <w:t>Regulation</w:t>
      </w:r>
      <w:r w:rsidR="00C7690A" w:rsidRPr="00C7690A">
        <w:rPr>
          <w:i/>
        </w:rPr>
        <w:t> </w:t>
      </w:r>
      <w:r w:rsidRPr="00C7690A">
        <w:rPr>
          <w:i/>
        </w:rPr>
        <w:t>2013 (No.</w:t>
      </w:r>
      <w:r w:rsidR="00C7690A" w:rsidRPr="00C7690A">
        <w:rPr>
          <w:i/>
        </w:rPr>
        <w:t> </w:t>
      </w:r>
      <w:r w:rsidRPr="00C7690A">
        <w:rPr>
          <w:i/>
        </w:rPr>
        <w:t>1)</w:t>
      </w:r>
      <w:r w:rsidRPr="00C7690A">
        <w:t xml:space="preserve"> apply </w:t>
      </w:r>
      <w:r w:rsidR="00EF2770" w:rsidRPr="00C7690A">
        <w:t xml:space="preserve">in relation to a hearing </w:t>
      </w:r>
      <w:r w:rsidR="00515A1C" w:rsidRPr="00C7690A">
        <w:t xml:space="preserve">for </w:t>
      </w:r>
      <w:r w:rsidR="00EF2770" w:rsidRPr="00C7690A">
        <w:t>which the Registrar issues a hearing notice, or an invitation to be heard, on or after 15</w:t>
      </w:r>
      <w:r w:rsidR="00C7690A" w:rsidRPr="00C7690A">
        <w:t> </w:t>
      </w:r>
      <w:r w:rsidR="00EF2770" w:rsidRPr="00C7690A">
        <w:t>April 2013</w:t>
      </w:r>
      <w:r w:rsidR="00407DB5" w:rsidRPr="00C7690A">
        <w:t>.</w:t>
      </w:r>
    </w:p>
    <w:p w:rsidR="009679B9" w:rsidRPr="00C7690A" w:rsidRDefault="009679B9" w:rsidP="00613222">
      <w:pPr>
        <w:pStyle w:val="ActHead9"/>
        <w:rPr>
          <w:rFonts w:cs="Arial"/>
        </w:rPr>
      </w:pPr>
      <w:bookmarkStart w:id="362" w:name="_Toc350843930"/>
      <w:r w:rsidRPr="00C7690A">
        <w:lastRenderedPageBreak/>
        <w:t>Designs Regulations</w:t>
      </w:r>
      <w:r w:rsidR="00C7690A" w:rsidRPr="00C7690A">
        <w:t> </w:t>
      </w:r>
      <w:r w:rsidRPr="00C7690A">
        <w:t>2004</w:t>
      </w:r>
      <w:bookmarkEnd w:id="362"/>
    </w:p>
    <w:p w:rsidR="00AB0FA0" w:rsidRPr="00C7690A" w:rsidRDefault="00930B6D" w:rsidP="004C22F1">
      <w:pPr>
        <w:pStyle w:val="ItemHead"/>
        <w:rPr>
          <w:rFonts w:cs="Arial"/>
        </w:rPr>
      </w:pPr>
      <w:r w:rsidRPr="00C7690A">
        <w:rPr>
          <w:rFonts w:cs="Arial"/>
        </w:rPr>
        <w:t>5</w:t>
      </w:r>
      <w:r w:rsidR="004C22F1" w:rsidRPr="00C7690A">
        <w:rPr>
          <w:rFonts w:cs="Arial"/>
        </w:rPr>
        <w:t xml:space="preserve">  </w:t>
      </w:r>
      <w:r w:rsidR="00AB0FA0" w:rsidRPr="00C7690A">
        <w:rPr>
          <w:rFonts w:cs="Arial"/>
        </w:rPr>
        <w:t>Before regulation</w:t>
      </w:r>
      <w:r w:rsidR="00C7690A" w:rsidRPr="00C7690A">
        <w:rPr>
          <w:rFonts w:cs="Arial"/>
        </w:rPr>
        <w:t> </w:t>
      </w:r>
      <w:r w:rsidR="00AB0FA0" w:rsidRPr="00C7690A">
        <w:rPr>
          <w:rFonts w:cs="Arial"/>
        </w:rPr>
        <w:t>12.01</w:t>
      </w:r>
    </w:p>
    <w:p w:rsidR="00AB0FA0" w:rsidRPr="00C7690A" w:rsidRDefault="004C22F1" w:rsidP="004C22F1">
      <w:pPr>
        <w:pStyle w:val="Item"/>
      </w:pPr>
      <w:r w:rsidRPr="00C7690A">
        <w:t>I</w:t>
      </w:r>
      <w:r w:rsidR="00AB0FA0" w:rsidRPr="00C7690A">
        <w:t>nsert</w:t>
      </w:r>
      <w:r w:rsidRPr="00C7690A">
        <w:t>:</w:t>
      </w:r>
    </w:p>
    <w:p w:rsidR="00AB0FA0" w:rsidRPr="00C7690A" w:rsidRDefault="004C22F1" w:rsidP="004C22F1">
      <w:pPr>
        <w:pStyle w:val="ActHead2"/>
      </w:pPr>
      <w:bookmarkStart w:id="363" w:name="_Toc350843931"/>
      <w:r w:rsidRPr="00C7690A">
        <w:rPr>
          <w:rStyle w:val="CharPartNo"/>
        </w:rPr>
        <w:t>Part</w:t>
      </w:r>
      <w:r w:rsidR="00C7690A" w:rsidRPr="00C7690A">
        <w:rPr>
          <w:rStyle w:val="CharPartNo"/>
        </w:rPr>
        <w:t> </w:t>
      </w:r>
      <w:r w:rsidR="00AB0FA0" w:rsidRPr="00C7690A">
        <w:rPr>
          <w:rStyle w:val="CharPartNo"/>
        </w:rPr>
        <w:t>1</w:t>
      </w:r>
      <w:r w:rsidRPr="00C7690A">
        <w:t>—</w:t>
      </w:r>
      <w:r w:rsidR="00AB0FA0" w:rsidRPr="00C7690A">
        <w:rPr>
          <w:rStyle w:val="CharPartText"/>
        </w:rPr>
        <w:t>General</w:t>
      </w:r>
      <w:bookmarkEnd w:id="363"/>
    </w:p>
    <w:p w:rsidR="00C91E80" w:rsidRPr="00C7690A" w:rsidRDefault="00C91E80" w:rsidP="00C91E80">
      <w:pPr>
        <w:pStyle w:val="Header"/>
      </w:pPr>
      <w:r w:rsidRPr="00C7690A">
        <w:rPr>
          <w:rStyle w:val="CharDivNo"/>
        </w:rPr>
        <w:t xml:space="preserve"> </w:t>
      </w:r>
      <w:r w:rsidRPr="00C7690A">
        <w:rPr>
          <w:rStyle w:val="CharDivText"/>
        </w:rPr>
        <w:t xml:space="preserve"> </w:t>
      </w:r>
    </w:p>
    <w:p w:rsidR="00AB0FA0" w:rsidRPr="00C7690A" w:rsidRDefault="00930B6D" w:rsidP="004C22F1">
      <w:pPr>
        <w:pStyle w:val="ItemHead"/>
        <w:rPr>
          <w:rFonts w:cs="Arial"/>
        </w:rPr>
      </w:pPr>
      <w:r w:rsidRPr="00C7690A">
        <w:rPr>
          <w:rFonts w:cs="Arial"/>
          <w:noProof/>
        </w:rPr>
        <w:t>6</w:t>
      </w:r>
      <w:r w:rsidR="004C22F1" w:rsidRPr="00C7690A">
        <w:rPr>
          <w:rFonts w:cs="Arial"/>
        </w:rPr>
        <w:t xml:space="preserve">  </w:t>
      </w:r>
      <w:r w:rsidR="001C7CD2" w:rsidRPr="00C7690A">
        <w:rPr>
          <w:rFonts w:cs="Arial"/>
        </w:rPr>
        <w:t>At the end of Chapter</w:t>
      </w:r>
      <w:r w:rsidR="00C7690A" w:rsidRPr="00C7690A">
        <w:rPr>
          <w:rFonts w:cs="Arial"/>
        </w:rPr>
        <w:t> </w:t>
      </w:r>
      <w:r w:rsidR="001C7CD2" w:rsidRPr="00C7690A">
        <w:rPr>
          <w:rFonts w:cs="Arial"/>
        </w:rPr>
        <w:t>12</w:t>
      </w:r>
    </w:p>
    <w:p w:rsidR="00AB0FA0" w:rsidRPr="00C7690A" w:rsidRDefault="001C7CD2" w:rsidP="004C22F1">
      <w:pPr>
        <w:pStyle w:val="Item"/>
      </w:pPr>
      <w:r w:rsidRPr="00C7690A">
        <w:t>Add</w:t>
      </w:r>
      <w:r w:rsidR="004C22F1" w:rsidRPr="00C7690A">
        <w:t>:</w:t>
      </w:r>
    </w:p>
    <w:p w:rsidR="00AB0FA0" w:rsidRPr="00C7690A" w:rsidRDefault="004C22F1" w:rsidP="004C22F1">
      <w:pPr>
        <w:pStyle w:val="ActHead2"/>
      </w:pPr>
      <w:bookmarkStart w:id="364" w:name="_Toc350843932"/>
      <w:r w:rsidRPr="00C7690A">
        <w:rPr>
          <w:rStyle w:val="CharPartNo"/>
        </w:rPr>
        <w:t>Part</w:t>
      </w:r>
      <w:r w:rsidR="00C7690A" w:rsidRPr="00C7690A">
        <w:rPr>
          <w:rStyle w:val="CharPartNo"/>
        </w:rPr>
        <w:t> </w:t>
      </w:r>
      <w:r w:rsidR="00AB0FA0" w:rsidRPr="00C7690A">
        <w:rPr>
          <w:rStyle w:val="CharPartNo"/>
        </w:rPr>
        <w:t>2</w:t>
      </w:r>
      <w:r w:rsidRPr="00C7690A">
        <w:t>—</w:t>
      </w:r>
      <w:r w:rsidR="00AB0FA0" w:rsidRPr="00C7690A">
        <w:rPr>
          <w:rStyle w:val="CharPartText"/>
        </w:rPr>
        <w:t>Amendments made by particular instruments</w:t>
      </w:r>
      <w:bookmarkEnd w:id="364"/>
    </w:p>
    <w:p w:rsidR="00C91E80" w:rsidRPr="00C7690A" w:rsidRDefault="00C91E80" w:rsidP="00C91E80">
      <w:pPr>
        <w:pStyle w:val="Header"/>
      </w:pPr>
      <w:r w:rsidRPr="00C7690A">
        <w:rPr>
          <w:rStyle w:val="CharDivNo"/>
        </w:rPr>
        <w:t xml:space="preserve"> </w:t>
      </w:r>
      <w:r w:rsidRPr="00C7690A">
        <w:rPr>
          <w:rStyle w:val="CharDivText"/>
        </w:rPr>
        <w:t xml:space="preserve"> </w:t>
      </w:r>
    </w:p>
    <w:p w:rsidR="00AB0FA0" w:rsidRPr="00C7690A" w:rsidRDefault="00AB0FA0" w:rsidP="004C22F1">
      <w:pPr>
        <w:pStyle w:val="ActHead5"/>
      </w:pPr>
      <w:bookmarkStart w:id="365" w:name="_Toc350843933"/>
      <w:r w:rsidRPr="00C7690A">
        <w:rPr>
          <w:rStyle w:val="CharSectno"/>
        </w:rPr>
        <w:t>12.05</w:t>
      </w:r>
      <w:r w:rsidR="004C22F1" w:rsidRPr="00C7690A">
        <w:t xml:space="preserve">  </w:t>
      </w:r>
      <w:r w:rsidRPr="00C7690A">
        <w:t>Amendments made by</w:t>
      </w:r>
      <w:r w:rsidR="005D58F8" w:rsidRPr="00C7690A">
        <w:t xml:space="preserve"> the</w:t>
      </w:r>
      <w:r w:rsidRPr="00C7690A">
        <w:t xml:space="preserve"> </w:t>
      </w:r>
      <w:r w:rsidRPr="00C7690A">
        <w:rPr>
          <w:i/>
        </w:rPr>
        <w:t xml:space="preserve">Intellectual Property Legislation Amendment </w:t>
      </w:r>
      <w:r w:rsidR="001C7CD2" w:rsidRPr="00C7690A">
        <w:rPr>
          <w:i/>
        </w:rPr>
        <w:t xml:space="preserve">(Raising the Bar) </w:t>
      </w:r>
      <w:r w:rsidRPr="00C7690A">
        <w:rPr>
          <w:i/>
        </w:rPr>
        <w:t>Regulation</w:t>
      </w:r>
      <w:r w:rsidR="00C7690A" w:rsidRPr="00C7690A">
        <w:rPr>
          <w:i/>
        </w:rPr>
        <w:t> </w:t>
      </w:r>
      <w:r w:rsidRPr="00C7690A">
        <w:rPr>
          <w:i/>
        </w:rPr>
        <w:t>2013 (No.</w:t>
      </w:r>
      <w:r w:rsidR="00C7690A" w:rsidRPr="00C7690A">
        <w:rPr>
          <w:i/>
        </w:rPr>
        <w:t> </w:t>
      </w:r>
      <w:r w:rsidRPr="00C7690A">
        <w:rPr>
          <w:i/>
        </w:rPr>
        <w:t>1)</w:t>
      </w:r>
      <w:bookmarkEnd w:id="365"/>
    </w:p>
    <w:p w:rsidR="000E193E" w:rsidRPr="00C7690A" w:rsidRDefault="00AB0FA0" w:rsidP="008C1796">
      <w:pPr>
        <w:pStyle w:val="subsection"/>
      </w:pPr>
      <w:r w:rsidRPr="00C7690A">
        <w:tab/>
      </w:r>
      <w:r w:rsidRPr="00C7690A">
        <w:tab/>
        <w:t>The amendments of these Regulations made by</w:t>
      </w:r>
      <w:r w:rsidR="00A378F6" w:rsidRPr="00C7690A">
        <w:t xml:space="preserve"> item</w:t>
      </w:r>
      <w:r w:rsidR="00C7690A" w:rsidRPr="00C7690A">
        <w:t> </w:t>
      </w:r>
      <w:r w:rsidR="00A378F6" w:rsidRPr="00C7690A">
        <w:t>3</w:t>
      </w:r>
      <w:r w:rsidRPr="00C7690A">
        <w:t xml:space="preserve"> of </w:t>
      </w:r>
      <w:r w:rsidR="004C22F1" w:rsidRPr="00C7690A">
        <w:t>Schedule</w:t>
      </w:r>
      <w:r w:rsidR="00C7690A" w:rsidRPr="00C7690A">
        <w:t> </w:t>
      </w:r>
      <w:r w:rsidR="00BE5896" w:rsidRPr="00C7690A">
        <w:t>6</w:t>
      </w:r>
      <w:r w:rsidRPr="00C7690A">
        <w:t xml:space="preserve"> to the </w:t>
      </w:r>
      <w:r w:rsidRPr="00C7690A">
        <w:rPr>
          <w:i/>
        </w:rPr>
        <w:t xml:space="preserve">Intellectual Property Legislation Amendment </w:t>
      </w:r>
      <w:r w:rsidR="009D7CA8" w:rsidRPr="00C7690A">
        <w:rPr>
          <w:i/>
        </w:rPr>
        <w:t xml:space="preserve">(Raising the Bar) </w:t>
      </w:r>
      <w:r w:rsidRPr="00C7690A">
        <w:rPr>
          <w:i/>
        </w:rPr>
        <w:t>Regulation</w:t>
      </w:r>
      <w:r w:rsidR="00C7690A" w:rsidRPr="00C7690A">
        <w:rPr>
          <w:i/>
        </w:rPr>
        <w:t> </w:t>
      </w:r>
      <w:r w:rsidRPr="00C7690A">
        <w:rPr>
          <w:i/>
        </w:rPr>
        <w:t>2013 (No.</w:t>
      </w:r>
      <w:r w:rsidR="00C7690A" w:rsidRPr="00C7690A">
        <w:rPr>
          <w:i/>
        </w:rPr>
        <w:t> </w:t>
      </w:r>
      <w:r w:rsidRPr="00C7690A">
        <w:rPr>
          <w:i/>
        </w:rPr>
        <w:t>1)</w:t>
      </w:r>
      <w:r w:rsidR="00A92CF3" w:rsidRPr="00C7690A">
        <w:t xml:space="preserve">, other than the insertion of new </w:t>
      </w:r>
      <w:proofErr w:type="spellStart"/>
      <w:r w:rsidR="00A92CF3" w:rsidRPr="00C7690A">
        <w:t>subregulation</w:t>
      </w:r>
      <w:proofErr w:type="spellEnd"/>
      <w:r w:rsidR="00A92CF3" w:rsidRPr="00C7690A">
        <w:t xml:space="preserve"> 11.22(1),</w:t>
      </w:r>
      <w:r w:rsidRPr="00C7690A">
        <w:t xml:space="preserve"> apply </w:t>
      </w:r>
      <w:r w:rsidR="00A378F6" w:rsidRPr="00C7690A">
        <w:t xml:space="preserve">in relation to a hearing </w:t>
      </w:r>
      <w:r w:rsidR="00515A1C" w:rsidRPr="00C7690A">
        <w:t xml:space="preserve">for </w:t>
      </w:r>
      <w:r w:rsidR="00A378F6" w:rsidRPr="00C7690A">
        <w:t>which the Registrar issues a hearing notice, or an invitation to be heard, on or after 15</w:t>
      </w:r>
      <w:r w:rsidR="00C7690A" w:rsidRPr="00C7690A">
        <w:t> </w:t>
      </w:r>
      <w:r w:rsidR="00A378F6" w:rsidRPr="00C7690A">
        <w:t>April 2013.</w:t>
      </w:r>
      <w:bookmarkStart w:id="366" w:name="DL4"/>
      <w:bookmarkEnd w:id="366"/>
    </w:p>
    <w:sectPr w:rsidR="000E193E" w:rsidRPr="00C7690A" w:rsidSect="00555553">
      <w:headerReference w:type="even" r:id="rId21"/>
      <w:headerReference w:type="default" r:id="rId22"/>
      <w:footerReference w:type="even" r:id="rId23"/>
      <w:footerReference w:type="default" r:id="rId24"/>
      <w:footerReference w:type="first" r:id="rId25"/>
      <w:pgSz w:w="11907" w:h="16839" w:code="9"/>
      <w:pgMar w:top="1871" w:right="2410" w:bottom="4253" w:left="2410" w:header="720" w:footer="341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F01" w:rsidRDefault="00AE5F01">
      <w:r>
        <w:separator/>
      </w:r>
    </w:p>
  </w:endnote>
  <w:endnote w:type="continuationSeparator" w:id="0">
    <w:p w:rsidR="00AE5F01" w:rsidRDefault="00AE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553" w:rsidRDefault="00555553" w:rsidP="00555553">
    <w:pPr>
      <w:pStyle w:val="Footer"/>
    </w:pPr>
    <w:r>
      <w:t xml:space="preserve">OPC50135 - </w:t>
    </w:r>
    <w:r>
      <w:rPr>
        <w:noProof/>
      </w:rPr>
      <w:t>18/02/2013 5:04:48 PM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AE5F01" w:rsidTr="00236DF7">
      <w:tc>
        <w:tcPr>
          <w:tcW w:w="7303" w:type="dxa"/>
        </w:tcPr>
        <w:p w:rsidR="00AE5F01" w:rsidRDefault="00AE5F01" w:rsidP="00236DF7">
          <w:pPr>
            <w:rPr>
              <w:sz w:val="18"/>
            </w:rPr>
          </w:pPr>
        </w:p>
      </w:tc>
    </w:tr>
  </w:tbl>
  <w:p w:rsidR="00AE5F01" w:rsidRPr="006D3667" w:rsidRDefault="00555553" w:rsidP="00555553">
    <w:pPr>
      <w:pStyle w:val="Footer"/>
    </w:pPr>
    <w:r>
      <w:t xml:space="preserve">OPC50135 - </w:t>
    </w:r>
    <w:r>
      <w:rPr>
        <w:noProof/>
      </w:rPr>
      <w:t>18/02/2013 5:04:48 PM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553" w:rsidRDefault="00555553" w:rsidP="00555553">
    <w:pPr>
      <w:pStyle w:val="Footer"/>
    </w:pPr>
    <w:r>
      <w:t xml:space="preserve">OPC50135 - </w:t>
    </w:r>
    <w:r>
      <w:rPr>
        <w:noProof/>
      </w:rPr>
      <w:t>18/02/2013 5:04:48 PM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01" w:rsidRPr="00E33C1C" w:rsidRDefault="00AE5F01" w:rsidP="008C1796">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533"/>
      <w:gridCol w:w="5387"/>
      <w:gridCol w:w="1383"/>
    </w:tblGrid>
    <w:tr w:rsidR="00AE5F01" w:rsidTr="00236DF7">
      <w:tc>
        <w:tcPr>
          <w:tcW w:w="533" w:type="dxa"/>
          <w:tcBorders>
            <w:top w:val="nil"/>
            <w:left w:val="nil"/>
            <w:bottom w:val="nil"/>
            <w:right w:val="nil"/>
          </w:tcBorders>
        </w:tcPr>
        <w:p w:rsidR="00AE5F01" w:rsidRDefault="00AE5F01" w:rsidP="00236DF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F58F5">
            <w:rPr>
              <w:i/>
              <w:noProof/>
              <w:sz w:val="18"/>
            </w:rPr>
            <w:t>ii</w:t>
          </w:r>
          <w:r w:rsidRPr="00ED79B6">
            <w:rPr>
              <w:i/>
              <w:sz w:val="18"/>
            </w:rPr>
            <w:fldChar w:fldCharType="end"/>
          </w:r>
        </w:p>
      </w:tc>
      <w:tc>
        <w:tcPr>
          <w:tcW w:w="5387" w:type="dxa"/>
          <w:tcBorders>
            <w:top w:val="nil"/>
            <w:left w:val="nil"/>
            <w:bottom w:val="nil"/>
            <w:right w:val="nil"/>
          </w:tcBorders>
        </w:tcPr>
        <w:p w:rsidR="00AE5F01" w:rsidRDefault="00AE5F01" w:rsidP="00236DF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F58F5">
            <w:rPr>
              <w:i/>
              <w:sz w:val="18"/>
            </w:rPr>
            <w:t>Intellectual Property Legislation Amendment (Raising the Bar) Regulation 2013 (No. 1)</w:t>
          </w:r>
          <w:r w:rsidRPr="007A1328">
            <w:rPr>
              <w:i/>
              <w:sz w:val="18"/>
            </w:rPr>
            <w:fldChar w:fldCharType="end"/>
          </w:r>
        </w:p>
      </w:tc>
      <w:tc>
        <w:tcPr>
          <w:tcW w:w="1383" w:type="dxa"/>
          <w:tcBorders>
            <w:top w:val="nil"/>
            <w:left w:val="nil"/>
            <w:bottom w:val="nil"/>
            <w:right w:val="nil"/>
          </w:tcBorders>
        </w:tcPr>
        <w:p w:rsidR="00AE5F01" w:rsidRDefault="00AE5F01" w:rsidP="00236DF7">
          <w:pPr>
            <w:spacing w:line="0" w:lineRule="atLeast"/>
            <w:jc w:val="right"/>
            <w:rPr>
              <w:sz w:val="18"/>
            </w:rPr>
          </w:pPr>
          <w:r w:rsidRPr="007A1328">
            <w:rPr>
              <w:i/>
              <w:sz w:val="18"/>
            </w:rPr>
            <w:fldChar w:fldCharType="begin"/>
          </w:r>
          <w:r>
            <w:rPr>
              <w:i/>
              <w:sz w:val="18"/>
            </w:rPr>
            <w:instrText xml:space="preserve"> DOCPROPERTY ActNo </w:instrText>
          </w:r>
          <w:r w:rsidRPr="007A1328">
            <w:rPr>
              <w:i/>
              <w:sz w:val="18"/>
            </w:rPr>
            <w:fldChar w:fldCharType="separate"/>
          </w:r>
          <w:r w:rsidR="009F58F5">
            <w:rPr>
              <w:i/>
              <w:sz w:val="18"/>
            </w:rPr>
            <w:t>No. 33, 2013</w:t>
          </w:r>
          <w:r w:rsidRPr="007A1328">
            <w:rPr>
              <w:i/>
              <w:sz w:val="18"/>
            </w:rPr>
            <w:fldChar w:fldCharType="end"/>
          </w:r>
        </w:p>
      </w:tc>
    </w:tr>
    <w:tr w:rsidR="00AE5F01" w:rsidTr="00236D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AE5F01" w:rsidRDefault="00AE5F01" w:rsidP="00236DF7">
          <w:pPr>
            <w:jc w:val="right"/>
            <w:rPr>
              <w:sz w:val="18"/>
            </w:rPr>
          </w:pPr>
        </w:p>
      </w:tc>
    </w:tr>
  </w:tbl>
  <w:p w:rsidR="00AE5F01" w:rsidRPr="00ED79B6" w:rsidRDefault="00555553" w:rsidP="00555553">
    <w:pPr>
      <w:rPr>
        <w:i/>
        <w:sz w:val="18"/>
      </w:rPr>
    </w:pPr>
    <w:r>
      <w:rPr>
        <w:i/>
        <w:sz w:val="18"/>
      </w:rPr>
      <w:t xml:space="preserve">OPC50135 - </w:t>
    </w:r>
    <w:r>
      <w:rPr>
        <w:i/>
        <w:noProof/>
        <w:sz w:val="18"/>
      </w:rPr>
      <w:t>18/02/2013 5:04:48 PM</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01" w:rsidRPr="00E33C1C" w:rsidRDefault="00AE5F01" w:rsidP="008C1796">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AE5F01" w:rsidTr="00236DF7">
      <w:tc>
        <w:tcPr>
          <w:tcW w:w="1383" w:type="dxa"/>
          <w:tcBorders>
            <w:top w:val="nil"/>
            <w:left w:val="nil"/>
            <w:bottom w:val="nil"/>
            <w:right w:val="nil"/>
          </w:tcBorders>
        </w:tcPr>
        <w:p w:rsidR="00AE5F01" w:rsidRDefault="00664733" w:rsidP="00236DF7">
          <w:pPr>
            <w:spacing w:line="0" w:lineRule="atLeast"/>
            <w:rPr>
              <w:sz w:val="18"/>
            </w:rPr>
          </w:pPr>
          <w:r>
            <w:rPr>
              <w:i/>
              <w:sz w:val="18"/>
            </w:rPr>
            <w:t>No. 31</w:t>
          </w:r>
          <w:r w:rsidR="009F58F5">
            <w:rPr>
              <w:i/>
              <w:sz w:val="18"/>
            </w:rPr>
            <w:t>, 2013</w:t>
          </w:r>
        </w:p>
      </w:tc>
      <w:tc>
        <w:tcPr>
          <w:tcW w:w="5387" w:type="dxa"/>
          <w:tcBorders>
            <w:top w:val="nil"/>
            <w:left w:val="nil"/>
            <w:bottom w:val="nil"/>
            <w:right w:val="nil"/>
          </w:tcBorders>
        </w:tcPr>
        <w:p w:rsidR="00AE5F01" w:rsidRDefault="00AE5F01" w:rsidP="00236DF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F58F5">
            <w:rPr>
              <w:i/>
              <w:sz w:val="18"/>
            </w:rPr>
            <w:t>Intellectual Property Legislation Amendment (Raising the Bar) Regulation 2013 (No. 1)</w:t>
          </w:r>
          <w:r w:rsidRPr="007A1328">
            <w:rPr>
              <w:i/>
              <w:sz w:val="18"/>
            </w:rPr>
            <w:fldChar w:fldCharType="end"/>
          </w:r>
        </w:p>
      </w:tc>
      <w:tc>
        <w:tcPr>
          <w:tcW w:w="533" w:type="dxa"/>
          <w:tcBorders>
            <w:top w:val="nil"/>
            <w:left w:val="nil"/>
            <w:bottom w:val="nil"/>
            <w:right w:val="nil"/>
          </w:tcBorders>
        </w:tcPr>
        <w:p w:rsidR="00AE5F01" w:rsidRDefault="00AE5F01" w:rsidP="00236DF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D4BAB">
            <w:rPr>
              <w:i/>
              <w:noProof/>
              <w:sz w:val="18"/>
            </w:rPr>
            <w:t>i</w:t>
          </w:r>
          <w:r w:rsidRPr="00ED79B6">
            <w:rPr>
              <w:i/>
              <w:sz w:val="18"/>
            </w:rPr>
            <w:fldChar w:fldCharType="end"/>
          </w:r>
        </w:p>
      </w:tc>
    </w:tr>
    <w:tr w:rsidR="00AE5F01" w:rsidTr="00236D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AE5F01" w:rsidRDefault="00AE5F01" w:rsidP="00236DF7">
          <w:pPr>
            <w:rPr>
              <w:sz w:val="18"/>
            </w:rPr>
          </w:pPr>
        </w:p>
      </w:tc>
    </w:tr>
  </w:tbl>
  <w:p w:rsidR="00AE5F01" w:rsidRPr="00ED79B6" w:rsidRDefault="00555553" w:rsidP="00555553">
    <w:pPr>
      <w:rPr>
        <w:i/>
        <w:sz w:val="18"/>
      </w:rPr>
    </w:pPr>
    <w:r>
      <w:rPr>
        <w:i/>
        <w:sz w:val="18"/>
      </w:rPr>
      <w:t xml:space="preserve">OPC50135 - </w:t>
    </w:r>
    <w:r>
      <w:rPr>
        <w:i/>
        <w:noProof/>
        <w:sz w:val="18"/>
      </w:rPr>
      <w:t>18/02/2013 5:04:48 PM</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01" w:rsidRPr="00E33C1C" w:rsidRDefault="00AE5F01" w:rsidP="008C1796">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533"/>
      <w:gridCol w:w="5387"/>
      <w:gridCol w:w="1383"/>
    </w:tblGrid>
    <w:tr w:rsidR="00AE5F01" w:rsidTr="00236DF7">
      <w:tc>
        <w:tcPr>
          <w:tcW w:w="533" w:type="dxa"/>
          <w:tcBorders>
            <w:top w:val="nil"/>
            <w:left w:val="nil"/>
            <w:bottom w:val="nil"/>
            <w:right w:val="nil"/>
          </w:tcBorders>
        </w:tcPr>
        <w:p w:rsidR="00AE5F01" w:rsidRDefault="00AE5F01" w:rsidP="00236DF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D4BAB">
            <w:rPr>
              <w:i/>
              <w:noProof/>
              <w:sz w:val="18"/>
            </w:rPr>
            <w:t>2</w:t>
          </w:r>
          <w:r w:rsidRPr="00ED79B6">
            <w:rPr>
              <w:i/>
              <w:sz w:val="18"/>
            </w:rPr>
            <w:fldChar w:fldCharType="end"/>
          </w:r>
        </w:p>
      </w:tc>
      <w:tc>
        <w:tcPr>
          <w:tcW w:w="5387" w:type="dxa"/>
          <w:tcBorders>
            <w:top w:val="nil"/>
            <w:left w:val="nil"/>
            <w:bottom w:val="nil"/>
            <w:right w:val="nil"/>
          </w:tcBorders>
        </w:tcPr>
        <w:p w:rsidR="00AE5F01" w:rsidRDefault="00AE5F01" w:rsidP="00236DF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F58F5">
            <w:rPr>
              <w:i/>
              <w:sz w:val="18"/>
            </w:rPr>
            <w:t>Intellectual Property Legislation Amendment (Raising the Bar) Regulation 2013 (No. 1)</w:t>
          </w:r>
          <w:r w:rsidRPr="007A1328">
            <w:rPr>
              <w:i/>
              <w:sz w:val="18"/>
            </w:rPr>
            <w:fldChar w:fldCharType="end"/>
          </w:r>
        </w:p>
      </w:tc>
      <w:tc>
        <w:tcPr>
          <w:tcW w:w="1383" w:type="dxa"/>
          <w:tcBorders>
            <w:top w:val="nil"/>
            <w:left w:val="nil"/>
            <w:bottom w:val="nil"/>
            <w:right w:val="nil"/>
          </w:tcBorders>
        </w:tcPr>
        <w:p w:rsidR="00AE5F01" w:rsidRDefault="00664733" w:rsidP="00236DF7">
          <w:pPr>
            <w:spacing w:line="0" w:lineRule="atLeast"/>
            <w:jc w:val="right"/>
            <w:rPr>
              <w:sz w:val="18"/>
            </w:rPr>
          </w:pPr>
          <w:r>
            <w:rPr>
              <w:i/>
              <w:sz w:val="18"/>
            </w:rPr>
            <w:t>No. 31</w:t>
          </w:r>
          <w:r w:rsidR="009F58F5">
            <w:rPr>
              <w:i/>
              <w:sz w:val="18"/>
            </w:rPr>
            <w:t>, 2013</w:t>
          </w:r>
        </w:p>
      </w:tc>
    </w:tr>
    <w:tr w:rsidR="00AE5F01" w:rsidTr="00236D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AE5F01" w:rsidRDefault="00AE5F01" w:rsidP="00236DF7">
          <w:pPr>
            <w:jc w:val="right"/>
            <w:rPr>
              <w:sz w:val="18"/>
            </w:rPr>
          </w:pPr>
        </w:p>
      </w:tc>
    </w:tr>
  </w:tbl>
  <w:p w:rsidR="00AE5F01" w:rsidRPr="00ED79B6" w:rsidRDefault="00555553" w:rsidP="00555553">
    <w:pPr>
      <w:rPr>
        <w:i/>
        <w:sz w:val="18"/>
      </w:rPr>
    </w:pPr>
    <w:r>
      <w:rPr>
        <w:i/>
        <w:sz w:val="18"/>
      </w:rPr>
      <w:t xml:space="preserve">OPC50135 - </w:t>
    </w:r>
    <w:r>
      <w:rPr>
        <w:i/>
        <w:noProof/>
        <w:sz w:val="18"/>
      </w:rPr>
      <w:t>18/02/2013 5:04:48 PM</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01" w:rsidRPr="00E33C1C" w:rsidRDefault="00AE5F01" w:rsidP="008C1796">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AE5F01" w:rsidTr="00236DF7">
      <w:tc>
        <w:tcPr>
          <w:tcW w:w="1383" w:type="dxa"/>
          <w:tcBorders>
            <w:top w:val="nil"/>
            <w:left w:val="nil"/>
            <w:bottom w:val="nil"/>
            <w:right w:val="nil"/>
          </w:tcBorders>
        </w:tcPr>
        <w:p w:rsidR="00AE5F01" w:rsidRDefault="00664733" w:rsidP="00236DF7">
          <w:pPr>
            <w:spacing w:line="0" w:lineRule="atLeast"/>
            <w:rPr>
              <w:sz w:val="18"/>
            </w:rPr>
          </w:pPr>
          <w:r>
            <w:rPr>
              <w:i/>
              <w:sz w:val="18"/>
            </w:rPr>
            <w:t>No. 31</w:t>
          </w:r>
          <w:r w:rsidR="009F58F5">
            <w:rPr>
              <w:i/>
              <w:sz w:val="18"/>
            </w:rPr>
            <w:t>, 2013</w:t>
          </w:r>
        </w:p>
      </w:tc>
      <w:tc>
        <w:tcPr>
          <w:tcW w:w="5387" w:type="dxa"/>
          <w:tcBorders>
            <w:top w:val="nil"/>
            <w:left w:val="nil"/>
            <w:bottom w:val="nil"/>
            <w:right w:val="nil"/>
          </w:tcBorders>
        </w:tcPr>
        <w:p w:rsidR="00AE5F01" w:rsidRDefault="00AE5F01" w:rsidP="00236DF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F58F5">
            <w:rPr>
              <w:i/>
              <w:sz w:val="18"/>
            </w:rPr>
            <w:t>Intellectual Property Legislation Amendment (Raising the Bar) Regulation 2013 (No. 1)</w:t>
          </w:r>
          <w:r w:rsidRPr="007A1328">
            <w:rPr>
              <w:i/>
              <w:sz w:val="18"/>
            </w:rPr>
            <w:fldChar w:fldCharType="end"/>
          </w:r>
        </w:p>
      </w:tc>
      <w:tc>
        <w:tcPr>
          <w:tcW w:w="533" w:type="dxa"/>
          <w:tcBorders>
            <w:top w:val="nil"/>
            <w:left w:val="nil"/>
            <w:bottom w:val="nil"/>
            <w:right w:val="nil"/>
          </w:tcBorders>
        </w:tcPr>
        <w:p w:rsidR="00AE5F01" w:rsidRDefault="00AE5F01" w:rsidP="00236DF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D4BAB">
            <w:rPr>
              <w:i/>
              <w:noProof/>
              <w:sz w:val="18"/>
            </w:rPr>
            <w:t>7</w:t>
          </w:r>
          <w:r w:rsidRPr="00ED79B6">
            <w:rPr>
              <w:i/>
              <w:sz w:val="18"/>
            </w:rPr>
            <w:fldChar w:fldCharType="end"/>
          </w:r>
        </w:p>
      </w:tc>
    </w:tr>
    <w:tr w:rsidR="00AE5F01" w:rsidTr="00236D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AE5F01" w:rsidRDefault="00AE5F01" w:rsidP="00236DF7">
          <w:pPr>
            <w:rPr>
              <w:sz w:val="18"/>
            </w:rPr>
          </w:pPr>
        </w:p>
      </w:tc>
    </w:tr>
  </w:tbl>
  <w:p w:rsidR="00AE5F01" w:rsidRPr="00ED79B6" w:rsidRDefault="00555553" w:rsidP="00555553">
    <w:pPr>
      <w:rPr>
        <w:i/>
        <w:sz w:val="18"/>
      </w:rPr>
    </w:pPr>
    <w:r>
      <w:rPr>
        <w:i/>
        <w:sz w:val="18"/>
      </w:rPr>
      <w:t xml:space="preserve">OPC50135 - </w:t>
    </w:r>
    <w:r>
      <w:rPr>
        <w:i/>
        <w:noProof/>
        <w:sz w:val="18"/>
      </w:rPr>
      <w:t>18/02/2013 5:04:48 PM</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01" w:rsidRPr="00E33C1C" w:rsidRDefault="00AE5F01" w:rsidP="008C1796">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AE5F01" w:rsidTr="00236DF7">
      <w:tc>
        <w:tcPr>
          <w:tcW w:w="1383" w:type="dxa"/>
          <w:tcBorders>
            <w:top w:val="nil"/>
            <w:left w:val="nil"/>
            <w:bottom w:val="nil"/>
            <w:right w:val="nil"/>
          </w:tcBorders>
        </w:tcPr>
        <w:p w:rsidR="00AE5F01" w:rsidRDefault="00AE5F01" w:rsidP="00236DF7">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9F58F5">
            <w:rPr>
              <w:i/>
              <w:sz w:val="18"/>
            </w:rPr>
            <w:t>No. 33, 2013</w:t>
          </w:r>
          <w:r w:rsidRPr="007A1328">
            <w:rPr>
              <w:i/>
              <w:sz w:val="18"/>
            </w:rPr>
            <w:fldChar w:fldCharType="end"/>
          </w:r>
        </w:p>
      </w:tc>
      <w:tc>
        <w:tcPr>
          <w:tcW w:w="5387" w:type="dxa"/>
          <w:tcBorders>
            <w:top w:val="nil"/>
            <w:left w:val="nil"/>
            <w:bottom w:val="nil"/>
            <w:right w:val="nil"/>
          </w:tcBorders>
        </w:tcPr>
        <w:p w:rsidR="00AE5F01" w:rsidRDefault="00AE5F01" w:rsidP="00236DF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F58F5">
            <w:rPr>
              <w:i/>
              <w:sz w:val="18"/>
            </w:rPr>
            <w:t>Intellectual Property Legislation Amendment (Raising the Bar) Regulation 2013 (No. 1)</w:t>
          </w:r>
          <w:r w:rsidRPr="007A1328">
            <w:rPr>
              <w:i/>
              <w:sz w:val="18"/>
            </w:rPr>
            <w:fldChar w:fldCharType="end"/>
          </w:r>
        </w:p>
      </w:tc>
      <w:tc>
        <w:tcPr>
          <w:tcW w:w="533" w:type="dxa"/>
          <w:tcBorders>
            <w:top w:val="nil"/>
            <w:left w:val="nil"/>
            <w:bottom w:val="nil"/>
            <w:right w:val="nil"/>
          </w:tcBorders>
        </w:tcPr>
        <w:p w:rsidR="00AE5F01" w:rsidRDefault="00AE5F01" w:rsidP="00236DF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92395">
            <w:rPr>
              <w:i/>
              <w:noProof/>
              <w:sz w:val="18"/>
            </w:rPr>
            <w:t>199</w:t>
          </w:r>
          <w:r w:rsidRPr="00ED79B6">
            <w:rPr>
              <w:i/>
              <w:sz w:val="18"/>
            </w:rPr>
            <w:fldChar w:fldCharType="end"/>
          </w:r>
        </w:p>
      </w:tc>
    </w:tr>
    <w:tr w:rsidR="00AE5F01" w:rsidTr="00236D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AE5F01" w:rsidRDefault="00AE5F01" w:rsidP="00236DF7">
          <w:pPr>
            <w:rPr>
              <w:sz w:val="18"/>
            </w:rPr>
          </w:pPr>
        </w:p>
      </w:tc>
    </w:tr>
  </w:tbl>
  <w:p w:rsidR="00AE5F01" w:rsidRPr="00ED79B6" w:rsidRDefault="00AE5F01" w:rsidP="008C1796">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F01" w:rsidRDefault="00AE5F01">
      <w:r>
        <w:separator/>
      </w:r>
    </w:p>
  </w:footnote>
  <w:footnote w:type="continuationSeparator" w:id="0">
    <w:p w:rsidR="00AE5F01" w:rsidRDefault="00AE5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01" w:rsidRPr="005F1388" w:rsidRDefault="00AE5F01" w:rsidP="008C1796">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01" w:rsidRPr="005F1388" w:rsidRDefault="00AE5F01" w:rsidP="008C1796">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01" w:rsidRPr="005F1388" w:rsidRDefault="00AE5F01" w:rsidP="008C1796">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01" w:rsidRPr="00ED79B6" w:rsidRDefault="00AE5F01" w:rsidP="008C1796">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01" w:rsidRPr="00ED79B6" w:rsidRDefault="00AE5F01" w:rsidP="008C1796">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01" w:rsidRPr="00A961C4" w:rsidRDefault="00AE5F01" w:rsidP="008C179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01" w:rsidRPr="00A961C4" w:rsidRDefault="00AE5F01" w:rsidP="008C1796">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AE5F01" w:rsidRPr="00A961C4" w:rsidRDefault="00AE5F01" w:rsidP="008C1796">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AE5F01" w:rsidRPr="00A961C4" w:rsidRDefault="00AE5F01" w:rsidP="008C1796">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01" w:rsidRPr="00A961C4" w:rsidRDefault="00AE5F01" w:rsidP="008C1796">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0D4BAB">
      <w:rPr>
        <w:noProof/>
        <w:sz w:val="20"/>
      </w:rPr>
      <w:t>Amendments relating to the quality of granted patents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0D4BAB">
      <w:rPr>
        <w:b/>
        <w:noProof/>
        <w:sz w:val="20"/>
      </w:rPr>
      <w:t>Schedule 1</w:t>
    </w:r>
    <w:r>
      <w:rPr>
        <w:b/>
        <w:sz w:val="20"/>
      </w:rPr>
      <w:fldChar w:fldCharType="end"/>
    </w:r>
  </w:p>
  <w:p w:rsidR="00AE5F01" w:rsidRPr="00A961C4" w:rsidRDefault="00AE5F01" w:rsidP="008C1796">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AE5F01" w:rsidRPr="00A961C4" w:rsidRDefault="00AE5F01" w:rsidP="008C1796">
    <w:pPr>
      <w:pBdr>
        <w:bottom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C1B0D75"/>
    <w:multiLevelType w:val="hybridMultilevel"/>
    <w:tmpl w:val="FCBC72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156D2496"/>
    <w:multiLevelType w:val="hybridMultilevel"/>
    <w:tmpl w:val="97D8C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90E6AC7"/>
    <w:multiLevelType w:val="hybridMultilevel"/>
    <w:tmpl w:val="95742AB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966593B"/>
    <w:multiLevelType w:val="hybridMultilevel"/>
    <w:tmpl w:val="B882DD2A"/>
    <w:lvl w:ilvl="0" w:tplc="2E3AB054">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E1129D1"/>
    <w:multiLevelType w:val="hybridMultilevel"/>
    <w:tmpl w:val="C96A8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1"/>
  </w:num>
  <w:num w:numId="15">
    <w:abstractNumId w:val="17"/>
  </w:num>
  <w:num w:numId="16">
    <w:abstractNumId w:val="13"/>
  </w:num>
  <w:num w:numId="17">
    <w:abstractNumId w:val="12"/>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0"/>
  </w:num>
  <w:num w:numId="21">
    <w:abstractNumId w:val="1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ctiveWritingStyle w:appName="MSWord" w:lang="en-AU" w:vendorID="64" w:dllVersion="131078" w:nlCheck="1" w:checkStyle="1"/>
  <w:activeWritingStyle w:appName="MSWord" w:lang="en-US"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A54"/>
    <w:rsid w:val="000008B0"/>
    <w:rsid w:val="00001C34"/>
    <w:rsid w:val="00002328"/>
    <w:rsid w:val="000047FD"/>
    <w:rsid w:val="00004D13"/>
    <w:rsid w:val="000056EE"/>
    <w:rsid w:val="00006E35"/>
    <w:rsid w:val="0000723E"/>
    <w:rsid w:val="00007EB8"/>
    <w:rsid w:val="00010203"/>
    <w:rsid w:val="000121EE"/>
    <w:rsid w:val="000122E8"/>
    <w:rsid w:val="00012A4E"/>
    <w:rsid w:val="00013809"/>
    <w:rsid w:val="00013A38"/>
    <w:rsid w:val="0001724E"/>
    <w:rsid w:val="0001739E"/>
    <w:rsid w:val="00017436"/>
    <w:rsid w:val="00017787"/>
    <w:rsid w:val="00020180"/>
    <w:rsid w:val="00023FD2"/>
    <w:rsid w:val="00026BEB"/>
    <w:rsid w:val="0003274E"/>
    <w:rsid w:val="0003434D"/>
    <w:rsid w:val="0003498B"/>
    <w:rsid w:val="00035E33"/>
    <w:rsid w:val="00040744"/>
    <w:rsid w:val="0004081D"/>
    <w:rsid w:val="000417A7"/>
    <w:rsid w:val="000442E2"/>
    <w:rsid w:val="000472C2"/>
    <w:rsid w:val="00047B2A"/>
    <w:rsid w:val="000510B9"/>
    <w:rsid w:val="00051C9B"/>
    <w:rsid w:val="000551A3"/>
    <w:rsid w:val="000554F0"/>
    <w:rsid w:val="00055E25"/>
    <w:rsid w:val="0006008F"/>
    <w:rsid w:val="000634E8"/>
    <w:rsid w:val="00063849"/>
    <w:rsid w:val="000639CB"/>
    <w:rsid w:val="00065A0E"/>
    <w:rsid w:val="00066FE8"/>
    <w:rsid w:val="0006722F"/>
    <w:rsid w:val="000674C8"/>
    <w:rsid w:val="000703D2"/>
    <w:rsid w:val="00070417"/>
    <w:rsid w:val="000706AB"/>
    <w:rsid w:val="000708D2"/>
    <w:rsid w:val="00070C86"/>
    <w:rsid w:val="0007144D"/>
    <w:rsid w:val="00071791"/>
    <w:rsid w:val="000721B0"/>
    <w:rsid w:val="000722E3"/>
    <w:rsid w:val="00072571"/>
    <w:rsid w:val="00073D3C"/>
    <w:rsid w:val="000753EE"/>
    <w:rsid w:val="00075B3D"/>
    <w:rsid w:val="00076B35"/>
    <w:rsid w:val="000777C1"/>
    <w:rsid w:val="00084FBA"/>
    <w:rsid w:val="00085877"/>
    <w:rsid w:val="00086090"/>
    <w:rsid w:val="00086E1D"/>
    <w:rsid w:val="000914EF"/>
    <w:rsid w:val="00092802"/>
    <w:rsid w:val="00092B2A"/>
    <w:rsid w:val="00092FF8"/>
    <w:rsid w:val="00093D91"/>
    <w:rsid w:val="000943AC"/>
    <w:rsid w:val="000957C6"/>
    <w:rsid w:val="00095CC4"/>
    <w:rsid w:val="0009667C"/>
    <w:rsid w:val="00096B07"/>
    <w:rsid w:val="00097381"/>
    <w:rsid w:val="000973F4"/>
    <w:rsid w:val="00097F5B"/>
    <w:rsid w:val="000A1DBA"/>
    <w:rsid w:val="000A36C8"/>
    <w:rsid w:val="000A3C52"/>
    <w:rsid w:val="000A6CAA"/>
    <w:rsid w:val="000B0A20"/>
    <w:rsid w:val="000B26C3"/>
    <w:rsid w:val="000B3163"/>
    <w:rsid w:val="000B3774"/>
    <w:rsid w:val="000B52F3"/>
    <w:rsid w:val="000B68A5"/>
    <w:rsid w:val="000B7E86"/>
    <w:rsid w:val="000C0B5A"/>
    <w:rsid w:val="000C1737"/>
    <w:rsid w:val="000C2AB1"/>
    <w:rsid w:val="000C4192"/>
    <w:rsid w:val="000C4ED3"/>
    <w:rsid w:val="000C565A"/>
    <w:rsid w:val="000C56FE"/>
    <w:rsid w:val="000C5FFF"/>
    <w:rsid w:val="000C64B5"/>
    <w:rsid w:val="000C78B5"/>
    <w:rsid w:val="000D112D"/>
    <w:rsid w:val="000D13CA"/>
    <w:rsid w:val="000D226E"/>
    <w:rsid w:val="000D363E"/>
    <w:rsid w:val="000D4BAB"/>
    <w:rsid w:val="000D6252"/>
    <w:rsid w:val="000D7167"/>
    <w:rsid w:val="000D736B"/>
    <w:rsid w:val="000E036F"/>
    <w:rsid w:val="000E081D"/>
    <w:rsid w:val="000E193E"/>
    <w:rsid w:val="000E2E79"/>
    <w:rsid w:val="000E34DD"/>
    <w:rsid w:val="000E470D"/>
    <w:rsid w:val="000E6C18"/>
    <w:rsid w:val="000F140F"/>
    <w:rsid w:val="000F2A8D"/>
    <w:rsid w:val="000F3385"/>
    <w:rsid w:val="000F3758"/>
    <w:rsid w:val="000F4EB1"/>
    <w:rsid w:val="000F6EBE"/>
    <w:rsid w:val="00101503"/>
    <w:rsid w:val="00101D4F"/>
    <w:rsid w:val="00102347"/>
    <w:rsid w:val="00102728"/>
    <w:rsid w:val="00102A37"/>
    <w:rsid w:val="0010371C"/>
    <w:rsid w:val="00103C1C"/>
    <w:rsid w:val="001058AD"/>
    <w:rsid w:val="00110F98"/>
    <w:rsid w:val="0011161E"/>
    <w:rsid w:val="0011172E"/>
    <w:rsid w:val="00111E48"/>
    <w:rsid w:val="0011314E"/>
    <w:rsid w:val="00114286"/>
    <w:rsid w:val="00115348"/>
    <w:rsid w:val="00116661"/>
    <w:rsid w:val="00116B5C"/>
    <w:rsid w:val="00117290"/>
    <w:rsid w:val="00120A10"/>
    <w:rsid w:val="00120F0D"/>
    <w:rsid w:val="00121B18"/>
    <w:rsid w:val="00122CA1"/>
    <w:rsid w:val="0012560F"/>
    <w:rsid w:val="00125785"/>
    <w:rsid w:val="00126D00"/>
    <w:rsid w:val="001308FD"/>
    <w:rsid w:val="00133419"/>
    <w:rsid w:val="00134204"/>
    <w:rsid w:val="00135DAF"/>
    <w:rsid w:val="001363F5"/>
    <w:rsid w:val="00137D94"/>
    <w:rsid w:val="00137EF4"/>
    <w:rsid w:val="00140608"/>
    <w:rsid w:val="00145C33"/>
    <w:rsid w:val="0014660D"/>
    <w:rsid w:val="00150309"/>
    <w:rsid w:val="0015051C"/>
    <w:rsid w:val="001509A9"/>
    <w:rsid w:val="001510F9"/>
    <w:rsid w:val="00152824"/>
    <w:rsid w:val="00153593"/>
    <w:rsid w:val="00154073"/>
    <w:rsid w:val="001544DD"/>
    <w:rsid w:val="001558F3"/>
    <w:rsid w:val="00156A5A"/>
    <w:rsid w:val="00157E82"/>
    <w:rsid w:val="001605B1"/>
    <w:rsid w:val="00163B68"/>
    <w:rsid w:val="00164306"/>
    <w:rsid w:val="0016490B"/>
    <w:rsid w:val="0016552E"/>
    <w:rsid w:val="001661B3"/>
    <w:rsid w:val="00166661"/>
    <w:rsid w:val="00166C04"/>
    <w:rsid w:val="001672D6"/>
    <w:rsid w:val="00171A0A"/>
    <w:rsid w:val="00172E01"/>
    <w:rsid w:val="0017420C"/>
    <w:rsid w:val="00176457"/>
    <w:rsid w:val="0017669E"/>
    <w:rsid w:val="00176BCE"/>
    <w:rsid w:val="00180CD3"/>
    <w:rsid w:val="001840EA"/>
    <w:rsid w:val="00190D22"/>
    <w:rsid w:val="00191B57"/>
    <w:rsid w:val="00192468"/>
    <w:rsid w:val="00192935"/>
    <w:rsid w:val="00193742"/>
    <w:rsid w:val="0019639B"/>
    <w:rsid w:val="001969E4"/>
    <w:rsid w:val="00196CD6"/>
    <w:rsid w:val="001979FB"/>
    <w:rsid w:val="001A062E"/>
    <w:rsid w:val="001A1716"/>
    <w:rsid w:val="001A201F"/>
    <w:rsid w:val="001A25BD"/>
    <w:rsid w:val="001A26F2"/>
    <w:rsid w:val="001A2921"/>
    <w:rsid w:val="001A2B82"/>
    <w:rsid w:val="001A2BC4"/>
    <w:rsid w:val="001A3A83"/>
    <w:rsid w:val="001A6EF4"/>
    <w:rsid w:val="001A745A"/>
    <w:rsid w:val="001B23A3"/>
    <w:rsid w:val="001B2401"/>
    <w:rsid w:val="001B4137"/>
    <w:rsid w:val="001B4168"/>
    <w:rsid w:val="001B460E"/>
    <w:rsid w:val="001B543F"/>
    <w:rsid w:val="001B6062"/>
    <w:rsid w:val="001B680B"/>
    <w:rsid w:val="001B750D"/>
    <w:rsid w:val="001C039F"/>
    <w:rsid w:val="001C13C3"/>
    <w:rsid w:val="001C2A50"/>
    <w:rsid w:val="001C2D2D"/>
    <w:rsid w:val="001C48B6"/>
    <w:rsid w:val="001C52FA"/>
    <w:rsid w:val="001C6C78"/>
    <w:rsid w:val="001C6E23"/>
    <w:rsid w:val="001C7CD2"/>
    <w:rsid w:val="001D151E"/>
    <w:rsid w:val="001D1730"/>
    <w:rsid w:val="001D3C9C"/>
    <w:rsid w:val="001D49E7"/>
    <w:rsid w:val="001D7DD2"/>
    <w:rsid w:val="001E11D9"/>
    <w:rsid w:val="001E1FF9"/>
    <w:rsid w:val="001E551F"/>
    <w:rsid w:val="001F0F35"/>
    <w:rsid w:val="001F1819"/>
    <w:rsid w:val="001F204C"/>
    <w:rsid w:val="001F24CF"/>
    <w:rsid w:val="001F28E3"/>
    <w:rsid w:val="001F3D0A"/>
    <w:rsid w:val="001F4055"/>
    <w:rsid w:val="002001C3"/>
    <w:rsid w:val="00201A71"/>
    <w:rsid w:val="00201DB4"/>
    <w:rsid w:val="0020253A"/>
    <w:rsid w:val="0020488A"/>
    <w:rsid w:val="0020506A"/>
    <w:rsid w:val="0020650F"/>
    <w:rsid w:val="00207ED6"/>
    <w:rsid w:val="002110C0"/>
    <w:rsid w:val="002125DA"/>
    <w:rsid w:val="00212DE2"/>
    <w:rsid w:val="00216ED1"/>
    <w:rsid w:val="00220996"/>
    <w:rsid w:val="00220EDA"/>
    <w:rsid w:val="0022169A"/>
    <w:rsid w:val="00222885"/>
    <w:rsid w:val="00222DA1"/>
    <w:rsid w:val="00223A7F"/>
    <w:rsid w:val="00224193"/>
    <w:rsid w:val="002250FB"/>
    <w:rsid w:val="00225A99"/>
    <w:rsid w:val="002271DC"/>
    <w:rsid w:val="00230077"/>
    <w:rsid w:val="00230352"/>
    <w:rsid w:val="00232D02"/>
    <w:rsid w:val="00232E3F"/>
    <w:rsid w:val="002361C9"/>
    <w:rsid w:val="00236609"/>
    <w:rsid w:val="00236DE6"/>
    <w:rsid w:val="00236DF7"/>
    <w:rsid w:val="00240CD1"/>
    <w:rsid w:val="0024167B"/>
    <w:rsid w:val="00242EF8"/>
    <w:rsid w:val="00244B11"/>
    <w:rsid w:val="002513EB"/>
    <w:rsid w:val="002519DC"/>
    <w:rsid w:val="0025270E"/>
    <w:rsid w:val="002534E9"/>
    <w:rsid w:val="00253EE7"/>
    <w:rsid w:val="00254B2F"/>
    <w:rsid w:val="00254C12"/>
    <w:rsid w:val="00255132"/>
    <w:rsid w:val="00256025"/>
    <w:rsid w:val="00257C02"/>
    <w:rsid w:val="00260641"/>
    <w:rsid w:val="00262431"/>
    <w:rsid w:val="00263578"/>
    <w:rsid w:val="00263729"/>
    <w:rsid w:val="00263DF8"/>
    <w:rsid w:val="0026427B"/>
    <w:rsid w:val="00265E15"/>
    <w:rsid w:val="00265ED0"/>
    <w:rsid w:val="00266648"/>
    <w:rsid w:val="002673BD"/>
    <w:rsid w:val="00267807"/>
    <w:rsid w:val="00270826"/>
    <w:rsid w:val="0027106F"/>
    <w:rsid w:val="00273804"/>
    <w:rsid w:val="0027466E"/>
    <w:rsid w:val="00274C8B"/>
    <w:rsid w:val="002757D6"/>
    <w:rsid w:val="00276260"/>
    <w:rsid w:val="00283720"/>
    <w:rsid w:val="002857EF"/>
    <w:rsid w:val="0028640D"/>
    <w:rsid w:val="002870C2"/>
    <w:rsid w:val="002937F9"/>
    <w:rsid w:val="00293C63"/>
    <w:rsid w:val="002957A9"/>
    <w:rsid w:val="00295FB5"/>
    <w:rsid w:val="00296435"/>
    <w:rsid w:val="0029646C"/>
    <w:rsid w:val="00296E69"/>
    <w:rsid w:val="002A1E1F"/>
    <w:rsid w:val="002A57A4"/>
    <w:rsid w:val="002B0197"/>
    <w:rsid w:val="002B01C1"/>
    <w:rsid w:val="002B14E2"/>
    <w:rsid w:val="002B2A9A"/>
    <w:rsid w:val="002B3424"/>
    <w:rsid w:val="002B6C53"/>
    <w:rsid w:val="002C0290"/>
    <w:rsid w:val="002C0E89"/>
    <w:rsid w:val="002C12A2"/>
    <w:rsid w:val="002C1876"/>
    <w:rsid w:val="002C416E"/>
    <w:rsid w:val="002C42F1"/>
    <w:rsid w:val="002C45A3"/>
    <w:rsid w:val="002C685E"/>
    <w:rsid w:val="002C77BC"/>
    <w:rsid w:val="002C79E4"/>
    <w:rsid w:val="002C7F8D"/>
    <w:rsid w:val="002D162A"/>
    <w:rsid w:val="002D2101"/>
    <w:rsid w:val="002D2885"/>
    <w:rsid w:val="002D35D3"/>
    <w:rsid w:val="002D3791"/>
    <w:rsid w:val="002D5A47"/>
    <w:rsid w:val="002D658C"/>
    <w:rsid w:val="002E1BEE"/>
    <w:rsid w:val="002E2584"/>
    <w:rsid w:val="002E31BD"/>
    <w:rsid w:val="002E4402"/>
    <w:rsid w:val="002E4754"/>
    <w:rsid w:val="002E65DA"/>
    <w:rsid w:val="002F05DB"/>
    <w:rsid w:val="002F11AE"/>
    <w:rsid w:val="002F149C"/>
    <w:rsid w:val="002F184B"/>
    <w:rsid w:val="002F2CD5"/>
    <w:rsid w:val="002F48B0"/>
    <w:rsid w:val="002F5CA5"/>
    <w:rsid w:val="002F7F66"/>
    <w:rsid w:val="00300C04"/>
    <w:rsid w:val="00302D1D"/>
    <w:rsid w:val="00304F86"/>
    <w:rsid w:val="0030627F"/>
    <w:rsid w:val="00306DCB"/>
    <w:rsid w:val="00307011"/>
    <w:rsid w:val="0031007C"/>
    <w:rsid w:val="003100FA"/>
    <w:rsid w:val="00312BF2"/>
    <w:rsid w:val="0031306F"/>
    <w:rsid w:val="00315E45"/>
    <w:rsid w:val="003171C1"/>
    <w:rsid w:val="00320751"/>
    <w:rsid w:val="003210FC"/>
    <w:rsid w:val="00321B02"/>
    <w:rsid w:val="003224C8"/>
    <w:rsid w:val="003229AA"/>
    <w:rsid w:val="00323901"/>
    <w:rsid w:val="003242D2"/>
    <w:rsid w:val="00325C10"/>
    <w:rsid w:val="00325F04"/>
    <w:rsid w:val="003269CD"/>
    <w:rsid w:val="00326DB7"/>
    <w:rsid w:val="00327AAB"/>
    <w:rsid w:val="003307EB"/>
    <w:rsid w:val="0033106A"/>
    <w:rsid w:val="00332345"/>
    <w:rsid w:val="003325CC"/>
    <w:rsid w:val="003328BD"/>
    <w:rsid w:val="003332AF"/>
    <w:rsid w:val="003334D4"/>
    <w:rsid w:val="0033435D"/>
    <w:rsid w:val="00334496"/>
    <w:rsid w:val="00335A98"/>
    <w:rsid w:val="00335F04"/>
    <w:rsid w:val="00336768"/>
    <w:rsid w:val="00336E26"/>
    <w:rsid w:val="00337F42"/>
    <w:rsid w:val="003404C6"/>
    <w:rsid w:val="003412DC"/>
    <w:rsid w:val="00342AD8"/>
    <w:rsid w:val="00343A1B"/>
    <w:rsid w:val="00343EA6"/>
    <w:rsid w:val="003450FF"/>
    <w:rsid w:val="0034651B"/>
    <w:rsid w:val="00347380"/>
    <w:rsid w:val="00347ABE"/>
    <w:rsid w:val="0035102D"/>
    <w:rsid w:val="00351600"/>
    <w:rsid w:val="00351F57"/>
    <w:rsid w:val="003526D3"/>
    <w:rsid w:val="00355DD5"/>
    <w:rsid w:val="003567D5"/>
    <w:rsid w:val="003570F6"/>
    <w:rsid w:val="0035731B"/>
    <w:rsid w:val="00360781"/>
    <w:rsid w:val="0036204B"/>
    <w:rsid w:val="00363C3E"/>
    <w:rsid w:val="0036497C"/>
    <w:rsid w:val="00364DB8"/>
    <w:rsid w:val="00364E0A"/>
    <w:rsid w:val="00365485"/>
    <w:rsid w:val="00365707"/>
    <w:rsid w:val="00366209"/>
    <w:rsid w:val="00370FD2"/>
    <w:rsid w:val="00371AC1"/>
    <w:rsid w:val="003722D5"/>
    <w:rsid w:val="00374D51"/>
    <w:rsid w:val="00374DBE"/>
    <w:rsid w:val="00377C91"/>
    <w:rsid w:val="003820A4"/>
    <w:rsid w:val="00382D5B"/>
    <w:rsid w:val="00382F8F"/>
    <w:rsid w:val="003869EC"/>
    <w:rsid w:val="0038715C"/>
    <w:rsid w:val="00390E65"/>
    <w:rsid w:val="00391A50"/>
    <w:rsid w:val="00393A96"/>
    <w:rsid w:val="0039446E"/>
    <w:rsid w:val="00395653"/>
    <w:rsid w:val="00395FAC"/>
    <w:rsid w:val="00396732"/>
    <w:rsid w:val="003A08B7"/>
    <w:rsid w:val="003A0C0D"/>
    <w:rsid w:val="003A1D24"/>
    <w:rsid w:val="003A262A"/>
    <w:rsid w:val="003A271A"/>
    <w:rsid w:val="003A3291"/>
    <w:rsid w:val="003A358A"/>
    <w:rsid w:val="003A3951"/>
    <w:rsid w:val="003A4C15"/>
    <w:rsid w:val="003A69A2"/>
    <w:rsid w:val="003B01D2"/>
    <w:rsid w:val="003B219F"/>
    <w:rsid w:val="003B24DA"/>
    <w:rsid w:val="003B40A6"/>
    <w:rsid w:val="003B55ED"/>
    <w:rsid w:val="003B67A0"/>
    <w:rsid w:val="003B6B49"/>
    <w:rsid w:val="003B781F"/>
    <w:rsid w:val="003C1016"/>
    <w:rsid w:val="003C41F2"/>
    <w:rsid w:val="003C6D45"/>
    <w:rsid w:val="003C700C"/>
    <w:rsid w:val="003D0A16"/>
    <w:rsid w:val="003D1F25"/>
    <w:rsid w:val="003D20DD"/>
    <w:rsid w:val="003D4B22"/>
    <w:rsid w:val="003D4D26"/>
    <w:rsid w:val="003D4D86"/>
    <w:rsid w:val="003D5B35"/>
    <w:rsid w:val="003D75D4"/>
    <w:rsid w:val="003E0793"/>
    <w:rsid w:val="003E08AC"/>
    <w:rsid w:val="003E5662"/>
    <w:rsid w:val="003E64C5"/>
    <w:rsid w:val="003E73C2"/>
    <w:rsid w:val="003F1187"/>
    <w:rsid w:val="003F187A"/>
    <w:rsid w:val="003F18D4"/>
    <w:rsid w:val="003F1A97"/>
    <w:rsid w:val="003F1AF9"/>
    <w:rsid w:val="003F245E"/>
    <w:rsid w:val="003F25C2"/>
    <w:rsid w:val="003F6CEE"/>
    <w:rsid w:val="0040230B"/>
    <w:rsid w:val="00402DED"/>
    <w:rsid w:val="00402E52"/>
    <w:rsid w:val="00403373"/>
    <w:rsid w:val="004038D8"/>
    <w:rsid w:val="00403AE4"/>
    <w:rsid w:val="00404AD5"/>
    <w:rsid w:val="0040581C"/>
    <w:rsid w:val="00406A94"/>
    <w:rsid w:val="004070A9"/>
    <w:rsid w:val="0040788B"/>
    <w:rsid w:val="00407DB5"/>
    <w:rsid w:val="00407F04"/>
    <w:rsid w:val="00410D67"/>
    <w:rsid w:val="00411455"/>
    <w:rsid w:val="004117F7"/>
    <w:rsid w:val="004120B2"/>
    <w:rsid w:val="00416A06"/>
    <w:rsid w:val="004207D7"/>
    <w:rsid w:val="00420E93"/>
    <w:rsid w:val="00424431"/>
    <w:rsid w:val="0042496B"/>
    <w:rsid w:val="00424C42"/>
    <w:rsid w:val="00424E7A"/>
    <w:rsid w:val="00425581"/>
    <w:rsid w:val="00427249"/>
    <w:rsid w:val="004277EC"/>
    <w:rsid w:val="00427B1F"/>
    <w:rsid w:val="00431173"/>
    <w:rsid w:val="00440DE0"/>
    <w:rsid w:val="00441257"/>
    <w:rsid w:val="00442335"/>
    <w:rsid w:val="00442444"/>
    <w:rsid w:val="004454CF"/>
    <w:rsid w:val="0044728E"/>
    <w:rsid w:val="00447FF1"/>
    <w:rsid w:val="0045063A"/>
    <w:rsid w:val="00452DEC"/>
    <w:rsid w:val="0045487E"/>
    <w:rsid w:val="00454D0B"/>
    <w:rsid w:val="00455DEE"/>
    <w:rsid w:val="00456454"/>
    <w:rsid w:val="00460568"/>
    <w:rsid w:val="004646EA"/>
    <w:rsid w:val="00467B6D"/>
    <w:rsid w:val="00471161"/>
    <w:rsid w:val="00471344"/>
    <w:rsid w:val="0047221D"/>
    <w:rsid w:val="00472954"/>
    <w:rsid w:val="004742DF"/>
    <w:rsid w:val="00477B83"/>
    <w:rsid w:val="004807F0"/>
    <w:rsid w:val="00480BB9"/>
    <w:rsid w:val="004825F7"/>
    <w:rsid w:val="00482B0A"/>
    <w:rsid w:val="00482BEC"/>
    <w:rsid w:val="00486893"/>
    <w:rsid w:val="00487042"/>
    <w:rsid w:val="0048735C"/>
    <w:rsid w:val="00487A4B"/>
    <w:rsid w:val="0049175B"/>
    <w:rsid w:val="00491827"/>
    <w:rsid w:val="00492AF6"/>
    <w:rsid w:val="00493D10"/>
    <w:rsid w:val="0049450A"/>
    <w:rsid w:val="004953B9"/>
    <w:rsid w:val="00495EBA"/>
    <w:rsid w:val="00495FD3"/>
    <w:rsid w:val="00497DA1"/>
    <w:rsid w:val="004A185F"/>
    <w:rsid w:val="004A2042"/>
    <w:rsid w:val="004A40A5"/>
    <w:rsid w:val="004A52A0"/>
    <w:rsid w:val="004B088C"/>
    <w:rsid w:val="004B0996"/>
    <w:rsid w:val="004B1E60"/>
    <w:rsid w:val="004B32C5"/>
    <w:rsid w:val="004B3683"/>
    <w:rsid w:val="004B6BA0"/>
    <w:rsid w:val="004B717C"/>
    <w:rsid w:val="004C0190"/>
    <w:rsid w:val="004C1C50"/>
    <w:rsid w:val="004C22A0"/>
    <w:rsid w:val="004C22F1"/>
    <w:rsid w:val="004C2A59"/>
    <w:rsid w:val="004C2E17"/>
    <w:rsid w:val="004C3A75"/>
    <w:rsid w:val="004C6D83"/>
    <w:rsid w:val="004C76FE"/>
    <w:rsid w:val="004D25B2"/>
    <w:rsid w:val="004D2CCB"/>
    <w:rsid w:val="004D3B47"/>
    <w:rsid w:val="004D4583"/>
    <w:rsid w:val="004D460F"/>
    <w:rsid w:val="004D5210"/>
    <w:rsid w:val="004E01BE"/>
    <w:rsid w:val="004E0BC5"/>
    <w:rsid w:val="004E1154"/>
    <w:rsid w:val="004E1500"/>
    <w:rsid w:val="004E1BA6"/>
    <w:rsid w:val="004E3375"/>
    <w:rsid w:val="004E3516"/>
    <w:rsid w:val="004E6672"/>
    <w:rsid w:val="004E6799"/>
    <w:rsid w:val="004E70BA"/>
    <w:rsid w:val="004F0A32"/>
    <w:rsid w:val="004F586F"/>
    <w:rsid w:val="004F67F8"/>
    <w:rsid w:val="004F6F63"/>
    <w:rsid w:val="005000D7"/>
    <w:rsid w:val="005069EE"/>
    <w:rsid w:val="00507C08"/>
    <w:rsid w:val="00512C3B"/>
    <w:rsid w:val="005130B5"/>
    <w:rsid w:val="0051543A"/>
    <w:rsid w:val="00515A1C"/>
    <w:rsid w:val="00516783"/>
    <w:rsid w:val="00517E9B"/>
    <w:rsid w:val="005216BC"/>
    <w:rsid w:val="0052196C"/>
    <w:rsid w:val="0052427F"/>
    <w:rsid w:val="0052458D"/>
    <w:rsid w:val="00524BE1"/>
    <w:rsid w:val="00524C2B"/>
    <w:rsid w:val="00525BF0"/>
    <w:rsid w:val="0052732A"/>
    <w:rsid w:val="00532963"/>
    <w:rsid w:val="00533ACC"/>
    <w:rsid w:val="00533B76"/>
    <w:rsid w:val="00535BFA"/>
    <w:rsid w:val="00536BE0"/>
    <w:rsid w:val="005407AE"/>
    <w:rsid w:val="00540821"/>
    <w:rsid w:val="005430FE"/>
    <w:rsid w:val="0054326A"/>
    <w:rsid w:val="005441B4"/>
    <w:rsid w:val="00547730"/>
    <w:rsid w:val="00551973"/>
    <w:rsid w:val="0055252E"/>
    <w:rsid w:val="00553BBD"/>
    <w:rsid w:val="00553CCE"/>
    <w:rsid w:val="005547EB"/>
    <w:rsid w:val="005548F9"/>
    <w:rsid w:val="00555098"/>
    <w:rsid w:val="00555553"/>
    <w:rsid w:val="005559DE"/>
    <w:rsid w:val="00555AA1"/>
    <w:rsid w:val="00556CA7"/>
    <w:rsid w:val="005603E9"/>
    <w:rsid w:val="005607D6"/>
    <w:rsid w:val="00560A2C"/>
    <w:rsid w:val="00560D28"/>
    <w:rsid w:val="00561460"/>
    <w:rsid w:val="00561968"/>
    <w:rsid w:val="00564001"/>
    <w:rsid w:val="005642EF"/>
    <w:rsid w:val="0056559C"/>
    <w:rsid w:val="00565658"/>
    <w:rsid w:val="00565E90"/>
    <w:rsid w:val="005665B2"/>
    <w:rsid w:val="00566CF7"/>
    <w:rsid w:val="00570E20"/>
    <w:rsid w:val="00571FCD"/>
    <w:rsid w:val="005732A7"/>
    <w:rsid w:val="00574A09"/>
    <w:rsid w:val="00574B77"/>
    <w:rsid w:val="00574CAE"/>
    <w:rsid w:val="005752DB"/>
    <w:rsid w:val="00577475"/>
    <w:rsid w:val="00577487"/>
    <w:rsid w:val="00580E49"/>
    <w:rsid w:val="005810E5"/>
    <w:rsid w:val="005818B9"/>
    <w:rsid w:val="00581EF8"/>
    <w:rsid w:val="00584A71"/>
    <w:rsid w:val="00585EB9"/>
    <w:rsid w:val="005867F2"/>
    <w:rsid w:val="00590B66"/>
    <w:rsid w:val="005914FF"/>
    <w:rsid w:val="00592E38"/>
    <w:rsid w:val="005944B2"/>
    <w:rsid w:val="00594C40"/>
    <w:rsid w:val="00594F6A"/>
    <w:rsid w:val="0059574E"/>
    <w:rsid w:val="00596B78"/>
    <w:rsid w:val="005A01CC"/>
    <w:rsid w:val="005A04A5"/>
    <w:rsid w:val="005A0F53"/>
    <w:rsid w:val="005A1CFD"/>
    <w:rsid w:val="005A2655"/>
    <w:rsid w:val="005A2A56"/>
    <w:rsid w:val="005A2BB3"/>
    <w:rsid w:val="005A388A"/>
    <w:rsid w:val="005A39B0"/>
    <w:rsid w:val="005A5E49"/>
    <w:rsid w:val="005B17E8"/>
    <w:rsid w:val="005B19A9"/>
    <w:rsid w:val="005B2816"/>
    <w:rsid w:val="005B4FC1"/>
    <w:rsid w:val="005B5239"/>
    <w:rsid w:val="005B5351"/>
    <w:rsid w:val="005B5A58"/>
    <w:rsid w:val="005B61FD"/>
    <w:rsid w:val="005B7004"/>
    <w:rsid w:val="005B76A1"/>
    <w:rsid w:val="005B774F"/>
    <w:rsid w:val="005C0906"/>
    <w:rsid w:val="005C0934"/>
    <w:rsid w:val="005C20BB"/>
    <w:rsid w:val="005C3553"/>
    <w:rsid w:val="005C499D"/>
    <w:rsid w:val="005C4B3A"/>
    <w:rsid w:val="005C506D"/>
    <w:rsid w:val="005C5586"/>
    <w:rsid w:val="005C5592"/>
    <w:rsid w:val="005C70B1"/>
    <w:rsid w:val="005C713B"/>
    <w:rsid w:val="005C7760"/>
    <w:rsid w:val="005C7BB8"/>
    <w:rsid w:val="005D04EC"/>
    <w:rsid w:val="005D0E30"/>
    <w:rsid w:val="005D2041"/>
    <w:rsid w:val="005D40F1"/>
    <w:rsid w:val="005D491C"/>
    <w:rsid w:val="005D5651"/>
    <w:rsid w:val="005D58F8"/>
    <w:rsid w:val="005D688D"/>
    <w:rsid w:val="005D68FA"/>
    <w:rsid w:val="005D6F22"/>
    <w:rsid w:val="005E3C9E"/>
    <w:rsid w:val="005E42DE"/>
    <w:rsid w:val="005E5309"/>
    <w:rsid w:val="005E5BF6"/>
    <w:rsid w:val="005E5E96"/>
    <w:rsid w:val="005E6B51"/>
    <w:rsid w:val="005E6D7C"/>
    <w:rsid w:val="005F0249"/>
    <w:rsid w:val="005F175E"/>
    <w:rsid w:val="005F17D7"/>
    <w:rsid w:val="005F1A5F"/>
    <w:rsid w:val="005F231F"/>
    <w:rsid w:val="005F3E69"/>
    <w:rsid w:val="005F4820"/>
    <w:rsid w:val="005F5365"/>
    <w:rsid w:val="005F667E"/>
    <w:rsid w:val="00601C87"/>
    <w:rsid w:val="006031B2"/>
    <w:rsid w:val="0060499E"/>
    <w:rsid w:val="00610CB1"/>
    <w:rsid w:val="006118C9"/>
    <w:rsid w:val="006124C9"/>
    <w:rsid w:val="00612688"/>
    <w:rsid w:val="00613222"/>
    <w:rsid w:val="006133D2"/>
    <w:rsid w:val="00614F43"/>
    <w:rsid w:val="00615256"/>
    <w:rsid w:val="006176E7"/>
    <w:rsid w:val="006179AC"/>
    <w:rsid w:val="006202A0"/>
    <w:rsid w:val="0062109B"/>
    <w:rsid w:val="00621437"/>
    <w:rsid w:val="006216F4"/>
    <w:rsid w:val="006228F8"/>
    <w:rsid w:val="00623BE0"/>
    <w:rsid w:val="00624278"/>
    <w:rsid w:val="00624F82"/>
    <w:rsid w:val="00625564"/>
    <w:rsid w:val="00625DE6"/>
    <w:rsid w:val="00625EBE"/>
    <w:rsid w:val="00626284"/>
    <w:rsid w:val="00626972"/>
    <w:rsid w:val="0062771C"/>
    <w:rsid w:val="00630C62"/>
    <w:rsid w:val="00632208"/>
    <w:rsid w:val="006334F8"/>
    <w:rsid w:val="00634137"/>
    <w:rsid w:val="00636170"/>
    <w:rsid w:val="0063641B"/>
    <w:rsid w:val="0063703C"/>
    <w:rsid w:val="006410D8"/>
    <w:rsid w:val="00641CB9"/>
    <w:rsid w:val="00641E62"/>
    <w:rsid w:val="00642014"/>
    <w:rsid w:val="0064304E"/>
    <w:rsid w:val="00644B20"/>
    <w:rsid w:val="00644DBB"/>
    <w:rsid w:val="00645165"/>
    <w:rsid w:val="00645A49"/>
    <w:rsid w:val="00647421"/>
    <w:rsid w:val="006503AC"/>
    <w:rsid w:val="0065051F"/>
    <w:rsid w:val="00651A97"/>
    <w:rsid w:val="00651C6B"/>
    <w:rsid w:val="006526ED"/>
    <w:rsid w:val="006548E6"/>
    <w:rsid w:val="00657009"/>
    <w:rsid w:val="00657047"/>
    <w:rsid w:val="0065794A"/>
    <w:rsid w:val="00661D6E"/>
    <w:rsid w:val="00662563"/>
    <w:rsid w:val="00664733"/>
    <w:rsid w:val="0066482F"/>
    <w:rsid w:val="00666109"/>
    <w:rsid w:val="0066639F"/>
    <w:rsid w:val="006671F5"/>
    <w:rsid w:val="0066754A"/>
    <w:rsid w:val="00670AF8"/>
    <w:rsid w:val="006719F8"/>
    <w:rsid w:val="00672003"/>
    <w:rsid w:val="00672979"/>
    <w:rsid w:val="00675602"/>
    <w:rsid w:val="00675DB2"/>
    <w:rsid w:val="00676045"/>
    <w:rsid w:val="00680DF0"/>
    <w:rsid w:val="00681659"/>
    <w:rsid w:val="006829B2"/>
    <w:rsid w:val="00682FFA"/>
    <w:rsid w:val="00684026"/>
    <w:rsid w:val="00684BD8"/>
    <w:rsid w:val="006853D0"/>
    <w:rsid w:val="00686152"/>
    <w:rsid w:val="00686485"/>
    <w:rsid w:val="00686A24"/>
    <w:rsid w:val="0068731E"/>
    <w:rsid w:val="00691AD5"/>
    <w:rsid w:val="00695F63"/>
    <w:rsid w:val="00696D08"/>
    <w:rsid w:val="00697953"/>
    <w:rsid w:val="006A03A9"/>
    <w:rsid w:val="006A0D74"/>
    <w:rsid w:val="006A175A"/>
    <w:rsid w:val="006A1BED"/>
    <w:rsid w:val="006A4638"/>
    <w:rsid w:val="006A4BA5"/>
    <w:rsid w:val="006A4CAD"/>
    <w:rsid w:val="006A69B1"/>
    <w:rsid w:val="006A6B1A"/>
    <w:rsid w:val="006A7713"/>
    <w:rsid w:val="006A7B63"/>
    <w:rsid w:val="006B0745"/>
    <w:rsid w:val="006B0DB3"/>
    <w:rsid w:val="006B141F"/>
    <w:rsid w:val="006B23B1"/>
    <w:rsid w:val="006B246A"/>
    <w:rsid w:val="006B28EE"/>
    <w:rsid w:val="006B30EA"/>
    <w:rsid w:val="006B3F9E"/>
    <w:rsid w:val="006B4539"/>
    <w:rsid w:val="006B607B"/>
    <w:rsid w:val="006B6FE0"/>
    <w:rsid w:val="006C31CA"/>
    <w:rsid w:val="006C4BED"/>
    <w:rsid w:val="006C53D2"/>
    <w:rsid w:val="006C795D"/>
    <w:rsid w:val="006D0603"/>
    <w:rsid w:val="006D15EB"/>
    <w:rsid w:val="006D18DE"/>
    <w:rsid w:val="006D1D04"/>
    <w:rsid w:val="006E0830"/>
    <w:rsid w:val="006E0BA1"/>
    <w:rsid w:val="006E1E1C"/>
    <w:rsid w:val="006E23CD"/>
    <w:rsid w:val="006E50EE"/>
    <w:rsid w:val="006E53A1"/>
    <w:rsid w:val="006E6A73"/>
    <w:rsid w:val="006E6AF8"/>
    <w:rsid w:val="006E6C67"/>
    <w:rsid w:val="006F087B"/>
    <w:rsid w:val="006F2504"/>
    <w:rsid w:val="006F28D2"/>
    <w:rsid w:val="006F29CF"/>
    <w:rsid w:val="006F4850"/>
    <w:rsid w:val="006F6EA5"/>
    <w:rsid w:val="0070034D"/>
    <w:rsid w:val="007014F3"/>
    <w:rsid w:val="0070264A"/>
    <w:rsid w:val="007037DD"/>
    <w:rsid w:val="00704D68"/>
    <w:rsid w:val="00705755"/>
    <w:rsid w:val="0070586B"/>
    <w:rsid w:val="00707C39"/>
    <w:rsid w:val="00711719"/>
    <w:rsid w:val="00712A2F"/>
    <w:rsid w:val="00712A63"/>
    <w:rsid w:val="00714984"/>
    <w:rsid w:val="00715851"/>
    <w:rsid w:val="00715B04"/>
    <w:rsid w:val="00717563"/>
    <w:rsid w:val="0072029C"/>
    <w:rsid w:val="0072213E"/>
    <w:rsid w:val="00722A6D"/>
    <w:rsid w:val="00722E04"/>
    <w:rsid w:val="00725A68"/>
    <w:rsid w:val="00725C12"/>
    <w:rsid w:val="00725D91"/>
    <w:rsid w:val="0072607D"/>
    <w:rsid w:val="00726991"/>
    <w:rsid w:val="00730AB3"/>
    <w:rsid w:val="00732425"/>
    <w:rsid w:val="00732E84"/>
    <w:rsid w:val="00733D1E"/>
    <w:rsid w:val="00733D36"/>
    <w:rsid w:val="00733ED9"/>
    <w:rsid w:val="0073521A"/>
    <w:rsid w:val="007352EF"/>
    <w:rsid w:val="00735B24"/>
    <w:rsid w:val="0073761F"/>
    <w:rsid w:val="007400F7"/>
    <w:rsid w:val="0074157A"/>
    <w:rsid w:val="00741706"/>
    <w:rsid w:val="00741C61"/>
    <w:rsid w:val="00741ED6"/>
    <w:rsid w:val="00742BE4"/>
    <w:rsid w:val="00743EA5"/>
    <w:rsid w:val="0074530F"/>
    <w:rsid w:val="00746C5B"/>
    <w:rsid w:val="007507CB"/>
    <w:rsid w:val="00750F54"/>
    <w:rsid w:val="007526D4"/>
    <w:rsid w:val="007536AD"/>
    <w:rsid w:val="00753D3D"/>
    <w:rsid w:val="00756471"/>
    <w:rsid w:val="00757295"/>
    <w:rsid w:val="007576E3"/>
    <w:rsid w:val="00757D9D"/>
    <w:rsid w:val="007600AC"/>
    <w:rsid w:val="00760C4B"/>
    <w:rsid w:val="00761E10"/>
    <w:rsid w:val="00763204"/>
    <w:rsid w:val="00763A44"/>
    <w:rsid w:val="007640FB"/>
    <w:rsid w:val="00766E63"/>
    <w:rsid w:val="00767850"/>
    <w:rsid w:val="00770BAE"/>
    <w:rsid w:val="00772007"/>
    <w:rsid w:val="00772F15"/>
    <w:rsid w:val="0077324A"/>
    <w:rsid w:val="007741F5"/>
    <w:rsid w:val="007755B6"/>
    <w:rsid w:val="00775D43"/>
    <w:rsid w:val="00776570"/>
    <w:rsid w:val="007768D4"/>
    <w:rsid w:val="0077765E"/>
    <w:rsid w:val="007803FF"/>
    <w:rsid w:val="0078324E"/>
    <w:rsid w:val="00785D8E"/>
    <w:rsid w:val="00785DFE"/>
    <w:rsid w:val="0078726A"/>
    <w:rsid w:val="00787D5F"/>
    <w:rsid w:val="00787E97"/>
    <w:rsid w:val="007916FB"/>
    <w:rsid w:val="00792C57"/>
    <w:rsid w:val="00792D08"/>
    <w:rsid w:val="007933E9"/>
    <w:rsid w:val="007952D3"/>
    <w:rsid w:val="0079643C"/>
    <w:rsid w:val="007967D5"/>
    <w:rsid w:val="00796B7D"/>
    <w:rsid w:val="0079710F"/>
    <w:rsid w:val="00797C09"/>
    <w:rsid w:val="007A0273"/>
    <w:rsid w:val="007A1349"/>
    <w:rsid w:val="007A18FD"/>
    <w:rsid w:val="007A340D"/>
    <w:rsid w:val="007A3567"/>
    <w:rsid w:val="007A3AE2"/>
    <w:rsid w:val="007A3E72"/>
    <w:rsid w:val="007A57CA"/>
    <w:rsid w:val="007A5C93"/>
    <w:rsid w:val="007A7801"/>
    <w:rsid w:val="007B0E83"/>
    <w:rsid w:val="007B145C"/>
    <w:rsid w:val="007B3D04"/>
    <w:rsid w:val="007B5194"/>
    <w:rsid w:val="007B5948"/>
    <w:rsid w:val="007B75DF"/>
    <w:rsid w:val="007C012A"/>
    <w:rsid w:val="007C0378"/>
    <w:rsid w:val="007C03F7"/>
    <w:rsid w:val="007C18C3"/>
    <w:rsid w:val="007C23A0"/>
    <w:rsid w:val="007C27A1"/>
    <w:rsid w:val="007C33EA"/>
    <w:rsid w:val="007C378E"/>
    <w:rsid w:val="007C49D9"/>
    <w:rsid w:val="007C7ED2"/>
    <w:rsid w:val="007C7FBB"/>
    <w:rsid w:val="007D1730"/>
    <w:rsid w:val="007D2042"/>
    <w:rsid w:val="007D23C7"/>
    <w:rsid w:val="007D4230"/>
    <w:rsid w:val="007D4619"/>
    <w:rsid w:val="007D4D7B"/>
    <w:rsid w:val="007D6E6B"/>
    <w:rsid w:val="007E21C3"/>
    <w:rsid w:val="007E75A0"/>
    <w:rsid w:val="007F0FB8"/>
    <w:rsid w:val="007F1D7A"/>
    <w:rsid w:val="007F215C"/>
    <w:rsid w:val="007F39D4"/>
    <w:rsid w:val="007F3B45"/>
    <w:rsid w:val="007F5873"/>
    <w:rsid w:val="007F6065"/>
    <w:rsid w:val="007F6B43"/>
    <w:rsid w:val="00800B8B"/>
    <w:rsid w:val="00800EE9"/>
    <w:rsid w:val="00802693"/>
    <w:rsid w:val="00802AA1"/>
    <w:rsid w:val="00804D03"/>
    <w:rsid w:val="00805AF8"/>
    <w:rsid w:val="00805B1D"/>
    <w:rsid w:val="00806DF2"/>
    <w:rsid w:val="00807A38"/>
    <w:rsid w:val="00810CEB"/>
    <w:rsid w:val="008123CB"/>
    <w:rsid w:val="00812E73"/>
    <w:rsid w:val="008131F4"/>
    <w:rsid w:val="008132E5"/>
    <w:rsid w:val="0081725D"/>
    <w:rsid w:val="008200F1"/>
    <w:rsid w:val="00820E6A"/>
    <w:rsid w:val="008210F5"/>
    <w:rsid w:val="0082196F"/>
    <w:rsid w:val="00822009"/>
    <w:rsid w:val="00823EC7"/>
    <w:rsid w:val="00823EC8"/>
    <w:rsid w:val="00824901"/>
    <w:rsid w:val="00826D3D"/>
    <w:rsid w:val="00827A54"/>
    <w:rsid w:val="0083232E"/>
    <w:rsid w:val="00833881"/>
    <w:rsid w:val="00834026"/>
    <w:rsid w:val="0083447E"/>
    <w:rsid w:val="008350C3"/>
    <w:rsid w:val="00836F81"/>
    <w:rsid w:val="00837485"/>
    <w:rsid w:val="00837950"/>
    <w:rsid w:val="008405E8"/>
    <w:rsid w:val="00841549"/>
    <w:rsid w:val="00841C34"/>
    <w:rsid w:val="008421EA"/>
    <w:rsid w:val="008467A7"/>
    <w:rsid w:val="008509BB"/>
    <w:rsid w:val="008529D0"/>
    <w:rsid w:val="008538D9"/>
    <w:rsid w:val="00855048"/>
    <w:rsid w:val="00855B7C"/>
    <w:rsid w:val="0085796B"/>
    <w:rsid w:val="00860E58"/>
    <w:rsid w:val="008619A1"/>
    <w:rsid w:val="008621D6"/>
    <w:rsid w:val="00862B0D"/>
    <w:rsid w:val="00863BCB"/>
    <w:rsid w:val="00864E90"/>
    <w:rsid w:val="008678B8"/>
    <w:rsid w:val="008716BE"/>
    <w:rsid w:val="00871A0C"/>
    <w:rsid w:val="00871BD1"/>
    <w:rsid w:val="00872AF4"/>
    <w:rsid w:val="00872D79"/>
    <w:rsid w:val="008733A8"/>
    <w:rsid w:val="00876B67"/>
    <w:rsid w:val="008800E2"/>
    <w:rsid w:val="00880302"/>
    <w:rsid w:val="0088086B"/>
    <w:rsid w:val="00880CE6"/>
    <w:rsid w:val="00883D7F"/>
    <w:rsid w:val="00884A91"/>
    <w:rsid w:val="00884AF0"/>
    <w:rsid w:val="00885964"/>
    <w:rsid w:val="00885A66"/>
    <w:rsid w:val="00890489"/>
    <w:rsid w:val="00890A16"/>
    <w:rsid w:val="00890DFC"/>
    <w:rsid w:val="008911A6"/>
    <w:rsid w:val="008913F0"/>
    <w:rsid w:val="00891F13"/>
    <w:rsid w:val="00892789"/>
    <w:rsid w:val="00892EDB"/>
    <w:rsid w:val="00893D75"/>
    <w:rsid w:val="00894EB2"/>
    <w:rsid w:val="008A0116"/>
    <w:rsid w:val="008A0D3A"/>
    <w:rsid w:val="008A0EF2"/>
    <w:rsid w:val="008A1AE9"/>
    <w:rsid w:val="008A1B60"/>
    <w:rsid w:val="008A3D32"/>
    <w:rsid w:val="008A5675"/>
    <w:rsid w:val="008A5870"/>
    <w:rsid w:val="008A5DD5"/>
    <w:rsid w:val="008A6C46"/>
    <w:rsid w:val="008A72CC"/>
    <w:rsid w:val="008B02F9"/>
    <w:rsid w:val="008B09DB"/>
    <w:rsid w:val="008B3640"/>
    <w:rsid w:val="008B3E01"/>
    <w:rsid w:val="008B7CFB"/>
    <w:rsid w:val="008B7DD7"/>
    <w:rsid w:val="008C0D63"/>
    <w:rsid w:val="008C0D9B"/>
    <w:rsid w:val="008C117F"/>
    <w:rsid w:val="008C15A7"/>
    <w:rsid w:val="008C1796"/>
    <w:rsid w:val="008C1D70"/>
    <w:rsid w:val="008C2B87"/>
    <w:rsid w:val="008C38FE"/>
    <w:rsid w:val="008C49E5"/>
    <w:rsid w:val="008C628F"/>
    <w:rsid w:val="008C6947"/>
    <w:rsid w:val="008C6FFC"/>
    <w:rsid w:val="008D027A"/>
    <w:rsid w:val="008D0D7D"/>
    <w:rsid w:val="008D190F"/>
    <w:rsid w:val="008D2C3B"/>
    <w:rsid w:val="008D2F4A"/>
    <w:rsid w:val="008D3086"/>
    <w:rsid w:val="008D3896"/>
    <w:rsid w:val="008D38C3"/>
    <w:rsid w:val="008D3FB6"/>
    <w:rsid w:val="008D64ED"/>
    <w:rsid w:val="008D7831"/>
    <w:rsid w:val="008E02E5"/>
    <w:rsid w:val="008E0385"/>
    <w:rsid w:val="008E1131"/>
    <w:rsid w:val="008E1C36"/>
    <w:rsid w:val="008E2204"/>
    <w:rsid w:val="008E45F9"/>
    <w:rsid w:val="008E46C4"/>
    <w:rsid w:val="008E500D"/>
    <w:rsid w:val="008E5019"/>
    <w:rsid w:val="008E5E4B"/>
    <w:rsid w:val="008E675B"/>
    <w:rsid w:val="008E74ED"/>
    <w:rsid w:val="008E7D39"/>
    <w:rsid w:val="008F0F57"/>
    <w:rsid w:val="008F4797"/>
    <w:rsid w:val="008F5EC2"/>
    <w:rsid w:val="008F7B8F"/>
    <w:rsid w:val="00900A54"/>
    <w:rsid w:val="00901C81"/>
    <w:rsid w:val="00901DA5"/>
    <w:rsid w:val="00901E72"/>
    <w:rsid w:val="00902FB5"/>
    <w:rsid w:val="0090335E"/>
    <w:rsid w:val="009033A5"/>
    <w:rsid w:val="00904040"/>
    <w:rsid w:val="009042F5"/>
    <w:rsid w:val="00904E4E"/>
    <w:rsid w:val="00905A06"/>
    <w:rsid w:val="009064A4"/>
    <w:rsid w:val="00906870"/>
    <w:rsid w:val="00906D49"/>
    <w:rsid w:val="00906E1A"/>
    <w:rsid w:val="009070F5"/>
    <w:rsid w:val="009123E3"/>
    <w:rsid w:val="009125B8"/>
    <w:rsid w:val="00913ECD"/>
    <w:rsid w:val="009148E8"/>
    <w:rsid w:val="009149F1"/>
    <w:rsid w:val="00914CC9"/>
    <w:rsid w:val="0091588C"/>
    <w:rsid w:val="00915994"/>
    <w:rsid w:val="009172A0"/>
    <w:rsid w:val="00922335"/>
    <w:rsid w:val="00923493"/>
    <w:rsid w:val="00924C24"/>
    <w:rsid w:val="009250A7"/>
    <w:rsid w:val="0093033C"/>
    <w:rsid w:val="00930B6D"/>
    <w:rsid w:val="00930C1D"/>
    <w:rsid w:val="00931A33"/>
    <w:rsid w:val="009356C5"/>
    <w:rsid w:val="009360BD"/>
    <w:rsid w:val="009376DD"/>
    <w:rsid w:val="00940EAC"/>
    <w:rsid w:val="00942060"/>
    <w:rsid w:val="00942C0F"/>
    <w:rsid w:val="009437DF"/>
    <w:rsid w:val="009440CA"/>
    <w:rsid w:val="00944599"/>
    <w:rsid w:val="00946AE0"/>
    <w:rsid w:val="00946D7D"/>
    <w:rsid w:val="00947362"/>
    <w:rsid w:val="00950B11"/>
    <w:rsid w:val="00951B44"/>
    <w:rsid w:val="00952582"/>
    <w:rsid w:val="0095322A"/>
    <w:rsid w:val="00953806"/>
    <w:rsid w:val="009553F5"/>
    <w:rsid w:val="009564A7"/>
    <w:rsid w:val="00957CAA"/>
    <w:rsid w:val="00960E91"/>
    <w:rsid w:val="00961079"/>
    <w:rsid w:val="00963D68"/>
    <w:rsid w:val="00965696"/>
    <w:rsid w:val="00966987"/>
    <w:rsid w:val="009669B2"/>
    <w:rsid w:val="00966D2A"/>
    <w:rsid w:val="009676B9"/>
    <w:rsid w:val="009679B9"/>
    <w:rsid w:val="00967F32"/>
    <w:rsid w:val="009703DB"/>
    <w:rsid w:val="00970DE9"/>
    <w:rsid w:val="009717D8"/>
    <w:rsid w:val="009746D4"/>
    <w:rsid w:val="00975311"/>
    <w:rsid w:val="009762E8"/>
    <w:rsid w:val="009764E7"/>
    <w:rsid w:val="00982FFF"/>
    <w:rsid w:val="009834D1"/>
    <w:rsid w:val="00983F35"/>
    <w:rsid w:val="00984F18"/>
    <w:rsid w:val="009857AA"/>
    <w:rsid w:val="00985B59"/>
    <w:rsid w:val="00987DF2"/>
    <w:rsid w:val="009901D6"/>
    <w:rsid w:val="00990D05"/>
    <w:rsid w:val="00992087"/>
    <w:rsid w:val="00992710"/>
    <w:rsid w:val="009955A7"/>
    <w:rsid w:val="00996B0A"/>
    <w:rsid w:val="00997481"/>
    <w:rsid w:val="009A07C3"/>
    <w:rsid w:val="009A4BDC"/>
    <w:rsid w:val="009A576C"/>
    <w:rsid w:val="009A595E"/>
    <w:rsid w:val="009A5F61"/>
    <w:rsid w:val="009B10B3"/>
    <w:rsid w:val="009B242B"/>
    <w:rsid w:val="009B252C"/>
    <w:rsid w:val="009B6397"/>
    <w:rsid w:val="009C06E6"/>
    <w:rsid w:val="009C11D0"/>
    <w:rsid w:val="009D53FD"/>
    <w:rsid w:val="009D6081"/>
    <w:rsid w:val="009D7CA8"/>
    <w:rsid w:val="009E1271"/>
    <w:rsid w:val="009E2539"/>
    <w:rsid w:val="009E3171"/>
    <w:rsid w:val="009E39CE"/>
    <w:rsid w:val="009E5220"/>
    <w:rsid w:val="009E5BEB"/>
    <w:rsid w:val="009E6095"/>
    <w:rsid w:val="009E6F97"/>
    <w:rsid w:val="009E744A"/>
    <w:rsid w:val="009F1F76"/>
    <w:rsid w:val="009F26FB"/>
    <w:rsid w:val="009F3211"/>
    <w:rsid w:val="009F3F34"/>
    <w:rsid w:val="009F46E7"/>
    <w:rsid w:val="009F58F5"/>
    <w:rsid w:val="009F5DCF"/>
    <w:rsid w:val="009F60DA"/>
    <w:rsid w:val="009F7A6E"/>
    <w:rsid w:val="00A01333"/>
    <w:rsid w:val="00A01FB2"/>
    <w:rsid w:val="00A046D4"/>
    <w:rsid w:val="00A061B6"/>
    <w:rsid w:val="00A0631D"/>
    <w:rsid w:val="00A07733"/>
    <w:rsid w:val="00A10FF0"/>
    <w:rsid w:val="00A116B1"/>
    <w:rsid w:val="00A12816"/>
    <w:rsid w:val="00A1281A"/>
    <w:rsid w:val="00A12B40"/>
    <w:rsid w:val="00A131B7"/>
    <w:rsid w:val="00A147BB"/>
    <w:rsid w:val="00A14B14"/>
    <w:rsid w:val="00A162E6"/>
    <w:rsid w:val="00A1702F"/>
    <w:rsid w:val="00A17D1D"/>
    <w:rsid w:val="00A20966"/>
    <w:rsid w:val="00A2158C"/>
    <w:rsid w:val="00A21A84"/>
    <w:rsid w:val="00A240E5"/>
    <w:rsid w:val="00A26BF7"/>
    <w:rsid w:val="00A26EC4"/>
    <w:rsid w:val="00A30A15"/>
    <w:rsid w:val="00A31BE9"/>
    <w:rsid w:val="00A33069"/>
    <w:rsid w:val="00A33383"/>
    <w:rsid w:val="00A33BCC"/>
    <w:rsid w:val="00A3491E"/>
    <w:rsid w:val="00A36337"/>
    <w:rsid w:val="00A36363"/>
    <w:rsid w:val="00A370E5"/>
    <w:rsid w:val="00A378F6"/>
    <w:rsid w:val="00A37C0B"/>
    <w:rsid w:val="00A37E7E"/>
    <w:rsid w:val="00A40509"/>
    <w:rsid w:val="00A40923"/>
    <w:rsid w:val="00A41806"/>
    <w:rsid w:val="00A428C2"/>
    <w:rsid w:val="00A4394B"/>
    <w:rsid w:val="00A43AF6"/>
    <w:rsid w:val="00A45C77"/>
    <w:rsid w:val="00A46490"/>
    <w:rsid w:val="00A4716C"/>
    <w:rsid w:val="00A506CE"/>
    <w:rsid w:val="00A51075"/>
    <w:rsid w:val="00A52466"/>
    <w:rsid w:val="00A5794C"/>
    <w:rsid w:val="00A60B79"/>
    <w:rsid w:val="00A60D33"/>
    <w:rsid w:val="00A611D5"/>
    <w:rsid w:val="00A612BF"/>
    <w:rsid w:val="00A61A1B"/>
    <w:rsid w:val="00A62EF1"/>
    <w:rsid w:val="00A64138"/>
    <w:rsid w:val="00A64421"/>
    <w:rsid w:val="00A64D50"/>
    <w:rsid w:val="00A64E33"/>
    <w:rsid w:val="00A650BA"/>
    <w:rsid w:val="00A65E59"/>
    <w:rsid w:val="00A67535"/>
    <w:rsid w:val="00A67927"/>
    <w:rsid w:val="00A67BDF"/>
    <w:rsid w:val="00A715A3"/>
    <w:rsid w:val="00A7238F"/>
    <w:rsid w:val="00A725A4"/>
    <w:rsid w:val="00A775CC"/>
    <w:rsid w:val="00A8291E"/>
    <w:rsid w:val="00A8314F"/>
    <w:rsid w:val="00A872E1"/>
    <w:rsid w:val="00A90964"/>
    <w:rsid w:val="00A91F48"/>
    <w:rsid w:val="00A92CF3"/>
    <w:rsid w:val="00A92F13"/>
    <w:rsid w:val="00A939BC"/>
    <w:rsid w:val="00A9492D"/>
    <w:rsid w:val="00A94DBC"/>
    <w:rsid w:val="00A955A2"/>
    <w:rsid w:val="00A955D9"/>
    <w:rsid w:val="00A971F6"/>
    <w:rsid w:val="00AA00DE"/>
    <w:rsid w:val="00AA0242"/>
    <w:rsid w:val="00AA04DF"/>
    <w:rsid w:val="00AA1FE8"/>
    <w:rsid w:val="00AA32DC"/>
    <w:rsid w:val="00AA43E4"/>
    <w:rsid w:val="00AA46B1"/>
    <w:rsid w:val="00AA4E1D"/>
    <w:rsid w:val="00AA64FB"/>
    <w:rsid w:val="00AB0406"/>
    <w:rsid w:val="00AB0504"/>
    <w:rsid w:val="00AB0B09"/>
    <w:rsid w:val="00AB0BE8"/>
    <w:rsid w:val="00AB0FA0"/>
    <w:rsid w:val="00AB1B5D"/>
    <w:rsid w:val="00AB31DE"/>
    <w:rsid w:val="00AB3442"/>
    <w:rsid w:val="00AB3647"/>
    <w:rsid w:val="00AB370F"/>
    <w:rsid w:val="00AB3AB7"/>
    <w:rsid w:val="00AB4653"/>
    <w:rsid w:val="00AB492E"/>
    <w:rsid w:val="00AB539C"/>
    <w:rsid w:val="00AB5D64"/>
    <w:rsid w:val="00AC03C6"/>
    <w:rsid w:val="00AC0714"/>
    <w:rsid w:val="00AC2749"/>
    <w:rsid w:val="00AC3D6F"/>
    <w:rsid w:val="00AC4206"/>
    <w:rsid w:val="00AC493D"/>
    <w:rsid w:val="00AC5403"/>
    <w:rsid w:val="00AC5561"/>
    <w:rsid w:val="00AC6676"/>
    <w:rsid w:val="00AC7CC2"/>
    <w:rsid w:val="00AD0C71"/>
    <w:rsid w:val="00AD1442"/>
    <w:rsid w:val="00AD2FDA"/>
    <w:rsid w:val="00AD3633"/>
    <w:rsid w:val="00AD3862"/>
    <w:rsid w:val="00AD3BDB"/>
    <w:rsid w:val="00AD3E1B"/>
    <w:rsid w:val="00AD4C82"/>
    <w:rsid w:val="00AD56FF"/>
    <w:rsid w:val="00AD6004"/>
    <w:rsid w:val="00AD6369"/>
    <w:rsid w:val="00AD7490"/>
    <w:rsid w:val="00AE07BC"/>
    <w:rsid w:val="00AE1491"/>
    <w:rsid w:val="00AE3BDB"/>
    <w:rsid w:val="00AE4043"/>
    <w:rsid w:val="00AE44FC"/>
    <w:rsid w:val="00AE5649"/>
    <w:rsid w:val="00AE5F01"/>
    <w:rsid w:val="00AF23BA"/>
    <w:rsid w:val="00AF2E54"/>
    <w:rsid w:val="00AF319F"/>
    <w:rsid w:val="00AF77CA"/>
    <w:rsid w:val="00B012D8"/>
    <w:rsid w:val="00B022E4"/>
    <w:rsid w:val="00B02301"/>
    <w:rsid w:val="00B02802"/>
    <w:rsid w:val="00B02DDE"/>
    <w:rsid w:val="00B0347E"/>
    <w:rsid w:val="00B037A0"/>
    <w:rsid w:val="00B0609A"/>
    <w:rsid w:val="00B062C0"/>
    <w:rsid w:val="00B0734A"/>
    <w:rsid w:val="00B07D2B"/>
    <w:rsid w:val="00B10A09"/>
    <w:rsid w:val="00B10F7D"/>
    <w:rsid w:val="00B11510"/>
    <w:rsid w:val="00B11FF4"/>
    <w:rsid w:val="00B12633"/>
    <w:rsid w:val="00B1270A"/>
    <w:rsid w:val="00B12ACE"/>
    <w:rsid w:val="00B12CD0"/>
    <w:rsid w:val="00B15265"/>
    <w:rsid w:val="00B20DCA"/>
    <w:rsid w:val="00B2294C"/>
    <w:rsid w:val="00B2311F"/>
    <w:rsid w:val="00B23D22"/>
    <w:rsid w:val="00B2434D"/>
    <w:rsid w:val="00B24543"/>
    <w:rsid w:val="00B267A3"/>
    <w:rsid w:val="00B2730F"/>
    <w:rsid w:val="00B2775E"/>
    <w:rsid w:val="00B30277"/>
    <w:rsid w:val="00B312AC"/>
    <w:rsid w:val="00B32109"/>
    <w:rsid w:val="00B341F1"/>
    <w:rsid w:val="00B35329"/>
    <w:rsid w:val="00B361D1"/>
    <w:rsid w:val="00B4014B"/>
    <w:rsid w:val="00B4067E"/>
    <w:rsid w:val="00B40760"/>
    <w:rsid w:val="00B41A08"/>
    <w:rsid w:val="00B425A5"/>
    <w:rsid w:val="00B42968"/>
    <w:rsid w:val="00B42A1E"/>
    <w:rsid w:val="00B4372D"/>
    <w:rsid w:val="00B440EB"/>
    <w:rsid w:val="00B44A30"/>
    <w:rsid w:val="00B46622"/>
    <w:rsid w:val="00B47295"/>
    <w:rsid w:val="00B47E3D"/>
    <w:rsid w:val="00B50B2D"/>
    <w:rsid w:val="00B50BD8"/>
    <w:rsid w:val="00B538A3"/>
    <w:rsid w:val="00B54D53"/>
    <w:rsid w:val="00B551C3"/>
    <w:rsid w:val="00B55551"/>
    <w:rsid w:val="00B564FE"/>
    <w:rsid w:val="00B56A87"/>
    <w:rsid w:val="00B56B8D"/>
    <w:rsid w:val="00B602AB"/>
    <w:rsid w:val="00B61209"/>
    <w:rsid w:val="00B64636"/>
    <w:rsid w:val="00B64D46"/>
    <w:rsid w:val="00B65B18"/>
    <w:rsid w:val="00B65D30"/>
    <w:rsid w:val="00B6604D"/>
    <w:rsid w:val="00B664EF"/>
    <w:rsid w:val="00B7329C"/>
    <w:rsid w:val="00B73BF0"/>
    <w:rsid w:val="00B74380"/>
    <w:rsid w:val="00B74EBD"/>
    <w:rsid w:val="00B750D0"/>
    <w:rsid w:val="00B75420"/>
    <w:rsid w:val="00B75B07"/>
    <w:rsid w:val="00B75D7B"/>
    <w:rsid w:val="00B76F60"/>
    <w:rsid w:val="00B779A9"/>
    <w:rsid w:val="00B77E87"/>
    <w:rsid w:val="00B80B77"/>
    <w:rsid w:val="00B80D25"/>
    <w:rsid w:val="00B82EAA"/>
    <w:rsid w:val="00B83763"/>
    <w:rsid w:val="00B83997"/>
    <w:rsid w:val="00B84862"/>
    <w:rsid w:val="00B866C8"/>
    <w:rsid w:val="00B86B86"/>
    <w:rsid w:val="00B90A59"/>
    <w:rsid w:val="00B91BFB"/>
    <w:rsid w:val="00B922ED"/>
    <w:rsid w:val="00B92395"/>
    <w:rsid w:val="00B947B5"/>
    <w:rsid w:val="00B94967"/>
    <w:rsid w:val="00B95703"/>
    <w:rsid w:val="00BA1944"/>
    <w:rsid w:val="00BA3AA3"/>
    <w:rsid w:val="00BA454E"/>
    <w:rsid w:val="00BA4CD6"/>
    <w:rsid w:val="00BA4E2C"/>
    <w:rsid w:val="00BA56DA"/>
    <w:rsid w:val="00BA5A9A"/>
    <w:rsid w:val="00BA61EE"/>
    <w:rsid w:val="00BA6780"/>
    <w:rsid w:val="00BA721F"/>
    <w:rsid w:val="00BA761C"/>
    <w:rsid w:val="00BB00DF"/>
    <w:rsid w:val="00BB169B"/>
    <w:rsid w:val="00BB2ED2"/>
    <w:rsid w:val="00BB4694"/>
    <w:rsid w:val="00BB4AFF"/>
    <w:rsid w:val="00BB626D"/>
    <w:rsid w:val="00BB64F4"/>
    <w:rsid w:val="00BC105E"/>
    <w:rsid w:val="00BC36AF"/>
    <w:rsid w:val="00BC3D9E"/>
    <w:rsid w:val="00BC5365"/>
    <w:rsid w:val="00BC63F3"/>
    <w:rsid w:val="00BD0739"/>
    <w:rsid w:val="00BD1266"/>
    <w:rsid w:val="00BD12AB"/>
    <w:rsid w:val="00BD1A10"/>
    <w:rsid w:val="00BD34F8"/>
    <w:rsid w:val="00BD3F1E"/>
    <w:rsid w:val="00BD4BF4"/>
    <w:rsid w:val="00BD5E5E"/>
    <w:rsid w:val="00BD5F9A"/>
    <w:rsid w:val="00BD7335"/>
    <w:rsid w:val="00BD74EC"/>
    <w:rsid w:val="00BD7821"/>
    <w:rsid w:val="00BE2DEB"/>
    <w:rsid w:val="00BE4D39"/>
    <w:rsid w:val="00BE4FF6"/>
    <w:rsid w:val="00BE5896"/>
    <w:rsid w:val="00BE5E03"/>
    <w:rsid w:val="00BE63CA"/>
    <w:rsid w:val="00BF039D"/>
    <w:rsid w:val="00BF042C"/>
    <w:rsid w:val="00BF12B8"/>
    <w:rsid w:val="00BF4393"/>
    <w:rsid w:val="00BF45FB"/>
    <w:rsid w:val="00BF5D92"/>
    <w:rsid w:val="00BF65E6"/>
    <w:rsid w:val="00BF6D49"/>
    <w:rsid w:val="00C0053E"/>
    <w:rsid w:val="00C00E04"/>
    <w:rsid w:val="00C013BE"/>
    <w:rsid w:val="00C01793"/>
    <w:rsid w:val="00C01D24"/>
    <w:rsid w:val="00C01E41"/>
    <w:rsid w:val="00C023CE"/>
    <w:rsid w:val="00C0286F"/>
    <w:rsid w:val="00C02DBF"/>
    <w:rsid w:val="00C03332"/>
    <w:rsid w:val="00C03889"/>
    <w:rsid w:val="00C0430D"/>
    <w:rsid w:val="00C04A4E"/>
    <w:rsid w:val="00C06014"/>
    <w:rsid w:val="00C06A0C"/>
    <w:rsid w:val="00C071C9"/>
    <w:rsid w:val="00C11F60"/>
    <w:rsid w:val="00C13853"/>
    <w:rsid w:val="00C13C8E"/>
    <w:rsid w:val="00C143E8"/>
    <w:rsid w:val="00C168A3"/>
    <w:rsid w:val="00C17661"/>
    <w:rsid w:val="00C17668"/>
    <w:rsid w:val="00C2082E"/>
    <w:rsid w:val="00C20A62"/>
    <w:rsid w:val="00C20C46"/>
    <w:rsid w:val="00C218E5"/>
    <w:rsid w:val="00C23AFA"/>
    <w:rsid w:val="00C2425B"/>
    <w:rsid w:val="00C24AE6"/>
    <w:rsid w:val="00C24D82"/>
    <w:rsid w:val="00C251CC"/>
    <w:rsid w:val="00C259C2"/>
    <w:rsid w:val="00C26338"/>
    <w:rsid w:val="00C2651E"/>
    <w:rsid w:val="00C26EE0"/>
    <w:rsid w:val="00C27971"/>
    <w:rsid w:val="00C321EA"/>
    <w:rsid w:val="00C3334D"/>
    <w:rsid w:val="00C33891"/>
    <w:rsid w:val="00C33D26"/>
    <w:rsid w:val="00C33E69"/>
    <w:rsid w:val="00C34681"/>
    <w:rsid w:val="00C34B2A"/>
    <w:rsid w:val="00C372E0"/>
    <w:rsid w:val="00C40D41"/>
    <w:rsid w:val="00C43C74"/>
    <w:rsid w:val="00C45366"/>
    <w:rsid w:val="00C46921"/>
    <w:rsid w:val="00C47091"/>
    <w:rsid w:val="00C47273"/>
    <w:rsid w:val="00C479DE"/>
    <w:rsid w:val="00C50FB8"/>
    <w:rsid w:val="00C5123D"/>
    <w:rsid w:val="00C529DF"/>
    <w:rsid w:val="00C534C8"/>
    <w:rsid w:val="00C54244"/>
    <w:rsid w:val="00C5491F"/>
    <w:rsid w:val="00C5685E"/>
    <w:rsid w:val="00C56C15"/>
    <w:rsid w:val="00C56D96"/>
    <w:rsid w:val="00C63BD4"/>
    <w:rsid w:val="00C65016"/>
    <w:rsid w:val="00C65616"/>
    <w:rsid w:val="00C66B2E"/>
    <w:rsid w:val="00C66BF3"/>
    <w:rsid w:val="00C67402"/>
    <w:rsid w:val="00C67AFE"/>
    <w:rsid w:val="00C70AEF"/>
    <w:rsid w:val="00C70FAF"/>
    <w:rsid w:val="00C73101"/>
    <w:rsid w:val="00C73929"/>
    <w:rsid w:val="00C757B2"/>
    <w:rsid w:val="00C75B16"/>
    <w:rsid w:val="00C7690A"/>
    <w:rsid w:val="00C7704F"/>
    <w:rsid w:val="00C77407"/>
    <w:rsid w:val="00C77DD6"/>
    <w:rsid w:val="00C77E58"/>
    <w:rsid w:val="00C80C5E"/>
    <w:rsid w:val="00C82B39"/>
    <w:rsid w:val="00C82D38"/>
    <w:rsid w:val="00C839E5"/>
    <w:rsid w:val="00C83FC3"/>
    <w:rsid w:val="00C84977"/>
    <w:rsid w:val="00C85260"/>
    <w:rsid w:val="00C861D2"/>
    <w:rsid w:val="00C86822"/>
    <w:rsid w:val="00C87CB0"/>
    <w:rsid w:val="00C91E80"/>
    <w:rsid w:val="00C92281"/>
    <w:rsid w:val="00C92CDA"/>
    <w:rsid w:val="00C932B2"/>
    <w:rsid w:val="00C9472B"/>
    <w:rsid w:val="00C95A4E"/>
    <w:rsid w:val="00C96597"/>
    <w:rsid w:val="00C9666A"/>
    <w:rsid w:val="00C969F3"/>
    <w:rsid w:val="00C97211"/>
    <w:rsid w:val="00C9766C"/>
    <w:rsid w:val="00C9786F"/>
    <w:rsid w:val="00CA12A7"/>
    <w:rsid w:val="00CA1EB2"/>
    <w:rsid w:val="00CA2653"/>
    <w:rsid w:val="00CA2C34"/>
    <w:rsid w:val="00CA2F36"/>
    <w:rsid w:val="00CA46D2"/>
    <w:rsid w:val="00CB2099"/>
    <w:rsid w:val="00CB23C2"/>
    <w:rsid w:val="00CB2B2F"/>
    <w:rsid w:val="00CB2E3F"/>
    <w:rsid w:val="00CB418B"/>
    <w:rsid w:val="00CB56AB"/>
    <w:rsid w:val="00CB5968"/>
    <w:rsid w:val="00CB5D2F"/>
    <w:rsid w:val="00CC0028"/>
    <w:rsid w:val="00CC1069"/>
    <w:rsid w:val="00CC122E"/>
    <w:rsid w:val="00CC23C8"/>
    <w:rsid w:val="00CC4217"/>
    <w:rsid w:val="00CC4EF4"/>
    <w:rsid w:val="00CC5842"/>
    <w:rsid w:val="00CC5A7E"/>
    <w:rsid w:val="00CC60E7"/>
    <w:rsid w:val="00CC7753"/>
    <w:rsid w:val="00CC7DAE"/>
    <w:rsid w:val="00CD0C0E"/>
    <w:rsid w:val="00CD11C3"/>
    <w:rsid w:val="00CD11D7"/>
    <w:rsid w:val="00CD1758"/>
    <w:rsid w:val="00CD2143"/>
    <w:rsid w:val="00CD22C1"/>
    <w:rsid w:val="00CD5A20"/>
    <w:rsid w:val="00CD5C01"/>
    <w:rsid w:val="00CD6C5A"/>
    <w:rsid w:val="00CE233A"/>
    <w:rsid w:val="00CE3F83"/>
    <w:rsid w:val="00CE4DB3"/>
    <w:rsid w:val="00CE6517"/>
    <w:rsid w:val="00CE68DF"/>
    <w:rsid w:val="00CF45B9"/>
    <w:rsid w:val="00CF4F1C"/>
    <w:rsid w:val="00CF5D5C"/>
    <w:rsid w:val="00CF60F8"/>
    <w:rsid w:val="00D01C65"/>
    <w:rsid w:val="00D02317"/>
    <w:rsid w:val="00D02354"/>
    <w:rsid w:val="00D033A7"/>
    <w:rsid w:val="00D035FA"/>
    <w:rsid w:val="00D066FF"/>
    <w:rsid w:val="00D06CA4"/>
    <w:rsid w:val="00D10555"/>
    <w:rsid w:val="00D10A53"/>
    <w:rsid w:val="00D11A17"/>
    <w:rsid w:val="00D1206A"/>
    <w:rsid w:val="00D137BB"/>
    <w:rsid w:val="00D138BB"/>
    <w:rsid w:val="00D14AD1"/>
    <w:rsid w:val="00D14DAD"/>
    <w:rsid w:val="00D152F9"/>
    <w:rsid w:val="00D16F65"/>
    <w:rsid w:val="00D217F8"/>
    <w:rsid w:val="00D21C4B"/>
    <w:rsid w:val="00D21DDF"/>
    <w:rsid w:val="00D222D8"/>
    <w:rsid w:val="00D2484D"/>
    <w:rsid w:val="00D27EAA"/>
    <w:rsid w:val="00D30298"/>
    <w:rsid w:val="00D304D1"/>
    <w:rsid w:val="00D30822"/>
    <w:rsid w:val="00D3161F"/>
    <w:rsid w:val="00D33DA9"/>
    <w:rsid w:val="00D34D9F"/>
    <w:rsid w:val="00D36966"/>
    <w:rsid w:val="00D37D6A"/>
    <w:rsid w:val="00D37F24"/>
    <w:rsid w:val="00D40E4E"/>
    <w:rsid w:val="00D41324"/>
    <w:rsid w:val="00D4327E"/>
    <w:rsid w:val="00D43C47"/>
    <w:rsid w:val="00D445CE"/>
    <w:rsid w:val="00D448AC"/>
    <w:rsid w:val="00D4502B"/>
    <w:rsid w:val="00D453CA"/>
    <w:rsid w:val="00D462D6"/>
    <w:rsid w:val="00D50A88"/>
    <w:rsid w:val="00D50AA7"/>
    <w:rsid w:val="00D50D04"/>
    <w:rsid w:val="00D51A6A"/>
    <w:rsid w:val="00D52833"/>
    <w:rsid w:val="00D52B8F"/>
    <w:rsid w:val="00D52FB8"/>
    <w:rsid w:val="00D5378D"/>
    <w:rsid w:val="00D608D7"/>
    <w:rsid w:val="00D611B1"/>
    <w:rsid w:val="00D617A2"/>
    <w:rsid w:val="00D61C41"/>
    <w:rsid w:val="00D62311"/>
    <w:rsid w:val="00D62BB9"/>
    <w:rsid w:val="00D67D48"/>
    <w:rsid w:val="00D72203"/>
    <w:rsid w:val="00D72818"/>
    <w:rsid w:val="00D72D29"/>
    <w:rsid w:val="00D75707"/>
    <w:rsid w:val="00D8022A"/>
    <w:rsid w:val="00D81D67"/>
    <w:rsid w:val="00D8256A"/>
    <w:rsid w:val="00D82E2D"/>
    <w:rsid w:val="00D83AA8"/>
    <w:rsid w:val="00D84A8D"/>
    <w:rsid w:val="00D85190"/>
    <w:rsid w:val="00D8571D"/>
    <w:rsid w:val="00D86D29"/>
    <w:rsid w:val="00D873E7"/>
    <w:rsid w:val="00D915DB"/>
    <w:rsid w:val="00D91634"/>
    <w:rsid w:val="00D92FB8"/>
    <w:rsid w:val="00D93293"/>
    <w:rsid w:val="00D9415C"/>
    <w:rsid w:val="00D9574F"/>
    <w:rsid w:val="00D96034"/>
    <w:rsid w:val="00D96FAA"/>
    <w:rsid w:val="00D97C6A"/>
    <w:rsid w:val="00D97F3C"/>
    <w:rsid w:val="00DA0989"/>
    <w:rsid w:val="00DA1320"/>
    <w:rsid w:val="00DA1930"/>
    <w:rsid w:val="00DA1F57"/>
    <w:rsid w:val="00DA39B1"/>
    <w:rsid w:val="00DA4806"/>
    <w:rsid w:val="00DA4B79"/>
    <w:rsid w:val="00DB1C9B"/>
    <w:rsid w:val="00DB2833"/>
    <w:rsid w:val="00DB6AD2"/>
    <w:rsid w:val="00DB6EFB"/>
    <w:rsid w:val="00DB74ED"/>
    <w:rsid w:val="00DB78AA"/>
    <w:rsid w:val="00DB78FF"/>
    <w:rsid w:val="00DB7978"/>
    <w:rsid w:val="00DC13C7"/>
    <w:rsid w:val="00DC15F0"/>
    <w:rsid w:val="00DC1D45"/>
    <w:rsid w:val="00DC3683"/>
    <w:rsid w:val="00DC3A27"/>
    <w:rsid w:val="00DC5C36"/>
    <w:rsid w:val="00DC686D"/>
    <w:rsid w:val="00DD00A8"/>
    <w:rsid w:val="00DD3616"/>
    <w:rsid w:val="00DD3788"/>
    <w:rsid w:val="00DD612E"/>
    <w:rsid w:val="00DD7C02"/>
    <w:rsid w:val="00DE0A50"/>
    <w:rsid w:val="00DE0B13"/>
    <w:rsid w:val="00DE2A58"/>
    <w:rsid w:val="00DE5A94"/>
    <w:rsid w:val="00DF0287"/>
    <w:rsid w:val="00DF074D"/>
    <w:rsid w:val="00DF32FC"/>
    <w:rsid w:val="00DF6461"/>
    <w:rsid w:val="00DF766B"/>
    <w:rsid w:val="00DF7A67"/>
    <w:rsid w:val="00E00B16"/>
    <w:rsid w:val="00E0170F"/>
    <w:rsid w:val="00E01972"/>
    <w:rsid w:val="00E02939"/>
    <w:rsid w:val="00E046CD"/>
    <w:rsid w:val="00E06384"/>
    <w:rsid w:val="00E06B59"/>
    <w:rsid w:val="00E115EE"/>
    <w:rsid w:val="00E147C5"/>
    <w:rsid w:val="00E14C28"/>
    <w:rsid w:val="00E15769"/>
    <w:rsid w:val="00E160A3"/>
    <w:rsid w:val="00E17122"/>
    <w:rsid w:val="00E17726"/>
    <w:rsid w:val="00E20290"/>
    <w:rsid w:val="00E212D0"/>
    <w:rsid w:val="00E21C9C"/>
    <w:rsid w:val="00E22161"/>
    <w:rsid w:val="00E2378E"/>
    <w:rsid w:val="00E23A85"/>
    <w:rsid w:val="00E24F2A"/>
    <w:rsid w:val="00E26CDE"/>
    <w:rsid w:val="00E270E1"/>
    <w:rsid w:val="00E3021A"/>
    <w:rsid w:val="00E30BFD"/>
    <w:rsid w:val="00E326F4"/>
    <w:rsid w:val="00E343CB"/>
    <w:rsid w:val="00E34B83"/>
    <w:rsid w:val="00E35278"/>
    <w:rsid w:val="00E36DF4"/>
    <w:rsid w:val="00E371BB"/>
    <w:rsid w:val="00E40A22"/>
    <w:rsid w:val="00E42DB0"/>
    <w:rsid w:val="00E432EC"/>
    <w:rsid w:val="00E43D63"/>
    <w:rsid w:val="00E4706F"/>
    <w:rsid w:val="00E476B6"/>
    <w:rsid w:val="00E50A69"/>
    <w:rsid w:val="00E50B0B"/>
    <w:rsid w:val="00E51B0C"/>
    <w:rsid w:val="00E51FF8"/>
    <w:rsid w:val="00E529BC"/>
    <w:rsid w:val="00E537B4"/>
    <w:rsid w:val="00E544D4"/>
    <w:rsid w:val="00E578D9"/>
    <w:rsid w:val="00E609B1"/>
    <w:rsid w:val="00E61DD6"/>
    <w:rsid w:val="00E62BED"/>
    <w:rsid w:val="00E6398B"/>
    <w:rsid w:val="00E666E4"/>
    <w:rsid w:val="00E701C5"/>
    <w:rsid w:val="00E715C9"/>
    <w:rsid w:val="00E71885"/>
    <w:rsid w:val="00E73A0D"/>
    <w:rsid w:val="00E73A1B"/>
    <w:rsid w:val="00E76310"/>
    <w:rsid w:val="00E7672E"/>
    <w:rsid w:val="00E7725E"/>
    <w:rsid w:val="00E7769C"/>
    <w:rsid w:val="00E83CB5"/>
    <w:rsid w:val="00E85828"/>
    <w:rsid w:val="00E86AE2"/>
    <w:rsid w:val="00E876A1"/>
    <w:rsid w:val="00E877FC"/>
    <w:rsid w:val="00E91A76"/>
    <w:rsid w:val="00E91D87"/>
    <w:rsid w:val="00E9202C"/>
    <w:rsid w:val="00E924EE"/>
    <w:rsid w:val="00E9408F"/>
    <w:rsid w:val="00E94FEE"/>
    <w:rsid w:val="00E953BE"/>
    <w:rsid w:val="00E9565E"/>
    <w:rsid w:val="00E959C8"/>
    <w:rsid w:val="00E95A6B"/>
    <w:rsid w:val="00EA0056"/>
    <w:rsid w:val="00EA01AF"/>
    <w:rsid w:val="00EA0446"/>
    <w:rsid w:val="00EA14B9"/>
    <w:rsid w:val="00EA33DB"/>
    <w:rsid w:val="00EA3E5F"/>
    <w:rsid w:val="00EA5541"/>
    <w:rsid w:val="00EA7142"/>
    <w:rsid w:val="00EB00B9"/>
    <w:rsid w:val="00EB00FD"/>
    <w:rsid w:val="00EB0254"/>
    <w:rsid w:val="00EB0310"/>
    <w:rsid w:val="00EB1ACC"/>
    <w:rsid w:val="00EB31CA"/>
    <w:rsid w:val="00EB5C91"/>
    <w:rsid w:val="00EB5FC8"/>
    <w:rsid w:val="00EB7BDE"/>
    <w:rsid w:val="00EC0C5E"/>
    <w:rsid w:val="00EC1470"/>
    <w:rsid w:val="00EC18DC"/>
    <w:rsid w:val="00EC3BEA"/>
    <w:rsid w:val="00EC474F"/>
    <w:rsid w:val="00EC515C"/>
    <w:rsid w:val="00EC5B3F"/>
    <w:rsid w:val="00EC6938"/>
    <w:rsid w:val="00EC758A"/>
    <w:rsid w:val="00ED13CB"/>
    <w:rsid w:val="00ED148F"/>
    <w:rsid w:val="00ED153A"/>
    <w:rsid w:val="00ED2424"/>
    <w:rsid w:val="00ED310D"/>
    <w:rsid w:val="00ED3249"/>
    <w:rsid w:val="00ED343C"/>
    <w:rsid w:val="00ED3B47"/>
    <w:rsid w:val="00ED3E00"/>
    <w:rsid w:val="00ED4CEB"/>
    <w:rsid w:val="00EE04C6"/>
    <w:rsid w:val="00EE2DEA"/>
    <w:rsid w:val="00EE3C71"/>
    <w:rsid w:val="00EE4598"/>
    <w:rsid w:val="00EE54A3"/>
    <w:rsid w:val="00EE7017"/>
    <w:rsid w:val="00EE7651"/>
    <w:rsid w:val="00EE788C"/>
    <w:rsid w:val="00EF2770"/>
    <w:rsid w:val="00EF2A15"/>
    <w:rsid w:val="00EF2F9D"/>
    <w:rsid w:val="00EF415C"/>
    <w:rsid w:val="00EF4880"/>
    <w:rsid w:val="00EF4F03"/>
    <w:rsid w:val="00EF4FD2"/>
    <w:rsid w:val="00EF54E6"/>
    <w:rsid w:val="00F00260"/>
    <w:rsid w:val="00F003FB"/>
    <w:rsid w:val="00F00C4C"/>
    <w:rsid w:val="00F02FB6"/>
    <w:rsid w:val="00F03BA0"/>
    <w:rsid w:val="00F04553"/>
    <w:rsid w:val="00F048D2"/>
    <w:rsid w:val="00F04A7C"/>
    <w:rsid w:val="00F04AFD"/>
    <w:rsid w:val="00F05705"/>
    <w:rsid w:val="00F057F6"/>
    <w:rsid w:val="00F0606A"/>
    <w:rsid w:val="00F07689"/>
    <w:rsid w:val="00F07BC4"/>
    <w:rsid w:val="00F1034E"/>
    <w:rsid w:val="00F10548"/>
    <w:rsid w:val="00F126D4"/>
    <w:rsid w:val="00F1343A"/>
    <w:rsid w:val="00F13B15"/>
    <w:rsid w:val="00F13D34"/>
    <w:rsid w:val="00F13D4E"/>
    <w:rsid w:val="00F1449F"/>
    <w:rsid w:val="00F14881"/>
    <w:rsid w:val="00F15AD6"/>
    <w:rsid w:val="00F1631F"/>
    <w:rsid w:val="00F21027"/>
    <w:rsid w:val="00F23C34"/>
    <w:rsid w:val="00F24E9A"/>
    <w:rsid w:val="00F25BF5"/>
    <w:rsid w:val="00F26867"/>
    <w:rsid w:val="00F26CF9"/>
    <w:rsid w:val="00F271C7"/>
    <w:rsid w:val="00F3058D"/>
    <w:rsid w:val="00F309FC"/>
    <w:rsid w:val="00F328C3"/>
    <w:rsid w:val="00F33606"/>
    <w:rsid w:val="00F33E45"/>
    <w:rsid w:val="00F35903"/>
    <w:rsid w:val="00F35EE7"/>
    <w:rsid w:val="00F3623A"/>
    <w:rsid w:val="00F3797F"/>
    <w:rsid w:val="00F4004A"/>
    <w:rsid w:val="00F41EA3"/>
    <w:rsid w:val="00F425C4"/>
    <w:rsid w:val="00F45181"/>
    <w:rsid w:val="00F4594E"/>
    <w:rsid w:val="00F45F7B"/>
    <w:rsid w:val="00F4771F"/>
    <w:rsid w:val="00F504C6"/>
    <w:rsid w:val="00F526A8"/>
    <w:rsid w:val="00F530E9"/>
    <w:rsid w:val="00F5332E"/>
    <w:rsid w:val="00F53476"/>
    <w:rsid w:val="00F54B0B"/>
    <w:rsid w:val="00F54E8E"/>
    <w:rsid w:val="00F54EC9"/>
    <w:rsid w:val="00F55371"/>
    <w:rsid w:val="00F57858"/>
    <w:rsid w:val="00F60524"/>
    <w:rsid w:val="00F60AAA"/>
    <w:rsid w:val="00F61562"/>
    <w:rsid w:val="00F62DEE"/>
    <w:rsid w:val="00F65A95"/>
    <w:rsid w:val="00F66B2A"/>
    <w:rsid w:val="00F66FCD"/>
    <w:rsid w:val="00F72662"/>
    <w:rsid w:val="00F743E8"/>
    <w:rsid w:val="00F7544B"/>
    <w:rsid w:val="00F75EF8"/>
    <w:rsid w:val="00F76661"/>
    <w:rsid w:val="00F76E15"/>
    <w:rsid w:val="00F8004D"/>
    <w:rsid w:val="00F80AF7"/>
    <w:rsid w:val="00F81BE7"/>
    <w:rsid w:val="00F8464C"/>
    <w:rsid w:val="00F85736"/>
    <w:rsid w:val="00F8632C"/>
    <w:rsid w:val="00F8667B"/>
    <w:rsid w:val="00F86C4B"/>
    <w:rsid w:val="00F8744D"/>
    <w:rsid w:val="00F87B42"/>
    <w:rsid w:val="00F91395"/>
    <w:rsid w:val="00F918DE"/>
    <w:rsid w:val="00F938F5"/>
    <w:rsid w:val="00F94DED"/>
    <w:rsid w:val="00F94F72"/>
    <w:rsid w:val="00F96701"/>
    <w:rsid w:val="00F96E7C"/>
    <w:rsid w:val="00FA2260"/>
    <w:rsid w:val="00FA2D45"/>
    <w:rsid w:val="00FA33E4"/>
    <w:rsid w:val="00FA5976"/>
    <w:rsid w:val="00FA61AA"/>
    <w:rsid w:val="00FA6DE7"/>
    <w:rsid w:val="00FB2A3E"/>
    <w:rsid w:val="00FB4460"/>
    <w:rsid w:val="00FB49C3"/>
    <w:rsid w:val="00FB515C"/>
    <w:rsid w:val="00FB5290"/>
    <w:rsid w:val="00FB550E"/>
    <w:rsid w:val="00FB5DAE"/>
    <w:rsid w:val="00FC05ED"/>
    <w:rsid w:val="00FC1CF1"/>
    <w:rsid w:val="00FC51AD"/>
    <w:rsid w:val="00FD0E8A"/>
    <w:rsid w:val="00FD17D6"/>
    <w:rsid w:val="00FD189C"/>
    <w:rsid w:val="00FD1BE6"/>
    <w:rsid w:val="00FD212A"/>
    <w:rsid w:val="00FD381C"/>
    <w:rsid w:val="00FD41B2"/>
    <w:rsid w:val="00FD4317"/>
    <w:rsid w:val="00FD4915"/>
    <w:rsid w:val="00FD4B3A"/>
    <w:rsid w:val="00FD4C92"/>
    <w:rsid w:val="00FD4FE7"/>
    <w:rsid w:val="00FD5284"/>
    <w:rsid w:val="00FD5511"/>
    <w:rsid w:val="00FD7CE8"/>
    <w:rsid w:val="00FE05FD"/>
    <w:rsid w:val="00FE1565"/>
    <w:rsid w:val="00FE5E44"/>
    <w:rsid w:val="00FE6284"/>
    <w:rsid w:val="00FE7ADD"/>
    <w:rsid w:val="00FF20D1"/>
    <w:rsid w:val="00FF40AA"/>
    <w:rsid w:val="00FF5850"/>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690A"/>
    <w:pPr>
      <w:spacing w:line="260" w:lineRule="atLeast"/>
    </w:pPr>
    <w:rPr>
      <w:rFonts w:eastAsiaTheme="minorHAnsi" w:cstheme="minorBidi"/>
      <w:sz w:val="22"/>
      <w:lang w:eastAsia="en-US"/>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4C22F1"/>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C22F1"/>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link w:val="FooterChar"/>
    <w:rsid w:val="00C7690A"/>
    <w:pPr>
      <w:tabs>
        <w:tab w:val="center" w:pos="4153"/>
        <w:tab w:val="right" w:pos="8306"/>
      </w:tabs>
    </w:pPr>
    <w:rPr>
      <w:sz w:val="22"/>
      <w:szCs w:val="24"/>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rPr>
  </w:style>
  <w:style w:type="character" w:styleId="FollowedHyperlink">
    <w:name w:val="FollowedHyperlink"/>
    <w:basedOn w:val="DefaultParagraphFont"/>
    <w:rsid w:val="00772F15"/>
    <w:rPr>
      <w:color w:val="auto"/>
      <w:u w:val="single"/>
    </w:rPr>
  </w:style>
  <w:style w:type="paragraph" w:styleId="Header">
    <w:name w:val="header"/>
    <w:basedOn w:val="OPCParaBase"/>
    <w:link w:val="HeaderChar"/>
    <w:unhideWhenUsed/>
    <w:rsid w:val="00C7690A"/>
    <w:pPr>
      <w:keepNext/>
      <w:keepLines/>
      <w:tabs>
        <w:tab w:val="center" w:pos="4150"/>
        <w:tab w:val="right" w:pos="8307"/>
      </w:tabs>
      <w:spacing w:line="160" w:lineRule="exact"/>
    </w:pPr>
    <w:rPr>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C7690A"/>
    <w:rPr>
      <w:color w:val="0000FF"/>
      <w:u w:val="single"/>
    </w:rPr>
  </w:style>
  <w:style w:type="character" w:styleId="LineNumber">
    <w:name w:val="line number"/>
    <w:basedOn w:val="OPCCharBase"/>
    <w:uiPriority w:val="99"/>
    <w:unhideWhenUsed/>
    <w:rsid w:val="00C7690A"/>
    <w:rPr>
      <w:sz w:val="16"/>
    </w:rPr>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character" w:styleId="PageNumber">
    <w:name w:val="page number"/>
    <w:basedOn w:val="DefaultParagraphFont"/>
    <w:rsid w:val="004C22F1"/>
  </w:style>
  <w:style w:type="paragraph" w:styleId="PlainText">
    <w:name w:val="Plain Text"/>
    <w:basedOn w:val="Normal"/>
    <w:rsid w:val="00772F15"/>
    <w:rPr>
      <w:rFonts w:ascii="Courier New" w:hAnsi="Courier New" w:cs="Courier New"/>
      <w:sz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7690A"/>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772F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2F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OPCCharBase"/>
    <w:qFormat/>
    <w:rsid w:val="00C7690A"/>
  </w:style>
  <w:style w:type="character" w:customStyle="1" w:styleId="CharAmSchText">
    <w:name w:val="CharAmSchText"/>
    <w:basedOn w:val="OPCCharBase"/>
    <w:qFormat/>
    <w:rsid w:val="00C7690A"/>
  </w:style>
  <w:style w:type="character" w:customStyle="1" w:styleId="CharChapNo">
    <w:name w:val="CharChapNo"/>
    <w:basedOn w:val="OPCCharBase"/>
    <w:uiPriority w:val="1"/>
    <w:qFormat/>
    <w:rsid w:val="00C7690A"/>
  </w:style>
  <w:style w:type="character" w:customStyle="1" w:styleId="CharChapText">
    <w:name w:val="CharChapText"/>
    <w:basedOn w:val="OPCCharBase"/>
    <w:uiPriority w:val="1"/>
    <w:qFormat/>
    <w:rsid w:val="00C7690A"/>
  </w:style>
  <w:style w:type="character" w:customStyle="1" w:styleId="CharDivNo">
    <w:name w:val="CharDivNo"/>
    <w:basedOn w:val="OPCCharBase"/>
    <w:uiPriority w:val="1"/>
    <w:qFormat/>
    <w:rsid w:val="00C7690A"/>
  </w:style>
  <w:style w:type="character" w:customStyle="1" w:styleId="CharDivText">
    <w:name w:val="CharDivText"/>
    <w:basedOn w:val="OPCCharBase"/>
    <w:uiPriority w:val="1"/>
    <w:qFormat/>
    <w:rsid w:val="00C7690A"/>
  </w:style>
  <w:style w:type="character" w:customStyle="1" w:styleId="CharPartNo">
    <w:name w:val="CharPartNo"/>
    <w:basedOn w:val="OPCCharBase"/>
    <w:uiPriority w:val="1"/>
    <w:qFormat/>
    <w:rsid w:val="00C7690A"/>
  </w:style>
  <w:style w:type="character" w:customStyle="1" w:styleId="CharPartText">
    <w:name w:val="CharPartText"/>
    <w:basedOn w:val="OPCCharBase"/>
    <w:uiPriority w:val="1"/>
    <w:qFormat/>
    <w:rsid w:val="00C7690A"/>
  </w:style>
  <w:style w:type="character" w:customStyle="1" w:styleId="OPCCharBase">
    <w:name w:val="OPCCharBase"/>
    <w:uiPriority w:val="1"/>
    <w:qFormat/>
    <w:rsid w:val="00C7690A"/>
  </w:style>
  <w:style w:type="paragraph" w:customStyle="1" w:styleId="OPCParaBase">
    <w:name w:val="OPCParaBase"/>
    <w:qFormat/>
    <w:rsid w:val="00C7690A"/>
    <w:pPr>
      <w:spacing w:line="260" w:lineRule="atLeast"/>
    </w:pPr>
    <w:rPr>
      <w:sz w:val="22"/>
    </w:rPr>
  </w:style>
  <w:style w:type="character" w:customStyle="1" w:styleId="CharSectno">
    <w:name w:val="CharSectno"/>
    <w:basedOn w:val="OPCCharBase"/>
    <w:qFormat/>
    <w:rsid w:val="00C7690A"/>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rPr>
  </w:style>
  <w:style w:type="paragraph" w:customStyle="1" w:styleId="Formula">
    <w:name w:val="Formula"/>
    <w:basedOn w:val="OPCParaBase"/>
    <w:rsid w:val="00C7690A"/>
    <w:pPr>
      <w:spacing w:line="240" w:lineRule="auto"/>
      <w:ind w:left="1134"/>
    </w:pPr>
    <w:rPr>
      <w:sz w:val="20"/>
    </w:rPr>
  </w:style>
  <w:style w:type="paragraph" w:customStyle="1" w:styleId="ShortT">
    <w:name w:val="ShortT"/>
    <w:basedOn w:val="OPCParaBase"/>
    <w:next w:val="Normal"/>
    <w:qFormat/>
    <w:rsid w:val="00C7690A"/>
    <w:pPr>
      <w:spacing w:line="240" w:lineRule="auto"/>
    </w:pPr>
    <w:rPr>
      <w:b/>
      <w:sz w:val="40"/>
    </w:rPr>
  </w:style>
  <w:style w:type="paragraph" w:customStyle="1" w:styleId="Penalty">
    <w:name w:val="Penalty"/>
    <w:basedOn w:val="OPCParaBase"/>
    <w:rsid w:val="00C7690A"/>
    <w:pPr>
      <w:tabs>
        <w:tab w:val="left" w:pos="2977"/>
      </w:tabs>
      <w:spacing w:before="180" w:line="240" w:lineRule="auto"/>
      <w:ind w:left="1985" w:hanging="851"/>
    </w:pPr>
  </w:style>
  <w:style w:type="paragraph" w:customStyle="1" w:styleId="ActHead1">
    <w:name w:val="ActHead 1"/>
    <w:aliases w:val="c"/>
    <w:basedOn w:val="OPCParaBase"/>
    <w:next w:val="Normal"/>
    <w:qFormat/>
    <w:rsid w:val="00C7690A"/>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C7690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7690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7690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7690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7690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7690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7690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7690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7690A"/>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C7690A"/>
    <w:pPr>
      <w:spacing w:line="240" w:lineRule="auto"/>
    </w:pPr>
    <w:rPr>
      <w:sz w:val="20"/>
    </w:rPr>
  </w:style>
  <w:style w:type="paragraph" w:customStyle="1" w:styleId="ActHead2">
    <w:name w:val="ActHead 2"/>
    <w:aliases w:val="p"/>
    <w:basedOn w:val="OPCParaBase"/>
    <w:next w:val="ActHead3"/>
    <w:qFormat/>
    <w:rsid w:val="00C7690A"/>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C7690A"/>
    <w:pPr>
      <w:spacing w:line="240" w:lineRule="auto"/>
    </w:pPr>
    <w:rPr>
      <w:rFonts w:ascii="Tahoma" w:hAnsi="Tahoma" w:cs="Tahoma"/>
      <w:sz w:val="16"/>
      <w:szCs w:val="16"/>
    </w:rPr>
  </w:style>
  <w:style w:type="paragraph" w:styleId="Caption">
    <w:name w:val="caption"/>
    <w:basedOn w:val="Normal"/>
    <w:next w:val="Normal"/>
    <w:qFormat/>
    <w:rsid w:val="00772F15"/>
    <w:pPr>
      <w:spacing w:before="120" w:after="120"/>
    </w:pPr>
    <w:rPr>
      <w:b/>
      <w:bCs/>
      <w:sz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paragraph" w:customStyle="1" w:styleId="Definition">
    <w:name w:val="Definition"/>
    <w:aliases w:val="dd"/>
    <w:basedOn w:val="OPCParaBase"/>
    <w:rsid w:val="00C7690A"/>
    <w:pPr>
      <w:spacing w:before="180" w:line="240" w:lineRule="auto"/>
      <w:ind w:left="1134"/>
    </w:pPr>
  </w:style>
  <w:style w:type="paragraph" w:styleId="ListParagraph">
    <w:name w:val="List Paragraph"/>
    <w:basedOn w:val="Normal"/>
    <w:uiPriority w:val="34"/>
    <w:qFormat/>
    <w:rsid w:val="00CA46D2"/>
    <w:pPr>
      <w:ind w:left="720"/>
    </w:pPr>
    <w:rPr>
      <w:rFonts w:eastAsia="Calibri"/>
    </w:rPr>
  </w:style>
  <w:style w:type="paragraph" w:customStyle="1" w:styleId="ActHead3">
    <w:name w:val="ActHead 3"/>
    <w:aliases w:val="d"/>
    <w:basedOn w:val="OPCParaBase"/>
    <w:next w:val="ActHead4"/>
    <w:qFormat/>
    <w:rsid w:val="00C7690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7690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7690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7690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7690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7690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7690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7690A"/>
  </w:style>
  <w:style w:type="paragraph" w:customStyle="1" w:styleId="Blocks">
    <w:name w:val="Blocks"/>
    <w:aliases w:val="bb"/>
    <w:basedOn w:val="OPCParaBase"/>
    <w:qFormat/>
    <w:rsid w:val="00C7690A"/>
    <w:pPr>
      <w:spacing w:line="240" w:lineRule="auto"/>
    </w:pPr>
    <w:rPr>
      <w:sz w:val="24"/>
    </w:rPr>
  </w:style>
  <w:style w:type="paragraph" w:customStyle="1" w:styleId="BoxText">
    <w:name w:val="BoxText"/>
    <w:aliases w:val="bt"/>
    <w:basedOn w:val="OPCParaBase"/>
    <w:qFormat/>
    <w:rsid w:val="00C7690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7690A"/>
    <w:rPr>
      <w:b/>
    </w:rPr>
  </w:style>
  <w:style w:type="paragraph" w:customStyle="1" w:styleId="BoxHeadItalic">
    <w:name w:val="BoxHeadItalic"/>
    <w:aliases w:val="bhi"/>
    <w:basedOn w:val="BoxText"/>
    <w:next w:val="BoxStep"/>
    <w:qFormat/>
    <w:rsid w:val="00C7690A"/>
    <w:rPr>
      <w:i/>
    </w:rPr>
  </w:style>
  <w:style w:type="paragraph" w:customStyle="1" w:styleId="BoxList">
    <w:name w:val="BoxList"/>
    <w:aliases w:val="bl"/>
    <w:basedOn w:val="BoxText"/>
    <w:qFormat/>
    <w:rsid w:val="00C7690A"/>
    <w:pPr>
      <w:ind w:left="1559" w:hanging="425"/>
    </w:pPr>
  </w:style>
  <w:style w:type="paragraph" w:customStyle="1" w:styleId="BoxNote">
    <w:name w:val="BoxNote"/>
    <w:aliases w:val="bn"/>
    <w:basedOn w:val="BoxText"/>
    <w:qFormat/>
    <w:rsid w:val="00C7690A"/>
    <w:pPr>
      <w:tabs>
        <w:tab w:val="left" w:pos="1985"/>
      </w:tabs>
      <w:spacing w:before="122" w:line="198" w:lineRule="exact"/>
      <w:ind w:left="2948" w:hanging="1814"/>
    </w:pPr>
    <w:rPr>
      <w:sz w:val="18"/>
    </w:rPr>
  </w:style>
  <w:style w:type="paragraph" w:customStyle="1" w:styleId="BoxPara">
    <w:name w:val="BoxPara"/>
    <w:aliases w:val="bp"/>
    <w:basedOn w:val="BoxText"/>
    <w:qFormat/>
    <w:rsid w:val="00C7690A"/>
    <w:pPr>
      <w:tabs>
        <w:tab w:val="right" w:pos="2268"/>
      </w:tabs>
      <w:ind w:left="2552" w:hanging="1418"/>
    </w:pPr>
  </w:style>
  <w:style w:type="paragraph" w:customStyle="1" w:styleId="BoxStep">
    <w:name w:val="BoxStep"/>
    <w:aliases w:val="bs"/>
    <w:basedOn w:val="BoxText"/>
    <w:qFormat/>
    <w:rsid w:val="00C7690A"/>
    <w:pPr>
      <w:ind w:left="1985" w:hanging="851"/>
    </w:pPr>
  </w:style>
  <w:style w:type="character" w:customStyle="1" w:styleId="CharAmPartNo">
    <w:name w:val="CharAmPartNo"/>
    <w:basedOn w:val="OPCCharBase"/>
    <w:qFormat/>
    <w:rsid w:val="00C7690A"/>
  </w:style>
  <w:style w:type="character" w:customStyle="1" w:styleId="CharAmPartText">
    <w:name w:val="CharAmPartText"/>
    <w:basedOn w:val="OPCCharBase"/>
    <w:qFormat/>
    <w:rsid w:val="00C7690A"/>
  </w:style>
  <w:style w:type="character" w:customStyle="1" w:styleId="CharBoldItalic">
    <w:name w:val="CharBoldItalic"/>
    <w:basedOn w:val="OPCCharBase"/>
    <w:uiPriority w:val="1"/>
    <w:qFormat/>
    <w:rsid w:val="00C7690A"/>
    <w:rPr>
      <w:b/>
      <w:i/>
    </w:rPr>
  </w:style>
  <w:style w:type="character" w:customStyle="1" w:styleId="CharItalic">
    <w:name w:val="CharItalic"/>
    <w:basedOn w:val="OPCCharBase"/>
    <w:uiPriority w:val="1"/>
    <w:qFormat/>
    <w:rsid w:val="00C7690A"/>
    <w:rPr>
      <w:i/>
    </w:rPr>
  </w:style>
  <w:style w:type="character" w:customStyle="1" w:styleId="CharSubdNo">
    <w:name w:val="CharSubdNo"/>
    <w:basedOn w:val="OPCCharBase"/>
    <w:uiPriority w:val="1"/>
    <w:qFormat/>
    <w:rsid w:val="00C7690A"/>
  </w:style>
  <w:style w:type="character" w:customStyle="1" w:styleId="CharSubdText">
    <w:name w:val="CharSubdText"/>
    <w:basedOn w:val="OPCCharBase"/>
    <w:uiPriority w:val="1"/>
    <w:qFormat/>
    <w:rsid w:val="00C7690A"/>
  </w:style>
  <w:style w:type="paragraph" w:customStyle="1" w:styleId="CTA--">
    <w:name w:val="CTA --"/>
    <w:basedOn w:val="OPCParaBase"/>
    <w:next w:val="Normal"/>
    <w:rsid w:val="00C7690A"/>
    <w:pPr>
      <w:spacing w:before="60" w:line="240" w:lineRule="atLeast"/>
      <w:ind w:left="142" w:hanging="142"/>
    </w:pPr>
    <w:rPr>
      <w:sz w:val="20"/>
    </w:rPr>
  </w:style>
  <w:style w:type="paragraph" w:customStyle="1" w:styleId="CTA-">
    <w:name w:val="CTA -"/>
    <w:basedOn w:val="OPCParaBase"/>
    <w:rsid w:val="00C7690A"/>
    <w:pPr>
      <w:spacing w:before="60" w:line="240" w:lineRule="atLeast"/>
      <w:ind w:left="85" w:hanging="85"/>
    </w:pPr>
    <w:rPr>
      <w:sz w:val="20"/>
    </w:rPr>
  </w:style>
  <w:style w:type="paragraph" w:customStyle="1" w:styleId="CTA---">
    <w:name w:val="CTA ---"/>
    <w:basedOn w:val="OPCParaBase"/>
    <w:next w:val="Normal"/>
    <w:rsid w:val="00C7690A"/>
    <w:pPr>
      <w:spacing w:before="60" w:line="240" w:lineRule="atLeast"/>
      <w:ind w:left="198" w:hanging="198"/>
    </w:pPr>
    <w:rPr>
      <w:sz w:val="20"/>
    </w:rPr>
  </w:style>
  <w:style w:type="paragraph" w:customStyle="1" w:styleId="CTA----">
    <w:name w:val="CTA ----"/>
    <w:basedOn w:val="OPCParaBase"/>
    <w:next w:val="Normal"/>
    <w:rsid w:val="00C7690A"/>
    <w:pPr>
      <w:spacing w:before="60" w:line="240" w:lineRule="atLeast"/>
      <w:ind w:left="255" w:hanging="255"/>
    </w:pPr>
    <w:rPr>
      <w:sz w:val="20"/>
    </w:rPr>
  </w:style>
  <w:style w:type="paragraph" w:customStyle="1" w:styleId="CTA1a">
    <w:name w:val="CTA 1(a)"/>
    <w:basedOn w:val="OPCParaBase"/>
    <w:rsid w:val="00C7690A"/>
    <w:pPr>
      <w:tabs>
        <w:tab w:val="right" w:pos="414"/>
      </w:tabs>
      <w:spacing w:before="40" w:line="240" w:lineRule="atLeast"/>
      <w:ind w:left="675" w:hanging="675"/>
    </w:pPr>
    <w:rPr>
      <w:sz w:val="20"/>
    </w:rPr>
  </w:style>
  <w:style w:type="paragraph" w:customStyle="1" w:styleId="CTA1ai">
    <w:name w:val="CTA 1(a)(i)"/>
    <w:basedOn w:val="OPCParaBase"/>
    <w:rsid w:val="00C7690A"/>
    <w:pPr>
      <w:tabs>
        <w:tab w:val="right" w:pos="1004"/>
      </w:tabs>
      <w:spacing w:before="40" w:line="240" w:lineRule="atLeast"/>
      <w:ind w:left="1253" w:hanging="1253"/>
    </w:pPr>
    <w:rPr>
      <w:sz w:val="20"/>
    </w:rPr>
  </w:style>
  <w:style w:type="paragraph" w:customStyle="1" w:styleId="CTA2a">
    <w:name w:val="CTA 2(a)"/>
    <w:basedOn w:val="OPCParaBase"/>
    <w:rsid w:val="00C7690A"/>
    <w:pPr>
      <w:tabs>
        <w:tab w:val="right" w:pos="482"/>
      </w:tabs>
      <w:spacing w:before="40" w:line="240" w:lineRule="atLeast"/>
      <w:ind w:left="748" w:hanging="748"/>
    </w:pPr>
    <w:rPr>
      <w:sz w:val="20"/>
    </w:rPr>
  </w:style>
  <w:style w:type="paragraph" w:customStyle="1" w:styleId="CTA2ai">
    <w:name w:val="CTA 2(a)(i)"/>
    <w:basedOn w:val="OPCParaBase"/>
    <w:rsid w:val="00C7690A"/>
    <w:pPr>
      <w:tabs>
        <w:tab w:val="right" w:pos="1089"/>
      </w:tabs>
      <w:spacing w:before="40" w:line="240" w:lineRule="atLeast"/>
      <w:ind w:left="1327" w:hanging="1327"/>
    </w:pPr>
    <w:rPr>
      <w:sz w:val="20"/>
    </w:rPr>
  </w:style>
  <w:style w:type="paragraph" w:customStyle="1" w:styleId="CTA3a">
    <w:name w:val="CTA 3(a)"/>
    <w:basedOn w:val="OPCParaBase"/>
    <w:rsid w:val="00C7690A"/>
    <w:pPr>
      <w:tabs>
        <w:tab w:val="right" w:pos="556"/>
      </w:tabs>
      <w:spacing w:before="40" w:line="240" w:lineRule="atLeast"/>
      <w:ind w:left="805" w:hanging="805"/>
    </w:pPr>
    <w:rPr>
      <w:sz w:val="20"/>
    </w:rPr>
  </w:style>
  <w:style w:type="paragraph" w:customStyle="1" w:styleId="CTA3ai">
    <w:name w:val="CTA 3(a)(i)"/>
    <w:basedOn w:val="OPCParaBase"/>
    <w:rsid w:val="00C7690A"/>
    <w:pPr>
      <w:tabs>
        <w:tab w:val="right" w:pos="1140"/>
      </w:tabs>
      <w:spacing w:before="40" w:line="240" w:lineRule="atLeast"/>
      <w:ind w:left="1361" w:hanging="1361"/>
    </w:pPr>
    <w:rPr>
      <w:sz w:val="20"/>
    </w:rPr>
  </w:style>
  <w:style w:type="paragraph" w:customStyle="1" w:styleId="CTA4a">
    <w:name w:val="CTA 4(a)"/>
    <w:basedOn w:val="OPCParaBase"/>
    <w:rsid w:val="00C7690A"/>
    <w:pPr>
      <w:tabs>
        <w:tab w:val="right" w:pos="624"/>
      </w:tabs>
      <w:spacing w:before="40" w:line="240" w:lineRule="atLeast"/>
      <w:ind w:left="873" w:hanging="873"/>
    </w:pPr>
    <w:rPr>
      <w:sz w:val="20"/>
    </w:rPr>
  </w:style>
  <w:style w:type="paragraph" w:customStyle="1" w:styleId="CTA4ai">
    <w:name w:val="CTA 4(a)(i)"/>
    <w:basedOn w:val="OPCParaBase"/>
    <w:rsid w:val="00C7690A"/>
    <w:pPr>
      <w:tabs>
        <w:tab w:val="right" w:pos="1213"/>
      </w:tabs>
      <w:spacing w:before="40" w:line="240" w:lineRule="atLeast"/>
      <w:ind w:left="1452" w:hanging="1452"/>
    </w:pPr>
    <w:rPr>
      <w:sz w:val="20"/>
    </w:rPr>
  </w:style>
  <w:style w:type="paragraph" w:customStyle="1" w:styleId="CTACAPS">
    <w:name w:val="CTA CAPS"/>
    <w:basedOn w:val="OPCParaBase"/>
    <w:rsid w:val="00C7690A"/>
    <w:pPr>
      <w:spacing w:before="60" w:line="240" w:lineRule="atLeast"/>
    </w:pPr>
    <w:rPr>
      <w:sz w:val="20"/>
    </w:rPr>
  </w:style>
  <w:style w:type="paragraph" w:customStyle="1" w:styleId="CTAright">
    <w:name w:val="CTA right"/>
    <w:basedOn w:val="OPCParaBase"/>
    <w:rsid w:val="00C7690A"/>
    <w:pPr>
      <w:spacing w:before="60" w:line="240" w:lineRule="auto"/>
      <w:jc w:val="right"/>
    </w:pPr>
    <w:rPr>
      <w:sz w:val="20"/>
    </w:rPr>
  </w:style>
  <w:style w:type="paragraph" w:customStyle="1" w:styleId="subsection">
    <w:name w:val="subsection"/>
    <w:aliases w:val="ss"/>
    <w:basedOn w:val="OPCParaBase"/>
    <w:rsid w:val="00C7690A"/>
    <w:pPr>
      <w:tabs>
        <w:tab w:val="right" w:pos="1021"/>
      </w:tabs>
      <w:spacing w:before="180" w:line="240" w:lineRule="auto"/>
      <w:ind w:left="1134" w:hanging="1134"/>
    </w:pPr>
  </w:style>
  <w:style w:type="paragraph" w:customStyle="1" w:styleId="ETAsubitem">
    <w:name w:val="ETA(subitem)"/>
    <w:basedOn w:val="OPCParaBase"/>
    <w:rsid w:val="00C7690A"/>
    <w:pPr>
      <w:tabs>
        <w:tab w:val="right" w:pos="340"/>
      </w:tabs>
      <w:spacing w:before="60" w:line="240" w:lineRule="auto"/>
      <w:ind w:left="454" w:hanging="454"/>
    </w:pPr>
    <w:rPr>
      <w:sz w:val="20"/>
    </w:rPr>
  </w:style>
  <w:style w:type="paragraph" w:customStyle="1" w:styleId="ETApara">
    <w:name w:val="ETA(para)"/>
    <w:basedOn w:val="OPCParaBase"/>
    <w:rsid w:val="00C7690A"/>
    <w:pPr>
      <w:tabs>
        <w:tab w:val="right" w:pos="754"/>
      </w:tabs>
      <w:spacing w:before="60" w:line="240" w:lineRule="auto"/>
      <w:ind w:left="828" w:hanging="828"/>
    </w:pPr>
    <w:rPr>
      <w:sz w:val="20"/>
    </w:rPr>
  </w:style>
  <w:style w:type="paragraph" w:customStyle="1" w:styleId="ETAsubpara">
    <w:name w:val="ETA(subpara)"/>
    <w:basedOn w:val="OPCParaBase"/>
    <w:rsid w:val="00C7690A"/>
    <w:pPr>
      <w:tabs>
        <w:tab w:val="right" w:pos="1083"/>
      </w:tabs>
      <w:spacing w:before="60" w:line="240" w:lineRule="auto"/>
      <w:ind w:left="1191" w:hanging="1191"/>
    </w:pPr>
    <w:rPr>
      <w:sz w:val="20"/>
    </w:rPr>
  </w:style>
  <w:style w:type="paragraph" w:customStyle="1" w:styleId="ETAsub-subpara">
    <w:name w:val="ETA(sub-subpara)"/>
    <w:basedOn w:val="OPCParaBase"/>
    <w:rsid w:val="00C7690A"/>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C7690A"/>
    <w:rPr>
      <w:sz w:val="16"/>
    </w:rPr>
  </w:style>
  <w:style w:type="paragraph" w:customStyle="1" w:styleId="House">
    <w:name w:val="House"/>
    <w:basedOn w:val="OPCParaBase"/>
    <w:rsid w:val="00C7690A"/>
    <w:pPr>
      <w:spacing w:line="240" w:lineRule="auto"/>
    </w:pPr>
    <w:rPr>
      <w:sz w:val="28"/>
    </w:rPr>
  </w:style>
  <w:style w:type="paragraph" w:customStyle="1" w:styleId="Item">
    <w:name w:val="Item"/>
    <w:aliases w:val="i"/>
    <w:basedOn w:val="OPCParaBase"/>
    <w:next w:val="ItemHead"/>
    <w:rsid w:val="00C7690A"/>
    <w:pPr>
      <w:keepLines/>
      <w:spacing w:before="80" w:line="240" w:lineRule="auto"/>
      <w:ind w:left="709"/>
    </w:pPr>
  </w:style>
  <w:style w:type="paragraph" w:customStyle="1" w:styleId="ItemHead">
    <w:name w:val="ItemHead"/>
    <w:aliases w:val="ih"/>
    <w:basedOn w:val="OPCParaBase"/>
    <w:next w:val="Item"/>
    <w:rsid w:val="00C7690A"/>
    <w:pPr>
      <w:keepLines/>
      <w:spacing w:before="220" w:line="240" w:lineRule="auto"/>
      <w:ind w:left="709" w:hanging="709"/>
    </w:pPr>
    <w:rPr>
      <w:rFonts w:ascii="Arial" w:hAnsi="Arial"/>
      <w:b/>
      <w:kern w:val="28"/>
      <w:sz w:val="24"/>
    </w:rPr>
  </w:style>
  <w:style w:type="paragraph" w:customStyle="1" w:styleId="LongT">
    <w:name w:val="LongT"/>
    <w:basedOn w:val="OPCParaBase"/>
    <w:rsid w:val="00C7690A"/>
    <w:pPr>
      <w:spacing w:line="240" w:lineRule="auto"/>
    </w:pPr>
    <w:rPr>
      <w:b/>
      <w:sz w:val="32"/>
    </w:rPr>
  </w:style>
  <w:style w:type="paragraph" w:customStyle="1" w:styleId="notedraft">
    <w:name w:val="note(draft)"/>
    <w:aliases w:val="nd"/>
    <w:basedOn w:val="OPCParaBase"/>
    <w:rsid w:val="00C7690A"/>
    <w:pPr>
      <w:spacing w:before="240" w:line="240" w:lineRule="auto"/>
      <w:ind w:left="284" w:hanging="284"/>
    </w:pPr>
    <w:rPr>
      <w:i/>
      <w:sz w:val="24"/>
    </w:rPr>
  </w:style>
  <w:style w:type="paragraph" w:customStyle="1" w:styleId="notemargin">
    <w:name w:val="note(margin)"/>
    <w:aliases w:val="nm"/>
    <w:basedOn w:val="OPCParaBase"/>
    <w:rsid w:val="00C7690A"/>
    <w:pPr>
      <w:tabs>
        <w:tab w:val="left" w:pos="709"/>
      </w:tabs>
      <w:spacing w:before="122" w:line="198" w:lineRule="exact"/>
      <w:ind w:left="709" w:hanging="709"/>
    </w:pPr>
    <w:rPr>
      <w:sz w:val="18"/>
    </w:rPr>
  </w:style>
  <w:style w:type="paragraph" w:customStyle="1" w:styleId="notepara">
    <w:name w:val="note(para)"/>
    <w:aliases w:val="na"/>
    <w:basedOn w:val="OPCParaBase"/>
    <w:rsid w:val="00C7690A"/>
    <w:pPr>
      <w:spacing w:before="40" w:line="198" w:lineRule="exact"/>
      <w:ind w:left="2354" w:hanging="369"/>
    </w:pPr>
    <w:rPr>
      <w:sz w:val="18"/>
    </w:rPr>
  </w:style>
  <w:style w:type="paragraph" w:customStyle="1" w:styleId="noteParlAmend">
    <w:name w:val="note(ParlAmend)"/>
    <w:aliases w:val="npp"/>
    <w:basedOn w:val="OPCParaBase"/>
    <w:next w:val="ParlAmend"/>
    <w:rsid w:val="00C7690A"/>
    <w:pPr>
      <w:spacing w:line="240" w:lineRule="auto"/>
      <w:jc w:val="right"/>
    </w:pPr>
    <w:rPr>
      <w:rFonts w:ascii="Arial" w:hAnsi="Arial"/>
      <w:b/>
      <w:i/>
    </w:rPr>
  </w:style>
  <w:style w:type="paragraph" w:customStyle="1" w:styleId="notetext">
    <w:name w:val="note(text)"/>
    <w:aliases w:val="n"/>
    <w:basedOn w:val="OPCParaBase"/>
    <w:rsid w:val="00C7690A"/>
    <w:pPr>
      <w:spacing w:before="122" w:line="198" w:lineRule="exact"/>
      <w:ind w:left="1985" w:hanging="851"/>
    </w:pPr>
    <w:rPr>
      <w:sz w:val="18"/>
    </w:rPr>
  </w:style>
  <w:style w:type="paragraph" w:customStyle="1" w:styleId="Page1">
    <w:name w:val="Page1"/>
    <w:basedOn w:val="OPCParaBase"/>
    <w:rsid w:val="00C7690A"/>
    <w:pPr>
      <w:spacing w:before="5600" w:line="240" w:lineRule="auto"/>
    </w:pPr>
    <w:rPr>
      <w:b/>
      <w:sz w:val="32"/>
    </w:rPr>
  </w:style>
  <w:style w:type="paragraph" w:customStyle="1" w:styleId="paragraphsub">
    <w:name w:val="paragraph(sub)"/>
    <w:aliases w:val="aa"/>
    <w:basedOn w:val="OPCParaBase"/>
    <w:rsid w:val="00C7690A"/>
    <w:pPr>
      <w:tabs>
        <w:tab w:val="right" w:pos="1985"/>
      </w:tabs>
      <w:spacing w:before="40" w:line="240" w:lineRule="auto"/>
      <w:ind w:left="2098" w:hanging="2098"/>
    </w:pPr>
  </w:style>
  <w:style w:type="paragraph" w:customStyle="1" w:styleId="paragraphsub-sub">
    <w:name w:val="paragraph(sub-sub)"/>
    <w:aliases w:val="aaa"/>
    <w:basedOn w:val="OPCParaBase"/>
    <w:rsid w:val="00C7690A"/>
    <w:pPr>
      <w:tabs>
        <w:tab w:val="right" w:pos="2722"/>
      </w:tabs>
      <w:spacing w:before="40" w:line="240" w:lineRule="auto"/>
      <w:ind w:left="2835" w:hanging="2835"/>
    </w:pPr>
  </w:style>
  <w:style w:type="paragraph" w:customStyle="1" w:styleId="paragraph">
    <w:name w:val="paragraph"/>
    <w:aliases w:val="a"/>
    <w:basedOn w:val="OPCParaBase"/>
    <w:rsid w:val="00C7690A"/>
    <w:pPr>
      <w:tabs>
        <w:tab w:val="right" w:pos="1531"/>
      </w:tabs>
      <w:spacing w:before="40" w:line="240" w:lineRule="auto"/>
      <w:ind w:left="1644" w:hanging="1644"/>
    </w:pPr>
  </w:style>
  <w:style w:type="paragraph" w:customStyle="1" w:styleId="ParlAmend">
    <w:name w:val="ParlAmend"/>
    <w:aliases w:val="pp"/>
    <w:basedOn w:val="OPCParaBase"/>
    <w:rsid w:val="00C7690A"/>
    <w:pPr>
      <w:spacing w:before="240" w:line="240" w:lineRule="atLeast"/>
      <w:ind w:hanging="567"/>
    </w:pPr>
    <w:rPr>
      <w:sz w:val="24"/>
    </w:rPr>
  </w:style>
  <w:style w:type="paragraph" w:customStyle="1" w:styleId="Portfolio">
    <w:name w:val="Portfolio"/>
    <w:basedOn w:val="OPCParaBase"/>
    <w:rsid w:val="00C7690A"/>
    <w:pPr>
      <w:spacing w:line="240" w:lineRule="auto"/>
    </w:pPr>
    <w:rPr>
      <w:i/>
      <w:sz w:val="20"/>
    </w:rPr>
  </w:style>
  <w:style w:type="paragraph" w:customStyle="1" w:styleId="Preamble">
    <w:name w:val="Preamble"/>
    <w:basedOn w:val="OPCParaBase"/>
    <w:next w:val="Normal"/>
    <w:rsid w:val="00C7690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7690A"/>
    <w:pPr>
      <w:spacing w:line="240" w:lineRule="auto"/>
    </w:pPr>
    <w:rPr>
      <w:i/>
      <w:sz w:val="20"/>
    </w:rPr>
  </w:style>
  <w:style w:type="paragraph" w:customStyle="1" w:styleId="Session">
    <w:name w:val="Session"/>
    <w:basedOn w:val="OPCParaBase"/>
    <w:rsid w:val="00C7690A"/>
    <w:pPr>
      <w:spacing w:line="240" w:lineRule="auto"/>
    </w:pPr>
    <w:rPr>
      <w:sz w:val="28"/>
    </w:rPr>
  </w:style>
  <w:style w:type="paragraph" w:customStyle="1" w:styleId="Sponsor">
    <w:name w:val="Sponsor"/>
    <w:basedOn w:val="OPCParaBase"/>
    <w:rsid w:val="00C7690A"/>
    <w:pPr>
      <w:spacing w:line="240" w:lineRule="auto"/>
    </w:pPr>
    <w:rPr>
      <w:i/>
    </w:rPr>
  </w:style>
  <w:style w:type="paragraph" w:customStyle="1" w:styleId="Subitem">
    <w:name w:val="Subitem"/>
    <w:aliases w:val="iss"/>
    <w:basedOn w:val="OPCParaBase"/>
    <w:rsid w:val="00C7690A"/>
    <w:pPr>
      <w:spacing w:before="180" w:line="240" w:lineRule="auto"/>
      <w:ind w:left="709" w:hanging="709"/>
    </w:pPr>
  </w:style>
  <w:style w:type="paragraph" w:customStyle="1" w:styleId="SubitemHead">
    <w:name w:val="SubitemHead"/>
    <w:aliases w:val="issh"/>
    <w:basedOn w:val="OPCParaBase"/>
    <w:rsid w:val="00C7690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690A"/>
    <w:pPr>
      <w:spacing w:before="40" w:line="240" w:lineRule="auto"/>
      <w:ind w:left="1134"/>
    </w:pPr>
  </w:style>
  <w:style w:type="paragraph" w:customStyle="1" w:styleId="SubsectionHead">
    <w:name w:val="SubsectionHead"/>
    <w:aliases w:val="ssh"/>
    <w:basedOn w:val="OPCParaBase"/>
    <w:next w:val="subsection"/>
    <w:rsid w:val="00C7690A"/>
    <w:pPr>
      <w:keepNext/>
      <w:keepLines/>
      <w:spacing w:before="240" w:line="240" w:lineRule="auto"/>
      <w:ind w:left="1134"/>
    </w:pPr>
    <w:rPr>
      <w:i/>
    </w:rPr>
  </w:style>
  <w:style w:type="paragraph" w:customStyle="1" w:styleId="Tablea">
    <w:name w:val="Table(a)"/>
    <w:aliases w:val="ta"/>
    <w:basedOn w:val="OPCParaBase"/>
    <w:rsid w:val="00C7690A"/>
    <w:pPr>
      <w:spacing w:before="60" w:line="240" w:lineRule="auto"/>
      <w:ind w:left="284" w:hanging="284"/>
    </w:pPr>
    <w:rPr>
      <w:sz w:val="20"/>
    </w:rPr>
  </w:style>
  <w:style w:type="paragraph" w:customStyle="1" w:styleId="TableAA">
    <w:name w:val="Table(AA)"/>
    <w:aliases w:val="taaa"/>
    <w:basedOn w:val="OPCParaBase"/>
    <w:rsid w:val="00C7690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7690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7690A"/>
    <w:pPr>
      <w:spacing w:before="60" w:line="240" w:lineRule="atLeast"/>
    </w:pPr>
    <w:rPr>
      <w:sz w:val="20"/>
    </w:rPr>
  </w:style>
  <w:style w:type="paragraph" w:customStyle="1" w:styleId="TLPBoxTextnote">
    <w:name w:val="TLPBoxText(note"/>
    <w:aliases w:val="right)"/>
    <w:basedOn w:val="OPCParaBase"/>
    <w:rsid w:val="00C7690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7690A"/>
    <w:pPr>
      <w:numPr>
        <w:numId w:val="1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7690A"/>
    <w:pPr>
      <w:spacing w:before="122" w:line="198" w:lineRule="exact"/>
      <w:ind w:left="1985" w:hanging="851"/>
      <w:jc w:val="right"/>
    </w:pPr>
    <w:rPr>
      <w:sz w:val="18"/>
    </w:rPr>
  </w:style>
  <w:style w:type="paragraph" w:customStyle="1" w:styleId="TLPTableBullet">
    <w:name w:val="TLPTableBullet"/>
    <w:aliases w:val="ttb"/>
    <w:basedOn w:val="OPCParaBase"/>
    <w:rsid w:val="00C7690A"/>
    <w:pPr>
      <w:spacing w:line="240" w:lineRule="exact"/>
      <w:ind w:left="284" w:hanging="284"/>
    </w:pPr>
    <w:rPr>
      <w:sz w:val="20"/>
    </w:rPr>
  </w:style>
  <w:style w:type="paragraph" w:customStyle="1" w:styleId="TofSectsGroupHeading">
    <w:name w:val="TofSects(GroupHeading)"/>
    <w:basedOn w:val="OPCParaBase"/>
    <w:next w:val="TofSectsSection"/>
    <w:rsid w:val="00C7690A"/>
    <w:pPr>
      <w:keepLines/>
      <w:spacing w:before="240" w:after="120" w:line="240" w:lineRule="auto"/>
      <w:ind w:left="794"/>
    </w:pPr>
    <w:rPr>
      <w:b/>
      <w:kern w:val="28"/>
      <w:sz w:val="20"/>
    </w:rPr>
  </w:style>
  <w:style w:type="paragraph" w:customStyle="1" w:styleId="TofSectsHeading">
    <w:name w:val="TofSects(Heading)"/>
    <w:basedOn w:val="OPCParaBase"/>
    <w:rsid w:val="00C7690A"/>
    <w:pPr>
      <w:spacing w:before="240" w:after="120" w:line="240" w:lineRule="auto"/>
    </w:pPr>
    <w:rPr>
      <w:b/>
      <w:sz w:val="24"/>
    </w:rPr>
  </w:style>
  <w:style w:type="paragraph" w:customStyle="1" w:styleId="TofSectsSection">
    <w:name w:val="TofSects(Section)"/>
    <w:basedOn w:val="OPCParaBase"/>
    <w:rsid w:val="00C7690A"/>
    <w:pPr>
      <w:keepLines/>
      <w:spacing w:before="40" w:line="240" w:lineRule="auto"/>
      <w:ind w:left="1588" w:hanging="794"/>
    </w:pPr>
    <w:rPr>
      <w:kern w:val="28"/>
      <w:sz w:val="18"/>
    </w:rPr>
  </w:style>
  <w:style w:type="paragraph" w:customStyle="1" w:styleId="TofSectsSubdiv">
    <w:name w:val="TofSects(Subdiv)"/>
    <w:basedOn w:val="OPCParaBase"/>
    <w:rsid w:val="00C7690A"/>
    <w:pPr>
      <w:keepLines/>
      <w:spacing w:before="80" w:line="240" w:lineRule="auto"/>
      <w:ind w:left="1588" w:hanging="794"/>
    </w:pPr>
    <w:rPr>
      <w:kern w:val="28"/>
    </w:rPr>
  </w:style>
  <w:style w:type="paragraph" w:customStyle="1" w:styleId="WRStyle">
    <w:name w:val="WR Style"/>
    <w:aliases w:val="WR"/>
    <w:basedOn w:val="OPCParaBase"/>
    <w:rsid w:val="00C7690A"/>
    <w:pPr>
      <w:spacing w:before="240" w:line="240" w:lineRule="auto"/>
      <w:ind w:left="284" w:hanging="284"/>
    </w:pPr>
    <w:rPr>
      <w:b/>
      <w:i/>
      <w:kern w:val="28"/>
      <w:sz w:val="24"/>
    </w:rPr>
  </w:style>
  <w:style w:type="numbering" w:customStyle="1" w:styleId="OPCBodyList">
    <w:name w:val="OPCBodyList"/>
    <w:uiPriority w:val="99"/>
    <w:rsid w:val="004C22F1"/>
    <w:pPr>
      <w:numPr>
        <w:numId w:val="21"/>
      </w:numPr>
    </w:pPr>
  </w:style>
  <w:style w:type="paragraph" w:customStyle="1" w:styleId="noteToPara">
    <w:name w:val="noteToPara"/>
    <w:aliases w:val="ntp"/>
    <w:basedOn w:val="OPCParaBase"/>
    <w:rsid w:val="00C7690A"/>
    <w:pPr>
      <w:spacing w:before="122" w:line="198" w:lineRule="exact"/>
      <w:ind w:left="2353" w:hanging="709"/>
    </w:pPr>
    <w:rPr>
      <w:sz w:val="18"/>
    </w:rPr>
  </w:style>
  <w:style w:type="character" w:customStyle="1" w:styleId="FooterChar">
    <w:name w:val="Footer Char"/>
    <w:basedOn w:val="DefaultParagraphFont"/>
    <w:link w:val="Footer"/>
    <w:rsid w:val="00C7690A"/>
    <w:rPr>
      <w:sz w:val="22"/>
      <w:szCs w:val="24"/>
    </w:rPr>
  </w:style>
  <w:style w:type="character" w:customStyle="1" w:styleId="BalloonTextChar">
    <w:name w:val="Balloon Text Char"/>
    <w:basedOn w:val="DefaultParagraphFont"/>
    <w:link w:val="BalloonText"/>
    <w:uiPriority w:val="99"/>
    <w:rsid w:val="00C7690A"/>
    <w:rPr>
      <w:rFonts w:ascii="Tahoma" w:eastAsiaTheme="minorHAnsi" w:hAnsi="Tahoma" w:cs="Tahoma"/>
      <w:sz w:val="16"/>
      <w:szCs w:val="16"/>
      <w:lang w:eastAsia="en-US"/>
    </w:rPr>
  </w:style>
  <w:style w:type="table" w:customStyle="1" w:styleId="CFlag">
    <w:name w:val="CFlag"/>
    <w:basedOn w:val="TableNormal"/>
    <w:uiPriority w:val="99"/>
    <w:rsid w:val="00C7690A"/>
    <w:tblPr>
      <w:tblInd w:w="0" w:type="dxa"/>
      <w:tblCellMar>
        <w:top w:w="0" w:type="dxa"/>
        <w:left w:w="108" w:type="dxa"/>
        <w:bottom w:w="0" w:type="dxa"/>
        <w:right w:w="108" w:type="dxa"/>
      </w:tblCellMar>
    </w:tblPr>
  </w:style>
  <w:style w:type="paragraph" w:customStyle="1" w:styleId="InstNo">
    <w:name w:val="InstNo"/>
    <w:basedOn w:val="OPCParaBase"/>
    <w:next w:val="Normal"/>
    <w:rsid w:val="00C7690A"/>
    <w:rPr>
      <w:b/>
      <w:sz w:val="28"/>
      <w:szCs w:val="32"/>
    </w:rPr>
  </w:style>
  <w:style w:type="paragraph" w:customStyle="1" w:styleId="TerritoryT">
    <w:name w:val="TerritoryT"/>
    <w:basedOn w:val="OPCParaBase"/>
    <w:next w:val="Normal"/>
    <w:rsid w:val="00C7690A"/>
    <w:rPr>
      <w:b/>
      <w:sz w:val="32"/>
    </w:rPr>
  </w:style>
  <w:style w:type="paragraph" w:customStyle="1" w:styleId="LegislationMadeUnder">
    <w:name w:val="LegislationMadeUnder"/>
    <w:basedOn w:val="OPCParaBase"/>
    <w:next w:val="Normal"/>
    <w:rsid w:val="00C7690A"/>
    <w:rPr>
      <w:i/>
      <w:sz w:val="32"/>
      <w:szCs w:val="32"/>
    </w:rPr>
  </w:style>
  <w:style w:type="paragraph" w:customStyle="1" w:styleId="SignCoverPageEnd">
    <w:name w:val="SignCoverPageEnd"/>
    <w:basedOn w:val="OPCParaBase"/>
    <w:next w:val="Normal"/>
    <w:rsid w:val="00C7690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C7690A"/>
    <w:pPr>
      <w:pBdr>
        <w:top w:val="single" w:sz="4" w:space="1" w:color="auto"/>
      </w:pBdr>
      <w:spacing w:before="360"/>
      <w:ind w:right="397"/>
      <w:jc w:val="both"/>
    </w:pPr>
  </w:style>
  <w:style w:type="paragraph" w:customStyle="1" w:styleId="NotesHeading1">
    <w:name w:val="NotesHeading 1"/>
    <w:basedOn w:val="OPCParaBase"/>
    <w:next w:val="Normal"/>
    <w:rsid w:val="00C7690A"/>
    <w:rPr>
      <w:b/>
      <w:sz w:val="28"/>
      <w:szCs w:val="28"/>
    </w:rPr>
  </w:style>
  <w:style w:type="paragraph" w:customStyle="1" w:styleId="NotesHeading2">
    <w:name w:val="NotesHeading 2"/>
    <w:basedOn w:val="OPCParaBase"/>
    <w:next w:val="Normal"/>
    <w:rsid w:val="00C7690A"/>
    <w:rPr>
      <w:b/>
      <w:sz w:val="28"/>
      <w:szCs w:val="28"/>
    </w:rPr>
  </w:style>
  <w:style w:type="paragraph" w:customStyle="1" w:styleId="ENotesHeading1">
    <w:name w:val="ENotesHeading 1"/>
    <w:basedOn w:val="OPCParaBase"/>
    <w:next w:val="Normal"/>
    <w:rsid w:val="00C7690A"/>
    <w:pPr>
      <w:outlineLvl w:val="0"/>
    </w:pPr>
    <w:rPr>
      <w:b/>
      <w:sz w:val="32"/>
      <w:szCs w:val="28"/>
    </w:rPr>
  </w:style>
  <w:style w:type="paragraph" w:customStyle="1" w:styleId="ENotesHeading2">
    <w:name w:val="ENotesHeading 2"/>
    <w:basedOn w:val="OPCParaBase"/>
    <w:next w:val="Normal"/>
    <w:rsid w:val="00C7690A"/>
    <w:pPr>
      <w:outlineLvl w:val="6"/>
    </w:pPr>
    <w:rPr>
      <w:b/>
      <w:sz w:val="28"/>
      <w:szCs w:val="28"/>
    </w:rPr>
  </w:style>
  <w:style w:type="paragraph" w:customStyle="1" w:styleId="ENotesHeading3">
    <w:name w:val="ENotesHeading 3"/>
    <w:basedOn w:val="OPCParaBase"/>
    <w:next w:val="Normal"/>
    <w:rsid w:val="00C7690A"/>
    <w:pPr>
      <w:outlineLvl w:val="7"/>
    </w:pPr>
    <w:rPr>
      <w:b/>
      <w:sz w:val="24"/>
      <w:szCs w:val="24"/>
    </w:rPr>
  </w:style>
  <w:style w:type="paragraph" w:customStyle="1" w:styleId="ENotesText">
    <w:name w:val="ENotesText"/>
    <w:basedOn w:val="OPCParaBase"/>
    <w:next w:val="Normal"/>
    <w:rsid w:val="00C7690A"/>
  </w:style>
  <w:style w:type="paragraph" w:customStyle="1" w:styleId="CompiledActNo">
    <w:name w:val="CompiledActNo"/>
    <w:basedOn w:val="OPCParaBase"/>
    <w:next w:val="Normal"/>
    <w:rsid w:val="00C7690A"/>
    <w:rPr>
      <w:b/>
      <w:sz w:val="24"/>
      <w:szCs w:val="24"/>
    </w:rPr>
  </w:style>
  <w:style w:type="paragraph" w:customStyle="1" w:styleId="CompiledMadeUnder">
    <w:name w:val="CompiledMadeUnder"/>
    <w:basedOn w:val="OPCParaBase"/>
    <w:next w:val="Normal"/>
    <w:rsid w:val="00C7690A"/>
    <w:rPr>
      <w:i/>
      <w:sz w:val="24"/>
      <w:szCs w:val="24"/>
    </w:rPr>
  </w:style>
  <w:style w:type="paragraph" w:customStyle="1" w:styleId="Paragraphsub-sub-sub">
    <w:name w:val="Paragraph(sub-sub-sub)"/>
    <w:aliases w:val="aaaa"/>
    <w:basedOn w:val="OPCParaBase"/>
    <w:rsid w:val="00C7690A"/>
    <w:pPr>
      <w:tabs>
        <w:tab w:val="right" w:pos="3402"/>
      </w:tabs>
      <w:spacing w:before="40" w:line="240" w:lineRule="auto"/>
      <w:ind w:left="3402" w:hanging="3402"/>
    </w:pPr>
  </w:style>
  <w:style w:type="paragraph" w:customStyle="1" w:styleId="SubPartCASA">
    <w:name w:val="SubPart(CASA)"/>
    <w:aliases w:val="csp"/>
    <w:basedOn w:val="OPCParaBase"/>
    <w:next w:val="ActHead3"/>
    <w:rsid w:val="00C7690A"/>
    <w:pPr>
      <w:keepNext/>
      <w:keepLines/>
      <w:spacing w:before="280"/>
      <w:outlineLvl w:val="1"/>
    </w:pPr>
    <w:rPr>
      <w:b/>
      <w:kern w:val="28"/>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690A"/>
    <w:pPr>
      <w:spacing w:line="260" w:lineRule="atLeast"/>
    </w:pPr>
    <w:rPr>
      <w:rFonts w:eastAsiaTheme="minorHAnsi" w:cstheme="minorBidi"/>
      <w:sz w:val="22"/>
      <w:lang w:eastAsia="en-US"/>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4C22F1"/>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C22F1"/>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link w:val="FooterChar"/>
    <w:rsid w:val="00C7690A"/>
    <w:pPr>
      <w:tabs>
        <w:tab w:val="center" w:pos="4153"/>
        <w:tab w:val="right" w:pos="8306"/>
      </w:tabs>
    </w:pPr>
    <w:rPr>
      <w:sz w:val="22"/>
      <w:szCs w:val="24"/>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rPr>
  </w:style>
  <w:style w:type="character" w:styleId="FollowedHyperlink">
    <w:name w:val="FollowedHyperlink"/>
    <w:basedOn w:val="DefaultParagraphFont"/>
    <w:rsid w:val="00772F15"/>
    <w:rPr>
      <w:color w:val="auto"/>
      <w:u w:val="single"/>
    </w:rPr>
  </w:style>
  <w:style w:type="paragraph" w:styleId="Header">
    <w:name w:val="header"/>
    <w:basedOn w:val="OPCParaBase"/>
    <w:link w:val="HeaderChar"/>
    <w:unhideWhenUsed/>
    <w:rsid w:val="00C7690A"/>
    <w:pPr>
      <w:keepNext/>
      <w:keepLines/>
      <w:tabs>
        <w:tab w:val="center" w:pos="4150"/>
        <w:tab w:val="right" w:pos="8307"/>
      </w:tabs>
      <w:spacing w:line="160" w:lineRule="exact"/>
    </w:pPr>
    <w:rPr>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C7690A"/>
    <w:rPr>
      <w:color w:val="0000FF"/>
      <w:u w:val="single"/>
    </w:rPr>
  </w:style>
  <w:style w:type="character" w:styleId="LineNumber">
    <w:name w:val="line number"/>
    <w:basedOn w:val="OPCCharBase"/>
    <w:uiPriority w:val="99"/>
    <w:unhideWhenUsed/>
    <w:rsid w:val="00C7690A"/>
    <w:rPr>
      <w:sz w:val="16"/>
    </w:rPr>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character" w:styleId="PageNumber">
    <w:name w:val="page number"/>
    <w:basedOn w:val="DefaultParagraphFont"/>
    <w:rsid w:val="004C22F1"/>
  </w:style>
  <w:style w:type="paragraph" w:styleId="PlainText">
    <w:name w:val="Plain Text"/>
    <w:basedOn w:val="Normal"/>
    <w:rsid w:val="00772F15"/>
    <w:rPr>
      <w:rFonts w:ascii="Courier New" w:hAnsi="Courier New" w:cs="Courier New"/>
      <w:sz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7690A"/>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772F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2F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OPCCharBase"/>
    <w:qFormat/>
    <w:rsid w:val="00C7690A"/>
  </w:style>
  <w:style w:type="character" w:customStyle="1" w:styleId="CharAmSchText">
    <w:name w:val="CharAmSchText"/>
    <w:basedOn w:val="OPCCharBase"/>
    <w:qFormat/>
    <w:rsid w:val="00C7690A"/>
  </w:style>
  <w:style w:type="character" w:customStyle="1" w:styleId="CharChapNo">
    <w:name w:val="CharChapNo"/>
    <w:basedOn w:val="OPCCharBase"/>
    <w:uiPriority w:val="1"/>
    <w:qFormat/>
    <w:rsid w:val="00C7690A"/>
  </w:style>
  <w:style w:type="character" w:customStyle="1" w:styleId="CharChapText">
    <w:name w:val="CharChapText"/>
    <w:basedOn w:val="OPCCharBase"/>
    <w:uiPriority w:val="1"/>
    <w:qFormat/>
    <w:rsid w:val="00C7690A"/>
  </w:style>
  <w:style w:type="character" w:customStyle="1" w:styleId="CharDivNo">
    <w:name w:val="CharDivNo"/>
    <w:basedOn w:val="OPCCharBase"/>
    <w:uiPriority w:val="1"/>
    <w:qFormat/>
    <w:rsid w:val="00C7690A"/>
  </w:style>
  <w:style w:type="character" w:customStyle="1" w:styleId="CharDivText">
    <w:name w:val="CharDivText"/>
    <w:basedOn w:val="OPCCharBase"/>
    <w:uiPriority w:val="1"/>
    <w:qFormat/>
    <w:rsid w:val="00C7690A"/>
  </w:style>
  <w:style w:type="character" w:customStyle="1" w:styleId="CharPartNo">
    <w:name w:val="CharPartNo"/>
    <w:basedOn w:val="OPCCharBase"/>
    <w:uiPriority w:val="1"/>
    <w:qFormat/>
    <w:rsid w:val="00C7690A"/>
  </w:style>
  <w:style w:type="character" w:customStyle="1" w:styleId="CharPartText">
    <w:name w:val="CharPartText"/>
    <w:basedOn w:val="OPCCharBase"/>
    <w:uiPriority w:val="1"/>
    <w:qFormat/>
    <w:rsid w:val="00C7690A"/>
  </w:style>
  <w:style w:type="character" w:customStyle="1" w:styleId="OPCCharBase">
    <w:name w:val="OPCCharBase"/>
    <w:uiPriority w:val="1"/>
    <w:qFormat/>
    <w:rsid w:val="00C7690A"/>
  </w:style>
  <w:style w:type="paragraph" w:customStyle="1" w:styleId="OPCParaBase">
    <w:name w:val="OPCParaBase"/>
    <w:qFormat/>
    <w:rsid w:val="00C7690A"/>
    <w:pPr>
      <w:spacing w:line="260" w:lineRule="atLeast"/>
    </w:pPr>
    <w:rPr>
      <w:sz w:val="22"/>
    </w:rPr>
  </w:style>
  <w:style w:type="character" w:customStyle="1" w:styleId="CharSectno">
    <w:name w:val="CharSectno"/>
    <w:basedOn w:val="OPCCharBase"/>
    <w:qFormat/>
    <w:rsid w:val="00C7690A"/>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rPr>
  </w:style>
  <w:style w:type="paragraph" w:customStyle="1" w:styleId="Formula">
    <w:name w:val="Formula"/>
    <w:basedOn w:val="OPCParaBase"/>
    <w:rsid w:val="00C7690A"/>
    <w:pPr>
      <w:spacing w:line="240" w:lineRule="auto"/>
      <w:ind w:left="1134"/>
    </w:pPr>
    <w:rPr>
      <w:sz w:val="20"/>
    </w:rPr>
  </w:style>
  <w:style w:type="paragraph" w:customStyle="1" w:styleId="ShortT">
    <w:name w:val="ShortT"/>
    <w:basedOn w:val="OPCParaBase"/>
    <w:next w:val="Normal"/>
    <w:qFormat/>
    <w:rsid w:val="00C7690A"/>
    <w:pPr>
      <w:spacing w:line="240" w:lineRule="auto"/>
    </w:pPr>
    <w:rPr>
      <w:b/>
      <w:sz w:val="40"/>
    </w:rPr>
  </w:style>
  <w:style w:type="paragraph" w:customStyle="1" w:styleId="Penalty">
    <w:name w:val="Penalty"/>
    <w:basedOn w:val="OPCParaBase"/>
    <w:rsid w:val="00C7690A"/>
    <w:pPr>
      <w:tabs>
        <w:tab w:val="left" w:pos="2977"/>
      </w:tabs>
      <w:spacing w:before="180" w:line="240" w:lineRule="auto"/>
      <w:ind w:left="1985" w:hanging="851"/>
    </w:pPr>
  </w:style>
  <w:style w:type="paragraph" w:customStyle="1" w:styleId="ActHead1">
    <w:name w:val="ActHead 1"/>
    <w:aliases w:val="c"/>
    <w:basedOn w:val="OPCParaBase"/>
    <w:next w:val="Normal"/>
    <w:qFormat/>
    <w:rsid w:val="00C7690A"/>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C7690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7690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7690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7690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7690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7690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7690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7690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7690A"/>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C7690A"/>
    <w:pPr>
      <w:spacing w:line="240" w:lineRule="auto"/>
    </w:pPr>
    <w:rPr>
      <w:sz w:val="20"/>
    </w:rPr>
  </w:style>
  <w:style w:type="paragraph" w:customStyle="1" w:styleId="ActHead2">
    <w:name w:val="ActHead 2"/>
    <w:aliases w:val="p"/>
    <w:basedOn w:val="OPCParaBase"/>
    <w:next w:val="ActHead3"/>
    <w:qFormat/>
    <w:rsid w:val="00C7690A"/>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C7690A"/>
    <w:pPr>
      <w:spacing w:line="240" w:lineRule="auto"/>
    </w:pPr>
    <w:rPr>
      <w:rFonts w:ascii="Tahoma" w:hAnsi="Tahoma" w:cs="Tahoma"/>
      <w:sz w:val="16"/>
      <w:szCs w:val="16"/>
    </w:rPr>
  </w:style>
  <w:style w:type="paragraph" w:styleId="Caption">
    <w:name w:val="caption"/>
    <w:basedOn w:val="Normal"/>
    <w:next w:val="Normal"/>
    <w:qFormat/>
    <w:rsid w:val="00772F15"/>
    <w:pPr>
      <w:spacing w:before="120" w:after="120"/>
    </w:pPr>
    <w:rPr>
      <w:b/>
      <w:bCs/>
      <w:sz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paragraph" w:customStyle="1" w:styleId="Definition">
    <w:name w:val="Definition"/>
    <w:aliases w:val="dd"/>
    <w:basedOn w:val="OPCParaBase"/>
    <w:rsid w:val="00C7690A"/>
    <w:pPr>
      <w:spacing w:before="180" w:line="240" w:lineRule="auto"/>
      <w:ind w:left="1134"/>
    </w:pPr>
  </w:style>
  <w:style w:type="paragraph" w:styleId="ListParagraph">
    <w:name w:val="List Paragraph"/>
    <w:basedOn w:val="Normal"/>
    <w:uiPriority w:val="34"/>
    <w:qFormat/>
    <w:rsid w:val="00CA46D2"/>
    <w:pPr>
      <w:ind w:left="720"/>
    </w:pPr>
    <w:rPr>
      <w:rFonts w:eastAsia="Calibri"/>
    </w:rPr>
  </w:style>
  <w:style w:type="paragraph" w:customStyle="1" w:styleId="ActHead3">
    <w:name w:val="ActHead 3"/>
    <w:aliases w:val="d"/>
    <w:basedOn w:val="OPCParaBase"/>
    <w:next w:val="ActHead4"/>
    <w:qFormat/>
    <w:rsid w:val="00C7690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7690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7690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7690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7690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7690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7690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7690A"/>
  </w:style>
  <w:style w:type="paragraph" w:customStyle="1" w:styleId="Blocks">
    <w:name w:val="Blocks"/>
    <w:aliases w:val="bb"/>
    <w:basedOn w:val="OPCParaBase"/>
    <w:qFormat/>
    <w:rsid w:val="00C7690A"/>
    <w:pPr>
      <w:spacing w:line="240" w:lineRule="auto"/>
    </w:pPr>
    <w:rPr>
      <w:sz w:val="24"/>
    </w:rPr>
  </w:style>
  <w:style w:type="paragraph" w:customStyle="1" w:styleId="BoxText">
    <w:name w:val="BoxText"/>
    <w:aliases w:val="bt"/>
    <w:basedOn w:val="OPCParaBase"/>
    <w:qFormat/>
    <w:rsid w:val="00C7690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7690A"/>
    <w:rPr>
      <w:b/>
    </w:rPr>
  </w:style>
  <w:style w:type="paragraph" w:customStyle="1" w:styleId="BoxHeadItalic">
    <w:name w:val="BoxHeadItalic"/>
    <w:aliases w:val="bhi"/>
    <w:basedOn w:val="BoxText"/>
    <w:next w:val="BoxStep"/>
    <w:qFormat/>
    <w:rsid w:val="00C7690A"/>
    <w:rPr>
      <w:i/>
    </w:rPr>
  </w:style>
  <w:style w:type="paragraph" w:customStyle="1" w:styleId="BoxList">
    <w:name w:val="BoxList"/>
    <w:aliases w:val="bl"/>
    <w:basedOn w:val="BoxText"/>
    <w:qFormat/>
    <w:rsid w:val="00C7690A"/>
    <w:pPr>
      <w:ind w:left="1559" w:hanging="425"/>
    </w:pPr>
  </w:style>
  <w:style w:type="paragraph" w:customStyle="1" w:styleId="BoxNote">
    <w:name w:val="BoxNote"/>
    <w:aliases w:val="bn"/>
    <w:basedOn w:val="BoxText"/>
    <w:qFormat/>
    <w:rsid w:val="00C7690A"/>
    <w:pPr>
      <w:tabs>
        <w:tab w:val="left" w:pos="1985"/>
      </w:tabs>
      <w:spacing w:before="122" w:line="198" w:lineRule="exact"/>
      <w:ind w:left="2948" w:hanging="1814"/>
    </w:pPr>
    <w:rPr>
      <w:sz w:val="18"/>
    </w:rPr>
  </w:style>
  <w:style w:type="paragraph" w:customStyle="1" w:styleId="BoxPara">
    <w:name w:val="BoxPara"/>
    <w:aliases w:val="bp"/>
    <w:basedOn w:val="BoxText"/>
    <w:qFormat/>
    <w:rsid w:val="00C7690A"/>
    <w:pPr>
      <w:tabs>
        <w:tab w:val="right" w:pos="2268"/>
      </w:tabs>
      <w:ind w:left="2552" w:hanging="1418"/>
    </w:pPr>
  </w:style>
  <w:style w:type="paragraph" w:customStyle="1" w:styleId="BoxStep">
    <w:name w:val="BoxStep"/>
    <w:aliases w:val="bs"/>
    <w:basedOn w:val="BoxText"/>
    <w:qFormat/>
    <w:rsid w:val="00C7690A"/>
    <w:pPr>
      <w:ind w:left="1985" w:hanging="851"/>
    </w:pPr>
  </w:style>
  <w:style w:type="character" w:customStyle="1" w:styleId="CharAmPartNo">
    <w:name w:val="CharAmPartNo"/>
    <w:basedOn w:val="OPCCharBase"/>
    <w:qFormat/>
    <w:rsid w:val="00C7690A"/>
  </w:style>
  <w:style w:type="character" w:customStyle="1" w:styleId="CharAmPartText">
    <w:name w:val="CharAmPartText"/>
    <w:basedOn w:val="OPCCharBase"/>
    <w:qFormat/>
    <w:rsid w:val="00C7690A"/>
  </w:style>
  <w:style w:type="character" w:customStyle="1" w:styleId="CharBoldItalic">
    <w:name w:val="CharBoldItalic"/>
    <w:basedOn w:val="OPCCharBase"/>
    <w:uiPriority w:val="1"/>
    <w:qFormat/>
    <w:rsid w:val="00C7690A"/>
    <w:rPr>
      <w:b/>
      <w:i/>
    </w:rPr>
  </w:style>
  <w:style w:type="character" w:customStyle="1" w:styleId="CharItalic">
    <w:name w:val="CharItalic"/>
    <w:basedOn w:val="OPCCharBase"/>
    <w:uiPriority w:val="1"/>
    <w:qFormat/>
    <w:rsid w:val="00C7690A"/>
    <w:rPr>
      <w:i/>
    </w:rPr>
  </w:style>
  <w:style w:type="character" w:customStyle="1" w:styleId="CharSubdNo">
    <w:name w:val="CharSubdNo"/>
    <w:basedOn w:val="OPCCharBase"/>
    <w:uiPriority w:val="1"/>
    <w:qFormat/>
    <w:rsid w:val="00C7690A"/>
  </w:style>
  <w:style w:type="character" w:customStyle="1" w:styleId="CharSubdText">
    <w:name w:val="CharSubdText"/>
    <w:basedOn w:val="OPCCharBase"/>
    <w:uiPriority w:val="1"/>
    <w:qFormat/>
    <w:rsid w:val="00C7690A"/>
  </w:style>
  <w:style w:type="paragraph" w:customStyle="1" w:styleId="CTA--">
    <w:name w:val="CTA --"/>
    <w:basedOn w:val="OPCParaBase"/>
    <w:next w:val="Normal"/>
    <w:rsid w:val="00C7690A"/>
    <w:pPr>
      <w:spacing w:before="60" w:line="240" w:lineRule="atLeast"/>
      <w:ind w:left="142" w:hanging="142"/>
    </w:pPr>
    <w:rPr>
      <w:sz w:val="20"/>
    </w:rPr>
  </w:style>
  <w:style w:type="paragraph" w:customStyle="1" w:styleId="CTA-">
    <w:name w:val="CTA -"/>
    <w:basedOn w:val="OPCParaBase"/>
    <w:rsid w:val="00C7690A"/>
    <w:pPr>
      <w:spacing w:before="60" w:line="240" w:lineRule="atLeast"/>
      <w:ind w:left="85" w:hanging="85"/>
    </w:pPr>
    <w:rPr>
      <w:sz w:val="20"/>
    </w:rPr>
  </w:style>
  <w:style w:type="paragraph" w:customStyle="1" w:styleId="CTA---">
    <w:name w:val="CTA ---"/>
    <w:basedOn w:val="OPCParaBase"/>
    <w:next w:val="Normal"/>
    <w:rsid w:val="00C7690A"/>
    <w:pPr>
      <w:spacing w:before="60" w:line="240" w:lineRule="atLeast"/>
      <w:ind w:left="198" w:hanging="198"/>
    </w:pPr>
    <w:rPr>
      <w:sz w:val="20"/>
    </w:rPr>
  </w:style>
  <w:style w:type="paragraph" w:customStyle="1" w:styleId="CTA----">
    <w:name w:val="CTA ----"/>
    <w:basedOn w:val="OPCParaBase"/>
    <w:next w:val="Normal"/>
    <w:rsid w:val="00C7690A"/>
    <w:pPr>
      <w:spacing w:before="60" w:line="240" w:lineRule="atLeast"/>
      <w:ind w:left="255" w:hanging="255"/>
    </w:pPr>
    <w:rPr>
      <w:sz w:val="20"/>
    </w:rPr>
  </w:style>
  <w:style w:type="paragraph" w:customStyle="1" w:styleId="CTA1a">
    <w:name w:val="CTA 1(a)"/>
    <w:basedOn w:val="OPCParaBase"/>
    <w:rsid w:val="00C7690A"/>
    <w:pPr>
      <w:tabs>
        <w:tab w:val="right" w:pos="414"/>
      </w:tabs>
      <w:spacing w:before="40" w:line="240" w:lineRule="atLeast"/>
      <w:ind w:left="675" w:hanging="675"/>
    </w:pPr>
    <w:rPr>
      <w:sz w:val="20"/>
    </w:rPr>
  </w:style>
  <w:style w:type="paragraph" w:customStyle="1" w:styleId="CTA1ai">
    <w:name w:val="CTA 1(a)(i)"/>
    <w:basedOn w:val="OPCParaBase"/>
    <w:rsid w:val="00C7690A"/>
    <w:pPr>
      <w:tabs>
        <w:tab w:val="right" w:pos="1004"/>
      </w:tabs>
      <w:spacing w:before="40" w:line="240" w:lineRule="atLeast"/>
      <w:ind w:left="1253" w:hanging="1253"/>
    </w:pPr>
    <w:rPr>
      <w:sz w:val="20"/>
    </w:rPr>
  </w:style>
  <w:style w:type="paragraph" w:customStyle="1" w:styleId="CTA2a">
    <w:name w:val="CTA 2(a)"/>
    <w:basedOn w:val="OPCParaBase"/>
    <w:rsid w:val="00C7690A"/>
    <w:pPr>
      <w:tabs>
        <w:tab w:val="right" w:pos="482"/>
      </w:tabs>
      <w:spacing w:before="40" w:line="240" w:lineRule="atLeast"/>
      <w:ind w:left="748" w:hanging="748"/>
    </w:pPr>
    <w:rPr>
      <w:sz w:val="20"/>
    </w:rPr>
  </w:style>
  <w:style w:type="paragraph" w:customStyle="1" w:styleId="CTA2ai">
    <w:name w:val="CTA 2(a)(i)"/>
    <w:basedOn w:val="OPCParaBase"/>
    <w:rsid w:val="00C7690A"/>
    <w:pPr>
      <w:tabs>
        <w:tab w:val="right" w:pos="1089"/>
      </w:tabs>
      <w:spacing w:before="40" w:line="240" w:lineRule="atLeast"/>
      <w:ind w:left="1327" w:hanging="1327"/>
    </w:pPr>
    <w:rPr>
      <w:sz w:val="20"/>
    </w:rPr>
  </w:style>
  <w:style w:type="paragraph" w:customStyle="1" w:styleId="CTA3a">
    <w:name w:val="CTA 3(a)"/>
    <w:basedOn w:val="OPCParaBase"/>
    <w:rsid w:val="00C7690A"/>
    <w:pPr>
      <w:tabs>
        <w:tab w:val="right" w:pos="556"/>
      </w:tabs>
      <w:spacing w:before="40" w:line="240" w:lineRule="atLeast"/>
      <w:ind w:left="805" w:hanging="805"/>
    </w:pPr>
    <w:rPr>
      <w:sz w:val="20"/>
    </w:rPr>
  </w:style>
  <w:style w:type="paragraph" w:customStyle="1" w:styleId="CTA3ai">
    <w:name w:val="CTA 3(a)(i)"/>
    <w:basedOn w:val="OPCParaBase"/>
    <w:rsid w:val="00C7690A"/>
    <w:pPr>
      <w:tabs>
        <w:tab w:val="right" w:pos="1140"/>
      </w:tabs>
      <w:spacing w:before="40" w:line="240" w:lineRule="atLeast"/>
      <w:ind w:left="1361" w:hanging="1361"/>
    </w:pPr>
    <w:rPr>
      <w:sz w:val="20"/>
    </w:rPr>
  </w:style>
  <w:style w:type="paragraph" w:customStyle="1" w:styleId="CTA4a">
    <w:name w:val="CTA 4(a)"/>
    <w:basedOn w:val="OPCParaBase"/>
    <w:rsid w:val="00C7690A"/>
    <w:pPr>
      <w:tabs>
        <w:tab w:val="right" w:pos="624"/>
      </w:tabs>
      <w:spacing w:before="40" w:line="240" w:lineRule="atLeast"/>
      <w:ind w:left="873" w:hanging="873"/>
    </w:pPr>
    <w:rPr>
      <w:sz w:val="20"/>
    </w:rPr>
  </w:style>
  <w:style w:type="paragraph" w:customStyle="1" w:styleId="CTA4ai">
    <w:name w:val="CTA 4(a)(i)"/>
    <w:basedOn w:val="OPCParaBase"/>
    <w:rsid w:val="00C7690A"/>
    <w:pPr>
      <w:tabs>
        <w:tab w:val="right" w:pos="1213"/>
      </w:tabs>
      <w:spacing w:before="40" w:line="240" w:lineRule="atLeast"/>
      <w:ind w:left="1452" w:hanging="1452"/>
    </w:pPr>
    <w:rPr>
      <w:sz w:val="20"/>
    </w:rPr>
  </w:style>
  <w:style w:type="paragraph" w:customStyle="1" w:styleId="CTACAPS">
    <w:name w:val="CTA CAPS"/>
    <w:basedOn w:val="OPCParaBase"/>
    <w:rsid w:val="00C7690A"/>
    <w:pPr>
      <w:spacing w:before="60" w:line="240" w:lineRule="atLeast"/>
    </w:pPr>
    <w:rPr>
      <w:sz w:val="20"/>
    </w:rPr>
  </w:style>
  <w:style w:type="paragraph" w:customStyle="1" w:styleId="CTAright">
    <w:name w:val="CTA right"/>
    <w:basedOn w:val="OPCParaBase"/>
    <w:rsid w:val="00C7690A"/>
    <w:pPr>
      <w:spacing w:before="60" w:line="240" w:lineRule="auto"/>
      <w:jc w:val="right"/>
    </w:pPr>
    <w:rPr>
      <w:sz w:val="20"/>
    </w:rPr>
  </w:style>
  <w:style w:type="paragraph" w:customStyle="1" w:styleId="subsection">
    <w:name w:val="subsection"/>
    <w:aliases w:val="ss"/>
    <w:basedOn w:val="OPCParaBase"/>
    <w:rsid w:val="00C7690A"/>
    <w:pPr>
      <w:tabs>
        <w:tab w:val="right" w:pos="1021"/>
      </w:tabs>
      <w:spacing w:before="180" w:line="240" w:lineRule="auto"/>
      <w:ind w:left="1134" w:hanging="1134"/>
    </w:pPr>
  </w:style>
  <w:style w:type="paragraph" w:customStyle="1" w:styleId="ETAsubitem">
    <w:name w:val="ETA(subitem)"/>
    <w:basedOn w:val="OPCParaBase"/>
    <w:rsid w:val="00C7690A"/>
    <w:pPr>
      <w:tabs>
        <w:tab w:val="right" w:pos="340"/>
      </w:tabs>
      <w:spacing w:before="60" w:line="240" w:lineRule="auto"/>
      <w:ind w:left="454" w:hanging="454"/>
    </w:pPr>
    <w:rPr>
      <w:sz w:val="20"/>
    </w:rPr>
  </w:style>
  <w:style w:type="paragraph" w:customStyle="1" w:styleId="ETApara">
    <w:name w:val="ETA(para)"/>
    <w:basedOn w:val="OPCParaBase"/>
    <w:rsid w:val="00C7690A"/>
    <w:pPr>
      <w:tabs>
        <w:tab w:val="right" w:pos="754"/>
      </w:tabs>
      <w:spacing w:before="60" w:line="240" w:lineRule="auto"/>
      <w:ind w:left="828" w:hanging="828"/>
    </w:pPr>
    <w:rPr>
      <w:sz w:val="20"/>
    </w:rPr>
  </w:style>
  <w:style w:type="paragraph" w:customStyle="1" w:styleId="ETAsubpara">
    <w:name w:val="ETA(subpara)"/>
    <w:basedOn w:val="OPCParaBase"/>
    <w:rsid w:val="00C7690A"/>
    <w:pPr>
      <w:tabs>
        <w:tab w:val="right" w:pos="1083"/>
      </w:tabs>
      <w:spacing w:before="60" w:line="240" w:lineRule="auto"/>
      <w:ind w:left="1191" w:hanging="1191"/>
    </w:pPr>
    <w:rPr>
      <w:sz w:val="20"/>
    </w:rPr>
  </w:style>
  <w:style w:type="paragraph" w:customStyle="1" w:styleId="ETAsub-subpara">
    <w:name w:val="ETA(sub-subpara)"/>
    <w:basedOn w:val="OPCParaBase"/>
    <w:rsid w:val="00C7690A"/>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C7690A"/>
    <w:rPr>
      <w:sz w:val="16"/>
    </w:rPr>
  </w:style>
  <w:style w:type="paragraph" w:customStyle="1" w:styleId="House">
    <w:name w:val="House"/>
    <w:basedOn w:val="OPCParaBase"/>
    <w:rsid w:val="00C7690A"/>
    <w:pPr>
      <w:spacing w:line="240" w:lineRule="auto"/>
    </w:pPr>
    <w:rPr>
      <w:sz w:val="28"/>
    </w:rPr>
  </w:style>
  <w:style w:type="paragraph" w:customStyle="1" w:styleId="Item">
    <w:name w:val="Item"/>
    <w:aliases w:val="i"/>
    <w:basedOn w:val="OPCParaBase"/>
    <w:next w:val="ItemHead"/>
    <w:rsid w:val="00C7690A"/>
    <w:pPr>
      <w:keepLines/>
      <w:spacing w:before="80" w:line="240" w:lineRule="auto"/>
      <w:ind w:left="709"/>
    </w:pPr>
  </w:style>
  <w:style w:type="paragraph" w:customStyle="1" w:styleId="ItemHead">
    <w:name w:val="ItemHead"/>
    <w:aliases w:val="ih"/>
    <w:basedOn w:val="OPCParaBase"/>
    <w:next w:val="Item"/>
    <w:rsid w:val="00C7690A"/>
    <w:pPr>
      <w:keepLines/>
      <w:spacing w:before="220" w:line="240" w:lineRule="auto"/>
      <w:ind w:left="709" w:hanging="709"/>
    </w:pPr>
    <w:rPr>
      <w:rFonts w:ascii="Arial" w:hAnsi="Arial"/>
      <w:b/>
      <w:kern w:val="28"/>
      <w:sz w:val="24"/>
    </w:rPr>
  </w:style>
  <w:style w:type="paragraph" w:customStyle="1" w:styleId="LongT">
    <w:name w:val="LongT"/>
    <w:basedOn w:val="OPCParaBase"/>
    <w:rsid w:val="00C7690A"/>
    <w:pPr>
      <w:spacing w:line="240" w:lineRule="auto"/>
    </w:pPr>
    <w:rPr>
      <w:b/>
      <w:sz w:val="32"/>
    </w:rPr>
  </w:style>
  <w:style w:type="paragraph" w:customStyle="1" w:styleId="notedraft">
    <w:name w:val="note(draft)"/>
    <w:aliases w:val="nd"/>
    <w:basedOn w:val="OPCParaBase"/>
    <w:rsid w:val="00C7690A"/>
    <w:pPr>
      <w:spacing w:before="240" w:line="240" w:lineRule="auto"/>
      <w:ind w:left="284" w:hanging="284"/>
    </w:pPr>
    <w:rPr>
      <w:i/>
      <w:sz w:val="24"/>
    </w:rPr>
  </w:style>
  <w:style w:type="paragraph" w:customStyle="1" w:styleId="notemargin">
    <w:name w:val="note(margin)"/>
    <w:aliases w:val="nm"/>
    <w:basedOn w:val="OPCParaBase"/>
    <w:rsid w:val="00C7690A"/>
    <w:pPr>
      <w:tabs>
        <w:tab w:val="left" w:pos="709"/>
      </w:tabs>
      <w:spacing w:before="122" w:line="198" w:lineRule="exact"/>
      <w:ind w:left="709" w:hanging="709"/>
    </w:pPr>
    <w:rPr>
      <w:sz w:val="18"/>
    </w:rPr>
  </w:style>
  <w:style w:type="paragraph" w:customStyle="1" w:styleId="notepara">
    <w:name w:val="note(para)"/>
    <w:aliases w:val="na"/>
    <w:basedOn w:val="OPCParaBase"/>
    <w:rsid w:val="00C7690A"/>
    <w:pPr>
      <w:spacing w:before="40" w:line="198" w:lineRule="exact"/>
      <w:ind w:left="2354" w:hanging="369"/>
    </w:pPr>
    <w:rPr>
      <w:sz w:val="18"/>
    </w:rPr>
  </w:style>
  <w:style w:type="paragraph" w:customStyle="1" w:styleId="noteParlAmend">
    <w:name w:val="note(ParlAmend)"/>
    <w:aliases w:val="npp"/>
    <w:basedOn w:val="OPCParaBase"/>
    <w:next w:val="ParlAmend"/>
    <w:rsid w:val="00C7690A"/>
    <w:pPr>
      <w:spacing w:line="240" w:lineRule="auto"/>
      <w:jc w:val="right"/>
    </w:pPr>
    <w:rPr>
      <w:rFonts w:ascii="Arial" w:hAnsi="Arial"/>
      <w:b/>
      <w:i/>
    </w:rPr>
  </w:style>
  <w:style w:type="paragraph" w:customStyle="1" w:styleId="notetext">
    <w:name w:val="note(text)"/>
    <w:aliases w:val="n"/>
    <w:basedOn w:val="OPCParaBase"/>
    <w:rsid w:val="00C7690A"/>
    <w:pPr>
      <w:spacing w:before="122" w:line="198" w:lineRule="exact"/>
      <w:ind w:left="1985" w:hanging="851"/>
    </w:pPr>
    <w:rPr>
      <w:sz w:val="18"/>
    </w:rPr>
  </w:style>
  <w:style w:type="paragraph" w:customStyle="1" w:styleId="Page1">
    <w:name w:val="Page1"/>
    <w:basedOn w:val="OPCParaBase"/>
    <w:rsid w:val="00C7690A"/>
    <w:pPr>
      <w:spacing w:before="5600" w:line="240" w:lineRule="auto"/>
    </w:pPr>
    <w:rPr>
      <w:b/>
      <w:sz w:val="32"/>
    </w:rPr>
  </w:style>
  <w:style w:type="paragraph" w:customStyle="1" w:styleId="paragraphsub">
    <w:name w:val="paragraph(sub)"/>
    <w:aliases w:val="aa"/>
    <w:basedOn w:val="OPCParaBase"/>
    <w:rsid w:val="00C7690A"/>
    <w:pPr>
      <w:tabs>
        <w:tab w:val="right" w:pos="1985"/>
      </w:tabs>
      <w:spacing w:before="40" w:line="240" w:lineRule="auto"/>
      <w:ind w:left="2098" w:hanging="2098"/>
    </w:pPr>
  </w:style>
  <w:style w:type="paragraph" w:customStyle="1" w:styleId="paragraphsub-sub">
    <w:name w:val="paragraph(sub-sub)"/>
    <w:aliases w:val="aaa"/>
    <w:basedOn w:val="OPCParaBase"/>
    <w:rsid w:val="00C7690A"/>
    <w:pPr>
      <w:tabs>
        <w:tab w:val="right" w:pos="2722"/>
      </w:tabs>
      <w:spacing w:before="40" w:line="240" w:lineRule="auto"/>
      <w:ind w:left="2835" w:hanging="2835"/>
    </w:pPr>
  </w:style>
  <w:style w:type="paragraph" w:customStyle="1" w:styleId="paragraph">
    <w:name w:val="paragraph"/>
    <w:aliases w:val="a"/>
    <w:basedOn w:val="OPCParaBase"/>
    <w:rsid w:val="00C7690A"/>
    <w:pPr>
      <w:tabs>
        <w:tab w:val="right" w:pos="1531"/>
      </w:tabs>
      <w:spacing w:before="40" w:line="240" w:lineRule="auto"/>
      <w:ind w:left="1644" w:hanging="1644"/>
    </w:pPr>
  </w:style>
  <w:style w:type="paragraph" w:customStyle="1" w:styleId="ParlAmend">
    <w:name w:val="ParlAmend"/>
    <w:aliases w:val="pp"/>
    <w:basedOn w:val="OPCParaBase"/>
    <w:rsid w:val="00C7690A"/>
    <w:pPr>
      <w:spacing w:before="240" w:line="240" w:lineRule="atLeast"/>
      <w:ind w:hanging="567"/>
    </w:pPr>
    <w:rPr>
      <w:sz w:val="24"/>
    </w:rPr>
  </w:style>
  <w:style w:type="paragraph" w:customStyle="1" w:styleId="Portfolio">
    <w:name w:val="Portfolio"/>
    <w:basedOn w:val="OPCParaBase"/>
    <w:rsid w:val="00C7690A"/>
    <w:pPr>
      <w:spacing w:line="240" w:lineRule="auto"/>
    </w:pPr>
    <w:rPr>
      <w:i/>
      <w:sz w:val="20"/>
    </w:rPr>
  </w:style>
  <w:style w:type="paragraph" w:customStyle="1" w:styleId="Preamble">
    <w:name w:val="Preamble"/>
    <w:basedOn w:val="OPCParaBase"/>
    <w:next w:val="Normal"/>
    <w:rsid w:val="00C7690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7690A"/>
    <w:pPr>
      <w:spacing w:line="240" w:lineRule="auto"/>
    </w:pPr>
    <w:rPr>
      <w:i/>
      <w:sz w:val="20"/>
    </w:rPr>
  </w:style>
  <w:style w:type="paragraph" w:customStyle="1" w:styleId="Session">
    <w:name w:val="Session"/>
    <w:basedOn w:val="OPCParaBase"/>
    <w:rsid w:val="00C7690A"/>
    <w:pPr>
      <w:spacing w:line="240" w:lineRule="auto"/>
    </w:pPr>
    <w:rPr>
      <w:sz w:val="28"/>
    </w:rPr>
  </w:style>
  <w:style w:type="paragraph" w:customStyle="1" w:styleId="Sponsor">
    <w:name w:val="Sponsor"/>
    <w:basedOn w:val="OPCParaBase"/>
    <w:rsid w:val="00C7690A"/>
    <w:pPr>
      <w:spacing w:line="240" w:lineRule="auto"/>
    </w:pPr>
    <w:rPr>
      <w:i/>
    </w:rPr>
  </w:style>
  <w:style w:type="paragraph" w:customStyle="1" w:styleId="Subitem">
    <w:name w:val="Subitem"/>
    <w:aliases w:val="iss"/>
    <w:basedOn w:val="OPCParaBase"/>
    <w:rsid w:val="00C7690A"/>
    <w:pPr>
      <w:spacing w:before="180" w:line="240" w:lineRule="auto"/>
      <w:ind w:left="709" w:hanging="709"/>
    </w:pPr>
  </w:style>
  <w:style w:type="paragraph" w:customStyle="1" w:styleId="SubitemHead">
    <w:name w:val="SubitemHead"/>
    <w:aliases w:val="issh"/>
    <w:basedOn w:val="OPCParaBase"/>
    <w:rsid w:val="00C7690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690A"/>
    <w:pPr>
      <w:spacing w:before="40" w:line="240" w:lineRule="auto"/>
      <w:ind w:left="1134"/>
    </w:pPr>
  </w:style>
  <w:style w:type="paragraph" w:customStyle="1" w:styleId="SubsectionHead">
    <w:name w:val="SubsectionHead"/>
    <w:aliases w:val="ssh"/>
    <w:basedOn w:val="OPCParaBase"/>
    <w:next w:val="subsection"/>
    <w:rsid w:val="00C7690A"/>
    <w:pPr>
      <w:keepNext/>
      <w:keepLines/>
      <w:spacing w:before="240" w:line="240" w:lineRule="auto"/>
      <w:ind w:left="1134"/>
    </w:pPr>
    <w:rPr>
      <w:i/>
    </w:rPr>
  </w:style>
  <w:style w:type="paragraph" w:customStyle="1" w:styleId="Tablea">
    <w:name w:val="Table(a)"/>
    <w:aliases w:val="ta"/>
    <w:basedOn w:val="OPCParaBase"/>
    <w:rsid w:val="00C7690A"/>
    <w:pPr>
      <w:spacing w:before="60" w:line="240" w:lineRule="auto"/>
      <w:ind w:left="284" w:hanging="284"/>
    </w:pPr>
    <w:rPr>
      <w:sz w:val="20"/>
    </w:rPr>
  </w:style>
  <w:style w:type="paragraph" w:customStyle="1" w:styleId="TableAA">
    <w:name w:val="Table(AA)"/>
    <w:aliases w:val="taaa"/>
    <w:basedOn w:val="OPCParaBase"/>
    <w:rsid w:val="00C7690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7690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7690A"/>
    <w:pPr>
      <w:spacing w:before="60" w:line="240" w:lineRule="atLeast"/>
    </w:pPr>
    <w:rPr>
      <w:sz w:val="20"/>
    </w:rPr>
  </w:style>
  <w:style w:type="paragraph" w:customStyle="1" w:styleId="TLPBoxTextnote">
    <w:name w:val="TLPBoxText(note"/>
    <w:aliases w:val="right)"/>
    <w:basedOn w:val="OPCParaBase"/>
    <w:rsid w:val="00C7690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7690A"/>
    <w:pPr>
      <w:numPr>
        <w:numId w:val="1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7690A"/>
    <w:pPr>
      <w:spacing w:before="122" w:line="198" w:lineRule="exact"/>
      <w:ind w:left="1985" w:hanging="851"/>
      <w:jc w:val="right"/>
    </w:pPr>
    <w:rPr>
      <w:sz w:val="18"/>
    </w:rPr>
  </w:style>
  <w:style w:type="paragraph" w:customStyle="1" w:styleId="TLPTableBullet">
    <w:name w:val="TLPTableBullet"/>
    <w:aliases w:val="ttb"/>
    <w:basedOn w:val="OPCParaBase"/>
    <w:rsid w:val="00C7690A"/>
    <w:pPr>
      <w:spacing w:line="240" w:lineRule="exact"/>
      <w:ind w:left="284" w:hanging="284"/>
    </w:pPr>
    <w:rPr>
      <w:sz w:val="20"/>
    </w:rPr>
  </w:style>
  <w:style w:type="paragraph" w:customStyle="1" w:styleId="TofSectsGroupHeading">
    <w:name w:val="TofSects(GroupHeading)"/>
    <w:basedOn w:val="OPCParaBase"/>
    <w:next w:val="TofSectsSection"/>
    <w:rsid w:val="00C7690A"/>
    <w:pPr>
      <w:keepLines/>
      <w:spacing w:before="240" w:after="120" w:line="240" w:lineRule="auto"/>
      <w:ind w:left="794"/>
    </w:pPr>
    <w:rPr>
      <w:b/>
      <w:kern w:val="28"/>
      <w:sz w:val="20"/>
    </w:rPr>
  </w:style>
  <w:style w:type="paragraph" w:customStyle="1" w:styleId="TofSectsHeading">
    <w:name w:val="TofSects(Heading)"/>
    <w:basedOn w:val="OPCParaBase"/>
    <w:rsid w:val="00C7690A"/>
    <w:pPr>
      <w:spacing w:before="240" w:after="120" w:line="240" w:lineRule="auto"/>
    </w:pPr>
    <w:rPr>
      <w:b/>
      <w:sz w:val="24"/>
    </w:rPr>
  </w:style>
  <w:style w:type="paragraph" w:customStyle="1" w:styleId="TofSectsSection">
    <w:name w:val="TofSects(Section)"/>
    <w:basedOn w:val="OPCParaBase"/>
    <w:rsid w:val="00C7690A"/>
    <w:pPr>
      <w:keepLines/>
      <w:spacing w:before="40" w:line="240" w:lineRule="auto"/>
      <w:ind w:left="1588" w:hanging="794"/>
    </w:pPr>
    <w:rPr>
      <w:kern w:val="28"/>
      <w:sz w:val="18"/>
    </w:rPr>
  </w:style>
  <w:style w:type="paragraph" w:customStyle="1" w:styleId="TofSectsSubdiv">
    <w:name w:val="TofSects(Subdiv)"/>
    <w:basedOn w:val="OPCParaBase"/>
    <w:rsid w:val="00C7690A"/>
    <w:pPr>
      <w:keepLines/>
      <w:spacing w:before="80" w:line="240" w:lineRule="auto"/>
      <w:ind w:left="1588" w:hanging="794"/>
    </w:pPr>
    <w:rPr>
      <w:kern w:val="28"/>
    </w:rPr>
  </w:style>
  <w:style w:type="paragraph" w:customStyle="1" w:styleId="WRStyle">
    <w:name w:val="WR Style"/>
    <w:aliases w:val="WR"/>
    <w:basedOn w:val="OPCParaBase"/>
    <w:rsid w:val="00C7690A"/>
    <w:pPr>
      <w:spacing w:before="240" w:line="240" w:lineRule="auto"/>
      <w:ind w:left="284" w:hanging="284"/>
    </w:pPr>
    <w:rPr>
      <w:b/>
      <w:i/>
      <w:kern w:val="28"/>
      <w:sz w:val="24"/>
    </w:rPr>
  </w:style>
  <w:style w:type="numbering" w:customStyle="1" w:styleId="OPCBodyList">
    <w:name w:val="OPCBodyList"/>
    <w:uiPriority w:val="99"/>
    <w:rsid w:val="004C22F1"/>
    <w:pPr>
      <w:numPr>
        <w:numId w:val="21"/>
      </w:numPr>
    </w:pPr>
  </w:style>
  <w:style w:type="paragraph" w:customStyle="1" w:styleId="noteToPara">
    <w:name w:val="noteToPara"/>
    <w:aliases w:val="ntp"/>
    <w:basedOn w:val="OPCParaBase"/>
    <w:rsid w:val="00C7690A"/>
    <w:pPr>
      <w:spacing w:before="122" w:line="198" w:lineRule="exact"/>
      <w:ind w:left="2353" w:hanging="709"/>
    </w:pPr>
    <w:rPr>
      <w:sz w:val="18"/>
    </w:rPr>
  </w:style>
  <w:style w:type="character" w:customStyle="1" w:styleId="FooterChar">
    <w:name w:val="Footer Char"/>
    <w:basedOn w:val="DefaultParagraphFont"/>
    <w:link w:val="Footer"/>
    <w:rsid w:val="00C7690A"/>
    <w:rPr>
      <w:sz w:val="22"/>
      <w:szCs w:val="24"/>
    </w:rPr>
  </w:style>
  <w:style w:type="character" w:customStyle="1" w:styleId="BalloonTextChar">
    <w:name w:val="Balloon Text Char"/>
    <w:basedOn w:val="DefaultParagraphFont"/>
    <w:link w:val="BalloonText"/>
    <w:uiPriority w:val="99"/>
    <w:rsid w:val="00C7690A"/>
    <w:rPr>
      <w:rFonts w:ascii="Tahoma" w:eastAsiaTheme="minorHAnsi" w:hAnsi="Tahoma" w:cs="Tahoma"/>
      <w:sz w:val="16"/>
      <w:szCs w:val="16"/>
      <w:lang w:eastAsia="en-US"/>
    </w:rPr>
  </w:style>
  <w:style w:type="table" w:customStyle="1" w:styleId="CFlag">
    <w:name w:val="CFlag"/>
    <w:basedOn w:val="TableNormal"/>
    <w:uiPriority w:val="99"/>
    <w:rsid w:val="00C7690A"/>
    <w:tblPr>
      <w:tblInd w:w="0" w:type="dxa"/>
      <w:tblCellMar>
        <w:top w:w="0" w:type="dxa"/>
        <w:left w:w="108" w:type="dxa"/>
        <w:bottom w:w="0" w:type="dxa"/>
        <w:right w:w="108" w:type="dxa"/>
      </w:tblCellMar>
    </w:tblPr>
  </w:style>
  <w:style w:type="paragraph" w:customStyle="1" w:styleId="InstNo">
    <w:name w:val="InstNo"/>
    <w:basedOn w:val="OPCParaBase"/>
    <w:next w:val="Normal"/>
    <w:rsid w:val="00C7690A"/>
    <w:rPr>
      <w:b/>
      <w:sz w:val="28"/>
      <w:szCs w:val="32"/>
    </w:rPr>
  </w:style>
  <w:style w:type="paragraph" w:customStyle="1" w:styleId="TerritoryT">
    <w:name w:val="TerritoryT"/>
    <w:basedOn w:val="OPCParaBase"/>
    <w:next w:val="Normal"/>
    <w:rsid w:val="00C7690A"/>
    <w:rPr>
      <w:b/>
      <w:sz w:val="32"/>
    </w:rPr>
  </w:style>
  <w:style w:type="paragraph" w:customStyle="1" w:styleId="LegislationMadeUnder">
    <w:name w:val="LegislationMadeUnder"/>
    <w:basedOn w:val="OPCParaBase"/>
    <w:next w:val="Normal"/>
    <w:rsid w:val="00C7690A"/>
    <w:rPr>
      <w:i/>
      <w:sz w:val="32"/>
      <w:szCs w:val="32"/>
    </w:rPr>
  </w:style>
  <w:style w:type="paragraph" w:customStyle="1" w:styleId="SignCoverPageEnd">
    <w:name w:val="SignCoverPageEnd"/>
    <w:basedOn w:val="OPCParaBase"/>
    <w:next w:val="Normal"/>
    <w:rsid w:val="00C7690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C7690A"/>
    <w:pPr>
      <w:pBdr>
        <w:top w:val="single" w:sz="4" w:space="1" w:color="auto"/>
      </w:pBdr>
      <w:spacing w:before="360"/>
      <w:ind w:right="397"/>
      <w:jc w:val="both"/>
    </w:pPr>
  </w:style>
  <w:style w:type="paragraph" w:customStyle="1" w:styleId="NotesHeading1">
    <w:name w:val="NotesHeading 1"/>
    <w:basedOn w:val="OPCParaBase"/>
    <w:next w:val="Normal"/>
    <w:rsid w:val="00C7690A"/>
    <w:rPr>
      <w:b/>
      <w:sz w:val="28"/>
      <w:szCs w:val="28"/>
    </w:rPr>
  </w:style>
  <w:style w:type="paragraph" w:customStyle="1" w:styleId="NotesHeading2">
    <w:name w:val="NotesHeading 2"/>
    <w:basedOn w:val="OPCParaBase"/>
    <w:next w:val="Normal"/>
    <w:rsid w:val="00C7690A"/>
    <w:rPr>
      <w:b/>
      <w:sz w:val="28"/>
      <w:szCs w:val="28"/>
    </w:rPr>
  </w:style>
  <w:style w:type="paragraph" w:customStyle="1" w:styleId="ENotesHeading1">
    <w:name w:val="ENotesHeading 1"/>
    <w:basedOn w:val="OPCParaBase"/>
    <w:next w:val="Normal"/>
    <w:rsid w:val="00C7690A"/>
    <w:pPr>
      <w:outlineLvl w:val="0"/>
    </w:pPr>
    <w:rPr>
      <w:b/>
      <w:sz w:val="32"/>
      <w:szCs w:val="28"/>
    </w:rPr>
  </w:style>
  <w:style w:type="paragraph" w:customStyle="1" w:styleId="ENotesHeading2">
    <w:name w:val="ENotesHeading 2"/>
    <w:basedOn w:val="OPCParaBase"/>
    <w:next w:val="Normal"/>
    <w:rsid w:val="00C7690A"/>
    <w:pPr>
      <w:outlineLvl w:val="6"/>
    </w:pPr>
    <w:rPr>
      <w:b/>
      <w:sz w:val="28"/>
      <w:szCs w:val="28"/>
    </w:rPr>
  </w:style>
  <w:style w:type="paragraph" w:customStyle="1" w:styleId="ENotesHeading3">
    <w:name w:val="ENotesHeading 3"/>
    <w:basedOn w:val="OPCParaBase"/>
    <w:next w:val="Normal"/>
    <w:rsid w:val="00C7690A"/>
    <w:pPr>
      <w:outlineLvl w:val="7"/>
    </w:pPr>
    <w:rPr>
      <w:b/>
      <w:sz w:val="24"/>
      <w:szCs w:val="24"/>
    </w:rPr>
  </w:style>
  <w:style w:type="paragraph" w:customStyle="1" w:styleId="ENotesText">
    <w:name w:val="ENotesText"/>
    <w:basedOn w:val="OPCParaBase"/>
    <w:next w:val="Normal"/>
    <w:rsid w:val="00C7690A"/>
  </w:style>
  <w:style w:type="paragraph" w:customStyle="1" w:styleId="CompiledActNo">
    <w:name w:val="CompiledActNo"/>
    <w:basedOn w:val="OPCParaBase"/>
    <w:next w:val="Normal"/>
    <w:rsid w:val="00C7690A"/>
    <w:rPr>
      <w:b/>
      <w:sz w:val="24"/>
      <w:szCs w:val="24"/>
    </w:rPr>
  </w:style>
  <w:style w:type="paragraph" w:customStyle="1" w:styleId="CompiledMadeUnder">
    <w:name w:val="CompiledMadeUnder"/>
    <w:basedOn w:val="OPCParaBase"/>
    <w:next w:val="Normal"/>
    <w:rsid w:val="00C7690A"/>
    <w:rPr>
      <w:i/>
      <w:sz w:val="24"/>
      <w:szCs w:val="24"/>
    </w:rPr>
  </w:style>
  <w:style w:type="paragraph" w:customStyle="1" w:styleId="Paragraphsub-sub-sub">
    <w:name w:val="Paragraph(sub-sub-sub)"/>
    <w:aliases w:val="aaaa"/>
    <w:basedOn w:val="OPCParaBase"/>
    <w:rsid w:val="00C7690A"/>
    <w:pPr>
      <w:tabs>
        <w:tab w:val="right" w:pos="3402"/>
      </w:tabs>
      <w:spacing w:before="40" w:line="240" w:lineRule="auto"/>
      <w:ind w:left="3402" w:hanging="3402"/>
    </w:pPr>
  </w:style>
  <w:style w:type="paragraph" w:customStyle="1" w:styleId="SubPartCASA">
    <w:name w:val="SubPart(CASA)"/>
    <w:aliases w:val="csp"/>
    <w:basedOn w:val="OPCParaBase"/>
    <w:next w:val="ActHead3"/>
    <w:rsid w:val="00C7690A"/>
    <w:pPr>
      <w:keepNext/>
      <w:keepLines/>
      <w:spacing w:before="280"/>
      <w:outlineLvl w:val="1"/>
    </w:pPr>
    <w:rPr>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684007">
      <w:bodyDiv w:val="1"/>
      <w:marLeft w:val="0"/>
      <w:marRight w:val="0"/>
      <w:marTop w:val="0"/>
      <w:marBottom w:val="0"/>
      <w:divBdr>
        <w:top w:val="none" w:sz="0" w:space="0" w:color="auto"/>
        <w:left w:val="none" w:sz="0" w:space="0" w:color="auto"/>
        <w:bottom w:val="none" w:sz="0" w:space="0" w:color="auto"/>
        <w:right w:val="none" w:sz="0" w:space="0" w:color="auto"/>
      </w:divBdr>
    </w:div>
    <w:div w:id="708727564">
      <w:bodyDiv w:val="1"/>
      <w:marLeft w:val="0"/>
      <w:marRight w:val="0"/>
      <w:marTop w:val="0"/>
      <w:marBottom w:val="0"/>
      <w:divBdr>
        <w:top w:val="none" w:sz="0" w:space="0" w:color="auto"/>
        <w:left w:val="none" w:sz="0" w:space="0" w:color="auto"/>
        <w:bottom w:val="none" w:sz="0" w:space="0" w:color="auto"/>
        <w:right w:val="none" w:sz="0" w:space="0" w:color="auto"/>
      </w:divBdr>
    </w:div>
    <w:div w:id="722799634">
      <w:bodyDiv w:val="1"/>
      <w:marLeft w:val="0"/>
      <w:marRight w:val="0"/>
      <w:marTop w:val="0"/>
      <w:marBottom w:val="0"/>
      <w:divBdr>
        <w:top w:val="none" w:sz="0" w:space="0" w:color="auto"/>
        <w:left w:val="none" w:sz="0" w:space="0" w:color="auto"/>
        <w:bottom w:val="none" w:sz="0" w:space="0" w:color="auto"/>
        <w:right w:val="none" w:sz="0" w:space="0" w:color="auto"/>
      </w:divBdr>
    </w:div>
    <w:div w:id="759639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18959-F3BD-4B61-8C1A-36F6F097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SLIS_Amd.dotx</Template>
  <TotalTime>0</TotalTime>
  <Pages>201</Pages>
  <Words>44677</Words>
  <Characters>229848</Characters>
  <Application>Microsoft Office Word</Application>
  <DocSecurity>0</DocSecurity>
  <PresentationFormat/>
  <Lines>1915</Lines>
  <Paragraphs>547</Paragraphs>
  <ScaleCrop>false</ScaleCrop>
  <HeadingPairs>
    <vt:vector size="2" baseType="variant">
      <vt:variant>
        <vt:lpstr>Title</vt:lpstr>
      </vt:variant>
      <vt:variant>
        <vt:i4>1</vt:i4>
      </vt:variant>
    </vt:vector>
  </HeadingPairs>
  <TitlesOfParts>
    <vt:vector size="1" baseType="lpstr">
      <vt:lpstr>Intellectual Property Legislation Amendment (Raising the Bar) Regulation 2013 (No. A)</vt:lpstr>
    </vt:vector>
  </TitlesOfParts>
  <Manager/>
  <Company/>
  <LinksUpToDate>false</LinksUpToDate>
  <CharactersWithSpaces>273978</CharactersWithSpaces>
  <SharedDoc>false</SharedDoc>
  <HyperlinkBase/>
  <HLinks>
    <vt:vector size="6" baseType="variant">
      <vt:variant>
        <vt:i4>6160468</vt:i4>
      </vt:variant>
      <vt:variant>
        <vt:i4>642</vt:i4>
      </vt:variant>
      <vt:variant>
        <vt:i4>0</vt:i4>
      </vt:variant>
      <vt:variant>
        <vt:i4>5</vt:i4>
      </vt:variant>
      <vt:variant>
        <vt:lpwstr>http://www.comlaw.gov.au/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2013-02-12T03:47:00Z</cp:lastPrinted>
  <dcterms:created xsi:type="dcterms:W3CDTF">2013-03-08T03:17:00Z</dcterms:created>
  <dcterms:modified xsi:type="dcterms:W3CDTF">2013-03-14T04:06:00Z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929</vt:lpwstr>
  </property>
  <property fmtid="{D5CDD505-2E9C-101B-9397-08002B2CF9AE}" pid="3" name="IndexMatter">
    <vt:lpwstr>1205962B</vt:lpwstr>
  </property>
  <property fmtid="{D5CDD505-2E9C-101B-9397-08002B2CF9AE}" pid="4" name="Converted">
    <vt:bool>true</vt:bool>
  </property>
  <property fmtid="{D5CDD505-2E9C-101B-9397-08002B2CF9AE}" pid="5" name="Classification">
    <vt:lpwstr> </vt:lpwstr>
  </property>
  <property fmtid="{D5CDD505-2E9C-101B-9397-08002B2CF9AE}" pid="6" name="Header">
    <vt:lpwstr>Section</vt:lpwstr>
  </property>
  <property fmtid="{D5CDD505-2E9C-101B-9397-08002B2CF9AE}" pid="7" name="ShortT">
    <vt:lpwstr>Intellectual Property Legislation Amendment (Raising the Bar) Regulation 2013 (No. 1)</vt:lpwstr>
  </property>
  <property fmtid="{D5CDD505-2E9C-101B-9397-08002B2CF9AE}" pid="8" name="Class">
    <vt:lpwstr>Regulation</vt:lpwstr>
  </property>
  <property fmtid="{D5CDD505-2E9C-101B-9397-08002B2CF9AE}" pid="9" name="Type">
    <vt:lpwstr>SLI</vt:lpwstr>
  </property>
  <property fmtid="{D5CDD505-2E9C-101B-9397-08002B2CF9AE}" pid="10" name="DocType">
    <vt:lpwstr>AMD</vt:lpwstr>
  </property>
  <property fmtid="{D5CDD505-2E9C-101B-9397-08002B2CF9AE}" pid="11" name="Exco">
    <vt:lpwstr>Yes</vt:lpwstr>
  </property>
  <property fmtid="{D5CDD505-2E9C-101B-9397-08002B2CF9AE}" pid="12" name="Authority">
    <vt:lpwstr>Governor-General of the Commonwealth of Australia</vt:lpwstr>
  </property>
  <property fmtid="{D5CDD505-2E9C-101B-9397-08002B2CF9AE}" pid="13" name="ID">
    <vt:lpwstr>OPC50135</vt:lpwstr>
  </property>
  <property fmtid="{D5CDD505-2E9C-101B-9397-08002B2CF9AE}" pid="14" name="DoNotAsk">
    <vt:lpwstr>0</vt:lpwstr>
  </property>
  <property fmtid="{D5CDD505-2E9C-101B-9397-08002B2CF9AE}" pid="15" name="ChangedTitle">
    <vt:lpwstr/>
  </property>
  <property fmtid="{D5CDD505-2E9C-101B-9397-08002B2CF9AE}" pid="16" name="ActNo">
    <vt:lpwstr>No. 33, 2013</vt:lpwstr>
  </property>
  <property fmtid="{D5CDD505-2E9C-101B-9397-08002B2CF9AE}" pid="17" name="ExcoDate">
    <vt:lpwstr>14 March 2013</vt:lpwstr>
  </property>
  <property fmtid="{D5CDD505-2E9C-101B-9397-08002B2CF9AE}" pid="18" name="DateMade">
    <vt:lpwstr>14 March 2013</vt:lpwstr>
  </property>
</Properties>
</file>