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99E" w:rsidRPr="00F5511C" w:rsidRDefault="00C6699E" w:rsidP="00C6699E">
      <w:pPr>
        <w:rPr>
          <w:sz w:val="28"/>
        </w:rPr>
      </w:pPr>
      <w:r w:rsidRPr="00F5511C">
        <w:rPr>
          <w:noProof/>
          <w:lang w:eastAsia="en-AU"/>
        </w:rPr>
        <w:drawing>
          <wp:inline distT="0" distB="0" distL="0" distR="0" wp14:anchorId="506D4F2B" wp14:editId="0C83104C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99E" w:rsidRPr="00F5511C" w:rsidRDefault="00C6699E" w:rsidP="00C6699E">
      <w:pPr>
        <w:rPr>
          <w:sz w:val="19"/>
        </w:rPr>
      </w:pPr>
    </w:p>
    <w:p w:rsidR="00C6699E" w:rsidRPr="00F5511C" w:rsidRDefault="00C6699E" w:rsidP="00C6699E">
      <w:pPr>
        <w:rPr>
          <w:sz w:val="19"/>
        </w:rPr>
      </w:pPr>
      <w:bookmarkStart w:id="0" w:name="ConfidenceBlock"/>
      <w:bookmarkEnd w:id="0"/>
    </w:p>
    <w:p w:rsidR="00C6699E" w:rsidRPr="00F5511C" w:rsidRDefault="00C6699E" w:rsidP="00C6699E">
      <w:pPr>
        <w:pStyle w:val="ShortT"/>
      </w:pPr>
      <w:r w:rsidRPr="00F5511C">
        <w:t>Judges’ Pensions (Item</w:t>
      </w:r>
      <w:r w:rsidR="00F5511C" w:rsidRPr="00F5511C">
        <w:t> </w:t>
      </w:r>
      <w:r w:rsidRPr="00F5511C">
        <w:t>48) Order</w:t>
      </w:r>
      <w:r w:rsidR="00F5511C" w:rsidRPr="00F5511C">
        <w:t> </w:t>
      </w:r>
      <w:r w:rsidRPr="00F5511C">
        <w:t>201</w:t>
      </w:r>
      <w:r w:rsidR="001B1187" w:rsidRPr="00F5511C">
        <w:t>3</w:t>
      </w:r>
    </w:p>
    <w:p w:rsidR="002E36B7" w:rsidRPr="00F5511C" w:rsidRDefault="00BA6EA0" w:rsidP="00672D33">
      <w:pPr>
        <w:pStyle w:val="SignCoverPageStart"/>
      </w:pPr>
      <w:bookmarkStart w:id="1" w:name="BKCheck15B_1"/>
      <w:bookmarkEnd w:id="1"/>
      <w:r w:rsidRPr="00F5511C">
        <w:t>I, Penelope Ying Yen Wong, Minister for Finance and Deregulation, make</w:t>
      </w:r>
      <w:r w:rsidR="002E36B7" w:rsidRPr="00F5511C">
        <w:t xml:space="preserve"> the following order under the </w:t>
      </w:r>
      <w:r w:rsidR="002E36B7" w:rsidRPr="00F5511C">
        <w:rPr>
          <w:i/>
        </w:rPr>
        <w:t>Judges and Governors</w:t>
      </w:r>
      <w:r w:rsidR="00F5511C" w:rsidRPr="00F5511C">
        <w:rPr>
          <w:i/>
        </w:rPr>
        <w:noBreakHyphen/>
      </w:r>
      <w:r w:rsidR="002E36B7" w:rsidRPr="00F5511C">
        <w:rPr>
          <w:i/>
        </w:rPr>
        <w:t>General Legislation Amendment (Family Law) Act 2012</w:t>
      </w:r>
      <w:r w:rsidR="002E36B7" w:rsidRPr="00F5511C">
        <w:t>.</w:t>
      </w:r>
    </w:p>
    <w:p w:rsidR="002E36B7" w:rsidRPr="00F5511C" w:rsidRDefault="004B2243" w:rsidP="00672D33">
      <w:pPr>
        <w:keepNext/>
        <w:spacing w:before="300" w:line="240" w:lineRule="atLeast"/>
        <w:ind w:right="397"/>
        <w:jc w:val="both"/>
      </w:pPr>
      <w:r>
        <w:t>Dated:</w:t>
      </w:r>
      <w:r>
        <w:tab/>
      </w:r>
      <w:bookmarkStart w:id="2" w:name="_GoBack"/>
      <w:bookmarkEnd w:id="2"/>
      <w:r>
        <w:fldChar w:fldCharType="begin"/>
      </w:r>
      <w:r>
        <w:instrText xml:space="preserve"> DOCPROPERTY  DateMade </w:instrText>
      </w:r>
      <w:r>
        <w:fldChar w:fldCharType="separate"/>
      </w:r>
      <w:r w:rsidR="00B428DF">
        <w:t>12 March 2013</w:t>
      </w:r>
      <w:r>
        <w:fldChar w:fldCharType="end"/>
      </w:r>
    </w:p>
    <w:p w:rsidR="00BA6EA0" w:rsidRPr="00F5511C" w:rsidRDefault="00BA6EA0" w:rsidP="00BA6EA0">
      <w:pPr>
        <w:keepNext/>
        <w:tabs>
          <w:tab w:val="left" w:pos="3402"/>
        </w:tabs>
        <w:spacing w:before="1440" w:line="300" w:lineRule="atLeast"/>
        <w:ind w:right="397"/>
      </w:pPr>
      <w:r w:rsidRPr="00F5511C">
        <w:t>Penelope Ying Yen Wong</w:t>
      </w:r>
    </w:p>
    <w:p w:rsidR="00BA6EA0" w:rsidRPr="00F5511C" w:rsidRDefault="00BA6EA0" w:rsidP="00BA6EA0">
      <w:pPr>
        <w:pStyle w:val="SignCoverPageEnd"/>
      </w:pPr>
      <w:r w:rsidRPr="00F5511C">
        <w:t>Minister for Finance and Deregulation</w:t>
      </w:r>
    </w:p>
    <w:p w:rsidR="002E36B7" w:rsidRPr="00F5511C" w:rsidRDefault="002E36B7" w:rsidP="002E36B7"/>
    <w:p w:rsidR="00C6699E" w:rsidRPr="00F5511C" w:rsidRDefault="00C6699E" w:rsidP="00C6699E">
      <w:pPr>
        <w:pStyle w:val="Header"/>
        <w:tabs>
          <w:tab w:val="clear" w:pos="4150"/>
          <w:tab w:val="clear" w:pos="8307"/>
        </w:tabs>
      </w:pPr>
      <w:r w:rsidRPr="00F5511C">
        <w:rPr>
          <w:rStyle w:val="CharChapNo"/>
        </w:rPr>
        <w:t xml:space="preserve"> </w:t>
      </w:r>
      <w:r w:rsidRPr="00F5511C">
        <w:rPr>
          <w:rStyle w:val="CharChapText"/>
        </w:rPr>
        <w:t xml:space="preserve"> </w:t>
      </w:r>
    </w:p>
    <w:p w:rsidR="00C6699E" w:rsidRPr="00F5511C" w:rsidRDefault="00C6699E" w:rsidP="00C6699E">
      <w:pPr>
        <w:pStyle w:val="Header"/>
        <w:tabs>
          <w:tab w:val="clear" w:pos="4150"/>
          <w:tab w:val="clear" w:pos="8307"/>
        </w:tabs>
      </w:pPr>
      <w:r w:rsidRPr="00F5511C">
        <w:rPr>
          <w:rStyle w:val="CharPartNo"/>
        </w:rPr>
        <w:t xml:space="preserve"> </w:t>
      </w:r>
      <w:r w:rsidRPr="00F5511C">
        <w:rPr>
          <w:rStyle w:val="CharPartText"/>
        </w:rPr>
        <w:t xml:space="preserve"> </w:t>
      </w:r>
    </w:p>
    <w:p w:rsidR="00C6699E" w:rsidRPr="00F5511C" w:rsidRDefault="00C6699E" w:rsidP="00C6699E">
      <w:pPr>
        <w:pStyle w:val="Header"/>
        <w:tabs>
          <w:tab w:val="clear" w:pos="4150"/>
          <w:tab w:val="clear" w:pos="8307"/>
        </w:tabs>
      </w:pPr>
      <w:r w:rsidRPr="00F5511C">
        <w:rPr>
          <w:rStyle w:val="CharDivNo"/>
        </w:rPr>
        <w:t xml:space="preserve"> </w:t>
      </w:r>
      <w:r w:rsidRPr="00F5511C">
        <w:rPr>
          <w:rStyle w:val="CharDivText"/>
        </w:rPr>
        <w:t xml:space="preserve"> </w:t>
      </w:r>
    </w:p>
    <w:p w:rsidR="00C6699E" w:rsidRPr="00F5511C" w:rsidRDefault="00C6699E" w:rsidP="00C6699E">
      <w:pPr>
        <w:sectPr w:rsidR="00C6699E" w:rsidRPr="00F5511C" w:rsidSect="004F59C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C6699E" w:rsidRPr="00F5511C" w:rsidRDefault="00C6699E" w:rsidP="00EF3DC6">
      <w:pPr>
        <w:tabs>
          <w:tab w:val="left" w:pos="1560"/>
        </w:tabs>
        <w:rPr>
          <w:sz w:val="36"/>
        </w:rPr>
      </w:pPr>
      <w:r w:rsidRPr="00F5511C">
        <w:rPr>
          <w:sz w:val="36"/>
        </w:rPr>
        <w:lastRenderedPageBreak/>
        <w:t>Contents</w:t>
      </w:r>
    </w:p>
    <w:bookmarkStart w:id="3" w:name="BKCheck15B_2"/>
    <w:bookmarkEnd w:id="3"/>
    <w:p w:rsidR="00167A60" w:rsidRPr="00F5511C" w:rsidRDefault="00167A60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5511C">
        <w:fldChar w:fldCharType="begin"/>
      </w:r>
      <w:r w:rsidRPr="00F5511C">
        <w:instrText xml:space="preserve"> TOC \o "1-9" </w:instrText>
      </w:r>
      <w:r w:rsidRPr="00F5511C">
        <w:fldChar w:fldCharType="separate"/>
      </w:r>
      <w:r w:rsidRPr="00F5511C">
        <w:rPr>
          <w:noProof/>
        </w:rPr>
        <w:t>Part</w:t>
      </w:r>
      <w:r w:rsidR="00F5511C" w:rsidRPr="00F5511C">
        <w:rPr>
          <w:noProof/>
        </w:rPr>
        <w:t> </w:t>
      </w:r>
      <w:r w:rsidRPr="00F5511C">
        <w:rPr>
          <w:noProof/>
        </w:rPr>
        <w:t>1—Preliminary</w:t>
      </w:r>
      <w:r w:rsidRPr="00F5511C">
        <w:rPr>
          <w:b w:val="0"/>
          <w:noProof/>
          <w:sz w:val="18"/>
        </w:rPr>
        <w:tab/>
      </w:r>
      <w:r w:rsidRPr="00F5511C">
        <w:rPr>
          <w:b w:val="0"/>
          <w:noProof/>
          <w:sz w:val="18"/>
        </w:rPr>
        <w:fldChar w:fldCharType="begin"/>
      </w:r>
      <w:r w:rsidRPr="00F5511C">
        <w:rPr>
          <w:b w:val="0"/>
          <w:noProof/>
          <w:sz w:val="18"/>
        </w:rPr>
        <w:instrText xml:space="preserve"> PAGEREF _Toc350176762 \h </w:instrText>
      </w:r>
      <w:r w:rsidRPr="00F5511C">
        <w:rPr>
          <w:b w:val="0"/>
          <w:noProof/>
          <w:sz w:val="18"/>
        </w:rPr>
      </w:r>
      <w:r w:rsidRPr="00F5511C">
        <w:rPr>
          <w:b w:val="0"/>
          <w:noProof/>
          <w:sz w:val="18"/>
        </w:rPr>
        <w:fldChar w:fldCharType="separate"/>
      </w:r>
      <w:r w:rsidR="00215A1E">
        <w:rPr>
          <w:b w:val="0"/>
          <w:noProof/>
          <w:sz w:val="18"/>
        </w:rPr>
        <w:t>1</w:t>
      </w:r>
      <w:r w:rsidRPr="00F5511C">
        <w:rPr>
          <w:b w:val="0"/>
          <w:noProof/>
          <w:sz w:val="18"/>
        </w:rPr>
        <w:fldChar w:fldCharType="end"/>
      </w:r>
    </w:p>
    <w:p w:rsidR="00167A60" w:rsidRPr="00F5511C" w:rsidRDefault="00167A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5511C">
        <w:rPr>
          <w:noProof/>
        </w:rPr>
        <w:t>1</w:t>
      </w:r>
      <w:r w:rsidRPr="00F5511C">
        <w:rPr>
          <w:noProof/>
        </w:rPr>
        <w:tab/>
        <w:t>Name of order</w:t>
      </w:r>
      <w:r w:rsidRPr="00F5511C">
        <w:rPr>
          <w:noProof/>
        </w:rPr>
        <w:tab/>
      </w:r>
      <w:r w:rsidRPr="00F5511C">
        <w:rPr>
          <w:noProof/>
        </w:rPr>
        <w:fldChar w:fldCharType="begin"/>
      </w:r>
      <w:r w:rsidRPr="00F5511C">
        <w:rPr>
          <w:noProof/>
        </w:rPr>
        <w:instrText xml:space="preserve"> PAGEREF _Toc350176763 \h </w:instrText>
      </w:r>
      <w:r w:rsidRPr="00F5511C">
        <w:rPr>
          <w:noProof/>
        </w:rPr>
      </w:r>
      <w:r w:rsidRPr="00F5511C">
        <w:rPr>
          <w:noProof/>
        </w:rPr>
        <w:fldChar w:fldCharType="separate"/>
      </w:r>
      <w:r w:rsidR="00215A1E">
        <w:rPr>
          <w:noProof/>
        </w:rPr>
        <w:t>1</w:t>
      </w:r>
      <w:r w:rsidRPr="00F5511C">
        <w:rPr>
          <w:noProof/>
        </w:rPr>
        <w:fldChar w:fldCharType="end"/>
      </w:r>
    </w:p>
    <w:p w:rsidR="00167A60" w:rsidRPr="00F5511C" w:rsidRDefault="00167A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5511C">
        <w:rPr>
          <w:noProof/>
        </w:rPr>
        <w:t>2</w:t>
      </w:r>
      <w:r w:rsidRPr="00F5511C">
        <w:rPr>
          <w:noProof/>
        </w:rPr>
        <w:tab/>
        <w:t>Commencement</w:t>
      </w:r>
      <w:r w:rsidRPr="00F5511C">
        <w:rPr>
          <w:noProof/>
        </w:rPr>
        <w:tab/>
      </w:r>
      <w:r w:rsidRPr="00F5511C">
        <w:rPr>
          <w:noProof/>
        </w:rPr>
        <w:fldChar w:fldCharType="begin"/>
      </w:r>
      <w:r w:rsidRPr="00F5511C">
        <w:rPr>
          <w:noProof/>
        </w:rPr>
        <w:instrText xml:space="preserve"> PAGEREF _Toc350176764 \h </w:instrText>
      </w:r>
      <w:r w:rsidRPr="00F5511C">
        <w:rPr>
          <w:noProof/>
        </w:rPr>
      </w:r>
      <w:r w:rsidRPr="00F5511C">
        <w:rPr>
          <w:noProof/>
        </w:rPr>
        <w:fldChar w:fldCharType="separate"/>
      </w:r>
      <w:r w:rsidR="00215A1E">
        <w:rPr>
          <w:noProof/>
        </w:rPr>
        <w:t>1</w:t>
      </w:r>
      <w:r w:rsidRPr="00F5511C">
        <w:rPr>
          <w:noProof/>
        </w:rPr>
        <w:fldChar w:fldCharType="end"/>
      </w:r>
    </w:p>
    <w:p w:rsidR="00167A60" w:rsidRPr="00F5511C" w:rsidRDefault="00167A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5511C">
        <w:rPr>
          <w:noProof/>
        </w:rPr>
        <w:t>3</w:t>
      </w:r>
      <w:r w:rsidRPr="00F5511C">
        <w:rPr>
          <w:noProof/>
        </w:rPr>
        <w:tab/>
        <w:t>Authority</w:t>
      </w:r>
      <w:r w:rsidRPr="00F5511C">
        <w:rPr>
          <w:noProof/>
        </w:rPr>
        <w:tab/>
      </w:r>
      <w:r w:rsidRPr="00F5511C">
        <w:rPr>
          <w:noProof/>
        </w:rPr>
        <w:fldChar w:fldCharType="begin"/>
      </w:r>
      <w:r w:rsidRPr="00F5511C">
        <w:rPr>
          <w:noProof/>
        </w:rPr>
        <w:instrText xml:space="preserve"> PAGEREF _Toc350176765 \h </w:instrText>
      </w:r>
      <w:r w:rsidRPr="00F5511C">
        <w:rPr>
          <w:noProof/>
        </w:rPr>
      </w:r>
      <w:r w:rsidRPr="00F5511C">
        <w:rPr>
          <w:noProof/>
        </w:rPr>
        <w:fldChar w:fldCharType="separate"/>
      </w:r>
      <w:r w:rsidR="00215A1E">
        <w:rPr>
          <w:noProof/>
        </w:rPr>
        <w:t>1</w:t>
      </w:r>
      <w:r w:rsidRPr="00F5511C">
        <w:rPr>
          <w:noProof/>
        </w:rPr>
        <w:fldChar w:fldCharType="end"/>
      </w:r>
    </w:p>
    <w:p w:rsidR="00167A60" w:rsidRPr="00F5511C" w:rsidRDefault="00167A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5511C">
        <w:rPr>
          <w:noProof/>
        </w:rPr>
        <w:t>4</w:t>
      </w:r>
      <w:r w:rsidRPr="00F5511C">
        <w:rPr>
          <w:noProof/>
        </w:rPr>
        <w:tab/>
        <w:t>Definitions</w:t>
      </w:r>
      <w:r w:rsidRPr="00F5511C">
        <w:rPr>
          <w:noProof/>
        </w:rPr>
        <w:tab/>
      </w:r>
      <w:r w:rsidRPr="00F5511C">
        <w:rPr>
          <w:noProof/>
        </w:rPr>
        <w:fldChar w:fldCharType="begin"/>
      </w:r>
      <w:r w:rsidRPr="00F5511C">
        <w:rPr>
          <w:noProof/>
        </w:rPr>
        <w:instrText xml:space="preserve"> PAGEREF _Toc350176766 \h </w:instrText>
      </w:r>
      <w:r w:rsidRPr="00F5511C">
        <w:rPr>
          <w:noProof/>
        </w:rPr>
      </w:r>
      <w:r w:rsidRPr="00F5511C">
        <w:rPr>
          <w:noProof/>
        </w:rPr>
        <w:fldChar w:fldCharType="separate"/>
      </w:r>
      <w:r w:rsidR="00215A1E">
        <w:rPr>
          <w:noProof/>
        </w:rPr>
        <w:t>1</w:t>
      </w:r>
      <w:r w:rsidRPr="00F5511C">
        <w:rPr>
          <w:noProof/>
        </w:rPr>
        <w:fldChar w:fldCharType="end"/>
      </w:r>
    </w:p>
    <w:p w:rsidR="00167A60" w:rsidRPr="00F5511C" w:rsidRDefault="00167A60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5511C">
        <w:rPr>
          <w:noProof/>
        </w:rPr>
        <w:t>Part</w:t>
      </w:r>
      <w:r w:rsidR="00F5511C" w:rsidRPr="00F5511C">
        <w:rPr>
          <w:noProof/>
        </w:rPr>
        <w:t> </w:t>
      </w:r>
      <w:r w:rsidRPr="00F5511C">
        <w:rPr>
          <w:noProof/>
        </w:rPr>
        <w:t>2—Scheme value and pension rates</w:t>
      </w:r>
      <w:r w:rsidRPr="00F5511C">
        <w:rPr>
          <w:b w:val="0"/>
          <w:noProof/>
          <w:sz w:val="18"/>
        </w:rPr>
        <w:tab/>
      </w:r>
      <w:r w:rsidRPr="00F5511C">
        <w:rPr>
          <w:b w:val="0"/>
          <w:noProof/>
          <w:sz w:val="18"/>
        </w:rPr>
        <w:fldChar w:fldCharType="begin"/>
      </w:r>
      <w:r w:rsidRPr="00F5511C">
        <w:rPr>
          <w:b w:val="0"/>
          <w:noProof/>
          <w:sz w:val="18"/>
        </w:rPr>
        <w:instrText xml:space="preserve"> PAGEREF _Toc350176767 \h </w:instrText>
      </w:r>
      <w:r w:rsidRPr="00F5511C">
        <w:rPr>
          <w:b w:val="0"/>
          <w:noProof/>
          <w:sz w:val="18"/>
        </w:rPr>
      </w:r>
      <w:r w:rsidRPr="00F5511C">
        <w:rPr>
          <w:b w:val="0"/>
          <w:noProof/>
          <w:sz w:val="18"/>
        </w:rPr>
        <w:fldChar w:fldCharType="separate"/>
      </w:r>
      <w:r w:rsidR="00215A1E">
        <w:rPr>
          <w:b w:val="0"/>
          <w:noProof/>
          <w:sz w:val="18"/>
        </w:rPr>
        <w:t>2</w:t>
      </w:r>
      <w:r w:rsidRPr="00F5511C">
        <w:rPr>
          <w:b w:val="0"/>
          <w:noProof/>
          <w:sz w:val="18"/>
        </w:rPr>
        <w:fldChar w:fldCharType="end"/>
      </w:r>
    </w:p>
    <w:p w:rsidR="00167A60" w:rsidRPr="00F5511C" w:rsidRDefault="00167A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5511C">
        <w:rPr>
          <w:noProof/>
        </w:rPr>
        <w:t>5</w:t>
      </w:r>
      <w:r w:rsidRPr="00F5511C">
        <w:rPr>
          <w:noProof/>
        </w:rPr>
        <w:tab/>
        <w:t>Scheme value</w:t>
      </w:r>
      <w:r w:rsidRPr="00F5511C">
        <w:rPr>
          <w:noProof/>
        </w:rPr>
        <w:tab/>
      </w:r>
      <w:r w:rsidRPr="00F5511C">
        <w:rPr>
          <w:noProof/>
        </w:rPr>
        <w:fldChar w:fldCharType="begin"/>
      </w:r>
      <w:r w:rsidRPr="00F5511C">
        <w:rPr>
          <w:noProof/>
        </w:rPr>
        <w:instrText xml:space="preserve"> PAGEREF _Toc350176768 \h </w:instrText>
      </w:r>
      <w:r w:rsidRPr="00F5511C">
        <w:rPr>
          <w:noProof/>
        </w:rPr>
      </w:r>
      <w:r w:rsidRPr="00F5511C">
        <w:rPr>
          <w:noProof/>
        </w:rPr>
        <w:fldChar w:fldCharType="separate"/>
      </w:r>
      <w:r w:rsidR="00215A1E">
        <w:rPr>
          <w:noProof/>
        </w:rPr>
        <w:t>2</w:t>
      </w:r>
      <w:r w:rsidRPr="00F5511C">
        <w:rPr>
          <w:noProof/>
        </w:rPr>
        <w:fldChar w:fldCharType="end"/>
      </w:r>
    </w:p>
    <w:p w:rsidR="00167A60" w:rsidRPr="00F5511C" w:rsidRDefault="00167A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5511C">
        <w:rPr>
          <w:noProof/>
        </w:rPr>
        <w:t>6</w:t>
      </w:r>
      <w:r w:rsidRPr="00F5511C">
        <w:rPr>
          <w:noProof/>
        </w:rPr>
        <w:tab/>
        <w:t>Immediate transitional pension for non</w:t>
      </w:r>
      <w:r w:rsidR="00F5511C" w:rsidRPr="00F5511C">
        <w:rPr>
          <w:noProof/>
        </w:rPr>
        <w:noBreakHyphen/>
      </w:r>
      <w:r w:rsidRPr="00F5511C">
        <w:rPr>
          <w:noProof/>
        </w:rPr>
        <w:t>member spouse</w:t>
      </w:r>
      <w:r w:rsidRPr="00F5511C">
        <w:rPr>
          <w:noProof/>
        </w:rPr>
        <w:tab/>
      </w:r>
      <w:r w:rsidRPr="00F5511C">
        <w:rPr>
          <w:noProof/>
        </w:rPr>
        <w:fldChar w:fldCharType="begin"/>
      </w:r>
      <w:r w:rsidRPr="00F5511C">
        <w:rPr>
          <w:noProof/>
        </w:rPr>
        <w:instrText xml:space="preserve"> PAGEREF _Toc350176769 \h </w:instrText>
      </w:r>
      <w:r w:rsidRPr="00F5511C">
        <w:rPr>
          <w:noProof/>
        </w:rPr>
      </w:r>
      <w:r w:rsidRPr="00F5511C">
        <w:rPr>
          <w:noProof/>
        </w:rPr>
        <w:fldChar w:fldCharType="separate"/>
      </w:r>
      <w:r w:rsidR="00215A1E">
        <w:rPr>
          <w:noProof/>
        </w:rPr>
        <w:t>2</w:t>
      </w:r>
      <w:r w:rsidRPr="00F5511C">
        <w:rPr>
          <w:noProof/>
        </w:rPr>
        <w:fldChar w:fldCharType="end"/>
      </w:r>
    </w:p>
    <w:p w:rsidR="00167A60" w:rsidRPr="00F5511C" w:rsidRDefault="00167A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5511C">
        <w:rPr>
          <w:noProof/>
        </w:rPr>
        <w:t>7</w:t>
      </w:r>
      <w:r w:rsidRPr="00F5511C">
        <w:rPr>
          <w:noProof/>
        </w:rPr>
        <w:tab/>
        <w:t>Reduction of retirement pension</w:t>
      </w:r>
      <w:r w:rsidRPr="00F5511C">
        <w:rPr>
          <w:noProof/>
        </w:rPr>
        <w:tab/>
      </w:r>
      <w:r w:rsidRPr="00F5511C">
        <w:rPr>
          <w:noProof/>
        </w:rPr>
        <w:fldChar w:fldCharType="begin"/>
      </w:r>
      <w:r w:rsidRPr="00F5511C">
        <w:rPr>
          <w:noProof/>
        </w:rPr>
        <w:instrText xml:space="preserve"> PAGEREF _Toc350176770 \h </w:instrText>
      </w:r>
      <w:r w:rsidRPr="00F5511C">
        <w:rPr>
          <w:noProof/>
        </w:rPr>
      </w:r>
      <w:r w:rsidRPr="00F5511C">
        <w:rPr>
          <w:noProof/>
        </w:rPr>
        <w:fldChar w:fldCharType="separate"/>
      </w:r>
      <w:r w:rsidR="00215A1E">
        <w:rPr>
          <w:noProof/>
        </w:rPr>
        <w:t>3</w:t>
      </w:r>
      <w:r w:rsidRPr="00F5511C">
        <w:rPr>
          <w:noProof/>
        </w:rPr>
        <w:fldChar w:fldCharType="end"/>
      </w:r>
    </w:p>
    <w:p w:rsidR="00167A60" w:rsidRPr="00F5511C" w:rsidRDefault="00167A60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5511C">
        <w:rPr>
          <w:noProof/>
        </w:rPr>
        <w:t>Schedule</w:t>
      </w:r>
      <w:r w:rsidR="00F5511C" w:rsidRPr="00F5511C">
        <w:rPr>
          <w:noProof/>
        </w:rPr>
        <w:t> </w:t>
      </w:r>
      <w:r w:rsidRPr="00F5511C">
        <w:rPr>
          <w:noProof/>
        </w:rPr>
        <w:t>1—Methods and factors</w:t>
      </w:r>
      <w:r w:rsidRPr="00F5511C">
        <w:rPr>
          <w:b w:val="0"/>
          <w:noProof/>
          <w:sz w:val="18"/>
        </w:rPr>
        <w:tab/>
      </w:r>
      <w:r w:rsidRPr="00F5511C">
        <w:rPr>
          <w:b w:val="0"/>
          <w:noProof/>
          <w:sz w:val="18"/>
        </w:rPr>
        <w:fldChar w:fldCharType="begin"/>
      </w:r>
      <w:r w:rsidRPr="00F5511C">
        <w:rPr>
          <w:b w:val="0"/>
          <w:noProof/>
          <w:sz w:val="18"/>
        </w:rPr>
        <w:instrText xml:space="preserve"> PAGEREF _Toc350176771 \h </w:instrText>
      </w:r>
      <w:r w:rsidRPr="00F5511C">
        <w:rPr>
          <w:b w:val="0"/>
          <w:noProof/>
          <w:sz w:val="18"/>
        </w:rPr>
      </w:r>
      <w:r w:rsidRPr="00F5511C">
        <w:rPr>
          <w:b w:val="0"/>
          <w:noProof/>
          <w:sz w:val="18"/>
        </w:rPr>
        <w:fldChar w:fldCharType="separate"/>
      </w:r>
      <w:r w:rsidR="00215A1E">
        <w:rPr>
          <w:b w:val="0"/>
          <w:noProof/>
          <w:sz w:val="18"/>
        </w:rPr>
        <w:t>4</w:t>
      </w:r>
      <w:r w:rsidRPr="00F5511C">
        <w:rPr>
          <w:b w:val="0"/>
          <w:noProof/>
          <w:sz w:val="18"/>
        </w:rPr>
        <w:fldChar w:fldCharType="end"/>
      </w:r>
    </w:p>
    <w:p w:rsidR="00167A60" w:rsidRPr="00F5511C" w:rsidRDefault="00167A60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5511C">
        <w:rPr>
          <w:noProof/>
        </w:rPr>
        <w:t>Part</w:t>
      </w:r>
      <w:r w:rsidR="00F5511C" w:rsidRPr="00F5511C">
        <w:rPr>
          <w:noProof/>
        </w:rPr>
        <w:t> </w:t>
      </w:r>
      <w:r w:rsidRPr="00F5511C">
        <w:rPr>
          <w:noProof/>
        </w:rPr>
        <w:t>1—Methods</w:t>
      </w:r>
      <w:r w:rsidRPr="00F5511C">
        <w:rPr>
          <w:b w:val="0"/>
          <w:noProof/>
          <w:sz w:val="18"/>
        </w:rPr>
        <w:tab/>
      </w:r>
      <w:r w:rsidRPr="00F5511C">
        <w:rPr>
          <w:b w:val="0"/>
          <w:noProof/>
          <w:sz w:val="18"/>
        </w:rPr>
        <w:fldChar w:fldCharType="begin"/>
      </w:r>
      <w:r w:rsidRPr="00F5511C">
        <w:rPr>
          <w:b w:val="0"/>
          <w:noProof/>
          <w:sz w:val="18"/>
        </w:rPr>
        <w:instrText xml:space="preserve"> PAGEREF _Toc350176772 \h </w:instrText>
      </w:r>
      <w:r w:rsidRPr="00F5511C">
        <w:rPr>
          <w:b w:val="0"/>
          <w:noProof/>
          <w:sz w:val="18"/>
        </w:rPr>
      </w:r>
      <w:r w:rsidRPr="00F5511C">
        <w:rPr>
          <w:b w:val="0"/>
          <w:noProof/>
          <w:sz w:val="18"/>
        </w:rPr>
        <w:fldChar w:fldCharType="separate"/>
      </w:r>
      <w:r w:rsidR="00215A1E">
        <w:rPr>
          <w:b w:val="0"/>
          <w:noProof/>
          <w:sz w:val="18"/>
        </w:rPr>
        <w:t>4</w:t>
      </w:r>
      <w:r w:rsidRPr="00F5511C">
        <w:rPr>
          <w:b w:val="0"/>
          <w:noProof/>
          <w:sz w:val="18"/>
        </w:rPr>
        <w:fldChar w:fldCharType="end"/>
      </w:r>
    </w:p>
    <w:p w:rsidR="00167A60" w:rsidRPr="00F5511C" w:rsidRDefault="00167A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5511C">
        <w:rPr>
          <w:noProof/>
        </w:rPr>
        <w:t>1</w:t>
      </w:r>
      <w:r w:rsidRPr="00F5511C">
        <w:rPr>
          <w:noProof/>
        </w:rPr>
        <w:tab/>
        <w:t>Method</w:t>
      </w:r>
      <w:r w:rsidRPr="00F5511C">
        <w:rPr>
          <w:noProof/>
        </w:rPr>
        <w:tab/>
      </w:r>
      <w:r w:rsidRPr="00F5511C">
        <w:rPr>
          <w:noProof/>
        </w:rPr>
        <w:fldChar w:fldCharType="begin"/>
      </w:r>
      <w:r w:rsidRPr="00F5511C">
        <w:rPr>
          <w:noProof/>
        </w:rPr>
        <w:instrText xml:space="preserve"> PAGEREF _Toc350176773 \h </w:instrText>
      </w:r>
      <w:r w:rsidRPr="00F5511C">
        <w:rPr>
          <w:noProof/>
        </w:rPr>
      </w:r>
      <w:r w:rsidRPr="00F5511C">
        <w:rPr>
          <w:noProof/>
        </w:rPr>
        <w:fldChar w:fldCharType="separate"/>
      </w:r>
      <w:r w:rsidR="00215A1E">
        <w:rPr>
          <w:noProof/>
        </w:rPr>
        <w:t>4</w:t>
      </w:r>
      <w:r w:rsidRPr="00F5511C">
        <w:rPr>
          <w:noProof/>
        </w:rPr>
        <w:fldChar w:fldCharType="end"/>
      </w:r>
    </w:p>
    <w:p w:rsidR="00167A60" w:rsidRPr="00F5511C" w:rsidRDefault="00167A60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5511C">
        <w:rPr>
          <w:noProof/>
        </w:rPr>
        <w:t>Part</w:t>
      </w:r>
      <w:r w:rsidR="00F5511C" w:rsidRPr="00F5511C">
        <w:rPr>
          <w:noProof/>
        </w:rPr>
        <w:t> </w:t>
      </w:r>
      <w:r w:rsidRPr="00F5511C">
        <w:rPr>
          <w:noProof/>
        </w:rPr>
        <w:t>2—Factors</w:t>
      </w:r>
      <w:r w:rsidRPr="00F5511C">
        <w:rPr>
          <w:b w:val="0"/>
          <w:noProof/>
          <w:sz w:val="18"/>
        </w:rPr>
        <w:tab/>
      </w:r>
      <w:r w:rsidRPr="00F5511C">
        <w:rPr>
          <w:b w:val="0"/>
          <w:noProof/>
          <w:sz w:val="18"/>
        </w:rPr>
        <w:fldChar w:fldCharType="begin"/>
      </w:r>
      <w:r w:rsidRPr="00F5511C">
        <w:rPr>
          <w:b w:val="0"/>
          <w:noProof/>
          <w:sz w:val="18"/>
        </w:rPr>
        <w:instrText xml:space="preserve"> PAGEREF _Toc350176774 \h </w:instrText>
      </w:r>
      <w:r w:rsidRPr="00F5511C">
        <w:rPr>
          <w:b w:val="0"/>
          <w:noProof/>
          <w:sz w:val="18"/>
        </w:rPr>
      </w:r>
      <w:r w:rsidRPr="00F5511C">
        <w:rPr>
          <w:b w:val="0"/>
          <w:noProof/>
          <w:sz w:val="18"/>
        </w:rPr>
        <w:fldChar w:fldCharType="separate"/>
      </w:r>
      <w:r w:rsidR="00215A1E">
        <w:rPr>
          <w:b w:val="0"/>
          <w:noProof/>
          <w:sz w:val="18"/>
        </w:rPr>
        <w:t>5</w:t>
      </w:r>
      <w:r w:rsidRPr="00F5511C">
        <w:rPr>
          <w:b w:val="0"/>
          <w:noProof/>
          <w:sz w:val="18"/>
        </w:rPr>
        <w:fldChar w:fldCharType="end"/>
      </w:r>
    </w:p>
    <w:p w:rsidR="00C6699E" w:rsidRPr="00F5511C" w:rsidRDefault="00167A60" w:rsidP="00C6699E">
      <w:r w:rsidRPr="00F5511C">
        <w:fldChar w:fldCharType="end"/>
      </w:r>
    </w:p>
    <w:p w:rsidR="00C6699E" w:rsidRPr="00F5511C" w:rsidRDefault="00C6699E" w:rsidP="00C6699E">
      <w:pPr>
        <w:sectPr w:rsidR="00C6699E" w:rsidRPr="00F5511C" w:rsidSect="004F59C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5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C6699E" w:rsidRPr="00F5511C" w:rsidRDefault="00C6699E" w:rsidP="00C6699E">
      <w:pPr>
        <w:pStyle w:val="ActHead2"/>
      </w:pPr>
      <w:bookmarkStart w:id="4" w:name="_Toc350176762"/>
      <w:r w:rsidRPr="00F5511C">
        <w:rPr>
          <w:rStyle w:val="CharPartNo"/>
        </w:rPr>
        <w:lastRenderedPageBreak/>
        <w:t>Part</w:t>
      </w:r>
      <w:r w:rsidR="00F5511C" w:rsidRPr="00F5511C">
        <w:rPr>
          <w:rStyle w:val="CharPartNo"/>
        </w:rPr>
        <w:t> </w:t>
      </w:r>
      <w:r w:rsidRPr="00F5511C">
        <w:rPr>
          <w:rStyle w:val="CharPartNo"/>
        </w:rPr>
        <w:t>1</w:t>
      </w:r>
      <w:r w:rsidRPr="00F5511C">
        <w:t>—</w:t>
      </w:r>
      <w:r w:rsidRPr="00F5511C">
        <w:rPr>
          <w:rStyle w:val="CharPartText"/>
        </w:rPr>
        <w:t>Preliminary</w:t>
      </w:r>
      <w:bookmarkEnd w:id="4"/>
    </w:p>
    <w:p w:rsidR="00C6699E" w:rsidRPr="00F5511C" w:rsidRDefault="00C6699E" w:rsidP="00C6699E">
      <w:pPr>
        <w:pStyle w:val="Header"/>
      </w:pPr>
      <w:r w:rsidRPr="00F5511C">
        <w:rPr>
          <w:rStyle w:val="CharDivNo"/>
        </w:rPr>
        <w:t xml:space="preserve"> </w:t>
      </w:r>
      <w:r w:rsidRPr="00F5511C">
        <w:rPr>
          <w:rStyle w:val="CharDivText"/>
        </w:rPr>
        <w:t xml:space="preserve"> </w:t>
      </w:r>
    </w:p>
    <w:p w:rsidR="00C65144" w:rsidRPr="00F5511C" w:rsidRDefault="00C65144" w:rsidP="00C6699E">
      <w:pPr>
        <w:pStyle w:val="ActHead5"/>
      </w:pPr>
      <w:bookmarkStart w:id="5" w:name="_Toc350176763"/>
      <w:r w:rsidRPr="00F5511C">
        <w:rPr>
          <w:rStyle w:val="CharSectno"/>
        </w:rPr>
        <w:t>1</w:t>
      </w:r>
      <w:r w:rsidR="00C6699E" w:rsidRPr="00F5511C">
        <w:t xml:space="preserve">  </w:t>
      </w:r>
      <w:r w:rsidRPr="00F5511C">
        <w:t>Name of order</w:t>
      </w:r>
      <w:bookmarkEnd w:id="5"/>
    </w:p>
    <w:p w:rsidR="00C65144" w:rsidRPr="00F5511C" w:rsidRDefault="00C65144" w:rsidP="00C6699E">
      <w:pPr>
        <w:pStyle w:val="subsection"/>
      </w:pPr>
      <w:r w:rsidRPr="00F5511C">
        <w:tab/>
      </w:r>
      <w:r w:rsidRPr="00F5511C">
        <w:tab/>
        <w:t xml:space="preserve">This order is the </w:t>
      </w:r>
      <w:r w:rsidR="008558DD" w:rsidRPr="00F5511C">
        <w:rPr>
          <w:i/>
        </w:rPr>
        <w:t>Judges’ Pensions (Item</w:t>
      </w:r>
      <w:r w:rsidR="00F5511C" w:rsidRPr="00F5511C">
        <w:rPr>
          <w:i/>
        </w:rPr>
        <w:t> </w:t>
      </w:r>
      <w:r w:rsidR="008558DD" w:rsidRPr="00F5511C">
        <w:rPr>
          <w:i/>
        </w:rPr>
        <w:t>48) Order</w:t>
      </w:r>
      <w:r w:rsidR="00F5511C" w:rsidRPr="00F5511C">
        <w:rPr>
          <w:i/>
        </w:rPr>
        <w:t> </w:t>
      </w:r>
      <w:r w:rsidR="008558DD" w:rsidRPr="00F5511C">
        <w:rPr>
          <w:i/>
        </w:rPr>
        <w:t>201</w:t>
      </w:r>
      <w:r w:rsidR="001B1187" w:rsidRPr="00F5511C">
        <w:rPr>
          <w:i/>
        </w:rPr>
        <w:t>3</w:t>
      </w:r>
      <w:r w:rsidRPr="00F5511C">
        <w:t>.</w:t>
      </w:r>
    </w:p>
    <w:p w:rsidR="00C65144" w:rsidRPr="00F5511C" w:rsidRDefault="00C65144" w:rsidP="00C6699E">
      <w:pPr>
        <w:pStyle w:val="ActHead5"/>
      </w:pPr>
      <w:bookmarkStart w:id="6" w:name="_Toc350176764"/>
      <w:r w:rsidRPr="00F5511C">
        <w:rPr>
          <w:rStyle w:val="CharSectno"/>
        </w:rPr>
        <w:t>2</w:t>
      </w:r>
      <w:r w:rsidR="00C6699E" w:rsidRPr="00F5511C">
        <w:t xml:space="preserve">  </w:t>
      </w:r>
      <w:r w:rsidRPr="00F5511C">
        <w:t>Commencement</w:t>
      </w:r>
      <w:bookmarkEnd w:id="6"/>
    </w:p>
    <w:p w:rsidR="00C65144" w:rsidRPr="00F5511C" w:rsidRDefault="00C65144" w:rsidP="00C6699E">
      <w:pPr>
        <w:pStyle w:val="subsection"/>
      </w:pPr>
      <w:r w:rsidRPr="00F5511C">
        <w:tab/>
      </w:r>
      <w:r w:rsidRPr="00F5511C">
        <w:tab/>
        <w:t xml:space="preserve">This order commences on </w:t>
      </w:r>
      <w:r w:rsidR="00977A45" w:rsidRPr="00F5511C">
        <w:t>15</w:t>
      </w:r>
      <w:r w:rsidR="00F5511C" w:rsidRPr="00F5511C">
        <w:t> </w:t>
      </w:r>
      <w:r w:rsidR="00977A45" w:rsidRPr="00F5511C">
        <w:t>March 2013</w:t>
      </w:r>
      <w:r w:rsidRPr="00F5511C">
        <w:t>.</w:t>
      </w:r>
    </w:p>
    <w:p w:rsidR="00C6699E" w:rsidRPr="00F5511C" w:rsidRDefault="00C6699E" w:rsidP="00C6699E">
      <w:pPr>
        <w:pStyle w:val="ActHead5"/>
      </w:pPr>
      <w:bookmarkStart w:id="7" w:name="_Toc350176765"/>
      <w:bookmarkStart w:id="8" w:name="CB_S3P2L5C1"/>
      <w:r w:rsidRPr="00F5511C">
        <w:rPr>
          <w:rStyle w:val="CharSectno"/>
        </w:rPr>
        <w:t>3</w:t>
      </w:r>
      <w:r w:rsidRPr="00F5511C">
        <w:t xml:space="preserve">  Authority</w:t>
      </w:r>
      <w:bookmarkEnd w:id="7"/>
    </w:p>
    <w:p w:rsidR="00C6699E" w:rsidRPr="00F5511C" w:rsidRDefault="00C6699E" w:rsidP="00C6699E">
      <w:pPr>
        <w:pStyle w:val="subsection"/>
      </w:pPr>
      <w:r w:rsidRPr="00F5511C">
        <w:tab/>
      </w:r>
      <w:r w:rsidRPr="00F5511C">
        <w:tab/>
        <w:t xml:space="preserve">This order is made under the </w:t>
      </w:r>
      <w:r w:rsidRPr="00F5511C">
        <w:rPr>
          <w:i/>
        </w:rPr>
        <w:t>Judges and Governors</w:t>
      </w:r>
      <w:r w:rsidR="00F5511C" w:rsidRPr="00F5511C">
        <w:rPr>
          <w:i/>
        </w:rPr>
        <w:noBreakHyphen/>
      </w:r>
      <w:r w:rsidRPr="00F5511C">
        <w:rPr>
          <w:i/>
        </w:rPr>
        <w:t>General Legislation Amendment (Family Law) Act 2012</w:t>
      </w:r>
      <w:r w:rsidRPr="00F5511C">
        <w:t>.</w:t>
      </w:r>
    </w:p>
    <w:p w:rsidR="005A3E55" w:rsidRPr="00F5511C" w:rsidRDefault="00C6699E" w:rsidP="00C6699E">
      <w:pPr>
        <w:pStyle w:val="ActHead5"/>
      </w:pPr>
      <w:bookmarkStart w:id="9" w:name="CB_S3P2L7C1"/>
      <w:bookmarkStart w:id="10" w:name="_Toc350176766"/>
      <w:bookmarkEnd w:id="8"/>
      <w:bookmarkEnd w:id="9"/>
      <w:r w:rsidRPr="00F5511C">
        <w:rPr>
          <w:rStyle w:val="CharSectno"/>
        </w:rPr>
        <w:t>4</w:t>
      </w:r>
      <w:r w:rsidRPr="00F5511C">
        <w:t xml:space="preserve">  </w:t>
      </w:r>
      <w:r w:rsidR="005A3E55" w:rsidRPr="00F5511C">
        <w:t>Definitions</w:t>
      </w:r>
      <w:bookmarkEnd w:id="10"/>
    </w:p>
    <w:p w:rsidR="005A3E55" w:rsidRPr="00F5511C" w:rsidRDefault="005A3E55" w:rsidP="00C6699E">
      <w:pPr>
        <w:pStyle w:val="subsection"/>
      </w:pPr>
      <w:r w:rsidRPr="00F5511C">
        <w:tab/>
      </w:r>
      <w:r w:rsidRPr="00F5511C">
        <w:tab/>
        <w:t>In this order:</w:t>
      </w:r>
    </w:p>
    <w:p w:rsidR="00034BE1" w:rsidRPr="00F5511C" w:rsidRDefault="00034BE1" w:rsidP="00C6699E">
      <w:pPr>
        <w:pStyle w:val="Definition"/>
      </w:pPr>
      <w:r w:rsidRPr="00F5511C">
        <w:rPr>
          <w:b/>
          <w:i/>
        </w:rPr>
        <w:t>Act</w:t>
      </w:r>
      <w:r w:rsidRPr="00F5511C">
        <w:t xml:space="preserve"> means the </w:t>
      </w:r>
      <w:r w:rsidRPr="00F5511C">
        <w:rPr>
          <w:i/>
        </w:rPr>
        <w:t>Judges’ Pensions Act 1968</w:t>
      </w:r>
      <w:r w:rsidRPr="00F5511C">
        <w:t>.</w:t>
      </w:r>
    </w:p>
    <w:p w:rsidR="00933E1F" w:rsidRPr="00F5511C" w:rsidRDefault="00933E1F" w:rsidP="00933E1F">
      <w:pPr>
        <w:pStyle w:val="Definition"/>
      </w:pPr>
      <w:r w:rsidRPr="00F5511C">
        <w:rPr>
          <w:b/>
          <w:i/>
        </w:rPr>
        <w:t>Federal Court Judge’s salary</w:t>
      </w:r>
      <w:r w:rsidRPr="00F5511C">
        <w:t xml:space="preserve"> means the annual salary of a Judge of the Federal Court of Australia, other than the Chief Justice.</w:t>
      </w:r>
    </w:p>
    <w:p w:rsidR="00C874A7" w:rsidRPr="00F5511C" w:rsidRDefault="00C874A7" w:rsidP="00C874A7">
      <w:pPr>
        <w:pStyle w:val="Definition"/>
        <w:rPr>
          <w:b/>
          <w:i/>
        </w:rPr>
      </w:pPr>
      <w:r w:rsidRPr="00F5511C">
        <w:rPr>
          <w:b/>
          <w:i/>
        </w:rPr>
        <w:t>scheme value</w:t>
      </w:r>
      <w:r w:rsidR="00A30AB3" w:rsidRPr="00F5511C">
        <w:t>:</w:t>
      </w:r>
      <w:r w:rsidRPr="00F5511C">
        <w:t xml:space="preserve"> see subsection</w:t>
      </w:r>
      <w:r w:rsidR="00F5511C" w:rsidRPr="00F5511C">
        <w:t> </w:t>
      </w:r>
      <w:r w:rsidRPr="00F5511C">
        <w:t>5(2).</w:t>
      </w:r>
    </w:p>
    <w:p w:rsidR="006443D1" w:rsidRPr="00F5511C" w:rsidRDefault="006443D1" w:rsidP="00C6699E">
      <w:pPr>
        <w:pStyle w:val="Definition"/>
      </w:pPr>
      <w:r w:rsidRPr="00F5511C">
        <w:rPr>
          <w:b/>
          <w:i/>
        </w:rPr>
        <w:t>Table 1</w:t>
      </w:r>
      <w:r w:rsidRPr="00F5511C">
        <w:t xml:space="preserve"> means Table 1 of </w:t>
      </w:r>
      <w:r w:rsidR="00C6699E" w:rsidRPr="00F5511C">
        <w:t>Schedule</w:t>
      </w:r>
      <w:r w:rsidR="00F5511C" w:rsidRPr="00F5511C">
        <w:t> </w:t>
      </w:r>
      <w:r w:rsidRPr="00F5511C">
        <w:t>1.</w:t>
      </w:r>
    </w:p>
    <w:p w:rsidR="006443D1" w:rsidRPr="00F5511C" w:rsidRDefault="006443D1" w:rsidP="00C6699E">
      <w:pPr>
        <w:pStyle w:val="Definition"/>
      </w:pPr>
      <w:r w:rsidRPr="00F5511C">
        <w:rPr>
          <w:b/>
          <w:i/>
        </w:rPr>
        <w:t>Table 2</w:t>
      </w:r>
      <w:r w:rsidRPr="00F5511C">
        <w:t xml:space="preserve"> means Table 2 of </w:t>
      </w:r>
      <w:r w:rsidR="00C6699E" w:rsidRPr="00F5511C">
        <w:t>Schedule</w:t>
      </w:r>
      <w:r w:rsidR="00F5511C" w:rsidRPr="00F5511C">
        <w:t> </w:t>
      </w:r>
      <w:r w:rsidRPr="00F5511C">
        <w:t>1.</w:t>
      </w:r>
    </w:p>
    <w:p w:rsidR="005A3E55" w:rsidRPr="00F5511C" w:rsidRDefault="001B7290" w:rsidP="00C6699E">
      <w:pPr>
        <w:pStyle w:val="Definition"/>
      </w:pPr>
      <w:r w:rsidRPr="00F5511C">
        <w:rPr>
          <w:b/>
          <w:i/>
        </w:rPr>
        <w:t>transitional provisions</w:t>
      </w:r>
      <w:r w:rsidR="005A3E55" w:rsidRPr="00F5511C">
        <w:t xml:space="preserve"> means </w:t>
      </w:r>
      <w:r w:rsidR="00C6699E" w:rsidRPr="00F5511C">
        <w:t>Part</w:t>
      </w:r>
      <w:r w:rsidR="00F5511C" w:rsidRPr="00F5511C">
        <w:t> </w:t>
      </w:r>
      <w:r w:rsidRPr="00F5511C">
        <w:t xml:space="preserve">2 of </w:t>
      </w:r>
      <w:r w:rsidR="00C6699E" w:rsidRPr="00F5511C">
        <w:t>Schedule</w:t>
      </w:r>
      <w:r w:rsidR="00F5511C" w:rsidRPr="00F5511C">
        <w:t> </w:t>
      </w:r>
      <w:r w:rsidRPr="00F5511C">
        <w:t xml:space="preserve">1 to </w:t>
      </w:r>
      <w:r w:rsidR="005A3E55" w:rsidRPr="00F5511C">
        <w:t xml:space="preserve">the </w:t>
      </w:r>
      <w:r w:rsidR="005A3E55" w:rsidRPr="00F5511C">
        <w:rPr>
          <w:i/>
        </w:rPr>
        <w:t>Judges and Governors</w:t>
      </w:r>
      <w:r w:rsidR="00F5511C" w:rsidRPr="00F5511C">
        <w:rPr>
          <w:i/>
        </w:rPr>
        <w:noBreakHyphen/>
      </w:r>
      <w:r w:rsidR="005A3E55" w:rsidRPr="00F5511C">
        <w:rPr>
          <w:i/>
        </w:rPr>
        <w:t>General Legislation Amendment (Family Law) Act 2012</w:t>
      </w:r>
      <w:r w:rsidR="005A3E55" w:rsidRPr="00F5511C">
        <w:t>.</w:t>
      </w:r>
    </w:p>
    <w:p w:rsidR="00D91DBE" w:rsidRPr="00F5511C" w:rsidRDefault="00D91DBE" w:rsidP="00D91DBE">
      <w:pPr>
        <w:pStyle w:val="notetext"/>
      </w:pPr>
      <w:r w:rsidRPr="00F5511C">
        <w:rPr>
          <w:iCs/>
        </w:rPr>
        <w:t>Note:</w:t>
      </w:r>
      <w:r w:rsidRPr="00F5511C">
        <w:rPr>
          <w:iCs/>
        </w:rPr>
        <w:tab/>
      </w:r>
      <w:r w:rsidRPr="00F5511C">
        <w:t>For the definitions of the following terms, see subsection</w:t>
      </w:r>
      <w:r w:rsidR="00F5511C" w:rsidRPr="00F5511C">
        <w:t> </w:t>
      </w:r>
      <w:r w:rsidRPr="00F5511C">
        <w:t>2A(2) of the Act:</w:t>
      </w:r>
    </w:p>
    <w:p w:rsidR="00D91DBE" w:rsidRPr="00F5511C" w:rsidRDefault="00D91DBE" w:rsidP="00D91DBE">
      <w:pPr>
        <w:pStyle w:val="notepara"/>
      </w:pPr>
      <w:r w:rsidRPr="00F5511C">
        <w:t>(a)</w:t>
      </w:r>
      <w:r w:rsidRPr="00F5511C">
        <w:tab/>
        <w:t>commencement time</w:t>
      </w:r>
      <w:r w:rsidR="00F84C55" w:rsidRPr="00F5511C">
        <w:t>;</w:t>
      </w:r>
    </w:p>
    <w:p w:rsidR="00D91DBE" w:rsidRPr="00F5511C" w:rsidRDefault="00D91DBE" w:rsidP="00D91DBE">
      <w:pPr>
        <w:pStyle w:val="notepara"/>
      </w:pPr>
      <w:r w:rsidRPr="00F5511C">
        <w:t>(b)</w:t>
      </w:r>
      <w:r w:rsidRPr="00F5511C">
        <w:tab/>
        <w:t>member spouse</w:t>
      </w:r>
      <w:r w:rsidR="00F84C55" w:rsidRPr="00F5511C">
        <w:t>;</w:t>
      </w:r>
    </w:p>
    <w:p w:rsidR="00F84C55" w:rsidRPr="00F5511C" w:rsidRDefault="00D91DBE" w:rsidP="00D91DBE">
      <w:pPr>
        <w:pStyle w:val="notepara"/>
      </w:pPr>
      <w:r w:rsidRPr="00F5511C">
        <w:t>(c)</w:t>
      </w:r>
      <w:r w:rsidRPr="00F5511C">
        <w:tab/>
      </w:r>
      <w:r w:rsidR="00F84C55" w:rsidRPr="00F5511C">
        <w:t>retirement pension;</w:t>
      </w:r>
    </w:p>
    <w:p w:rsidR="00D91DBE" w:rsidRPr="00F5511C" w:rsidRDefault="00F84C55" w:rsidP="00D91DBE">
      <w:pPr>
        <w:pStyle w:val="notepara"/>
      </w:pPr>
      <w:r w:rsidRPr="00F5511C">
        <w:t>(d)</w:t>
      </w:r>
      <w:r w:rsidRPr="00F5511C">
        <w:tab/>
      </w:r>
      <w:r w:rsidR="00D91DBE" w:rsidRPr="00F5511C">
        <w:t>transfer amount</w:t>
      </w:r>
      <w:r w:rsidRPr="00F5511C">
        <w:t>.</w:t>
      </w:r>
    </w:p>
    <w:p w:rsidR="00C418AC" w:rsidRPr="00F5511C" w:rsidRDefault="00C418AC" w:rsidP="00C418AC">
      <w:pPr>
        <w:pStyle w:val="ActHead2"/>
        <w:pageBreakBefore/>
      </w:pPr>
      <w:bookmarkStart w:id="11" w:name="_Toc350176767"/>
      <w:r w:rsidRPr="00F5511C">
        <w:rPr>
          <w:rStyle w:val="CharPartNo"/>
        </w:rPr>
        <w:lastRenderedPageBreak/>
        <w:t>Part</w:t>
      </w:r>
      <w:r w:rsidR="00F5511C" w:rsidRPr="00F5511C">
        <w:rPr>
          <w:rStyle w:val="CharPartNo"/>
        </w:rPr>
        <w:t> </w:t>
      </w:r>
      <w:r w:rsidRPr="00F5511C">
        <w:rPr>
          <w:rStyle w:val="CharPartNo"/>
        </w:rPr>
        <w:t>2</w:t>
      </w:r>
      <w:r w:rsidRPr="00F5511C">
        <w:t>—</w:t>
      </w:r>
      <w:r w:rsidRPr="00F5511C">
        <w:rPr>
          <w:rStyle w:val="CharPartText"/>
        </w:rPr>
        <w:t>Scheme value and pension rates</w:t>
      </w:r>
      <w:bookmarkEnd w:id="11"/>
    </w:p>
    <w:p w:rsidR="004E5ADF" w:rsidRPr="00F5511C" w:rsidRDefault="004E5ADF" w:rsidP="004E5ADF">
      <w:pPr>
        <w:pStyle w:val="Header"/>
      </w:pPr>
      <w:r w:rsidRPr="00F5511C">
        <w:rPr>
          <w:rStyle w:val="CharDivNo"/>
        </w:rPr>
        <w:t xml:space="preserve"> </w:t>
      </w:r>
      <w:r w:rsidRPr="00F5511C">
        <w:rPr>
          <w:rStyle w:val="CharDivText"/>
        </w:rPr>
        <w:t xml:space="preserve"> </w:t>
      </w:r>
    </w:p>
    <w:p w:rsidR="007B6A26" w:rsidRPr="00F5511C" w:rsidRDefault="00C6699E" w:rsidP="00C6699E">
      <w:pPr>
        <w:pStyle w:val="ActHead5"/>
      </w:pPr>
      <w:bookmarkStart w:id="12" w:name="_Toc350176768"/>
      <w:r w:rsidRPr="00F5511C">
        <w:rPr>
          <w:rStyle w:val="CharSectno"/>
        </w:rPr>
        <w:t>5</w:t>
      </w:r>
      <w:r w:rsidRPr="00F5511C">
        <w:t xml:space="preserve">  </w:t>
      </w:r>
      <w:r w:rsidR="00FB4C46" w:rsidRPr="00F5511C">
        <w:t>Scheme value</w:t>
      </w:r>
      <w:bookmarkEnd w:id="12"/>
    </w:p>
    <w:p w:rsidR="007B6A26" w:rsidRPr="00F5511C" w:rsidRDefault="007B6A26" w:rsidP="00C6699E">
      <w:pPr>
        <w:pStyle w:val="subsection"/>
      </w:pPr>
      <w:r w:rsidRPr="00F5511C">
        <w:tab/>
        <w:t>(1)</w:t>
      </w:r>
      <w:r w:rsidRPr="00F5511C">
        <w:tab/>
        <w:t xml:space="preserve">This section is made for </w:t>
      </w:r>
      <w:r w:rsidR="00F5511C" w:rsidRPr="00F5511C">
        <w:t>paragraph (</w:t>
      </w:r>
      <w:r w:rsidRPr="00F5511C">
        <w:t xml:space="preserve">b) of the definition of </w:t>
      </w:r>
      <w:r w:rsidRPr="00F5511C">
        <w:rPr>
          <w:b/>
          <w:i/>
        </w:rPr>
        <w:t>transfer amount</w:t>
      </w:r>
      <w:r w:rsidRPr="00F5511C">
        <w:t xml:space="preserve"> in item</w:t>
      </w:r>
      <w:r w:rsidR="00F5511C" w:rsidRPr="00F5511C">
        <w:t> </w:t>
      </w:r>
      <w:r w:rsidRPr="00F5511C">
        <w:t>44 of the transitional provisions.</w:t>
      </w:r>
    </w:p>
    <w:p w:rsidR="007B6A26" w:rsidRPr="00F5511C" w:rsidRDefault="007B6A26" w:rsidP="00C6699E">
      <w:pPr>
        <w:pStyle w:val="subsection"/>
      </w:pPr>
      <w:r w:rsidRPr="00F5511C">
        <w:tab/>
        <w:t>(2)</w:t>
      </w:r>
      <w:r w:rsidRPr="00F5511C">
        <w:tab/>
        <w:t xml:space="preserve">The amount </w:t>
      </w:r>
      <w:r w:rsidR="00FB4C46" w:rsidRPr="00F5511C">
        <w:t xml:space="preserve">(the </w:t>
      </w:r>
      <w:r w:rsidR="00FB4C46" w:rsidRPr="00F5511C">
        <w:rPr>
          <w:b/>
          <w:i/>
        </w:rPr>
        <w:t>scheme value</w:t>
      </w:r>
      <w:r w:rsidR="00FB4C46" w:rsidRPr="00F5511C">
        <w:t xml:space="preserve">) </w:t>
      </w:r>
      <w:r w:rsidRPr="00F5511C">
        <w:t xml:space="preserve">is </w:t>
      </w:r>
      <w:r w:rsidR="00C365B4" w:rsidRPr="00F5511C">
        <w:t xml:space="preserve">determined using the methods and factors set out in </w:t>
      </w:r>
      <w:r w:rsidR="00C6699E" w:rsidRPr="00F5511C">
        <w:t>Schedule</w:t>
      </w:r>
      <w:r w:rsidR="00F5511C" w:rsidRPr="00F5511C">
        <w:t> </w:t>
      </w:r>
      <w:r w:rsidR="00C365B4" w:rsidRPr="00F5511C">
        <w:t xml:space="preserve">1 as in force </w:t>
      </w:r>
      <w:r w:rsidR="00B95848" w:rsidRPr="00F5511C">
        <w:t>at</w:t>
      </w:r>
      <w:r w:rsidR="00C365B4" w:rsidRPr="00F5511C">
        <w:t xml:space="preserve"> the </w:t>
      </w:r>
      <w:r w:rsidR="00221B1C" w:rsidRPr="00F5511C">
        <w:t>commencement</w:t>
      </w:r>
      <w:r w:rsidR="00C365B4" w:rsidRPr="00F5511C">
        <w:t xml:space="preserve"> time.</w:t>
      </w:r>
    </w:p>
    <w:p w:rsidR="00C65144" w:rsidRPr="00F5511C" w:rsidRDefault="00C6699E" w:rsidP="00C6699E">
      <w:pPr>
        <w:pStyle w:val="ActHead5"/>
      </w:pPr>
      <w:bookmarkStart w:id="13" w:name="_Toc350176769"/>
      <w:r w:rsidRPr="00F5511C">
        <w:rPr>
          <w:rStyle w:val="CharSectno"/>
        </w:rPr>
        <w:t>6</w:t>
      </w:r>
      <w:r w:rsidRPr="00F5511C">
        <w:t xml:space="preserve">  </w:t>
      </w:r>
      <w:r w:rsidR="001B7290" w:rsidRPr="00F5511C">
        <w:t>Immediate transitional pension for non</w:t>
      </w:r>
      <w:r w:rsidR="00F5511C" w:rsidRPr="00F5511C">
        <w:noBreakHyphen/>
      </w:r>
      <w:r w:rsidR="001B7290" w:rsidRPr="00F5511C">
        <w:t>member spouse</w:t>
      </w:r>
      <w:bookmarkEnd w:id="13"/>
    </w:p>
    <w:p w:rsidR="001B7290" w:rsidRPr="00F5511C" w:rsidRDefault="00C65144" w:rsidP="00C6699E">
      <w:pPr>
        <w:pStyle w:val="subsection"/>
      </w:pPr>
      <w:r w:rsidRPr="00F5511C">
        <w:tab/>
      </w:r>
      <w:r w:rsidR="005A3E55" w:rsidRPr="00F5511C">
        <w:tab/>
      </w:r>
      <w:r w:rsidR="00491E40" w:rsidRPr="00F5511C">
        <w:t>F</w:t>
      </w:r>
      <w:r w:rsidR="001B7290" w:rsidRPr="00F5511C">
        <w:t xml:space="preserve">or </w:t>
      </w:r>
      <w:proofErr w:type="spellStart"/>
      <w:r w:rsidR="001B7290" w:rsidRPr="00F5511C">
        <w:t>sub</w:t>
      </w:r>
      <w:r w:rsidR="008558DD" w:rsidRPr="00F5511C">
        <w:t>item</w:t>
      </w:r>
      <w:proofErr w:type="spellEnd"/>
      <w:r w:rsidR="00F5511C" w:rsidRPr="00F5511C">
        <w:t> </w:t>
      </w:r>
      <w:r w:rsidR="008558DD" w:rsidRPr="00F5511C">
        <w:t>4</w:t>
      </w:r>
      <w:r w:rsidR="00C6699E" w:rsidRPr="00F5511C">
        <w:t>7(</w:t>
      </w:r>
      <w:r w:rsidR="001B7290" w:rsidRPr="00F5511C">
        <w:t>2)</w:t>
      </w:r>
      <w:r w:rsidR="005A3E55" w:rsidRPr="00F5511C">
        <w:t xml:space="preserve"> of the </w:t>
      </w:r>
      <w:r w:rsidR="001B7290" w:rsidRPr="00F5511C">
        <w:t>transitional provisions</w:t>
      </w:r>
      <w:r w:rsidR="00491E40" w:rsidRPr="00F5511C">
        <w:t>, t</w:t>
      </w:r>
      <w:r w:rsidR="001B7290" w:rsidRPr="00F5511C">
        <w:t xml:space="preserve">he </w:t>
      </w:r>
      <w:r w:rsidR="00491E40" w:rsidRPr="00F5511C">
        <w:t>rate</w:t>
      </w:r>
      <w:r w:rsidR="001B7290" w:rsidRPr="00F5511C">
        <w:t xml:space="preserve"> is </w:t>
      </w:r>
      <w:r w:rsidR="005E26BB" w:rsidRPr="00F5511C">
        <w:t>calculated</w:t>
      </w:r>
      <w:r w:rsidR="001B7290" w:rsidRPr="00F5511C">
        <w:t xml:space="preserve"> as follows:</w:t>
      </w:r>
    </w:p>
    <w:p w:rsidR="00672D33" w:rsidRPr="00F5511C" w:rsidRDefault="00672D33" w:rsidP="00672D33">
      <w:pPr>
        <w:pStyle w:val="BoxHeadItalic"/>
      </w:pPr>
      <w:r w:rsidRPr="00F5511C">
        <w:t>Method statement</w:t>
      </w:r>
    </w:p>
    <w:p w:rsidR="00672D33" w:rsidRPr="00F5511C" w:rsidRDefault="00672D33" w:rsidP="00672D33">
      <w:pPr>
        <w:pStyle w:val="BoxStep"/>
      </w:pPr>
      <w:r w:rsidRPr="00F5511C">
        <w:t>Step 1.</w:t>
      </w:r>
      <w:r w:rsidRPr="00F5511C">
        <w:tab/>
        <w:t>Identify the transfer amount that was payable at the commencement time.</w:t>
      </w:r>
    </w:p>
    <w:p w:rsidR="00672D33" w:rsidRPr="00F5511C" w:rsidRDefault="00672D33" w:rsidP="00672D33">
      <w:pPr>
        <w:pStyle w:val="BoxStep"/>
      </w:pPr>
      <w:r w:rsidRPr="00F5511C">
        <w:t>Step 2.</w:t>
      </w:r>
      <w:r w:rsidRPr="00F5511C">
        <w:tab/>
        <w:t>Calculate an amount using the formula:</w:t>
      </w:r>
    </w:p>
    <w:p w:rsidR="00672D33" w:rsidRPr="00F5511C" w:rsidRDefault="0079407B" w:rsidP="00672D33">
      <w:pPr>
        <w:pStyle w:val="BoxStep"/>
        <w:rPr>
          <w:b/>
          <w:bCs/>
        </w:rPr>
      </w:pPr>
      <w:r w:rsidRPr="00F5511C">
        <w:rPr>
          <w:b/>
          <w:bCs/>
        </w:rPr>
        <w:tab/>
      </w:r>
      <w:r w:rsidR="00672D33" w:rsidRPr="00F5511C">
        <w:rPr>
          <w:b/>
          <w:bCs/>
        </w:rPr>
        <w:object w:dxaOrig="25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33pt" o:ole="">
            <v:imagedata r:id="rId21" o:title=""/>
          </v:shape>
          <o:OLEObject Type="Embed" ProgID="Equation.DSMT4" ShapeID="_x0000_i1025" DrawAspect="Content" ObjectID="_1424679033" r:id="rId22"/>
        </w:object>
      </w:r>
    </w:p>
    <w:p w:rsidR="00672D33" w:rsidRPr="00F5511C" w:rsidRDefault="0079407B" w:rsidP="00672D33">
      <w:pPr>
        <w:pStyle w:val="BoxStep"/>
      </w:pPr>
      <w:r w:rsidRPr="00F5511C">
        <w:tab/>
      </w:r>
      <w:r w:rsidR="00672D33" w:rsidRPr="00F5511C">
        <w:t>where:</w:t>
      </w:r>
    </w:p>
    <w:p w:rsidR="00672D33" w:rsidRPr="00F5511C" w:rsidRDefault="0079407B" w:rsidP="00672D33">
      <w:pPr>
        <w:pStyle w:val="BoxStep"/>
      </w:pPr>
      <w:r w:rsidRPr="00F5511C">
        <w:rPr>
          <w:b/>
          <w:bCs/>
          <w:i/>
          <w:iCs/>
        </w:rPr>
        <w:tab/>
      </w:r>
      <w:r w:rsidR="00672D33" w:rsidRPr="00F5511C">
        <w:rPr>
          <w:b/>
          <w:bCs/>
          <w:i/>
          <w:iCs/>
        </w:rPr>
        <w:t>F</w:t>
      </w:r>
      <w:r w:rsidR="00672D33" w:rsidRPr="00F5511C">
        <w:rPr>
          <w:b/>
          <w:bCs/>
          <w:i/>
          <w:iCs/>
          <w:vertAlign w:val="subscript"/>
        </w:rPr>
        <w:t>y</w:t>
      </w:r>
      <w:r w:rsidR="00672D33" w:rsidRPr="00F5511C">
        <w:rPr>
          <w:i/>
          <w:iCs/>
        </w:rPr>
        <w:t xml:space="preserve"> </w:t>
      </w:r>
      <w:r w:rsidR="00672D33" w:rsidRPr="00F5511C">
        <w:t>is the number in Table 1 that applies to the non</w:t>
      </w:r>
      <w:r w:rsidR="00F5511C" w:rsidRPr="00F5511C">
        <w:noBreakHyphen/>
      </w:r>
      <w:r w:rsidR="00672D33" w:rsidRPr="00F5511C">
        <w:t>member spouse’s gender, and age in whole years, at the commencement time.</w:t>
      </w:r>
    </w:p>
    <w:p w:rsidR="00672D33" w:rsidRPr="00F5511C" w:rsidRDefault="0079407B" w:rsidP="00672D33">
      <w:pPr>
        <w:pStyle w:val="BoxStep"/>
      </w:pPr>
      <w:r w:rsidRPr="00F5511C">
        <w:rPr>
          <w:b/>
          <w:bCs/>
          <w:i/>
          <w:iCs/>
        </w:rPr>
        <w:tab/>
      </w:r>
      <w:r w:rsidR="00672D33" w:rsidRPr="00F5511C">
        <w:rPr>
          <w:b/>
          <w:bCs/>
          <w:i/>
          <w:iCs/>
        </w:rPr>
        <w:t>F</w:t>
      </w:r>
      <w:r w:rsidR="00672D33" w:rsidRPr="00F5511C">
        <w:rPr>
          <w:b/>
          <w:bCs/>
          <w:i/>
          <w:iCs/>
          <w:vertAlign w:val="subscript"/>
        </w:rPr>
        <w:t>y+1</w:t>
      </w:r>
      <w:r w:rsidR="00672D33" w:rsidRPr="00F5511C">
        <w:rPr>
          <w:b/>
          <w:bCs/>
          <w:i/>
          <w:iCs/>
        </w:rPr>
        <w:t xml:space="preserve"> </w:t>
      </w:r>
      <w:r w:rsidR="00672D33" w:rsidRPr="00F5511C">
        <w:t>is the number in Table 1 that would apply to the non</w:t>
      </w:r>
      <w:r w:rsidR="00F5511C" w:rsidRPr="00F5511C">
        <w:noBreakHyphen/>
      </w:r>
      <w:r w:rsidR="00672D33" w:rsidRPr="00F5511C">
        <w:t>member spouse if the non</w:t>
      </w:r>
      <w:r w:rsidR="00F5511C" w:rsidRPr="00F5511C">
        <w:noBreakHyphen/>
      </w:r>
      <w:r w:rsidR="00672D33" w:rsidRPr="00F5511C">
        <w:t>member spouse’s age in whole years was one year more than it was at the commencement time.</w:t>
      </w:r>
    </w:p>
    <w:p w:rsidR="009F618A" w:rsidRPr="00F5511C" w:rsidRDefault="009F618A" w:rsidP="009F618A">
      <w:pPr>
        <w:pStyle w:val="BoxStep"/>
      </w:pPr>
      <w:r w:rsidRPr="00F5511C">
        <w:tab/>
      </w:r>
      <w:r w:rsidRPr="00F5511C">
        <w:rPr>
          <w:b/>
          <w:bCs/>
          <w:i/>
          <w:iCs/>
        </w:rPr>
        <w:t>m</w:t>
      </w:r>
      <w:r w:rsidRPr="00F5511C">
        <w:rPr>
          <w:i/>
          <w:iCs/>
        </w:rPr>
        <w:t xml:space="preserve"> </w:t>
      </w:r>
      <w:r w:rsidRPr="00F5511C">
        <w:t>is the number of whole months of the non</w:t>
      </w:r>
      <w:r w:rsidR="00F5511C" w:rsidRPr="00F5511C">
        <w:noBreakHyphen/>
      </w:r>
      <w:r w:rsidRPr="00F5511C">
        <w:t>member spouse’s age that are not included in the non</w:t>
      </w:r>
      <w:r w:rsidR="00F5511C" w:rsidRPr="00F5511C">
        <w:noBreakHyphen/>
      </w:r>
      <w:r w:rsidRPr="00F5511C">
        <w:t>member spouse’s age in whole years at the commencement time.</w:t>
      </w:r>
    </w:p>
    <w:p w:rsidR="00672D33" w:rsidRPr="00F5511C" w:rsidRDefault="00672D33" w:rsidP="00672D33">
      <w:pPr>
        <w:pStyle w:val="BoxStep"/>
      </w:pPr>
      <w:r w:rsidRPr="00F5511C">
        <w:t>Step 3.</w:t>
      </w:r>
      <w:r w:rsidRPr="00F5511C">
        <w:tab/>
        <w:t>Divide the transfer amount identified in step 1 by the amount calculated in step 2.</w:t>
      </w:r>
    </w:p>
    <w:p w:rsidR="00672D33" w:rsidRPr="00F5511C" w:rsidRDefault="00672D33" w:rsidP="00672D33">
      <w:pPr>
        <w:pStyle w:val="BoxStep"/>
      </w:pPr>
      <w:r w:rsidRPr="00F5511C">
        <w:t>Step 4.</w:t>
      </w:r>
      <w:r w:rsidRPr="00F5511C">
        <w:tab/>
        <w:t>Divide the amount calculated in step 3 by the Federal Court Judge’s s</w:t>
      </w:r>
      <w:r w:rsidR="0079407B" w:rsidRPr="00F5511C">
        <w:t xml:space="preserve">alary at the commencement time. </w:t>
      </w:r>
      <w:r w:rsidRPr="00F5511C">
        <w:t>Round the result to 4 decimal places (rounding up if the fifth decimal place is 5 or more).</w:t>
      </w:r>
    </w:p>
    <w:p w:rsidR="0079407B" w:rsidRPr="00F5511C" w:rsidRDefault="0079407B" w:rsidP="00672D33">
      <w:pPr>
        <w:pStyle w:val="BoxStep"/>
      </w:pPr>
      <w:r w:rsidRPr="00F5511C">
        <w:t>Step 5.</w:t>
      </w:r>
      <w:r w:rsidRPr="00F5511C">
        <w:tab/>
        <w:t>Multiply the amount calculated in step 4 by the Federal Court Judge’s salary.</w:t>
      </w:r>
    </w:p>
    <w:p w:rsidR="008A55EF" w:rsidRPr="00F5511C" w:rsidRDefault="008A55EF" w:rsidP="00C6699E">
      <w:pPr>
        <w:pStyle w:val="ActHead5"/>
      </w:pPr>
      <w:bookmarkStart w:id="14" w:name="_Toc350176770"/>
      <w:r w:rsidRPr="00F5511C">
        <w:rPr>
          <w:rStyle w:val="CharSectno"/>
        </w:rPr>
        <w:lastRenderedPageBreak/>
        <w:t>7</w:t>
      </w:r>
      <w:r w:rsidR="00C6699E" w:rsidRPr="00F5511C">
        <w:t xml:space="preserve">  </w:t>
      </w:r>
      <w:r w:rsidRPr="00F5511C">
        <w:t>Reduction of retirement pension</w:t>
      </w:r>
      <w:bookmarkEnd w:id="14"/>
    </w:p>
    <w:p w:rsidR="008A55EF" w:rsidRPr="00F5511C" w:rsidRDefault="00284B52" w:rsidP="00E26F40">
      <w:pPr>
        <w:pStyle w:val="subsection"/>
      </w:pPr>
      <w:r w:rsidRPr="00F5511C">
        <w:tab/>
      </w:r>
      <w:r w:rsidR="009F4941" w:rsidRPr="00F5511C">
        <w:tab/>
      </w:r>
      <w:r w:rsidR="00E26F40" w:rsidRPr="00F5511C">
        <w:t>F</w:t>
      </w:r>
      <w:r w:rsidR="009F4941" w:rsidRPr="00F5511C">
        <w:t>or sub</w:t>
      </w:r>
      <w:r w:rsidR="008558DD" w:rsidRPr="00F5511C">
        <w:t>item</w:t>
      </w:r>
      <w:r w:rsidR="00F5511C" w:rsidRPr="00F5511C">
        <w:t> </w:t>
      </w:r>
      <w:r w:rsidR="008558DD" w:rsidRPr="00F5511C">
        <w:t>4</w:t>
      </w:r>
      <w:r w:rsidR="00C6699E" w:rsidRPr="00F5511C">
        <w:t>7(</w:t>
      </w:r>
      <w:r w:rsidR="009F4941" w:rsidRPr="00F5511C">
        <w:t>5) of the transitional provisions</w:t>
      </w:r>
      <w:r w:rsidR="00E26F40" w:rsidRPr="00F5511C">
        <w:t xml:space="preserve">, </w:t>
      </w:r>
      <w:r w:rsidR="008A55EF" w:rsidRPr="00F5511C">
        <w:t xml:space="preserve">the amount </w:t>
      </w:r>
      <w:r w:rsidR="00E26F40" w:rsidRPr="00F5511C">
        <w:t xml:space="preserve">is </w:t>
      </w:r>
      <w:r w:rsidR="00653E53" w:rsidRPr="00F5511C">
        <w:t>calculated</w:t>
      </w:r>
      <w:r w:rsidR="008A55EF" w:rsidRPr="00F5511C">
        <w:t xml:space="preserve"> as follows:</w:t>
      </w:r>
    </w:p>
    <w:p w:rsidR="00AB7E77" w:rsidRPr="00F5511C" w:rsidRDefault="00AB7E77" w:rsidP="00AB7E77">
      <w:pPr>
        <w:pStyle w:val="BoxHeadItalic"/>
      </w:pPr>
      <w:r w:rsidRPr="00F5511C">
        <w:t>Method statement</w:t>
      </w:r>
    </w:p>
    <w:p w:rsidR="00AB7E77" w:rsidRPr="00F5511C" w:rsidRDefault="00AB7E77" w:rsidP="00AB7E77">
      <w:pPr>
        <w:pStyle w:val="BoxStep"/>
      </w:pPr>
      <w:r w:rsidRPr="00F5511C">
        <w:t>Step 1.</w:t>
      </w:r>
      <w:r w:rsidRPr="00F5511C">
        <w:tab/>
        <w:t>Identify the annual rate of the retirement pension that was payable at the commencement time.</w:t>
      </w:r>
    </w:p>
    <w:p w:rsidR="00AB7E77" w:rsidRPr="00F5511C" w:rsidRDefault="00AB7E77" w:rsidP="00AB7E77">
      <w:pPr>
        <w:pStyle w:val="BoxStep"/>
      </w:pPr>
      <w:r w:rsidRPr="00F5511C">
        <w:t>Step 2.</w:t>
      </w:r>
      <w:r w:rsidRPr="00F5511C">
        <w:tab/>
        <w:t>Calculate an amount using the formula:</w:t>
      </w:r>
    </w:p>
    <w:p w:rsidR="00AB7E77" w:rsidRPr="00F5511C" w:rsidRDefault="00AB7E77" w:rsidP="00AB7E77">
      <w:pPr>
        <w:pStyle w:val="BoxStep"/>
      </w:pPr>
      <w:r w:rsidRPr="00F5511C">
        <w:rPr>
          <w:b/>
          <w:bCs/>
        </w:rPr>
        <w:tab/>
      </w:r>
      <w:r w:rsidRPr="00F5511C">
        <w:rPr>
          <w:b/>
          <w:bCs/>
        </w:rPr>
        <w:object w:dxaOrig="2540" w:dyaOrig="660">
          <v:shape id="_x0000_i1026" type="#_x0000_t75" style="width:126.75pt;height:33pt" o:ole="">
            <v:imagedata r:id="rId21" o:title=""/>
          </v:shape>
          <o:OLEObject Type="Embed" ProgID="Equation.DSMT4" ShapeID="_x0000_i1026" DrawAspect="Content" ObjectID="_1424679034" r:id="rId23"/>
        </w:object>
      </w:r>
    </w:p>
    <w:p w:rsidR="00AB7E77" w:rsidRPr="00F5511C" w:rsidRDefault="00AB7E77" w:rsidP="00AB7E77">
      <w:pPr>
        <w:pStyle w:val="BoxStep"/>
      </w:pPr>
      <w:r w:rsidRPr="00F5511C">
        <w:tab/>
        <w:t>where:</w:t>
      </w:r>
    </w:p>
    <w:p w:rsidR="00AB7E77" w:rsidRPr="00F5511C" w:rsidRDefault="00AB7E77" w:rsidP="00AB7E77">
      <w:pPr>
        <w:pStyle w:val="BoxStep"/>
      </w:pPr>
      <w:r w:rsidRPr="00F5511C">
        <w:rPr>
          <w:b/>
          <w:bCs/>
          <w:i/>
          <w:iCs/>
        </w:rPr>
        <w:tab/>
        <w:t>F</w:t>
      </w:r>
      <w:r w:rsidRPr="00F5511C">
        <w:rPr>
          <w:b/>
          <w:bCs/>
          <w:i/>
          <w:iCs/>
          <w:vertAlign w:val="subscript"/>
        </w:rPr>
        <w:t>y</w:t>
      </w:r>
      <w:r w:rsidRPr="00F5511C">
        <w:t xml:space="preserve"> is the number in Table 2 that applies to the member spouse’s gender, and age in whole years, at the commencement time.</w:t>
      </w:r>
    </w:p>
    <w:p w:rsidR="00AB7E77" w:rsidRPr="00F5511C" w:rsidRDefault="00AB7E77" w:rsidP="00AB7E77">
      <w:pPr>
        <w:pStyle w:val="BoxStep"/>
      </w:pPr>
      <w:r w:rsidRPr="00F5511C">
        <w:rPr>
          <w:b/>
          <w:bCs/>
          <w:i/>
          <w:iCs/>
        </w:rPr>
        <w:tab/>
        <w:t>F</w:t>
      </w:r>
      <w:r w:rsidRPr="00F5511C">
        <w:rPr>
          <w:b/>
          <w:bCs/>
          <w:i/>
          <w:iCs/>
          <w:vertAlign w:val="subscript"/>
        </w:rPr>
        <w:t>y+1</w:t>
      </w:r>
      <w:r w:rsidRPr="00F5511C">
        <w:t xml:space="preserve"> is the number in Table 2 that would apply to the member spouse if the member spouse’s age in whole years was one year more than it was at the commencement time.</w:t>
      </w:r>
    </w:p>
    <w:p w:rsidR="009F618A" w:rsidRPr="00F5511C" w:rsidRDefault="009F618A" w:rsidP="009F618A">
      <w:pPr>
        <w:pStyle w:val="BoxStep"/>
      </w:pPr>
      <w:r w:rsidRPr="00F5511C">
        <w:rPr>
          <w:b/>
          <w:bCs/>
          <w:i/>
          <w:iCs/>
        </w:rPr>
        <w:tab/>
        <w:t xml:space="preserve">m </w:t>
      </w:r>
      <w:r w:rsidRPr="00F5511C">
        <w:t>is the number of whole months of the member spouse’s age that are not included in the member spouse’s age in whole years at the commencement time.</w:t>
      </w:r>
    </w:p>
    <w:p w:rsidR="00AB7E77" w:rsidRPr="00F5511C" w:rsidRDefault="00AB7E77" w:rsidP="00AB7E77">
      <w:pPr>
        <w:pStyle w:val="BoxStep"/>
      </w:pPr>
      <w:r w:rsidRPr="00F5511C">
        <w:t>Step 3.</w:t>
      </w:r>
      <w:r w:rsidRPr="00F5511C">
        <w:tab/>
        <w:t>Multiply the amount identified in step 1 by the amount calculated in step 2.</w:t>
      </w:r>
    </w:p>
    <w:p w:rsidR="00AB7E77" w:rsidRPr="00F5511C" w:rsidRDefault="00AB7E77" w:rsidP="00AB7E77">
      <w:pPr>
        <w:pStyle w:val="BoxStep"/>
      </w:pPr>
      <w:r w:rsidRPr="00F5511C">
        <w:t>Step 4.</w:t>
      </w:r>
      <w:r w:rsidRPr="00F5511C">
        <w:tab/>
        <w:t>Subtract the transfer amount from the amount calculated in step 3.</w:t>
      </w:r>
    </w:p>
    <w:p w:rsidR="00AB7E77" w:rsidRPr="00F5511C" w:rsidRDefault="00AB7E77" w:rsidP="00AB7E77">
      <w:pPr>
        <w:pStyle w:val="BoxStep"/>
      </w:pPr>
      <w:r w:rsidRPr="00F5511C">
        <w:t>Step 5.</w:t>
      </w:r>
      <w:r w:rsidRPr="00F5511C">
        <w:tab/>
        <w:t>Divide the amount calculated in step 4 by the amount calculated in step 2.</w:t>
      </w:r>
    </w:p>
    <w:p w:rsidR="00AB7E77" w:rsidRPr="00F5511C" w:rsidRDefault="00AB7E77" w:rsidP="00AB7E77">
      <w:pPr>
        <w:pStyle w:val="BoxStep"/>
      </w:pPr>
      <w:r w:rsidRPr="00F5511C">
        <w:t>Step 6.</w:t>
      </w:r>
      <w:r w:rsidRPr="00F5511C">
        <w:tab/>
        <w:t>Divide the amount calculated in step 5 by the annual rate of the applicable judicial salary at the commencement time. Round the result to 4 decimal places (rounding up if the fifth decimal place is 5 or more).</w:t>
      </w:r>
    </w:p>
    <w:p w:rsidR="00AB7E77" w:rsidRPr="00F5511C" w:rsidRDefault="00AB7E77" w:rsidP="00AB7E77">
      <w:pPr>
        <w:pStyle w:val="BoxStep"/>
      </w:pPr>
      <w:r w:rsidRPr="00F5511C">
        <w:t>Step 7.</w:t>
      </w:r>
      <w:r w:rsidRPr="00F5511C">
        <w:tab/>
      </w:r>
      <w:r w:rsidR="009F618A" w:rsidRPr="00F5511C">
        <w:t>Multiply the amount calculated in step 6 by the annual rate of the applicable judicial salary.</w:t>
      </w:r>
    </w:p>
    <w:p w:rsidR="00556EEB" w:rsidRPr="00F5511C" w:rsidRDefault="00556EEB" w:rsidP="00556EEB">
      <w:pPr>
        <w:sectPr w:rsidR="00556EEB" w:rsidRPr="00F5511C" w:rsidSect="004F59C4">
          <w:headerReference w:type="even" r:id="rId24"/>
          <w:headerReference w:type="default" r:id="rId25"/>
          <w:footerReference w:type="even" r:id="rId26"/>
          <w:footerReference w:type="default" r:id="rId27"/>
          <w:footerReference w:type="first" r:id="rId28"/>
          <w:pgSz w:w="11907" w:h="16839" w:code="9"/>
          <w:pgMar w:top="2380" w:right="1797" w:bottom="1440" w:left="1797" w:header="720" w:footer="709" w:gutter="0"/>
          <w:pgNumType w:start="1"/>
          <w:cols w:space="720"/>
          <w:docGrid w:linePitch="299"/>
        </w:sectPr>
      </w:pPr>
    </w:p>
    <w:p w:rsidR="007B6A26" w:rsidRPr="00F5511C" w:rsidRDefault="00C6699E" w:rsidP="00C6699E">
      <w:pPr>
        <w:pStyle w:val="ActHead1"/>
      </w:pPr>
      <w:bookmarkStart w:id="15" w:name="_Toc350176771"/>
      <w:r w:rsidRPr="00F5511C">
        <w:rPr>
          <w:rStyle w:val="CharChapNo"/>
        </w:rPr>
        <w:lastRenderedPageBreak/>
        <w:t>Schedule</w:t>
      </w:r>
      <w:r w:rsidR="00F5511C" w:rsidRPr="00F5511C">
        <w:rPr>
          <w:rStyle w:val="CharChapNo"/>
        </w:rPr>
        <w:t> </w:t>
      </w:r>
      <w:r w:rsidR="007B6A26" w:rsidRPr="00F5511C">
        <w:rPr>
          <w:rStyle w:val="CharChapNo"/>
        </w:rPr>
        <w:t>1</w:t>
      </w:r>
      <w:r w:rsidRPr="00F5511C">
        <w:t>—</w:t>
      </w:r>
      <w:r w:rsidR="007B6A26" w:rsidRPr="00F5511C">
        <w:rPr>
          <w:rStyle w:val="CharChapText"/>
        </w:rPr>
        <w:t>Methods and factors</w:t>
      </w:r>
      <w:bookmarkEnd w:id="15"/>
    </w:p>
    <w:p w:rsidR="005831CA" w:rsidRPr="00F5511C" w:rsidRDefault="008221E3" w:rsidP="008221E3">
      <w:pPr>
        <w:pStyle w:val="notemargin"/>
      </w:pPr>
      <w:bookmarkStart w:id="16" w:name="f_Check_Lines_below"/>
      <w:bookmarkEnd w:id="16"/>
      <w:r w:rsidRPr="00F5511C">
        <w:t>N</w:t>
      </w:r>
      <w:r w:rsidR="009F618A" w:rsidRPr="00F5511C">
        <w:t>ote:</w:t>
      </w:r>
      <w:r w:rsidR="009F618A" w:rsidRPr="00F5511C">
        <w:tab/>
        <w:t>S</w:t>
      </w:r>
      <w:r w:rsidRPr="00F5511C">
        <w:t>ee section</w:t>
      </w:r>
      <w:r w:rsidR="00F5511C" w:rsidRPr="00F5511C">
        <w:t> </w:t>
      </w:r>
      <w:r w:rsidRPr="00F5511C">
        <w:t>5.</w:t>
      </w:r>
    </w:p>
    <w:p w:rsidR="007B6A26" w:rsidRPr="00F5511C" w:rsidRDefault="00C55B7F" w:rsidP="00556EEB">
      <w:pPr>
        <w:pStyle w:val="ActHead2"/>
      </w:pPr>
      <w:bookmarkStart w:id="17" w:name="_Toc350176772"/>
      <w:r w:rsidRPr="00F5511C">
        <w:rPr>
          <w:rStyle w:val="CharPartNo"/>
        </w:rPr>
        <w:t>Part</w:t>
      </w:r>
      <w:r w:rsidR="00F5511C" w:rsidRPr="00F5511C">
        <w:rPr>
          <w:rStyle w:val="CharPartNo"/>
        </w:rPr>
        <w:t> </w:t>
      </w:r>
      <w:r w:rsidR="00C418AC" w:rsidRPr="00F5511C">
        <w:rPr>
          <w:rStyle w:val="CharPartNo"/>
        </w:rPr>
        <w:t>1</w:t>
      </w:r>
      <w:r w:rsidR="00C6699E" w:rsidRPr="00F5511C">
        <w:t>—</w:t>
      </w:r>
      <w:r w:rsidR="007B6A26" w:rsidRPr="00F5511C">
        <w:rPr>
          <w:rStyle w:val="CharPartText"/>
        </w:rPr>
        <w:t>Methods</w:t>
      </w:r>
      <w:bookmarkEnd w:id="17"/>
    </w:p>
    <w:p w:rsidR="007B505D" w:rsidRPr="00F5511C" w:rsidRDefault="007B505D" w:rsidP="007B505D">
      <w:pPr>
        <w:pStyle w:val="Header"/>
      </w:pPr>
      <w:r w:rsidRPr="00F5511C">
        <w:rPr>
          <w:rStyle w:val="CharDivNo"/>
        </w:rPr>
        <w:t xml:space="preserve"> </w:t>
      </w:r>
      <w:r w:rsidRPr="00F5511C">
        <w:rPr>
          <w:rStyle w:val="CharDivText"/>
        </w:rPr>
        <w:t xml:space="preserve"> </w:t>
      </w:r>
    </w:p>
    <w:p w:rsidR="007B6A26" w:rsidRPr="00F5511C" w:rsidRDefault="00B76FF4" w:rsidP="009F618A">
      <w:pPr>
        <w:pStyle w:val="ActHead5"/>
      </w:pPr>
      <w:bookmarkStart w:id="18" w:name="_Toc350176773"/>
      <w:r w:rsidRPr="00F5511C">
        <w:rPr>
          <w:rStyle w:val="CharSectno"/>
        </w:rPr>
        <w:t>1</w:t>
      </w:r>
      <w:r w:rsidRPr="00F5511C">
        <w:t xml:space="preserve">  </w:t>
      </w:r>
      <w:r w:rsidR="00EC0012" w:rsidRPr="00F5511C">
        <w:t>Method</w:t>
      </w:r>
      <w:bookmarkEnd w:id="18"/>
    </w:p>
    <w:p w:rsidR="006725CB" w:rsidRPr="00F5511C" w:rsidRDefault="006725CB" w:rsidP="006725CB">
      <w:pPr>
        <w:pStyle w:val="subsection"/>
        <w:spacing w:before="360" w:after="240" w:line="260" w:lineRule="atLeast"/>
      </w:pPr>
      <w:r w:rsidRPr="00F5511C">
        <w:tab/>
      </w:r>
      <w:r w:rsidRPr="00F5511C">
        <w:tab/>
        <w:t>The formula for calculating the scheme value is as follows:</w:t>
      </w:r>
    </w:p>
    <w:bookmarkStart w:id="19" w:name="BKCheck15B_5"/>
    <w:bookmarkEnd w:id="19"/>
    <w:p w:rsidR="006725CB" w:rsidRPr="00F5511C" w:rsidRDefault="006725CB" w:rsidP="006725CB">
      <w:pPr>
        <w:pStyle w:val="subsection2"/>
        <w:jc w:val="center"/>
        <w:rPr>
          <w:b/>
          <w:bCs/>
          <w:position w:val="-24"/>
        </w:rPr>
      </w:pPr>
      <w:r w:rsidRPr="00F5511C">
        <w:rPr>
          <w:b/>
          <w:bCs/>
          <w:position w:val="-24"/>
        </w:rPr>
        <w:object w:dxaOrig="3120" w:dyaOrig="660">
          <v:shape id="_x0000_i1027" type="#_x0000_t75" style="width:156pt;height:33pt" o:ole="">
            <v:imagedata r:id="rId29" o:title=""/>
          </v:shape>
          <o:OLEObject Type="Embed" ProgID="Equation.DSMT4" ShapeID="_x0000_i1027" DrawAspect="Content" ObjectID="_1424679035" r:id="rId30"/>
        </w:object>
      </w:r>
    </w:p>
    <w:p w:rsidR="006725CB" w:rsidRPr="00F5511C" w:rsidRDefault="006725CB" w:rsidP="006725CB">
      <w:pPr>
        <w:pStyle w:val="subsection2"/>
      </w:pPr>
      <w:r w:rsidRPr="00F5511C">
        <w:t>where:</w:t>
      </w:r>
    </w:p>
    <w:p w:rsidR="006725CB" w:rsidRPr="00F5511C" w:rsidRDefault="006725CB" w:rsidP="006725CB">
      <w:pPr>
        <w:pStyle w:val="Definition"/>
      </w:pPr>
      <w:r w:rsidRPr="00F5511C">
        <w:rPr>
          <w:b/>
          <w:bCs/>
          <w:i/>
          <w:iCs/>
        </w:rPr>
        <w:t xml:space="preserve">AP </w:t>
      </w:r>
      <w:r w:rsidRPr="00F5511C">
        <w:t>is the annual rate of pension payable to the member spouse at the commencement time.</w:t>
      </w:r>
    </w:p>
    <w:p w:rsidR="006725CB" w:rsidRPr="00F5511C" w:rsidRDefault="006725CB" w:rsidP="006725CB">
      <w:pPr>
        <w:pStyle w:val="Definition"/>
      </w:pPr>
      <w:r w:rsidRPr="00F5511C">
        <w:rPr>
          <w:b/>
          <w:i/>
        </w:rPr>
        <w:t>F</w:t>
      </w:r>
      <w:r w:rsidRPr="00F5511C">
        <w:rPr>
          <w:b/>
          <w:i/>
          <w:vertAlign w:val="subscript"/>
        </w:rPr>
        <w:t>y</w:t>
      </w:r>
      <w:r w:rsidRPr="00F5511C">
        <w:t xml:space="preserve"> is the number in Table 2 that applies to the member spouse’s gender, and age in whole years, at the commencement time.</w:t>
      </w:r>
    </w:p>
    <w:p w:rsidR="006725CB" w:rsidRPr="00F5511C" w:rsidRDefault="006725CB" w:rsidP="008F77C2">
      <w:pPr>
        <w:pStyle w:val="Definition"/>
      </w:pPr>
      <w:r w:rsidRPr="00F5511C">
        <w:rPr>
          <w:b/>
          <w:i/>
        </w:rPr>
        <w:t>F</w:t>
      </w:r>
      <w:r w:rsidRPr="00F5511C">
        <w:rPr>
          <w:b/>
          <w:i/>
          <w:vertAlign w:val="subscript"/>
        </w:rPr>
        <w:t>y+1</w:t>
      </w:r>
      <w:r w:rsidRPr="00F5511C">
        <w:t xml:space="preserve"> is the number in Table 2 that would apply to the member spouse if the member spouse’s age in whole years was one year more than it was at the commencement time.</w:t>
      </w:r>
    </w:p>
    <w:p w:rsidR="009F618A" w:rsidRPr="00F5511C" w:rsidRDefault="009F618A" w:rsidP="009F618A">
      <w:pPr>
        <w:pStyle w:val="Definition"/>
      </w:pPr>
      <w:r w:rsidRPr="00F5511C">
        <w:rPr>
          <w:b/>
          <w:i/>
        </w:rPr>
        <w:t>m</w:t>
      </w:r>
      <w:r w:rsidRPr="00F5511C">
        <w:t xml:space="preserve"> is the number of whole months of the member spouse’s age that are not included in the member spouse’s age in whole years at the commencement time.</w:t>
      </w:r>
    </w:p>
    <w:p w:rsidR="00E552DC" w:rsidRPr="00F5511C" w:rsidRDefault="00C6699E" w:rsidP="005831CA">
      <w:pPr>
        <w:pStyle w:val="ActHead2"/>
        <w:pageBreakBefore/>
      </w:pPr>
      <w:bookmarkStart w:id="20" w:name="_Toc350176774"/>
      <w:r w:rsidRPr="00F5511C">
        <w:rPr>
          <w:rStyle w:val="CharPartNo"/>
        </w:rPr>
        <w:lastRenderedPageBreak/>
        <w:t>Part</w:t>
      </w:r>
      <w:r w:rsidR="00F5511C" w:rsidRPr="00F5511C">
        <w:rPr>
          <w:rStyle w:val="CharPartNo"/>
        </w:rPr>
        <w:t> </w:t>
      </w:r>
      <w:r w:rsidR="00E552DC" w:rsidRPr="00F5511C">
        <w:rPr>
          <w:rStyle w:val="CharPartNo"/>
        </w:rPr>
        <w:t>2</w:t>
      </w:r>
      <w:r w:rsidRPr="00F5511C">
        <w:t>—</w:t>
      </w:r>
      <w:r w:rsidR="00C418AC" w:rsidRPr="00F5511C">
        <w:rPr>
          <w:rStyle w:val="CharPartText"/>
        </w:rPr>
        <w:t>F</w:t>
      </w:r>
      <w:r w:rsidR="00E552DC" w:rsidRPr="00F5511C">
        <w:rPr>
          <w:rStyle w:val="CharPartText"/>
        </w:rPr>
        <w:t>actors</w:t>
      </w:r>
      <w:bookmarkEnd w:id="20"/>
    </w:p>
    <w:p w:rsidR="008F5F63" w:rsidRPr="00F5511C" w:rsidRDefault="008F5F63" w:rsidP="008F5F63">
      <w:pPr>
        <w:pStyle w:val="Header"/>
      </w:pPr>
      <w:r w:rsidRPr="00F5511C">
        <w:rPr>
          <w:rStyle w:val="CharDivNo"/>
        </w:rPr>
        <w:t xml:space="preserve"> </w:t>
      </w:r>
      <w:r w:rsidRPr="00F5511C">
        <w:rPr>
          <w:rStyle w:val="CharDivText"/>
        </w:rPr>
        <w:t xml:space="preserve"> </w:t>
      </w:r>
    </w:p>
    <w:p w:rsidR="00F24A67" w:rsidRPr="00F5511C" w:rsidRDefault="00720D13" w:rsidP="00F24A67">
      <w:pPr>
        <w:pStyle w:val="Tabletext"/>
        <w:rPr>
          <w:b/>
          <w:kern w:val="28"/>
          <w:sz w:val="24"/>
        </w:rPr>
      </w:pPr>
      <w:bookmarkStart w:id="21" w:name="f_Check_Lines_above"/>
      <w:bookmarkEnd w:id="21"/>
      <w:r w:rsidRPr="00F5511C">
        <w:rPr>
          <w:b/>
          <w:kern w:val="28"/>
          <w:sz w:val="24"/>
        </w:rPr>
        <w:t>Table 1 Factors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417"/>
        <w:gridCol w:w="1701"/>
      </w:tblGrid>
      <w:tr w:rsidR="00F24A67" w:rsidRPr="00F5511C" w:rsidTr="00F24A67">
        <w:trPr>
          <w:tblHeader/>
        </w:trPr>
        <w:tc>
          <w:tcPr>
            <w:tcW w:w="141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24A67" w:rsidRPr="00F5511C" w:rsidRDefault="00901B51" w:rsidP="00F24A67">
            <w:pPr>
              <w:pStyle w:val="TableHeading"/>
            </w:pPr>
            <w:r w:rsidRPr="00F5511C">
              <w:t>Age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24A67" w:rsidRPr="00F5511C" w:rsidRDefault="00901B51" w:rsidP="00901B51">
            <w:pPr>
              <w:pStyle w:val="TableHeading"/>
              <w:jc w:val="center"/>
            </w:pPr>
            <w:r w:rsidRPr="00F5511C">
              <w:t>Male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F24A67" w:rsidRPr="00F5511C" w:rsidRDefault="00901B51" w:rsidP="00901B51">
            <w:pPr>
              <w:pStyle w:val="TableHeading"/>
            </w:pPr>
            <w:r w:rsidRPr="00F5511C">
              <w:t>Female</w:t>
            </w:r>
          </w:p>
        </w:tc>
      </w:tr>
      <w:tr w:rsidR="00F24A67" w:rsidRPr="00F5511C" w:rsidTr="00F24A67">
        <w:tc>
          <w:tcPr>
            <w:tcW w:w="1413" w:type="dxa"/>
            <w:tcBorders>
              <w:top w:val="single" w:sz="12" w:space="0" w:color="auto"/>
            </w:tcBorders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30 or younger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33.2882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35.2430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31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32.9153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34.8969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32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32.5340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34.5436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33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32.1433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34.1835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34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31.7437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33.8162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35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31.3352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33.4410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36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30.9169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33.0586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37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30.4893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32.6683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38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30.0519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32.2701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39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29.6046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31.8636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40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29.1478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31.4491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41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28.6813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31.0265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42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28.2054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30.5955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43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27.7202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30.1563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44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27.2259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29.7090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45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26.7226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29.2540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46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26.2104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28.7906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47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25.6898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28.3195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48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25.1606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27.8407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49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24.6233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27.3540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50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24.0785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26.8602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51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23.5262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26.3590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52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22.9670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25.8512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53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22.4013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25.3363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54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21.8298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24.8143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55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21.2538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24.2857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56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20.6735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23.7500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57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20.0902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23.2075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58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19.5043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22.6580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59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18.9153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22.1017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60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18.3239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21.5383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61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17.7307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20.9681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62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17.1358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20.3913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63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16.5395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19.8080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64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15.9459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19.2187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65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15.3558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18.6243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lastRenderedPageBreak/>
              <w:t>66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14.7700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18.0249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67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14.1892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17.4213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68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13.6142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16.8133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69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13.0476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16.2036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70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12.4902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15.5925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71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11.9427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14.9802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72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11.4062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14.3676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73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10.8808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13.7552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74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10.3605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13.1432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75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9.8457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12.5326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76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9.3377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11.9249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77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8.8379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11.3213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78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8.3475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10.7240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79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7.8727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10.1364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80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7.4143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9.5606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81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6.9723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8.9993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82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6.5466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8.4536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83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6.1375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7.9252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84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5.7514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7.4177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85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5.3885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6.9320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86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5.0493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6.4695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87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4.7341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6.0314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88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4.4413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5.6184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89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4.1659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5.2237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90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3.9062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4.8463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91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3.6601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4.4844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92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3.4257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4.1362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93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3.2000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3.7986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94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2.9781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3.4821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95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2.7716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3.1851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96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2.5795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2.9056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97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2.4010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2.6407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98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2.2283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2.3863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99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2.0594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2.1451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100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1.8961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1.9162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101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1.7244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1.6967</w:t>
            </w:r>
          </w:p>
        </w:tc>
      </w:tr>
      <w:tr w:rsidR="00F24A67" w:rsidRPr="00F5511C" w:rsidTr="00F24A67">
        <w:tc>
          <w:tcPr>
            <w:tcW w:w="1413" w:type="dxa"/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102</w:t>
            </w:r>
          </w:p>
        </w:tc>
        <w:tc>
          <w:tcPr>
            <w:tcW w:w="1417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1.5371</w:t>
            </w:r>
          </w:p>
        </w:tc>
        <w:tc>
          <w:tcPr>
            <w:tcW w:w="1701" w:type="dxa"/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1.4798</w:t>
            </w:r>
          </w:p>
        </w:tc>
      </w:tr>
      <w:tr w:rsidR="00F24A67" w:rsidRPr="00F5511C" w:rsidTr="00F24A67"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103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1.3112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1.2515</w:t>
            </w:r>
          </w:p>
        </w:tc>
      </w:tr>
      <w:tr w:rsidR="00F24A67" w:rsidRPr="00F5511C" w:rsidTr="00F24A67"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104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1.0000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0.9596</w:t>
            </w:r>
          </w:p>
        </w:tc>
      </w:tr>
      <w:tr w:rsidR="00F24A67" w:rsidRPr="00F5511C" w:rsidTr="00F24A67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F24A67" w:rsidRPr="00F5511C" w:rsidRDefault="00F24A67" w:rsidP="00901B51">
            <w:pPr>
              <w:pStyle w:val="Tabletext"/>
            </w:pPr>
            <w:r w:rsidRPr="00F5511C">
              <w:t>105 or older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420"/>
              </w:tabs>
            </w:pPr>
            <w:r w:rsidRPr="00F5511C">
              <w:t>0.4928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F24A67" w:rsidRPr="00F5511C" w:rsidRDefault="00F24A67" w:rsidP="00901B51">
            <w:pPr>
              <w:pStyle w:val="Tabletext"/>
              <w:tabs>
                <w:tab w:val="decimal" w:pos="560"/>
              </w:tabs>
            </w:pPr>
            <w:r w:rsidRPr="00F5511C">
              <w:t>0.4928</w:t>
            </w:r>
          </w:p>
        </w:tc>
      </w:tr>
    </w:tbl>
    <w:p w:rsidR="00F24A67" w:rsidRPr="00F5511C" w:rsidRDefault="00F24A67" w:rsidP="00F24A67">
      <w:pPr>
        <w:pStyle w:val="Tabletext"/>
      </w:pPr>
    </w:p>
    <w:p w:rsidR="00BC42C0" w:rsidRPr="00F5511C" w:rsidRDefault="00720D13" w:rsidP="00BC42C0">
      <w:pPr>
        <w:pStyle w:val="Tabletext"/>
        <w:rPr>
          <w:b/>
          <w:kern w:val="28"/>
          <w:sz w:val="24"/>
        </w:rPr>
      </w:pPr>
      <w:r w:rsidRPr="00F5511C">
        <w:rPr>
          <w:b/>
          <w:kern w:val="28"/>
          <w:sz w:val="24"/>
        </w:rPr>
        <w:t>Table 2 Factors</w:t>
      </w: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417"/>
        <w:gridCol w:w="1701"/>
      </w:tblGrid>
      <w:tr w:rsidR="00BC42C0" w:rsidRPr="00F5511C" w:rsidTr="00901B51">
        <w:trPr>
          <w:tblHeader/>
        </w:trPr>
        <w:tc>
          <w:tcPr>
            <w:tcW w:w="141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C42C0" w:rsidRPr="00F5511C" w:rsidRDefault="00BC42C0" w:rsidP="00BC42C0">
            <w:pPr>
              <w:pStyle w:val="TableHeading"/>
            </w:pPr>
            <w:r w:rsidRPr="00F5511C">
              <w:t>Age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C42C0" w:rsidRPr="00F5511C" w:rsidRDefault="00BC42C0" w:rsidP="00F24A67">
            <w:pPr>
              <w:pStyle w:val="TableHeading"/>
              <w:jc w:val="center"/>
            </w:pPr>
            <w:r w:rsidRPr="00F5511C">
              <w:t>Male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C42C0" w:rsidRPr="00F5511C" w:rsidRDefault="00BC42C0" w:rsidP="008510B3">
            <w:pPr>
              <w:pStyle w:val="TableHeading"/>
              <w:jc w:val="center"/>
            </w:pPr>
            <w:r w:rsidRPr="00F5511C">
              <w:t>Female</w:t>
            </w:r>
          </w:p>
        </w:tc>
      </w:tr>
      <w:tr w:rsidR="00BC42C0" w:rsidRPr="00F5511C" w:rsidTr="00901B51">
        <w:tc>
          <w:tcPr>
            <w:tcW w:w="1413" w:type="dxa"/>
            <w:tcBorders>
              <w:top w:val="single" w:sz="12" w:space="0" w:color="auto"/>
            </w:tcBorders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60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20.6553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22.0992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61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20.0494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21.5219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62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19.4383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20.9364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63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18.8222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20.3433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64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18.2031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19.7430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65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17.5819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19.1362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66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16.9592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18.5233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67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16.3356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17.9048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68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15.7121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17.2814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69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15.0907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16.6531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70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14.4723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16.0201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71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13.8504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15.3936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72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13.2320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14.7642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73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12.6175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14.1327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74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12.0080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13.4985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75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11.4045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12.8626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76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10.8094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12.2370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77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10.2254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11.6120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78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9.6547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10.9883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79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9.1002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10.3751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80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8.5633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9.7744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81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8.0448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9.1885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82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7.5458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8.6171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83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7.0669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8.0623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84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6.6140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7.5275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85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6.1881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7.0148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86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5.7715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6.5219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87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5.3849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6.0489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88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5.0283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5.5956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89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4.6985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5.1722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90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4.3956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4.7802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91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4.1201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4.4158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92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3.8591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4.0854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93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3.6098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3.7920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94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3.3716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3.5123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95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3.1418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3.2425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96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2.9164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2.9776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97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2.7000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2.7104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lastRenderedPageBreak/>
              <w:t>98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2.4825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2.4304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99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2.2571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2.1550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100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2.0173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1.8786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101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1.8378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1.6584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102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1.6442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1.4486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103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1.4140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1.2294</w:t>
            </w:r>
          </w:p>
        </w:tc>
      </w:tr>
      <w:tr w:rsidR="00BC42C0" w:rsidRPr="00F5511C" w:rsidTr="00901B51">
        <w:tc>
          <w:tcPr>
            <w:tcW w:w="1413" w:type="dxa"/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104</w:t>
            </w:r>
          </w:p>
        </w:tc>
        <w:tc>
          <w:tcPr>
            <w:tcW w:w="1417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1.1014</w:t>
            </w:r>
          </w:p>
        </w:tc>
        <w:tc>
          <w:tcPr>
            <w:tcW w:w="1701" w:type="dxa"/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0.9497</w:t>
            </w:r>
          </w:p>
        </w:tc>
      </w:tr>
      <w:tr w:rsidR="00BC42C0" w:rsidRPr="00F5511C" w:rsidTr="00901B51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BC42C0" w:rsidRPr="00F5511C" w:rsidRDefault="00BC42C0" w:rsidP="008510B3">
            <w:pPr>
              <w:pStyle w:val="Tabletext"/>
            </w:pPr>
            <w:r w:rsidRPr="00F5511C">
              <w:t>105 or older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420"/>
              </w:tabs>
            </w:pPr>
            <w:r w:rsidRPr="00F5511C">
              <w:t>0.6077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C42C0" w:rsidRPr="00F5511C" w:rsidRDefault="00BC42C0" w:rsidP="008510B3">
            <w:pPr>
              <w:pStyle w:val="Tabletext"/>
              <w:tabs>
                <w:tab w:val="decimal" w:pos="560"/>
              </w:tabs>
            </w:pPr>
            <w:r w:rsidRPr="00F5511C">
              <w:t>0.5002</w:t>
            </w:r>
          </w:p>
        </w:tc>
      </w:tr>
    </w:tbl>
    <w:p w:rsidR="00556EEB" w:rsidRPr="00F5511C" w:rsidRDefault="00556EEB" w:rsidP="00556EEB">
      <w:pPr>
        <w:pStyle w:val="Tabletext"/>
      </w:pPr>
    </w:p>
    <w:p w:rsidR="00556EEB" w:rsidRPr="00F5511C" w:rsidRDefault="00556EEB">
      <w:pPr>
        <w:sectPr w:rsidR="00556EEB" w:rsidRPr="00F5511C" w:rsidSect="004F59C4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7" w:h="16839" w:code="9"/>
          <w:pgMar w:top="2385" w:right="1797" w:bottom="1440" w:left="1797" w:header="720" w:footer="709" w:gutter="0"/>
          <w:cols w:space="720"/>
          <w:docGrid w:linePitch="299"/>
        </w:sectPr>
      </w:pPr>
    </w:p>
    <w:p w:rsidR="00556EEB" w:rsidRPr="00F5511C" w:rsidRDefault="00556EEB" w:rsidP="00C415FE"/>
    <w:sectPr w:rsidR="00556EEB" w:rsidRPr="00F5511C" w:rsidSect="004F59C4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type w:val="continuous"/>
      <w:pgSz w:w="11907" w:h="16839" w:code="9"/>
      <w:pgMar w:top="1440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DA7" w:rsidRDefault="00F96DA7">
      <w:r>
        <w:separator/>
      </w:r>
    </w:p>
  </w:endnote>
  <w:endnote w:type="continuationSeparator" w:id="0">
    <w:p w:rsidR="00F96DA7" w:rsidRDefault="00F9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F96DA7" w:rsidRPr="004F59C4" w:rsidTr="00F96DA7">
      <w:tc>
        <w:tcPr>
          <w:tcW w:w="8472" w:type="dxa"/>
        </w:tcPr>
        <w:p w:rsidR="00F96DA7" w:rsidRPr="004F59C4" w:rsidRDefault="00F96DA7" w:rsidP="00F96DA7">
          <w:pPr>
            <w:jc w:val="right"/>
            <w:rPr>
              <w:rFonts w:cs="Times New Roman"/>
              <w:sz w:val="18"/>
            </w:rPr>
          </w:pPr>
        </w:p>
      </w:tc>
    </w:tr>
  </w:tbl>
  <w:p w:rsidR="00F96DA7" w:rsidRPr="004F59C4" w:rsidRDefault="004F59C4" w:rsidP="004F59C4">
    <w:pPr>
      <w:pStyle w:val="Footer"/>
      <w:rPr>
        <w:sz w:val="18"/>
      </w:rPr>
    </w:pPr>
    <w:r>
      <w:rPr>
        <w:sz w:val="18"/>
      </w:rPr>
      <w:t>OPC50162</w:t>
    </w:r>
    <w:r w:rsidRPr="004F59C4">
      <w:rPr>
        <w:sz w:val="18"/>
      </w:rPr>
      <w:t xml:space="preserve"> - 14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A7" w:rsidRPr="00D1021D" w:rsidRDefault="00F96DA7" w:rsidP="00556EEB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96DA7" w:rsidTr="00556EE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96DA7" w:rsidRDefault="00F96DA7" w:rsidP="00556EE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96DA7" w:rsidRDefault="00F96DA7" w:rsidP="00556EE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324B9">
            <w:rPr>
              <w:i/>
              <w:sz w:val="18"/>
            </w:rPr>
            <w:t>Judges’ Pensions (Item 48) Order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96DA7" w:rsidRDefault="00F96DA7" w:rsidP="00556EE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B2243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96DA7" w:rsidTr="00556EE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F96DA7" w:rsidRDefault="00F96DA7" w:rsidP="00556EEB">
          <w:pPr>
            <w:rPr>
              <w:sz w:val="18"/>
            </w:rPr>
          </w:pPr>
        </w:p>
      </w:tc>
    </w:tr>
  </w:tbl>
  <w:p w:rsidR="00F96DA7" w:rsidRPr="00D1021D" w:rsidRDefault="004F59C4" w:rsidP="004F59C4">
    <w:pPr>
      <w:rPr>
        <w:i/>
        <w:sz w:val="18"/>
      </w:rPr>
    </w:pPr>
    <w:r>
      <w:rPr>
        <w:i/>
        <w:sz w:val="18"/>
      </w:rPr>
      <w:t>OPC50162</w:t>
    </w:r>
    <w:r w:rsidRPr="004F59C4">
      <w:rPr>
        <w:rFonts w:cs="Times New Roman"/>
        <w:i/>
        <w:sz w:val="18"/>
      </w:rPr>
      <w:t xml:space="preserve"> - 14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A7" w:rsidRDefault="00F96DA7">
    <w:pPr>
      <w:pBdr>
        <w:top w:val="single" w:sz="6" w:space="1" w:color="auto"/>
      </w:pBdr>
      <w:rPr>
        <w:sz w:val="18"/>
      </w:rPr>
    </w:pPr>
  </w:p>
  <w:p w:rsidR="00F96DA7" w:rsidRDefault="00F96DA7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7324B9">
      <w:rPr>
        <w:i/>
        <w:noProof/>
        <w:sz w:val="18"/>
      </w:rPr>
      <w:t>Judges’ Pensions (Item 48) Order 2013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7324B9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7324B9">
      <w:rPr>
        <w:i/>
        <w:noProof/>
        <w:sz w:val="18"/>
      </w:rPr>
      <w:t>5</w:t>
    </w:r>
    <w:r>
      <w:rPr>
        <w:i/>
        <w:sz w:val="18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A7" w:rsidRPr="004F59C4" w:rsidRDefault="00F96DA7" w:rsidP="00402D5F">
    <w:pPr>
      <w:pBdr>
        <w:top w:val="single" w:sz="6" w:space="1" w:color="auto"/>
      </w:pBdr>
      <w:spacing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96DA7" w:rsidRPr="004F59C4" w:rsidTr="008106A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96DA7" w:rsidRPr="004F59C4" w:rsidRDefault="00F96DA7" w:rsidP="008106AE">
          <w:pPr>
            <w:spacing w:line="0" w:lineRule="atLeast"/>
            <w:rPr>
              <w:rFonts w:cs="Times New Roman"/>
              <w:sz w:val="18"/>
            </w:rPr>
          </w:pPr>
          <w:r w:rsidRPr="004F59C4">
            <w:rPr>
              <w:rFonts w:cs="Times New Roman"/>
              <w:i/>
              <w:sz w:val="18"/>
            </w:rPr>
            <w:fldChar w:fldCharType="begin"/>
          </w:r>
          <w:r w:rsidRPr="004F59C4">
            <w:rPr>
              <w:rFonts w:cs="Times New Roman"/>
              <w:i/>
              <w:sz w:val="18"/>
            </w:rPr>
            <w:instrText xml:space="preserve"> PAGE </w:instrText>
          </w:r>
          <w:r w:rsidRPr="004F59C4">
            <w:rPr>
              <w:rFonts w:cs="Times New Roman"/>
              <w:i/>
              <w:sz w:val="18"/>
            </w:rPr>
            <w:fldChar w:fldCharType="separate"/>
          </w:r>
          <w:r w:rsidR="007324B9">
            <w:rPr>
              <w:rFonts w:cs="Times New Roman"/>
              <w:i/>
              <w:noProof/>
              <w:sz w:val="18"/>
            </w:rPr>
            <w:t>5</w:t>
          </w:r>
          <w:r w:rsidRPr="004F59C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96DA7" w:rsidRPr="004F59C4" w:rsidRDefault="00F96DA7" w:rsidP="008106AE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4F59C4">
            <w:rPr>
              <w:rFonts w:cs="Times New Roman"/>
              <w:i/>
              <w:sz w:val="18"/>
            </w:rPr>
            <w:fldChar w:fldCharType="begin"/>
          </w:r>
          <w:r w:rsidRPr="004F59C4">
            <w:rPr>
              <w:rFonts w:cs="Times New Roman"/>
              <w:i/>
              <w:sz w:val="18"/>
            </w:rPr>
            <w:instrText xml:space="preserve"> DOCPROPERTY ShortT </w:instrText>
          </w:r>
          <w:r w:rsidRPr="004F59C4">
            <w:rPr>
              <w:rFonts w:cs="Times New Roman"/>
              <w:i/>
              <w:sz w:val="18"/>
            </w:rPr>
            <w:fldChar w:fldCharType="separate"/>
          </w:r>
          <w:r w:rsidR="007324B9">
            <w:rPr>
              <w:rFonts w:cs="Times New Roman"/>
              <w:i/>
              <w:sz w:val="18"/>
            </w:rPr>
            <w:t>Judges’ Pensions (Item 48) Order 2013</w:t>
          </w:r>
          <w:r w:rsidRPr="004F59C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96DA7" w:rsidRPr="004F59C4" w:rsidRDefault="00F96DA7" w:rsidP="008106AE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F96DA7" w:rsidRPr="004F59C4" w:rsidTr="008106A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F96DA7" w:rsidRPr="004F59C4" w:rsidRDefault="00F96DA7" w:rsidP="008106AE">
          <w:pPr>
            <w:jc w:val="right"/>
            <w:rPr>
              <w:rFonts w:cs="Times New Roman"/>
              <w:sz w:val="18"/>
            </w:rPr>
          </w:pPr>
        </w:p>
      </w:tc>
    </w:tr>
  </w:tbl>
  <w:p w:rsidR="00F96DA7" w:rsidRPr="004F59C4" w:rsidRDefault="004F59C4" w:rsidP="004F59C4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OPC50162</w:t>
    </w:r>
    <w:r w:rsidRPr="004F59C4">
      <w:rPr>
        <w:rFonts w:cs="Times New Roman"/>
        <w:i/>
        <w:sz w:val="18"/>
      </w:rPr>
      <w:t xml:space="preserve"> - 14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A7" w:rsidRPr="00E33C1C" w:rsidRDefault="00F96DA7" w:rsidP="00402D5F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96DA7" w:rsidTr="008106A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96DA7" w:rsidRDefault="00F96DA7" w:rsidP="008106A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96DA7" w:rsidRDefault="00F96DA7" w:rsidP="008106A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324B9">
            <w:rPr>
              <w:i/>
              <w:sz w:val="18"/>
            </w:rPr>
            <w:t>Judges’ Pensions (Item 48) Order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96DA7" w:rsidRDefault="00F96DA7" w:rsidP="008106A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324B9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96DA7" w:rsidTr="008106A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F96DA7" w:rsidRDefault="00F96DA7" w:rsidP="008106AE">
          <w:pPr>
            <w:rPr>
              <w:sz w:val="18"/>
            </w:rPr>
          </w:pPr>
        </w:p>
      </w:tc>
    </w:tr>
  </w:tbl>
  <w:p w:rsidR="00F96DA7" w:rsidRPr="00ED79B6" w:rsidRDefault="004F59C4" w:rsidP="004F59C4">
    <w:pPr>
      <w:rPr>
        <w:i/>
        <w:sz w:val="18"/>
      </w:rPr>
    </w:pPr>
    <w:r>
      <w:rPr>
        <w:i/>
        <w:sz w:val="18"/>
      </w:rPr>
      <w:t>OPC50162</w:t>
    </w:r>
    <w:r w:rsidRPr="004F59C4">
      <w:rPr>
        <w:rFonts w:cs="Times New Roman"/>
        <w:i/>
        <w:sz w:val="18"/>
      </w:rPr>
      <w:t xml:space="preserve"> - 14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A7" w:rsidRPr="00E33C1C" w:rsidRDefault="00F96DA7" w:rsidP="00402D5F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96DA7" w:rsidTr="008106A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96DA7" w:rsidRDefault="00F96DA7" w:rsidP="008106A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96DA7" w:rsidRDefault="00F96DA7" w:rsidP="008106A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324B9">
            <w:rPr>
              <w:i/>
              <w:sz w:val="18"/>
            </w:rPr>
            <w:t>Judges’ Pensions (Item 48) Order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96DA7" w:rsidRDefault="00F96DA7" w:rsidP="008106A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324B9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96DA7" w:rsidTr="008106A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F96DA7" w:rsidRDefault="00F96DA7" w:rsidP="008106AE">
          <w:pPr>
            <w:rPr>
              <w:sz w:val="18"/>
            </w:rPr>
          </w:pPr>
        </w:p>
      </w:tc>
    </w:tr>
  </w:tbl>
  <w:p w:rsidR="00F96DA7" w:rsidRPr="00ED79B6" w:rsidRDefault="00F96DA7" w:rsidP="00402D5F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F96DA7" w:rsidTr="00F96DA7">
      <w:tc>
        <w:tcPr>
          <w:tcW w:w="8472" w:type="dxa"/>
        </w:tcPr>
        <w:p w:rsidR="00F96DA7" w:rsidRDefault="00F96DA7" w:rsidP="00F96DA7">
          <w:pPr>
            <w:rPr>
              <w:sz w:val="18"/>
            </w:rPr>
          </w:pPr>
        </w:p>
      </w:tc>
    </w:tr>
  </w:tbl>
  <w:p w:rsidR="00F96DA7" w:rsidRPr="007500C8" w:rsidRDefault="004F59C4" w:rsidP="004F59C4">
    <w:pPr>
      <w:pStyle w:val="Footer"/>
    </w:pPr>
    <w:r>
      <w:t>OPC50162</w:t>
    </w:r>
    <w:r w:rsidRPr="004F59C4">
      <w:rPr>
        <w:sz w:val="18"/>
      </w:rPr>
      <w:t xml:space="preserve"> - 14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A7" w:rsidRPr="00ED79B6" w:rsidRDefault="00F96DA7" w:rsidP="00164B8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A7" w:rsidRPr="004F59C4" w:rsidRDefault="00F96DA7" w:rsidP="00164B83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96DA7" w:rsidRPr="004F59C4" w:rsidTr="00F96DA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96DA7" w:rsidRPr="004F59C4" w:rsidRDefault="00F96DA7" w:rsidP="00F96DA7">
          <w:pPr>
            <w:spacing w:line="0" w:lineRule="atLeast"/>
            <w:rPr>
              <w:rFonts w:cs="Times New Roman"/>
              <w:sz w:val="18"/>
            </w:rPr>
          </w:pPr>
          <w:r w:rsidRPr="004F59C4">
            <w:rPr>
              <w:rFonts w:cs="Times New Roman"/>
              <w:i/>
              <w:sz w:val="18"/>
            </w:rPr>
            <w:fldChar w:fldCharType="begin"/>
          </w:r>
          <w:r w:rsidRPr="004F59C4">
            <w:rPr>
              <w:rFonts w:cs="Times New Roman"/>
              <w:i/>
              <w:sz w:val="18"/>
            </w:rPr>
            <w:instrText xml:space="preserve"> PAGE </w:instrText>
          </w:r>
          <w:r w:rsidRPr="004F59C4">
            <w:rPr>
              <w:rFonts w:cs="Times New Roman"/>
              <w:i/>
              <w:sz w:val="18"/>
            </w:rPr>
            <w:fldChar w:fldCharType="separate"/>
          </w:r>
          <w:r w:rsidR="007324B9">
            <w:rPr>
              <w:rFonts w:cs="Times New Roman"/>
              <w:i/>
              <w:noProof/>
              <w:sz w:val="18"/>
            </w:rPr>
            <w:t>v</w:t>
          </w:r>
          <w:r w:rsidRPr="004F59C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96DA7" w:rsidRPr="004F59C4" w:rsidRDefault="00F96DA7" w:rsidP="00F96DA7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4F59C4">
            <w:rPr>
              <w:rFonts w:cs="Times New Roman"/>
              <w:i/>
              <w:sz w:val="18"/>
            </w:rPr>
            <w:fldChar w:fldCharType="begin"/>
          </w:r>
          <w:r w:rsidRPr="004F59C4">
            <w:rPr>
              <w:rFonts w:cs="Times New Roman"/>
              <w:i/>
              <w:sz w:val="18"/>
            </w:rPr>
            <w:instrText xml:space="preserve"> DOCPROPERTY ShortT </w:instrText>
          </w:r>
          <w:r w:rsidRPr="004F59C4">
            <w:rPr>
              <w:rFonts w:cs="Times New Roman"/>
              <w:i/>
              <w:sz w:val="18"/>
            </w:rPr>
            <w:fldChar w:fldCharType="separate"/>
          </w:r>
          <w:r w:rsidR="007324B9">
            <w:rPr>
              <w:rFonts w:cs="Times New Roman"/>
              <w:i/>
              <w:sz w:val="18"/>
            </w:rPr>
            <w:t>Judges’ Pensions (Item 48) Order 2013</w:t>
          </w:r>
          <w:r w:rsidRPr="004F59C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96DA7" w:rsidRPr="004F59C4" w:rsidRDefault="00F96DA7" w:rsidP="00F96DA7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F96DA7" w:rsidRPr="004F59C4" w:rsidTr="00F96DA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F96DA7" w:rsidRPr="004F59C4" w:rsidRDefault="00F96DA7" w:rsidP="00F96DA7">
          <w:pPr>
            <w:jc w:val="right"/>
            <w:rPr>
              <w:rFonts w:cs="Times New Roman"/>
              <w:sz w:val="18"/>
            </w:rPr>
          </w:pPr>
        </w:p>
      </w:tc>
    </w:tr>
  </w:tbl>
  <w:p w:rsidR="00F96DA7" w:rsidRPr="004F59C4" w:rsidRDefault="004F59C4" w:rsidP="004F59C4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OPC50162</w:t>
    </w:r>
    <w:r w:rsidRPr="004F59C4">
      <w:rPr>
        <w:rFonts w:cs="Times New Roman"/>
        <w:i/>
        <w:sz w:val="18"/>
      </w:rPr>
      <w:t xml:space="preserve"> - 14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A7" w:rsidRPr="00E33C1C" w:rsidRDefault="00F96DA7" w:rsidP="00164B8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96DA7" w:rsidTr="00F96DA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96DA7" w:rsidRDefault="00F96DA7" w:rsidP="00F96DA7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F96DA7" w:rsidRDefault="00F96DA7" w:rsidP="00F96DA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324B9">
            <w:rPr>
              <w:i/>
              <w:sz w:val="18"/>
            </w:rPr>
            <w:t>Judges’ Pensions (Item 48) Order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96DA7" w:rsidRDefault="00F96DA7" w:rsidP="00F96DA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B224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96DA7" w:rsidTr="00F96DA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F96DA7" w:rsidRDefault="00F96DA7" w:rsidP="00F96DA7">
          <w:pPr>
            <w:rPr>
              <w:sz w:val="18"/>
            </w:rPr>
          </w:pPr>
        </w:p>
      </w:tc>
    </w:tr>
  </w:tbl>
  <w:p w:rsidR="00F96DA7" w:rsidRPr="00ED79B6" w:rsidRDefault="004F59C4" w:rsidP="004F59C4">
    <w:pPr>
      <w:rPr>
        <w:i/>
        <w:sz w:val="18"/>
      </w:rPr>
    </w:pPr>
    <w:r>
      <w:rPr>
        <w:i/>
        <w:sz w:val="18"/>
      </w:rPr>
      <w:t>OPC50162</w:t>
    </w:r>
    <w:r w:rsidRPr="004F59C4">
      <w:rPr>
        <w:rFonts w:cs="Times New Roman"/>
        <w:i/>
        <w:sz w:val="18"/>
      </w:rPr>
      <w:t xml:space="preserve"> - 14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A7" w:rsidRPr="004F59C4" w:rsidRDefault="00F96DA7" w:rsidP="00164B83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96DA7" w:rsidRPr="004F59C4" w:rsidTr="00F96DA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96DA7" w:rsidRPr="004F59C4" w:rsidRDefault="00F96DA7" w:rsidP="00F96DA7">
          <w:pPr>
            <w:spacing w:line="0" w:lineRule="atLeast"/>
            <w:rPr>
              <w:rFonts w:cs="Times New Roman"/>
              <w:sz w:val="18"/>
            </w:rPr>
          </w:pPr>
          <w:r w:rsidRPr="004F59C4">
            <w:rPr>
              <w:rFonts w:cs="Times New Roman"/>
              <w:i/>
              <w:sz w:val="18"/>
            </w:rPr>
            <w:fldChar w:fldCharType="begin"/>
          </w:r>
          <w:r w:rsidRPr="004F59C4">
            <w:rPr>
              <w:rFonts w:cs="Times New Roman"/>
              <w:i/>
              <w:sz w:val="18"/>
            </w:rPr>
            <w:instrText xml:space="preserve"> PAGE </w:instrText>
          </w:r>
          <w:r w:rsidRPr="004F59C4">
            <w:rPr>
              <w:rFonts w:cs="Times New Roman"/>
              <w:i/>
              <w:sz w:val="18"/>
            </w:rPr>
            <w:fldChar w:fldCharType="separate"/>
          </w:r>
          <w:r w:rsidR="004B2243">
            <w:rPr>
              <w:rFonts w:cs="Times New Roman"/>
              <w:i/>
              <w:noProof/>
              <w:sz w:val="18"/>
            </w:rPr>
            <w:t>2</w:t>
          </w:r>
          <w:r w:rsidRPr="004F59C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96DA7" w:rsidRPr="004F59C4" w:rsidRDefault="00F96DA7" w:rsidP="00F96DA7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4F59C4">
            <w:rPr>
              <w:rFonts w:cs="Times New Roman"/>
              <w:i/>
              <w:sz w:val="18"/>
            </w:rPr>
            <w:fldChar w:fldCharType="begin"/>
          </w:r>
          <w:r w:rsidRPr="004F59C4">
            <w:rPr>
              <w:rFonts w:cs="Times New Roman"/>
              <w:i/>
              <w:sz w:val="18"/>
            </w:rPr>
            <w:instrText xml:space="preserve"> DOCPROPERTY ShortT </w:instrText>
          </w:r>
          <w:r w:rsidRPr="004F59C4">
            <w:rPr>
              <w:rFonts w:cs="Times New Roman"/>
              <w:i/>
              <w:sz w:val="18"/>
            </w:rPr>
            <w:fldChar w:fldCharType="separate"/>
          </w:r>
          <w:r w:rsidR="007324B9">
            <w:rPr>
              <w:rFonts w:cs="Times New Roman"/>
              <w:i/>
              <w:sz w:val="18"/>
            </w:rPr>
            <w:t>Judges’ Pensions (Item 48) Order 2013</w:t>
          </w:r>
          <w:r w:rsidRPr="004F59C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96DA7" w:rsidRPr="004F59C4" w:rsidRDefault="00F96DA7" w:rsidP="00F96DA7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F96DA7" w:rsidRPr="004F59C4" w:rsidTr="00F96DA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F96DA7" w:rsidRPr="004F59C4" w:rsidRDefault="00F96DA7" w:rsidP="00F96DA7">
          <w:pPr>
            <w:jc w:val="right"/>
            <w:rPr>
              <w:rFonts w:cs="Times New Roman"/>
              <w:sz w:val="18"/>
            </w:rPr>
          </w:pPr>
        </w:p>
      </w:tc>
    </w:tr>
  </w:tbl>
  <w:p w:rsidR="00F96DA7" w:rsidRPr="004F59C4" w:rsidRDefault="004F59C4" w:rsidP="004F59C4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OPC50162</w:t>
    </w:r>
    <w:r w:rsidRPr="004F59C4">
      <w:rPr>
        <w:rFonts w:cs="Times New Roman"/>
        <w:i/>
        <w:sz w:val="18"/>
      </w:rPr>
      <w:t xml:space="preserve"> - 14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A7" w:rsidRPr="00E33C1C" w:rsidRDefault="00F96DA7" w:rsidP="00164B8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96DA7" w:rsidTr="00F96DA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96DA7" w:rsidRDefault="00F96DA7" w:rsidP="00F96DA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96DA7" w:rsidRDefault="00F96DA7" w:rsidP="00F96DA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324B9">
            <w:rPr>
              <w:i/>
              <w:sz w:val="18"/>
            </w:rPr>
            <w:t>Judges’ Pensions (Item 48) Order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96DA7" w:rsidRDefault="00F96DA7" w:rsidP="00F96DA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B224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96DA7" w:rsidTr="00F96DA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F96DA7" w:rsidRDefault="00F96DA7" w:rsidP="00F96DA7">
          <w:pPr>
            <w:rPr>
              <w:sz w:val="18"/>
            </w:rPr>
          </w:pPr>
        </w:p>
      </w:tc>
    </w:tr>
  </w:tbl>
  <w:p w:rsidR="00F96DA7" w:rsidRPr="00ED79B6" w:rsidRDefault="004F59C4" w:rsidP="004F59C4">
    <w:pPr>
      <w:rPr>
        <w:i/>
        <w:sz w:val="18"/>
      </w:rPr>
    </w:pPr>
    <w:r>
      <w:rPr>
        <w:i/>
        <w:sz w:val="18"/>
      </w:rPr>
      <w:t>OPC50162</w:t>
    </w:r>
    <w:r w:rsidRPr="004F59C4">
      <w:rPr>
        <w:rFonts w:cs="Times New Roman"/>
        <w:i/>
        <w:sz w:val="18"/>
      </w:rPr>
      <w:t xml:space="preserve"> - 14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A7" w:rsidRPr="00E33C1C" w:rsidRDefault="00F96DA7" w:rsidP="00164B83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96DA7" w:rsidTr="00F96DA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96DA7" w:rsidRDefault="00F96DA7" w:rsidP="00F96DA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96DA7" w:rsidRDefault="00F96DA7" w:rsidP="00F96DA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324B9">
            <w:rPr>
              <w:i/>
              <w:sz w:val="18"/>
            </w:rPr>
            <w:t>Judges’ Pensions (Item 48) Order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96DA7" w:rsidRDefault="00F96DA7" w:rsidP="00F96DA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324B9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96DA7" w:rsidTr="00F96DA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F96DA7" w:rsidRDefault="00F96DA7" w:rsidP="00F96DA7">
          <w:pPr>
            <w:rPr>
              <w:sz w:val="18"/>
            </w:rPr>
          </w:pPr>
        </w:p>
      </w:tc>
    </w:tr>
  </w:tbl>
  <w:p w:rsidR="00F96DA7" w:rsidRPr="00ED79B6" w:rsidRDefault="00F96DA7" w:rsidP="00164B83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A7" w:rsidRPr="004F59C4" w:rsidRDefault="00F96DA7" w:rsidP="00556EEB">
    <w:pPr>
      <w:pBdr>
        <w:top w:val="single" w:sz="6" w:space="1" w:color="auto"/>
      </w:pBdr>
      <w:spacing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96DA7" w:rsidRPr="004F59C4" w:rsidTr="00556EE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96DA7" w:rsidRPr="004F59C4" w:rsidRDefault="00F96DA7" w:rsidP="00556EEB">
          <w:pPr>
            <w:spacing w:line="0" w:lineRule="atLeast"/>
            <w:rPr>
              <w:rFonts w:cs="Times New Roman"/>
              <w:sz w:val="18"/>
            </w:rPr>
          </w:pPr>
          <w:r w:rsidRPr="004F59C4">
            <w:rPr>
              <w:rFonts w:cs="Times New Roman"/>
              <w:i/>
              <w:sz w:val="18"/>
            </w:rPr>
            <w:fldChar w:fldCharType="begin"/>
          </w:r>
          <w:r w:rsidRPr="004F59C4">
            <w:rPr>
              <w:rFonts w:cs="Times New Roman"/>
              <w:i/>
              <w:sz w:val="18"/>
            </w:rPr>
            <w:instrText xml:space="preserve"> PAGE </w:instrText>
          </w:r>
          <w:r w:rsidRPr="004F59C4">
            <w:rPr>
              <w:rFonts w:cs="Times New Roman"/>
              <w:i/>
              <w:sz w:val="18"/>
            </w:rPr>
            <w:fldChar w:fldCharType="separate"/>
          </w:r>
          <w:r w:rsidR="004B2243">
            <w:rPr>
              <w:rFonts w:cs="Times New Roman"/>
              <w:i/>
              <w:noProof/>
              <w:sz w:val="18"/>
            </w:rPr>
            <w:t>8</w:t>
          </w:r>
          <w:r w:rsidRPr="004F59C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96DA7" w:rsidRPr="004F59C4" w:rsidRDefault="00F96DA7" w:rsidP="00556EEB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4F59C4">
            <w:rPr>
              <w:rFonts w:cs="Times New Roman"/>
              <w:i/>
              <w:sz w:val="18"/>
            </w:rPr>
            <w:fldChar w:fldCharType="begin"/>
          </w:r>
          <w:r w:rsidRPr="004F59C4">
            <w:rPr>
              <w:rFonts w:cs="Times New Roman"/>
              <w:i/>
              <w:sz w:val="18"/>
            </w:rPr>
            <w:instrText xml:space="preserve"> DOCPROPERTY ShortT </w:instrText>
          </w:r>
          <w:r w:rsidRPr="004F59C4">
            <w:rPr>
              <w:rFonts w:cs="Times New Roman"/>
              <w:i/>
              <w:sz w:val="18"/>
            </w:rPr>
            <w:fldChar w:fldCharType="separate"/>
          </w:r>
          <w:r w:rsidR="007324B9">
            <w:rPr>
              <w:rFonts w:cs="Times New Roman"/>
              <w:i/>
              <w:sz w:val="18"/>
            </w:rPr>
            <w:t>Judges’ Pensions (Item 48) Order 2013</w:t>
          </w:r>
          <w:r w:rsidRPr="004F59C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F96DA7" w:rsidRPr="004F59C4" w:rsidRDefault="00F96DA7" w:rsidP="00556EEB">
          <w:pPr>
            <w:spacing w:line="0" w:lineRule="atLeast"/>
            <w:jc w:val="right"/>
            <w:rPr>
              <w:rFonts w:cs="Times New Roman"/>
              <w:sz w:val="18"/>
            </w:rPr>
          </w:pPr>
        </w:p>
      </w:tc>
    </w:tr>
    <w:tr w:rsidR="00F96DA7" w:rsidRPr="004F59C4" w:rsidTr="00556EE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F96DA7" w:rsidRPr="004F59C4" w:rsidRDefault="00F96DA7" w:rsidP="00556EEB">
          <w:pPr>
            <w:jc w:val="right"/>
            <w:rPr>
              <w:rFonts w:cs="Times New Roman"/>
              <w:sz w:val="18"/>
            </w:rPr>
          </w:pPr>
        </w:p>
      </w:tc>
    </w:tr>
  </w:tbl>
  <w:p w:rsidR="00F96DA7" w:rsidRPr="004F59C4" w:rsidRDefault="004F59C4" w:rsidP="004F59C4">
    <w:pPr>
      <w:rPr>
        <w:rFonts w:cs="Times New Roman"/>
        <w:sz w:val="18"/>
      </w:rPr>
    </w:pPr>
    <w:r>
      <w:rPr>
        <w:rFonts w:cs="Times New Roman"/>
        <w:sz w:val="18"/>
      </w:rPr>
      <w:t>OPC50162</w:t>
    </w:r>
    <w:r w:rsidRPr="004F59C4">
      <w:rPr>
        <w:rFonts w:cs="Times New Roman"/>
        <w:sz w:val="18"/>
      </w:rPr>
      <w:t xml:space="preserve"> - 14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DA7" w:rsidRDefault="00F96DA7">
      <w:r>
        <w:separator/>
      </w:r>
    </w:p>
  </w:footnote>
  <w:footnote w:type="continuationSeparator" w:id="0">
    <w:p w:rsidR="00F96DA7" w:rsidRDefault="00F96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A7" w:rsidRPr="005F1388" w:rsidRDefault="00F96DA7" w:rsidP="00164B83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A7" w:rsidRPr="00D1021D" w:rsidRDefault="00F96DA7">
    <w:pPr>
      <w:jc w:val="right"/>
      <w:rPr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CharChapText </w:instrText>
    </w:r>
    <w:r w:rsidRPr="00D1021D">
      <w:rPr>
        <w:sz w:val="20"/>
      </w:rPr>
      <w:fldChar w:fldCharType="separate"/>
    </w:r>
    <w:r w:rsidR="004B2243">
      <w:rPr>
        <w:noProof/>
        <w:sz w:val="20"/>
      </w:rPr>
      <w:t>Methods and factors</w: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CharChapNo </w:instrText>
    </w:r>
    <w:r w:rsidRPr="00D1021D">
      <w:rPr>
        <w:b/>
        <w:sz w:val="20"/>
      </w:rPr>
      <w:fldChar w:fldCharType="separate"/>
    </w:r>
    <w:r w:rsidR="004B2243">
      <w:rPr>
        <w:b/>
        <w:noProof/>
        <w:sz w:val="20"/>
      </w:rPr>
      <w:t>Schedule 1</w:t>
    </w:r>
    <w:r w:rsidRPr="00D1021D">
      <w:rPr>
        <w:b/>
        <w:sz w:val="20"/>
      </w:rPr>
      <w:fldChar w:fldCharType="end"/>
    </w:r>
  </w:p>
  <w:p w:rsidR="00F96DA7" w:rsidRPr="00D1021D" w:rsidRDefault="00F96DA7">
    <w:pPr>
      <w:jc w:val="right"/>
      <w:rPr>
        <w:b/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CharPartText </w:instrText>
    </w:r>
    <w:r w:rsidRPr="00D1021D">
      <w:rPr>
        <w:sz w:val="20"/>
      </w:rPr>
      <w:fldChar w:fldCharType="separate"/>
    </w:r>
    <w:r w:rsidR="004B2243">
      <w:rPr>
        <w:noProof/>
        <w:sz w:val="20"/>
      </w:rPr>
      <w:t>Factors</w: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CharPartNo </w:instrText>
    </w:r>
    <w:r w:rsidRPr="00D1021D">
      <w:rPr>
        <w:b/>
        <w:sz w:val="20"/>
      </w:rPr>
      <w:fldChar w:fldCharType="separate"/>
    </w:r>
    <w:r w:rsidR="004B2243">
      <w:rPr>
        <w:b/>
        <w:noProof/>
        <w:sz w:val="20"/>
      </w:rPr>
      <w:t>Part 2</w:t>
    </w:r>
    <w:r w:rsidRPr="00D1021D">
      <w:rPr>
        <w:b/>
        <w:sz w:val="20"/>
      </w:rPr>
      <w:fldChar w:fldCharType="end"/>
    </w:r>
  </w:p>
  <w:p w:rsidR="00F96DA7" w:rsidRPr="00D1021D" w:rsidRDefault="00F96DA7">
    <w:pPr>
      <w:jc w:val="right"/>
      <w:rPr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CharDivText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CharDivNo </w:instrText>
    </w:r>
    <w:r w:rsidRPr="00D1021D">
      <w:rPr>
        <w:b/>
        <w:sz w:val="20"/>
      </w:rPr>
      <w:fldChar w:fldCharType="end"/>
    </w:r>
  </w:p>
  <w:p w:rsidR="00F96DA7" w:rsidRPr="00D1021D" w:rsidRDefault="00F96DA7">
    <w:pPr>
      <w:jc w:val="right"/>
      <w:rPr>
        <w:b/>
      </w:rPr>
    </w:pPr>
  </w:p>
  <w:p w:rsidR="00F96DA7" w:rsidRPr="00D1021D" w:rsidRDefault="00F96DA7">
    <w:pPr>
      <w:pBdr>
        <w:bottom w:val="single" w:sz="6" w:space="1" w:color="auto"/>
      </w:pBdr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A7" w:rsidRDefault="00F96DA7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A7" w:rsidRDefault="00F96DA7" w:rsidP="00402D5F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7324B9">
      <w:rPr>
        <w:b/>
        <w:noProof/>
        <w:sz w:val="20"/>
      </w:rPr>
      <w:t>Schedule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7324B9">
      <w:rPr>
        <w:noProof/>
        <w:sz w:val="20"/>
      </w:rPr>
      <w:t>Methods and factors</w:t>
    </w:r>
    <w:r>
      <w:rPr>
        <w:sz w:val="20"/>
      </w:rPr>
      <w:fldChar w:fldCharType="end"/>
    </w:r>
  </w:p>
  <w:p w:rsidR="00F96DA7" w:rsidRDefault="00F96DA7" w:rsidP="00402D5F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7324B9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7324B9">
      <w:rPr>
        <w:noProof/>
        <w:sz w:val="20"/>
      </w:rPr>
      <w:t>Factors</w:t>
    </w:r>
    <w:r>
      <w:rPr>
        <w:sz w:val="20"/>
      </w:rPr>
      <w:fldChar w:fldCharType="end"/>
    </w:r>
  </w:p>
  <w:p w:rsidR="00F96DA7" w:rsidRPr="007A1328" w:rsidRDefault="00F96DA7" w:rsidP="00402D5F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F96DA7" w:rsidRPr="007A1328" w:rsidRDefault="00F96DA7" w:rsidP="00402D5F">
    <w:pPr>
      <w:rPr>
        <w:b/>
        <w:sz w:val="24"/>
      </w:rPr>
    </w:pPr>
  </w:p>
  <w:p w:rsidR="00F96DA7" w:rsidRPr="007A1328" w:rsidRDefault="00F96DA7" w:rsidP="00402D5F">
    <w:pPr>
      <w:pBdr>
        <w:bottom w:val="single" w:sz="6" w:space="1" w:color="auto"/>
      </w:pBdr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324B9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7324B9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A7" w:rsidRPr="007A1328" w:rsidRDefault="00F96DA7" w:rsidP="00402D5F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separate"/>
    </w:r>
    <w:r w:rsidR="007324B9">
      <w:rPr>
        <w:noProof/>
        <w:sz w:val="20"/>
      </w:rPr>
      <w:t>Methods and factors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separate"/>
    </w:r>
    <w:r w:rsidR="007324B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F96DA7" w:rsidRPr="007A1328" w:rsidRDefault="00F96DA7" w:rsidP="00402D5F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7324B9">
      <w:rPr>
        <w:noProof/>
        <w:sz w:val="20"/>
      </w:rPr>
      <w:t>Factors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7324B9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F96DA7" w:rsidRPr="007A1328" w:rsidRDefault="00F96DA7" w:rsidP="00402D5F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F96DA7" w:rsidRPr="007A1328" w:rsidRDefault="00F96DA7" w:rsidP="00402D5F">
    <w:pPr>
      <w:jc w:val="right"/>
      <w:rPr>
        <w:b/>
        <w:sz w:val="24"/>
      </w:rPr>
    </w:pPr>
  </w:p>
  <w:p w:rsidR="00F96DA7" w:rsidRPr="007A1328" w:rsidRDefault="00F96DA7" w:rsidP="00402D5F">
    <w:pPr>
      <w:pBdr>
        <w:bottom w:val="single" w:sz="6" w:space="1" w:color="auto"/>
      </w:pBdr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324B9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7324B9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A7" w:rsidRPr="007A1328" w:rsidRDefault="00F96DA7" w:rsidP="00402D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A7" w:rsidRPr="005F1388" w:rsidRDefault="00F96DA7" w:rsidP="00164B83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A7" w:rsidRPr="005F1388" w:rsidRDefault="00F96DA7" w:rsidP="00164B83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A7" w:rsidRPr="00ED79B6" w:rsidRDefault="00F96DA7" w:rsidP="00164B83">
    <w:pPr>
      <w:pBdr>
        <w:bottom w:val="single" w:sz="12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A7" w:rsidRPr="00ED79B6" w:rsidRDefault="00F96DA7" w:rsidP="00164B83">
    <w:pPr>
      <w:pBdr>
        <w:bottom w:val="single" w:sz="12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A7" w:rsidRPr="007A1328" w:rsidRDefault="00F96DA7" w:rsidP="00164B83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A7" w:rsidRDefault="00F96DA7" w:rsidP="00164B83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F96DA7" w:rsidRDefault="00F96DA7" w:rsidP="00164B83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4B2243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4B2243">
      <w:rPr>
        <w:noProof/>
        <w:sz w:val="20"/>
      </w:rPr>
      <w:t>Scheme value and pension rates</w:t>
    </w:r>
    <w:r>
      <w:rPr>
        <w:sz w:val="20"/>
      </w:rPr>
      <w:fldChar w:fldCharType="end"/>
    </w:r>
  </w:p>
  <w:p w:rsidR="00F96DA7" w:rsidRPr="007A1328" w:rsidRDefault="00F96DA7" w:rsidP="00164B83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F96DA7" w:rsidRPr="007A1328" w:rsidRDefault="00F96DA7" w:rsidP="00164B83">
    <w:pPr>
      <w:rPr>
        <w:b/>
        <w:sz w:val="24"/>
      </w:rPr>
    </w:pPr>
  </w:p>
  <w:p w:rsidR="00F96DA7" w:rsidRPr="007A1328" w:rsidRDefault="00F96DA7" w:rsidP="00164B83">
    <w:pPr>
      <w:pBdr>
        <w:bottom w:val="single" w:sz="6" w:space="1" w:color="auto"/>
      </w:pBdr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324B9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B2243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A7" w:rsidRPr="007A1328" w:rsidRDefault="00F96DA7" w:rsidP="00164B83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F96DA7" w:rsidRPr="007A1328" w:rsidRDefault="00F96DA7" w:rsidP="00164B83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4B2243">
      <w:rPr>
        <w:sz w:val="20"/>
      </w:rPr>
      <w:fldChar w:fldCharType="separate"/>
    </w:r>
    <w:r w:rsidR="004B2243">
      <w:rPr>
        <w:noProof/>
        <w:sz w:val="20"/>
      </w:rPr>
      <w:t>Scheme value and pension rates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4B2243">
      <w:rPr>
        <w:b/>
        <w:sz w:val="20"/>
      </w:rPr>
      <w:fldChar w:fldCharType="separate"/>
    </w:r>
    <w:r w:rsidR="004B2243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F96DA7" w:rsidRPr="007A1328" w:rsidRDefault="00F96DA7" w:rsidP="00164B83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F96DA7" w:rsidRPr="007A1328" w:rsidRDefault="00F96DA7" w:rsidP="00164B83">
    <w:pPr>
      <w:jc w:val="right"/>
      <w:rPr>
        <w:b/>
        <w:sz w:val="24"/>
      </w:rPr>
    </w:pPr>
  </w:p>
  <w:p w:rsidR="00F96DA7" w:rsidRPr="007A1328" w:rsidRDefault="00F96DA7" w:rsidP="00164B83">
    <w:pPr>
      <w:pBdr>
        <w:bottom w:val="single" w:sz="6" w:space="1" w:color="auto"/>
      </w:pBdr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324B9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4B2243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DA7" w:rsidRPr="00D1021D" w:rsidRDefault="00F96DA7">
    <w:pPr>
      <w:rPr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CharChapNo </w:instrText>
    </w:r>
    <w:r w:rsidRPr="00D1021D">
      <w:rPr>
        <w:b/>
        <w:sz w:val="20"/>
      </w:rPr>
      <w:fldChar w:fldCharType="separate"/>
    </w:r>
    <w:r w:rsidR="004B2243">
      <w:rPr>
        <w:b/>
        <w:noProof/>
        <w:sz w:val="20"/>
      </w:rPr>
      <w:t>Schedule 1</w: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CharChapText </w:instrText>
    </w:r>
    <w:r w:rsidRPr="00D1021D">
      <w:rPr>
        <w:sz w:val="20"/>
      </w:rPr>
      <w:fldChar w:fldCharType="separate"/>
    </w:r>
    <w:r w:rsidR="004B2243">
      <w:rPr>
        <w:noProof/>
        <w:sz w:val="20"/>
      </w:rPr>
      <w:t>Methods and factors</w:t>
    </w:r>
    <w:r w:rsidRPr="00D1021D">
      <w:rPr>
        <w:sz w:val="20"/>
      </w:rPr>
      <w:fldChar w:fldCharType="end"/>
    </w:r>
  </w:p>
  <w:p w:rsidR="00F96DA7" w:rsidRPr="00D1021D" w:rsidRDefault="00F96DA7">
    <w:pPr>
      <w:rPr>
        <w:b/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CharPartNo </w:instrText>
    </w:r>
    <w:r w:rsidRPr="00D1021D">
      <w:rPr>
        <w:b/>
        <w:sz w:val="20"/>
      </w:rPr>
      <w:fldChar w:fldCharType="separate"/>
    </w:r>
    <w:r w:rsidR="004B2243">
      <w:rPr>
        <w:b/>
        <w:noProof/>
        <w:sz w:val="20"/>
      </w:rPr>
      <w:t>Part 2</w: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CharPartText </w:instrText>
    </w:r>
    <w:r w:rsidRPr="00D1021D">
      <w:rPr>
        <w:sz w:val="20"/>
      </w:rPr>
      <w:fldChar w:fldCharType="separate"/>
    </w:r>
    <w:r w:rsidR="004B2243">
      <w:rPr>
        <w:noProof/>
        <w:sz w:val="20"/>
      </w:rPr>
      <w:t>Factors</w:t>
    </w:r>
    <w:r w:rsidRPr="00D1021D">
      <w:rPr>
        <w:sz w:val="20"/>
      </w:rPr>
      <w:fldChar w:fldCharType="end"/>
    </w:r>
  </w:p>
  <w:p w:rsidR="00F96DA7" w:rsidRPr="00D1021D" w:rsidRDefault="00F96DA7">
    <w:pPr>
      <w:rPr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CharDivNo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CharDivText </w:instrText>
    </w:r>
    <w:r w:rsidRPr="00D1021D">
      <w:rPr>
        <w:sz w:val="20"/>
      </w:rPr>
      <w:fldChar w:fldCharType="end"/>
    </w:r>
  </w:p>
  <w:p w:rsidR="00F96DA7" w:rsidRPr="00D1021D" w:rsidRDefault="00F96DA7">
    <w:pPr>
      <w:rPr>
        <w:b/>
      </w:rPr>
    </w:pPr>
  </w:p>
  <w:p w:rsidR="00F96DA7" w:rsidRPr="00D1021D" w:rsidRDefault="00F96DA7">
    <w:pPr>
      <w:pBdr>
        <w:bottom w:val="single" w:sz="6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FED4E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6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E031FC"/>
    <w:rsid w:val="00000D2B"/>
    <w:rsid w:val="000038A0"/>
    <w:rsid w:val="00004A6B"/>
    <w:rsid w:val="0000675D"/>
    <w:rsid w:val="00012F8A"/>
    <w:rsid w:val="0001662A"/>
    <w:rsid w:val="00020108"/>
    <w:rsid w:val="00032F2C"/>
    <w:rsid w:val="00034BE1"/>
    <w:rsid w:val="00040090"/>
    <w:rsid w:val="000403D5"/>
    <w:rsid w:val="000427E4"/>
    <w:rsid w:val="0004456C"/>
    <w:rsid w:val="00045BA4"/>
    <w:rsid w:val="00045C74"/>
    <w:rsid w:val="00045F1B"/>
    <w:rsid w:val="000521B7"/>
    <w:rsid w:val="0005339D"/>
    <w:rsid w:val="00060076"/>
    <w:rsid w:val="000646EC"/>
    <w:rsid w:val="00065118"/>
    <w:rsid w:val="00065296"/>
    <w:rsid w:val="000676E2"/>
    <w:rsid w:val="000715D1"/>
    <w:rsid w:val="00072E3D"/>
    <w:rsid w:val="0007417F"/>
    <w:rsid w:val="0008115C"/>
    <w:rsid w:val="00082916"/>
    <w:rsid w:val="00083189"/>
    <w:rsid w:val="0008560A"/>
    <w:rsid w:val="00090DB5"/>
    <w:rsid w:val="00091146"/>
    <w:rsid w:val="00095849"/>
    <w:rsid w:val="00096F90"/>
    <w:rsid w:val="000A0788"/>
    <w:rsid w:val="000A0CCA"/>
    <w:rsid w:val="000A1742"/>
    <w:rsid w:val="000A620C"/>
    <w:rsid w:val="000A7869"/>
    <w:rsid w:val="000B3648"/>
    <w:rsid w:val="000B4121"/>
    <w:rsid w:val="000B4194"/>
    <w:rsid w:val="000B51B3"/>
    <w:rsid w:val="000C1702"/>
    <w:rsid w:val="000C3370"/>
    <w:rsid w:val="000C4FCD"/>
    <w:rsid w:val="000D1916"/>
    <w:rsid w:val="000E16EC"/>
    <w:rsid w:val="000E27E3"/>
    <w:rsid w:val="000E48BD"/>
    <w:rsid w:val="000E7494"/>
    <w:rsid w:val="00105BB8"/>
    <w:rsid w:val="00106386"/>
    <w:rsid w:val="00111D90"/>
    <w:rsid w:val="00113EF5"/>
    <w:rsid w:val="00116989"/>
    <w:rsid w:val="00125657"/>
    <w:rsid w:val="001312D8"/>
    <w:rsid w:val="00132448"/>
    <w:rsid w:val="001328CE"/>
    <w:rsid w:val="00134B6D"/>
    <w:rsid w:val="00134DDC"/>
    <w:rsid w:val="00140090"/>
    <w:rsid w:val="001409F1"/>
    <w:rsid w:val="00140E42"/>
    <w:rsid w:val="0014186A"/>
    <w:rsid w:val="00141CBA"/>
    <w:rsid w:val="00144DE3"/>
    <w:rsid w:val="00144F1C"/>
    <w:rsid w:val="00153195"/>
    <w:rsid w:val="00162609"/>
    <w:rsid w:val="001637C9"/>
    <w:rsid w:val="00164935"/>
    <w:rsid w:val="00164B83"/>
    <w:rsid w:val="00165D61"/>
    <w:rsid w:val="00167A60"/>
    <w:rsid w:val="00171A51"/>
    <w:rsid w:val="00174E43"/>
    <w:rsid w:val="00176790"/>
    <w:rsid w:val="0017685B"/>
    <w:rsid w:val="001841E8"/>
    <w:rsid w:val="00185F83"/>
    <w:rsid w:val="00186360"/>
    <w:rsid w:val="00187D63"/>
    <w:rsid w:val="00191FA5"/>
    <w:rsid w:val="00192C10"/>
    <w:rsid w:val="00193F32"/>
    <w:rsid w:val="001A252A"/>
    <w:rsid w:val="001A4DD7"/>
    <w:rsid w:val="001A6C59"/>
    <w:rsid w:val="001B1187"/>
    <w:rsid w:val="001B57CE"/>
    <w:rsid w:val="001B7290"/>
    <w:rsid w:val="001C22F5"/>
    <w:rsid w:val="001C25FE"/>
    <w:rsid w:val="001C3AA0"/>
    <w:rsid w:val="001C7118"/>
    <w:rsid w:val="001C769F"/>
    <w:rsid w:val="001D2E0B"/>
    <w:rsid w:val="001D6D71"/>
    <w:rsid w:val="001E092D"/>
    <w:rsid w:val="001E1749"/>
    <w:rsid w:val="001E29A7"/>
    <w:rsid w:val="001E73D1"/>
    <w:rsid w:val="001F108C"/>
    <w:rsid w:val="001F41C5"/>
    <w:rsid w:val="002015B2"/>
    <w:rsid w:val="00203232"/>
    <w:rsid w:val="00210652"/>
    <w:rsid w:val="00214C3B"/>
    <w:rsid w:val="00215A1E"/>
    <w:rsid w:val="00221073"/>
    <w:rsid w:val="00221B1C"/>
    <w:rsid w:val="00222FD0"/>
    <w:rsid w:val="00224260"/>
    <w:rsid w:val="002252C7"/>
    <w:rsid w:val="002254F3"/>
    <w:rsid w:val="0022734F"/>
    <w:rsid w:val="002305D4"/>
    <w:rsid w:val="00233C57"/>
    <w:rsid w:val="0023489C"/>
    <w:rsid w:val="00234B5B"/>
    <w:rsid w:val="002378DF"/>
    <w:rsid w:val="0024222C"/>
    <w:rsid w:val="00243601"/>
    <w:rsid w:val="002442AF"/>
    <w:rsid w:val="00244C01"/>
    <w:rsid w:val="00245C52"/>
    <w:rsid w:val="00246042"/>
    <w:rsid w:val="00246F45"/>
    <w:rsid w:val="00252F17"/>
    <w:rsid w:val="00253DDD"/>
    <w:rsid w:val="00260912"/>
    <w:rsid w:val="0027201D"/>
    <w:rsid w:val="00275245"/>
    <w:rsid w:val="00281E63"/>
    <w:rsid w:val="00282A05"/>
    <w:rsid w:val="00284B52"/>
    <w:rsid w:val="0028609E"/>
    <w:rsid w:val="00286CEA"/>
    <w:rsid w:val="002915B6"/>
    <w:rsid w:val="00293BC3"/>
    <w:rsid w:val="002A0984"/>
    <w:rsid w:val="002A19B0"/>
    <w:rsid w:val="002A345A"/>
    <w:rsid w:val="002A37DA"/>
    <w:rsid w:val="002B104A"/>
    <w:rsid w:val="002B1EBA"/>
    <w:rsid w:val="002B265A"/>
    <w:rsid w:val="002B3023"/>
    <w:rsid w:val="002B3196"/>
    <w:rsid w:val="002B32C5"/>
    <w:rsid w:val="002B519A"/>
    <w:rsid w:val="002B7DCF"/>
    <w:rsid w:val="002D21C7"/>
    <w:rsid w:val="002D4558"/>
    <w:rsid w:val="002D71AC"/>
    <w:rsid w:val="002D74E4"/>
    <w:rsid w:val="002D7932"/>
    <w:rsid w:val="002E36B7"/>
    <w:rsid w:val="002E5749"/>
    <w:rsid w:val="002F2C5C"/>
    <w:rsid w:val="002F78D5"/>
    <w:rsid w:val="002F7E28"/>
    <w:rsid w:val="00306194"/>
    <w:rsid w:val="003072E7"/>
    <w:rsid w:val="00320A29"/>
    <w:rsid w:val="003231FF"/>
    <w:rsid w:val="003339E8"/>
    <w:rsid w:val="0033573E"/>
    <w:rsid w:val="00336724"/>
    <w:rsid w:val="00340A73"/>
    <w:rsid w:val="00342E3D"/>
    <w:rsid w:val="003432B2"/>
    <w:rsid w:val="00343B24"/>
    <w:rsid w:val="00346455"/>
    <w:rsid w:val="003469E3"/>
    <w:rsid w:val="0035001E"/>
    <w:rsid w:val="00352315"/>
    <w:rsid w:val="0035376D"/>
    <w:rsid w:val="00353F3B"/>
    <w:rsid w:val="00357657"/>
    <w:rsid w:val="00367E3F"/>
    <w:rsid w:val="00370DD7"/>
    <w:rsid w:val="0037255F"/>
    <w:rsid w:val="0038199B"/>
    <w:rsid w:val="00383075"/>
    <w:rsid w:val="00387A1A"/>
    <w:rsid w:val="00387F31"/>
    <w:rsid w:val="00387F34"/>
    <w:rsid w:val="00392557"/>
    <w:rsid w:val="0039396B"/>
    <w:rsid w:val="00395558"/>
    <w:rsid w:val="003A5791"/>
    <w:rsid w:val="003A5AF1"/>
    <w:rsid w:val="003A6869"/>
    <w:rsid w:val="003A77F7"/>
    <w:rsid w:val="003B0D29"/>
    <w:rsid w:val="003B2C34"/>
    <w:rsid w:val="003B7E2B"/>
    <w:rsid w:val="003C1D25"/>
    <w:rsid w:val="003C49D1"/>
    <w:rsid w:val="003D1079"/>
    <w:rsid w:val="003D1B47"/>
    <w:rsid w:val="003D1FD3"/>
    <w:rsid w:val="003D5FC8"/>
    <w:rsid w:val="003D659C"/>
    <w:rsid w:val="003D6F03"/>
    <w:rsid w:val="003E3C9F"/>
    <w:rsid w:val="003E6D06"/>
    <w:rsid w:val="003E7FB9"/>
    <w:rsid w:val="003F2D7D"/>
    <w:rsid w:val="003F6833"/>
    <w:rsid w:val="004005D4"/>
    <w:rsid w:val="00402D5F"/>
    <w:rsid w:val="00403F78"/>
    <w:rsid w:val="00414B41"/>
    <w:rsid w:val="00421964"/>
    <w:rsid w:val="00422522"/>
    <w:rsid w:val="004255DD"/>
    <w:rsid w:val="004311E3"/>
    <w:rsid w:val="00433B06"/>
    <w:rsid w:val="00434F17"/>
    <w:rsid w:val="004361A5"/>
    <w:rsid w:val="00440B24"/>
    <w:rsid w:val="004421E2"/>
    <w:rsid w:val="00442AA3"/>
    <w:rsid w:val="00443890"/>
    <w:rsid w:val="0044430D"/>
    <w:rsid w:val="004447F9"/>
    <w:rsid w:val="00444F77"/>
    <w:rsid w:val="004459DE"/>
    <w:rsid w:val="00450DE1"/>
    <w:rsid w:val="004526EF"/>
    <w:rsid w:val="004533FC"/>
    <w:rsid w:val="00454784"/>
    <w:rsid w:val="00461EFE"/>
    <w:rsid w:val="004624D8"/>
    <w:rsid w:val="00464092"/>
    <w:rsid w:val="004640EA"/>
    <w:rsid w:val="00464AD1"/>
    <w:rsid w:val="00466DBA"/>
    <w:rsid w:val="004839A4"/>
    <w:rsid w:val="004879CB"/>
    <w:rsid w:val="0049172E"/>
    <w:rsid w:val="00491E40"/>
    <w:rsid w:val="0049577C"/>
    <w:rsid w:val="004972CE"/>
    <w:rsid w:val="0049764E"/>
    <w:rsid w:val="004A20E2"/>
    <w:rsid w:val="004A48C0"/>
    <w:rsid w:val="004A7713"/>
    <w:rsid w:val="004A7AA7"/>
    <w:rsid w:val="004B1AC1"/>
    <w:rsid w:val="004B2243"/>
    <w:rsid w:val="004B6C4F"/>
    <w:rsid w:val="004C3987"/>
    <w:rsid w:val="004C3ADA"/>
    <w:rsid w:val="004C64D1"/>
    <w:rsid w:val="004D2382"/>
    <w:rsid w:val="004D32C2"/>
    <w:rsid w:val="004D5EAB"/>
    <w:rsid w:val="004D6045"/>
    <w:rsid w:val="004E0619"/>
    <w:rsid w:val="004E1C75"/>
    <w:rsid w:val="004E2FEB"/>
    <w:rsid w:val="004E5ADF"/>
    <w:rsid w:val="004E7590"/>
    <w:rsid w:val="004F59C4"/>
    <w:rsid w:val="004F5D6D"/>
    <w:rsid w:val="00501E0C"/>
    <w:rsid w:val="005056C8"/>
    <w:rsid w:val="0051137B"/>
    <w:rsid w:val="00511776"/>
    <w:rsid w:val="00511924"/>
    <w:rsid w:val="00512974"/>
    <w:rsid w:val="0051511D"/>
    <w:rsid w:val="0052220C"/>
    <w:rsid w:val="005234C7"/>
    <w:rsid w:val="005238E0"/>
    <w:rsid w:val="005277E8"/>
    <w:rsid w:val="0054351E"/>
    <w:rsid w:val="005516CA"/>
    <w:rsid w:val="00556CD9"/>
    <w:rsid w:val="00556EEB"/>
    <w:rsid w:val="005672DE"/>
    <w:rsid w:val="005749F6"/>
    <w:rsid w:val="00576569"/>
    <w:rsid w:val="00580301"/>
    <w:rsid w:val="00582535"/>
    <w:rsid w:val="00582D51"/>
    <w:rsid w:val="005831CA"/>
    <w:rsid w:val="005851F6"/>
    <w:rsid w:val="005859FB"/>
    <w:rsid w:val="00591CA9"/>
    <w:rsid w:val="005924C4"/>
    <w:rsid w:val="005943B6"/>
    <w:rsid w:val="005A3E55"/>
    <w:rsid w:val="005A4031"/>
    <w:rsid w:val="005B45B7"/>
    <w:rsid w:val="005B5BAF"/>
    <w:rsid w:val="005B6544"/>
    <w:rsid w:val="005B7B02"/>
    <w:rsid w:val="005C4A85"/>
    <w:rsid w:val="005D0D39"/>
    <w:rsid w:val="005D2F97"/>
    <w:rsid w:val="005D692B"/>
    <w:rsid w:val="005E26BB"/>
    <w:rsid w:val="005E3BC9"/>
    <w:rsid w:val="005E43E5"/>
    <w:rsid w:val="005E5620"/>
    <w:rsid w:val="005E563D"/>
    <w:rsid w:val="005F0DDB"/>
    <w:rsid w:val="005F47D8"/>
    <w:rsid w:val="005F52A1"/>
    <w:rsid w:val="00602748"/>
    <w:rsid w:val="006047C5"/>
    <w:rsid w:val="00606FC1"/>
    <w:rsid w:val="00607F78"/>
    <w:rsid w:val="00611769"/>
    <w:rsid w:val="00621915"/>
    <w:rsid w:val="00621D82"/>
    <w:rsid w:val="00624074"/>
    <w:rsid w:val="006271BF"/>
    <w:rsid w:val="0062769F"/>
    <w:rsid w:val="00630A61"/>
    <w:rsid w:val="00641664"/>
    <w:rsid w:val="006443D1"/>
    <w:rsid w:val="0065001E"/>
    <w:rsid w:val="006533B7"/>
    <w:rsid w:val="00653E53"/>
    <w:rsid w:val="00664F13"/>
    <w:rsid w:val="00667EC9"/>
    <w:rsid w:val="006725CB"/>
    <w:rsid w:val="00672D33"/>
    <w:rsid w:val="00674B00"/>
    <w:rsid w:val="006C2616"/>
    <w:rsid w:val="006C5742"/>
    <w:rsid w:val="006C606A"/>
    <w:rsid w:val="006D018E"/>
    <w:rsid w:val="006D3078"/>
    <w:rsid w:val="006D4034"/>
    <w:rsid w:val="006E2530"/>
    <w:rsid w:val="006E548F"/>
    <w:rsid w:val="006E7E7A"/>
    <w:rsid w:val="006F0BD8"/>
    <w:rsid w:val="006F19E7"/>
    <w:rsid w:val="006F73F0"/>
    <w:rsid w:val="00702998"/>
    <w:rsid w:val="0071055A"/>
    <w:rsid w:val="0071414A"/>
    <w:rsid w:val="0071514F"/>
    <w:rsid w:val="00716CED"/>
    <w:rsid w:val="00716F1E"/>
    <w:rsid w:val="00720D13"/>
    <w:rsid w:val="0072190D"/>
    <w:rsid w:val="0072628F"/>
    <w:rsid w:val="00727685"/>
    <w:rsid w:val="00730AF8"/>
    <w:rsid w:val="007324B9"/>
    <w:rsid w:val="00735D7F"/>
    <w:rsid w:val="007375F7"/>
    <w:rsid w:val="00740322"/>
    <w:rsid w:val="00740916"/>
    <w:rsid w:val="00742FC6"/>
    <w:rsid w:val="007431FF"/>
    <w:rsid w:val="00751569"/>
    <w:rsid w:val="00756F9E"/>
    <w:rsid w:val="00762A42"/>
    <w:rsid w:val="00772ADE"/>
    <w:rsid w:val="0078071D"/>
    <w:rsid w:val="0078300B"/>
    <w:rsid w:val="007833A9"/>
    <w:rsid w:val="007844E1"/>
    <w:rsid w:val="007851E9"/>
    <w:rsid w:val="007910D2"/>
    <w:rsid w:val="0079407B"/>
    <w:rsid w:val="00794754"/>
    <w:rsid w:val="00795BCD"/>
    <w:rsid w:val="007966D1"/>
    <w:rsid w:val="007A3064"/>
    <w:rsid w:val="007B505D"/>
    <w:rsid w:val="007B6A26"/>
    <w:rsid w:val="007C624E"/>
    <w:rsid w:val="007C7959"/>
    <w:rsid w:val="007D1A1E"/>
    <w:rsid w:val="007D219F"/>
    <w:rsid w:val="007E20A8"/>
    <w:rsid w:val="007E231D"/>
    <w:rsid w:val="007E3AA5"/>
    <w:rsid w:val="007F372E"/>
    <w:rsid w:val="007F488D"/>
    <w:rsid w:val="007F75DF"/>
    <w:rsid w:val="008002E8"/>
    <w:rsid w:val="00800319"/>
    <w:rsid w:val="008006D5"/>
    <w:rsid w:val="008106AE"/>
    <w:rsid w:val="00811B2B"/>
    <w:rsid w:val="008149B7"/>
    <w:rsid w:val="008221E3"/>
    <w:rsid w:val="00825250"/>
    <w:rsid w:val="00827526"/>
    <w:rsid w:val="008322B6"/>
    <w:rsid w:val="008349F1"/>
    <w:rsid w:val="00836024"/>
    <w:rsid w:val="00836392"/>
    <w:rsid w:val="008373E7"/>
    <w:rsid w:val="008416EA"/>
    <w:rsid w:val="00844132"/>
    <w:rsid w:val="00847850"/>
    <w:rsid w:val="008510B3"/>
    <w:rsid w:val="008515BA"/>
    <w:rsid w:val="008546A9"/>
    <w:rsid w:val="00854857"/>
    <w:rsid w:val="008558DD"/>
    <w:rsid w:val="00856EB5"/>
    <w:rsid w:val="008624B4"/>
    <w:rsid w:val="00863597"/>
    <w:rsid w:val="0086480B"/>
    <w:rsid w:val="0086648B"/>
    <w:rsid w:val="008673F2"/>
    <w:rsid w:val="00867E7D"/>
    <w:rsid w:val="00872EB7"/>
    <w:rsid w:val="008731F9"/>
    <w:rsid w:val="00873699"/>
    <w:rsid w:val="00873E3C"/>
    <w:rsid w:val="008750E2"/>
    <w:rsid w:val="00875505"/>
    <w:rsid w:val="00876486"/>
    <w:rsid w:val="0087765E"/>
    <w:rsid w:val="00886003"/>
    <w:rsid w:val="008866E8"/>
    <w:rsid w:val="0088671C"/>
    <w:rsid w:val="00886C7C"/>
    <w:rsid w:val="00893B0C"/>
    <w:rsid w:val="008A2CE6"/>
    <w:rsid w:val="008A4808"/>
    <w:rsid w:val="008A55EF"/>
    <w:rsid w:val="008A64C8"/>
    <w:rsid w:val="008A656F"/>
    <w:rsid w:val="008A6DFE"/>
    <w:rsid w:val="008A7BE3"/>
    <w:rsid w:val="008B0EFE"/>
    <w:rsid w:val="008B183C"/>
    <w:rsid w:val="008B1E93"/>
    <w:rsid w:val="008B5981"/>
    <w:rsid w:val="008B6C52"/>
    <w:rsid w:val="008B7640"/>
    <w:rsid w:val="008C3068"/>
    <w:rsid w:val="008C43C2"/>
    <w:rsid w:val="008C48D9"/>
    <w:rsid w:val="008D59E1"/>
    <w:rsid w:val="008D5B3D"/>
    <w:rsid w:val="008E2235"/>
    <w:rsid w:val="008E3423"/>
    <w:rsid w:val="008E63C4"/>
    <w:rsid w:val="008F16BC"/>
    <w:rsid w:val="008F1DAB"/>
    <w:rsid w:val="008F3C01"/>
    <w:rsid w:val="008F5132"/>
    <w:rsid w:val="008F5691"/>
    <w:rsid w:val="008F5F63"/>
    <w:rsid w:val="008F77C2"/>
    <w:rsid w:val="009007F1"/>
    <w:rsid w:val="00901B51"/>
    <w:rsid w:val="009078CC"/>
    <w:rsid w:val="00911F7B"/>
    <w:rsid w:val="00913281"/>
    <w:rsid w:val="00913EA5"/>
    <w:rsid w:val="009146C1"/>
    <w:rsid w:val="00915D96"/>
    <w:rsid w:val="00921C51"/>
    <w:rsid w:val="00927849"/>
    <w:rsid w:val="00930821"/>
    <w:rsid w:val="00930919"/>
    <w:rsid w:val="00930A4F"/>
    <w:rsid w:val="00933E1F"/>
    <w:rsid w:val="00937421"/>
    <w:rsid w:val="00942271"/>
    <w:rsid w:val="00943874"/>
    <w:rsid w:val="00943CEA"/>
    <w:rsid w:val="00945A5E"/>
    <w:rsid w:val="00946011"/>
    <w:rsid w:val="009612A7"/>
    <w:rsid w:val="00963ADB"/>
    <w:rsid w:val="00967444"/>
    <w:rsid w:val="009731C1"/>
    <w:rsid w:val="00976374"/>
    <w:rsid w:val="00977A45"/>
    <w:rsid w:val="00983A1F"/>
    <w:rsid w:val="00987485"/>
    <w:rsid w:val="009906B0"/>
    <w:rsid w:val="0099167B"/>
    <w:rsid w:val="00993442"/>
    <w:rsid w:val="009A0CC8"/>
    <w:rsid w:val="009A207B"/>
    <w:rsid w:val="009A283C"/>
    <w:rsid w:val="009A4605"/>
    <w:rsid w:val="009A5A0D"/>
    <w:rsid w:val="009A679E"/>
    <w:rsid w:val="009A6D1B"/>
    <w:rsid w:val="009B303B"/>
    <w:rsid w:val="009B3BDA"/>
    <w:rsid w:val="009B76D8"/>
    <w:rsid w:val="009B785F"/>
    <w:rsid w:val="009C0398"/>
    <w:rsid w:val="009D6B2A"/>
    <w:rsid w:val="009D7BDF"/>
    <w:rsid w:val="009E1C06"/>
    <w:rsid w:val="009E28DB"/>
    <w:rsid w:val="009E2D2F"/>
    <w:rsid w:val="009F3F7B"/>
    <w:rsid w:val="009F4941"/>
    <w:rsid w:val="009F618A"/>
    <w:rsid w:val="00A00C88"/>
    <w:rsid w:val="00A046F7"/>
    <w:rsid w:val="00A10B39"/>
    <w:rsid w:val="00A13F63"/>
    <w:rsid w:val="00A15843"/>
    <w:rsid w:val="00A15B2B"/>
    <w:rsid w:val="00A21D2D"/>
    <w:rsid w:val="00A21DAB"/>
    <w:rsid w:val="00A223AA"/>
    <w:rsid w:val="00A24F06"/>
    <w:rsid w:val="00A266F5"/>
    <w:rsid w:val="00A30AB3"/>
    <w:rsid w:val="00A30ABA"/>
    <w:rsid w:val="00A314B9"/>
    <w:rsid w:val="00A33D5D"/>
    <w:rsid w:val="00A41885"/>
    <w:rsid w:val="00A41B45"/>
    <w:rsid w:val="00A47258"/>
    <w:rsid w:val="00A52515"/>
    <w:rsid w:val="00A54B37"/>
    <w:rsid w:val="00A56AC2"/>
    <w:rsid w:val="00A609DD"/>
    <w:rsid w:val="00A60B57"/>
    <w:rsid w:val="00A61815"/>
    <w:rsid w:val="00A644DE"/>
    <w:rsid w:val="00A65157"/>
    <w:rsid w:val="00A6740F"/>
    <w:rsid w:val="00A77F17"/>
    <w:rsid w:val="00A90C9D"/>
    <w:rsid w:val="00A921BD"/>
    <w:rsid w:val="00A95A88"/>
    <w:rsid w:val="00AA1B63"/>
    <w:rsid w:val="00AA2F41"/>
    <w:rsid w:val="00AA3188"/>
    <w:rsid w:val="00AA420D"/>
    <w:rsid w:val="00AB1D4D"/>
    <w:rsid w:val="00AB2A5D"/>
    <w:rsid w:val="00AB2C8C"/>
    <w:rsid w:val="00AB3EE7"/>
    <w:rsid w:val="00AB444A"/>
    <w:rsid w:val="00AB7E77"/>
    <w:rsid w:val="00AC405E"/>
    <w:rsid w:val="00AD0777"/>
    <w:rsid w:val="00AE1B7B"/>
    <w:rsid w:val="00AE732F"/>
    <w:rsid w:val="00AF0691"/>
    <w:rsid w:val="00AF074C"/>
    <w:rsid w:val="00AF67A0"/>
    <w:rsid w:val="00AF716F"/>
    <w:rsid w:val="00B03AF0"/>
    <w:rsid w:val="00B04129"/>
    <w:rsid w:val="00B05373"/>
    <w:rsid w:val="00B067E6"/>
    <w:rsid w:val="00B07F1C"/>
    <w:rsid w:val="00B11A88"/>
    <w:rsid w:val="00B12260"/>
    <w:rsid w:val="00B13F00"/>
    <w:rsid w:val="00B156E1"/>
    <w:rsid w:val="00B20704"/>
    <w:rsid w:val="00B25433"/>
    <w:rsid w:val="00B2626C"/>
    <w:rsid w:val="00B3728B"/>
    <w:rsid w:val="00B408B6"/>
    <w:rsid w:val="00B428DF"/>
    <w:rsid w:val="00B531ED"/>
    <w:rsid w:val="00B53574"/>
    <w:rsid w:val="00B55151"/>
    <w:rsid w:val="00B5728F"/>
    <w:rsid w:val="00B60027"/>
    <w:rsid w:val="00B6086C"/>
    <w:rsid w:val="00B61908"/>
    <w:rsid w:val="00B63AE9"/>
    <w:rsid w:val="00B65020"/>
    <w:rsid w:val="00B662B0"/>
    <w:rsid w:val="00B670FF"/>
    <w:rsid w:val="00B70B80"/>
    <w:rsid w:val="00B76BE0"/>
    <w:rsid w:val="00B76FF4"/>
    <w:rsid w:val="00B80913"/>
    <w:rsid w:val="00B8139C"/>
    <w:rsid w:val="00B84CA1"/>
    <w:rsid w:val="00B91A8D"/>
    <w:rsid w:val="00B93BEB"/>
    <w:rsid w:val="00B95344"/>
    <w:rsid w:val="00B95848"/>
    <w:rsid w:val="00BA01DE"/>
    <w:rsid w:val="00BA34AD"/>
    <w:rsid w:val="00BA49D1"/>
    <w:rsid w:val="00BA4B2A"/>
    <w:rsid w:val="00BA5816"/>
    <w:rsid w:val="00BA6EA0"/>
    <w:rsid w:val="00BB69FF"/>
    <w:rsid w:val="00BC42C0"/>
    <w:rsid w:val="00BD46C2"/>
    <w:rsid w:val="00BD545A"/>
    <w:rsid w:val="00BE5DE5"/>
    <w:rsid w:val="00BF1C2D"/>
    <w:rsid w:val="00BF2337"/>
    <w:rsid w:val="00BF2735"/>
    <w:rsid w:val="00BF738E"/>
    <w:rsid w:val="00C0402F"/>
    <w:rsid w:val="00C0580B"/>
    <w:rsid w:val="00C130FF"/>
    <w:rsid w:val="00C14CE5"/>
    <w:rsid w:val="00C16D4B"/>
    <w:rsid w:val="00C21E80"/>
    <w:rsid w:val="00C229D3"/>
    <w:rsid w:val="00C24D41"/>
    <w:rsid w:val="00C24EC1"/>
    <w:rsid w:val="00C263BE"/>
    <w:rsid w:val="00C30025"/>
    <w:rsid w:val="00C3254A"/>
    <w:rsid w:val="00C329A2"/>
    <w:rsid w:val="00C3495A"/>
    <w:rsid w:val="00C35EC8"/>
    <w:rsid w:val="00C365B4"/>
    <w:rsid w:val="00C37937"/>
    <w:rsid w:val="00C4065A"/>
    <w:rsid w:val="00C412B4"/>
    <w:rsid w:val="00C415FE"/>
    <w:rsid w:val="00C418AC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55B7F"/>
    <w:rsid w:val="00C6035E"/>
    <w:rsid w:val="00C61794"/>
    <w:rsid w:val="00C62CC4"/>
    <w:rsid w:val="00C63461"/>
    <w:rsid w:val="00C639B5"/>
    <w:rsid w:val="00C65144"/>
    <w:rsid w:val="00C651A6"/>
    <w:rsid w:val="00C65F33"/>
    <w:rsid w:val="00C6699E"/>
    <w:rsid w:val="00C725F3"/>
    <w:rsid w:val="00C72C99"/>
    <w:rsid w:val="00C822F8"/>
    <w:rsid w:val="00C8251B"/>
    <w:rsid w:val="00C83482"/>
    <w:rsid w:val="00C83A6F"/>
    <w:rsid w:val="00C874A7"/>
    <w:rsid w:val="00C92D6F"/>
    <w:rsid w:val="00C93417"/>
    <w:rsid w:val="00C93DEA"/>
    <w:rsid w:val="00C97351"/>
    <w:rsid w:val="00C97D8E"/>
    <w:rsid w:val="00CA0879"/>
    <w:rsid w:val="00CA2A23"/>
    <w:rsid w:val="00CA3D99"/>
    <w:rsid w:val="00CA752C"/>
    <w:rsid w:val="00CB009F"/>
    <w:rsid w:val="00CB221F"/>
    <w:rsid w:val="00CB4FA7"/>
    <w:rsid w:val="00CC3524"/>
    <w:rsid w:val="00CD3C04"/>
    <w:rsid w:val="00CD3C3C"/>
    <w:rsid w:val="00CD74A4"/>
    <w:rsid w:val="00CE5546"/>
    <w:rsid w:val="00CE662A"/>
    <w:rsid w:val="00CF2A6F"/>
    <w:rsid w:val="00CF6CF4"/>
    <w:rsid w:val="00CF704E"/>
    <w:rsid w:val="00CF73A6"/>
    <w:rsid w:val="00D05575"/>
    <w:rsid w:val="00D118BD"/>
    <w:rsid w:val="00D13C76"/>
    <w:rsid w:val="00D15738"/>
    <w:rsid w:val="00D15C68"/>
    <w:rsid w:val="00D178CC"/>
    <w:rsid w:val="00D2157E"/>
    <w:rsid w:val="00D22AE7"/>
    <w:rsid w:val="00D24F42"/>
    <w:rsid w:val="00D2550B"/>
    <w:rsid w:val="00D271FF"/>
    <w:rsid w:val="00D27913"/>
    <w:rsid w:val="00D312E5"/>
    <w:rsid w:val="00D3367E"/>
    <w:rsid w:val="00D33956"/>
    <w:rsid w:val="00D34F1B"/>
    <w:rsid w:val="00D41229"/>
    <w:rsid w:val="00D41FEF"/>
    <w:rsid w:val="00D4367A"/>
    <w:rsid w:val="00D503AC"/>
    <w:rsid w:val="00D56C07"/>
    <w:rsid w:val="00D57D13"/>
    <w:rsid w:val="00D6243F"/>
    <w:rsid w:val="00D6403A"/>
    <w:rsid w:val="00D65473"/>
    <w:rsid w:val="00D70518"/>
    <w:rsid w:val="00D7165D"/>
    <w:rsid w:val="00D774C6"/>
    <w:rsid w:val="00D80163"/>
    <w:rsid w:val="00D84CCB"/>
    <w:rsid w:val="00D84E18"/>
    <w:rsid w:val="00D91DBE"/>
    <w:rsid w:val="00D95125"/>
    <w:rsid w:val="00DA6929"/>
    <w:rsid w:val="00DB2470"/>
    <w:rsid w:val="00DB66D9"/>
    <w:rsid w:val="00DC721B"/>
    <w:rsid w:val="00DC7FB4"/>
    <w:rsid w:val="00DD4078"/>
    <w:rsid w:val="00DE5043"/>
    <w:rsid w:val="00DE63C5"/>
    <w:rsid w:val="00DE7476"/>
    <w:rsid w:val="00DF0D4E"/>
    <w:rsid w:val="00DF44BE"/>
    <w:rsid w:val="00DF64FD"/>
    <w:rsid w:val="00E031FC"/>
    <w:rsid w:val="00E05AF6"/>
    <w:rsid w:val="00E10958"/>
    <w:rsid w:val="00E127AC"/>
    <w:rsid w:val="00E14318"/>
    <w:rsid w:val="00E179EB"/>
    <w:rsid w:val="00E24EF9"/>
    <w:rsid w:val="00E24FB9"/>
    <w:rsid w:val="00E26CD1"/>
    <w:rsid w:val="00E26F40"/>
    <w:rsid w:val="00E26F82"/>
    <w:rsid w:val="00E35189"/>
    <w:rsid w:val="00E37EA9"/>
    <w:rsid w:val="00E44149"/>
    <w:rsid w:val="00E44D80"/>
    <w:rsid w:val="00E44ECA"/>
    <w:rsid w:val="00E459C3"/>
    <w:rsid w:val="00E466F3"/>
    <w:rsid w:val="00E53A61"/>
    <w:rsid w:val="00E552DC"/>
    <w:rsid w:val="00E57384"/>
    <w:rsid w:val="00E5755C"/>
    <w:rsid w:val="00E6578A"/>
    <w:rsid w:val="00E678BB"/>
    <w:rsid w:val="00E726B2"/>
    <w:rsid w:val="00E7293B"/>
    <w:rsid w:val="00E74109"/>
    <w:rsid w:val="00E750F1"/>
    <w:rsid w:val="00E814E3"/>
    <w:rsid w:val="00E83542"/>
    <w:rsid w:val="00E870C8"/>
    <w:rsid w:val="00E9172F"/>
    <w:rsid w:val="00E9261F"/>
    <w:rsid w:val="00E92863"/>
    <w:rsid w:val="00EA0DE3"/>
    <w:rsid w:val="00EA0E4D"/>
    <w:rsid w:val="00EA689F"/>
    <w:rsid w:val="00EB1E0E"/>
    <w:rsid w:val="00EB324A"/>
    <w:rsid w:val="00EB6017"/>
    <w:rsid w:val="00EB77D8"/>
    <w:rsid w:val="00EB7CEA"/>
    <w:rsid w:val="00EC0012"/>
    <w:rsid w:val="00EC100A"/>
    <w:rsid w:val="00ED1C66"/>
    <w:rsid w:val="00ED1FB9"/>
    <w:rsid w:val="00ED2EDB"/>
    <w:rsid w:val="00EE4BF8"/>
    <w:rsid w:val="00EE739D"/>
    <w:rsid w:val="00EE7F4A"/>
    <w:rsid w:val="00EE7F9E"/>
    <w:rsid w:val="00EF15F7"/>
    <w:rsid w:val="00EF1EE8"/>
    <w:rsid w:val="00EF3DC6"/>
    <w:rsid w:val="00EF5FFC"/>
    <w:rsid w:val="00EF63BE"/>
    <w:rsid w:val="00EF69B2"/>
    <w:rsid w:val="00F02711"/>
    <w:rsid w:val="00F02993"/>
    <w:rsid w:val="00F10F95"/>
    <w:rsid w:val="00F11A57"/>
    <w:rsid w:val="00F11C9C"/>
    <w:rsid w:val="00F172D2"/>
    <w:rsid w:val="00F242C4"/>
    <w:rsid w:val="00F24A67"/>
    <w:rsid w:val="00F336D9"/>
    <w:rsid w:val="00F37E63"/>
    <w:rsid w:val="00F40F01"/>
    <w:rsid w:val="00F41F12"/>
    <w:rsid w:val="00F511C0"/>
    <w:rsid w:val="00F54066"/>
    <w:rsid w:val="00F5511C"/>
    <w:rsid w:val="00F719EC"/>
    <w:rsid w:val="00F7591B"/>
    <w:rsid w:val="00F76ECD"/>
    <w:rsid w:val="00F838D2"/>
    <w:rsid w:val="00F84C55"/>
    <w:rsid w:val="00F86BD5"/>
    <w:rsid w:val="00F92D2D"/>
    <w:rsid w:val="00F9606B"/>
    <w:rsid w:val="00F96711"/>
    <w:rsid w:val="00F96DA7"/>
    <w:rsid w:val="00F97D20"/>
    <w:rsid w:val="00FA2736"/>
    <w:rsid w:val="00FB1906"/>
    <w:rsid w:val="00FB4C46"/>
    <w:rsid w:val="00FB59AB"/>
    <w:rsid w:val="00FD119D"/>
    <w:rsid w:val="00FD6632"/>
    <w:rsid w:val="00FE262A"/>
    <w:rsid w:val="00FE36CF"/>
    <w:rsid w:val="00FE3A0D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5511C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zTempStyle">
    <w:name w:val="charzTempStyle"/>
    <w:basedOn w:val="DefaultParagraphFont"/>
    <w:rsid w:val="00EF3DC6"/>
  </w:style>
  <w:style w:type="paragraph" w:styleId="Footer">
    <w:name w:val="footer"/>
    <w:link w:val="FooterChar"/>
    <w:rsid w:val="00F5511C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E814E3"/>
    <w:rPr>
      <w:color w:val="auto"/>
      <w:u w:val="single"/>
    </w:rPr>
  </w:style>
  <w:style w:type="paragraph" w:styleId="Header">
    <w:name w:val="header"/>
    <w:basedOn w:val="OPCParaBase"/>
    <w:link w:val="HeaderChar"/>
    <w:unhideWhenUsed/>
    <w:rsid w:val="00F5511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auto"/>
      <w:u w:val="single"/>
    </w:rPr>
  </w:style>
  <w:style w:type="character" w:styleId="LineNumber">
    <w:name w:val="line number"/>
    <w:basedOn w:val="OPCCharBase"/>
    <w:uiPriority w:val="99"/>
    <w:unhideWhenUsed/>
    <w:rsid w:val="00F5511C"/>
    <w:rPr>
      <w:sz w:val="16"/>
    </w:rPr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character" w:styleId="PageNumber">
    <w:name w:val="page number"/>
    <w:basedOn w:val="DefaultParagraphFont"/>
    <w:rsid w:val="00C6699E"/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F5511C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unhideWhenUsed/>
    <w:rsid w:val="00F5511C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uiPriority w:val="1"/>
    <w:qFormat/>
    <w:rsid w:val="00F5511C"/>
  </w:style>
  <w:style w:type="character" w:customStyle="1" w:styleId="CharAmSchText">
    <w:name w:val="CharAmSchText"/>
    <w:basedOn w:val="OPCCharBase"/>
    <w:uiPriority w:val="1"/>
    <w:qFormat/>
    <w:rsid w:val="00F5511C"/>
  </w:style>
  <w:style w:type="character" w:customStyle="1" w:styleId="CharChapNo">
    <w:name w:val="CharChapNo"/>
    <w:basedOn w:val="OPCCharBase"/>
    <w:qFormat/>
    <w:rsid w:val="00F5511C"/>
  </w:style>
  <w:style w:type="character" w:customStyle="1" w:styleId="CharChapText">
    <w:name w:val="CharChapText"/>
    <w:basedOn w:val="OPCCharBase"/>
    <w:qFormat/>
    <w:rsid w:val="00F5511C"/>
  </w:style>
  <w:style w:type="character" w:customStyle="1" w:styleId="CharDivNo">
    <w:name w:val="CharDivNo"/>
    <w:basedOn w:val="OPCCharBase"/>
    <w:qFormat/>
    <w:rsid w:val="00F5511C"/>
  </w:style>
  <w:style w:type="character" w:customStyle="1" w:styleId="CharDivText">
    <w:name w:val="CharDivText"/>
    <w:basedOn w:val="OPCCharBase"/>
    <w:qFormat/>
    <w:rsid w:val="00F5511C"/>
  </w:style>
  <w:style w:type="character" w:customStyle="1" w:styleId="CharPartNo">
    <w:name w:val="CharPartNo"/>
    <w:basedOn w:val="OPCCharBase"/>
    <w:qFormat/>
    <w:rsid w:val="00F5511C"/>
  </w:style>
  <w:style w:type="character" w:customStyle="1" w:styleId="CharPartText">
    <w:name w:val="CharPartText"/>
    <w:basedOn w:val="OPCCharBase"/>
    <w:qFormat/>
    <w:rsid w:val="00F5511C"/>
  </w:style>
  <w:style w:type="character" w:customStyle="1" w:styleId="OPCCharBase">
    <w:name w:val="OPCCharBase"/>
    <w:uiPriority w:val="1"/>
    <w:qFormat/>
    <w:rsid w:val="00F5511C"/>
  </w:style>
  <w:style w:type="paragraph" w:customStyle="1" w:styleId="OPCParaBase">
    <w:name w:val="OPCParaBase"/>
    <w:qFormat/>
    <w:rsid w:val="00F5511C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F5511C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</w:rPr>
  </w:style>
  <w:style w:type="paragraph" w:customStyle="1" w:styleId="Formula">
    <w:name w:val="Formula"/>
    <w:basedOn w:val="OPCParaBase"/>
    <w:rsid w:val="00F5511C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F5511C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F5511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F5511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511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ActHead2">
    <w:name w:val="ActHead 2"/>
    <w:aliases w:val="p"/>
    <w:basedOn w:val="OPCParaBase"/>
    <w:next w:val="ActHead3"/>
    <w:qFormat/>
    <w:rsid w:val="00F5511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F5511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5511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5511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F5511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511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511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F5511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F5511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511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character" w:customStyle="1" w:styleId="BodyTextChar">
    <w:name w:val="Body Text Char"/>
    <w:basedOn w:val="DefaultParagraphFont"/>
    <w:link w:val="BodyText"/>
    <w:rsid w:val="007B6A26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5511C"/>
    <w:rPr>
      <w:sz w:val="16"/>
    </w:rPr>
  </w:style>
  <w:style w:type="character" w:customStyle="1" w:styleId="FooterChar">
    <w:name w:val="Footer Char"/>
    <w:basedOn w:val="DefaultParagraphFont"/>
    <w:link w:val="Footer"/>
    <w:rsid w:val="00F5511C"/>
    <w:rPr>
      <w:sz w:val="22"/>
      <w:szCs w:val="24"/>
    </w:rPr>
  </w:style>
  <w:style w:type="paragraph" w:customStyle="1" w:styleId="ActHead3">
    <w:name w:val="ActHead 3"/>
    <w:aliases w:val="d"/>
    <w:basedOn w:val="OPCParaBase"/>
    <w:next w:val="ActHead4"/>
    <w:qFormat/>
    <w:rsid w:val="00F5511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511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511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511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511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511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511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511C"/>
  </w:style>
  <w:style w:type="paragraph" w:customStyle="1" w:styleId="Blocks">
    <w:name w:val="Blocks"/>
    <w:aliases w:val="bb"/>
    <w:basedOn w:val="OPCParaBase"/>
    <w:qFormat/>
    <w:rsid w:val="00F5511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51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511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511C"/>
    <w:rPr>
      <w:i/>
    </w:rPr>
  </w:style>
  <w:style w:type="paragraph" w:customStyle="1" w:styleId="BoxList">
    <w:name w:val="BoxList"/>
    <w:aliases w:val="bl"/>
    <w:basedOn w:val="BoxText"/>
    <w:qFormat/>
    <w:rsid w:val="00F5511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511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511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511C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5511C"/>
  </w:style>
  <w:style w:type="character" w:customStyle="1" w:styleId="CharAmPartText">
    <w:name w:val="CharAmPartText"/>
    <w:basedOn w:val="OPCCharBase"/>
    <w:uiPriority w:val="1"/>
    <w:qFormat/>
    <w:rsid w:val="00F5511C"/>
  </w:style>
  <w:style w:type="character" w:customStyle="1" w:styleId="CharBoldItalic">
    <w:name w:val="CharBoldItalic"/>
    <w:basedOn w:val="OPCCharBase"/>
    <w:uiPriority w:val="1"/>
    <w:qFormat/>
    <w:rsid w:val="00F5511C"/>
    <w:rPr>
      <w:b/>
      <w:i/>
    </w:rPr>
  </w:style>
  <w:style w:type="character" w:customStyle="1" w:styleId="CharItalic">
    <w:name w:val="CharItalic"/>
    <w:basedOn w:val="OPCCharBase"/>
    <w:uiPriority w:val="1"/>
    <w:qFormat/>
    <w:rsid w:val="00F5511C"/>
    <w:rPr>
      <w:i/>
    </w:rPr>
  </w:style>
  <w:style w:type="character" w:customStyle="1" w:styleId="CharSubdNo">
    <w:name w:val="CharSubdNo"/>
    <w:basedOn w:val="OPCCharBase"/>
    <w:uiPriority w:val="1"/>
    <w:qFormat/>
    <w:rsid w:val="00F5511C"/>
  </w:style>
  <w:style w:type="character" w:customStyle="1" w:styleId="CharSubdText">
    <w:name w:val="CharSubdText"/>
    <w:basedOn w:val="OPCCharBase"/>
    <w:uiPriority w:val="1"/>
    <w:qFormat/>
    <w:rsid w:val="00F5511C"/>
  </w:style>
  <w:style w:type="paragraph" w:customStyle="1" w:styleId="CTA--">
    <w:name w:val="CTA --"/>
    <w:basedOn w:val="OPCParaBase"/>
    <w:next w:val="Normal"/>
    <w:rsid w:val="00F5511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511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511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511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511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511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511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511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511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511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511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511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511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511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F5511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511C"/>
    <w:pPr>
      <w:spacing w:before="180" w:line="240" w:lineRule="auto"/>
      <w:ind w:left="1134"/>
    </w:pPr>
  </w:style>
  <w:style w:type="paragraph" w:customStyle="1" w:styleId="House">
    <w:name w:val="House"/>
    <w:basedOn w:val="OPCParaBase"/>
    <w:rsid w:val="00F5511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511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511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511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511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511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F5511C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511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F5511C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F5511C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F5511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511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511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511C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F5511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511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511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511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511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511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511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511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511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511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511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511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511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51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511C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511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511C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F5511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511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511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511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511C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C6699E"/>
    <w:pPr>
      <w:numPr>
        <w:numId w:val="16"/>
      </w:numPr>
    </w:pPr>
  </w:style>
  <w:style w:type="paragraph" w:customStyle="1" w:styleId="noteToPara">
    <w:name w:val="noteToPara"/>
    <w:aliases w:val="ntp"/>
    <w:basedOn w:val="OPCParaBase"/>
    <w:rsid w:val="00F5511C"/>
    <w:pPr>
      <w:spacing w:before="122" w:line="198" w:lineRule="exact"/>
      <w:ind w:left="2353" w:hanging="709"/>
    </w:pPr>
    <w:rPr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5511C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EndNotespara">
    <w:name w:val="EndNotes(para)"/>
    <w:aliases w:val="eta"/>
    <w:basedOn w:val="OPCParaBase"/>
    <w:next w:val="EndNotessubpara"/>
    <w:rsid w:val="00F5511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511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511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511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table" w:customStyle="1" w:styleId="CFlag">
    <w:name w:val="CFlag"/>
    <w:basedOn w:val="TableNormal"/>
    <w:uiPriority w:val="99"/>
    <w:rsid w:val="00F5511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F5511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511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511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F5511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F5511C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F5511C"/>
    <w:pPr>
      <w:outlineLvl w:val="0"/>
    </w:pPr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5511C"/>
    <w:rPr>
      <w:b/>
      <w:sz w:val="24"/>
      <w:szCs w:val="24"/>
    </w:rPr>
  </w:style>
  <w:style w:type="paragraph" w:customStyle="1" w:styleId="ENotesHeading1">
    <w:name w:val="ENotesHeading 1"/>
    <w:aliases w:val="Enh1"/>
    <w:basedOn w:val="OPCParaBase"/>
    <w:next w:val="ENotesHeading2"/>
    <w:rsid w:val="00F5511C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ENotesHeading3"/>
    <w:rsid w:val="00F5511C"/>
    <w:pPr>
      <w:spacing w:before="120" w:after="120"/>
      <w:outlineLvl w:val="6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F5511C"/>
    <w:pPr>
      <w:spacing w:before="120" w:line="240" w:lineRule="auto"/>
      <w:outlineLvl w:val="7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F5511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5511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511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5511C"/>
    <w:pPr>
      <w:spacing w:before="60" w:line="240" w:lineRule="auto"/>
    </w:pPr>
    <w:rPr>
      <w:rFonts w:cs="Arial"/>
      <w:sz w:val="20"/>
      <w:szCs w:val="22"/>
    </w:rPr>
  </w:style>
  <w:style w:type="paragraph" w:customStyle="1" w:styleId="SubPartCASA">
    <w:name w:val="SubPart(CASA)"/>
    <w:aliases w:val="csp"/>
    <w:basedOn w:val="OPCParaBase"/>
    <w:next w:val="ActHead3"/>
    <w:rsid w:val="00F5511C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F5511C"/>
    <w:pPr>
      <w:spacing w:before="60" w:line="240" w:lineRule="atLeast"/>
    </w:pPr>
    <w:rPr>
      <w:b/>
      <w:sz w:val="20"/>
    </w:rPr>
  </w:style>
  <w:style w:type="character" w:customStyle="1" w:styleId="Heading1Char">
    <w:name w:val="Heading 1 Char"/>
    <w:basedOn w:val="DefaultParagraphFont"/>
    <w:link w:val="Heading1"/>
    <w:rsid w:val="00556EEB"/>
    <w:rPr>
      <w:rFonts w:ascii="Arial" w:eastAsiaTheme="minorHAnsi" w:hAnsi="Arial" w:cs="Arial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5511C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zTempStyle">
    <w:name w:val="charzTempStyle"/>
    <w:basedOn w:val="DefaultParagraphFont"/>
    <w:rsid w:val="00EF3DC6"/>
  </w:style>
  <w:style w:type="paragraph" w:styleId="Footer">
    <w:name w:val="footer"/>
    <w:link w:val="FooterChar"/>
    <w:rsid w:val="00F5511C"/>
    <w:pPr>
      <w:tabs>
        <w:tab w:val="center" w:pos="4153"/>
        <w:tab w:val="right" w:pos="8306"/>
      </w:tabs>
    </w:pPr>
    <w:rPr>
      <w:sz w:val="22"/>
      <w:szCs w:val="24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E814E3"/>
    <w:rPr>
      <w:color w:val="auto"/>
      <w:u w:val="single"/>
    </w:rPr>
  </w:style>
  <w:style w:type="paragraph" w:styleId="Header">
    <w:name w:val="header"/>
    <w:basedOn w:val="OPCParaBase"/>
    <w:link w:val="HeaderChar"/>
    <w:unhideWhenUsed/>
    <w:rsid w:val="00F5511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auto"/>
      <w:u w:val="single"/>
    </w:rPr>
  </w:style>
  <w:style w:type="character" w:styleId="LineNumber">
    <w:name w:val="line number"/>
    <w:basedOn w:val="OPCCharBase"/>
    <w:uiPriority w:val="99"/>
    <w:unhideWhenUsed/>
    <w:rsid w:val="00F5511C"/>
    <w:rPr>
      <w:sz w:val="16"/>
    </w:rPr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character" w:styleId="PageNumber">
    <w:name w:val="page number"/>
    <w:basedOn w:val="DefaultParagraphFont"/>
    <w:rsid w:val="00C6699E"/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F5511C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unhideWhenUsed/>
    <w:rsid w:val="00F5511C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</w:rPr>
  </w:style>
  <w:style w:type="character" w:customStyle="1" w:styleId="CharAmSchNo">
    <w:name w:val="CharAmSchNo"/>
    <w:basedOn w:val="OPCCharBase"/>
    <w:uiPriority w:val="1"/>
    <w:qFormat/>
    <w:rsid w:val="00F5511C"/>
  </w:style>
  <w:style w:type="character" w:customStyle="1" w:styleId="CharAmSchText">
    <w:name w:val="CharAmSchText"/>
    <w:basedOn w:val="OPCCharBase"/>
    <w:uiPriority w:val="1"/>
    <w:qFormat/>
    <w:rsid w:val="00F5511C"/>
  </w:style>
  <w:style w:type="character" w:customStyle="1" w:styleId="CharChapNo">
    <w:name w:val="CharChapNo"/>
    <w:basedOn w:val="OPCCharBase"/>
    <w:qFormat/>
    <w:rsid w:val="00F5511C"/>
  </w:style>
  <w:style w:type="character" w:customStyle="1" w:styleId="CharChapText">
    <w:name w:val="CharChapText"/>
    <w:basedOn w:val="OPCCharBase"/>
    <w:qFormat/>
    <w:rsid w:val="00F5511C"/>
  </w:style>
  <w:style w:type="character" w:customStyle="1" w:styleId="CharDivNo">
    <w:name w:val="CharDivNo"/>
    <w:basedOn w:val="OPCCharBase"/>
    <w:qFormat/>
    <w:rsid w:val="00F5511C"/>
  </w:style>
  <w:style w:type="character" w:customStyle="1" w:styleId="CharDivText">
    <w:name w:val="CharDivText"/>
    <w:basedOn w:val="OPCCharBase"/>
    <w:qFormat/>
    <w:rsid w:val="00F5511C"/>
  </w:style>
  <w:style w:type="character" w:customStyle="1" w:styleId="CharPartNo">
    <w:name w:val="CharPartNo"/>
    <w:basedOn w:val="OPCCharBase"/>
    <w:qFormat/>
    <w:rsid w:val="00F5511C"/>
  </w:style>
  <w:style w:type="character" w:customStyle="1" w:styleId="CharPartText">
    <w:name w:val="CharPartText"/>
    <w:basedOn w:val="OPCCharBase"/>
    <w:qFormat/>
    <w:rsid w:val="00F5511C"/>
  </w:style>
  <w:style w:type="character" w:customStyle="1" w:styleId="OPCCharBase">
    <w:name w:val="OPCCharBase"/>
    <w:uiPriority w:val="1"/>
    <w:qFormat/>
    <w:rsid w:val="00F5511C"/>
  </w:style>
  <w:style w:type="paragraph" w:customStyle="1" w:styleId="OPCParaBase">
    <w:name w:val="OPCParaBase"/>
    <w:qFormat/>
    <w:rsid w:val="00F5511C"/>
    <w:pPr>
      <w:spacing w:line="260" w:lineRule="atLeast"/>
    </w:pPr>
    <w:rPr>
      <w:sz w:val="22"/>
    </w:rPr>
  </w:style>
  <w:style w:type="character" w:customStyle="1" w:styleId="CharSectno">
    <w:name w:val="CharSectno"/>
    <w:basedOn w:val="OPCCharBase"/>
    <w:qFormat/>
    <w:rsid w:val="00F5511C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</w:rPr>
  </w:style>
  <w:style w:type="paragraph" w:customStyle="1" w:styleId="Formula">
    <w:name w:val="Formula"/>
    <w:basedOn w:val="OPCParaBase"/>
    <w:rsid w:val="00F5511C"/>
    <w:pPr>
      <w:spacing w:line="240" w:lineRule="auto"/>
      <w:ind w:left="1134"/>
    </w:pPr>
    <w:rPr>
      <w:sz w:val="20"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PageBreak">
    <w:name w:val="PageBreak"/>
    <w:aliases w:val="pb"/>
    <w:basedOn w:val="OPCParaBase"/>
    <w:rsid w:val="00F5511C"/>
    <w:pPr>
      <w:spacing w:line="240" w:lineRule="auto"/>
    </w:pPr>
    <w:rPr>
      <w:sz w:val="20"/>
    </w:rPr>
  </w:style>
  <w:style w:type="paragraph" w:customStyle="1" w:styleId="Penalty">
    <w:name w:val="Penalty"/>
    <w:basedOn w:val="OPCParaBase"/>
    <w:rsid w:val="00F5511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ShortT">
    <w:name w:val="ShortT"/>
    <w:basedOn w:val="OPCParaBase"/>
    <w:next w:val="Normal"/>
    <w:qFormat/>
    <w:rsid w:val="00F5511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511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ActHead2">
    <w:name w:val="ActHead 2"/>
    <w:aliases w:val="p"/>
    <w:basedOn w:val="OPCParaBase"/>
    <w:next w:val="ActHead3"/>
    <w:qFormat/>
    <w:rsid w:val="00F5511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OPCParaBase"/>
    <w:next w:val="Normal"/>
    <w:uiPriority w:val="39"/>
    <w:unhideWhenUsed/>
    <w:rsid w:val="00F5511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5511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5511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F5511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511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511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F5511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F5511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511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character" w:customStyle="1" w:styleId="BodyTextChar">
    <w:name w:val="Body Text Char"/>
    <w:basedOn w:val="DefaultParagraphFont"/>
    <w:link w:val="BodyText"/>
    <w:rsid w:val="007B6A26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5511C"/>
    <w:rPr>
      <w:sz w:val="16"/>
    </w:rPr>
  </w:style>
  <w:style w:type="character" w:customStyle="1" w:styleId="FooterChar">
    <w:name w:val="Footer Char"/>
    <w:basedOn w:val="DefaultParagraphFont"/>
    <w:link w:val="Footer"/>
    <w:rsid w:val="00F5511C"/>
    <w:rPr>
      <w:sz w:val="22"/>
      <w:szCs w:val="24"/>
    </w:rPr>
  </w:style>
  <w:style w:type="paragraph" w:customStyle="1" w:styleId="ActHead3">
    <w:name w:val="ActHead 3"/>
    <w:aliases w:val="d"/>
    <w:basedOn w:val="OPCParaBase"/>
    <w:next w:val="ActHead4"/>
    <w:qFormat/>
    <w:rsid w:val="00F5511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511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511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511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511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511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511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511C"/>
  </w:style>
  <w:style w:type="paragraph" w:customStyle="1" w:styleId="Blocks">
    <w:name w:val="Blocks"/>
    <w:aliases w:val="bb"/>
    <w:basedOn w:val="OPCParaBase"/>
    <w:qFormat/>
    <w:rsid w:val="00F5511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51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511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511C"/>
    <w:rPr>
      <w:i/>
    </w:rPr>
  </w:style>
  <w:style w:type="paragraph" w:customStyle="1" w:styleId="BoxList">
    <w:name w:val="BoxList"/>
    <w:aliases w:val="bl"/>
    <w:basedOn w:val="BoxText"/>
    <w:qFormat/>
    <w:rsid w:val="00F5511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511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511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511C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5511C"/>
  </w:style>
  <w:style w:type="character" w:customStyle="1" w:styleId="CharAmPartText">
    <w:name w:val="CharAmPartText"/>
    <w:basedOn w:val="OPCCharBase"/>
    <w:uiPriority w:val="1"/>
    <w:qFormat/>
    <w:rsid w:val="00F5511C"/>
  </w:style>
  <w:style w:type="character" w:customStyle="1" w:styleId="CharBoldItalic">
    <w:name w:val="CharBoldItalic"/>
    <w:basedOn w:val="OPCCharBase"/>
    <w:uiPriority w:val="1"/>
    <w:qFormat/>
    <w:rsid w:val="00F5511C"/>
    <w:rPr>
      <w:b/>
      <w:i/>
    </w:rPr>
  </w:style>
  <w:style w:type="character" w:customStyle="1" w:styleId="CharItalic">
    <w:name w:val="CharItalic"/>
    <w:basedOn w:val="OPCCharBase"/>
    <w:uiPriority w:val="1"/>
    <w:qFormat/>
    <w:rsid w:val="00F5511C"/>
    <w:rPr>
      <w:i/>
    </w:rPr>
  </w:style>
  <w:style w:type="character" w:customStyle="1" w:styleId="CharSubdNo">
    <w:name w:val="CharSubdNo"/>
    <w:basedOn w:val="OPCCharBase"/>
    <w:uiPriority w:val="1"/>
    <w:qFormat/>
    <w:rsid w:val="00F5511C"/>
  </w:style>
  <w:style w:type="character" w:customStyle="1" w:styleId="CharSubdText">
    <w:name w:val="CharSubdText"/>
    <w:basedOn w:val="OPCCharBase"/>
    <w:uiPriority w:val="1"/>
    <w:qFormat/>
    <w:rsid w:val="00F5511C"/>
  </w:style>
  <w:style w:type="paragraph" w:customStyle="1" w:styleId="CTA--">
    <w:name w:val="CTA --"/>
    <w:basedOn w:val="OPCParaBase"/>
    <w:next w:val="Normal"/>
    <w:rsid w:val="00F5511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511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511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511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511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511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511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511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511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511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511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511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511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511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F5511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511C"/>
    <w:pPr>
      <w:spacing w:before="180" w:line="240" w:lineRule="auto"/>
      <w:ind w:left="1134"/>
    </w:pPr>
  </w:style>
  <w:style w:type="paragraph" w:customStyle="1" w:styleId="House">
    <w:name w:val="House"/>
    <w:basedOn w:val="OPCParaBase"/>
    <w:rsid w:val="00F5511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511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511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511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511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511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para">
    <w:name w:val="note(para)"/>
    <w:aliases w:val="na"/>
    <w:basedOn w:val="OPCParaBase"/>
    <w:rsid w:val="00F5511C"/>
    <w:pPr>
      <w:spacing w:before="40" w:line="198" w:lineRule="exact"/>
      <w:ind w:left="2354" w:hanging="36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511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F5511C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F5511C"/>
    <w:pPr>
      <w:spacing w:before="5600" w:line="240" w:lineRule="auto"/>
    </w:pPr>
    <w:rPr>
      <w:b/>
      <w:sz w:val="32"/>
    </w:rPr>
  </w:style>
  <w:style w:type="paragraph" w:customStyle="1" w:styleId="paragraphsub">
    <w:name w:val="paragraph(sub)"/>
    <w:aliases w:val="aa"/>
    <w:basedOn w:val="OPCParaBase"/>
    <w:rsid w:val="00F5511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511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511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511C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F5511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511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511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511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511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511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511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511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511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511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511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511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511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511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511C"/>
    <w:pPr>
      <w:numPr>
        <w:numId w:val="14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511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511C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F5511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511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511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511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511C"/>
    <w:pPr>
      <w:spacing w:before="240" w:line="240" w:lineRule="auto"/>
      <w:ind w:left="284" w:hanging="284"/>
    </w:pPr>
    <w:rPr>
      <w:b/>
      <w:i/>
      <w:kern w:val="28"/>
      <w:sz w:val="24"/>
    </w:rPr>
  </w:style>
  <w:style w:type="numbering" w:customStyle="1" w:styleId="OPCBodyList">
    <w:name w:val="OPCBodyList"/>
    <w:uiPriority w:val="99"/>
    <w:rsid w:val="00C6699E"/>
    <w:pPr>
      <w:numPr>
        <w:numId w:val="16"/>
      </w:numPr>
    </w:pPr>
  </w:style>
  <w:style w:type="paragraph" w:customStyle="1" w:styleId="noteToPara">
    <w:name w:val="noteToPara"/>
    <w:aliases w:val="ntp"/>
    <w:basedOn w:val="OPCParaBase"/>
    <w:rsid w:val="00F5511C"/>
    <w:pPr>
      <w:spacing w:before="122" w:line="198" w:lineRule="exact"/>
      <w:ind w:left="2353" w:hanging="709"/>
    </w:pPr>
    <w:rPr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5511C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EndNotespara">
    <w:name w:val="EndNotes(para)"/>
    <w:aliases w:val="eta"/>
    <w:basedOn w:val="OPCParaBase"/>
    <w:next w:val="EndNotessubpara"/>
    <w:rsid w:val="00F5511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511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511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511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table" w:customStyle="1" w:styleId="CFlag">
    <w:name w:val="CFlag"/>
    <w:basedOn w:val="TableNormal"/>
    <w:uiPriority w:val="99"/>
    <w:rsid w:val="00F5511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F5511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511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511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F5511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2">
    <w:name w:val="NotesHeading 2"/>
    <w:basedOn w:val="OPCParaBase"/>
    <w:next w:val="Normal"/>
    <w:rsid w:val="00F5511C"/>
    <w:rPr>
      <w:b/>
      <w:sz w:val="28"/>
      <w:szCs w:val="28"/>
    </w:rPr>
  </w:style>
  <w:style w:type="paragraph" w:customStyle="1" w:styleId="NotesHeading1">
    <w:name w:val="NotesHeading 1"/>
    <w:basedOn w:val="OPCParaBase"/>
    <w:next w:val="Normal"/>
    <w:rsid w:val="00F5511C"/>
    <w:pPr>
      <w:outlineLvl w:val="0"/>
    </w:pPr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5511C"/>
    <w:rPr>
      <w:b/>
      <w:sz w:val="24"/>
      <w:szCs w:val="24"/>
    </w:rPr>
  </w:style>
  <w:style w:type="paragraph" w:customStyle="1" w:styleId="ENotesHeading1">
    <w:name w:val="ENotesHeading 1"/>
    <w:aliases w:val="Enh1"/>
    <w:basedOn w:val="OPCParaBase"/>
    <w:next w:val="ENotesHeading2"/>
    <w:rsid w:val="00F5511C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ENotesHeading3"/>
    <w:rsid w:val="00F5511C"/>
    <w:pPr>
      <w:spacing w:before="120" w:after="120"/>
      <w:outlineLvl w:val="6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F5511C"/>
    <w:pPr>
      <w:spacing w:before="120" w:line="240" w:lineRule="auto"/>
      <w:outlineLvl w:val="7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F5511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5511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511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5511C"/>
    <w:pPr>
      <w:spacing w:before="60" w:line="240" w:lineRule="auto"/>
    </w:pPr>
    <w:rPr>
      <w:rFonts w:cs="Arial"/>
      <w:sz w:val="20"/>
      <w:szCs w:val="22"/>
    </w:rPr>
  </w:style>
  <w:style w:type="paragraph" w:customStyle="1" w:styleId="SubPartCASA">
    <w:name w:val="SubPart(CASA)"/>
    <w:aliases w:val="csp"/>
    <w:basedOn w:val="OPCParaBase"/>
    <w:next w:val="ActHead3"/>
    <w:rsid w:val="00F5511C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F5511C"/>
    <w:pPr>
      <w:spacing w:before="60" w:line="240" w:lineRule="atLeast"/>
    </w:pPr>
    <w:rPr>
      <w:b/>
      <w:sz w:val="20"/>
    </w:rPr>
  </w:style>
  <w:style w:type="character" w:customStyle="1" w:styleId="Heading1Char">
    <w:name w:val="Heading 1 Char"/>
    <w:basedOn w:val="DefaultParagraphFont"/>
    <w:link w:val="Heading1"/>
    <w:rsid w:val="00556EEB"/>
    <w:rPr>
      <w:rFonts w:ascii="Arial" w:eastAsiaTheme="minorHAnsi" w:hAnsi="Arial" w:cs="Arial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8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4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10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1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0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00500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17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9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17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7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04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9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70926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26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61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48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344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86837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6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12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75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335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336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5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06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12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76985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1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86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27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5661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6.xml"/><Relationship Id="rId39" Type="http://schemas.openxmlformats.org/officeDocument/2006/relationships/footer" Target="footer12.xml"/><Relationship Id="rId3" Type="http://schemas.openxmlformats.org/officeDocument/2006/relationships/styles" Target="styles.xml"/><Relationship Id="rId21" Type="http://schemas.openxmlformats.org/officeDocument/2006/relationships/image" Target="media/image2.wmf"/><Relationship Id="rId34" Type="http://schemas.openxmlformats.org/officeDocument/2006/relationships/footer" Target="footer10.xml"/><Relationship Id="rId42" Type="http://schemas.openxmlformats.org/officeDocument/2006/relationships/footer" Target="footer1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8.xml"/><Relationship Id="rId33" Type="http://schemas.openxmlformats.org/officeDocument/2006/relationships/footer" Target="footer9.xml"/><Relationship Id="rId38" Type="http://schemas.openxmlformats.org/officeDocument/2006/relationships/header" Target="header1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image" Target="media/image3.wmf"/><Relationship Id="rId41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32" Type="http://schemas.openxmlformats.org/officeDocument/2006/relationships/header" Target="header10.xml"/><Relationship Id="rId37" Type="http://schemas.openxmlformats.org/officeDocument/2006/relationships/header" Target="header12.xml"/><Relationship Id="rId40" Type="http://schemas.openxmlformats.org/officeDocument/2006/relationships/footer" Target="footer13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oleObject" Target="embeddings/oleObject2.bin"/><Relationship Id="rId28" Type="http://schemas.openxmlformats.org/officeDocument/2006/relationships/footer" Target="footer8.xml"/><Relationship Id="rId36" Type="http://schemas.openxmlformats.org/officeDocument/2006/relationships/footer" Target="footer1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9.xm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oleObject" Target="embeddings/oleObject1.bin"/><Relationship Id="rId27" Type="http://schemas.openxmlformats.org/officeDocument/2006/relationships/footer" Target="footer7.xml"/><Relationship Id="rId30" Type="http://schemas.openxmlformats.org/officeDocument/2006/relationships/oleObject" Target="embeddings/oleObject3.bin"/><Relationship Id="rId35" Type="http://schemas.openxmlformats.org/officeDocument/2006/relationships/header" Target="header11.xml"/><Relationship Id="rId43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ECFE6-C885-49C9-A24E-E00E9BCCB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12</Pages>
  <Words>1247</Words>
  <Characters>6679</Characters>
  <Application>Microsoft Office Word</Application>
  <DocSecurity>0</DocSecurity>
  <PresentationFormat/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2012-06-26T01:04:00Z</cp:lastPrinted>
  <dcterms:created xsi:type="dcterms:W3CDTF">2013-03-12T23:55:00Z</dcterms:created>
  <dcterms:modified xsi:type="dcterms:W3CDTF">2013-03-13T00:24:00Z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1002</vt:lpwstr>
  </property>
  <property fmtid="{D5CDD505-2E9C-101B-9397-08002B2CF9AE}" pid="3" name="IndexMatter">
    <vt:lpwstr>1209318B</vt:lpwstr>
  </property>
  <property fmtid="{D5CDD505-2E9C-101B-9397-08002B2CF9AE}" pid="4" name="Converted">
    <vt:bool>true</vt:bool>
  </property>
  <property fmtid="{D5CDD505-2E9C-101B-9397-08002B2CF9AE}" pid="5" name="Classification">
    <vt:lpwstr> </vt:lpwstr>
  </property>
  <property fmtid="{D5CDD505-2E9C-101B-9397-08002B2CF9AE}" pid="6" name="Header">
    <vt:lpwstr>Section</vt:lpwstr>
  </property>
  <property fmtid="{D5CDD505-2E9C-101B-9397-08002B2CF9AE}" pid="7" name="ActNo">
    <vt:lpwstr/>
  </property>
  <property fmtid="{D5CDD505-2E9C-101B-9397-08002B2CF9AE}" pid="8" name="ShortT">
    <vt:lpwstr>Judges’ Pensions (Item 48) Order 2013</vt:lpwstr>
  </property>
  <property fmtid="{D5CDD505-2E9C-101B-9397-08002B2CF9AE}" pid="9" name="Class">
    <vt:lpwstr>Order</vt:lpwstr>
  </property>
  <property fmtid="{D5CDD505-2E9C-101B-9397-08002B2CF9AE}" pid="10" name="Type">
    <vt:lpwstr>LI</vt:lpwstr>
  </property>
  <property fmtid="{D5CDD505-2E9C-101B-9397-08002B2CF9AE}" pid="11" name="DocType">
    <vt:lpwstr>NEW</vt:lpwstr>
  </property>
  <property fmtid="{D5CDD505-2E9C-101B-9397-08002B2CF9AE}" pid="12" name="Exco">
    <vt:lpwstr>No</vt:lpwstr>
  </property>
  <property fmtid="{D5CDD505-2E9C-101B-9397-08002B2CF9AE}" pid="13" name="Authority">
    <vt:lpwstr/>
  </property>
  <property fmtid="{D5CDD505-2E9C-101B-9397-08002B2CF9AE}" pid="14" name="ID">
    <vt:lpwstr>OPC50162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CounterSign">
    <vt:lpwstr>Minister for Finance and Deregulation</vt:lpwstr>
  </property>
  <property fmtid="{D5CDD505-2E9C-101B-9397-08002B2CF9AE}" pid="18" name="DateMade">
    <vt:lpwstr>12 March 2013</vt:lpwstr>
  </property>
</Properties>
</file>