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C5" w:rsidRDefault="004676C5" w:rsidP="00580DE1">
      <w:pPr>
        <w:pStyle w:val="LDTitle"/>
        <w:tabs>
          <w:tab w:val="left" w:pos="1418"/>
        </w:tabs>
        <w:spacing w:before="1440"/>
        <w:rPr>
          <w:color w:val="000000"/>
        </w:rPr>
      </w:pPr>
      <w:r>
        <w:rPr>
          <w:color w:val="000000"/>
        </w:rPr>
        <w:t>Instrument number CASA </w:t>
      </w:r>
      <w:r w:rsidR="000401F3">
        <w:rPr>
          <w:color w:val="000000"/>
        </w:rPr>
        <w:t>39</w:t>
      </w:r>
      <w:r>
        <w:rPr>
          <w:color w:val="000000"/>
        </w:rPr>
        <w:t>/13</w:t>
      </w:r>
    </w:p>
    <w:p w:rsidR="004676C5" w:rsidRDefault="004676C5" w:rsidP="00511DDC">
      <w:pPr>
        <w:pStyle w:val="LDBodytext"/>
        <w:rPr>
          <w:rFonts w:eastAsia="Calibri"/>
          <w:lang w:eastAsia="en-AU"/>
        </w:rPr>
      </w:pPr>
      <w:r>
        <w:rPr>
          <w:rFonts w:eastAsia="Calibri"/>
          <w:caps/>
          <w:lang w:eastAsia="en-AU"/>
        </w:rPr>
        <w:t xml:space="preserve">I, </w:t>
      </w:r>
      <w:bookmarkStart w:id="0" w:name="MakerName"/>
      <w:bookmarkEnd w:id="0"/>
      <w:r>
        <w:rPr>
          <w:rFonts w:eastAsia="Calibri"/>
          <w:caps/>
          <w:lang w:eastAsia="en-AU"/>
        </w:rPr>
        <w:t>gerard john campbell,</w:t>
      </w:r>
      <w:r>
        <w:rPr>
          <w:rFonts w:eastAsia="Calibri"/>
          <w:lang w:eastAsia="en-AU"/>
        </w:rPr>
        <w:t xml:space="preserve"> </w:t>
      </w:r>
      <w:bookmarkStart w:id="1" w:name="MakerPosition"/>
      <w:bookmarkEnd w:id="1"/>
      <w:r>
        <w:rPr>
          <w:rFonts w:eastAsia="Calibri"/>
          <w:lang w:eastAsia="en-AU"/>
        </w:rPr>
        <w:t xml:space="preserve">Acting Executive Manager, Operations Division, a delegate of CASA, make this instrument under </w:t>
      </w:r>
      <w:bookmarkStart w:id="2" w:name="MakingProvision"/>
      <w:bookmarkEnd w:id="2"/>
      <w:proofErr w:type="spellStart"/>
      <w:r>
        <w:rPr>
          <w:rFonts w:eastAsia="Calibri"/>
          <w:lang w:eastAsia="en-AU"/>
        </w:rPr>
        <w:t>subregulation</w:t>
      </w:r>
      <w:proofErr w:type="spellEnd"/>
      <w:r>
        <w:rPr>
          <w:rFonts w:eastAsia="Calibri"/>
          <w:lang w:eastAsia="en-AU"/>
        </w:rPr>
        <w:t xml:space="preserve"> 235 (2) of the </w:t>
      </w:r>
      <w:bookmarkStart w:id="3" w:name="Legislation"/>
      <w:bookmarkEnd w:id="3"/>
      <w:r>
        <w:rPr>
          <w:rFonts w:eastAsia="Calibri"/>
          <w:i/>
          <w:iCs/>
          <w:lang w:eastAsia="en-AU"/>
        </w:rPr>
        <w:t>Civil Aviation Regulations 1988</w:t>
      </w:r>
      <w:r>
        <w:rPr>
          <w:rFonts w:eastAsia="Calibri"/>
          <w:iCs/>
          <w:lang w:eastAsia="en-AU"/>
        </w:rPr>
        <w:t>.</w:t>
      </w:r>
    </w:p>
    <w:p w:rsidR="004676C5" w:rsidRDefault="00300AFE" w:rsidP="00511DDC">
      <w:pPr>
        <w:pStyle w:val="LDSignatory"/>
        <w:rPr>
          <w:b/>
          <w:color w:val="000000"/>
          <w:lang w:eastAsia="en-AU"/>
        </w:rPr>
      </w:pPr>
      <w:bookmarkStart w:id="4" w:name="MakerName2"/>
      <w:bookmarkStart w:id="5" w:name="SignMonth"/>
      <w:bookmarkStart w:id="6" w:name="SignYear"/>
      <w:bookmarkEnd w:id="4"/>
      <w:bookmarkEnd w:id="5"/>
      <w:bookmarkEnd w:id="6"/>
      <w:r w:rsidRPr="00065444">
        <w:rPr>
          <w:rFonts w:ascii="Arial" w:hAnsi="Arial" w:cs="Arial"/>
          <w:b/>
        </w:rPr>
        <w:t>[Signed G.J. C</w:t>
      </w:r>
      <w:bookmarkStart w:id="7" w:name="_GoBack"/>
      <w:bookmarkEnd w:id="7"/>
      <w:r w:rsidRPr="00065444">
        <w:rPr>
          <w:rFonts w:ascii="Arial" w:hAnsi="Arial" w:cs="Arial"/>
          <w:b/>
        </w:rPr>
        <w:t>ampbell]</w:t>
      </w:r>
    </w:p>
    <w:p w:rsidR="004676C5" w:rsidRDefault="004676C5" w:rsidP="00511DDC">
      <w:pPr>
        <w:pStyle w:val="LDBodytext"/>
        <w:rPr>
          <w:color w:val="000000"/>
          <w:lang w:eastAsia="en-AU"/>
        </w:rPr>
      </w:pPr>
      <w:r>
        <w:rPr>
          <w:rFonts w:eastAsia="Calibri"/>
          <w:lang w:eastAsia="en-AU"/>
        </w:rPr>
        <w:t>Gerard J. Campbell</w:t>
      </w:r>
      <w:r>
        <w:rPr>
          <w:rFonts w:eastAsia="Calibri"/>
          <w:lang w:eastAsia="en-AU"/>
        </w:rPr>
        <w:br/>
      </w:r>
      <w:r>
        <w:rPr>
          <w:color w:val="000000"/>
          <w:lang w:eastAsia="en-AU"/>
        </w:rPr>
        <w:t>Acting Executive Manager</w:t>
      </w:r>
      <w:r>
        <w:rPr>
          <w:color w:val="000000"/>
          <w:lang w:eastAsia="en-AU"/>
        </w:rPr>
        <w:br/>
        <w:t>Operations Division</w:t>
      </w:r>
    </w:p>
    <w:p w:rsidR="004676C5" w:rsidRDefault="00300AFE" w:rsidP="00511DDC">
      <w:pPr>
        <w:pStyle w:val="LDDate"/>
        <w:rPr>
          <w:color w:val="000000"/>
          <w:lang w:eastAsia="en-AU"/>
        </w:rPr>
      </w:pPr>
      <w:r>
        <w:rPr>
          <w:color w:val="000000"/>
          <w:lang w:eastAsia="en-AU"/>
        </w:rPr>
        <w:t>5</w:t>
      </w:r>
      <w:r w:rsidR="00AE2E33">
        <w:rPr>
          <w:color w:val="000000"/>
          <w:lang w:eastAsia="en-AU"/>
        </w:rPr>
        <w:t> </w:t>
      </w:r>
      <w:r w:rsidR="00A15BB5">
        <w:rPr>
          <w:color w:val="000000"/>
          <w:lang w:eastAsia="en-AU"/>
        </w:rPr>
        <w:t xml:space="preserve">March </w:t>
      </w:r>
      <w:r w:rsidR="004676C5">
        <w:rPr>
          <w:color w:val="000000"/>
          <w:lang w:eastAsia="en-AU"/>
        </w:rPr>
        <w:t>2013</w:t>
      </w:r>
    </w:p>
    <w:p w:rsidR="004676C5" w:rsidRDefault="00527531" w:rsidP="00511DDC">
      <w:pPr>
        <w:pStyle w:val="LDDescription"/>
        <w:rPr>
          <w:b w:val="0"/>
          <w:color w:val="000000"/>
        </w:rPr>
      </w:pPr>
      <w:bookmarkStart w:id="8" w:name="InstrumentDescription"/>
      <w:bookmarkEnd w:id="8"/>
      <w:r>
        <w:rPr>
          <w:color w:val="000000"/>
        </w:rPr>
        <w:t>Direc</w:t>
      </w:r>
      <w:r w:rsidR="000401F3">
        <w:rPr>
          <w:color w:val="000000"/>
        </w:rPr>
        <w:t>tions</w:t>
      </w:r>
      <w:r w:rsidR="004676C5">
        <w:rPr>
          <w:color w:val="000000"/>
        </w:rPr>
        <w:t xml:space="preserve"> under </w:t>
      </w:r>
      <w:proofErr w:type="spellStart"/>
      <w:r w:rsidR="004676C5">
        <w:rPr>
          <w:color w:val="000000"/>
        </w:rPr>
        <w:t>subregulation</w:t>
      </w:r>
      <w:proofErr w:type="spellEnd"/>
      <w:r w:rsidR="004676C5">
        <w:rPr>
          <w:color w:val="000000"/>
        </w:rPr>
        <w:t xml:space="preserve"> 235 </w:t>
      </w:r>
      <w:bookmarkStart w:id="9" w:name="Clause1Heading"/>
      <w:bookmarkEnd w:id="9"/>
      <w:r w:rsidR="004676C5">
        <w:rPr>
          <w:color w:val="000000"/>
        </w:rPr>
        <w:t xml:space="preserve">(2) relating to landing weight and landing distance required </w:t>
      </w:r>
    </w:p>
    <w:p w:rsidR="004676C5" w:rsidRDefault="004676C5" w:rsidP="00511DDC">
      <w:pPr>
        <w:pStyle w:val="LDClauseHeading"/>
        <w:rPr>
          <w:b w:val="0"/>
          <w:color w:val="000000"/>
        </w:rPr>
      </w:pPr>
      <w:r>
        <w:rPr>
          <w:color w:val="000000"/>
        </w:rPr>
        <w:t>1</w:t>
      </w:r>
      <w:r>
        <w:rPr>
          <w:color w:val="000000"/>
        </w:rPr>
        <w:tab/>
        <w:t>Duration</w:t>
      </w:r>
    </w:p>
    <w:p w:rsidR="004676C5" w:rsidRDefault="004676C5" w:rsidP="00511DDC">
      <w:pPr>
        <w:pStyle w:val="LDClause"/>
        <w:rPr>
          <w:rFonts w:ascii="Times New Roman" w:eastAsia="Calibri" w:hAnsi="Times New Roman" w:cs="Times New Roman"/>
          <w:sz w:val="24"/>
          <w:lang w:eastAsia="en-AU"/>
        </w:rPr>
      </w:pPr>
      <w:r>
        <w:rPr>
          <w:rFonts w:ascii="Times New Roman" w:eastAsia="Calibri" w:hAnsi="Times New Roman" w:cs="Times New Roman"/>
          <w:sz w:val="24"/>
          <w:lang w:eastAsia="en-AU"/>
        </w:rPr>
        <w:tab/>
      </w:r>
      <w:r>
        <w:rPr>
          <w:rFonts w:ascii="Times New Roman" w:eastAsia="Calibri" w:hAnsi="Times New Roman" w:cs="Times New Roman"/>
          <w:sz w:val="24"/>
          <w:lang w:eastAsia="en-AU"/>
        </w:rPr>
        <w:tab/>
        <w:t>This instrument:</w:t>
      </w:r>
    </w:p>
    <w:p w:rsidR="004676C5" w:rsidRDefault="004676C5" w:rsidP="00511DDC">
      <w:pPr>
        <w:pStyle w:val="LDP1a"/>
        <w:numPr>
          <w:ilvl w:val="0"/>
          <w:numId w:val="1"/>
        </w:numPr>
        <w:ind w:left="1191" w:hanging="454"/>
        <w:rPr>
          <w:rFonts w:eastAsia="Calibri"/>
          <w:lang w:eastAsia="en-AU"/>
        </w:rPr>
      </w:pPr>
      <w:r>
        <w:rPr>
          <w:rFonts w:eastAsia="Calibri"/>
          <w:lang w:eastAsia="en-AU"/>
        </w:rPr>
        <w:t xml:space="preserve">commences on the day </w:t>
      </w:r>
      <w:r w:rsidR="00C87C35">
        <w:rPr>
          <w:rFonts w:eastAsia="Calibri"/>
          <w:lang w:eastAsia="en-AU"/>
        </w:rPr>
        <w:t>of registration; and</w:t>
      </w:r>
    </w:p>
    <w:p w:rsidR="004676C5" w:rsidRDefault="004676C5" w:rsidP="00511DDC">
      <w:pPr>
        <w:pStyle w:val="LDP1a"/>
        <w:numPr>
          <w:ilvl w:val="0"/>
          <w:numId w:val="1"/>
        </w:numPr>
        <w:ind w:left="1191" w:hanging="454"/>
        <w:rPr>
          <w:rFonts w:eastAsia="Calibri"/>
          <w:lang w:eastAsia="en-AU"/>
        </w:rPr>
      </w:pPr>
      <w:r>
        <w:rPr>
          <w:rFonts w:eastAsia="Calibri"/>
          <w:lang w:eastAsia="en-AU"/>
        </w:rPr>
        <w:t>stops having effect, as if it had been repealed by another instrument</w:t>
      </w:r>
      <w:r w:rsidR="00A25FF9">
        <w:rPr>
          <w:rFonts w:eastAsia="Calibri"/>
          <w:lang w:eastAsia="en-AU"/>
        </w:rPr>
        <w:t>,</w:t>
      </w:r>
      <w:r w:rsidR="008233DF">
        <w:rPr>
          <w:rFonts w:eastAsia="Calibri"/>
          <w:lang w:eastAsia="en-AU"/>
        </w:rPr>
        <w:t xml:space="preserve"> </w:t>
      </w:r>
      <w:r w:rsidR="00FB2D32">
        <w:rPr>
          <w:rFonts w:eastAsia="Calibri"/>
          <w:lang w:eastAsia="en-AU"/>
        </w:rPr>
        <w:t>at</w:t>
      </w:r>
      <w:r w:rsidR="008233DF">
        <w:rPr>
          <w:rFonts w:eastAsia="Calibri"/>
          <w:lang w:eastAsia="en-AU"/>
        </w:rPr>
        <w:t xml:space="preserve"> the earlier of</w:t>
      </w:r>
      <w:r>
        <w:rPr>
          <w:rFonts w:eastAsia="Calibri"/>
          <w:lang w:eastAsia="en-AU"/>
        </w:rPr>
        <w:t>:</w:t>
      </w:r>
    </w:p>
    <w:p w:rsidR="000401F3" w:rsidRDefault="000401F3" w:rsidP="00FB2D32">
      <w:pPr>
        <w:pStyle w:val="LDP2i"/>
        <w:ind w:left="1559" w:right="-188" w:hanging="1105"/>
        <w:rPr>
          <w:color w:val="000000"/>
        </w:rPr>
      </w:pPr>
      <w:r>
        <w:rPr>
          <w:color w:val="000000"/>
        </w:rPr>
        <w:tab/>
        <w:t>(</w:t>
      </w:r>
      <w:proofErr w:type="spellStart"/>
      <w:r>
        <w:rPr>
          <w:color w:val="000000"/>
        </w:rPr>
        <w:t>i</w:t>
      </w:r>
      <w:proofErr w:type="spellEnd"/>
      <w:r>
        <w:rPr>
          <w:color w:val="000000"/>
        </w:rPr>
        <w:t>)</w:t>
      </w:r>
      <w:r>
        <w:rPr>
          <w:color w:val="000000"/>
        </w:rPr>
        <w:tab/>
      </w:r>
      <w:proofErr w:type="gramStart"/>
      <w:r w:rsidRPr="000401F3">
        <w:rPr>
          <w:color w:val="000000"/>
        </w:rPr>
        <w:t>the</w:t>
      </w:r>
      <w:proofErr w:type="gramEnd"/>
      <w:r w:rsidRPr="000401F3">
        <w:rPr>
          <w:color w:val="000000"/>
        </w:rPr>
        <w:t xml:space="preserve"> coming into effect of the next amendment of </w:t>
      </w:r>
      <w:r w:rsidR="00827F39">
        <w:rPr>
          <w:color w:val="000000"/>
        </w:rPr>
        <w:t xml:space="preserve">subsection 11 of </w:t>
      </w:r>
      <w:r w:rsidRPr="000401F3">
        <w:rPr>
          <w:color w:val="000000"/>
        </w:rPr>
        <w:t xml:space="preserve">Civil Aviation Order 20.7.1B; </w:t>
      </w:r>
      <w:r>
        <w:rPr>
          <w:color w:val="000000"/>
        </w:rPr>
        <w:t>or</w:t>
      </w:r>
    </w:p>
    <w:p w:rsidR="000401F3" w:rsidRDefault="000401F3" w:rsidP="000401F3">
      <w:pPr>
        <w:pStyle w:val="LDP2i"/>
        <w:ind w:left="1559" w:hanging="1105"/>
        <w:rPr>
          <w:color w:val="000000"/>
        </w:rPr>
      </w:pPr>
      <w:r>
        <w:rPr>
          <w:color w:val="000000"/>
        </w:rPr>
        <w:tab/>
        <w:t>(ii)</w:t>
      </w:r>
      <w:r>
        <w:rPr>
          <w:color w:val="000000"/>
        </w:rPr>
        <w:tab/>
        <w:t>31 August 2013.</w:t>
      </w:r>
    </w:p>
    <w:p w:rsidR="004676C5" w:rsidRDefault="004676C5" w:rsidP="00511DDC">
      <w:pPr>
        <w:pStyle w:val="LDClauseHeading"/>
        <w:rPr>
          <w:b w:val="0"/>
          <w:color w:val="000000"/>
        </w:rPr>
      </w:pPr>
      <w:r>
        <w:rPr>
          <w:color w:val="000000"/>
        </w:rPr>
        <w:t>2</w:t>
      </w:r>
      <w:r>
        <w:rPr>
          <w:color w:val="000000"/>
        </w:rPr>
        <w:tab/>
        <w:t>Application</w:t>
      </w:r>
    </w:p>
    <w:p w:rsidR="004676C5" w:rsidRDefault="004676C5" w:rsidP="00511DDC">
      <w:pPr>
        <w:pStyle w:val="LDClause"/>
        <w:rPr>
          <w:rFonts w:ascii="Times New Roman" w:eastAsia="Calibri" w:hAnsi="Times New Roman" w:cs="Times New Roman"/>
          <w:sz w:val="24"/>
          <w:lang w:eastAsia="en-AU"/>
        </w:rPr>
      </w:pPr>
      <w:r>
        <w:rPr>
          <w:rFonts w:ascii="Times New Roman" w:eastAsia="Calibri" w:hAnsi="Times New Roman" w:cs="Times New Roman"/>
          <w:sz w:val="24"/>
          <w:lang w:eastAsia="en-AU"/>
        </w:rPr>
        <w:tab/>
      </w:r>
      <w:r>
        <w:rPr>
          <w:rFonts w:ascii="Times New Roman" w:eastAsia="Calibri" w:hAnsi="Times New Roman" w:cs="Times New Roman"/>
          <w:sz w:val="24"/>
          <w:lang w:eastAsia="en-AU"/>
        </w:rPr>
        <w:tab/>
        <w:t>This instrument applies to Qantas Airways L</w:t>
      </w:r>
      <w:r w:rsidR="00827F39">
        <w:rPr>
          <w:rFonts w:ascii="Times New Roman" w:eastAsia="Calibri" w:hAnsi="Times New Roman" w:cs="Times New Roman"/>
          <w:sz w:val="24"/>
          <w:lang w:eastAsia="en-AU"/>
        </w:rPr>
        <w:t>imited</w:t>
      </w:r>
      <w:r>
        <w:rPr>
          <w:rFonts w:ascii="Times New Roman" w:eastAsia="Calibri" w:hAnsi="Times New Roman" w:cs="Times New Roman"/>
          <w:sz w:val="24"/>
          <w:lang w:eastAsia="en-AU"/>
        </w:rPr>
        <w:t xml:space="preserve">, Aviation Reference Number </w:t>
      </w:r>
      <w:r w:rsidR="00DC6CBE">
        <w:rPr>
          <w:rFonts w:ascii="Times New Roman" w:eastAsia="Calibri" w:hAnsi="Times New Roman" w:cs="Times New Roman"/>
          <w:sz w:val="24"/>
          <w:lang w:eastAsia="en-AU"/>
        </w:rPr>
        <w:t>216147</w:t>
      </w:r>
      <w:r>
        <w:rPr>
          <w:rFonts w:ascii="Times New Roman" w:eastAsia="Calibri" w:hAnsi="Times New Roman" w:cs="Times New Roman"/>
          <w:sz w:val="24"/>
          <w:lang w:eastAsia="en-AU"/>
        </w:rPr>
        <w:t xml:space="preserve"> (the </w:t>
      </w:r>
      <w:r>
        <w:rPr>
          <w:rFonts w:ascii="Times New Roman" w:eastAsia="Calibri" w:hAnsi="Times New Roman" w:cs="Times New Roman"/>
          <w:b/>
          <w:i/>
          <w:sz w:val="24"/>
          <w:lang w:eastAsia="en-AU"/>
        </w:rPr>
        <w:t>operator</w:t>
      </w:r>
      <w:r w:rsidR="00580DE1">
        <w:rPr>
          <w:rFonts w:ascii="Times New Roman" w:eastAsia="Calibri" w:hAnsi="Times New Roman" w:cs="Times New Roman"/>
          <w:sz w:val="24"/>
          <w:lang w:eastAsia="en-AU"/>
        </w:rPr>
        <w:t xml:space="preserve">), </w:t>
      </w:r>
      <w:r>
        <w:rPr>
          <w:rFonts w:ascii="Times New Roman" w:eastAsia="Calibri" w:hAnsi="Times New Roman" w:cs="Times New Roman"/>
          <w:sz w:val="24"/>
          <w:lang w:eastAsia="en-AU"/>
        </w:rPr>
        <w:t>and pilots employed by the operator, when using the Airbus Operational Landing Distance concept, now referred to by Airbus in the Flight Crew Operations Manual as the in-flight landing distance.</w:t>
      </w:r>
    </w:p>
    <w:p w:rsidR="004676C5" w:rsidRDefault="004676C5" w:rsidP="00511DDC">
      <w:pPr>
        <w:pStyle w:val="LDClauseHeading"/>
        <w:rPr>
          <w:b w:val="0"/>
          <w:color w:val="000000"/>
        </w:rPr>
      </w:pPr>
      <w:r>
        <w:rPr>
          <w:color w:val="000000"/>
        </w:rPr>
        <w:t>3</w:t>
      </w:r>
      <w:r>
        <w:rPr>
          <w:color w:val="000000"/>
        </w:rPr>
        <w:tab/>
      </w:r>
      <w:r w:rsidR="00FB2D32">
        <w:rPr>
          <w:color w:val="000000"/>
        </w:rPr>
        <w:t>Directions</w:t>
      </w:r>
    </w:p>
    <w:p w:rsidR="004676C5" w:rsidRDefault="004676C5" w:rsidP="00511DDC">
      <w:pPr>
        <w:pStyle w:val="LDClause"/>
        <w:rPr>
          <w:rFonts w:ascii="Times New Roman" w:eastAsia="Calibri" w:hAnsi="Times New Roman" w:cs="Times New Roman"/>
          <w:sz w:val="24"/>
          <w:lang w:eastAsia="en-AU"/>
        </w:rPr>
      </w:pPr>
      <w:r>
        <w:rPr>
          <w:rFonts w:ascii="Times New Roman" w:eastAsia="Calibri" w:hAnsi="Times New Roman" w:cs="Times New Roman"/>
          <w:sz w:val="24"/>
          <w:lang w:eastAsia="en-AU"/>
        </w:rPr>
        <w:tab/>
      </w:r>
      <w:r>
        <w:rPr>
          <w:rFonts w:ascii="Times New Roman" w:eastAsia="Calibri" w:hAnsi="Times New Roman" w:cs="Times New Roman"/>
          <w:sz w:val="24"/>
          <w:lang w:eastAsia="en-AU"/>
        </w:rPr>
        <w:tab/>
        <w:t xml:space="preserve">I issue the </w:t>
      </w:r>
      <w:r w:rsidR="00FB2D32">
        <w:rPr>
          <w:rFonts w:ascii="Times New Roman" w:eastAsia="Calibri" w:hAnsi="Times New Roman" w:cs="Times New Roman"/>
          <w:sz w:val="24"/>
          <w:lang w:eastAsia="en-AU"/>
        </w:rPr>
        <w:t>directions</w:t>
      </w:r>
      <w:r>
        <w:rPr>
          <w:rFonts w:ascii="Times New Roman" w:eastAsia="Calibri" w:hAnsi="Times New Roman" w:cs="Times New Roman"/>
          <w:sz w:val="24"/>
          <w:lang w:eastAsia="en-AU"/>
        </w:rPr>
        <w:t xml:space="preserve"> in Schedule 1.</w:t>
      </w:r>
    </w:p>
    <w:p w:rsidR="004676C5" w:rsidRDefault="004676C5" w:rsidP="00511DDC">
      <w:pPr>
        <w:pStyle w:val="LDScheduleheading"/>
        <w:rPr>
          <w:b w:val="0"/>
          <w:color w:val="000000"/>
        </w:rPr>
      </w:pPr>
      <w:r>
        <w:rPr>
          <w:color w:val="000000"/>
        </w:rPr>
        <w:t>Schedule 1</w:t>
      </w:r>
      <w:r>
        <w:rPr>
          <w:color w:val="000000"/>
        </w:rPr>
        <w:tab/>
      </w:r>
      <w:r w:rsidR="00FB2D32">
        <w:rPr>
          <w:color w:val="000000"/>
        </w:rPr>
        <w:t>Directions</w:t>
      </w:r>
    </w:p>
    <w:p w:rsidR="004676C5" w:rsidRPr="008A7989" w:rsidRDefault="008A7989" w:rsidP="008A7989">
      <w:pPr>
        <w:pStyle w:val="LDClauseHeading"/>
        <w:rPr>
          <w:color w:val="000000"/>
        </w:rPr>
      </w:pPr>
      <w:r>
        <w:rPr>
          <w:color w:val="000000"/>
        </w:rPr>
        <w:t>1</w:t>
      </w:r>
      <w:r w:rsidR="000401F3" w:rsidRPr="008A7989">
        <w:rPr>
          <w:color w:val="000000"/>
        </w:rPr>
        <w:tab/>
      </w:r>
      <w:r w:rsidR="004676C5" w:rsidRPr="008A7989">
        <w:rPr>
          <w:color w:val="000000"/>
        </w:rPr>
        <w:t>Definitions</w:t>
      </w:r>
    </w:p>
    <w:p w:rsidR="004676C5" w:rsidRDefault="004676C5" w:rsidP="00511DDC">
      <w:pPr>
        <w:pStyle w:val="LDScheduleClause"/>
        <w:rPr>
          <w:rFonts w:eastAsia="Calibri"/>
          <w:lang w:eastAsia="en-AU"/>
        </w:rPr>
      </w:pPr>
      <w:r>
        <w:rPr>
          <w:rFonts w:eastAsia="Calibri"/>
          <w:lang w:eastAsia="en-AU"/>
        </w:rPr>
        <w:tab/>
        <w:t>(1)</w:t>
      </w:r>
      <w:r>
        <w:rPr>
          <w:rFonts w:eastAsia="Calibri"/>
          <w:lang w:eastAsia="en-AU"/>
        </w:rPr>
        <w:tab/>
        <w:t>In this Schedule:</w:t>
      </w:r>
    </w:p>
    <w:p w:rsidR="004676C5" w:rsidRDefault="004676C5" w:rsidP="00511DDC">
      <w:pPr>
        <w:pStyle w:val="LDdefinition"/>
        <w:rPr>
          <w:rFonts w:ascii="Times New Roman" w:eastAsia="Times New Roman" w:hAnsi="Times New Roman" w:cs="Times New Roman"/>
          <w:bCs/>
          <w:iCs/>
          <w:sz w:val="24"/>
          <w:lang w:val="en-US" w:eastAsia="en-AU"/>
        </w:rPr>
      </w:pPr>
      <w:r>
        <w:rPr>
          <w:rFonts w:ascii="Times New Roman" w:eastAsia="Times New Roman" w:hAnsi="Times New Roman" w:cs="Times New Roman"/>
          <w:b/>
          <w:bCs/>
          <w:i/>
          <w:iCs/>
          <w:sz w:val="24"/>
          <w:lang w:val="en-US" w:eastAsia="en-AU"/>
        </w:rPr>
        <w:t xml:space="preserve">EFB </w:t>
      </w:r>
      <w:r>
        <w:rPr>
          <w:rFonts w:ascii="Times New Roman" w:eastAsia="Times New Roman" w:hAnsi="Times New Roman" w:cs="Times New Roman"/>
          <w:bCs/>
          <w:iCs/>
          <w:sz w:val="24"/>
          <w:lang w:val="en-US" w:eastAsia="en-AU"/>
        </w:rPr>
        <w:t>means electronic flight bag.</w:t>
      </w:r>
    </w:p>
    <w:p w:rsidR="004676C5" w:rsidRPr="000401F3" w:rsidRDefault="004676C5" w:rsidP="00511DDC">
      <w:pPr>
        <w:pStyle w:val="LDdefinition"/>
        <w:rPr>
          <w:sz w:val="24"/>
        </w:rPr>
      </w:pPr>
      <w:r>
        <w:rPr>
          <w:rFonts w:ascii="Times New Roman" w:eastAsia="Times New Roman" w:hAnsi="Times New Roman" w:cs="Times New Roman"/>
          <w:b/>
          <w:bCs/>
          <w:i/>
          <w:iCs/>
          <w:sz w:val="24"/>
          <w:lang w:val="en-US" w:eastAsia="en-AU"/>
        </w:rPr>
        <w:lastRenderedPageBreak/>
        <w:t>IFLD</w:t>
      </w:r>
      <w:r>
        <w:rPr>
          <w:rFonts w:ascii="Times New Roman" w:eastAsia="Times New Roman" w:hAnsi="Times New Roman" w:cs="Times New Roman"/>
          <w:bCs/>
          <w:iCs/>
          <w:sz w:val="24"/>
          <w:lang w:val="en-US" w:eastAsia="en-AU"/>
        </w:rPr>
        <w:t xml:space="preserve"> </w:t>
      </w:r>
      <w:r w:rsidRPr="000401F3">
        <w:rPr>
          <w:rFonts w:ascii="Times New Roman" w:hAnsi="Times New Roman" w:cs="Times New Roman"/>
          <w:sz w:val="24"/>
        </w:rPr>
        <w:t>means the in-flight landing distance which is the actual landing distance required for the actual conditions, aeroplane configuration, runway conditions, and aeroplane system integrity using the deceleration devices planned to be used for the landing. The actual landing distance required is obtained by reference to the IFLD data supplied by the manufacturer either through an approved EFB or the aircraft’s Operations Manual</w:t>
      </w:r>
      <w:r w:rsidR="00C87C35">
        <w:rPr>
          <w:rFonts w:ascii="Times New Roman" w:hAnsi="Times New Roman" w:cs="Times New Roman"/>
          <w:sz w:val="24"/>
        </w:rPr>
        <w:t>.</w:t>
      </w:r>
    </w:p>
    <w:p w:rsidR="004676C5" w:rsidRPr="000401F3" w:rsidRDefault="004676C5" w:rsidP="00511DDC">
      <w:pPr>
        <w:pStyle w:val="LDScheduleClause"/>
        <w:rPr>
          <w:rFonts w:eastAsia="Calibri"/>
          <w:lang w:eastAsia="en-AU"/>
        </w:rPr>
      </w:pPr>
      <w:r w:rsidRPr="000401F3">
        <w:rPr>
          <w:rFonts w:eastAsia="Calibri"/>
          <w:lang w:eastAsia="en-AU"/>
        </w:rPr>
        <w:tab/>
        <w:t>(2)</w:t>
      </w:r>
      <w:r w:rsidRPr="000401F3">
        <w:rPr>
          <w:rFonts w:eastAsia="Calibri"/>
          <w:lang w:eastAsia="en-AU"/>
        </w:rPr>
        <w:tab/>
        <w:t xml:space="preserve">When in-flight, except in an emergency, pilots employed by the operator must use </w:t>
      </w:r>
      <w:r w:rsidR="00F6496C" w:rsidRPr="000401F3">
        <w:rPr>
          <w:rFonts w:eastAsia="Calibri"/>
          <w:lang w:eastAsia="en-AU"/>
        </w:rPr>
        <w:t>the IFLD x 1.15.</w:t>
      </w:r>
    </w:p>
    <w:p w:rsidR="004676C5" w:rsidRPr="00511DDC" w:rsidRDefault="004676C5" w:rsidP="00511DDC">
      <w:pPr>
        <w:pStyle w:val="LDEndLine"/>
      </w:pPr>
    </w:p>
    <w:sectPr w:rsidR="004676C5" w:rsidRPr="00511DDC" w:rsidSect="00040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F3" w:rsidRDefault="000401F3" w:rsidP="000401F3">
      <w:pPr>
        <w:spacing w:after="0" w:line="240" w:lineRule="auto"/>
      </w:pPr>
      <w:r>
        <w:separator/>
      </w:r>
    </w:p>
  </w:endnote>
  <w:endnote w:type="continuationSeparator" w:id="0">
    <w:p w:rsidR="000401F3" w:rsidRDefault="000401F3" w:rsidP="0004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89" w:rsidRPr="00A25FF9" w:rsidRDefault="008A7989" w:rsidP="00A25FF9">
    <w:pPr>
      <w:pStyle w:val="Footer"/>
      <w:tabs>
        <w:tab w:val="clear" w:pos="4513"/>
      </w:tabs>
      <w:rPr>
        <w:rFonts w:ascii="Times New Roman" w:hAnsi="Times New Roman" w:cs="Times New Roman"/>
        <w:sz w:val="20"/>
        <w:szCs w:val="20"/>
      </w:rPr>
    </w:pPr>
    <w:r w:rsidRPr="00A25FF9">
      <w:rPr>
        <w:rFonts w:ascii="Times New Roman" w:hAnsi="Times New Roman" w:cs="Times New Roman"/>
        <w:sz w:val="20"/>
        <w:szCs w:val="20"/>
      </w:rPr>
      <w:t xml:space="preserve">Instrument number CASA </w:t>
    </w:r>
    <w:r w:rsidR="00A25FF9">
      <w:rPr>
        <w:rFonts w:ascii="Times New Roman" w:hAnsi="Times New Roman" w:cs="Times New Roman"/>
        <w:sz w:val="20"/>
        <w:szCs w:val="20"/>
      </w:rPr>
      <w:t>39</w:t>
    </w:r>
    <w:r w:rsidRPr="00A25FF9">
      <w:rPr>
        <w:rFonts w:ascii="Times New Roman" w:hAnsi="Times New Roman" w:cs="Times New Roman"/>
        <w:sz w:val="20"/>
        <w:szCs w:val="20"/>
      </w:rPr>
      <w:t>/1</w:t>
    </w:r>
    <w:r w:rsidR="00A25FF9">
      <w:rPr>
        <w:rFonts w:ascii="Times New Roman" w:hAnsi="Times New Roman" w:cs="Times New Roman"/>
        <w:sz w:val="20"/>
        <w:szCs w:val="20"/>
      </w:rPr>
      <w:t>3</w:t>
    </w:r>
    <w:r w:rsidRPr="00A25FF9">
      <w:rPr>
        <w:rFonts w:ascii="Times New Roman" w:hAnsi="Times New Roman" w:cs="Times New Roman"/>
        <w:sz w:val="20"/>
        <w:szCs w:val="20"/>
      </w:rPr>
      <w:tab/>
      <w:t xml:space="preserve">Page </w:t>
    </w:r>
    <w:r w:rsidR="00A25FF9">
      <w:rPr>
        <w:rFonts w:ascii="Times New Roman" w:hAnsi="Times New Roman" w:cs="Times New Roman"/>
        <w:sz w:val="20"/>
        <w:szCs w:val="20"/>
      </w:rPr>
      <w:t>2</w:t>
    </w:r>
    <w:r w:rsidRPr="00A25FF9">
      <w:rPr>
        <w:rFonts w:ascii="Times New Roman" w:hAnsi="Times New Roman" w:cs="Times New Roman"/>
        <w:sz w:val="20"/>
        <w:szCs w:val="20"/>
      </w:rPr>
      <w:t xml:space="preserve"> of 2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89" w:rsidRPr="00A25FF9" w:rsidRDefault="008A7989" w:rsidP="00A25FF9">
    <w:pPr>
      <w:pStyle w:val="Footer"/>
      <w:tabs>
        <w:tab w:val="clear" w:pos="4513"/>
      </w:tabs>
      <w:rPr>
        <w:rFonts w:ascii="Times New Roman" w:hAnsi="Times New Roman" w:cs="Times New Roman"/>
        <w:sz w:val="20"/>
        <w:szCs w:val="20"/>
      </w:rPr>
    </w:pPr>
    <w:r w:rsidRPr="00A25FF9">
      <w:rPr>
        <w:rFonts w:ascii="Times New Roman" w:hAnsi="Times New Roman" w:cs="Times New Roman"/>
        <w:sz w:val="20"/>
        <w:szCs w:val="20"/>
      </w:rPr>
      <w:t>Instrument number CASA 39/13</w:t>
    </w:r>
    <w:r w:rsidRPr="00A25FF9">
      <w:rPr>
        <w:rFonts w:ascii="Times New Roman" w:hAnsi="Times New Roman" w:cs="Times New Roman"/>
        <w:sz w:val="20"/>
        <w:szCs w:val="20"/>
      </w:rPr>
      <w:tab/>
      <w:t>Page 1 of 2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F9" w:rsidRDefault="00A2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F3" w:rsidRDefault="000401F3" w:rsidP="000401F3">
      <w:pPr>
        <w:spacing w:after="0" w:line="240" w:lineRule="auto"/>
      </w:pPr>
      <w:r>
        <w:separator/>
      </w:r>
    </w:p>
  </w:footnote>
  <w:footnote w:type="continuationSeparator" w:id="0">
    <w:p w:rsidR="000401F3" w:rsidRDefault="000401F3" w:rsidP="0004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F9" w:rsidRDefault="00A25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E1" w:rsidRDefault="00580DE1">
    <w:pPr>
      <w:pStyle w:val="Header"/>
      <w:rPr>
        <w:noProof/>
        <w:lang w:eastAsia="en-AU"/>
      </w:rPr>
    </w:pPr>
    <w:r>
      <w:rPr>
        <w:noProof/>
        <w:lang w:eastAsia="en-AU"/>
      </w:rPr>
      <w:drawing>
        <wp:anchor distT="0" distB="0" distL="114300" distR="114300" simplePos="0" relativeHeight="251659264" behindDoc="0" locked="0" layoutInCell="1" allowOverlap="1" wp14:anchorId="1B6EA56C" wp14:editId="7ECCEF21">
          <wp:simplePos x="0" y="0"/>
          <wp:positionH relativeFrom="column">
            <wp:posOffset>-533400</wp:posOffset>
          </wp:positionH>
          <wp:positionV relativeFrom="page">
            <wp:posOffset>485775</wp:posOffset>
          </wp:positionV>
          <wp:extent cx="4020820" cy="1065530"/>
          <wp:effectExtent l="0" t="0" r="0" b="1270"/>
          <wp:wrapNone/>
          <wp:docPr id="2" name="Picture 2" descr="Description: 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SA_in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082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DE1" w:rsidRDefault="00580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F9" w:rsidRDefault="00A2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65C"/>
    <w:multiLevelType w:val="hybridMultilevel"/>
    <w:tmpl w:val="B3C8AC9E"/>
    <w:lvl w:ilvl="0" w:tplc="A4524D2A">
      <w:start w:val="9"/>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
    <w:nsid w:val="04A43B69"/>
    <w:multiLevelType w:val="hybridMultilevel"/>
    <w:tmpl w:val="6C08FD76"/>
    <w:lvl w:ilvl="0" w:tplc="99748778">
      <w:start w:val="1"/>
      <w:numFmt w:val="lowerRoman"/>
      <w:lvlText w:val="(%1)"/>
      <w:lvlJc w:val="left"/>
      <w:pPr>
        <w:ind w:left="2881" w:hanging="720"/>
      </w:pPr>
    </w:lvl>
    <w:lvl w:ilvl="1" w:tplc="0C090019">
      <w:start w:val="1"/>
      <w:numFmt w:val="lowerLetter"/>
      <w:lvlText w:val="%2."/>
      <w:lvlJc w:val="left"/>
      <w:pPr>
        <w:ind w:left="3241" w:hanging="360"/>
      </w:pPr>
    </w:lvl>
    <w:lvl w:ilvl="2" w:tplc="0C09001B">
      <w:start w:val="1"/>
      <w:numFmt w:val="lowerRoman"/>
      <w:lvlText w:val="%3."/>
      <w:lvlJc w:val="right"/>
      <w:pPr>
        <w:ind w:left="3961" w:hanging="180"/>
      </w:pPr>
    </w:lvl>
    <w:lvl w:ilvl="3" w:tplc="0C09000F">
      <w:start w:val="1"/>
      <w:numFmt w:val="decimal"/>
      <w:lvlText w:val="%4."/>
      <w:lvlJc w:val="left"/>
      <w:pPr>
        <w:ind w:left="4681" w:hanging="360"/>
      </w:pPr>
    </w:lvl>
    <w:lvl w:ilvl="4" w:tplc="0C090019">
      <w:start w:val="1"/>
      <w:numFmt w:val="lowerLetter"/>
      <w:lvlText w:val="%5."/>
      <w:lvlJc w:val="left"/>
      <w:pPr>
        <w:ind w:left="5401" w:hanging="360"/>
      </w:pPr>
    </w:lvl>
    <w:lvl w:ilvl="5" w:tplc="0C09001B">
      <w:start w:val="1"/>
      <w:numFmt w:val="lowerRoman"/>
      <w:lvlText w:val="%6."/>
      <w:lvlJc w:val="right"/>
      <w:pPr>
        <w:ind w:left="6121" w:hanging="180"/>
      </w:pPr>
    </w:lvl>
    <w:lvl w:ilvl="6" w:tplc="0C09000F">
      <w:start w:val="1"/>
      <w:numFmt w:val="decimal"/>
      <w:lvlText w:val="%7."/>
      <w:lvlJc w:val="left"/>
      <w:pPr>
        <w:ind w:left="6841" w:hanging="360"/>
      </w:pPr>
    </w:lvl>
    <w:lvl w:ilvl="7" w:tplc="0C090019">
      <w:start w:val="1"/>
      <w:numFmt w:val="lowerLetter"/>
      <w:lvlText w:val="%8."/>
      <w:lvlJc w:val="left"/>
      <w:pPr>
        <w:ind w:left="7561" w:hanging="360"/>
      </w:pPr>
    </w:lvl>
    <w:lvl w:ilvl="8" w:tplc="0C09001B">
      <w:start w:val="1"/>
      <w:numFmt w:val="lowerRoman"/>
      <w:lvlText w:val="%9."/>
      <w:lvlJc w:val="right"/>
      <w:pPr>
        <w:ind w:left="8281" w:hanging="180"/>
      </w:pPr>
    </w:lvl>
  </w:abstractNum>
  <w:abstractNum w:abstractNumId="2">
    <w:nsid w:val="36DA192D"/>
    <w:multiLevelType w:val="hybridMultilevel"/>
    <w:tmpl w:val="5C1883A0"/>
    <w:lvl w:ilvl="0" w:tplc="D5B28532">
      <w:start w:val="9"/>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3">
    <w:nsid w:val="55920FEA"/>
    <w:multiLevelType w:val="hybridMultilevel"/>
    <w:tmpl w:val="73DA0432"/>
    <w:lvl w:ilvl="0" w:tplc="E318946C">
      <w:start w:val="1"/>
      <w:numFmt w:val="lowerRoman"/>
      <w:lvlText w:val="(%1)"/>
      <w:lvlJc w:val="left"/>
      <w:pPr>
        <w:ind w:left="1429" w:hanging="975"/>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nsid w:val="77803963"/>
    <w:multiLevelType w:val="hybridMultilevel"/>
    <w:tmpl w:val="C3EE0DD4"/>
    <w:lvl w:ilvl="0" w:tplc="395E584C">
      <w:start w:val="1"/>
      <w:numFmt w:val="lowerLetter"/>
      <w:lvlText w:val="(%1)"/>
      <w:lvlJc w:val="left"/>
      <w:pPr>
        <w:ind w:left="2161" w:hanging="720"/>
      </w:pPr>
    </w:lvl>
    <w:lvl w:ilvl="1" w:tplc="0C090019">
      <w:start w:val="1"/>
      <w:numFmt w:val="lowerLetter"/>
      <w:lvlText w:val="%2."/>
      <w:lvlJc w:val="left"/>
      <w:pPr>
        <w:ind w:left="2521" w:hanging="360"/>
      </w:pPr>
    </w:lvl>
    <w:lvl w:ilvl="2" w:tplc="0C09001B">
      <w:start w:val="1"/>
      <w:numFmt w:val="lowerRoman"/>
      <w:lvlText w:val="%3."/>
      <w:lvlJc w:val="right"/>
      <w:pPr>
        <w:ind w:left="3241" w:hanging="180"/>
      </w:pPr>
    </w:lvl>
    <w:lvl w:ilvl="3" w:tplc="0C09000F">
      <w:start w:val="1"/>
      <w:numFmt w:val="decimal"/>
      <w:lvlText w:val="%4."/>
      <w:lvlJc w:val="left"/>
      <w:pPr>
        <w:ind w:left="3961" w:hanging="360"/>
      </w:pPr>
    </w:lvl>
    <w:lvl w:ilvl="4" w:tplc="0C090019">
      <w:start w:val="1"/>
      <w:numFmt w:val="lowerLetter"/>
      <w:lvlText w:val="%5."/>
      <w:lvlJc w:val="left"/>
      <w:pPr>
        <w:ind w:left="4681" w:hanging="360"/>
      </w:pPr>
    </w:lvl>
    <w:lvl w:ilvl="5" w:tplc="0C09001B">
      <w:start w:val="1"/>
      <w:numFmt w:val="lowerRoman"/>
      <w:lvlText w:val="%6."/>
      <w:lvlJc w:val="right"/>
      <w:pPr>
        <w:ind w:left="5401" w:hanging="180"/>
      </w:pPr>
    </w:lvl>
    <w:lvl w:ilvl="6" w:tplc="0C09000F">
      <w:start w:val="1"/>
      <w:numFmt w:val="decimal"/>
      <w:lvlText w:val="%7."/>
      <w:lvlJc w:val="left"/>
      <w:pPr>
        <w:ind w:left="6121" w:hanging="360"/>
      </w:pPr>
    </w:lvl>
    <w:lvl w:ilvl="7" w:tplc="0C090019">
      <w:start w:val="1"/>
      <w:numFmt w:val="lowerLetter"/>
      <w:lvlText w:val="%8."/>
      <w:lvlJc w:val="left"/>
      <w:pPr>
        <w:ind w:left="6841" w:hanging="360"/>
      </w:pPr>
    </w:lvl>
    <w:lvl w:ilvl="8" w:tplc="0C09001B">
      <w:start w:val="1"/>
      <w:numFmt w:val="lowerRoman"/>
      <w:lvlText w:val="%9."/>
      <w:lvlJc w:val="right"/>
      <w:pPr>
        <w:ind w:left="7561" w:hanging="180"/>
      </w:pPr>
    </w:lvl>
  </w:abstractNum>
  <w:abstractNum w:abstractNumId="5">
    <w:nsid w:val="7A862FC9"/>
    <w:multiLevelType w:val="hybridMultilevel"/>
    <w:tmpl w:val="B8C04BDE"/>
    <w:lvl w:ilvl="0" w:tplc="E318946C">
      <w:start w:val="1"/>
      <w:numFmt w:val="lowerRoman"/>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C5"/>
    <w:rsid w:val="000401F3"/>
    <w:rsid w:val="0021649C"/>
    <w:rsid w:val="00300AFE"/>
    <w:rsid w:val="004676C5"/>
    <w:rsid w:val="00511759"/>
    <w:rsid w:val="00511DDC"/>
    <w:rsid w:val="00527531"/>
    <w:rsid w:val="00580DE1"/>
    <w:rsid w:val="008233DF"/>
    <w:rsid w:val="00827F39"/>
    <w:rsid w:val="008A7989"/>
    <w:rsid w:val="009B48D8"/>
    <w:rsid w:val="00A15BB5"/>
    <w:rsid w:val="00A25FF9"/>
    <w:rsid w:val="00AE2E33"/>
    <w:rsid w:val="00C87C35"/>
    <w:rsid w:val="00DC6CBE"/>
    <w:rsid w:val="00DE7E27"/>
    <w:rsid w:val="00F6496C"/>
    <w:rsid w:val="00FB2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76C5"/>
    <w:pPr>
      <w:spacing w:line="240" w:lineRule="auto"/>
    </w:pPr>
    <w:rPr>
      <w:sz w:val="20"/>
      <w:szCs w:val="20"/>
    </w:rPr>
  </w:style>
  <w:style w:type="character" w:customStyle="1" w:styleId="CommentTextChar">
    <w:name w:val="Comment Text Char"/>
    <w:basedOn w:val="DefaultParagraphFont"/>
    <w:link w:val="CommentText"/>
    <w:uiPriority w:val="99"/>
    <w:semiHidden/>
    <w:rsid w:val="004676C5"/>
    <w:rPr>
      <w:sz w:val="20"/>
      <w:szCs w:val="20"/>
    </w:rPr>
  </w:style>
  <w:style w:type="character" w:customStyle="1" w:styleId="LDdefinitionChar">
    <w:name w:val="LDdefinition Char"/>
    <w:basedOn w:val="DefaultParagraphFont"/>
    <w:link w:val="LDdefinition"/>
    <w:locked/>
    <w:rsid w:val="004676C5"/>
    <w:rPr>
      <w:szCs w:val="24"/>
    </w:rPr>
  </w:style>
  <w:style w:type="paragraph" w:customStyle="1" w:styleId="LDdefinition">
    <w:name w:val="LDdefinition"/>
    <w:basedOn w:val="Normal"/>
    <w:link w:val="LDdefinitionChar"/>
    <w:rsid w:val="004676C5"/>
    <w:pPr>
      <w:spacing w:before="60" w:after="60" w:line="240" w:lineRule="auto"/>
      <w:ind w:left="737"/>
    </w:pPr>
    <w:rPr>
      <w:szCs w:val="24"/>
    </w:rPr>
  </w:style>
  <w:style w:type="character" w:customStyle="1" w:styleId="LDClauseChar">
    <w:name w:val="LDClause Char"/>
    <w:basedOn w:val="DefaultParagraphFont"/>
    <w:link w:val="LDClause"/>
    <w:locked/>
    <w:rsid w:val="004676C5"/>
    <w:rPr>
      <w:szCs w:val="24"/>
    </w:rPr>
  </w:style>
  <w:style w:type="paragraph" w:customStyle="1" w:styleId="LDClause">
    <w:name w:val="LDClause"/>
    <w:basedOn w:val="Normal"/>
    <w:link w:val="LDClauseChar"/>
    <w:rsid w:val="004676C5"/>
    <w:pPr>
      <w:tabs>
        <w:tab w:val="right" w:pos="454"/>
        <w:tab w:val="left" w:pos="737"/>
      </w:tabs>
      <w:spacing w:before="60" w:after="60" w:line="240" w:lineRule="auto"/>
      <w:ind w:left="737" w:hanging="1021"/>
    </w:pPr>
    <w:rPr>
      <w:szCs w:val="24"/>
    </w:rPr>
  </w:style>
  <w:style w:type="character" w:styleId="CommentReference">
    <w:name w:val="annotation reference"/>
    <w:basedOn w:val="DefaultParagraphFont"/>
    <w:uiPriority w:val="99"/>
    <w:semiHidden/>
    <w:unhideWhenUsed/>
    <w:rsid w:val="004676C5"/>
    <w:rPr>
      <w:sz w:val="16"/>
      <w:szCs w:val="16"/>
    </w:rPr>
  </w:style>
  <w:style w:type="paragraph" w:styleId="BalloonText">
    <w:name w:val="Balloon Text"/>
    <w:basedOn w:val="Normal"/>
    <w:link w:val="BalloonTextChar"/>
    <w:uiPriority w:val="99"/>
    <w:semiHidden/>
    <w:unhideWhenUsed/>
    <w:rsid w:val="0051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59"/>
    <w:rPr>
      <w:rFonts w:ascii="Tahoma" w:hAnsi="Tahoma" w:cs="Tahoma"/>
      <w:sz w:val="16"/>
      <w:szCs w:val="16"/>
    </w:rPr>
  </w:style>
  <w:style w:type="paragraph" w:customStyle="1" w:styleId="LDTitle">
    <w:name w:val="LDTitle"/>
    <w:rsid w:val="00511DDC"/>
    <w:pPr>
      <w:spacing w:before="1320" w:after="480" w:line="240" w:lineRule="auto"/>
    </w:pPr>
    <w:rPr>
      <w:rFonts w:ascii="Arial" w:eastAsia="Times New Roman" w:hAnsi="Arial" w:cs="Times New Roman"/>
      <w:sz w:val="24"/>
      <w:szCs w:val="24"/>
    </w:rPr>
  </w:style>
  <w:style w:type="paragraph" w:customStyle="1" w:styleId="LDBodytext">
    <w:name w:val="LDBody text"/>
    <w:link w:val="LDBodytextChar"/>
    <w:rsid w:val="00511DDC"/>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511DDC"/>
    <w:rPr>
      <w:rFonts w:ascii="Times New Roman" w:eastAsia="Times New Roman" w:hAnsi="Times New Roman" w:cs="Times New Roman"/>
      <w:sz w:val="24"/>
      <w:szCs w:val="24"/>
    </w:rPr>
  </w:style>
  <w:style w:type="paragraph" w:customStyle="1" w:styleId="LDSignatory">
    <w:name w:val="LDSignatory"/>
    <w:basedOn w:val="LDBodytext"/>
    <w:next w:val="LDBodytext"/>
    <w:rsid w:val="00511DDC"/>
    <w:pPr>
      <w:keepNext/>
      <w:spacing w:before="900"/>
    </w:pPr>
  </w:style>
  <w:style w:type="paragraph" w:customStyle="1" w:styleId="LDDate">
    <w:name w:val="LDDate"/>
    <w:basedOn w:val="LDBodytext"/>
    <w:link w:val="LDDateChar"/>
    <w:rsid w:val="00511DDC"/>
    <w:pPr>
      <w:spacing w:before="240"/>
    </w:pPr>
  </w:style>
  <w:style w:type="character" w:customStyle="1" w:styleId="LDDateChar">
    <w:name w:val="LDDate Char"/>
    <w:basedOn w:val="LDBodytextChar"/>
    <w:link w:val="LDDate"/>
    <w:rsid w:val="00511DDC"/>
    <w:rPr>
      <w:rFonts w:ascii="Times New Roman" w:eastAsia="Times New Roman" w:hAnsi="Times New Roman" w:cs="Times New Roman"/>
      <w:sz w:val="24"/>
      <w:szCs w:val="24"/>
    </w:rPr>
  </w:style>
  <w:style w:type="paragraph" w:customStyle="1" w:styleId="LDDescription">
    <w:name w:val="LD Description"/>
    <w:basedOn w:val="LDTitle"/>
    <w:rsid w:val="00511DDC"/>
    <w:pPr>
      <w:pBdr>
        <w:bottom w:val="single" w:sz="4" w:space="3" w:color="auto"/>
      </w:pBdr>
      <w:spacing w:before="360" w:after="120"/>
    </w:pPr>
    <w:rPr>
      <w:b/>
    </w:rPr>
  </w:style>
  <w:style w:type="paragraph" w:customStyle="1" w:styleId="LDClauseHeading">
    <w:name w:val="LDClauseHeading"/>
    <w:basedOn w:val="Normal"/>
    <w:next w:val="Normal"/>
    <w:link w:val="LDClauseHeadingChar"/>
    <w:rsid w:val="00511DDC"/>
    <w:pPr>
      <w:keepNext/>
      <w:tabs>
        <w:tab w:val="left" w:pos="737"/>
      </w:tabs>
      <w:spacing w:before="180" w:after="60" w:line="240" w:lineRule="auto"/>
      <w:ind w:left="737" w:hanging="737"/>
    </w:pPr>
    <w:rPr>
      <w:rFonts w:ascii="Arial" w:eastAsia="Times New Roman" w:hAnsi="Arial" w:cs="Times New Roman"/>
      <w:b/>
      <w:sz w:val="24"/>
      <w:szCs w:val="24"/>
    </w:rPr>
  </w:style>
  <w:style w:type="character" w:customStyle="1" w:styleId="LDClauseHeadingChar">
    <w:name w:val="LDClauseHeading Char"/>
    <w:link w:val="LDClauseHeading"/>
    <w:rsid w:val="00511DDC"/>
    <w:rPr>
      <w:rFonts w:ascii="Arial" w:eastAsia="Times New Roman" w:hAnsi="Arial" w:cs="Times New Roman"/>
      <w:b/>
      <w:sz w:val="24"/>
      <w:szCs w:val="24"/>
    </w:rPr>
  </w:style>
  <w:style w:type="paragraph" w:customStyle="1" w:styleId="LDP1a">
    <w:name w:val="LDP1 (a)"/>
    <w:basedOn w:val="LDClause"/>
    <w:link w:val="LDP1aChar"/>
    <w:rsid w:val="00511DDC"/>
    <w:pPr>
      <w:tabs>
        <w:tab w:val="clear" w:pos="737"/>
        <w:tab w:val="left" w:pos="1191"/>
      </w:tabs>
      <w:ind w:left="1191" w:hanging="454"/>
    </w:pPr>
    <w:rPr>
      <w:rFonts w:ascii="Times New Roman" w:eastAsia="Times New Roman" w:hAnsi="Times New Roman" w:cs="Times New Roman"/>
      <w:sz w:val="24"/>
    </w:rPr>
  </w:style>
  <w:style w:type="character" w:customStyle="1" w:styleId="LDP1aChar">
    <w:name w:val="LDP1 (a) Char"/>
    <w:basedOn w:val="LDClauseChar"/>
    <w:link w:val="LDP1a"/>
    <w:locked/>
    <w:rsid w:val="00511DDC"/>
    <w:rPr>
      <w:rFonts w:ascii="Times New Roman" w:eastAsia="Times New Roman" w:hAnsi="Times New Roman" w:cs="Times New Roman"/>
      <w:sz w:val="24"/>
      <w:szCs w:val="24"/>
    </w:rPr>
  </w:style>
  <w:style w:type="paragraph" w:customStyle="1" w:styleId="LDP2i">
    <w:name w:val="LDP2 (i)"/>
    <w:basedOn w:val="Normal"/>
    <w:link w:val="LDP2iChar"/>
    <w:rsid w:val="00511DDC"/>
    <w:pPr>
      <w:tabs>
        <w:tab w:val="right" w:pos="1418"/>
        <w:tab w:val="left" w:pos="1559"/>
      </w:tabs>
      <w:spacing w:before="60" w:after="60" w:line="240" w:lineRule="auto"/>
      <w:ind w:left="1588" w:hanging="1134"/>
    </w:pPr>
    <w:rPr>
      <w:rFonts w:ascii="Times New Roman" w:eastAsia="Times New Roman" w:hAnsi="Times New Roman" w:cs="Times New Roman"/>
      <w:sz w:val="24"/>
      <w:szCs w:val="24"/>
    </w:rPr>
  </w:style>
  <w:style w:type="character" w:customStyle="1" w:styleId="LDP2iChar">
    <w:name w:val="LDP2 (i) Char"/>
    <w:basedOn w:val="DefaultParagraphFont"/>
    <w:link w:val="LDP2i"/>
    <w:rsid w:val="00511DDC"/>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511DDC"/>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511DDC"/>
    <w:rPr>
      <w:rFonts w:ascii="Arial" w:eastAsia="Times New Roman" w:hAnsi="Arial" w:cs="Arial"/>
      <w:b/>
      <w:sz w:val="24"/>
      <w:szCs w:val="24"/>
    </w:rPr>
  </w:style>
  <w:style w:type="paragraph" w:customStyle="1" w:styleId="LDSchedSubclHead">
    <w:name w:val="LDSchedSubclHead"/>
    <w:basedOn w:val="Normal"/>
    <w:rsid w:val="00511DDC"/>
    <w:pPr>
      <w:keepNext/>
      <w:tabs>
        <w:tab w:val="left" w:pos="851"/>
      </w:tabs>
      <w:spacing w:before="180" w:after="60" w:line="240" w:lineRule="auto"/>
      <w:ind w:left="284" w:hanging="737"/>
    </w:pPr>
    <w:rPr>
      <w:rFonts w:ascii="Arial" w:eastAsia="Times New Roman" w:hAnsi="Arial" w:cs="Times New Roman"/>
      <w:sz w:val="24"/>
      <w:szCs w:val="24"/>
    </w:rPr>
  </w:style>
  <w:style w:type="paragraph" w:customStyle="1" w:styleId="LDScheduleClause">
    <w:name w:val="LDScheduleClause"/>
    <w:basedOn w:val="Normal"/>
    <w:link w:val="LDScheduleClauseChar"/>
    <w:rsid w:val="00511DDC"/>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511DDC"/>
    <w:rPr>
      <w:rFonts w:ascii="Times New Roman" w:eastAsia="Times New Roman" w:hAnsi="Times New Roman" w:cs="Times New Roman"/>
      <w:sz w:val="24"/>
      <w:szCs w:val="24"/>
    </w:rPr>
  </w:style>
  <w:style w:type="paragraph" w:customStyle="1" w:styleId="LDEndLine">
    <w:name w:val="LDEndLine"/>
    <w:basedOn w:val="BodyText"/>
    <w:rsid w:val="00511DDC"/>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1DDC"/>
    <w:pPr>
      <w:spacing w:after="120"/>
    </w:pPr>
  </w:style>
  <w:style w:type="character" w:customStyle="1" w:styleId="BodyTextChar">
    <w:name w:val="Body Text Char"/>
    <w:basedOn w:val="DefaultParagraphFont"/>
    <w:link w:val="BodyText"/>
    <w:uiPriority w:val="99"/>
    <w:semiHidden/>
    <w:rsid w:val="00511DDC"/>
  </w:style>
  <w:style w:type="paragraph" w:styleId="Header">
    <w:name w:val="header"/>
    <w:basedOn w:val="Normal"/>
    <w:link w:val="HeaderChar"/>
    <w:uiPriority w:val="99"/>
    <w:unhideWhenUsed/>
    <w:rsid w:val="0004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F3"/>
  </w:style>
  <w:style w:type="paragraph" w:styleId="Footer">
    <w:name w:val="footer"/>
    <w:basedOn w:val="Normal"/>
    <w:link w:val="FooterChar"/>
    <w:uiPriority w:val="99"/>
    <w:unhideWhenUsed/>
    <w:rsid w:val="0004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76C5"/>
    <w:pPr>
      <w:spacing w:line="240" w:lineRule="auto"/>
    </w:pPr>
    <w:rPr>
      <w:sz w:val="20"/>
      <w:szCs w:val="20"/>
    </w:rPr>
  </w:style>
  <w:style w:type="character" w:customStyle="1" w:styleId="CommentTextChar">
    <w:name w:val="Comment Text Char"/>
    <w:basedOn w:val="DefaultParagraphFont"/>
    <w:link w:val="CommentText"/>
    <w:uiPriority w:val="99"/>
    <w:semiHidden/>
    <w:rsid w:val="004676C5"/>
    <w:rPr>
      <w:sz w:val="20"/>
      <w:szCs w:val="20"/>
    </w:rPr>
  </w:style>
  <w:style w:type="character" w:customStyle="1" w:styleId="LDdefinitionChar">
    <w:name w:val="LDdefinition Char"/>
    <w:basedOn w:val="DefaultParagraphFont"/>
    <w:link w:val="LDdefinition"/>
    <w:locked/>
    <w:rsid w:val="004676C5"/>
    <w:rPr>
      <w:szCs w:val="24"/>
    </w:rPr>
  </w:style>
  <w:style w:type="paragraph" w:customStyle="1" w:styleId="LDdefinition">
    <w:name w:val="LDdefinition"/>
    <w:basedOn w:val="Normal"/>
    <w:link w:val="LDdefinitionChar"/>
    <w:rsid w:val="004676C5"/>
    <w:pPr>
      <w:spacing w:before="60" w:after="60" w:line="240" w:lineRule="auto"/>
      <w:ind w:left="737"/>
    </w:pPr>
    <w:rPr>
      <w:szCs w:val="24"/>
    </w:rPr>
  </w:style>
  <w:style w:type="character" w:customStyle="1" w:styleId="LDClauseChar">
    <w:name w:val="LDClause Char"/>
    <w:basedOn w:val="DefaultParagraphFont"/>
    <w:link w:val="LDClause"/>
    <w:locked/>
    <w:rsid w:val="004676C5"/>
    <w:rPr>
      <w:szCs w:val="24"/>
    </w:rPr>
  </w:style>
  <w:style w:type="paragraph" w:customStyle="1" w:styleId="LDClause">
    <w:name w:val="LDClause"/>
    <w:basedOn w:val="Normal"/>
    <w:link w:val="LDClauseChar"/>
    <w:rsid w:val="004676C5"/>
    <w:pPr>
      <w:tabs>
        <w:tab w:val="right" w:pos="454"/>
        <w:tab w:val="left" w:pos="737"/>
      </w:tabs>
      <w:spacing w:before="60" w:after="60" w:line="240" w:lineRule="auto"/>
      <w:ind w:left="737" w:hanging="1021"/>
    </w:pPr>
    <w:rPr>
      <w:szCs w:val="24"/>
    </w:rPr>
  </w:style>
  <w:style w:type="character" w:styleId="CommentReference">
    <w:name w:val="annotation reference"/>
    <w:basedOn w:val="DefaultParagraphFont"/>
    <w:uiPriority w:val="99"/>
    <w:semiHidden/>
    <w:unhideWhenUsed/>
    <w:rsid w:val="004676C5"/>
    <w:rPr>
      <w:sz w:val="16"/>
      <w:szCs w:val="16"/>
    </w:rPr>
  </w:style>
  <w:style w:type="paragraph" w:styleId="BalloonText">
    <w:name w:val="Balloon Text"/>
    <w:basedOn w:val="Normal"/>
    <w:link w:val="BalloonTextChar"/>
    <w:uiPriority w:val="99"/>
    <w:semiHidden/>
    <w:unhideWhenUsed/>
    <w:rsid w:val="0051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59"/>
    <w:rPr>
      <w:rFonts w:ascii="Tahoma" w:hAnsi="Tahoma" w:cs="Tahoma"/>
      <w:sz w:val="16"/>
      <w:szCs w:val="16"/>
    </w:rPr>
  </w:style>
  <w:style w:type="paragraph" w:customStyle="1" w:styleId="LDTitle">
    <w:name w:val="LDTitle"/>
    <w:rsid w:val="00511DDC"/>
    <w:pPr>
      <w:spacing w:before="1320" w:after="480" w:line="240" w:lineRule="auto"/>
    </w:pPr>
    <w:rPr>
      <w:rFonts w:ascii="Arial" w:eastAsia="Times New Roman" w:hAnsi="Arial" w:cs="Times New Roman"/>
      <w:sz w:val="24"/>
      <w:szCs w:val="24"/>
    </w:rPr>
  </w:style>
  <w:style w:type="paragraph" w:customStyle="1" w:styleId="LDBodytext">
    <w:name w:val="LDBody text"/>
    <w:link w:val="LDBodytextChar"/>
    <w:rsid w:val="00511DDC"/>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511DDC"/>
    <w:rPr>
      <w:rFonts w:ascii="Times New Roman" w:eastAsia="Times New Roman" w:hAnsi="Times New Roman" w:cs="Times New Roman"/>
      <w:sz w:val="24"/>
      <w:szCs w:val="24"/>
    </w:rPr>
  </w:style>
  <w:style w:type="paragraph" w:customStyle="1" w:styleId="LDSignatory">
    <w:name w:val="LDSignatory"/>
    <w:basedOn w:val="LDBodytext"/>
    <w:next w:val="LDBodytext"/>
    <w:rsid w:val="00511DDC"/>
    <w:pPr>
      <w:keepNext/>
      <w:spacing w:before="900"/>
    </w:pPr>
  </w:style>
  <w:style w:type="paragraph" w:customStyle="1" w:styleId="LDDate">
    <w:name w:val="LDDate"/>
    <w:basedOn w:val="LDBodytext"/>
    <w:link w:val="LDDateChar"/>
    <w:rsid w:val="00511DDC"/>
    <w:pPr>
      <w:spacing w:before="240"/>
    </w:pPr>
  </w:style>
  <w:style w:type="character" w:customStyle="1" w:styleId="LDDateChar">
    <w:name w:val="LDDate Char"/>
    <w:basedOn w:val="LDBodytextChar"/>
    <w:link w:val="LDDate"/>
    <w:rsid w:val="00511DDC"/>
    <w:rPr>
      <w:rFonts w:ascii="Times New Roman" w:eastAsia="Times New Roman" w:hAnsi="Times New Roman" w:cs="Times New Roman"/>
      <w:sz w:val="24"/>
      <w:szCs w:val="24"/>
    </w:rPr>
  </w:style>
  <w:style w:type="paragraph" w:customStyle="1" w:styleId="LDDescription">
    <w:name w:val="LD Description"/>
    <w:basedOn w:val="LDTitle"/>
    <w:rsid w:val="00511DDC"/>
    <w:pPr>
      <w:pBdr>
        <w:bottom w:val="single" w:sz="4" w:space="3" w:color="auto"/>
      </w:pBdr>
      <w:spacing w:before="360" w:after="120"/>
    </w:pPr>
    <w:rPr>
      <w:b/>
    </w:rPr>
  </w:style>
  <w:style w:type="paragraph" w:customStyle="1" w:styleId="LDClauseHeading">
    <w:name w:val="LDClauseHeading"/>
    <w:basedOn w:val="Normal"/>
    <w:next w:val="Normal"/>
    <w:link w:val="LDClauseHeadingChar"/>
    <w:rsid w:val="00511DDC"/>
    <w:pPr>
      <w:keepNext/>
      <w:tabs>
        <w:tab w:val="left" w:pos="737"/>
      </w:tabs>
      <w:spacing w:before="180" w:after="60" w:line="240" w:lineRule="auto"/>
      <w:ind w:left="737" w:hanging="737"/>
    </w:pPr>
    <w:rPr>
      <w:rFonts w:ascii="Arial" w:eastAsia="Times New Roman" w:hAnsi="Arial" w:cs="Times New Roman"/>
      <w:b/>
      <w:sz w:val="24"/>
      <w:szCs w:val="24"/>
    </w:rPr>
  </w:style>
  <w:style w:type="character" w:customStyle="1" w:styleId="LDClauseHeadingChar">
    <w:name w:val="LDClauseHeading Char"/>
    <w:link w:val="LDClauseHeading"/>
    <w:rsid w:val="00511DDC"/>
    <w:rPr>
      <w:rFonts w:ascii="Arial" w:eastAsia="Times New Roman" w:hAnsi="Arial" w:cs="Times New Roman"/>
      <w:b/>
      <w:sz w:val="24"/>
      <w:szCs w:val="24"/>
    </w:rPr>
  </w:style>
  <w:style w:type="paragraph" w:customStyle="1" w:styleId="LDP1a">
    <w:name w:val="LDP1 (a)"/>
    <w:basedOn w:val="LDClause"/>
    <w:link w:val="LDP1aChar"/>
    <w:rsid w:val="00511DDC"/>
    <w:pPr>
      <w:tabs>
        <w:tab w:val="clear" w:pos="737"/>
        <w:tab w:val="left" w:pos="1191"/>
      </w:tabs>
      <w:ind w:left="1191" w:hanging="454"/>
    </w:pPr>
    <w:rPr>
      <w:rFonts w:ascii="Times New Roman" w:eastAsia="Times New Roman" w:hAnsi="Times New Roman" w:cs="Times New Roman"/>
      <w:sz w:val="24"/>
    </w:rPr>
  </w:style>
  <w:style w:type="character" w:customStyle="1" w:styleId="LDP1aChar">
    <w:name w:val="LDP1 (a) Char"/>
    <w:basedOn w:val="LDClauseChar"/>
    <w:link w:val="LDP1a"/>
    <w:locked/>
    <w:rsid w:val="00511DDC"/>
    <w:rPr>
      <w:rFonts w:ascii="Times New Roman" w:eastAsia="Times New Roman" w:hAnsi="Times New Roman" w:cs="Times New Roman"/>
      <w:sz w:val="24"/>
      <w:szCs w:val="24"/>
    </w:rPr>
  </w:style>
  <w:style w:type="paragraph" w:customStyle="1" w:styleId="LDP2i">
    <w:name w:val="LDP2 (i)"/>
    <w:basedOn w:val="Normal"/>
    <w:link w:val="LDP2iChar"/>
    <w:rsid w:val="00511DDC"/>
    <w:pPr>
      <w:tabs>
        <w:tab w:val="right" w:pos="1418"/>
        <w:tab w:val="left" w:pos="1559"/>
      </w:tabs>
      <w:spacing w:before="60" w:after="60" w:line="240" w:lineRule="auto"/>
      <w:ind w:left="1588" w:hanging="1134"/>
    </w:pPr>
    <w:rPr>
      <w:rFonts w:ascii="Times New Roman" w:eastAsia="Times New Roman" w:hAnsi="Times New Roman" w:cs="Times New Roman"/>
      <w:sz w:val="24"/>
      <w:szCs w:val="24"/>
    </w:rPr>
  </w:style>
  <w:style w:type="character" w:customStyle="1" w:styleId="LDP2iChar">
    <w:name w:val="LDP2 (i) Char"/>
    <w:basedOn w:val="DefaultParagraphFont"/>
    <w:link w:val="LDP2i"/>
    <w:rsid w:val="00511DDC"/>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511DDC"/>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511DDC"/>
    <w:rPr>
      <w:rFonts w:ascii="Arial" w:eastAsia="Times New Roman" w:hAnsi="Arial" w:cs="Arial"/>
      <w:b/>
      <w:sz w:val="24"/>
      <w:szCs w:val="24"/>
    </w:rPr>
  </w:style>
  <w:style w:type="paragraph" w:customStyle="1" w:styleId="LDSchedSubclHead">
    <w:name w:val="LDSchedSubclHead"/>
    <w:basedOn w:val="Normal"/>
    <w:rsid w:val="00511DDC"/>
    <w:pPr>
      <w:keepNext/>
      <w:tabs>
        <w:tab w:val="left" w:pos="851"/>
      </w:tabs>
      <w:spacing w:before="180" w:after="60" w:line="240" w:lineRule="auto"/>
      <w:ind w:left="284" w:hanging="737"/>
    </w:pPr>
    <w:rPr>
      <w:rFonts w:ascii="Arial" w:eastAsia="Times New Roman" w:hAnsi="Arial" w:cs="Times New Roman"/>
      <w:sz w:val="24"/>
      <w:szCs w:val="24"/>
    </w:rPr>
  </w:style>
  <w:style w:type="paragraph" w:customStyle="1" w:styleId="LDScheduleClause">
    <w:name w:val="LDScheduleClause"/>
    <w:basedOn w:val="Normal"/>
    <w:link w:val="LDScheduleClauseChar"/>
    <w:rsid w:val="00511DDC"/>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511DDC"/>
    <w:rPr>
      <w:rFonts w:ascii="Times New Roman" w:eastAsia="Times New Roman" w:hAnsi="Times New Roman" w:cs="Times New Roman"/>
      <w:sz w:val="24"/>
      <w:szCs w:val="24"/>
    </w:rPr>
  </w:style>
  <w:style w:type="paragraph" w:customStyle="1" w:styleId="LDEndLine">
    <w:name w:val="LDEndLine"/>
    <w:basedOn w:val="BodyText"/>
    <w:rsid w:val="00511DDC"/>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1DDC"/>
    <w:pPr>
      <w:spacing w:after="120"/>
    </w:pPr>
  </w:style>
  <w:style w:type="character" w:customStyle="1" w:styleId="BodyTextChar">
    <w:name w:val="Body Text Char"/>
    <w:basedOn w:val="DefaultParagraphFont"/>
    <w:link w:val="BodyText"/>
    <w:uiPriority w:val="99"/>
    <w:semiHidden/>
    <w:rsid w:val="00511DDC"/>
  </w:style>
  <w:style w:type="paragraph" w:styleId="Header">
    <w:name w:val="header"/>
    <w:basedOn w:val="Normal"/>
    <w:link w:val="HeaderChar"/>
    <w:uiPriority w:val="99"/>
    <w:unhideWhenUsed/>
    <w:rsid w:val="0004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F3"/>
  </w:style>
  <w:style w:type="paragraph" w:styleId="Footer">
    <w:name w:val="footer"/>
    <w:basedOn w:val="Normal"/>
    <w:link w:val="FooterChar"/>
    <w:uiPriority w:val="99"/>
    <w:unhideWhenUsed/>
    <w:rsid w:val="0004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275</Words>
  <Characters>1412</Characters>
  <Application>Microsoft Office Word</Application>
  <DocSecurity>0</DocSecurity>
  <Lines>38</Lines>
  <Paragraphs>36</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39/13</dc:title>
  <dc:subject>Directions under subregulation 235 (2) relating to landing weight and landing distance required</dc:subject>
  <dc:creator>Civil Aviation Safety Authority</dc:creator>
  <cp:lastModifiedBy>Gobbitt, David</cp:lastModifiedBy>
  <cp:revision>13</cp:revision>
  <cp:lastPrinted>2013-03-04T21:43:00Z</cp:lastPrinted>
  <dcterms:created xsi:type="dcterms:W3CDTF">2013-02-26T00:15:00Z</dcterms:created>
  <dcterms:modified xsi:type="dcterms:W3CDTF">2013-03-05T04:03:00Z</dcterms:modified>
  <cp:category>Directions</cp:category>
</cp:coreProperties>
</file>