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02" w:rsidRPr="00CC4AAF" w:rsidRDefault="00C56902" w:rsidP="0019546D">
      <w:pPr>
        <w:pStyle w:val="ACMAHeading2"/>
        <w:spacing w:before="0"/>
        <w:jc w:val="center"/>
      </w:pPr>
      <w:r w:rsidRPr="00CC4AAF">
        <w:t>EXPLANATORY STATEMENT</w:t>
      </w:r>
    </w:p>
    <w:p w:rsidR="00C56902" w:rsidRPr="00AB0687" w:rsidRDefault="00C56902" w:rsidP="00C56902">
      <w:pPr>
        <w:pStyle w:val="ACMAHeading2"/>
        <w:jc w:val="center"/>
        <w:rPr>
          <w:b w:val="0"/>
          <w:sz w:val="24"/>
          <w:szCs w:val="24"/>
        </w:rPr>
      </w:pPr>
      <w:r w:rsidRPr="00AB0687">
        <w:rPr>
          <w:b w:val="0"/>
          <w:sz w:val="24"/>
          <w:szCs w:val="24"/>
        </w:rPr>
        <w:t>Issued by the Australian Communications and Media Authority</w:t>
      </w:r>
    </w:p>
    <w:p w:rsidR="00C56902" w:rsidRPr="00AB0687" w:rsidRDefault="00C56902" w:rsidP="00C56902">
      <w:pPr>
        <w:pStyle w:val="ACMAHeading2"/>
        <w:jc w:val="center"/>
        <w:rPr>
          <w:sz w:val="24"/>
          <w:szCs w:val="24"/>
        </w:rPr>
      </w:pPr>
      <w:r w:rsidRPr="00AB0687">
        <w:rPr>
          <w:sz w:val="24"/>
          <w:szCs w:val="24"/>
        </w:rPr>
        <w:t xml:space="preserve">Variation to Licence Area Plan – </w:t>
      </w:r>
      <w:r w:rsidR="007B531C">
        <w:rPr>
          <w:sz w:val="24"/>
          <w:szCs w:val="24"/>
        </w:rPr>
        <w:t>WANGARATTA</w:t>
      </w:r>
      <w:r w:rsidRPr="00AB0687">
        <w:rPr>
          <w:sz w:val="24"/>
          <w:szCs w:val="24"/>
        </w:rPr>
        <w:t xml:space="preserve"> Radio – No.1 of 201</w:t>
      </w:r>
      <w:r w:rsidR="00A05A4D">
        <w:rPr>
          <w:sz w:val="24"/>
          <w:szCs w:val="24"/>
        </w:rPr>
        <w:t>3</w:t>
      </w:r>
    </w:p>
    <w:p w:rsidR="00C56902" w:rsidRPr="00AB0687" w:rsidRDefault="00C56902" w:rsidP="00C56902">
      <w:pPr>
        <w:pStyle w:val="ACMAHeading2"/>
        <w:jc w:val="center"/>
        <w:rPr>
          <w:b w:val="0"/>
          <w:i/>
          <w:sz w:val="24"/>
          <w:szCs w:val="24"/>
        </w:rPr>
      </w:pPr>
      <w:r w:rsidRPr="00AB0687">
        <w:rPr>
          <w:b w:val="0"/>
          <w:i/>
          <w:sz w:val="24"/>
          <w:szCs w:val="24"/>
        </w:rPr>
        <w:t>Broadcasting Services Act 1992</w:t>
      </w:r>
    </w:p>
    <w:p w:rsidR="00C56902" w:rsidRPr="00DB13CF" w:rsidRDefault="00C56902" w:rsidP="00C56902"/>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 xml:space="preserve">In accordance with the </w:t>
      </w:r>
      <w:r w:rsidRPr="008C25A2">
        <w:rPr>
          <w:rFonts w:ascii="Arial" w:hAnsi="Arial" w:cs="Arial"/>
          <w:i/>
          <w:sz w:val="22"/>
          <w:szCs w:val="22"/>
        </w:rPr>
        <w:t>Australian Communications and Media Authority Act 2005</w:t>
      </w:r>
      <w:r w:rsidRPr="00671D04">
        <w:rPr>
          <w:rFonts w:ascii="Arial" w:hAnsi="Arial" w:cs="Arial"/>
          <w:sz w:val="22"/>
          <w:szCs w:val="22"/>
        </w:rPr>
        <w:t>, the Australian Communications and Media Authority (ACMA) exercise</w:t>
      </w:r>
      <w:r>
        <w:rPr>
          <w:rFonts w:ascii="Arial" w:hAnsi="Arial" w:cs="Arial"/>
          <w:sz w:val="22"/>
          <w:szCs w:val="22"/>
        </w:rPr>
        <w:t>s</w:t>
      </w:r>
      <w:r w:rsidRPr="00671D04">
        <w:rPr>
          <w:rFonts w:ascii="Arial" w:hAnsi="Arial" w:cs="Arial"/>
          <w:sz w:val="22"/>
          <w:szCs w:val="22"/>
        </w:rPr>
        <w:t xml:space="preserve"> powers and functions under the </w:t>
      </w:r>
      <w:r w:rsidRPr="00671D04">
        <w:rPr>
          <w:rFonts w:ascii="Arial" w:hAnsi="Arial" w:cs="Arial"/>
          <w:i/>
          <w:sz w:val="22"/>
          <w:szCs w:val="22"/>
        </w:rPr>
        <w:t>Broadcasting Services Act 1992</w:t>
      </w:r>
      <w:r w:rsidRPr="00671D04">
        <w:rPr>
          <w:rFonts w:ascii="Arial" w:hAnsi="Arial" w:cs="Arial"/>
          <w:sz w:val="22"/>
          <w:szCs w:val="22"/>
        </w:rPr>
        <w:t xml:space="preserve"> (BSA).</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 xml:space="preserve">The ACMA has made a variation to the licence area plan (LAP) for </w:t>
      </w:r>
      <w:proofErr w:type="spellStart"/>
      <w:r w:rsidR="007B531C">
        <w:rPr>
          <w:rFonts w:ascii="Arial" w:hAnsi="Arial" w:cs="Arial"/>
          <w:sz w:val="22"/>
          <w:szCs w:val="22"/>
        </w:rPr>
        <w:t>Wangarattta</w:t>
      </w:r>
      <w:proofErr w:type="spellEnd"/>
      <w:r w:rsidRPr="00671D04">
        <w:rPr>
          <w:rFonts w:ascii="Arial" w:hAnsi="Arial" w:cs="Arial"/>
          <w:sz w:val="22"/>
          <w:szCs w:val="22"/>
        </w:rPr>
        <w:t xml:space="preserve"> radio. The variation was made under subsection 26(2) of the BSA and is referred to in this explanatory statement as “the instrument”.</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The LAP and variations to the LAP</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The ACMA prepares LAPs under subsection 26(1) of the BSA. LAPs determine the number and characteristics, including technical specifications, of broadcasting services that are to be available in particular areas of Australia with the use of the broadcasting services bands.</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The ACMA may, by legislative instrument, vary LAPs under subsection 26(2) of the BSA.</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 xml:space="preserve">The </w:t>
      </w:r>
      <w:r w:rsidR="00ED3668">
        <w:rPr>
          <w:rFonts w:ascii="Arial" w:hAnsi="Arial" w:cs="Arial"/>
          <w:sz w:val="22"/>
          <w:szCs w:val="22"/>
        </w:rPr>
        <w:t>original LAP for Wan</w:t>
      </w:r>
      <w:r w:rsidR="007B531C">
        <w:rPr>
          <w:rFonts w:ascii="Arial" w:hAnsi="Arial" w:cs="Arial"/>
          <w:sz w:val="22"/>
          <w:szCs w:val="22"/>
        </w:rPr>
        <w:t>garatta</w:t>
      </w:r>
      <w:r w:rsidRPr="00333643">
        <w:rPr>
          <w:rFonts w:ascii="Arial" w:hAnsi="Arial" w:cs="Arial"/>
          <w:sz w:val="22"/>
          <w:szCs w:val="22"/>
        </w:rPr>
        <w:t xml:space="preserve"> Radio </w:t>
      </w:r>
      <w:r>
        <w:rPr>
          <w:rFonts w:ascii="Arial" w:hAnsi="Arial" w:cs="Arial"/>
          <w:sz w:val="22"/>
          <w:szCs w:val="22"/>
        </w:rPr>
        <w:t>(</w:t>
      </w:r>
      <w:r w:rsidRPr="00333643">
        <w:rPr>
          <w:rFonts w:ascii="Arial" w:hAnsi="Arial" w:cs="Arial"/>
          <w:sz w:val="22"/>
          <w:szCs w:val="22"/>
        </w:rPr>
        <w:t xml:space="preserve">“the </w:t>
      </w:r>
      <w:r w:rsidR="007B531C">
        <w:rPr>
          <w:rFonts w:ascii="Arial" w:hAnsi="Arial" w:cs="Arial"/>
          <w:sz w:val="22"/>
          <w:szCs w:val="22"/>
        </w:rPr>
        <w:t xml:space="preserve">Wangaratta </w:t>
      </w:r>
      <w:r w:rsidRPr="00333643">
        <w:rPr>
          <w:rFonts w:ascii="Arial" w:hAnsi="Arial" w:cs="Arial"/>
          <w:sz w:val="22"/>
          <w:szCs w:val="22"/>
        </w:rPr>
        <w:t>LAP”</w:t>
      </w:r>
      <w:r>
        <w:rPr>
          <w:rFonts w:ascii="Arial" w:hAnsi="Arial" w:cs="Arial"/>
          <w:sz w:val="22"/>
          <w:szCs w:val="22"/>
        </w:rPr>
        <w:t>)</w:t>
      </w:r>
      <w:r w:rsidR="00ED3668">
        <w:rPr>
          <w:rFonts w:ascii="Arial" w:hAnsi="Arial" w:cs="Arial"/>
          <w:sz w:val="22"/>
          <w:szCs w:val="22"/>
        </w:rPr>
        <w:t xml:space="preserve"> was made</w:t>
      </w:r>
      <w:r>
        <w:rPr>
          <w:rFonts w:ascii="Arial" w:hAnsi="Arial" w:cs="Arial"/>
          <w:sz w:val="22"/>
          <w:szCs w:val="22"/>
        </w:rPr>
        <w:t xml:space="preserve"> </w:t>
      </w:r>
      <w:r w:rsidRPr="00333643">
        <w:rPr>
          <w:rFonts w:ascii="Arial" w:hAnsi="Arial" w:cs="Arial"/>
          <w:sz w:val="22"/>
          <w:szCs w:val="22"/>
        </w:rPr>
        <w:t xml:space="preserve">on </w:t>
      </w:r>
      <w:r w:rsidR="00A611F3">
        <w:rPr>
          <w:rFonts w:ascii="Arial" w:hAnsi="Arial" w:cs="Arial"/>
          <w:sz w:val="22"/>
          <w:szCs w:val="22"/>
        </w:rPr>
        <w:t>1</w:t>
      </w:r>
      <w:r w:rsidR="007B531C">
        <w:rPr>
          <w:rFonts w:ascii="Arial" w:hAnsi="Arial" w:cs="Arial"/>
          <w:sz w:val="22"/>
          <w:szCs w:val="22"/>
        </w:rPr>
        <w:t>5</w:t>
      </w:r>
      <w:r w:rsidRPr="00333643">
        <w:rPr>
          <w:rFonts w:ascii="Arial" w:hAnsi="Arial" w:cs="Arial"/>
          <w:sz w:val="22"/>
          <w:szCs w:val="22"/>
        </w:rPr>
        <w:t xml:space="preserve"> </w:t>
      </w:r>
      <w:r w:rsidR="00A611F3">
        <w:rPr>
          <w:rFonts w:ascii="Arial" w:hAnsi="Arial" w:cs="Arial"/>
          <w:sz w:val="22"/>
          <w:szCs w:val="22"/>
        </w:rPr>
        <w:t>September 199</w:t>
      </w:r>
      <w:r w:rsidR="007B531C">
        <w:rPr>
          <w:rFonts w:ascii="Arial" w:hAnsi="Arial" w:cs="Arial"/>
          <w:sz w:val="22"/>
          <w:szCs w:val="22"/>
        </w:rPr>
        <w:t>7</w:t>
      </w:r>
      <w:r w:rsidRPr="00333643">
        <w:rPr>
          <w:rFonts w:ascii="Arial" w:hAnsi="Arial" w:cs="Arial"/>
          <w:sz w:val="22"/>
          <w:szCs w:val="22"/>
        </w:rPr>
        <w:t xml:space="preserve">. </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Intended impact and effect</w:t>
      </w:r>
    </w:p>
    <w:p w:rsidR="007B531C"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 xml:space="preserve">The instrument varies the characteristics, including technical specifications, of radio broadcasting services in the </w:t>
      </w:r>
      <w:r w:rsidR="007B531C">
        <w:rPr>
          <w:rFonts w:ascii="Arial" w:hAnsi="Arial" w:cs="Arial"/>
          <w:sz w:val="22"/>
          <w:szCs w:val="22"/>
        </w:rPr>
        <w:t>Wangaratta</w:t>
      </w:r>
      <w:r w:rsidRPr="00333643">
        <w:rPr>
          <w:rFonts w:ascii="Arial" w:hAnsi="Arial" w:cs="Arial"/>
          <w:sz w:val="22"/>
          <w:szCs w:val="22"/>
        </w:rPr>
        <w:t xml:space="preserve"> area by </w:t>
      </w:r>
      <w:r w:rsidR="00A611F3">
        <w:rPr>
          <w:rFonts w:ascii="Arial" w:hAnsi="Arial" w:cs="Arial"/>
          <w:sz w:val="22"/>
          <w:szCs w:val="22"/>
        </w:rPr>
        <w:t xml:space="preserve">making frequency </w:t>
      </w:r>
      <w:r w:rsidR="007B531C">
        <w:rPr>
          <w:rFonts w:ascii="Arial" w:hAnsi="Arial" w:cs="Arial"/>
          <w:sz w:val="22"/>
          <w:szCs w:val="22"/>
        </w:rPr>
        <w:t>92.9 MHz available with a maximum effective radiated power (ERP) of 50 watts (W) at Bright for an in-fill transmitter for the Mount Beauty community radio broadcasting service 3VKV.</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 xml:space="preserve">The instrument also deletes some material, included for reference only, that does not form part of the LAP and which may create confusion, and makes some minor amendments to revise the drafting of the </w:t>
      </w:r>
      <w:r w:rsidR="007B531C">
        <w:rPr>
          <w:rFonts w:ascii="Arial" w:hAnsi="Arial" w:cs="Arial"/>
          <w:sz w:val="22"/>
          <w:szCs w:val="22"/>
        </w:rPr>
        <w:t>Wangaratta</w:t>
      </w:r>
      <w:r w:rsidRPr="00333643">
        <w:rPr>
          <w:rFonts w:ascii="Arial" w:hAnsi="Arial" w:cs="Arial"/>
          <w:sz w:val="22"/>
          <w:szCs w:val="22"/>
        </w:rPr>
        <w:t xml:space="preserve"> LAP</w:t>
      </w:r>
      <w:r w:rsidR="007B531C">
        <w:rPr>
          <w:rFonts w:ascii="Arial" w:hAnsi="Arial" w:cs="Arial"/>
          <w:sz w:val="22"/>
          <w:szCs w:val="22"/>
        </w:rPr>
        <w:t>.</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 xml:space="preserve">The intended impact and effect of this variation is to clarify the characteristics, including technical specifications, of radio broadcasting services in the </w:t>
      </w:r>
      <w:r w:rsidR="007B531C">
        <w:rPr>
          <w:rFonts w:ascii="Arial" w:hAnsi="Arial" w:cs="Arial"/>
          <w:sz w:val="22"/>
          <w:szCs w:val="22"/>
        </w:rPr>
        <w:t>Wangaratta</w:t>
      </w:r>
      <w:r w:rsidRPr="00333643">
        <w:rPr>
          <w:rFonts w:ascii="Arial" w:hAnsi="Arial" w:cs="Arial"/>
          <w:sz w:val="22"/>
          <w:szCs w:val="22"/>
        </w:rPr>
        <w:t xml:space="preserve"> area. The ACMA does not intend the variation to alter any existing rights and obligations, except as set out above. </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Regulatory Impact Analysis</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 xml:space="preserve">The ACMA’s Best Practice Coordinator has considered the matter and referred it to the </w:t>
      </w:r>
      <w:proofErr w:type="gramStart"/>
      <w:r w:rsidRPr="00671D04">
        <w:rPr>
          <w:rFonts w:ascii="Arial" w:hAnsi="Arial" w:cs="Arial"/>
          <w:sz w:val="22"/>
          <w:szCs w:val="22"/>
        </w:rPr>
        <w:t>Office of Best Practice Regulation (OBPR).</w:t>
      </w:r>
      <w:proofErr w:type="gramEnd"/>
      <w:r w:rsidRPr="00671D04">
        <w:rPr>
          <w:rFonts w:ascii="Arial" w:hAnsi="Arial" w:cs="Arial"/>
          <w:sz w:val="22"/>
          <w:szCs w:val="22"/>
        </w:rPr>
        <w:t xml:space="preserve"> The OBPR formed the opinion that the proposed regulation is likely to have no or low impact on business or the economy; and neither a regulation impact statement nor a business cost calculator report is necessary in relation to the regulatory proposal. </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 xml:space="preserve">The OBPR has issued an exemption reference number: </w:t>
      </w:r>
      <w:r w:rsidR="0071342F">
        <w:rPr>
          <w:rFonts w:ascii="Arial" w:hAnsi="Arial" w:cs="Arial"/>
          <w:sz w:val="22"/>
          <w:szCs w:val="22"/>
        </w:rPr>
        <w:t>2011/13329</w:t>
      </w:r>
      <w:r w:rsidRPr="00671D04">
        <w:rPr>
          <w:rFonts w:ascii="Arial" w:hAnsi="Arial" w:cs="Arial"/>
          <w:sz w:val="22"/>
          <w:szCs w:val="22"/>
        </w:rPr>
        <w:t>.</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Consultation</w:t>
      </w:r>
    </w:p>
    <w:p w:rsidR="00C56902" w:rsidRPr="00671D04" w:rsidRDefault="00C56902" w:rsidP="00C56902">
      <w:pPr>
        <w:pStyle w:val="ACMABodyText"/>
        <w:spacing w:line="240" w:lineRule="atLeast"/>
        <w:rPr>
          <w:rFonts w:ascii="Arial" w:hAnsi="Arial" w:cs="Arial"/>
          <w:sz w:val="22"/>
          <w:szCs w:val="22"/>
        </w:rPr>
      </w:pPr>
      <w:r w:rsidRPr="00671D04">
        <w:rPr>
          <w:rFonts w:ascii="Arial" w:hAnsi="Arial" w:cs="Arial"/>
          <w:sz w:val="22"/>
          <w:szCs w:val="22"/>
        </w:rPr>
        <w:t xml:space="preserve">Before making a decision to vary the </w:t>
      </w:r>
      <w:r w:rsidR="007B531C">
        <w:rPr>
          <w:rFonts w:ascii="Arial" w:hAnsi="Arial" w:cs="Arial"/>
          <w:sz w:val="22"/>
          <w:szCs w:val="22"/>
        </w:rPr>
        <w:t>Wangaratta</w:t>
      </w:r>
      <w:r w:rsidRPr="00671D04">
        <w:rPr>
          <w:rFonts w:ascii="Arial" w:hAnsi="Arial" w:cs="Arial"/>
          <w:sz w:val="22"/>
          <w:szCs w:val="22"/>
        </w:rPr>
        <w:t xml:space="preserve"> LAP, the ACMA undertook the following consultation:</w:t>
      </w:r>
    </w:p>
    <w:p w:rsidR="00C56902" w:rsidRDefault="00C56902" w:rsidP="00C56902">
      <w:pPr>
        <w:pStyle w:val="ACMABodyText"/>
        <w:numPr>
          <w:ilvl w:val="0"/>
          <w:numId w:val="6"/>
        </w:numPr>
        <w:spacing w:line="240" w:lineRule="atLeast"/>
        <w:rPr>
          <w:rFonts w:ascii="Arial" w:hAnsi="Arial" w:cs="Arial"/>
          <w:sz w:val="22"/>
          <w:szCs w:val="22"/>
        </w:rPr>
      </w:pPr>
      <w:r w:rsidRPr="00671D04">
        <w:rPr>
          <w:rFonts w:ascii="Arial" w:hAnsi="Arial" w:cs="Arial"/>
          <w:sz w:val="22"/>
          <w:szCs w:val="22"/>
        </w:rPr>
        <w:t xml:space="preserve">On </w:t>
      </w:r>
      <w:r w:rsidR="00681661">
        <w:rPr>
          <w:rFonts w:ascii="Arial" w:hAnsi="Arial" w:cs="Arial"/>
          <w:sz w:val="22"/>
          <w:szCs w:val="22"/>
        </w:rPr>
        <w:t>31 October</w:t>
      </w:r>
      <w:r>
        <w:rPr>
          <w:rFonts w:ascii="Arial" w:hAnsi="Arial" w:cs="Arial"/>
          <w:sz w:val="22"/>
          <w:szCs w:val="22"/>
        </w:rPr>
        <w:t xml:space="preserve"> 2012</w:t>
      </w:r>
      <w:r w:rsidRPr="00671D04">
        <w:rPr>
          <w:rFonts w:ascii="Arial" w:hAnsi="Arial" w:cs="Arial"/>
          <w:sz w:val="22"/>
          <w:szCs w:val="22"/>
        </w:rPr>
        <w:t>, the ACMA published the following papers on its web site:</w:t>
      </w:r>
    </w:p>
    <w:p w:rsidR="00C56902" w:rsidRDefault="00C56902" w:rsidP="00C56902">
      <w:pPr>
        <w:pStyle w:val="ACMABodyText"/>
        <w:numPr>
          <w:ilvl w:val="1"/>
          <w:numId w:val="6"/>
        </w:numPr>
        <w:spacing w:line="240" w:lineRule="atLeast"/>
        <w:rPr>
          <w:rFonts w:ascii="Arial" w:hAnsi="Arial" w:cs="Arial"/>
          <w:sz w:val="22"/>
          <w:szCs w:val="22"/>
        </w:rPr>
      </w:pPr>
      <w:r w:rsidRPr="00671D04">
        <w:rPr>
          <w:rFonts w:ascii="Arial" w:hAnsi="Arial" w:cs="Arial"/>
          <w:sz w:val="22"/>
          <w:szCs w:val="22"/>
        </w:rPr>
        <w:t xml:space="preserve">a draft </w:t>
      </w:r>
      <w:r w:rsidR="00ED3668">
        <w:rPr>
          <w:rFonts w:ascii="Arial" w:hAnsi="Arial" w:cs="Arial"/>
          <w:sz w:val="22"/>
          <w:szCs w:val="22"/>
        </w:rPr>
        <w:t>instrument</w:t>
      </w:r>
      <w:r w:rsidRPr="00671D04">
        <w:rPr>
          <w:rFonts w:ascii="Arial" w:hAnsi="Arial" w:cs="Arial"/>
          <w:sz w:val="22"/>
          <w:szCs w:val="22"/>
        </w:rPr>
        <w:t xml:space="preserve">; </w:t>
      </w:r>
    </w:p>
    <w:p w:rsidR="00C56902" w:rsidRDefault="00C56902" w:rsidP="00C56902">
      <w:pPr>
        <w:pStyle w:val="ACMABodyText"/>
        <w:numPr>
          <w:ilvl w:val="1"/>
          <w:numId w:val="6"/>
        </w:numPr>
        <w:spacing w:line="240" w:lineRule="atLeast"/>
        <w:rPr>
          <w:rFonts w:ascii="Arial" w:hAnsi="Arial" w:cs="Arial"/>
          <w:sz w:val="22"/>
          <w:szCs w:val="22"/>
        </w:rPr>
      </w:pPr>
      <w:r w:rsidRPr="00671D04">
        <w:rPr>
          <w:rFonts w:ascii="Arial" w:hAnsi="Arial" w:cs="Arial"/>
          <w:sz w:val="22"/>
          <w:szCs w:val="22"/>
        </w:rPr>
        <w:lastRenderedPageBreak/>
        <w:t xml:space="preserve">an explanatory paper outlining the changes proposed in the draft </w:t>
      </w:r>
      <w:r w:rsidR="00ED3668">
        <w:rPr>
          <w:rFonts w:ascii="Arial" w:hAnsi="Arial" w:cs="Arial"/>
          <w:sz w:val="22"/>
          <w:szCs w:val="22"/>
        </w:rPr>
        <w:t>instrument</w:t>
      </w:r>
      <w:r w:rsidRPr="00671D04">
        <w:rPr>
          <w:rFonts w:ascii="Arial" w:hAnsi="Arial" w:cs="Arial"/>
          <w:sz w:val="22"/>
          <w:szCs w:val="22"/>
        </w:rPr>
        <w:t xml:space="preserve"> and inviting public comment by </w:t>
      </w:r>
      <w:r w:rsidR="00681661">
        <w:rPr>
          <w:rFonts w:ascii="Arial" w:hAnsi="Arial" w:cs="Arial"/>
          <w:sz w:val="22"/>
          <w:szCs w:val="22"/>
        </w:rPr>
        <w:t>30 November</w:t>
      </w:r>
      <w:r>
        <w:rPr>
          <w:rFonts w:ascii="Arial" w:hAnsi="Arial" w:cs="Arial"/>
          <w:sz w:val="22"/>
          <w:szCs w:val="22"/>
        </w:rPr>
        <w:t xml:space="preserve"> 2012</w:t>
      </w:r>
      <w:r w:rsidRPr="00671D04">
        <w:rPr>
          <w:rFonts w:ascii="Arial" w:hAnsi="Arial" w:cs="Arial"/>
          <w:sz w:val="22"/>
          <w:szCs w:val="22"/>
        </w:rPr>
        <w:t>; and</w:t>
      </w:r>
    </w:p>
    <w:p w:rsidR="00C56902" w:rsidRDefault="00C56902" w:rsidP="00C56902">
      <w:pPr>
        <w:pStyle w:val="ACMABodyText"/>
        <w:numPr>
          <w:ilvl w:val="1"/>
          <w:numId w:val="6"/>
        </w:numPr>
        <w:spacing w:line="240" w:lineRule="atLeast"/>
        <w:rPr>
          <w:rFonts w:ascii="Arial" w:hAnsi="Arial" w:cs="Arial"/>
          <w:sz w:val="22"/>
          <w:szCs w:val="22"/>
        </w:rPr>
      </w:pPr>
      <w:proofErr w:type="gramStart"/>
      <w:r w:rsidRPr="00671D04">
        <w:rPr>
          <w:rFonts w:ascii="Arial" w:hAnsi="Arial" w:cs="Arial"/>
          <w:sz w:val="22"/>
          <w:szCs w:val="22"/>
        </w:rPr>
        <w:t>a</w:t>
      </w:r>
      <w:proofErr w:type="gramEnd"/>
      <w:r w:rsidRPr="00671D04">
        <w:rPr>
          <w:rFonts w:ascii="Arial" w:hAnsi="Arial" w:cs="Arial"/>
          <w:sz w:val="22"/>
          <w:szCs w:val="22"/>
        </w:rPr>
        <w:t xml:space="preserve"> media release announcing the draft </w:t>
      </w:r>
      <w:r w:rsidR="00ED3668">
        <w:rPr>
          <w:rFonts w:ascii="Arial" w:hAnsi="Arial" w:cs="Arial"/>
          <w:sz w:val="22"/>
          <w:szCs w:val="22"/>
        </w:rPr>
        <w:t>instrument</w:t>
      </w:r>
      <w:r w:rsidRPr="00671D04">
        <w:rPr>
          <w:rFonts w:ascii="Arial" w:hAnsi="Arial" w:cs="Arial"/>
          <w:sz w:val="22"/>
          <w:szCs w:val="22"/>
        </w:rPr>
        <w:t>.</w:t>
      </w:r>
    </w:p>
    <w:p w:rsidR="00C56902" w:rsidRDefault="00C56902" w:rsidP="00C56902">
      <w:pPr>
        <w:pStyle w:val="ACMABodyText"/>
        <w:numPr>
          <w:ilvl w:val="0"/>
          <w:numId w:val="6"/>
        </w:numPr>
        <w:spacing w:line="240" w:lineRule="atLeast"/>
        <w:rPr>
          <w:rFonts w:ascii="Arial" w:hAnsi="Arial" w:cs="Arial"/>
          <w:sz w:val="22"/>
          <w:szCs w:val="22"/>
        </w:rPr>
      </w:pPr>
      <w:r w:rsidRPr="00671D04">
        <w:rPr>
          <w:rFonts w:ascii="Arial" w:hAnsi="Arial" w:cs="Arial"/>
          <w:sz w:val="22"/>
          <w:szCs w:val="22"/>
        </w:rPr>
        <w:t xml:space="preserve">On </w:t>
      </w:r>
      <w:r w:rsidR="00681661">
        <w:rPr>
          <w:rFonts w:ascii="Arial" w:hAnsi="Arial" w:cs="Arial"/>
          <w:sz w:val="22"/>
          <w:szCs w:val="22"/>
        </w:rPr>
        <w:t>31 October</w:t>
      </w:r>
      <w:r>
        <w:rPr>
          <w:rFonts w:ascii="Arial" w:hAnsi="Arial" w:cs="Arial"/>
          <w:sz w:val="22"/>
          <w:szCs w:val="22"/>
        </w:rPr>
        <w:t xml:space="preserve"> 2012</w:t>
      </w:r>
      <w:r w:rsidRPr="00671D04">
        <w:rPr>
          <w:rFonts w:ascii="Arial" w:hAnsi="Arial" w:cs="Arial"/>
          <w:sz w:val="22"/>
          <w:szCs w:val="22"/>
        </w:rPr>
        <w:t xml:space="preserve">, the ACMA wrote to the licensees providing radio broadcasting services in the </w:t>
      </w:r>
      <w:r w:rsidR="007B531C">
        <w:rPr>
          <w:rFonts w:ascii="Arial" w:hAnsi="Arial" w:cs="Arial"/>
          <w:sz w:val="22"/>
          <w:szCs w:val="22"/>
        </w:rPr>
        <w:t>Wangaratta</w:t>
      </w:r>
      <w:r w:rsidRPr="00671D04">
        <w:rPr>
          <w:rFonts w:ascii="Arial" w:hAnsi="Arial" w:cs="Arial"/>
          <w:sz w:val="22"/>
          <w:szCs w:val="22"/>
        </w:rPr>
        <w:t xml:space="preserve"> RA</w:t>
      </w:r>
      <w:r w:rsidR="007B531C">
        <w:rPr>
          <w:rFonts w:ascii="Arial" w:hAnsi="Arial" w:cs="Arial"/>
          <w:sz w:val="22"/>
          <w:szCs w:val="22"/>
        </w:rPr>
        <w:t>, Mount Beauty RA1</w:t>
      </w:r>
      <w:r w:rsidRPr="00671D04">
        <w:rPr>
          <w:rFonts w:ascii="Arial" w:hAnsi="Arial" w:cs="Arial"/>
          <w:sz w:val="22"/>
          <w:szCs w:val="22"/>
        </w:rPr>
        <w:t xml:space="preserve"> and</w:t>
      </w:r>
      <w:r w:rsidR="007B531C">
        <w:rPr>
          <w:rFonts w:ascii="Arial" w:hAnsi="Arial" w:cs="Arial"/>
          <w:sz w:val="22"/>
          <w:szCs w:val="22"/>
        </w:rPr>
        <w:t xml:space="preserve"> Wangaratta</w:t>
      </w:r>
      <w:r w:rsidR="00E350BD">
        <w:rPr>
          <w:rFonts w:ascii="Arial" w:hAnsi="Arial" w:cs="Arial"/>
          <w:sz w:val="22"/>
          <w:szCs w:val="22"/>
        </w:rPr>
        <w:t xml:space="preserve"> RA2</w:t>
      </w:r>
      <w:r w:rsidR="00ED3668">
        <w:rPr>
          <w:rFonts w:ascii="Arial" w:hAnsi="Arial" w:cs="Arial"/>
          <w:sz w:val="22"/>
          <w:szCs w:val="22"/>
        </w:rPr>
        <w:t xml:space="preserve"> licence areas</w:t>
      </w:r>
      <w:r w:rsidR="00E350BD">
        <w:rPr>
          <w:rFonts w:ascii="Arial" w:hAnsi="Arial" w:cs="Arial"/>
          <w:sz w:val="22"/>
          <w:szCs w:val="22"/>
        </w:rPr>
        <w:t xml:space="preserve"> and</w:t>
      </w:r>
      <w:r w:rsidRPr="00671D04">
        <w:rPr>
          <w:rFonts w:ascii="Arial" w:hAnsi="Arial" w:cs="Arial"/>
          <w:sz w:val="22"/>
          <w:szCs w:val="22"/>
        </w:rPr>
        <w:t xml:space="preserve"> in adjacent radio licence areas to advise them of the release of the draft </w:t>
      </w:r>
      <w:r w:rsidR="00ED3668">
        <w:rPr>
          <w:rFonts w:ascii="Arial" w:hAnsi="Arial" w:cs="Arial"/>
          <w:sz w:val="22"/>
          <w:szCs w:val="22"/>
        </w:rPr>
        <w:t>instrument</w:t>
      </w:r>
      <w:r w:rsidRPr="00671D04">
        <w:rPr>
          <w:rFonts w:ascii="Arial" w:hAnsi="Arial" w:cs="Arial"/>
          <w:sz w:val="22"/>
          <w:szCs w:val="22"/>
        </w:rPr>
        <w:t xml:space="preserve"> and to invite their comments by </w:t>
      </w:r>
      <w:r w:rsidR="00681661">
        <w:rPr>
          <w:rFonts w:ascii="Arial" w:hAnsi="Arial" w:cs="Arial"/>
          <w:sz w:val="22"/>
          <w:szCs w:val="22"/>
        </w:rPr>
        <w:t>30 November</w:t>
      </w:r>
      <w:r>
        <w:rPr>
          <w:rFonts w:ascii="Arial" w:hAnsi="Arial" w:cs="Arial"/>
          <w:sz w:val="22"/>
          <w:szCs w:val="22"/>
        </w:rPr>
        <w:t xml:space="preserve"> </w:t>
      </w:r>
      <w:r w:rsidRPr="00671D04">
        <w:rPr>
          <w:rFonts w:ascii="Arial" w:hAnsi="Arial" w:cs="Arial"/>
          <w:sz w:val="22"/>
          <w:szCs w:val="22"/>
        </w:rPr>
        <w:t>2012.</w:t>
      </w:r>
    </w:p>
    <w:p w:rsidR="00C56902" w:rsidRDefault="00C56902" w:rsidP="00C56902">
      <w:pPr>
        <w:pStyle w:val="ACMABodyText"/>
        <w:numPr>
          <w:ilvl w:val="0"/>
          <w:numId w:val="6"/>
        </w:numPr>
        <w:spacing w:line="240" w:lineRule="atLeast"/>
        <w:rPr>
          <w:rFonts w:ascii="Arial" w:hAnsi="Arial" w:cs="Arial"/>
          <w:sz w:val="22"/>
          <w:szCs w:val="22"/>
        </w:rPr>
      </w:pPr>
      <w:r w:rsidRPr="00671D04">
        <w:rPr>
          <w:rFonts w:ascii="Arial" w:hAnsi="Arial" w:cs="Arial"/>
          <w:sz w:val="22"/>
          <w:szCs w:val="22"/>
        </w:rPr>
        <w:t xml:space="preserve">On the </w:t>
      </w:r>
      <w:r w:rsidR="00681661">
        <w:rPr>
          <w:rFonts w:ascii="Arial" w:hAnsi="Arial" w:cs="Arial"/>
          <w:sz w:val="22"/>
          <w:szCs w:val="22"/>
        </w:rPr>
        <w:t>3 November</w:t>
      </w:r>
      <w:r>
        <w:rPr>
          <w:rFonts w:ascii="Arial" w:hAnsi="Arial" w:cs="Arial"/>
          <w:sz w:val="22"/>
          <w:szCs w:val="22"/>
        </w:rPr>
        <w:t xml:space="preserve"> 2012</w:t>
      </w:r>
      <w:r w:rsidRPr="00671D04">
        <w:rPr>
          <w:rFonts w:ascii="Arial" w:hAnsi="Arial" w:cs="Arial"/>
          <w:sz w:val="22"/>
          <w:szCs w:val="22"/>
        </w:rPr>
        <w:t xml:space="preserve"> the ACMA placed an advertisement in the </w:t>
      </w:r>
      <w:r w:rsidRPr="00586D41">
        <w:rPr>
          <w:rFonts w:ascii="Arial" w:hAnsi="Arial" w:cs="Arial"/>
          <w:sz w:val="22"/>
          <w:szCs w:val="22"/>
        </w:rPr>
        <w:t>“</w:t>
      </w:r>
      <w:r w:rsidR="00681661">
        <w:rPr>
          <w:rFonts w:ascii="Arial" w:hAnsi="Arial" w:cs="Arial"/>
          <w:sz w:val="22"/>
          <w:szCs w:val="22"/>
        </w:rPr>
        <w:t>Albury Border Mail</w:t>
      </w:r>
      <w:r w:rsidRPr="00586D41">
        <w:rPr>
          <w:rFonts w:ascii="Arial" w:hAnsi="Arial" w:cs="Arial"/>
          <w:sz w:val="22"/>
          <w:szCs w:val="22"/>
        </w:rPr>
        <w:t xml:space="preserve">” announcing the draft </w:t>
      </w:r>
      <w:r w:rsidR="00ED3668">
        <w:rPr>
          <w:rFonts w:ascii="Arial" w:hAnsi="Arial" w:cs="Arial"/>
          <w:sz w:val="22"/>
          <w:szCs w:val="22"/>
        </w:rPr>
        <w:t>instrument</w:t>
      </w:r>
      <w:r w:rsidRPr="00586D41">
        <w:rPr>
          <w:rFonts w:ascii="Arial" w:hAnsi="Arial" w:cs="Arial"/>
          <w:sz w:val="22"/>
          <w:szCs w:val="22"/>
        </w:rPr>
        <w:t>. The advertisement provided details of</w:t>
      </w:r>
      <w:r w:rsidRPr="00671D04">
        <w:rPr>
          <w:rFonts w:ascii="Arial" w:hAnsi="Arial" w:cs="Arial"/>
          <w:sz w:val="22"/>
          <w:szCs w:val="22"/>
        </w:rPr>
        <w:t xml:space="preserve"> how and where to obtain copies of the draft </w:t>
      </w:r>
      <w:r w:rsidR="00ED3668">
        <w:rPr>
          <w:rFonts w:ascii="Arial" w:hAnsi="Arial" w:cs="Arial"/>
          <w:sz w:val="22"/>
          <w:szCs w:val="22"/>
        </w:rPr>
        <w:t>instrument</w:t>
      </w:r>
      <w:r w:rsidRPr="00671D04">
        <w:rPr>
          <w:rFonts w:ascii="Arial" w:hAnsi="Arial" w:cs="Arial"/>
          <w:sz w:val="22"/>
          <w:szCs w:val="22"/>
        </w:rPr>
        <w:t xml:space="preserve"> and invited public comment by </w:t>
      </w:r>
      <w:r w:rsidR="00681661">
        <w:rPr>
          <w:rFonts w:ascii="Arial" w:hAnsi="Arial" w:cs="Arial"/>
          <w:sz w:val="22"/>
          <w:szCs w:val="22"/>
        </w:rPr>
        <w:t>30 November</w:t>
      </w:r>
      <w:r w:rsidRPr="00671D04">
        <w:rPr>
          <w:rFonts w:ascii="Arial" w:hAnsi="Arial" w:cs="Arial"/>
          <w:sz w:val="22"/>
          <w:szCs w:val="22"/>
        </w:rPr>
        <w:t xml:space="preserve"> 2012.</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 xml:space="preserve">Submissions </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The ACMA received</w:t>
      </w:r>
      <w:r w:rsidR="002D7821">
        <w:rPr>
          <w:rFonts w:ascii="Arial" w:hAnsi="Arial" w:cs="Arial"/>
          <w:sz w:val="22"/>
          <w:szCs w:val="22"/>
        </w:rPr>
        <w:t xml:space="preserve"> </w:t>
      </w:r>
      <w:r w:rsidR="00681661">
        <w:rPr>
          <w:rFonts w:ascii="Arial" w:hAnsi="Arial" w:cs="Arial"/>
          <w:sz w:val="22"/>
          <w:szCs w:val="22"/>
        </w:rPr>
        <w:t>no</w:t>
      </w:r>
      <w:r w:rsidR="002D7821">
        <w:rPr>
          <w:rFonts w:ascii="Arial" w:hAnsi="Arial" w:cs="Arial"/>
          <w:sz w:val="22"/>
          <w:szCs w:val="22"/>
        </w:rPr>
        <w:t xml:space="preserve"> </w:t>
      </w:r>
      <w:r w:rsidRPr="00671D04">
        <w:rPr>
          <w:rFonts w:ascii="Arial" w:hAnsi="Arial" w:cs="Arial"/>
          <w:sz w:val="22"/>
          <w:szCs w:val="22"/>
        </w:rPr>
        <w:t xml:space="preserve">submissions on the draft </w:t>
      </w:r>
      <w:r w:rsidR="00ED3668">
        <w:rPr>
          <w:rFonts w:ascii="Arial" w:hAnsi="Arial" w:cs="Arial"/>
          <w:sz w:val="22"/>
          <w:szCs w:val="22"/>
        </w:rPr>
        <w:t>instrument</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Description of the provisions of the instrument</w:t>
      </w:r>
    </w:p>
    <w:p w:rsidR="00C56902" w:rsidRPr="00333643" w:rsidRDefault="00C56902" w:rsidP="00C56902">
      <w:pPr>
        <w:spacing w:before="80" w:after="120" w:line="280" w:lineRule="atLeast"/>
        <w:rPr>
          <w:rFonts w:ascii="Arial" w:hAnsi="Arial" w:cs="Arial"/>
          <w:b/>
          <w:i/>
          <w:szCs w:val="20"/>
        </w:rPr>
      </w:pPr>
      <w:r w:rsidRPr="00333643">
        <w:rPr>
          <w:rFonts w:ascii="Arial" w:hAnsi="Arial" w:cs="Arial"/>
          <w:b/>
          <w:i/>
          <w:szCs w:val="20"/>
        </w:rPr>
        <w:t>Clause 1</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Clause 1 identifies the power under which the ACMA makes the instrument, subsection 26(2) of the BSA.</w:t>
      </w:r>
    </w:p>
    <w:p w:rsidR="00C56902" w:rsidRPr="00333643" w:rsidRDefault="00C56902" w:rsidP="00C56902">
      <w:pPr>
        <w:spacing w:before="80" w:after="120" w:line="280" w:lineRule="atLeast"/>
        <w:rPr>
          <w:rFonts w:ascii="Arial" w:hAnsi="Arial" w:cs="Arial"/>
          <w:b/>
          <w:i/>
          <w:szCs w:val="20"/>
        </w:rPr>
      </w:pPr>
      <w:r w:rsidRPr="00333643">
        <w:rPr>
          <w:rFonts w:ascii="Arial" w:hAnsi="Arial" w:cs="Arial"/>
          <w:b/>
          <w:i/>
          <w:szCs w:val="20"/>
        </w:rPr>
        <w:t>Clause 2</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 xml:space="preserve">Clause 2 names the instrument the Variation to the Licence Area Plan for </w:t>
      </w:r>
      <w:r w:rsidR="003578F5">
        <w:rPr>
          <w:rFonts w:ascii="Arial" w:hAnsi="Arial" w:cs="Arial"/>
          <w:sz w:val="22"/>
          <w:szCs w:val="22"/>
        </w:rPr>
        <w:t>Wangaratta</w:t>
      </w:r>
      <w:r w:rsidRPr="00671D04">
        <w:rPr>
          <w:rFonts w:ascii="Arial" w:hAnsi="Arial" w:cs="Arial"/>
          <w:sz w:val="22"/>
          <w:szCs w:val="22"/>
        </w:rPr>
        <w:t xml:space="preserve"> – No 1 of 201</w:t>
      </w:r>
      <w:r w:rsidR="00A05A4D">
        <w:rPr>
          <w:rFonts w:ascii="Arial" w:hAnsi="Arial" w:cs="Arial"/>
          <w:sz w:val="22"/>
          <w:szCs w:val="22"/>
        </w:rPr>
        <w:t>3</w:t>
      </w:r>
    </w:p>
    <w:p w:rsidR="00C56902" w:rsidRPr="00333643" w:rsidRDefault="00C56902" w:rsidP="00C56902">
      <w:pPr>
        <w:spacing w:before="80" w:after="120" w:line="280" w:lineRule="atLeast"/>
        <w:rPr>
          <w:rFonts w:ascii="Arial" w:hAnsi="Arial" w:cs="Arial"/>
          <w:b/>
          <w:i/>
          <w:szCs w:val="20"/>
        </w:rPr>
      </w:pPr>
      <w:r w:rsidRPr="00333643">
        <w:rPr>
          <w:rFonts w:ascii="Arial" w:hAnsi="Arial" w:cs="Arial"/>
          <w:b/>
          <w:i/>
          <w:szCs w:val="20"/>
        </w:rPr>
        <w:t>Clause 3</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Clause 3 provides the instrument commences the day after it is registered on the Federal Register of Legislative Instruments.</w:t>
      </w:r>
    </w:p>
    <w:p w:rsidR="00C56902" w:rsidRPr="00333643" w:rsidRDefault="005548ED" w:rsidP="00C56902">
      <w:pPr>
        <w:spacing w:before="80" w:after="120" w:line="280" w:lineRule="atLeast"/>
        <w:rPr>
          <w:rFonts w:ascii="Arial" w:hAnsi="Arial" w:cs="Arial"/>
          <w:b/>
          <w:i/>
          <w:szCs w:val="20"/>
        </w:rPr>
      </w:pPr>
      <w:r>
        <w:rPr>
          <w:rFonts w:ascii="Arial" w:hAnsi="Arial" w:cs="Arial"/>
          <w:b/>
          <w:i/>
          <w:szCs w:val="20"/>
        </w:rPr>
        <w:t>Paragraph</w:t>
      </w:r>
      <w:r w:rsidR="00C56902" w:rsidRPr="00333643">
        <w:rPr>
          <w:rFonts w:ascii="Arial" w:hAnsi="Arial" w:cs="Arial"/>
          <w:b/>
          <w:i/>
          <w:szCs w:val="20"/>
        </w:rPr>
        <w:t xml:space="preserve"> 4(a)</w:t>
      </w:r>
    </w:p>
    <w:p w:rsidR="00C56902" w:rsidRDefault="005548ED"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Paragraph</w:t>
      </w:r>
      <w:r w:rsidR="00C56902">
        <w:rPr>
          <w:rFonts w:ascii="Arial" w:hAnsi="Arial" w:cs="Arial"/>
          <w:sz w:val="22"/>
          <w:szCs w:val="22"/>
        </w:rPr>
        <w:t xml:space="preserve"> 4(a) renames the </w:t>
      </w:r>
      <w:r>
        <w:rPr>
          <w:rFonts w:ascii="Arial" w:hAnsi="Arial" w:cs="Arial"/>
          <w:sz w:val="22"/>
          <w:szCs w:val="22"/>
        </w:rPr>
        <w:t xml:space="preserve">Wangaratta LAP </w:t>
      </w:r>
      <w:proofErr w:type="gramStart"/>
      <w:r>
        <w:rPr>
          <w:rFonts w:ascii="Arial" w:hAnsi="Arial" w:cs="Arial"/>
          <w:sz w:val="22"/>
          <w:szCs w:val="22"/>
        </w:rPr>
        <w:t xml:space="preserve">as </w:t>
      </w:r>
      <w:r w:rsidR="00C56902">
        <w:rPr>
          <w:rFonts w:ascii="Arial" w:hAnsi="Arial" w:cs="Arial"/>
          <w:sz w:val="22"/>
          <w:szCs w:val="22"/>
        </w:rPr>
        <w:t xml:space="preserve"> </w:t>
      </w:r>
      <w:r w:rsidR="00FF1CAB" w:rsidRPr="00FF1CAB">
        <w:rPr>
          <w:rFonts w:ascii="Arial" w:hAnsi="Arial" w:cs="Arial"/>
          <w:i/>
          <w:sz w:val="22"/>
          <w:szCs w:val="22"/>
        </w:rPr>
        <w:t>Licence</w:t>
      </w:r>
      <w:proofErr w:type="gramEnd"/>
      <w:r w:rsidR="00FF1CAB" w:rsidRPr="00FF1CAB">
        <w:rPr>
          <w:rFonts w:ascii="Arial" w:hAnsi="Arial" w:cs="Arial"/>
          <w:i/>
          <w:sz w:val="22"/>
          <w:szCs w:val="22"/>
        </w:rPr>
        <w:t xml:space="preserve"> Area Plan – Wangaratta Radio</w:t>
      </w:r>
      <w:r w:rsidR="00C56902">
        <w:rPr>
          <w:rFonts w:ascii="Arial" w:hAnsi="Arial" w:cs="Arial"/>
          <w:sz w:val="22"/>
          <w:szCs w:val="22"/>
        </w:rPr>
        <w:t>.</w:t>
      </w:r>
    </w:p>
    <w:p w:rsidR="00C56902" w:rsidRPr="00333643" w:rsidRDefault="005548ED" w:rsidP="00C56902">
      <w:pPr>
        <w:spacing w:before="80" w:after="120" w:line="280" w:lineRule="atLeast"/>
        <w:rPr>
          <w:rFonts w:ascii="Arial" w:hAnsi="Arial" w:cs="Arial"/>
          <w:b/>
          <w:i/>
          <w:szCs w:val="20"/>
        </w:rPr>
      </w:pPr>
      <w:r>
        <w:rPr>
          <w:rFonts w:ascii="Arial" w:hAnsi="Arial" w:cs="Arial"/>
          <w:b/>
          <w:i/>
          <w:szCs w:val="20"/>
        </w:rPr>
        <w:t>Paragraph</w:t>
      </w:r>
      <w:r w:rsidR="00C56902" w:rsidRPr="00333643">
        <w:rPr>
          <w:rFonts w:ascii="Arial" w:hAnsi="Arial" w:cs="Arial"/>
          <w:b/>
          <w:i/>
          <w:szCs w:val="20"/>
        </w:rPr>
        <w:t xml:space="preserve"> 4(b)</w:t>
      </w:r>
    </w:p>
    <w:p w:rsidR="00C56902" w:rsidRPr="00671D04" w:rsidRDefault="005548ED"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Paragraph</w:t>
      </w:r>
      <w:r w:rsidR="00C56902" w:rsidRPr="00671D04">
        <w:rPr>
          <w:rFonts w:ascii="Arial" w:hAnsi="Arial" w:cs="Arial"/>
          <w:sz w:val="22"/>
          <w:szCs w:val="22"/>
        </w:rPr>
        <w:t xml:space="preserve"> 4(b)</w:t>
      </w:r>
      <w:r w:rsidR="00C56902">
        <w:rPr>
          <w:rFonts w:ascii="Arial" w:hAnsi="Arial" w:cs="Arial"/>
          <w:sz w:val="22"/>
          <w:szCs w:val="22"/>
        </w:rPr>
        <w:t xml:space="preserve"> </w:t>
      </w:r>
      <w:r w:rsidR="00C56902" w:rsidRPr="00671D04">
        <w:rPr>
          <w:rFonts w:ascii="Arial" w:hAnsi="Arial" w:cs="Arial"/>
          <w:sz w:val="22"/>
          <w:szCs w:val="22"/>
        </w:rPr>
        <w:t xml:space="preserve">amends the heading on the title page of the </w:t>
      </w:r>
      <w:r w:rsidR="003578F5">
        <w:rPr>
          <w:rFonts w:ascii="Arial" w:hAnsi="Arial" w:cs="Arial"/>
          <w:sz w:val="22"/>
          <w:szCs w:val="22"/>
        </w:rPr>
        <w:t>Wangaratta</w:t>
      </w:r>
      <w:r w:rsidR="00C56902" w:rsidRPr="00671D04">
        <w:rPr>
          <w:rFonts w:ascii="Arial" w:hAnsi="Arial" w:cs="Arial"/>
          <w:sz w:val="22"/>
          <w:szCs w:val="22"/>
        </w:rPr>
        <w:t xml:space="preserve"> LAP so that it reads “Licence Area </w:t>
      </w:r>
      <w:r w:rsidR="00C56902">
        <w:rPr>
          <w:rFonts w:ascii="Arial" w:hAnsi="Arial" w:cs="Arial"/>
          <w:sz w:val="22"/>
          <w:szCs w:val="22"/>
        </w:rPr>
        <w:t xml:space="preserve">– </w:t>
      </w:r>
      <w:r w:rsidR="003578F5">
        <w:rPr>
          <w:rFonts w:ascii="Arial" w:hAnsi="Arial" w:cs="Arial"/>
          <w:sz w:val="22"/>
          <w:szCs w:val="22"/>
        </w:rPr>
        <w:t>Wangaratta</w:t>
      </w:r>
      <w:r w:rsidR="00C56902" w:rsidRPr="00671D04">
        <w:rPr>
          <w:rFonts w:ascii="Arial" w:hAnsi="Arial" w:cs="Arial"/>
          <w:sz w:val="22"/>
          <w:szCs w:val="22"/>
        </w:rPr>
        <w:t xml:space="preserve"> Radio”.</w:t>
      </w:r>
    </w:p>
    <w:p w:rsidR="00C56902" w:rsidRPr="0047696D" w:rsidRDefault="00C56902" w:rsidP="00C56902">
      <w:pPr>
        <w:spacing w:before="80" w:after="120" w:line="280" w:lineRule="atLeast"/>
        <w:rPr>
          <w:rFonts w:ascii="Arial" w:hAnsi="Arial" w:cs="Arial"/>
          <w:b/>
          <w:i/>
          <w:szCs w:val="20"/>
        </w:rPr>
      </w:pPr>
      <w:r>
        <w:rPr>
          <w:rFonts w:ascii="Arial" w:hAnsi="Arial" w:cs="Arial"/>
          <w:b/>
          <w:i/>
          <w:szCs w:val="20"/>
        </w:rPr>
        <w:t>Sub-</w:t>
      </w:r>
      <w:r w:rsidR="005548ED">
        <w:rPr>
          <w:rFonts w:ascii="Arial" w:hAnsi="Arial" w:cs="Arial"/>
          <w:b/>
          <w:i/>
          <w:szCs w:val="20"/>
        </w:rPr>
        <w:t>paragraph</w:t>
      </w:r>
      <w:r w:rsidRPr="0047696D">
        <w:rPr>
          <w:rFonts w:ascii="Arial" w:hAnsi="Arial" w:cs="Arial"/>
          <w:b/>
          <w:i/>
          <w:szCs w:val="20"/>
        </w:rPr>
        <w:t xml:space="preserve"> 4(c</w:t>
      </w:r>
      <w:proofErr w:type="gramStart"/>
      <w:r w:rsidRPr="0047696D">
        <w:rPr>
          <w:rFonts w:ascii="Arial" w:hAnsi="Arial" w:cs="Arial"/>
          <w:b/>
          <w:i/>
          <w:szCs w:val="20"/>
        </w:rPr>
        <w:t>)(</w:t>
      </w:r>
      <w:proofErr w:type="spellStart"/>
      <w:proofErr w:type="gramEnd"/>
      <w:r w:rsidRPr="0047696D">
        <w:rPr>
          <w:rFonts w:ascii="Arial" w:hAnsi="Arial" w:cs="Arial"/>
          <w:b/>
          <w:i/>
          <w:szCs w:val="20"/>
        </w:rPr>
        <w:t>i</w:t>
      </w:r>
      <w:proofErr w:type="spellEnd"/>
      <w:r w:rsidRPr="0047696D">
        <w:rPr>
          <w:rFonts w:ascii="Arial" w:hAnsi="Arial" w:cs="Arial"/>
          <w:b/>
          <w:i/>
          <w:szCs w:val="20"/>
        </w:rPr>
        <w:t>)</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Sub-</w:t>
      </w:r>
      <w:r w:rsidR="005548ED">
        <w:rPr>
          <w:rFonts w:ascii="Arial" w:hAnsi="Arial" w:cs="Arial"/>
          <w:sz w:val="22"/>
          <w:szCs w:val="22"/>
        </w:rPr>
        <w:t>paragraph</w:t>
      </w:r>
      <w:r w:rsidRPr="00671D04">
        <w:rPr>
          <w:rFonts w:ascii="Arial" w:hAnsi="Arial" w:cs="Arial"/>
          <w:sz w:val="22"/>
          <w:szCs w:val="22"/>
        </w:rPr>
        <w:t xml:space="preserve"> 4(c</w:t>
      </w:r>
      <w:proofErr w:type="gramStart"/>
      <w:r w:rsidRPr="00671D04">
        <w:rPr>
          <w:rFonts w:ascii="Arial" w:hAnsi="Arial" w:cs="Arial"/>
          <w:sz w:val="22"/>
          <w:szCs w:val="22"/>
        </w:rPr>
        <w:t>)</w:t>
      </w:r>
      <w:r>
        <w:rPr>
          <w:rFonts w:ascii="Arial" w:hAnsi="Arial" w:cs="Arial"/>
          <w:sz w:val="22"/>
          <w:szCs w:val="22"/>
        </w:rPr>
        <w:t>(</w:t>
      </w:r>
      <w:proofErr w:type="spellStart"/>
      <w:proofErr w:type="gramEnd"/>
      <w:r>
        <w:rPr>
          <w:rFonts w:ascii="Arial" w:hAnsi="Arial" w:cs="Arial"/>
          <w:sz w:val="22"/>
          <w:szCs w:val="22"/>
        </w:rPr>
        <w:t>i</w:t>
      </w:r>
      <w:proofErr w:type="spellEnd"/>
      <w:r>
        <w:rPr>
          <w:rFonts w:ascii="Arial" w:hAnsi="Arial" w:cs="Arial"/>
          <w:sz w:val="22"/>
          <w:szCs w:val="22"/>
        </w:rPr>
        <w:t>)</w:t>
      </w:r>
      <w:r w:rsidRPr="00671D04">
        <w:rPr>
          <w:rFonts w:ascii="Arial" w:hAnsi="Arial" w:cs="Arial"/>
          <w:sz w:val="22"/>
          <w:szCs w:val="22"/>
        </w:rPr>
        <w:t xml:space="preserve"> amends the heading on page </w:t>
      </w:r>
      <w:r>
        <w:rPr>
          <w:rFonts w:ascii="Arial" w:hAnsi="Arial" w:cs="Arial"/>
          <w:sz w:val="22"/>
          <w:szCs w:val="22"/>
        </w:rPr>
        <w:t>two</w:t>
      </w:r>
      <w:r w:rsidRPr="00671D04">
        <w:rPr>
          <w:rFonts w:ascii="Arial" w:hAnsi="Arial" w:cs="Arial"/>
          <w:sz w:val="22"/>
          <w:szCs w:val="22"/>
        </w:rPr>
        <w:t xml:space="preserve"> of the </w:t>
      </w:r>
      <w:r w:rsidR="003703D9">
        <w:rPr>
          <w:rFonts w:ascii="Arial" w:hAnsi="Arial" w:cs="Arial"/>
          <w:sz w:val="22"/>
          <w:szCs w:val="22"/>
        </w:rPr>
        <w:t xml:space="preserve">Wangaratta </w:t>
      </w:r>
      <w:r w:rsidRPr="00671D04">
        <w:rPr>
          <w:rFonts w:ascii="Arial" w:hAnsi="Arial" w:cs="Arial"/>
          <w:sz w:val="22"/>
          <w:szCs w:val="22"/>
        </w:rPr>
        <w:t xml:space="preserve">LAP so that it reads “Licence Area Plan – </w:t>
      </w:r>
      <w:r w:rsidR="00CA6515">
        <w:rPr>
          <w:rFonts w:ascii="Arial" w:hAnsi="Arial" w:cs="Arial"/>
          <w:sz w:val="22"/>
          <w:szCs w:val="22"/>
        </w:rPr>
        <w:t xml:space="preserve">Wangaratta </w:t>
      </w:r>
      <w:r w:rsidRPr="00671D04">
        <w:rPr>
          <w:rFonts w:ascii="Arial" w:hAnsi="Arial" w:cs="Arial"/>
          <w:sz w:val="22"/>
          <w:szCs w:val="22"/>
        </w:rPr>
        <w:t>Radio”.</w:t>
      </w:r>
    </w:p>
    <w:p w:rsidR="00C56902" w:rsidRPr="0047696D" w:rsidRDefault="00C56902" w:rsidP="00C56902">
      <w:pPr>
        <w:spacing w:before="80" w:after="120" w:line="280" w:lineRule="atLeast"/>
        <w:rPr>
          <w:rFonts w:ascii="Arial" w:hAnsi="Arial" w:cs="Arial"/>
          <w:b/>
          <w:i/>
          <w:szCs w:val="20"/>
        </w:rPr>
      </w:pPr>
      <w:r>
        <w:rPr>
          <w:rFonts w:ascii="Arial" w:hAnsi="Arial" w:cs="Arial"/>
          <w:b/>
          <w:i/>
          <w:szCs w:val="20"/>
        </w:rPr>
        <w:t>Sub-</w:t>
      </w:r>
      <w:r w:rsidR="005548ED">
        <w:rPr>
          <w:rFonts w:ascii="Arial" w:hAnsi="Arial" w:cs="Arial"/>
          <w:b/>
          <w:i/>
          <w:szCs w:val="20"/>
        </w:rPr>
        <w:t>paragraph</w:t>
      </w:r>
      <w:r w:rsidRPr="0047696D">
        <w:rPr>
          <w:rFonts w:ascii="Arial" w:hAnsi="Arial" w:cs="Arial"/>
          <w:b/>
          <w:i/>
          <w:szCs w:val="20"/>
        </w:rPr>
        <w:t xml:space="preserve"> 4(c</w:t>
      </w:r>
      <w:proofErr w:type="gramStart"/>
      <w:r w:rsidRPr="0047696D">
        <w:rPr>
          <w:rFonts w:ascii="Arial" w:hAnsi="Arial" w:cs="Arial"/>
          <w:b/>
          <w:i/>
          <w:szCs w:val="20"/>
        </w:rPr>
        <w:t>)(</w:t>
      </w:r>
      <w:proofErr w:type="gramEnd"/>
      <w:r w:rsidRPr="0047696D">
        <w:rPr>
          <w:rFonts w:ascii="Arial" w:hAnsi="Arial" w:cs="Arial"/>
          <w:b/>
          <w:i/>
          <w:szCs w:val="20"/>
        </w:rPr>
        <w:t>ii)</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Sub-</w:t>
      </w:r>
      <w:r w:rsidR="005548ED">
        <w:rPr>
          <w:rFonts w:ascii="Arial" w:hAnsi="Arial" w:cs="Arial"/>
          <w:sz w:val="22"/>
          <w:szCs w:val="22"/>
        </w:rPr>
        <w:t>paragraph</w:t>
      </w:r>
      <w:r w:rsidRPr="00671D04">
        <w:rPr>
          <w:rFonts w:ascii="Arial" w:hAnsi="Arial" w:cs="Arial"/>
          <w:sz w:val="22"/>
          <w:szCs w:val="22"/>
        </w:rPr>
        <w:t xml:space="preserve"> 4(c</w:t>
      </w:r>
      <w:proofErr w:type="gramStart"/>
      <w:r w:rsidRPr="00671D04">
        <w:rPr>
          <w:rFonts w:ascii="Arial" w:hAnsi="Arial" w:cs="Arial"/>
          <w:sz w:val="22"/>
          <w:szCs w:val="22"/>
        </w:rPr>
        <w:t>)(</w:t>
      </w:r>
      <w:proofErr w:type="gramEnd"/>
      <w:r w:rsidRPr="00671D04">
        <w:rPr>
          <w:rFonts w:ascii="Arial" w:hAnsi="Arial" w:cs="Arial"/>
          <w:sz w:val="22"/>
          <w:szCs w:val="22"/>
        </w:rPr>
        <w:t xml:space="preserve">ii) removes the heading “Determination” from page </w:t>
      </w:r>
      <w:r>
        <w:rPr>
          <w:rFonts w:ascii="Arial" w:hAnsi="Arial" w:cs="Arial"/>
          <w:sz w:val="22"/>
          <w:szCs w:val="22"/>
        </w:rPr>
        <w:t>two</w:t>
      </w:r>
      <w:r w:rsidRPr="00671D04">
        <w:rPr>
          <w:rFonts w:ascii="Arial" w:hAnsi="Arial" w:cs="Arial"/>
          <w:sz w:val="22"/>
          <w:szCs w:val="22"/>
        </w:rPr>
        <w:t xml:space="preserve"> of the </w:t>
      </w:r>
      <w:r w:rsidR="00CA6515">
        <w:rPr>
          <w:rFonts w:ascii="Arial" w:hAnsi="Arial" w:cs="Arial"/>
          <w:sz w:val="22"/>
          <w:szCs w:val="22"/>
        </w:rPr>
        <w:t>Wangaratta</w:t>
      </w:r>
      <w:r w:rsidRPr="00671D04">
        <w:rPr>
          <w:rFonts w:ascii="Arial" w:hAnsi="Arial" w:cs="Arial"/>
          <w:sz w:val="22"/>
          <w:szCs w:val="22"/>
        </w:rPr>
        <w:t xml:space="preserve"> LAP.</w:t>
      </w:r>
    </w:p>
    <w:p w:rsidR="00C56902" w:rsidRPr="0047696D" w:rsidRDefault="00C56902" w:rsidP="00C56902">
      <w:pPr>
        <w:spacing w:before="80" w:after="120" w:line="280" w:lineRule="atLeast"/>
        <w:rPr>
          <w:rFonts w:ascii="Arial" w:hAnsi="Arial" w:cs="Arial"/>
          <w:b/>
          <w:i/>
          <w:szCs w:val="20"/>
        </w:rPr>
      </w:pPr>
      <w:r>
        <w:rPr>
          <w:rFonts w:ascii="Arial" w:hAnsi="Arial" w:cs="Arial"/>
          <w:b/>
          <w:i/>
          <w:szCs w:val="20"/>
        </w:rPr>
        <w:t>Sub-</w:t>
      </w:r>
      <w:r w:rsidR="005548ED">
        <w:rPr>
          <w:rFonts w:ascii="Arial" w:hAnsi="Arial" w:cs="Arial"/>
          <w:b/>
          <w:i/>
          <w:szCs w:val="20"/>
        </w:rPr>
        <w:t>paragraph</w:t>
      </w:r>
      <w:r w:rsidRPr="0047696D">
        <w:rPr>
          <w:rFonts w:ascii="Arial" w:hAnsi="Arial" w:cs="Arial"/>
          <w:b/>
          <w:i/>
          <w:szCs w:val="20"/>
        </w:rPr>
        <w:t xml:space="preserve"> 4(c</w:t>
      </w:r>
      <w:proofErr w:type="gramStart"/>
      <w:r w:rsidRPr="0047696D">
        <w:rPr>
          <w:rFonts w:ascii="Arial" w:hAnsi="Arial" w:cs="Arial"/>
          <w:b/>
          <w:i/>
          <w:szCs w:val="20"/>
        </w:rPr>
        <w:t>)(</w:t>
      </w:r>
      <w:proofErr w:type="gramEnd"/>
      <w:r w:rsidRPr="0047696D">
        <w:rPr>
          <w:rFonts w:ascii="Arial" w:hAnsi="Arial" w:cs="Arial"/>
          <w:b/>
          <w:i/>
          <w:szCs w:val="20"/>
        </w:rPr>
        <w:t>ii</w:t>
      </w:r>
      <w:r>
        <w:rPr>
          <w:rFonts w:ascii="Arial" w:hAnsi="Arial" w:cs="Arial"/>
          <w:b/>
          <w:i/>
          <w:szCs w:val="20"/>
        </w:rPr>
        <w:t>i</w:t>
      </w:r>
      <w:r w:rsidRPr="0047696D">
        <w:rPr>
          <w:rFonts w:ascii="Arial" w:hAnsi="Arial" w:cs="Arial"/>
          <w:b/>
          <w:i/>
          <w:szCs w:val="20"/>
        </w:rPr>
        <w:t>)</w:t>
      </w:r>
    </w:p>
    <w:p w:rsidR="00CA6515" w:rsidRDefault="00C56902" w:rsidP="00C56902">
      <w:pPr>
        <w:pStyle w:val="ACMANumberedList"/>
        <w:numPr>
          <w:ilvl w:val="0"/>
          <w:numId w:val="0"/>
        </w:numPr>
        <w:spacing w:before="80" w:after="120" w:line="240" w:lineRule="atLeast"/>
        <w:rPr>
          <w:rFonts w:ascii="Arial" w:hAnsi="Arial" w:cs="Arial"/>
          <w:sz w:val="22"/>
          <w:szCs w:val="22"/>
        </w:rPr>
      </w:pPr>
      <w:r w:rsidRPr="00DD2667">
        <w:rPr>
          <w:rFonts w:ascii="Arial" w:hAnsi="Arial" w:cs="Arial"/>
          <w:sz w:val="22"/>
          <w:szCs w:val="22"/>
        </w:rPr>
        <w:t>Sub-</w:t>
      </w:r>
      <w:r w:rsidR="005548ED">
        <w:rPr>
          <w:rFonts w:ascii="Arial" w:hAnsi="Arial" w:cs="Arial"/>
          <w:sz w:val="22"/>
          <w:szCs w:val="22"/>
        </w:rPr>
        <w:t>paragraph</w:t>
      </w:r>
      <w:r w:rsidRPr="00671D04">
        <w:rPr>
          <w:rFonts w:ascii="Arial" w:hAnsi="Arial" w:cs="Arial"/>
          <w:sz w:val="22"/>
          <w:szCs w:val="22"/>
        </w:rPr>
        <w:t xml:space="preserve"> 4(c</w:t>
      </w:r>
      <w:proofErr w:type="gramStart"/>
      <w:r w:rsidRPr="00671D04">
        <w:rPr>
          <w:rFonts w:ascii="Arial" w:hAnsi="Arial" w:cs="Arial"/>
          <w:sz w:val="22"/>
          <w:szCs w:val="22"/>
        </w:rPr>
        <w:t>)</w:t>
      </w:r>
      <w:r>
        <w:rPr>
          <w:rFonts w:ascii="Arial" w:hAnsi="Arial" w:cs="Arial"/>
          <w:sz w:val="22"/>
          <w:szCs w:val="22"/>
        </w:rPr>
        <w:t>(</w:t>
      </w:r>
      <w:proofErr w:type="gramEnd"/>
      <w:r>
        <w:rPr>
          <w:rFonts w:ascii="Arial" w:hAnsi="Arial" w:cs="Arial"/>
          <w:sz w:val="22"/>
          <w:szCs w:val="22"/>
        </w:rPr>
        <w:t>iii)</w:t>
      </w:r>
      <w:r w:rsidRPr="00671D04">
        <w:rPr>
          <w:rFonts w:ascii="Arial" w:hAnsi="Arial" w:cs="Arial"/>
          <w:sz w:val="22"/>
          <w:szCs w:val="22"/>
        </w:rPr>
        <w:t xml:space="preserve"> </w:t>
      </w:r>
      <w:r w:rsidR="00CA6515">
        <w:rPr>
          <w:rFonts w:ascii="Arial" w:hAnsi="Arial" w:cs="Arial"/>
          <w:sz w:val="22"/>
          <w:szCs w:val="22"/>
        </w:rPr>
        <w:t xml:space="preserve">omits clauses (1) and (5) and substitutes new clauses (1) and (5) into the </w:t>
      </w:r>
      <w:r w:rsidR="005548ED">
        <w:rPr>
          <w:rFonts w:ascii="Arial" w:hAnsi="Arial" w:cs="Arial"/>
          <w:sz w:val="22"/>
          <w:szCs w:val="22"/>
        </w:rPr>
        <w:t>Wangaratta LAP</w:t>
      </w:r>
      <w:r w:rsidRPr="00671D04">
        <w:rPr>
          <w:rFonts w:ascii="Arial" w:hAnsi="Arial" w:cs="Arial"/>
          <w:sz w:val="22"/>
          <w:szCs w:val="22"/>
        </w:rPr>
        <w:t>.</w:t>
      </w:r>
    </w:p>
    <w:p w:rsidR="00CA6515" w:rsidRDefault="00CA6515"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 xml:space="preserve">The new </w:t>
      </w:r>
      <w:r w:rsidR="005548ED">
        <w:rPr>
          <w:rFonts w:ascii="Arial" w:hAnsi="Arial" w:cs="Arial"/>
          <w:sz w:val="22"/>
          <w:szCs w:val="22"/>
        </w:rPr>
        <w:t>c</w:t>
      </w:r>
      <w:r>
        <w:rPr>
          <w:rFonts w:ascii="Arial" w:hAnsi="Arial" w:cs="Arial"/>
          <w:sz w:val="22"/>
          <w:szCs w:val="22"/>
        </w:rPr>
        <w:t xml:space="preserve">lause (1) </w:t>
      </w:r>
      <w:r w:rsidR="005548ED">
        <w:rPr>
          <w:rFonts w:ascii="Arial" w:hAnsi="Arial" w:cs="Arial"/>
          <w:sz w:val="22"/>
          <w:szCs w:val="22"/>
        </w:rPr>
        <w:t>states</w:t>
      </w:r>
      <w:r>
        <w:rPr>
          <w:rFonts w:ascii="Arial" w:hAnsi="Arial" w:cs="Arial"/>
          <w:sz w:val="22"/>
          <w:szCs w:val="22"/>
        </w:rPr>
        <w:t xml:space="preserve"> that </w:t>
      </w:r>
      <w:r w:rsidR="005548ED">
        <w:rPr>
          <w:rFonts w:ascii="Arial" w:hAnsi="Arial" w:cs="Arial"/>
          <w:sz w:val="22"/>
          <w:szCs w:val="22"/>
        </w:rPr>
        <w:t>t</w:t>
      </w:r>
      <w:r>
        <w:rPr>
          <w:rFonts w:ascii="Arial" w:hAnsi="Arial" w:cs="Arial"/>
          <w:sz w:val="22"/>
          <w:szCs w:val="22"/>
        </w:rPr>
        <w:t xml:space="preserve">his plan for radio broadcasting services in the Wangaratta area of Victoria is made under </w:t>
      </w:r>
      <w:r w:rsidR="005548ED">
        <w:rPr>
          <w:rFonts w:ascii="Arial" w:hAnsi="Arial" w:cs="Arial"/>
          <w:sz w:val="22"/>
          <w:szCs w:val="22"/>
        </w:rPr>
        <w:t>sub</w:t>
      </w:r>
      <w:r>
        <w:rPr>
          <w:rFonts w:ascii="Arial" w:hAnsi="Arial" w:cs="Arial"/>
          <w:sz w:val="22"/>
          <w:szCs w:val="22"/>
        </w:rPr>
        <w:t>section 26(1) of the Broadcasting Services Act 1992.</w:t>
      </w:r>
    </w:p>
    <w:p w:rsidR="00C56902" w:rsidRPr="00671D04" w:rsidRDefault="00CA6515"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 xml:space="preserve">The new </w:t>
      </w:r>
      <w:r w:rsidR="005548ED">
        <w:rPr>
          <w:rFonts w:ascii="Arial" w:hAnsi="Arial" w:cs="Arial"/>
          <w:sz w:val="22"/>
          <w:szCs w:val="22"/>
        </w:rPr>
        <w:t>c</w:t>
      </w:r>
      <w:r>
        <w:rPr>
          <w:rFonts w:ascii="Arial" w:hAnsi="Arial" w:cs="Arial"/>
          <w:sz w:val="22"/>
          <w:szCs w:val="22"/>
        </w:rPr>
        <w:t xml:space="preserve">lause (5) of the </w:t>
      </w:r>
      <w:r w:rsidR="005548ED">
        <w:rPr>
          <w:rFonts w:ascii="Arial" w:hAnsi="Arial" w:cs="Arial"/>
          <w:sz w:val="22"/>
          <w:szCs w:val="22"/>
        </w:rPr>
        <w:t>Wangaratta LAP</w:t>
      </w:r>
      <w:r>
        <w:rPr>
          <w:rFonts w:ascii="Arial" w:hAnsi="Arial" w:cs="Arial"/>
          <w:sz w:val="22"/>
          <w:szCs w:val="22"/>
        </w:rPr>
        <w:t xml:space="preserve"> reflects the addition of Attachment </w:t>
      </w:r>
      <w:proofErr w:type="gramStart"/>
      <w:r>
        <w:rPr>
          <w:rFonts w:ascii="Arial" w:hAnsi="Arial" w:cs="Arial"/>
          <w:sz w:val="22"/>
          <w:szCs w:val="22"/>
        </w:rPr>
        <w:t>2.3  which</w:t>
      </w:r>
      <w:proofErr w:type="gramEnd"/>
      <w:r>
        <w:rPr>
          <w:rFonts w:ascii="Arial" w:hAnsi="Arial" w:cs="Arial"/>
          <w:sz w:val="22"/>
          <w:szCs w:val="22"/>
        </w:rPr>
        <w:t xml:space="preserve"> </w:t>
      </w:r>
      <w:r w:rsidR="00B30F1A">
        <w:rPr>
          <w:rFonts w:ascii="Arial" w:hAnsi="Arial" w:cs="Arial"/>
          <w:sz w:val="22"/>
          <w:szCs w:val="22"/>
        </w:rPr>
        <w:t>details the technical specifications of the new in-fill transmitter for the community radio broadcasting service at Mount Beauty.</w:t>
      </w:r>
      <w:r w:rsidR="00C56902" w:rsidRPr="00671D04">
        <w:rPr>
          <w:rFonts w:ascii="Arial" w:hAnsi="Arial" w:cs="Arial"/>
          <w:sz w:val="22"/>
          <w:szCs w:val="22"/>
        </w:rPr>
        <w:t xml:space="preserve"> </w:t>
      </w:r>
    </w:p>
    <w:p w:rsidR="00C56902" w:rsidRPr="0047696D" w:rsidRDefault="00C56902" w:rsidP="00C56902">
      <w:pPr>
        <w:spacing w:before="80" w:after="120" w:line="280" w:lineRule="atLeast"/>
        <w:rPr>
          <w:rFonts w:ascii="Arial" w:hAnsi="Arial" w:cs="Arial"/>
          <w:b/>
          <w:i/>
          <w:szCs w:val="20"/>
        </w:rPr>
      </w:pPr>
      <w:r>
        <w:rPr>
          <w:rFonts w:ascii="Arial" w:hAnsi="Arial" w:cs="Arial"/>
          <w:b/>
          <w:i/>
          <w:szCs w:val="20"/>
        </w:rPr>
        <w:lastRenderedPageBreak/>
        <w:t>Sub-</w:t>
      </w:r>
      <w:r w:rsidR="005548ED">
        <w:rPr>
          <w:rFonts w:ascii="Arial" w:hAnsi="Arial" w:cs="Arial"/>
          <w:b/>
          <w:i/>
          <w:szCs w:val="20"/>
        </w:rPr>
        <w:t>paragraph</w:t>
      </w:r>
      <w:r w:rsidRPr="0047696D">
        <w:rPr>
          <w:rFonts w:ascii="Arial" w:hAnsi="Arial" w:cs="Arial"/>
          <w:b/>
          <w:i/>
          <w:szCs w:val="20"/>
        </w:rPr>
        <w:t xml:space="preserve"> 4(c</w:t>
      </w:r>
      <w:proofErr w:type="gramStart"/>
      <w:r w:rsidRPr="0047696D">
        <w:rPr>
          <w:rFonts w:ascii="Arial" w:hAnsi="Arial" w:cs="Arial"/>
          <w:b/>
          <w:i/>
          <w:szCs w:val="20"/>
        </w:rPr>
        <w:t>)(</w:t>
      </w:r>
      <w:proofErr w:type="gramEnd"/>
      <w:r w:rsidRPr="0047696D">
        <w:rPr>
          <w:rFonts w:ascii="Arial" w:hAnsi="Arial" w:cs="Arial"/>
          <w:b/>
          <w:i/>
          <w:szCs w:val="20"/>
        </w:rPr>
        <w:t>i</w:t>
      </w:r>
      <w:r>
        <w:rPr>
          <w:rFonts w:ascii="Arial" w:hAnsi="Arial" w:cs="Arial"/>
          <w:b/>
          <w:i/>
          <w:szCs w:val="20"/>
        </w:rPr>
        <w:t>v</w:t>
      </w:r>
      <w:r w:rsidRPr="0047696D">
        <w:rPr>
          <w:rFonts w:ascii="Arial" w:hAnsi="Arial" w:cs="Arial"/>
          <w:b/>
          <w:i/>
          <w:szCs w:val="20"/>
        </w:rPr>
        <w:t>)</w:t>
      </w:r>
    </w:p>
    <w:p w:rsidR="001F651A" w:rsidRDefault="001F651A"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Sub-</w:t>
      </w:r>
      <w:r w:rsidR="005548ED">
        <w:rPr>
          <w:rFonts w:ascii="Arial" w:hAnsi="Arial" w:cs="Arial"/>
          <w:sz w:val="22"/>
          <w:szCs w:val="22"/>
        </w:rPr>
        <w:t>paragraph</w:t>
      </w:r>
      <w:r>
        <w:rPr>
          <w:rFonts w:ascii="Arial" w:hAnsi="Arial" w:cs="Arial"/>
          <w:sz w:val="22"/>
          <w:szCs w:val="22"/>
        </w:rPr>
        <w:t xml:space="preserve"> 4(c</w:t>
      </w:r>
      <w:proofErr w:type="gramStart"/>
      <w:r>
        <w:rPr>
          <w:rFonts w:ascii="Arial" w:hAnsi="Arial" w:cs="Arial"/>
          <w:sz w:val="22"/>
          <w:szCs w:val="22"/>
        </w:rPr>
        <w:t>)(</w:t>
      </w:r>
      <w:proofErr w:type="gramEnd"/>
      <w:r>
        <w:rPr>
          <w:rFonts w:ascii="Arial" w:hAnsi="Arial" w:cs="Arial"/>
          <w:sz w:val="22"/>
          <w:szCs w:val="22"/>
        </w:rPr>
        <w:t>iv) substitutes the word “determination” with the word “plan” in Clauses (2), (3), (4), (6)</w:t>
      </w:r>
      <w:r w:rsidR="00A72FA4">
        <w:rPr>
          <w:rFonts w:ascii="Arial" w:hAnsi="Arial" w:cs="Arial"/>
          <w:sz w:val="22"/>
          <w:szCs w:val="22"/>
        </w:rPr>
        <w:t xml:space="preserve"> and (7)</w:t>
      </w:r>
      <w:r w:rsidR="005548ED">
        <w:rPr>
          <w:rFonts w:ascii="Arial" w:hAnsi="Arial" w:cs="Arial"/>
          <w:sz w:val="22"/>
          <w:szCs w:val="22"/>
        </w:rPr>
        <w:t xml:space="preserve"> of the Wangaratta LAP</w:t>
      </w:r>
      <w:r w:rsidR="00A72FA4">
        <w:rPr>
          <w:rFonts w:ascii="Arial" w:hAnsi="Arial" w:cs="Arial"/>
          <w:sz w:val="22"/>
          <w:szCs w:val="22"/>
        </w:rPr>
        <w:t>.</w:t>
      </w:r>
    </w:p>
    <w:p w:rsidR="00C56902" w:rsidRPr="0047696D" w:rsidRDefault="00C56902" w:rsidP="00C56902">
      <w:pPr>
        <w:spacing w:before="80" w:after="120" w:line="280" w:lineRule="atLeast"/>
        <w:rPr>
          <w:rFonts w:ascii="Arial" w:hAnsi="Arial" w:cs="Arial"/>
          <w:b/>
          <w:i/>
          <w:szCs w:val="20"/>
        </w:rPr>
      </w:pPr>
      <w:r>
        <w:rPr>
          <w:rFonts w:ascii="Arial" w:hAnsi="Arial" w:cs="Arial"/>
          <w:b/>
          <w:i/>
          <w:szCs w:val="20"/>
        </w:rPr>
        <w:t>Sub-</w:t>
      </w:r>
      <w:r w:rsidR="005548ED">
        <w:rPr>
          <w:rFonts w:ascii="Arial" w:hAnsi="Arial" w:cs="Arial"/>
          <w:b/>
          <w:i/>
          <w:szCs w:val="20"/>
        </w:rPr>
        <w:t>paragraph</w:t>
      </w:r>
      <w:r w:rsidRPr="0047696D">
        <w:rPr>
          <w:rFonts w:ascii="Arial" w:hAnsi="Arial" w:cs="Arial"/>
          <w:b/>
          <w:i/>
          <w:szCs w:val="20"/>
        </w:rPr>
        <w:t xml:space="preserve"> 4(</w:t>
      </w:r>
      <w:r w:rsidR="00652157">
        <w:rPr>
          <w:rFonts w:ascii="Arial" w:hAnsi="Arial" w:cs="Arial"/>
          <w:b/>
          <w:i/>
          <w:szCs w:val="20"/>
        </w:rPr>
        <w:t>c</w:t>
      </w:r>
      <w:proofErr w:type="gramStart"/>
      <w:r>
        <w:rPr>
          <w:rFonts w:ascii="Arial" w:hAnsi="Arial" w:cs="Arial"/>
          <w:b/>
          <w:i/>
          <w:szCs w:val="20"/>
        </w:rPr>
        <w:t>)(</w:t>
      </w:r>
      <w:proofErr w:type="gramEnd"/>
      <w:r w:rsidR="00652157">
        <w:rPr>
          <w:rFonts w:ascii="Arial" w:hAnsi="Arial" w:cs="Arial"/>
          <w:b/>
          <w:i/>
          <w:szCs w:val="20"/>
        </w:rPr>
        <w:t>v</w:t>
      </w:r>
      <w:r>
        <w:rPr>
          <w:rFonts w:ascii="Arial" w:hAnsi="Arial" w:cs="Arial"/>
          <w:b/>
          <w:i/>
          <w:szCs w:val="20"/>
        </w:rPr>
        <w:t>),</w:t>
      </w:r>
    </w:p>
    <w:p w:rsidR="00A72FA4" w:rsidRDefault="00C56902" w:rsidP="00C56902">
      <w:pPr>
        <w:pStyle w:val="ACMANumberedList"/>
        <w:numPr>
          <w:ilvl w:val="0"/>
          <w:numId w:val="0"/>
        </w:numPr>
        <w:spacing w:before="80" w:after="120" w:line="240" w:lineRule="atLeast"/>
        <w:rPr>
          <w:rFonts w:ascii="Arial" w:hAnsi="Arial" w:cs="Arial"/>
          <w:sz w:val="22"/>
          <w:szCs w:val="22"/>
        </w:rPr>
      </w:pPr>
      <w:r w:rsidRPr="00A10FAA">
        <w:rPr>
          <w:rFonts w:ascii="Arial" w:hAnsi="Arial" w:cs="Arial"/>
          <w:sz w:val="22"/>
          <w:szCs w:val="22"/>
        </w:rPr>
        <w:t>Sub-clauses 4(</w:t>
      </w:r>
      <w:r w:rsidR="00A72FA4">
        <w:rPr>
          <w:rFonts w:ascii="Arial" w:hAnsi="Arial" w:cs="Arial"/>
          <w:sz w:val="22"/>
          <w:szCs w:val="22"/>
        </w:rPr>
        <w:t>c</w:t>
      </w:r>
      <w:proofErr w:type="gramStart"/>
      <w:r w:rsidRPr="00A10FAA">
        <w:rPr>
          <w:rFonts w:ascii="Arial" w:hAnsi="Arial" w:cs="Arial"/>
          <w:sz w:val="22"/>
          <w:szCs w:val="22"/>
        </w:rPr>
        <w:t>)(</w:t>
      </w:r>
      <w:proofErr w:type="gramEnd"/>
      <w:r w:rsidR="00A72FA4">
        <w:rPr>
          <w:rFonts w:ascii="Arial" w:hAnsi="Arial" w:cs="Arial"/>
          <w:sz w:val="22"/>
          <w:szCs w:val="22"/>
        </w:rPr>
        <w:t>v</w:t>
      </w:r>
      <w:r w:rsidRPr="00A10FAA">
        <w:rPr>
          <w:rFonts w:ascii="Arial" w:hAnsi="Arial" w:cs="Arial"/>
          <w:sz w:val="22"/>
          <w:szCs w:val="22"/>
        </w:rPr>
        <w:t>)</w:t>
      </w:r>
      <w:r w:rsidR="00533712">
        <w:rPr>
          <w:rFonts w:ascii="Arial" w:hAnsi="Arial" w:cs="Arial"/>
          <w:sz w:val="22"/>
          <w:szCs w:val="22"/>
        </w:rPr>
        <w:t xml:space="preserve"> </w:t>
      </w:r>
      <w:r w:rsidR="00A72FA4">
        <w:rPr>
          <w:rFonts w:ascii="Arial" w:hAnsi="Arial" w:cs="Arial"/>
          <w:sz w:val="22"/>
          <w:szCs w:val="22"/>
        </w:rPr>
        <w:t>omits the word “(Wangaratta)” from Clauses (2), (3), (4) and (6)</w:t>
      </w:r>
      <w:r w:rsidR="005548ED">
        <w:rPr>
          <w:rFonts w:ascii="Arial" w:hAnsi="Arial" w:cs="Arial"/>
          <w:sz w:val="22"/>
          <w:szCs w:val="22"/>
        </w:rPr>
        <w:t xml:space="preserve"> of the Wangaratta LAP</w:t>
      </w:r>
      <w:r w:rsidRPr="00671D04">
        <w:rPr>
          <w:rFonts w:ascii="Arial" w:hAnsi="Arial" w:cs="Arial"/>
          <w:sz w:val="22"/>
          <w:szCs w:val="22"/>
        </w:rPr>
        <w:t>.</w:t>
      </w:r>
    </w:p>
    <w:p w:rsidR="00C56902" w:rsidRPr="00671D04" w:rsidRDefault="00A72FA4"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This material was originally included for reference only and is no longer considered relevant or necessary.</w:t>
      </w:r>
      <w:r w:rsidR="00C56902" w:rsidRPr="00671D04">
        <w:rPr>
          <w:rFonts w:ascii="Arial" w:hAnsi="Arial" w:cs="Arial"/>
          <w:sz w:val="22"/>
          <w:szCs w:val="22"/>
        </w:rPr>
        <w:t xml:space="preserve"> </w:t>
      </w:r>
    </w:p>
    <w:p w:rsidR="00C56902" w:rsidRPr="00333643" w:rsidRDefault="005548ED" w:rsidP="00C56902">
      <w:pPr>
        <w:spacing w:before="80" w:after="120" w:line="280" w:lineRule="atLeast"/>
        <w:rPr>
          <w:rFonts w:ascii="Arial" w:hAnsi="Arial" w:cs="Arial"/>
          <w:b/>
          <w:i/>
          <w:szCs w:val="20"/>
        </w:rPr>
      </w:pPr>
      <w:r>
        <w:rPr>
          <w:rFonts w:ascii="Arial" w:hAnsi="Arial" w:cs="Arial"/>
          <w:b/>
          <w:i/>
          <w:szCs w:val="20"/>
        </w:rPr>
        <w:t>Paragraph</w:t>
      </w:r>
      <w:r w:rsidR="00C56902" w:rsidRPr="00333643">
        <w:rPr>
          <w:rFonts w:ascii="Arial" w:hAnsi="Arial" w:cs="Arial"/>
          <w:b/>
          <w:i/>
          <w:szCs w:val="20"/>
        </w:rPr>
        <w:t xml:space="preserve"> 4(</w:t>
      </w:r>
      <w:r w:rsidR="00A72FA4">
        <w:rPr>
          <w:rFonts w:ascii="Arial" w:hAnsi="Arial" w:cs="Arial"/>
          <w:b/>
          <w:i/>
          <w:szCs w:val="20"/>
        </w:rPr>
        <w:t>d</w:t>
      </w:r>
      <w:r w:rsidR="00C56902" w:rsidRPr="00333643">
        <w:rPr>
          <w:rFonts w:ascii="Arial" w:hAnsi="Arial" w:cs="Arial"/>
          <w:b/>
          <w:i/>
          <w:szCs w:val="20"/>
        </w:rPr>
        <w:t>)</w:t>
      </w:r>
    </w:p>
    <w:p w:rsidR="00C56902" w:rsidRPr="00671D04" w:rsidRDefault="005548ED"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 xml:space="preserve">Paragraph </w:t>
      </w:r>
      <w:r w:rsidR="00C56902" w:rsidRPr="00671D04">
        <w:rPr>
          <w:rFonts w:ascii="Arial" w:hAnsi="Arial" w:cs="Arial"/>
          <w:sz w:val="22"/>
          <w:szCs w:val="22"/>
        </w:rPr>
        <w:t>4(</w:t>
      </w:r>
      <w:r w:rsidR="00C56902">
        <w:rPr>
          <w:rFonts w:ascii="Arial" w:hAnsi="Arial" w:cs="Arial"/>
          <w:sz w:val="22"/>
          <w:szCs w:val="22"/>
        </w:rPr>
        <w:t>e</w:t>
      </w:r>
      <w:r w:rsidR="00C56902" w:rsidRPr="00671D04">
        <w:rPr>
          <w:rFonts w:ascii="Arial" w:hAnsi="Arial" w:cs="Arial"/>
          <w:sz w:val="22"/>
          <w:szCs w:val="22"/>
        </w:rPr>
        <w:t xml:space="preserve">) replaces Schedules </w:t>
      </w:r>
      <w:r w:rsidR="00A72FA4">
        <w:rPr>
          <w:rFonts w:ascii="Arial" w:hAnsi="Arial" w:cs="Arial"/>
          <w:sz w:val="22"/>
          <w:szCs w:val="22"/>
        </w:rPr>
        <w:t xml:space="preserve">Two </w:t>
      </w:r>
      <w:r w:rsidR="00C56902" w:rsidRPr="00671D04">
        <w:rPr>
          <w:rFonts w:ascii="Arial" w:hAnsi="Arial" w:cs="Arial"/>
          <w:sz w:val="22"/>
          <w:szCs w:val="22"/>
        </w:rPr>
        <w:t xml:space="preserve">of the </w:t>
      </w:r>
      <w:r w:rsidR="00A72FA4">
        <w:rPr>
          <w:rFonts w:ascii="Arial" w:hAnsi="Arial" w:cs="Arial"/>
          <w:sz w:val="22"/>
          <w:szCs w:val="22"/>
        </w:rPr>
        <w:t xml:space="preserve">Wangaratta </w:t>
      </w:r>
      <w:r w:rsidR="00C56902" w:rsidRPr="00671D04">
        <w:rPr>
          <w:rFonts w:ascii="Arial" w:hAnsi="Arial" w:cs="Arial"/>
          <w:sz w:val="22"/>
          <w:szCs w:val="22"/>
        </w:rPr>
        <w:t>LAP. Th</w:t>
      </w:r>
      <w:r>
        <w:rPr>
          <w:rFonts w:ascii="Arial" w:hAnsi="Arial" w:cs="Arial"/>
          <w:sz w:val="22"/>
          <w:szCs w:val="22"/>
        </w:rPr>
        <w:t>is</w:t>
      </w:r>
      <w:r w:rsidR="00C56902" w:rsidRPr="00671D04">
        <w:rPr>
          <w:rFonts w:ascii="Arial" w:hAnsi="Arial" w:cs="Arial"/>
          <w:sz w:val="22"/>
          <w:szCs w:val="22"/>
        </w:rPr>
        <w:t xml:space="preserve"> </w:t>
      </w:r>
      <w:r>
        <w:rPr>
          <w:rFonts w:ascii="Arial" w:hAnsi="Arial" w:cs="Arial"/>
          <w:sz w:val="22"/>
          <w:szCs w:val="22"/>
        </w:rPr>
        <w:t>S</w:t>
      </w:r>
      <w:r w:rsidR="00C56902" w:rsidRPr="00671D04">
        <w:rPr>
          <w:rFonts w:ascii="Arial" w:hAnsi="Arial" w:cs="Arial"/>
          <w:sz w:val="22"/>
          <w:szCs w:val="22"/>
        </w:rPr>
        <w:t>chedule set</w:t>
      </w:r>
      <w:r>
        <w:rPr>
          <w:rFonts w:ascii="Arial" w:hAnsi="Arial" w:cs="Arial"/>
          <w:sz w:val="22"/>
          <w:szCs w:val="22"/>
        </w:rPr>
        <w:t>s</w:t>
      </w:r>
      <w:r w:rsidR="00C56902" w:rsidRPr="00671D04">
        <w:rPr>
          <w:rFonts w:ascii="Arial" w:hAnsi="Arial" w:cs="Arial"/>
          <w:sz w:val="22"/>
          <w:szCs w:val="22"/>
        </w:rPr>
        <w:t xml:space="preserve"> out the details of the community </w:t>
      </w:r>
      <w:r w:rsidR="00A72FA4">
        <w:rPr>
          <w:rFonts w:ascii="Arial" w:hAnsi="Arial" w:cs="Arial"/>
          <w:sz w:val="22"/>
          <w:szCs w:val="22"/>
        </w:rPr>
        <w:t>r</w:t>
      </w:r>
      <w:r w:rsidR="00C56902" w:rsidRPr="00671D04">
        <w:rPr>
          <w:rFonts w:ascii="Arial" w:hAnsi="Arial" w:cs="Arial"/>
          <w:sz w:val="22"/>
          <w:szCs w:val="22"/>
        </w:rPr>
        <w:t xml:space="preserve">adio broadcasting services that are to be available on particular frequencies in the </w:t>
      </w:r>
      <w:r w:rsidR="00E350BD">
        <w:rPr>
          <w:rFonts w:ascii="Arial" w:hAnsi="Arial" w:cs="Arial"/>
          <w:sz w:val="22"/>
          <w:szCs w:val="22"/>
        </w:rPr>
        <w:t xml:space="preserve">Mount </w:t>
      </w:r>
      <w:r w:rsidR="00A72FA4">
        <w:rPr>
          <w:rFonts w:ascii="Arial" w:hAnsi="Arial" w:cs="Arial"/>
          <w:sz w:val="22"/>
          <w:szCs w:val="22"/>
        </w:rPr>
        <w:t>Beauty RA1 l</w:t>
      </w:r>
      <w:r w:rsidR="00C56902" w:rsidRPr="00671D04">
        <w:rPr>
          <w:rFonts w:ascii="Arial" w:hAnsi="Arial" w:cs="Arial"/>
          <w:sz w:val="22"/>
          <w:szCs w:val="22"/>
        </w:rPr>
        <w:t xml:space="preserve">icence area. </w:t>
      </w:r>
    </w:p>
    <w:p w:rsidR="00D4524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In particular, the Schedule provide the technical specification numbers for each transmitter to be used by the services in the licence area, and specify the attachments which contain the technical specification for each of those transmitters</w:t>
      </w:r>
      <w:r w:rsidR="00D45244">
        <w:rPr>
          <w:rFonts w:ascii="Arial" w:hAnsi="Arial" w:cs="Arial"/>
          <w:sz w:val="22"/>
          <w:szCs w:val="22"/>
        </w:rPr>
        <w:t xml:space="preserve"> and are described in the same manner as previous radio LAP variations.</w:t>
      </w:r>
    </w:p>
    <w:p w:rsidR="00D816F5" w:rsidRDefault="00C16005" w:rsidP="00C56902">
      <w:pPr>
        <w:spacing w:before="80" w:after="120" w:line="280" w:lineRule="atLeast"/>
        <w:rPr>
          <w:rFonts w:ascii="Arial" w:hAnsi="Arial" w:cs="Arial"/>
          <w:b/>
          <w:i/>
          <w:szCs w:val="20"/>
        </w:rPr>
      </w:pPr>
      <w:r>
        <w:rPr>
          <w:rFonts w:ascii="Arial" w:hAnsi="Arial" w:cs="Arial"/>
          <w:b/>
          <w:i/>
          <w:szCs w:val="20"/>
        </w:rPr>
        <w:t>Paragraph</w:t>
      </w:r>
      <w:r w:rsidR="00AC432E" w:rsidRPr="00AC432E">
        <w:rPr>
          <w:rFonts w:ascii="Arial" w:hAnsi="Arial" w:cs="Arial"/>
          <w:b/>
          <w:i/>
          <w:szCs w:val="20"/>
        </w:rPr>
        <w:t xml:space="preserve"> 4(</w:t>
      </w:r>
      <w:r w:rsidR="00A72FA4">
        <w:rPr>
          <w:rFonts w:ascii="Arial" w:hAnsi="Arial" w:cs="Arial"/>
          <w:b/>
          <w:i/>
          <w:szCs w:val="20"/>
        </w:rPr>
        <w:t>e)</w:t>
      </w:r>
    </w:p>
    <w:p w:rsidR="00D816F5" w:rsidRDefault="00C16005" w:rsidP="00C56902">
      <w:pPr>
        <w:spacing w:before="80" w:after="120" w:line="280" w:lineRule="atLeast"/>
        <w:rPr>
          <w:rFonts w:ascii="Arial" w:hAnsi="Arial" w:cs="Arial"/>
          <w:sz w:val="22"/>
          <w:szCs w:val="22"/>
          <w:lang w:eastAsia="en-US"/>
        </w:rPr>
      </w:pPr>
      <w:r>
        <w:rPr>
          <w:rFonts w:ascii="Arial" w:hAnsi="Arial" w:cs="Arial"/>
          <w:sz w:val="22"/>
          <w:szCs w:val="22"/>
          <w:lang w:eastAsia="en-US"/>
        </w:rPr>
        <w:t>Paragraph</w:t>
      </w:r>
      <w:r w:rsidR="00D816F5" w:rsidRPr="00D34CAB">
        <w:rPr>
          <w:rFonts w:ascii="Arial" w:hAnsi="Arial" w:cs="Arial"/>
          <w:sz w:val="22"/>
          <w:szCs w:val="22"/>
          <w:lang w:eastAsia="en-US"/>
        </w:rPr>
        <w:t xml:space="preserve"> 4(</w:t>
      </w:r>
      <w:r w:rsidR="00A72FA4">
        <w:rPr>
          <w:rFonts w:ascii="Arial" w:hAnsi="Arial" w:cs="Arial"/>
          <w:sz w:val="22"/>
          <w:szCs w:val="22"/>
          <w:lang w:eastAsia="en-US"/>
        </w:rPr>
        <w:t>e</w:t>
      </w:r>
      <w:r w:rsidR="00D816F5" w:rsidRPr="00D34CAB">
        <w:rPr>
          <w:rFonts w:ascii="Arial" w:hAnsi="Arial" w:cs="Arial"/>
          <w:sz w:val="22"/>
          <w:szCs w:val="22"/>
          <w:lang w:eastAsia="en-US"/>
        </w:rPr>
        <w:t xml:space="preserve">) </w:t>
      </w:r>
      <w:r w:rsidR="00A72FA4">
        <w:rPr>
          <w:rFonts w:ascii="Arial" w:hAnsi="Arial" w:cs="Arial"/>
          <w:sz w:val="22"/>
          <w:szCs w:val="22"/>
          <w:lang w:eastAsia="en-US"/>
        </w:rPr>
        <w:t xml:space="preserve">varies the description of the nominal location of </w:t>
      </w:r>
      <w:r>
        <w:rPr>
          <w:rFonts w:ascii="Arial" w:hAnsi="Arial" w:cs="Arial"/>
          <w:sz w:val="22"/>
          <w:szCs w:val="22"/>
          <w:lang w:eastAsia="en-US"/>
        </w:rPr>
        <w:t xml:space="preserve">the transmitter in </w:t>
      </w:r>
      <w:r w:rsidR="00A72FA4">
        <w:rPr>
          <w:rFonts w:ascii="Arial" w:hAnsi="Arial" w:cs="Arial"/>
          <w:sz w:val="22"/>
          <w:szCs w:val="22"/>
          <w:lang w:eastAsia="en-US"/>
        </w:rPr>
        <w:t>Attachment 1.8 to better reflect the location of the transmitter site</w:t>
      </w:r>
      <w:r>
        <w:rPr>
          <w:rFonts w:ascii="Arial" w:hAnsi="Arial" w:cs="Arial"/>
          <w:sz w:val="22"/>
          <w:szCs w:val="22"/>
          <w:lang w:eastAsia="en-US"/>
        </w:rPr>
        <w:t xml:space="preserve"> (the transmitter has not, however, moved)</w:t>
      </w:r>
      <w:r w:rsidR="00D816F5" w:rsidRPr="00D34CAB">
        <w:rPr>
          <w:rFonts w:ascii="Arial" w:hAnsi="Arial" w:cs="Arial"/>
          <w:sz w:val="22"/>
          <w:szCs w:val="22"/>
          <w:lang w:eastAsia="en-US"/>
        </w:rPr>
        <w:t>.</w:t>
      </w:r>
    </w:p>
    <w:p w:rsidR="00A72FA4" w:rsidRPr="00A72FA4" w:rsidRDefault="00C16005" w:rsidP="00C56902">
      <w:pPr>
        <w:spacing w:before="80" w:after="120" w:line="280" w:lineRule="atLeast"/>
        <w:rPr>
          <w:rFonts w:ascii="Arial" w:hAnsi="Arial" w:cs="Arial"/>
          <w:b/>
          <w:i/>
          <w:szCs w:val="20"/>
          <w:lang w:eastAsia="en-US"/>
        </w:rPr>
      </w:pPr>
      <w:r>
        <w:rPr>
          <w:rFonts w:ascii="Arial" w:hAnsi="Arial" w:cs="Arial"/>
          <w:b/>
          <w:i/>
          <w:szCs w:val="20"/>
          <w:lang w:eastAsia="en-US"/>
        </w:rPr>
        <w:t>Paragraph</w:t>
      </w:r>
      <w:r w:rsidR="00D922C1" w:rsidRPr="00D922C1">
        <w:rPr>
          <w:rFonts w:ascii="Arial" w:hAnsi="Arial" w:cs="Arial"/>
          <w:b/>
          <w:i/>
          <w:szCs w:val="20"/>
          <w:lang w:eastAsia="en-US"/>
        </w:rPr>
        <w:t xml:space="preserve"> 4(f)</w:t>
      </w:r>
    </w:p>
    <w:p w:rsidR="00A72FA4" w:rsidRDefault="00C16005" w:rsidP="00C56902">
      <w:pPr>
        <w:spacing w:before="80" w:after="120" w:line="280" w:lineRule="atLeast"/>
        <w:rPr>
          <w:rFonts w:ascii="Arial" w:hAnsi="Arial" w:cs="Arial"/>
          <w:sz w:val="22"/>
          <w:szCs w:val="22"/>
          <w:lang w:eastAsia="en-US"/>
        </w:rPr>
      </w:pPr>
      <w:r>
        <w:rPr>
          <w:rFonts w:ascii="Arial" w:hAnsi="Arial" w:cs="Arial"/>
          <w:sz w:val="22"/>
          <w:szCs w:val="22"/>
          <w:lang w:eastAsia="en-US"/>
        </w:rPr>
        <w:t>Paragraph</w:t>
      </w:r>
      <w:r w:rsidR="00A72FA4">
        <w:rPr>
          <w:rFonts w:ascii="Arial" w:hAnsi="Arial" w:cs="Arial"/>
          <w:sz w:val="22"/>
          <w:szCs w:val="22"/>
          <w:lang w:eastAsia="en-US"/>
        </w:rPr>
        <w:t xml:space="preserve"> 4(f) varies the description of the nominal location of </w:t>
      </w:r>
      <w:r>
        <w:rPr>
          <w:rFonts w:ascii="Arial" w:hAnsi="Arial" w:cs="Arial"/>
          <w:sz w:val="22"/>
          <w:szCs w:val="22"/>
          <w:lang w:eastAsia="en-US"/>
        </w:rPr>
        <w:t xml:space="preserve">the transmitter in </w:t>
      </w:r>
      <w:r w:rsidR="00A72FA4">
        <w:rPr>
          <w:rFonts w:ascii="Arial" w:hAnsi="Arial" w:cs="Arial"/>
          <w:sz w:val="22"/>
          <w:szCs w:val="22"/>
          <w:lang w:eastAsia="en-US"/>
        </w:rPr>
        <w:t>Attachment 1.9 to better reflect the location of the transmitter site</w:t>
      </w:r>
      <w:r>
        <w:rPr>
          <w:rFonts w:ascii="Arial" w:hAnsi="Arial" w:cs="Arial"/>
          <w:sz w:val="22"/>
          <w:szCs w:val="22"/>
          <w:lang w:eastAsia="en-US"/>
        </w:rPr>
        <w:t xml:space="preserve"> (the transmitter has not, however, moved)</w:t>
      </w:r>
      <w:r w:rsidR="00A72FA4">
        <w:rPr>
          <w:rFonts w:ascii="Arial" w:hAnsi="Arial" w:cs="Arial"/>
          <w:sz w:val="22"/>
          <w:szCs w:val="22"/>
          <w:lang w:eastAsia="en-US"/>
        </w:rPr>
        <w:t>.</w:t>
      </w:r>
    </w:p>
    <w:p w:rsidR="00A72FA4" w:rsidRPr="00A72FA4" w:rsidRDefault="00C16005" w:rsidP="00C56902">
      <w:pPr>
        <w:spacing w:before="80" w:after="120" w:line="280" w:lineRule="atLeast"/>
        <w:rPr>
          <w:rFonts w:ascii="Arial" w:hAnsi="Arial" w:cs="Arial"/>
          <w:b/>
          <w:i/>
          <w:szCs w:val="20"/>
          <w:lang w:eastAsia="en-US"/>
        </w:rPr>
      </w:pPr>
      <w:r>
        <w:rPr>
          <w:rFonts w:ascii="Arial" w:hAnsi="Arial" w:cs="Arial"/>
          <w:b/>
          <w:i/>
          <w:szCs w:val="20"/>
          <w:lang w:eastAsia="en-US"/>
        </w:rPr>
        <w:t>Paragraph</w:t>
      </w:r>
      <w:r w:rsidR="00D922C1" w:rsidRPr="00D922C1">
        <w:rPr>
          <w:rFonts w:ascii="Arial" w:hAnsi="Arial" w:cs="Arial"/>
          <w:b/>
          <w:i/>
          <w:szCs w:val="20"/>
          <w:lang w:eastAsia="en-US"/>
        </w:rPr>
        <w:t xml:space="preserve"> 4(g)</w:t>
      </w:r>
    </w:p>
    <w:p w:rsidR="00A72FA4" w:rsidRDefault="00C16005" w:rsidP="00C56902">
      <w:pPr>
        <w:spacing w:before="80" w:after="120" w:line="280" w:lineRule="atLeast"/>
        <w:rPr>
          <w:rFonts w:ascii="Arial" w:hAnsi="Arial" w:cs="Arial"/>
          <w:sz w:val="22"/>
          <w:szCs w:val="22"/>
          <w:lang w:eastAsia="en-US"/>
        </w:rPr>
      </w:pPr>
      <w:r>
        <w:rPr>
          <w:rFonts w:ascii="Arial" w:hAnsi="Arial" w:cs="Arial"/>
          <w:sz w:val="22"/>
          <w:szCs w:val="22"/>
          <w:lang w:eastAsia="en-US"/>
        </w:rPr>
        <w:t>Paragraph</w:t>
      </w:r>
      <w:r w:rsidR="00A72FA4">
        <w:rPr>
          <w:rFonts w:ascii="Arial" w:hAnsi="Arial" w:cs="Arial"/>
          <w:sz w:val="22"/>
          <w:szCs w:val="22"/>
          <w:lang w:eastAsia="en-US"/>
        </w:rPr>
        <w:t xml:space="preserve"> 4(g) substitutes the entry “Refer to Technical Planning Guidelines” with “Refer to </w:t>
      </w:r>
      <w:r w:rsidR="00A72FA4">
        <w:rPr>
          <w:rFonts w:ascii="Arial" w:hAnsi="Arial" w:cs="Arial"/>
          <w:i/>
          <w:sz w:val="22"/>
          <w:szCs w:val="22"/>
          <w:lang w:eastAsia="en-US"/>
        </w:rPr>
        <w:t>Broadcasting Services (Technical Planning) Guidelines 2007</w:t>
      </w:r>
      <w:r w:rsidR="00A72FA4">
        <w:rPr>
          <w:rFonts w:ascii="Arial" w:hAnsi="Arial" w:cs="Arial"/>
          <w:sz w:val="22"/>
          <w:szCs w:val="22"/>
          <w:lang w:eastAsia="en-US"/>
        </w:rPr>
        <w:t xml:space="preserve">”. </w:t>
      </w:r>
    </w:p>
    <w:p w:rsidR="00A72FA4" w:rsidRDefault="00A72FA4" w:rsidP="00C56902">
      <w:pPr>
        <w:spacing w:before="80" w:after="120" w:line="280" w:lineRule="atLeast"/>
        <w:rPr>
          <w:rFonts w:ascii="Arial" w:hAnsi="Arial" w:cs="Arial"/>
          <w:sz w:val="22"/>
          <w:szCs w:val="22"/>
          <w:lang w:eastAsia="en-US"/>
        </w:rPr>
      </w:pPr>
      <w:r>
        <w:rPr>
          <w:rFonts w:ascii="Arial" w:hAnsi="Arial" w:cs="Arial"/>
          <w:sz w:val="22"/>
          <w:szCs w:val="22"/>
          <w:lang w:eastAsia="en-US"/>
        </w:rPr>
        <w:t xml:space="preserve">These modifications have been made for ease of reference only and do not signify a change to the broadcast site for the transmitters nor will they </w:t>
      </w:r>
      <w:r w:rsidR="000427EA">
        <w:rPr>
          <w:rFonts w:ascii="Arial" w:hAnsi="Arial" w:cs="Arial"/>
          <w:sz w:val="22"/>
          <w:szCs w:val="22"/>
          <w:lang w:eastAsia="en-US"/>
        </w:rPr>
        <w:t>alter the operation of the relevant services.</w:t>
      </w:r>
    </w:p>
    <w:p w:rsidR="008E5AAC" w:rsidRPr="008E5AAC" w:rsidRDefault="00C16005" w:rsidP="00C56902">
      <w:pPr>
        <w:spacing w:before="80" w:after="120" w:line="280" w:lineRule="atLeast"/>
        <w:rPr>
          <w:rFonts w:ascii="Arial" w:hAnsi="Arial" w:cs="Arial"/>
          <w:b/>
          <w:i/>
          <w:szCs w:val="20"/>
          <w:lang w:eastAsia="en-US"/>
        </w:rPr>
      </w:pPr>
      <w:r>
        <w:rPr>
          <w:rFonts w:ascii="Arial" w:hAnsi="Arial" w:cs="Arial"/>
          <w:b/>
          <w:i/>
          <w:szCs w:val="20"/>
          <w:lang w:eastAsia="en-US"/>
        </w:rPr>
        <w:t>Paragraph</w:t>
      </w:r>
      <w:r w:rsidR="00D922C1" w:rsidRPr="00D922C1">
        <w:rPr>
          <w:rFonts w:ascii="Arial" w:hAnsi="Arial" w:cs="Arial"/>
          <w:b/>
          <w:i/>
          <w:szCs w:val="20"/>
          <w:lang w:eastAsia="en-US"/>
        </w:rPr>
        <w:t xml:space="preserve"> 4(h)</w:t>
      </w:r>
    </w:p>
    <w:p w:rsidR="008E5AAC" w:rsidRDefault="00C16005" w:rsidP="00C56902">
      <w:pPr>
        <w:spacing w:before="80" w:after="120" w:line="280" w:lineRule="atLeast"/>
        <w:rPr>
          <w:rFonts w:ascii="Arial" w:hAnsi="Arial" w:cs="Arial"/>
          <w:sz w:val="22"/>
          <w:szCs w:val="22"/>
          <w:lang w:eastAsia="en-US"/>
        </w:rPr>
      </w:pPr>
      <w:r>
        <w:rPr>
          <w:rFonts w:ascii="Arial" w:hAnsi="Arial" w:cs="Arial"/>
          <w:sz w:val="22"/>
          <w:szCs w:val="22"/>
          <w:lang w:eastAsia="en-US"/>
        </w:rPr>
        <w:t>Paragraph</w:t>
      </w:r>
      <w:r w:rsidR="008E5AAC">
        <w:rPr>
          <w:rFonts w:ascii="Arial" w:hAnsi="Arial" w:cs="Arial"/>
          <w:sz w:val="22"/>
          <w:szCs w:val="22"/>
          <w:lang w:eastAsia="en-US"/>
        </w:rPr>
        <w:t xml:space="preserve"> 4(h) </w:t>
      </w:r>
      <w:r w:rsidR="008119DC">
        <w:rPr>
          <w:rFonts w:ascii="Arial" w:hAnsi="Arial" w:cs="Arial"/>
          <w:sz w:val="22"/>
          <w:szCs w:val="22"/>
          <w:lang w:eastAsia="en-US"/>
        </w:rPr>
        <w:t xml:space="preserve">inserts new Attachment 2.3 into the Wangaratta LAP. </w:t>
      </w:r>
    </w:p>
    <w:p w:rsidR="008119DC" w:rsidRPr="00A72FA4" w:rsidRDefault="008119DC" w:rsidP="00C56902">
      <w:pPr>
        <w:spacing w:before="80" w:after="120" w:line="280" w:lineRule="atLeast"/>
        <w:rPr>
          <w:rFonts w:ascii="Arial" w:hAnsi="Arial" w:cs="Arial"/>
          <w:sz w:val="22"/>
          <w:szCs w:val="22"/>
          <w:lang w:eastAsia="en-US"/>
        </w:rPr>
      </w:pPr>
      <w:r>
        <w:rPr>
          <w:rFonts w:ascii="Arial" w:hAnsi="Arial" w:cs="Arial"/>
          <w:sz w:val="22"/>
          <w:szCs w:val="22"/>
          <w:lang w:eastAsia="en-US"/>
        </w:rPr>
        <w:t>New Attachment 2.3 contains the technical specifications for a new in-fill transmitter for the community radio broadcasting service at Mount Beauty</w:t>
      </w:r>
      <w:r w:rsidR="00C16005">
        <w:rPr>
          <w:rFonts w:ascii="Arial" w:hAnsi="Arial" w:cs="Arial"/>
          <w:sz w:val="22"/>
          <w:szCs w:val="22"/>
          <w:lang w:eastAsia="en-US"/>
        </w:rPr>
        <w:t>, so that it may transmit into the town of Bright</w:t>
      </w:r>
      <w:r>
        <w:rPr>
          <w:rFonts w:ascii="Arial" w:hAnsi="Arial" w:cs="Arial"/>
          <w:sz w:val="22"/>
          <w:szCs w:val="22"/>
          <w:lang w:eastAsia="en-US"/>
        </w:rPr>
        <w:t>.</w:t>
      </w:r>
    </w:p>
    <w:p w:rsidR="00812184" w:rsidRDefault="00812184" w:rsidP="00D34CAB">
      <w:pPr>
        <w:spacing w:before="80" w:after="120" w:line="280" w:lineRule="atLeast"/>
        <w:rPr>
          <w:rFonts w:ascii="Arial" w:hAnsi="Arial" w:cs="Arial"/>
        </w:rPr>
      </w:pPr>
    </w:p>
    <w:p w:rsidR="00812184" w:rsidRDefault="00812184" w:rsidP="00D34CAB">
      <w:pPr>
        <w:spacing w:before="80" w:after="120" w:line="280" w:lineRule="atLeast"/>
        <w:rPr>
          <w:rFonts w:ascii="Arial" w:hAnsi="Arial" w:cs="Arial"/>
        </w:rPr>
      </w:pPr>
    </w:p>
    <w:p w:rsidR="00812184" w:rsidRDefault="00812184" w:rsidP="00D34CAB">
      <w:pPr>
        <w:spacing w:before="80" w:after="120" w:line="280" w:lineRule="atLeast"/>
        <w:rPr>
          <w:rFonts w:ascii="Arial" w:hAnsi="Arial" w:cs="Arial"/>
        </w:rPr>
      </w:pPr>
    </w:p>
    <w:p w:rsidR="00812184" w:rsidRDefault="00812184" w:rsidP="00D34CAB">
      <w:pPr>
        <w:spacing w:before="80" w:after="120" w:line="280" w:lineRule="atLeast"/>
        <w:rPr>
          <w:rFonts w:ascii="Arial" w:hAnsi="Arial" w:cs="Arial"/>
        </w:rPr>
      </w:pPr>
    </w:p>
    <w:p w:rsidR="00812184" w:rsidRDefault="00812184" w:rsidP="00D34CAB">
      <w:pPr>
        <w:spacing w:before="80" w:after="120" w:line="280" w:lineRule="atLeast"/>
        <w:rPr>
          <w:rFonts w:ascii="Arial" w:hAnsi="Arial" w:cs="Arial"/>
        </w:rPr>
      </w:pPr>
    </w:p>
    <w:p w:rsidR="00812184" w:rsidRDefault="00812184" w:rsidP="00D34CAB">
      <w:pPr>
        <w:spacing w:before="80" w:after="120" w:line="280" w:lineRule="atLeast"/>
        <w:rPr>
          <w:rFonts w:ascii="Arial" w:hAnsi="Arial" w:cs="Arial"/>
        </w:rPr>
      </w:pPr>
    </w:p>
    <w:p w:rsidR="00812184" w:rsidRDefault="00812184" w:rsidP="00D34CAB">
      <w:pPr>
        <w:spacing w:before="80" w:after="120" w:line="280" w:lineRule="atLeast"/>
        <w:rPr>
          <w:rFonts w:ascii="Arial" w:hAnsi="Arial" w:cs="Arial"/>
        </w:rPr>
      </w:pPr>
    </w:p>
    <w:p w:rsidR="00812184" w:rsidRDefault="00812184" w:rsidP="00D34CAB">
      <w:pPr>
        <w:spacing w:before="80" w:after="120" w:line="280" w:lineRule="atLeast"/>
        <w:rPr>
          <w:rFonts w:ascii="Arial" w:hAnsi="Arial" w:cs="Arial"/>
        </w:rPr>
      </w:pPr>
    </w:p>
    <w:p w:rsidR="00812184" w:rsidRDefault="00812184" w:rsidP="00D34CAB">
      <w:pPr>
        <w:spacing w:before="80" w:after="120" w:line="280" w:lineRule="atLeast"/>
        <w:rPr>
          <w:rFonts w:ascii="Arial" w:hAnsi="Arial" w:cs="Arial"/>
        </w:rPr>
      </w:pPr>
    </w:p>
    <w:p w:rsidR="00812184" w:rsidRDefault="00812184" w:rsidP="00D34CAB">
      <w:pPr>
        <w:spacing w:before="80" w:after="120" w:line="280" w:lineRule="atLeast"/>
        <w:rPr>
          <w:rFonts w:ascii="Arial" w:hAnsi="Arial" w:cs="Arial"/>
        </w:rPr>
      </w:pPr>
    </w:p>
    <w:p w:rsidR="00C56902" w:rsidRDefault="0054268A" w:rsidP="00D34CAB">
      <w:pPr>
        <w:spacing w:before="80" w:after="120" w:line="280" w:lineRule="atLeast"/>
        <w:rPr>
          <w:rFonts w:ascii="Times New Roman" w:hAnsi="Times New Roman"/>
          <w:b/>
          <w:sz w:val="28"/>
          <w:szCs w:val="28"/>
        </w:rPr>
      </w:pPr>
      <w:r>
        <w:rPr>
          <w:rFonts w:ascii="Arial" w:hAnsi="Arial" w:cs="Arial"/>
        </w:rPr>
        <w:t xml:space="preserve"> </w:t>
      </w:r>
      <w:r w:rsidR="00D816F5">
        <w:rPr>
          <w:rFonts w:ascii="Arial" w:hAnsi="Arial" w:cs="Arial"/>
        </w:rPr>
        <w:t xml:space="preserve"> </w:t>
      </w:r>
      <w:r w:rsidR="00D34CAB">
        <w:rPr>
          <w:rFonts w:ascii="Times New Roman" w:hAnsi="Times New Roman"/>
          <w:b/>
          <w:sz w:val="28"/>
          <w:szCs w:val="28"/>
        </w:rPr>
        <w:tab/>
      </w:r>
      <w:r w:rsidR="00D34CAB">
        <w:rPr>
          <w:rFonts w:ascii="Times New Roman" w:hAnsi="Times New Roman"/>
          <w:b/>
          <w:sz w:val="28"/>
          <w:szCs w:val="28"/>
        </w:rPr>
        <w:tab/>
      </w:r>
      <w:r w:rsidR="00C56902" w:rsidRPr="00E4135E">
        <w:rPr>
          <w:rFonts w:ascii="Times New Roman" w:hAnsi="Times New Roman"/>
          <w:b/>
          <w:sz w:val="28"/>
          <w:szCs w:val="28"/>
        </w:rPr>
        <w:t>Statement of Compatibility with Human Rights</w:t>
      </w:r>
    </w:p>
    <w:p w:rsidR="00D34CAB" w:rsidRPr="00E4135E" w:rsidRDefault="00D34CAB" w:rsidP="00D34CAB">
      <w:pPr>
        <w:spacing w:before="80" w:after="120" w:line="280" w:lineRule="atLeast"/>
        <w:rPr>
          <w:rFonts w:ascii="Times New Roman" w:hAnsi="Times New Roman"/>
          <w:b/>
          <w:sz w:val="28"/>
          <w:szCs w:val="28"/>
        </w:rPr>
      </w:pPr>
    </w:p>
    <w:p w:rsidR="00C56902" w:rsidRPr="00E4135E" w:rsidRDefault="00C56902" w:rsidP="00C56902">
      <w:pPr>
        <w:spacing w:before="120" w:after="120"/>
        <w:jc w:val="center"/>
        <w:rPr>
          <w:rFonts w:ascii="Times New Roman" w:hAnsi="Times New Roman"/>
          <w:sz w:val="24"/>
        </w:rPr>
      </w:pPr>
      <w:r w:rsidRPr="00E4135E">
        <w:rPr>
          <w:rFonts w:ascii="Times New Roman" w:hAnsi="Times New Roman"/>
          <w:i/>
          <w:sz w:val="24"/>
        </w:rPr>
        <w:t>Prepared in accordance with Part 3 of the Human Rights (Parliamentary Scrutiny) Act 2011</w:t>
      </w:r>
    </w:p>
    <w:p w:rsidR="00C56902" w:rsidRPr="00E4135E" w:rsidRDefault="00C56902" w:rsidP="00C56902">
      <w:pPr>
        <w:spacing w:before="120" w:after="120"/>
        <w:jc w:val="center"/>
        <w:rPr>
          <w:rFonts w:ascii="Times New Roman" w:hAnsi="Times New Roman"/>
          <w:sz w:val="24"/>
        </w:rPr>
      </w:pPr>
    </w:p>
    <w:p w:rsidR="00C56902" w:rsidRDefault="00C56902" w:rsidP="00C56902">
      <w:pPr>
        <w:spacing w:before="120" w:after="120"/>
        <w:jc w:val="center"/>
        <w:rPr>
          <w:rFonts w:ascii="Times New Roman" w:hAnsi="Times New Roman"/>
          <w:sz w:val="24"/>
        </w:rPr>
      </w:pPr>
      <w:r>
        <w:rPr>
          <w:rFonts w:ascii="Times New Roman" w:hAnsi="Times New Roman"/>
          <w:b/>
          <w:sz w:val="24"/>
        </w:rPr>
        <w:t xml:space="preserve">Variation to Licence Area Plan – </w:t>
      </w:r>
      <w:r w:rsidR="00812184">
        <w:rPr>
          <w:rFonts w:ascii="Times New Roman" w:hAnsi="Times New Roman"/>
          <w:b/>
          <w:sz w:val="24"/>
        </w:rPr>
        <w:t>Wangaratta R</w:t>
      </w:r>
      <w:r>
        <w:rPr>
          <w:rFonts w:ascii="Times New Roman" w:hAnsi="Times New Roman"/>
          <w:b/>
          <w:sz w:val="24"/>
        </w:rPr>
        <w:t>adio – No.1 of 201</w:t>
      </w:r>
      <w:r w:rsidR="00A05A4D">
        <w:rPr>
          <w:rFonts w:ascii="Times New Roman" w:hAnsi="Times New Roman"/>
          <w:b/>
          <w:sz w:val="24"/>
        </w:rPr>
        <w:t>3</w:t>
      </w:r>
    </w:p>
    <w:p w:rsidR="00C56902" w:rsidRPr="00E4135E" w:rsidRDefault="00C56902" w:rsidP="00C56902">
      <w:pPr>
        <w:spacing w:before="120" w:after="120"/>
        <w:jc w:val="center"/>
        <w:rPr>
          <w:rFonts w:ascii="Times New Roman" w:hAnsi="Times New Roman"/>
          <w:sz w:val="24"/>
        </w:rPr>
      </w:pPr>
    </w:p>
    <w:p w:rsidR="00C56902" w:rsidRPr="00E4135E" w:rsidRDefault="00C56902" w:rsidP="00C56902">
      <w:pPr>
        <w:spacing w:before="120" w:after="120"/>
        <w:jc w:val="center"/>
        <w:rPr>
          <w:rFonts w:ascii="Times New Roman" w:hAnsi="Times New Roman"/>
          <w:sz w:val="24"/>
        </w:rPr>
      </w:pPr>
      <w:r w:rsidRPr="00E4135E">
        <w:rPr>
          <w:rFonts w:ascii="Times New Roman" w:hAnsi="Times New Roman"/>
          <w:sz w:val="24"/>
        </w:rPr>
        <w:t xml:space="preserve">This </w:t>
      </w:r>
      <w:r>
        <w:rPr>
          <w:rFonts w:ascii="Times New Roman" w:hAnsi="Times New Roman"/>
          <w:sz w:val="24"/>
        </w:rPr>
        <w:t>l</w:t>
      </w:r>
      <w:r w:rsidRPr="00E4135E">
        <w:rPr>
          <w:rFonts w:ascii="Times New Roman" w:hAnsi="Times New Roman"/>
          <w:sz w:val="24"/>
        </w:rPr>
        <w:t xml:space="preserve">egislative </w:t>
      </w:r>
      <w:r>
        <w:rPr>
          <w:rFonts w:ascii="Times New Roman" w:hAnsi="Times New Roman"/>
          <w:sz w:val="24"/>
        </w:rPr>
        <w:t>i</w:t>
      </w:r>
      <w:r w:rsidRPr="00E4135E">
        <w:rPr>
          <w:rFonts w:ascii="Times New Roman" w:hAnsi="Times New Roman"/>
          <w:sz w:val="24"/>
        </w:rPr>
        <w:t xml:space="preserve">nstrument is compatible with the human rights and freedoms recognised or declared in the international instruments listed in section 3 of the </w:t>
      </w:r>
      <w:r w:rsidRPr="00E4135E">
        <w:rPr>
          <w:rFonts w:ascii="Times New Roman" w:hAnsi="Times New Roman"/>
          <w:i/>
          <w:sz w:val="24"/>
        </w:rPr>
        <w:t>Human Rights (Parliamentary Scrutiny) Act 2011</w:t>
      </w:r>
      <w:r w:rsidRPr="00E4135E">
        <w:rPr>
          <w:rFonts w:ascii="Times New Roman" w:hAnsi="Times New Roman"/>
          <w:sz w:val="24"/>
        </w:rPr>
        <w:t>.</w:t>
      </w:r>
    </w:p>
    <w:p w:rsidR="00C56902" w:rsidRPr="00E4135E" w:rsidRDefault="00C56902" w:rsidP="00C56902">
      <w:pPr>
        <w:spacing w:before="120" w:after="120"/>
        <w:jc w:val="center"/>
        <w:rPr>
          <w:rFonts w:ascii="Times New Roman" w:hAnsi="Times New Roman"/>
          <w:sz w:val="24"/>
        </w:rPr>
      </w:pPr>
    </w:p>
    <w:p w:rsidR="00C56902" w:rsidRPr="00E4135E" w:rsidRDefault="00C56902" w:rsidP="00C56902">
      <w:pPr>
        <w:spacing w:before="120" w:after="120"/>
        <w:jc w:val="both"/>
        <w:rPr>
          <w:rFonts w:ascii="Times New Roman" w:hAnsi="Times New Roman"/>
          <w:b/>
          <w:sz w:val="24"/>
        </w:rPr>
      </w:pPr>
      <w:r w:rsidRPr="00E4135E">
        <w:rPr>
          <w:rFonts w:ascii="Times New Roman" w:hAnsi="Times New Roman"/>
          <w:b/>
          <w:sz w:val="24"/>
        </w:rPr>
        <w:t>Overview of the Legislative Instrument</w:t>
      </w:r>
    </w:p>
    <w:p w:rsidR="00C56902" w:rsidRDefault="00C56902" w:rsidP="00C56902">
      <w:pPr>
        <w:rPr>
          <w:rFonts w:ascii="Times New Roman" w:hAnsi="Times New Roman"/>
          <w:sz w:val="24"/>
        </w:rPr>
      </w:pPr>
      <w:r w:rsidRPr="00F70A64">
        <w:rPr>
          <w:rFonts w:ascii="Times New Roman" w:hAnsi="Times New Roman"/>
          <w:sz w:val="24"/>
        </w:rPr>
        <w:t xml:space="preserve">The </w:t>
      </w:r>
      <w:r>
        <w:rPr>
          <w:rFonts w:ascii="Times New Roman" w:hAnsi="Times New Roman"/>
          <w:sz w:val="24"/>
        </w:rPr>
        <w:t>legislative instrument</w:t>
      </w:r>
      <w:r w:rsidRPr="00F70A64">
        <w:rPr>
          <w:rFonts w:ascii="Times New Roman" w:hAnsi="Times New Roman"/>
          <w:sz w:val="24"/>
        </w:rPr>
        <w:t xml:space="preserve"> varies</w:t>
      </w:r>
      <w:r w:rsidR="00D34CAB">
        <w:rPr>
          <w:rFonts w:ascii="Times New Roman" w:hAnsi="Times New Roman"/>
          <w:sz w:val="24"/>
        </w:rPr>
        <w:t xml:space="preserve"> the </w:t>
      </w:r>
      <w:r w:rsidR="00812184">
        <w:rPr>
          <w:rFonts w:ascii="Times New Roman" w:hAnsi="Times New Roman"/>
          <w:sz w:val="24"/>
        </w:rPr>
        <w:t>Wangaratta</w:t>
      </w:r>
      <w:r w:rsidR="00D34CAB">
        <w:rPr>
          <w:rFonts w:ascii="Times New Roman" w:hAnsi="Times New Roman"/>
          <w:sz w:val="24"/>
        </w:rPr>
        <w:t xml:space="preserve"> licence area plan (LAP) to make frequency </w:t>
      </w:r>
      <w:r w:rsidR="00812184">
        <w:rPr>
          <w:rFonts w:ascii="Times New Roman" w:hAnsi="Times New Roman"/>
          <w:sz w:val="24"/>
        </w:rPr>
        <w:t>92.9</w:t>
      </w:r>
      <w:r w:rsidR="00D34CAB">
        <w:rPr>
          <w:rFonts w:ascii="Times New Roman" w:hAnsi="Times New Roman"/>
          <w:sz w:val="24"/>
        </w:rPr>
        <w:t xml:space="preserve"> MHz with a maximum effective radiated power of</w:t>
      </w:r>
      <w:r w:rsidR="00812184">
        <w:rPr>
          <w:rFonts w:ascii="Times New Roman" w:hAnsi="Times New Roman"/>
          <w:sz w:val="24"/>
        </w:rPr>
        <w:t xml:space="preserve"> 50 </w:t>
      </w:r>
      <w:r w:rsidR="00D34CAB">
        <w:rPr>
          <w:rFonts w:ascii="Times New Roman" w:hAnsi="Times New Roman"/>
          <w:sz w:val="24"/>
        </w:rPr>
        <w:t>watt</w:t>
      </w:r>
      <w:r w:rsidR="00812184">
        <w:rPr>
          <w:rFonts w:ascii="Times New Roman" w:hAnsi="Times New Roman"/>
          <w:sz w:val="24"/>
        </w:rPr>
        <w:t>s</w:t>
      </w:r>
      <w:r w:rsidR="00D34CAB">
        <w:rPr>
          <w:rFonts w:ascii="Times New Roman" w:hAnsi="Times New Roman"/>
          <w:sz w:val="24"/>
        </w:rPr>
        <w:t xml:space="preserve"> available at Mount </w:t>
      </w:r>
      <w:r w:rsidR="00812184">
        <w:rPr>
          <w:rFonts w:ascii="Times New Roman" w:hAnsi="Times New Roman"/>
          <w:sz w:val="24"/>
        </w:rPr>
        <w:t>Beauty</w:t>
      </w:r>
      <w:r w:rsidR="00D34CAB">
        <w:rPr>
          <w:rFonts w:ascii="Times New Roman" w:hAnsi="Times New Roman"/>
          <w:sz w:val="24"/>
        </w:rPr>
        <w:t xml:space="preserve"> for a</w:t>
      </w:r>
      <w:r w:rsidR="00812184">
        <w:rPr>
          <w:rFonts w:ascii="Times New Roman" w:hAnsi="Times New Roman"/>
          <w:sz w:val="24"/>
        </w:rPr>
        <w:t>n in-fill transmitter for the Mount Beauty community radio broadcasting service 3VKV</w:t>
      </w:r>
      <w:r w:rsidR="00C16005">
        <w:rPr>
          <w:rFonts w:ascii="Times New Roman" w:hAnsi="Times New Roman"/>
          <w:sz w:val="24"/>
        </w:rPr>
        <w:t xml:space="preserve"> so that it may transmit into the town of Bright</w:t>
      </w:r>
      <w:r w:rsidR="00812184">
        <w:rPr>
          <w:rFonts w:ascii="Times New Roman" w:hAnsi="Times New Roman"/>
          <w:sz w:val="24"/>
        </w:rPr>
        <w:t>.</w:t>
      </w:r>
      <w:r w:rsidRPr="00F70A64">
        <w:rPr>
          <w:rFonts w:ascii="Times New Roman" w:hAnsi="Times New Roman"/>
          <w:sz w:val="24"/>
        </w:rPr>
        <w:t xml:space="preserve"> </w:t>
      </w:r>
    </w:p>
    <w:p w:rsidR="00D34CAB" w:rsidRPr="00F70A64" w:rsidRDefault="00D34CAB" w:rsidP="00C56902">
      <w:pPr>
        <w:rPr>
          <w:rFonts w:ascii="Times New Roman" w:hAnsi="Times New Roman"/>
          <w:sz w:val="24"/>
        </w:rPr>
      </w:pPr>
    </w:p>
    <w:p w:rsidR="00C56902" w:rsidRPr="00F70A64" w:rsidRDefault="00C56902" w:rsidP="00C56902">
      <w:pPr>
        <w:rPr>
          <w:rFonts w:ascii="Times New Roman" w:hAnsi="Times New Roman"/>
          <w:sz w:val="24"/>
        </w:rPr>
      </w:pPr>
      <w:r w:rsidRPr="00F70A64">
        <w:rPr>
          <w:rFonts w:ascii="Times New Roman" w:hAnsi="Times New Roman"/>
          <w:sz w:val="24"/>
        </w:rPr>
        <w:t xml:space="preserve">The </w:t>
      </w:r>
      <w:r>
        <w:rPr>
          <w:rFonts w:ascii="Times New Roman" w:hAnsi="Times New Roman"/>
          <w:sz w:val="24"/>
        </w:rPr>
        <w:t>legislative instrument</w:t>
      </w:r>
      <w:r w:rsidRPr="00F70A64">
        <w:rPr>
          <w:rFonts w:ascii="Times New Roman" w:hAnsi="Times New Roman"/>
          <w:sz w:val="24"/>
        </w:rPr>
        <w:t xml:space="preserve"> also makes minor amendments to delete information included for reference only that does not form part of the </w:t>
      </w:r>
      <w:r w:rsidR="00812184">
        <w:rPr>
          <w:rFonts w:ascii="Times New Roman" w:hAnsi="Times New Roman"/>
          <w:sz w:val="24"/>
        </w:rPr>
        <w:t>Wangaratta</w:t>
      </w:r>
      <w:r w:rsidRPr="00F70A64">
        <w:rPr>
          <w:rFonts w:ascii="Times New Roman" w:hAnsi="Times New Roman"/>
          <w:sz w:val="24"/>
        </w:rPr>
        <w:t xml:space="preserve"> LAP and which may create confusion.</w:t>
      </w:r>
    </w:p>
    <w:p w:rsidR="00C56902" w:rsidRPr="00E4135E" w:rsidRDefault="00C56902" w:rsidP="00C56902">
      <w:pPr>
        <w:spacing w:before="120" w:after="120"/>
        <w:rPr>
          <w:rFonts w:ascii="Times New Roman" w:hAnsi="Times New Roman"/>
          <w:sz w:val="24"/>
        </w:rPr>
      </w:pPr>
      <w:r w:rsidRPr="00F70A64">
        <w:rPr>
          <w:rFonts w:ascii="Times New Roman" w:hAnsi="Times New Roman"/>
          <w:sz w:val="24"/>
        </w:rPr>
        <w:t>The intended impact and effect of th</w:t>
      </w:r>
      <w:r>
        <w:rPr>
          <w:rFonts w:ascii="Times New Roman" w:hAnsi="Times New Roman"/>
          <w:sz w:val="24"/>
        </w:rPr>
        <w:t>e</w:t>
      </w:r>
      <w:r w:rsidRPr="00F70A64">
        <w:rPr>
          <w:rFonts w:ascii="Times New Roman" w:hAnsi="Times New Roman"/>
          <w:sz w:val="24"/>
        </w:rPr>
        <w:t xml:space="preserve"> </w:t>
      </w:r>
      <w:r>
        <w:rPr>
          <w:rFonts w:ascii="Times New Roman" w:hAnsi="Times New Roman"/>
          <w:sz w:val="24"/>
        </w:rPr>
        <w:t>legislative instrument</w:t>
      </w:r>
      <w:r w:rsidRPr="00F70A64">
        <w:rPr>
          <w:rFonts w:ascii="Times New Roman" w:hAnsi="Times New Roman"/>
          <w:sz w:val="24"/>
        </w:rPr>
        <w:t xml:space="preserve"> is to clarify the characteristics, including technical specifications, of radio broadcasting services in the </w:t>
      </w:r>
      <w:r w:rsidR="00812184">
        <w:rPr>
          <w:rFonts w:ascii="Times New Roman" w:hAnsi="Times New Roman"/>
          <w:sz w:val="24"/>
        </w:rPr>
        <w:t>Wangaratta</w:t>
      </w:r>
      <w:r w:rsidRPr="00F70A64">
        <w:rPr>
          <w:rFonts w:ascii="Times New Roman" w:hAnsi="Times New Roman"/>
          <w:sz w:val="24"/>
        </w:rPr>
        <w:t xml:space="preserve"> area. The ACMA does not intend the variation to alter any existing rights and obligations, except as set out above. </w:t>
      </w:r>
    </w:p>
    <w:p w:rsidR="00C56902" w:rsidRDefault="00C56902" w:rsidP="00C56902">
      <w:pPr>
        <w:spacing w:before="120" w:after="120"/>
        <w:rPr>
          <w:rFonts w:ascii="Times New Roman" w:hAnsi="Times New Roman"/>
          <w:b/>
          <w:sz w:val="24"/>
        </w:rPr>
      </w:pPr>
    </w:p>
    <w:p w:rsidR="00C56902" w:rsidRPr="00E4135E" w:rsidRDefault="00C56902" w:rsidP="00C56902">
      <w:pPr>
        <w:spacing w:before="120" w:after="120"/>
        <w:rPr>
          <w:rFonts w:ascii="Times New Roman" w:hAnsi="Times New Roman"/>
          <w:b/>
          <w:sz w:val="24"/>
        </w:rPr>
      </w:pPr>
      <w:r w:rsidRPr="00E4135E">
        <w:rPr>
          <w:rFonts w:ascii="Times New Roman" w:hAnsi="Times New Roman"/>
          <w:b/>
          <w:sz w:val="24"/>
        </w:rPr>
        <w:t>Human rights implications</w:t>
      </w:r>
    </w:p>
    <w:p w:rsidR="00C56902" w:rsidRPr="00E4135E" w:rsidRDefault="00C56902" w:rsidP="00C56902">
      <w:pPr>
        <w:spacing w:before="120" w:after="120"/>
        <w:rPr>
          <w:rFonts w:ascii="Times New Roman" w:hAnsi="Times New Roman"/>
          <w:sz w:val="24"/>
        </w:rPr>
      </w:pPr>
      <w:r>
        <w:rPr>
          <w:rFonts w:ascii="Times New Roman" w:hAnsi="Times New Roman"/>
          <w:sz w:val="24"/>
        </w:rPr>
        <w:t>The legislative instrument</w:t>
      </w:r>
      <w:r w:rsidRPr="00E4135E">
        <w:rPr>
          <w:rFonts w:ascii="Times New Roman" w:hAnsi="Times New Roman"/>
          <w:sz w:val="24"/>
        </w:rPr>
        <w:t xml:space="preserve"> does not engage any of the applicable rights or freedoms.</w:t>
      </w:r>
    </w:p>
    <w:p w:rsidR="00C56902" w:rsidRPr="00E4135E" w:rsidRDefault="00C56902" w:rsidP="00C56902">
      <w:pPr>
        <w:spacing w:before="120" w:after="120"/>
        <w:rPr>
          <w:rFonts w:ascii="Times New Roman" w:hAnsi="Times New Roman"/>
          <w:sz w:val="24"/>
        </w:rPr>
      </w:pPr>
    </w:p>
    <w:p w:rsidR="00C56902" w:rsidRPr="00E4135E" w:rsidRDefault="00C56902" w:rsidP="00C56902">
      <w:pPr>
        <w:spacing w:before="120" w:after="120"/>
        <w:rPr>
          <w:rFonts w:ascii="Times New Roman" w:hAnsi="Times New Roman"/>
          <w:b/>
          <w:sz w:val="24"/>
        </w:rPr>
      </w:pPr>
      <w:r w:rsidRPr="00E4135E">
        <w:rPr>
          <w:rFonts w:ascii="Times New Roman" w:hAnsi="Times New Roman"/>
          <w:b/>
          <w:sz w:val="24"/>
        </w:rPr>
        <w:t>Conclusion</w:t>
      </w:r>
    </w:p>
    <w:p w:rsidR="00C56902" w:rsidRPr="00E4135E" w:rsidRDefault="00C56902" w:rsidP="00C56902">
      <w:pPr>
        <w:spacing w:before="120" w:after="120"/>
        <w:rPr>
          <w:rFonts w:ascii="Times New Roman" w:hAnsi="Times New Roman"/>
          <w:sz w:val="24"/>
        </w:rPr>
      </w:pPr>
      <w:r>
        <w:rPr>
          <w:rFonts w:ascii="Times New Roman" w:hAnsi="Times New Roman"/>
          <w:sz w:val="24"/>
        </w:rPr>
        <w:t>The legislative instrument</w:t>
      </w:r>
      <w:r w:rsidRPr="00E4135E">
        <w:rPr>
          <w:rFonts w:ascii="Times New Roman" w:hAnsi="Times New Roman"/>
          <w:sz w:val="24"/>
        </w:rPr>
        <w:t xml:space="preserve"> is compatible with human rights as it does not raise any human rights issues.</w:t>
      </w:r>
    </w:p>
    <w:p w:rsidR="00C56902" w:rsidRDefault="00C56902" w:rsidP="00C56902">
      <w:pPr>
        <w:spacing w:before="120" w:after="120"/>
        <w:jc w:val="center"/>
        <w:rPr>
          <w:rFonts w:ascii="Times New Roman" w:hAnsi="Times New Roman"/>
          <w:b/>
          <w:sz w:val="24"/>
        </w:rPr>
      </w:pPr>
    </w:p>
    <w:p w:rsidR="00A6540C" w:rsidRDefault="00A6540C" w:rsidP="00D34CAB">
      <w:pPr>
        <w:spacing w:before="120" w:after="120"/>
        <w:jc w:val="center"/>
        <w:rPr>
          <w:rFonts w:ascii="Times New Roman" w:hAnsi="Times New Roman"/>
          <w:b/>
          <w:sz w:val="24"/>
        </w:rPr>
      </w:pPr>
    </w:p>
    <w:p w:rsidR="00E97889" w:rsidRPr="00747836" w:rsidRDefault="00C56902" w:rsidP="00D34CAB">
      <w:pPr>
        <w:spacing w:before="120" w:after="120"/>
        <w:jc w:val="center"/>
      </w:pPr>
      <w:r>
        <w:rPr>
          <w:rFonts w:ascii="Times New Roman" w:hAnsi="Times New Roman"/>
          <w:b/>
          <w:sz w:val="24"/>
        </w:rPr>
        <w:t>Australian Communications and Media Authority</w:t>
      </w:r>
    </w:p>
    <w:sectPr w:rsidR="00E97889" w:rsidRPr="00747836" w:rsidSect="000F17E7">
      <w:headerReference w:type="even" r:id="rId8"/>
      <w:footerReference w:type="even" r:id="rId9"/>
      <w:footerReference w:type="default" r:id="rId10"/>
      <w:pgSz w:w="11906" w:h="16838" w:code="9"/>
      <w:pgMar w:top="1440" w:right="1440" w:bottom="1440" w:left="1440" w:header="709" w:footer="11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AC" w:rsidRDefault="008E5AAC">
      <w:r>
        <w:separator/>
      </w:r>
    </w:p>
  </w:endnote>
  <w:endnote w:type="continuationSeparator" w:id="0">
    <w:p w:rsidR="008E5AAC" w:rsidRDefault="008E5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19199"/>
      <w:docPartObj>
        <w:docPartGallery w:val="Page Numbers (Bottom of Page)"/>
        <w:docPartUnique/>
      </w:docPartObj>
    </w:sdtPr>
    <w:sdtContent>
      <w:sdt>
        <w:sdtPr>
          <w:id w:val="98381352"/>
          <w:docPartObj>
            <w:docPartGallery w:val="Page Numbers (Top of Page)"/>
            <w:docPartUnique/>
          </w:docPartObj>
        </w:sdtPr>
        <w:sdtContent>
          <w:p w:rsidR="008E5AAC" w:rsidRDefault="008E5AAC">
            <w:pPr>
              <w:pStyle w:val="Footer"/>
            </w:pPr>
            <w:r>
              <w:t xml:space="preserve">Page </w:t>
            </w:r>
            <w:r w:rsidR="00FF1CAB">
              <w:rPr>
                <w:b/>
                <w:sz w:val="24"/>
              </w:rPr>
              <w:fldChar w:fldCharType="begin"/>
            </w:r>
            <w:r>
              <w:rPr>
                <w:b/>
              </w:rPr>
              <w:instrText xml:space="preserve"> PAGE </w:instrText>
            </w:r>
            <w:r w:rsidR="00FF1CAB">
              <w:rPr>
                <w:b/>
                <w:sz w:val="24"/>
              </w:rPr>
              <w:fldChar w:fldCharType="separate"/>
            </w:r>
            <w:r w:rsidR="00EC0BF8">
              <w:rPr>
                <w:b/>
                <w:noProof/>
              </w:rPr>
              <w:t>2</w:t>
            </w:r>
            <w:r w:rsidR="00FF1CAB">
              <w:rPr>
                <w:b/>
                <w:sz w:val="24"/>
              </w:rPr>
              <w:fldChar w:fldCharType="end"/>
            </w:r>
            <w:r>
              <w:t xml:space="preserve"> of </w:t>
            </w:r>
            <w:r w:rsidR="00FF1CAB">
              <w:rPr>
                <w:b/>
                <w:sz w:val="24"/>
              </w:rPr>
              <w:fldChar w:fldCharType="begin"/>
            </w:r>
            <w:r>
              <w:rPr>
                <w:b/>
              </w:rPr>
              <w:instrText xml:space="preserve"> NUMPAGES  </w:instrText>
            </w:r>
            <w:r w:rsidR="00FF1CAB">
              <w:rPr>
                <w:b/>
                <w:sz w:val="24"/>
              </w:rPr>
              <w:fldChar w:fldCharType="separate"/>
            </w:r>
            <w:r w:rsidR="00EC0BF8">
              <w:rPr>
                <w:b/>
                <w:noProof/>
              </w:rPr>
              <w:t>4</w:t>
            </w:r>
            <w:r w:rsidR="00FF1CAB">
              <w:rPr>
                <w:b/>
                <w:sz w:val="24"/>
              </w:rPr>
              <w:fldChar w:fldCharType="end"/>
            </w:r>
          </w:p>
        </w:sdtContent>
      </w:sdt>
    </w:sdtContent>
  </w:sdt>
  <w:p w:rsidR="008E5AAC" w:rsidRDefault="008E5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19198"/>
      <w:docPartObj>
        <w:docPartGallery w:val="Page Numbers (Bottom of Page)"/>
        <w:docPartUnique/>
      </w:docPartObj>
    </w:sdtPr>
    <w:sdtContent>
      <w:sdt>
        <w:sdtPr>
          <w:id w:val="565050523"/>
          <w:docPartObj>
            <w:docPartGallery w:val="Page Numbers (Top of Page)"/>
            <w:docPartUnique/>
          </w:docPartObj>
        </w:sdtPr>
        <w:sdtContent>
          <w:p w:rsidR="008E5AAC" w:rsidRDefault="008E5AAC">
            <w:pPr>
              <w:pStyle w:val="Footer"/>
              <w:jc w:val="right"/>
            </w:pPr>
            <w:r>
              <w:t xml:space="preserve">Page </w:t>
            </w:r>
            <w:r w:rsidR="00FF1CAB">
              <w:rPr>
                <w:b/>
                <w:sz w:val="24"/>
              </w:rPr>
              <w:fldChar w:fldCharType="begin"/>
            </w:r>
            <w:r>
              <w:rPr>
                <w:b/>
              </w:rPr>
              <w:instrText xml:space="preserve"> PAGE </w:instrText>
            </w:r>
            <w:r w:rsidR="00FF1CAB">
              <w:rPr>
                <w:b/>
                <w:sz w:val="24"/>
              </w:rPr>
              <w:fldChar w:fldCharType="separate"/>
            </w:r>
            <w:r w:rsidR="00EC0BF8">
              <w:rPr>
                <w:b/>
                <w:noProof/>
              </w:rPr>
              <w:t>1</w:t>
            </w:r>
            <w:r w:rsidR="00FF1CAB">
              <w:rPr>
                <w:b/>
                <w:sz w:val="24"/>
              </w:rPr>
              <w:fldChar w:fldCharType="end"/>
            </w:r>
            <w:r>
              <w:t xml:space="preserve"> of </w:t>
            </w:r>
            <w:r w:rsidR="00FF1CAB">
              <w:rPr>
                <w:b/>
                <w:sz w:val="24"/>
              </w:rPr>
              <w:fldChar w:fldCharType="begin"/>
            </w:r>
            <w:r>
              <w:rPr>
                <w:b/>
              </w:rPr>
              <w:instrText xml:space="preserve"> NUMPAGES  </w:instrText>
            </w:r>
            <w:r w:rsidR="00FF1CAB">
              <w:rPr>
                <w:b/>
                <w:sz w:val="24"/>
              </w:rPr>
              <w:fldChar w:fldCharType="separate"/>
            </w:r>
            <w:r w:rsidR="00EC0BF8">
              <w:rPr>
                <w:b/>
                <w:noProof/>
              </w:rPr>
              <w:t>4</w:t>
            </w:r>
            <w:r w:rsidR="00FF1CAB">
              <w:rPr>
                <w:b/>
                <w:sz w:val="24"/>
              </w:rPr>
              <w:fldChar w:fldCharType="end"/>
            </w:r>
          </w:p>
        </w:sdtContent>
      </w:sdt>
    </w:sdtContent>
  </w:sdt>
  <w:p w:rsidR="008E5AAC" w:rsidRDefault="008E5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AC" w:rsidRDefault="008E5AAC">
      <w:r>
        <w:separator/>
      </w:r>
    </w:p>
  </w:footnote>
  <w:footnote w:type="continuationSeparator" w:id="0">
    <w:p w:rsidR="008E5AAC" w:rsidRDefault="008E5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AC" w:rsidRDefault="008E5AAC">
    <w:pPr>
      <w:pStyle w:val="Header"/>
    </w:pPr>
  </w:p>
  <w:p w:rsidR="008E5AAC" w:rsidRDefault="008E5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4E69990"/>
    <w:lvl w:ilvl="0">
      <w:start w:val="1"/>
      <w:numFmt w:val="decimal"/>
      <w:pStyle w:val="ListNumber2"/>
      <w:lvlText w:val="%1/"/>
      <w:lvlJc w:val="left"/>
      <w:pPr>
        <w:tabs>
          <w:tab w:val="num" w:pos="295"/>
        </w:tabs>
        <w:ind w:left="295" w:hanging="295"/>
      </w:pPr>
      <w:rPr>
        <w:rFonts w:hint="default"/>
      </w:rPr>
    </w:lvl>
  </w:abstractNum>
  <w:abstractNum w:abstractNumId="1">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nsid w:val="FFFFFF88"/>
    <w:multiLevelType w:val="singleLevel"/>
    <w:tmpl w:val="4EDA8EF2"/>
    <w:lvl w:ilvl="0">
      <w:start w:val="1"/>
      <w:numFmt w:val="lowerLetter"/>
      <w:pStyle w:val="ListNumber"/>
      <w:lvlText w:val="%1/"/>
      <w:lvlJc w:val="left"/>
      <w:pPr>
        <w:tabs>
          <w:tab w:val="num" w:pos="295"/>
        </w:tabs>
        <w:ind w:left="295" w:hanging="295"/>
      </w:pPr>
      <w:rPr>
        <w:rFonts w:ascii="HelveticaNeueLT Std Lt" w:hAnsi="HelveticaNeueLT Std Lt" w:hint="default"/>
        <w:caps/>
        <w:sz w:val="20"/>
      </w:rPr>
    </w:lvl>
  </w:abstractNum>
  <w:abstractNum w:abstractNumId="3">
    <w:nsid w:val="FFFFFF89"/>
    <w:multiLevelType w:val="singleLevel"/>
    <w:tmpl w:val="E09694F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nsid w:val="117728F4"/>
    <w:multiLevelType w:val="multilevel"/>
    <w:tmpl w:val="A0985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1A3153"/>
    <w:multiLevelType w:val="hybridMultilevel"/>
    <w:tmpl w:val="4656DF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trackRevisions/>
  <w:defaultTabStop w:val="720"/>
  <w:evenAndOddHeaders/>
  <w:drawingGridHorizontalSpacing w:val="100"/>
  <w:displayHorizontalDrawingGridEvery w:val="2"/>
  <w:characterSpacingControl w:val="doNotCompress"/>
  <w:hdrShapeDefaults>
    <o:shapedefaults v:ext="edit" spidmax="98305">
      <o:colormru v:ext="edit" colors="red,#4d4d4f"/>
      <o:colormenu v:ext="edit" fillcolor="black"/>
    </o:shapedefaults>
    <o:shapelayout v:ext="edit">
      <o:regrouptable v:ext="edit">
        <o:entry new="1" old="0"/>
        <o:entry new="2" old="0"/>
        <o:entry new="3" old="0"/>
        <o:entry new="4" old="0"/>
      </o:regrouptable>
    </o:shapelayout>
  </w:hdrShapeDefaults>
  <w:footnotePr>
    <w:footnote w:id="-1"/>
    <w:footnote w:id="0"/>
  </w:footnotePr>
  <w:endnotePr>
    <w:endnote w:id="-1"/>
    <w:endnote w:id="0"/>
  </w:endnotePr>
  <w:compat/>
  <w:rsids>
    <w:rsidRoot w:val="00C87428"/>
    <w:rsid w:val="00004929"/>
    <w:rsid w:val="00010667"/>
    <w:rsid w:val="000125AC"/>
    <w:rsid w:val="00015AE7"/>
    <w:rsid w:val="00016E21"/>
    <w:rsid w:val="0001719C"/>
    <w:rsid w:val="00026F91"/>
    <w:rsid w:val="00037E6C"/>
    <w:rsid w:val="000427EA"/>
    <w:rsid w:val="0005045A"/>
    <w:rsid w:val="00051C1E"/>
    <w:rsid w:val="000539F9"/>
    <w:rsid w:val="00054C27"/>
    <w:rsid w:val="00055EC3"/>
    <w:rsid w:val="000563CE"/>
    <w:rsid w:val="00057882"/>
    <w:rsid w:val="000659B6"/>
    <w:rsid w:val="00075B96"/>
    <w:rsid w:val="00077B91"/>
    <w:rsid w:val="0008196A"/>
    <w:rsid w:val="00083BB2"/>
    <w:rsid w:val="00086683"/>
    <w:rsid w:val="0009209D"/>
    <w:rsid w:val="00096371"/>
    <w:rsid w:val="000969BD"/>
    <w:rsid w:val="000969BF"/>
    <w:rsid w:val="000A0C22"/>
    <w:rsid w:val="000A3C43"/>
    <w:rsid w:val="000A4A51"/>
    <w:rsid w:val="000A5D2B"/>
    <w:rsid w:val="000B5DE3"/>
    <w:rsid w:val="000B651A"/>
    <w:rsid w:val="000C230C"/>
    <w:rsid w:val="000C734D"/>
    <w:rsid w:val="000D0A56"/>
    <w:rsid w:val="000D1D8D"/>
    <w:rsid w:val="000D71D9"/>
    <w:rsid w:val="000D7E8B"/>
    <w:rsid w:val="000E4449"/>
    <w:rsid w:val="000E6097"/>
    <w:rsid w:val="000F17E7"/>
    <w:rsid w:val="000F60A6"/>
    <w:rsid w:val="00111FCE"/>
    <w:rsid w:val="0011386E"/>
    <w:rsid w:val="0012489B"/>
    <w:rsid w:val="00126724"/>
    <w:rsid w:val="00130017"/>
    <w:rsid w:val="00130F91"/>
    <w:rsid w:val="00133C34"/>
    <w:rsid w:val="0013493B"/>
    <w:rsid w:val="00137424"/>
    <w:rsid w:val="0014175B"/>
    <w:rsid w:val="00141AD9"/>
    <w:rsid w:val="00152903"/>
    <w:rsid w:val="0015614F"/>
    <w:rsid w:val="001577C2"/>
    <w:rsid w:val="001633C4"/>
    <w:rsid w:val="00164916"/>
    <w:rsid w:val="00164D41"/>
    <w:rsid w:val="00171591"/>
    <w:rsid w:val="001718F6"/>
    <w:rsid w:val="00172FC1"/>
    <w:rsid w:val="00173981"/>
    <w:rsid w:val="0017719D"/>
    <w:rsid w:val="001875B7"/>
    <w:rsid w:val="00187CB3"/>
    <w:rsid w:val="00193819"/>
    <w:rsid w:val="00194CE2"/>
    <w:rsid w:val="0019527C"/>
    <w:rsid w:val="0019546D"/>
    <w:rsid w:val="001976E3"/>
    <w:rsid w:val="001A0E6A"/>
    <w:rsid w:val="001A66F3"/>
    <w:rsid w:val="001B58AA"/>
    <w:rsid w:val="001B7E48"/>
    <w:rsid w:val="001C0109"/>
    <w:rsid w:val="001C17CE"/>
    <w:rsid w:val="001C36CA"/>
    <w:rsid w:val="001C44D1"/>
    <w:rsid w:val="001C6AEE"/>
    <w:rsid w:val="001C7630"/>
    <w:rsid w:val="001D6D15"/>
    <w:rsid w:val="001E3031"/>
    <w:rsid w:val="001F651A"/>
    <w:rsid w:val="001F7558"/>
    <w:rsid w:val="002044FF"/>
    <w:rsid w:val="00205B57"/>
    <w:rsid w:val="0021058D"/>
    <w:rsid w:val="00211864"/>
    <w:rsid w:val="002157E0"/>
    <w:rsid w:val="00220453"/>
    <w:rsid w:val="0022334F"/>
    <w:rsid w:val="00226819"/>
    <w:rsid w:val="00233817"/>
    <w:rsid w:val="002367FF"/>
    <w:rsid w:val="00237C4B"/>
    <w:rsid w:val="00240CE9"/>
    <w:rsid w:val="00246089"/>
    <w:rsid w:val="00246702"/>
    <w:rsid w:val="00247F2E"/>
    <w:rsid w:val="00250ADC"/>
    <w:rsid w:val="00250DC3"/>
    <w:rsid w:val="00250F64"/>
    <w:rsid w:val="00257553"/>
    <w:rsid w:val="00262128"/>
    <w:rsid w:val="002644AD"/>
    <w:rsid w:val="0026794E"/>
    <w:rsid w:val="00273CEB"/>
    <w:rsid w:val="00281C89"/>
    <w:rsid w:val="0028282F"/>
    <w:rsid w:val="0028466E"/>
    <w:rsid w:val="00297FC5"/>
    <w:rsid w:val="002A0417"/>
    <w:rsid w:val="002A16D8"/>
    <w:rsid w:val="002A1BC8"/>
    <w:rsid w:val="002A3EF2"/>
    <w:rsid w:val="002A44FD"/>
    <w:rsid w:val="002B19A2"/>
    <w:rsid w:val="002B381A"/>
    <w:rsid w:val="002B4FCC"/>
    <w:rsid w:val="002B7CFD"/>
    <w:rsid w:val="002D0BC9"/>
    <w:rsid w:val="002D3600"/>
    <w:rsid w:val="002D6753"/>
    <w:rsid w:val="002D7821"/>
    <w:rsid w:val="002E0E11"/>
    <w:rsid w:val="002E4DDC"/>
    <w:rsid w:val="002F7D4E"/>
    <w:rsid w:val="00302480"/>
    <w:rsid w:val="00302E12"/>
    <w:rsid w:val="0031542E"/>
    <w:rsid w:val="003165E6"/>
    <w:rsid w:val="00325BB4"/>
    <w:rsid w:val="00326CDB"/>
    <w:rsid w:val="00327948"/>
    <w:rsid w:val="0033000F"/>
    <w:rsid w:val="00330AFF"/>
    <w:rsid w:val="00332011"/>
    <w:rsid w:val="00332518"/>
    <w:rsid w:val="003332ED"/>
    <w:rsid w:val="00333643"/>
    <w:rsid w:val="003368DC"/>
    <w:rsid w:val="00343481"/>
    <w:rsid w:val="00345927"/>
    <w:rsid w:val="00350584"/>
    <w:rsid w:val="00351857"/>
    <w:rsid w:val="003578F5"/>
    <w:rsid w:val="00360F6D"/>
    <w:rsid w:val="003610E1"/>
    <w:rsid w:val="003671BE"/>
    <w:rsid w:val="003703D9"/>
    <w:rsid w:val="00372485"/>
    <w:rsid w:val="00373200"/>
    <w:rsid w:val="003735C5"/>
    <w:rsid w:val="00375EF5"/>
    <w:rsid w:val="003767A5"/>
    <w:rsid w:val="00377A63"/>
    <w:rsid w:val="00385254"/>
    <w:rsid w:val="00391C98"/>
    <w:rsid w:val="003A5F5B"/>
    <w:rsid w:val="003A6C6F"/>
    <w:rsid w:val="003A7085"/>
    <w:rsid w:val="003A789A"/>
    <w:rsid w:val="003C4979"/>
    <w:rsid w:val="003C712A"/>
    <w:rsid w:val="003C77E0"/>
    <w:rsid w:val="003D17D7"/>
    <w:rsid w:val="003D2678"/>
    <w:rsid w:val="003D71A3"/>
    <w:rsid w:val="003F16F6"/>
    <w:rsid w:val="003F2DCD"/>
    <w:rsid w:val="003F4DC7"/>
    <w:rsid w:val="003F5235"/>
    <w:rsid w:val="004026AB"/>
    <w:rsid w:val="004027E4"/>
    <w:rsid w:val="00405E7B"/>
    <w:rsid w:val="0041071D"/>
    <w:rsid w:val="004118E8"/>
    <w:rsid w:val="00414129"/>
    <w:rsid w:val="00414AFC"/>
    <w:rsid w:val="004151A7"/>
    <w:rsid w:val="00415310"/>
    <w:rsid w:val="00421709"/>
    <w:rsid w:val="0042349C"/>
    <w:rsid w:val="00423763"/>
    <w:rsid w:val="00427DC7"/>
    <w:rsid w:val="00431613"/>
    <w:rsid w:val="004320C2"/>
    <w:rsid w:val="0043297A"/>
    <w:rsid w:val="00432EB2"/>
    <w:rsid w:val="0043714F"/>
    <w:rsid w:val="00437D8D"/>
    <w:rsid w:val="00440465"/>
    <w:rsid w:val="004406DF"/>
    <w:rsid w:val="004438B5"/>
    <w:rsid w:val="00454596"/>
    <w:rsid w:val="00454BF1"/>
    <w:rsid w:val="0045605D"/>
    <w:rsid w:val="00464C4E"/>
    <w:rsid w:val="004655C4"/>
    <w:rsid w:val="00473564"/>
    <w:rsid w:val="00476240"/>
    <w:rsid w:val="00493E6A"/>
    <w:rsid w:val="004A54A4"/>
    <w:rsid w:val="004A56BB"/>
    <w:rsid w:val="004A658B"/>
    <w:rsid w:val="004B1751"/>
    <w:rsid w:val="004D56FF"/>
    <w:rsid w:val="004E39D3"/>
    <w:rsid w:val="004E508A"/>
    <w:rsid w:val="004E616D"/>
    <w:rsid w:val="004F1BDE"/>
    <w:rsid w:val="004F3586"/>
    <w:rsid w:val="004F4284"/>
    <w:rsid w:val="004F7F44"/>
    <w:rsid w:val="005079BF"/>
    <w:rsid w:val="00521BDB"/>
    <w:rsid w:val="00523703"/>
    <w:rsid w:val="005271F1"/>
    <w:rsid w:val="00531B9A"/>
    <w:rsid w:val="00531D15"/>
    <w:rsid w:val="00533712"/>
    <w:rsid w:val="00542377"/>
    <w:rsid w:val="0054268A"/>
    <w:rsid w:val="00551C01"/>
    <w:rsid w:val="005548ED"/>
    <w:rsid w:val="005562C1"/>
    <w:rsid w:val="005578A4"/>
    <w:rsid w:val="00563EF1"/>
    <w:rsid w:val="00566AB4"/>
    <w:rsid w:val="00567893"/>
    <w:rsid w:val="00575AC5"/>
    <w:rsid w:val="0057605D"/>
    <w:rsid w:val="00576B98"/>
    <w:rsid w:val="00581347"/>
    <w:rsid w:val="005849F8"/>
    <w:rsid w:val="00586D41"/>
    <w:rsid w:val="005938DF"/>
    <w:rsid w:val="005A099B"/>
    <w:rsid w:val="005A2D9C"/>
    <w:rsid w:val="005A6A11"/>
    <w:rsid w:val="005B417C"/>
    <w:rsid w:val="005D2502"/>
    <w:rsid w:val="005D3D3C"/>
    <w:rsid w:val="005D49BF"/>
    <w:rsid w:val="005E3ACD"/>
    <w:rsid w:val="005E7A57"/>
    <w:rsid w:val="005F24B0"/>
    <w:rsid w:val="0060346D"/>
    <w:rsid w:val="006052CF"/>
    <w:rsid w:val="00607B8D"/>
    <w:rsid w:val="00611F5C"/>
    <w:rsid w:val="00616E09"/>
    <w:rsid w:val="00617404"/>
    <w:rsid w:val="00617BBB"/>
    <w:rsid w:val="00627D4E"/>
    <w:rsid w:val="00634478"/>
    <w:rsid w:val="006351B9"/>
    <w:rsid w:val="00644373"/>
    <w:rsid w:val="00645915"/>
    <w:rsid w:val="006519C3"/>
    <w:rsid w:val="00652157"/>
    <w:rsid w:val="00652B30"/>
    <w:rsid w:val="00656345"/>
    <w:rsid w:val="00656DC6"/>
    <w:rsid w:val="00664110"/>
    <w:rsid w:val="00664D17"/>
    <w:rsid w:val="00666520"/>
    <w:rsid w:val="00667C5B"/>
    <w:rsid w:val="006700FC"/>
    <w:rsid w:val="00671D04"/>
    <w:rsid w:val="00681661"/>
    <w:rsid w:val="006913A1"/>
    <w:rsid w:val="00692CDE"/>
    <w:rsid w:val="006977FF"/>
    <w:rsid w:val="00697DD9"/>
    <w:rsid w:val="006A01FA"/>
    <w:rsid w:val="006A0E9E"/>
    <w:rsid w:val="006A25C7"/>
    <w:rsid w:val="006A4AAD"/>
    <w:rsid w:val="006A6CD9"/>
    <w:rsid w:val="006A6DA2"/>
    <w:rsid w:val="006A7AB2"/>
    <w:rsid w:val="006B123F"/>
    <w:rsid w:val="006B5717"/>
    <w:rsid w:val="006B748B"/>
    <w:rsid w:val="006C0CEB"/>
    <w:rsid w:val="006C1D7C"/>
    <w:rsid w:val="006C3B1E"/>
    <w:rsid w:val="006C47FD"/>
    <w:rsid w:val="006D09C0"/>
    <w:rsid w:val="006D27CB"/>
    <w:rsid w:val="006D2F08"/>
    <w:rsid w:val="006E0164"/>
    <w:rsid w:val="006E03E6"/>
    <w:rsid w:val="006E4B1B"/>
    <w:rsid w:val="006E5445"/>
    <w:rsid w:val="006E7D93"/>
    <w:rsid w:val="006F1123"/>
    <w:rsid w:val="007029A3"/>
    <w:rsid w:val="00706E4E"/>
    <w:rsid w:val="0070791C"/>
    <w:rsid w:val="0071342F"/>
    <w:rsid w:val="0071383C"/>
    <w:rsid w:val="007141A7"/>
    <w:rsid w:val="00721B55"/>
    <w:rsid w:val="00726CE4"/>
    <w:rsid w:val="00732779"/>
    <w:rsid w:val="00734143"/>
    <w:rsid w:val="00740EAC"/>
    <w:rsid w:val="00744956"/>
    <w:rsid w:val="00745A5C"/>
    <w:rsid w:val="0074605F"/>
    <w:rsid w:val="00747836"/>
    <w:rsid w:val="00747E94"/>
    <w:rsid w:val="007544F1"/>
    <w:rsid w:val="00764E37"/>
    <w:rsid w:val="007666D9"/>
    <w:rsid w:val="00767C1B"/>
    <w:rsid w:val="007714A9"/>
    <w:rsid w:val="00771E5D"/>
    <w:rsid w:val="00774F88"/>
    <w:rsid w:val="00777BA2"/>
    <w:rsid w:val="00781408"/>
    <w:rsid w:val="0078471F"/>
    <w:rsid w:val="00784F7F"/>
    <w:rsid w:val="00796F25"/>
    <w:rsid w:val="007A2E98"/>
    <w:rsid w:val="007A3BA3"/>
    <w:rsid w:val="007A4AE2"/>
    <w:rsid w:val="007B1499"/>
    <w:rsid w:val="007B1BBF"/>
    <w:rsid w:val="007B2960"/>
    <w:rsid w:val="007B2F32"/>
    <w:rsid w:val="007B355D"/>
    <w:rsid w:val="007B531C"/>
    <w:rsid w:val="007B63C3"/>
    <w:rsid w:val="007B7980"/>
    <w:rsid w:val="007C4027"/>
    <w:rsid w:val="007C4E1B"/>
    <w:rsid w:val="007C5D5A"/>
    <w:rsid w:val="007C607F"/>
    <w:rsid w:val="007C79DD"/>
    <w:rsid w:val="007D1A97"/>
    <w:rsid w:val="007D3063"/>
    <w:rsid w:val="007F49FA"/>
    <w:rsid w:val="007F4BC7"/>
    <w:rsid w:val="007F6E9A"/>
    <w:rsid w:val="007F7F49"/>
    <w:rsid w:val="008044D4"/>
    <w:rsid w:val="00806F9E"/>
    <w:rsid w:val="00810AB4"/>
    <w:rsid w:val="008119DC"/>
    <w:rsid w:val="00812184"/>
    <w:rsid w:val="008122EE"/>
    <w:rsid w:val="00817B56"/>
    <w:rsid w:val="00821A88"/>
    <w:rsid w:val="0082495D"/>
    <w:rsid w:val="00837A62"/>
    <w:rsid w:val="00840803"/>
    <w:rsid w:val="00856E26"/>
    <w:rsid w:val="008656DC"/>
    <w:rsid w:val="008757ED"/>
    <w:rsid w:val="00876B48"/>
    <w:rsid w:val="008814BB"/>
    <w:rsid w:val="00883628"/>
    <w:rsid w:val="00893AB8"/>
    <w:rsid w:val="008A04C8"/>
    <w:rsid w:val="008A32E2"/>
    <w:rsid w:val="008B70F3"/>
    <w:rsid w:val="008B76DF"/>
    <w:rsid w:val="008C43B8"/>
    <w:rsid w:val="008C7137"/>
    <w:rsid w:val="008D5C40"/>
    <w:rsid w:val="008E4767"/>
    <w:rsid w:val="008E5AAC"/>
    <w:rsid w:val="008E5C87"/>
    <w:rsid w:val="008E622A"/>
    <w:rsid w:val="008F657F"/>
    <w:rsid w:val="00903285"/>
    <w:rsid w:val="00906F40"/>
    <w:rsid w:val="0090731E"/>
    <w:rsid w:val="00915B1C"/>
    <w:rsid w:val="00916B77"/>
    <w:rsid w:val="0091797D"/>
    <w:rsid w:val="00923CBA"/>
    <w:rsid w:val="00926703"/>
    <w:rsid w:val="00927691"/>
    <w:rsid w:val="00927A5F"/>
    <w:rsid w:val="00930102"/>
    <w:rsid w:val="00932585"/>
    <w:rsid w:val="00941FB0"/>
    <w:rsid w:val="009426D4"/>
    <w:rsid w:val="009502A7"/>
    <w:rsid w:val="0095490B"/>
    <w:rsid w:val="0096159F"/>
    <w:rsid w:val="00961EB9"/>
    <w:rsid w:val="00962148"/>
    <w:rsid w:val="00974363"/>
    <w:rsid w:val="0098295E"/>
    <w:rsid w:val="009A3FB1"/>
    <w:rsid w:val="009B4AEE"/>
    <w:rsid w:val="009B4E9E"/>
    <w:rsid w:val="009C1690"/>
    <w:rsid w:val="009C5B4D"/>
    <w:rsid w:val="009C6881"/>
    <w:rsid w:val="009C7759"/>
    <w:rsid w:val="009D6C71"/>
    <w:rsid w:val="009E16D0"/>
    <w:rsid w:val="009E1BDE"/>
    <w:rsid w:val="009E38FD"/>
    <w:rsid w:val="009E56DF"/>
    <w:rsid w:val="009E6DFD"/>
    <w:rsid w:val="009F13D6"/>
    <w:rsid w:val="009F3050"/>
    <w:rsid w:val="009F4C6B"/>
    <w:rsid w:val="009F78A8"/>
    <w:rsid w:val="00A05A4D"/>
    <w:rsid w:val="00A07318"/>
    <w:rsid w:val="00A10FAA"/>
    <w:rsid w:val="00A11370"/>
    <w:rsid w:val="00A16852"/>
    <w:rsid w:val="00A20EDB"/>
    <w:rsid w:val="00A224CE"/>
    <w:rsid w:val="00A22522"/>
    <w:rsid w:val="00A24F5C"/>
    <w:rsid w:val="00A313A7"/>
    <w:rsid w:val="00A40871"/>
    <w:rsid w:val="00A440E0"/>
    <w:rsid w:val="00A56161"/>
    <w:rsid w:val="00A5751D"/>
    <w:rsid w:val="00A57588"/>
    <w:rsid w:val="00A60CCA"/>
    <w:rsid w:val="00A611F3"/>
    <w:rsid w:val="00A6540C"/>
    <w:rsid w:val="00A70ADF"/>
    <w:rsid w:val="00A71466"/>
    <w:rsid w:val="00A72FA4"/>
    <w:rsid w:val="00A73A4E"/>
    <w:rsid w:val="00A74B5E"/>
    <w:rsid w:val="00A81BED"/>
    <w:rsid w:val="00A81EC4"/>
    <w:rsid w:val="00A91E72"/>
    <w:rsid w:val="00AB156C"/>
    <w:rsid w:val="00AB4D0F"/>
    <w:rsid w:val="00AC432E"/>
    <w:rsid w:val="00AD3082"/>
    <w:rsid w:val="00AD4AD0"/>
    <w:rsid w:val="00AD5A44"/>
    <w:rsid w:val="00AD60CD"/>
    <w:rsid w:val="00AD6C8C"/>
    <w:rsid w:val="00AE091D"/>
    <w:rsid w:val="00AE53A1"/>
    <w:rsid w:val="00AF03F4"/>
    <w:rsid w:val="00AF2484"/>
    <w:rsid w:val="00B0165D"/>
    <w:rsid w:val="00B031F3"/>
    <w:rsid w:val="00B052A4"/>
    <w:rsid w:val="00B05F7B"/>
    <w:rsid w:val="00B125DE"/>
    <w:rsid w:val="00B1260B"/>
    <w:rsid w:val="00B13FDD"/>
    <w:rsid w:val="00B21688"/>
    <w:rsid w:val="00B22EB2"/>
    <w:rsid w:val="00B27442"/>
    <w:rsid w:val="00B30F1A"/>
    <w:rsid w:val="00B31167"/>
    <w:rsid w:val="00B329D8"/>
    <w:rsid w:val="00B32BB9"/>
    <w:rsid w:val="00B33AE1"/>
    <w:rsid w:val="00B4288C"/>
    <w:rsid w:val="00B43954"/>
    <w:rsid w:val="00B44100"/>
    <w:rsid w:val="00B46CBA"/>
    <w:rsid w:val="00B46F94"/>
    <w:rsid w:val="00B61F03"/>
    <w:rsid w:val="00B626E4"/>
    <w:rsid w:val="00B66928"/>
    <w:rsid w:val="00B72F4A"/>
    <w:rsid w:val="00B83C27"/>
    <w:rsid w:val="00B84BC3"/>
    <w:rsid w:val="00B84BDD"/>
    <w:rsid w:val="00B92812"/>
    <w:rsid w:val="00B96E8A"/>
    <w:rsid w:val="00BB7686"/>
    <w:rsid w:val="00BC23F9"/>
    <w:rsid w:val="00BC3421"/>
    <w:rsid w:val="00BD7A43"/>
    <w:rsid w:val="00BE2580"/>
    <w:rsid w:val="00BE266D"/>
    <w:rsid w:val="00BE35EA"/>
    <w:rsid w:val="00BE4C11"/>
    <w:rsid w:val="00BE71C0"/>
    <w:rsid w:val="00BE7A88"/>
    <w:rsid w:val="00BF5DCE"/>
    <w:rsid w:val="00C1099D"/>
    <w:rsid w:val="00C16005"/>
    <w:rsid w:val="00C217D9"/>
    <w:rsid w:val="00C40BB5"/>
    <w:rsid w:val="00C440B4"/>
    <w:rsid w:val="00C45155"/>
    <w:rsid w:val="00C5498F"/>
    <w:rsid w:val="00C56902"/>
    <w:rsid w:val="00C56972"/>
    <w:rsid w:val="00C64CD0"/>
    <w:rsid w:val="00C65A81"/>
    <w:rsid w:val="00C6684F"/>
    <w:rsid w:val="00C70E70"/>
    <w:rsid w:val="00C726C6"/>
    <w:rsid w:val="00C75F8D"/>
    <w:rsid w:val="00C87428"/>
    <w:rsid w:val="00C87679"/>
    <w:rsid w:val="00CA6515"/>
    <w:rsid w:val="00CA6610"/>
    <w:rsid w:val="00CB15B4"/>
    <w:rsid w:val="00CB1E82"/>
    <w:rsid w:val="00CB4BA8"/>
    <w:rsid w:val="00CB52D7"/>
    <w:rsid w:val="00CB5E94"/>
    <w:rsid w:val="00CC02E9"/>
    <w:rsid w:val="00CC67F3"/>
    <w:rsid w:val="00CD592C"/>
    <w:rsid w:val="00CE1FE1"/>
    <w:rsid w:val="00CE51A8"/>
    <w:rsid w:val="00CE737E"/>
    <w:rsid w:val="00CF369B"/>
    <w:rsid w:val="00CF5AE9"/>
    <w:rsid w:val="00CF7F3D"/>
    <w:rsid w:val="00D12343"/>
    <w:rsid w:val="00D15810"/>
    <w:rsid w:val="00D16D4E"/>
    <w:rsid w:val="00D22521"/>
    <w:rsid w:val="00D27F41"/>
    <w:rsid w:val="00D34C72"/>
    <w:rsid w:val="00D34CAB"/>
    <w:rsid w:val="00D35690"/>
    <w:rsid w:val="00D36441"/>
    <w:rsid w:val="00D4064E"/>
    <w:rsid w:val="00D4385D"/>
    <w:rsid w:val="00D4455E"/>
    <w:rsid w:val="00D44E9B"/>
    <w:rsid w:val="00D45244"/>
    <w:rsid w:val="00D45F9F"/>
    <w:rsid w:val="00D50DB9"/>
    <w:rsid w:val="00D52C43"/>
    <w:rsid w:val="00D52D3E"/>
    <w:rsid w:val="00D558BB"/>
    <w:rsid w:val="00D561BE"/>
    <w:rsid w:val="00D6507F"/>
    <w:rsid w:val="00D70780"/>
    <w:rsid w:val="00D75984"/>
    <w:rsid w:val="00D8000B"/>
    <w:rsid w:val="00D816F5"/>
    <w:rsid w:val="00D8747B"/>
    <w:rsid w:val="00D87B94"/>
    <w:rsid w:val="00D922C1"/>
    <w:rsid w:val="00D92D49"/>
    <w:rsid w:val="00DA4E41"/>
    <w:rsid w:val="00DB0ABB"/>
    <w:rsid w:val="00DB0D04"/>
    <w:rsid w:val="00DB117A"/>
    <w:rsid w:val="00DB13CF"/>
    <w:rsid w:val="00DB5173"/>
    <w:rsid w:val="00DB55D6"/>
    <w:rsid w:val="00DB7873"/>
    <w:rsid w:val="00DC187B"/>
    <w:rsid w:val="00DC4AE0"/>
    <w:rsid w:val="00DD2667"/>
    <w:rsid w:val="00DD686F"/>
    <w:rsid w:val="00DD73C2"/>
    <w:rsid w:val="00DE2DB9"/>
    <w:rsid w:val="00DE319B"/>
    <w:rsid w:val="00DE62F3"/>
    <w:rsid w:val="00DF34FE"/>
    <w:rsid w:val="00DF78E7"/>
    <w:rsid w:val="00E06D47"/>
    <w:rsid w:val="00E10947"/>
    <w:rsid w:val="00E1188A"/>
    <w:rsid w:val="00E12F35"/>
    <w:rsid w:val="00E133C2"/>
    <w:rsid w:val="00E15371"/>
    <w:rsid w:val="00E24104"/>
    <w:rsid w:val="00E30A0C"/>
    <w:rsid w:val="00E350BD"/>
    <w:rsid w:val="00E36504"/>
    <w:rsid w:val="00E36580"/>
    <w:rsid w:val="00E41ECB"/>
    <w:rsid w:val="00E52CCB"/>
    <w:rsid w:val="00E54FDB"/>
    <w:rsid w:val="00E563D7"/>
    <w:rsid w:val="00E663F4"/>
    <w:rsid w:val="00E666F2"/>
    <w:rsid w:val="00E748CC"/>
    <w:rsid w:val="00E75415"/>
    <w:rsid w:val="00E763E5"/>
    <w:rsid w:val="00E93629"/>
    <w:rsid w:val="00E94CEC"/>
    <w:rsid w:val="00E97889"/>
    <w:rsid w:val="00EA04EF"/>
    <w:rsid w:val="00EA6F19"/>
    <w:rsid w:val="00EB7090"/>
    <w:rsid w:val="00EC0BF8"/>
    <w:rsid w:val="00EC5CD7"/>
    <w:rsid w:val="00ED3668"/>
    <w:rsid w:val="00EE5FB3"/>
    <w:rsid w:val="00EF2AB6"/>
    <w:rsid w:val="00EF4DE0"/>
    <w:rsid w:val="00EF554B"/>
    <w:rsid w:val="00F0084B"/>
    <w:rsid w:val="00F13EDA"/>
    <w:rsid w:val="00F179D4"/>
    <w:rsid w:val="00F23278"/>
    <w:rsid w:val="00F33C56"/>
    <w:rsid w:val="00F347C7"/>
    <w:rsid w:val="00F34848"/>
    <w:rsid w:val="00F42D46"/>
    <w:rsid w:val="00F4496C"/>
    <w:rsid w:val="00F4718A"/>
    <w:rsid w:val="00F614C0"/>
    <w:rsid w:val="00F626C0"/>
    <w:rsid w:val="00F717BB"/>
    <w:rsid w:val="00F735EB"/>
    <w:rsid w:val="00F73802"/>
    <w:rsid w:val="00F76249"/>
    <w:rsid w:val="00F83151"/>
    <w:rsid w:val="00F83848"/>
    <w:rsid w:val="00F91DE8"/>
    <w:rsid w:val="00F94E06"/>
    <w:rsid w:val="00FA1B7D"/>
    <w:rsid w:val="00FA793B"/>
    <w:rsid w:val="00FB50A4"/>
    <w:rsid w:val="00FB52AC"/>
    <w:rsid w:val="00FB5562"/>
    <w:rsid w:val="00FC4E21"/>
    <w:rsid w:val="00FC5F6D"/>
    <w:rsid w:val="00FD2477"/>
    <w:rsid w:val="00FD2C2F"/>
    <w:rsid w:val="00FD3B31"/>
    <w:rsid w:val="00FD713B"/>
    <w:rsid w:val="00FD7355"/>
    <w:rsid w:val="00FE1823"/>
    <w:rsid w:val="00FE487A"/>
    <w:rsid w:val="00FE61E9"/>
    <w:rsid w:val="00FF0569"/>
    <w:rsid w:val="00FF0CAD"/>
    <w:rsid w:val="00FF1CAB"/>
    <w:rsid w:val="00FF501F"/>
    <w:rsid w:val="00FF5E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red,#4d4d4f"/>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4" w:semiHidden="1"/>
    <w:lsdException w:name="toc 5" w:semiHidden="1"/>
    <w:lsdException w:name="toc 6" w:semiHidden="1"/>
    <w:lsdException w:name="toc 7" w:semiHidden="1"/>
    <w:lsdException w:name="toc 8" w:semiHidden="1"/>
    <w:lsdException w:name="Normal Indent" w:semiHidden="1"/>
    <w:lsdException w:name="annotation text" w:semiHidden="1"/>
    <w:lsdException w:name="footer" w:uiPriority="99"/>
    <w:lsdException w:name="index heading" w:semiHidden="1"/>
    <w:lsdException w:name="caption" w:qFormat="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atentStyles>
  <w:style w:type="paragraph" w:default="1" w:styleId="Normal">
    <w:name w:val="Normal"/>
    <w:qFormat/>
    <w:rsid w:val="00C56902"/>
    <w:pPr>
      <w:spacing w:line="240" w:lineRule="atLeast"/>
    </w:pPr>
    <w:rPr>
      <w:rFonts w:ascii="HelveticaNeueLT Std Lt" w:hAnsi="HelveticaNeueLT Std Lt"/>
      <w:szCs w:val="24"/>
    </w:rPr>
  </w:style>
  <w:style w:type="paragraph" w:styleId="Heading1">
    <w:name w:val="heading 1"/>
    <w:basedOn w:val="Normal"/>
    <w:next w:val="Normal"/>
    <w:qFormat/>
    <w:rsid w:val="00777BA2"/>
    <w:pPr>
      <w:keepNext/>
      <w:pageBreakBefore/>
      <w:widowControl w:val="0"/>
      <w:spacing w:after="360" w:line="550" w:lineRule="exact"/>
      <w:outlineLvl w:val="0"/>
    </w:pPr>
    <w:rPr>
      <w:rFonts w:cs="Arial"/>
      <w:bCs/>
      <w:color w:val="4D4D4F"/>
      <w:kern w:val="32"/>
      <w:sz w:val="53"/>
      <w:szCs w:val="32"/>
    </w:rPr>
  </w:style>
  <w:style w:type="paragraph" w:styleId="Heading2">
    <w:name w:val="heading 2"/>
    <w:basedOn w:val="Normal"/>
    <w:next w:val="Normal"/>
    <w:qFormat/>
    <w:rsid w:val="003D71A3"/>
    <w:pPr>
      <w:keepNext/>
      <w:spacing w:before="60" w:after="60"/>
      <w:outlineLvl w:val="1"/>
    </w:pPr>
    <w:rPr>
      <w:rFonts w:ascii="HelveticaNeueLT Std" w:hAnsi="HelveticaNeueLT Std" w:cs="Arial"/>
      <w:b/>
      <w:bCs/>
      <w:iCs/>
      <w:sz w:val="28"/>
      <w:szCs w:val="28"/>
    </w:rPr>
  </w:style>
  <w:style w:type="paragraph" w:styleId="Heading3">
    <w:name w:val="heading 3"/>
    <w:basedOn w:val="Normal"/>
    <w:next w:val="Normal"/>
    <w:qFormat/>
    <w:rsid w:val="00D52C43"/>
    <w:pPr>
      <w:keepNext/>
      <w:spacing w:before="60" w:after="60"/>
      <w:outlineLvl w:val="2"/>
    </w:pPr>
    <w:rPr>
      <w:rFonts w:ascii="HelveticaNeueLT Std" w:hAnsi="HelveticaNeueLT Std" w:cs="Arial"/>
      <w:b/>
      <w:bCs/>
      <w:szCs w:val="26"/>
    </w:rPr>
  </w:style>
  <w:style w:type="paragraph" w:styleId="Heading4">
    <w:name w:val="heading 4"/>
    <w:basedOn w:val="Normal"/>
    <w:next w:val="Normal"/>
    <w:semiHidden/>
    <w:qFormat/>
    <w:rsid w:val="00BE4C11"/>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BE4C11"/>
    <w:pPr>
      <w:spacing w:before="240" w:after="60"/>
      <w:outlineLvl w:val="4"/>
    </w:pPr>
    <w:rPr>
      <w:b/>
      <w:bCs/>
      <w:i/>
      <w:iCs/>
      <w:sz w:val="26"/>
      <w:szCs w:val="26"/>
    </w:rPr>
  </w:style>
  <w:style w:type="paragraph" w:styleId="Heading6">
    <w:name w:val="heading 6"/>
    <w:basedOn w:val="Normal"/>
    <w:next w:val="Normal"/>
    <w:semiHidden/>
    <w:qFormat/>
    <w:rsid w:val="00BE4C1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BE4C11"/>
    <w:pPr>
      <w:spacing w:before="240" w:after="60"/>
      <w:outlineLvl w:val="6"/>
    </w:pPr>
    <w:rPr>
      <w:rFonts w:ascii="Times New Roman" w:hAnsi="Times New Roman"/>
      <w:sz w:val="24"/>
    </w:rPr>
  </w:style>
  <w:style w:type="paragraph" w:styleId="Heading8">
    <w:name w:val="heading 8"/>
    <w:basedOn w:val="Normal"/>
    <w:next w:val="Normal"/>
    <w:semiHidden/>
    <w:qFormat/>
    <w:rsid w:val="00BE4C11"/>
    <w:pPr>
      <w:spacing w:before="240" w:after="60"/>
      <w:outlineLvl w:val="7"/>
    </w:pPr>
    <w:rPr>
      <w:rFonts w:ascii="Times New Roman" w:hAnsi="Times New Roman"/>
      <w:i/>
      <w:iCs/>
      <w:sz w:val="24"/>
    </w:rPr>
  </w:style>
  <w:style w:type="paragraph" w:styleId="Heading9">
    <w:name w:val="heading 9"/>
    <w:basedOn w:val="Normal"/>
    <w:next w:val="Normal"/>
    <w:semiHidden/>
    <w:qFormat/>
    <w:rsid w:val="00BE4C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791C"/>
    <w:pPr>
      <w:tabs>
        <w:tab w:val="center" w:pos="4153"/>
        <w:tab w:val="right" w:pos="8306"/>
      </w:tabs>
      <w:spacing w:line="240" w:lineRule="auto"/>
    </w:pPr>
    <w:rPr>
      <w:sz w:val="16"/>
    </w:rPr>
  </w:style>
  <w:style w:type="paragraph" w:styleId="Footer">
    <w:name w:val="footer"/>
    <w:basedOn w:val="Normal"/>
    <w:link w:val="FooterChar"/>
    <w:uiPriority w:val="99"/>
    <w:rsid w:val="0070791C"/>
    <w:pPr>
      <w:tabs>
        <w:tab w:val="center" w:pos="4153"/>
        <w:tab w:val="right" w:pos="8306"/>
      </w:tabs>
      <w:spacing w:line="240" w:lineRule="auto"/>
    </w:pPr>
    <w:rPr>
      <w:sz w:val="16"/>
    </w:rPr>
  </w:style>
  <w:style w:type="paragraph" w:customStyle="1" w:styleId="ReportTitle">
    <w:name w:val="Report Title"/>
    <w:basedOn w:val="Normal"/>
    <w:rsid w:val="00226819"/>
    <w:pPr>
      <w:spacing w:line="560" w:lineRule="exact"/>
    </w:pPr>
    <w:rPr>
      <w:rFonts w:ascii="HelveticaNeueLT Std Med" w:hAnsi="HelveticaNeueLT Std Med"/>
      <w:b/>
      <w:color w:val="4D4D4F"/>
      <w:spacing w:val="-28"/>
      <w:sz w:val="53"/>
    </w:rPr>
  </w:style>
  <w:style w:type="paragraph" w:customStyle="1" w:styleId="ReportSubtitle">
    <w:name w:val="Report Sub title"/>
    <w:basedOn w:val="Normal"/>
    <w:rsid w:val="00226819"/>
    <w:pPr>
      <w:spacing w:line="560" w:lineRule="exact"/>
    </w:pPr>
    <w:rPr>
      <w:color w:val="808285"/>
      <w:spacing w:val="-28"/>
      <w:sz w:val="53"/>
    </w:rPr>
  </w:style>
  <w:style w:type="table" w:styleId="TableGrid">
    <w:name w:val="Table Grid"/>
    <w:basedOn w:val="TableNormal"/>
    <w:semiHidden/>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Date">
    <w:name w:val="Report Date"/>
    <w:basedOn w:val="ReportSubtitle"/>
    <w:rsid w:val="00226819"/>
    <w:pPr>
      <w:spacing w:line="240" w:lineRule="auto"/>
    </w:pPr>
    <w:rPr>
      <w:caps/>
      <w:spacing w:val="-10"/>
      <w:sz w:val="20"/>
    </w:rPr>
  </w:style>
  <w:style w:type="paragraph" w:customStyle="1" w:styleId="TableHeading">
    <w:name w:val="Table Heading"/>
    <w:basedOn w:val="Normal"/>
    <w:rsid w:val="00721B55"/>
    <w:rPr>
      <w:rFonts w:ascii="HelveticaNeueLT Std" w:hAnsi="HelveticaNeueLT Std"/>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customStyle="1" w:styleId="CorporateAddresses">
    <w:name w:val="Corporate Addresses"/>
    <w:basedOn w:val="Normal"/>
    <w:semiHidden/>
    <w:rsid w:val="00454596"/>
    <w:pPr>
      <w:spacing w:line="140" w:lineRule="exact"/>
    </w:pPr>
    <w:rPr>
      <w:color w:val="4D4D4F"/>
      <w:sz w:val="13"/>
    </w:rPr>
  </w:style>
  <w:style w:type="paragraph" w:styleId="TOCHeading">
    <w:name w:val="TOC Heading"/>
    <w:basedOn w:val="Normal"/>
    <w:qFormat/>
    <w:rsid w:val="000A4A51"/>
    <w:pPr>
      <w:spacing w:line="240" w:lineRule="auto"/>
    </w:pPr>
    <w:rPr>
      <w:rFonts w:ascii="HelveticaNeueLT Std Med" w:hAnsi="HelveticaNeueLT Std Med"/>
      <w:b/>
      <w:color w:val="4D4D4F"/>
      <w:spacing w:val="-28"/>
      <w:sz w:val="53"/>
    </w:rPr>
  </w:style>
  <w:style w:type="paragraph" w:styleId="Caption">
    <w:name w:val="caption"/>
    <w:basedOn w:val="Normal"/>
    <w:next w:val="Normal"/>
    <w:qFormat/>
    <w:rsid w:val="00B052A4"/>
    <w:rPr>
      <w:rFonts w:ascii="HelveticaNeueLT Std" w:hAnsi="HelveticaNeueLT Std"/>
      <w:b/>
      <w:bCs/>
      <w:color w:val="808285"/>
      <w:szCs w:val="20"/>
    </w:rPr>
  </w:style>
  <w:style w:type="paragraph" w:customStyle="1" w:styleId="Bodysubheader">
    <w:name w:val="Body sub header"/>
    <w:basedOn w:val="Normal"/>
    <w:next w:val="Normal"/>
    <w:rsid w:val="007B355D"/>
    <w:rPr>
      <w:rFonts w:ascii="HelveticaNeueLT Std" w:hAnsi="HelveticaNeueLT Std"/>
      <w:b/>
      <w:i/>
    </w:rPr>
  </w:style>
  <w:style w:type="paragraph" w:styleId="ListBullet">
    <w:name w:val="List Bullet"/>
    <w:basedOn w:val="Normal"/>
    <w:rsid w:val="001C6AEE"/>
    <w:pPr>
      <w:numPr>
        <w:numId w:val="1"/>
      </w:numPr>
      <w:spacing w:after="80"/>
    </w:pPr>
  </w:style>
  <w:style w:type="paragraph" w:styleId="ListBullet2">
    <w:name w:val="List Bullet 2"/>
    <w:basedOn w:val="Normal"/>
    <w:rsid w:val="001C6AEE"/>
    <w:pPr>
      <w:numPr>
        <w:numId w:val="2"/>
      </w:numPr>
      <w:spacing w:after="80"/>
    </w:pPr>
  </w:style>
  <w:style w:type="paragraph" w:styleId="ListNumber">
    <w:name w:val="List Number"/>
    <w:basedOn w:val="Normal"/>
    <w:rsid w:val="001C6AEE"/>
    <w:pPr>
      <w:numPr>
        <w:numId w:val="3"/>
      </w:numPr>
      <w:spacing w:after="80"/>
    </w:pPr>
  </w:style>
  <w:style w:type="paragraph" w:styleId="ListNumber2">
    <w:name w:val="List Number 2"/>
    <w:basedOn w:val="Normal"/>
    <w:rsid w:val="001C6AEE"/>
    <w:pPr>
      <w:numPr>
        <w:numId w:val="4"/>
      </w:numPr>
      <w:spacing w:after="80"/>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rsid w:val="009D6C71"/>
    <w:pPr>
      <w:spacing w:after="1440" w:line="550" w:lineRule="exact"/>
    </w:pPr>
    <w:rPr>
      <w:rFonts w:ascii="HelveticaNeueLT Std Med" w:hAnsi="HelveticaNeueLT Std Med"/>
      <w:b/>
      <w:color w:val="4D4D4F"/>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paragraph" w:styleId="TOC1">
    <w:name w:val="toc 1"/>
    <w:basedOn w:val="Normal"/>
    <w:next w:val="Normal"/>
    <w:semiHidden/>
    <w:rsid w:val="00E75415"/>
    <w:pPr>
      <w:tabs>
        <w:tab w:val="right" w:pos="7660"/>
      </w:tabs>
      <w:spacing w:before="280" w:line="320" w:lineRule="exact"/>
      <w:ind w:right="851"/>
    </w:pPr>
    <w:rPr>
      <w:rFonts w:ascii="HelveticaNeueLT Std Med" w:hAnsi="HelveticaNeueLT Std Med"/>
      <w:b/>
      <w:noProof/>
      <w:color w:val="808285"/>
      <w:spacing w:val="-14"/>
      <w:sz w:val="28"/>
    </w:rPr>
  </w:style>
  <w:style w:type="paragraph" w:styleId="TOC2">
    <w:name w:val="toc 2"/>
    <w:basedOn w:val="Normal"/>
    <w:next w:val="Normal"/>
    <w:semiHidden/>
    <w:rsid w:val="00C70E70"/>
    <w:pPr>
      <w:tabs>
        <w:tab w:val="right" w:pos="7660"/>
      </w:tabs>
      <w:spacing w:line="300" w:lineRule="exact"/>
      <w:ind w:left="885" w:hanging="885"/>
    </w:pPr>
    <w:rPr>
      <w:rFonts w:ascii="HelveticaNeueLT Std" w:hAnsi="HelveticaNeueLT Std"/>
      <w:noProof/>
      <w:color w:val="808285"/>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semiHidden/>
    <w:rsid w:val="00C70E70"/>
    <w:pPr>
      <w:tabs>
        <w:tab w:val="right" w:pos="7661"/>
      </w:tabs>
      <w:spacing w:line="240" w:lineRule="auto"/>
    </w:pPr>
    <w:rPr>
      <w:noProof/>
      <w:color w:val="808285"/>
      <w:sz w:val="22"/>
      <w:szCs w:val="22"/>
    </w:rPr>
  </w:style>
  <w:style w:type="character" w:styleId="Hyperlink">
    <w:name w:val="Hyperlink"/>
    <w:basedOn w:val="DefaultParagraphFont"/>
    <w:semiHidden/>
    <w:rsid w:val="003A5F5B"/>
    <w:rPr>
      <w:color w:val="0000FF"/>
      <w:u w:val="single"/>
    </w:rPr>
  </w:style>
  <w:style w:type="character" w:styleId="FootnoteReference">
    <w:name w:val="footnote reference"/>
    <w:basedOn w:val="DefaultParagraphFont"/>
    <w:rsid w:val="00566AB4"/>
    <w:rPr>
      <w:rFonts w:ascii="Arial" w:hAnsi="Arial"/>
      <w:vertAlign w:val="superscript"/>
    </w:rPr>
  </w:style>
  <w:style w:type="paragraph" w:styleId="FootnoteText">
    <w:name w:val="footnote text"/>
    <w:aliases w:val="ACMA Footnote Text,ABA Footnote Text"/>
    <w:basedOn w:val="Normal"/>
    <w:link w:val="FootnoteTextChar"/>
    <w:rsid w:val="00566AB4"/>
    <w:rPr>
      <w:sz w:val="16"/>
      <w:szCs w:val="16"/>
    </w:rPr>
  </w:style>
  <w:style w:type="paragraph" w:customStyle="1" w:styleId="TableBody">
    <w:name w:val="Table Body"/>
    <w:basedOn w:val="Normal"/>
    <w:rsid w:val="00D44E9B"/>
    <w:pPr>
      <w:spacing w:line="240" w:lineRule="auto"/>
    </w:pPr>
  </w:style>
  <w:style w:type="paragraph" w:styleId="TOC9">
    <w:name w:val="toc 9"/>
    <w:basedOn w:val="Normal"/>
    <w:next w:val="Normal"/>
    <w:semiHidden/>
    <w:rsid w:val="00C70E70"/>
    <w:pPr>
      <w:tabs>
        <w:tab w:val="right" w:pos="7660"/>
      </w:tabs>
      <w:spacing w:before="280" w:line="320" w:lineRule="exact"/>
    </w:pPr>
    <w:rPr>
      <w:rFonts w:ascii="HelveticaNeueLT Std Med" w:hAnsi="HelveticaNeueLT Std Med"/>
      <w:b/>
      <w:noProof/>
      <w:color w:val="808285"/>
      <w:sz w:val="28"/>
      <w:szCs w:val="28"/>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customStyle="1" w:styleId="ChapterHeading">
    <w:name w:val="Chapter Heading"/>
    <w:basedOn w:val="Normal"/>
    <w:rsid w:val="00DF34FE"/>
    <w:pPr>
      <w:spacing w:line="560" w:lineRule="exact"/>
    </w:pPr>
    <w:rPr>
      <w:color w:val="808285"/>
      <w:spacing w:val="-28"/>
      <w:sz w:val="53"/>
    </w:rPr>
  </w:style>
  <w:style w:type="paragraph" w:styleId="ListParagraph">
    <w:name w:val="List Paragraph"/>
    <w:basedOn w:val="Normal"/>
    <w:uiPriority w:val="34"/>
    <w:semiHidden/>
    <w:qFormat/>
    <w:rsid w:val="00876B48"/>
    <w:pPr>
      <w:ind w:left="720"/>
      <w:contextualSpacing/>
    </w:pPr>
  </w:style>
  <w:style w:type="character" w:styleId="CommentReference">
    <w:name w:val="annotation reference"/>
    <w:basedOn w:val="DefaultParagraphFont"/>
    <w:semiHidden/>
    <w:rsid w:val="00F13EDA"/>
    <w:rPr>
      <w:sz w:val="16"/>
      <w:szCs w:val="16"/>
    </w:rPr>
  </w:style>
  <w:style w:type="paragraph" w:styleId="CommentText">
    <w:name w:val="annotation text"/>
    <w:basedOn w:val="Normal"/>
    <w:link w:val="CommentTextChar"/>
    <w:semiHidden/>
    <w:rsid w:val="00F13EDA"/>
    <w:pPr>
      <w:spacing w:line="240" w:lineRule="auto"/>
    </w:pPr>
    <w:rPr>
      <w:szCs w:val="20"/>
    </w:rPr>
  </w:style>
  <w:style w:type="character" w:customStyle="1" w:styleId="CommentTextChar">
    <w:name w:val="Comment Text Char"/>
    <w:basedOn w:val="DefaultParagraphFont"/>
    <w:link w:val="CommentText"/>
    <w:semiHidden/>
    <w:rsid w:val="00F13EDA"/>
    <w:rPr>
      <w:rFonts w:ascii="HelveticaNeueLT Std Lt" w:hAnsi="HelveticaNeueLT Std Lt"/>
    </w:rPr>
  </w:style>
  <w:style w:type="paragraph" w:styleId="CommentSubject">
    <w:name w:val="annotation subject"/>
    <w:basedOn w:val="CommentText"/>
    <w:next w:val="CommentText"/>
    <w:link w:val="CommentSubjectChar"/>
    <w:semiHidden/>
    <w:rsid w:val="00F13EDA"/>
    <w:rPr>
      <w:b/>
      <w:bCs/>
    </w:rPr>
  </w:style>
  <w:style w:type="character" w:customStyle="1" w:styleId="CommentSubjectChar">
    <w:name w:val="Comment Subject Char"/>
    <w:basedOn w:val="CommentTextChar"/>
    <w:link w:val="CommentSubject"/>
    <w:semiHidden/>
    <w:rsid w:val="00F13EDA"/>
    <w:rPr>
      <w:b/>
      <w:bCs/>
    </w:rPr>
  </w:style>
  <w:style w:type="paragraph" w:customStyle="1" w:styleId="spacer">
    <w:name w:val="spacer"/>
    <w:basedOn w:val="Normal"/>
    <w:semiHidden/>
    <w:rsid w:val="00747836"/>
    <w:pPr>
      <w:spacing w:line="240" w:lineRule="auto"/>
    </w:pPr>
    <w:rPr>
      <w:rFonts w:ascii="Arial" w:hAnsi="Arial"/>
      <w:color w:val="4D4D4F"/>
      <w:sz w:val="4"/>
    </w:rPr>
  </w:style>
  <w:style w:type="paragraph" w:customStyle="1" w:styleId="ACMANumberedList">
    <w:name w:val="ACMA Numbered List"/>
    <w:rsid w:val="00747836"/>
    <w:pPr>
      <w:numPr>
        <w:numId w:val="5"/>
      </w:numPr>
      <w:spacing w:before="20" w:after="20"/>
    </w:pPr>
    <w:rPr>
      <w:sz w:val="24"/>
      <w:lang w:eastAsia="en-US"/>
    </w:rPr>
  </w:style>
  <w:style w:type="paragraph" w:customStyle="1" w:styleId="ACMAHeading2">
    <w:name w:val="ACMA Heading 2"/>
    <w:next w:val="Normal"/>
    <w:rsid w:val="00747836"/>
    <w:pPr>
      <w:keepNext/>
      <w:suppressAutoHyphens/>
      <w:spacing w:before="240"/>
      <w:outlineLvl w:val="2"/>
    </w:pPr>
    <w:rPr>
      <w:rFonts w:ascii="Arial" w:hAnsi="Arial"/>
      <w:b/>
      <w:caps/>
      <w:sz w:val="26"/>
      <w:szCs w:val="26"/>
      <w:lang w:val="en-US" w:eastAsia="en-US"/>
    </w:rPr>
  </w:style>
  <w:style w:type="paragraph" w:customStyle="1" w:styleId="ACMABodyText">
    <w:name w:val="ACMA Body Text"/>
    <w:rsid w:val="0021058D"/>
    <w:pPr>
      <w:suppressAutoHyphens/>
      <w:spacing w:before="80" w:after="120" w:line="280" w:lineRule="atLeast"/>
    </w:pPr>
    <w:rPr>
      <w:snapToGrid w:val="0"/>
      <w:sz w:val="24"/>
      <w:lang w:eastAsia="en-US"/>
    </w:rPr>
  </w:style>
  <w:style w:type="character" w:customStyle="1" w:styleId="FootnoteTextChar">
    <w:name w:val="Footnote Text Char"/>
    <w:aliases w:val="ACMA Footnote Text Char,ABA Footnote Text Char"/>
    <w:basedOn w:val="DefaultParagraphFont"/>
    <w:link w:val="FootnoteText"/>
    <w:locked/>
    <w:rsid w:val="00333643"/>
    <w:rPr>
      <w:rFonts w:ascii="HelveticaNeueLT Std Lt" w:hAnsi="HelveticaNeueLT Std Lt"/>
      <w:sz w:val="16"/>
      <w:szCs w:val="16"/>
    </w:rPr>
  </w:style>
  <w:style w:type="character" w:customStyle="1" w:styleId="FooterChar">
    <w:name w:val="Footer Char"/>
    <w:basedOn w:val="DefaultParagraphFont"/>
    <w:link w:val="Footer"/>
    <w:uiPriority w:val="99"/>
    <w:rsid w:val="00671D04"/>
    <w:rPr>
      <w:rFonts w:ascii="HelveticaNeueLT Std Lt" w:hAnsi="HelveticaNeueLT Std Lt"/>
      <w:sz w:val="16"/>
      <w:szCs w:val="24"/>
    </w:rPr>
  </w:style>
</w:styles>
</file>

<file path=word/webSettings.xml><?xml version="1.0" encoding="utf-8"?>
<w:webSettings xmlns:r="http://schemas.openxmlformats.org/officeDocument/2006/relationships" xmlns:w="http://schemas.openxmlformats.org/wordprocessingml/2006/main">
  <w:divs>
    <w:div w:id="14314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cact01srvp2\apps\Templates2007\ACMA\ACMA%20Report%20Basi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6113-E83B-4A90-AB57-EA0D0858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ACMA Report Basic.dotm</Template>
  <TotalTime>2708</TotalTime>
  <Pages>4</Pages>
  <Words>1296</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Document</vt:lpstr>
    </vt:vector>
  </TitlesOfParts>
  <Company>acma</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brownn</dc:creator>
  <cp:keywords/>
  <dc:description/>
  <cp:lastModifiedBy>Nicole Brown</cp:lastModifiedBy>
  <cp:revision>10</cp:revision>
  <cp:lastPrinted>2009-12-13T22:41:00Z</cp:lastPrinted>
  <dcterms:created xsi:type="dcterms:W3CDTF">2012-11-30T04:09:00Z</dcterms:created>
  <dcterms:modified xsi:type="dcterms:W3CDTF">2013-02-05T23:06:00Z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
    <vt:lpwstr>2007</vt:lpwstr>
  </property>
  <property fmtid="{D5CDD505-2E9C-101B-9397-08002B2CF9AE}" pid="3" name="CH ver">
    <vt:lpwstr>17</vt:lpwstr>
  </property>
</Properties>
</file>