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67" w:rsidRPr="002E3474" w:rsidRDefault="00CC0267" w:rsidP="00C8384F">
      <w:pPr>
        <w:widowControl/>
        <w:rPr>
          <w:noProof/>
          <w:sz w:val="20"/>
          <w:lang w:eastAsia="en-AU"/>
        </w:rPr>
      </w:pPr>
      <w:r w:rsidRPr="00BD170F">
        <w:rPr>
          <w:noProof/>
          <w:sz w:val="20"/>
          <w:lang w:eastAsia="en-GB" w:bidi="ar-SA"/>
        </w:rPr>
        <w:drawing>
          <wp:inline distT="0" distB="0" distL="0" distR="0" wp14:anchorId="52974F92" wp14:editId="11D47F90">
            <wp:extent cx="2657475" cy="438150"/>
            <wp:effectExtent l="0" t="0" r="9525" b="0"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67" w:rsidRPr="00C8384F" w:rsidRDefault="00CC0267" w:rsidP="00C8384F">
      <w:pPr>
        <w:rPr>
          <w:sz w:val="20"/>
        </w:rPr>
      </w:pPr>
    </w:p>
    <w:p w:rsidR="00CC0267" w:rsidRPr="002E3474" w:rsidRDefault="00CC0267" w:rsidP="00CC0267">
      <w:pPr>
        <w:pBdr>
          <w:bottom w:val="single" w:sz="4" w:space="1" w:color="auto"/>
        </w:pBdr>
        <w:rPr>
          <w:rFonts w:cs="Arial"/>
          <w:b/>
          <w:sz w:val="20"/>
          <w:szCs w:val="20"/>
        </w:rPr>
      </w:pPr>
      <w:r w:rsidRPr="002E3474">
        <w:rPr>
          <w:rFonts w:cs="Arial"/>
          <w:b/>
          <w:sz w:val="20"/>
          <w:szCs w:val="20"/>
        </w:rPr>
        <w:t>Standard 2.9.5 – Food for Special Medical Purposes</w:t>
      </w:r>
      <w:r w:rsidRPr="002E3474">
        <w:rPr>
          <w:rFonts w:cs="Arial"/>
          <w:sz w:val="20"/>
          <w:szCs w:val="20"/>
        </w:rPr>
        <w:t xml:space="preserve"> </w:t>
      </w:r>
      <w:r w:rsidRPr="00B818EE">
        <w:rPr>
          <w:rFonts w:cs="Arial"/>
          <w:b/>
          <w:sz w:val="20"/>
          <w:szCs w:val="20"/>
        </w:rPr>
        <w:t>Notice Amendment</w:t>
      </w:r>
      <w:r w:rsidRPr="002E3474">
        <w:rPr>
          <w:rFonts w:cs="Arial"/>
          <w:b/>
          <w:sz w:val="20"/>
          <w:szCs w:val="20"/>
        </w:rPr>
        <w:t xml:space="preserve"> 2012 (No.</w:t>
      </w:r>
      <w:r>
        <w:rPr>
          <w:rFonts w:cs="Arial"/>
          <w:b/>
          <w:sz w:val="20"/>
          <w:szCs w:val="20"/>
        </w:rPr>
        <w:t xml:space="preserve"> </w:t>
      </w:r>
      <w:r w:rsidRPr="002E3474">
        <w:rPr>
          <w:rFonts w:cs="Arial"/>
          <w:b/>
          <w:sz w:val="20"/>
          <w:szCs w:val="20"/>
        </w:rPr>
        <w:t>1)</w:t>
      </w:r>
    </w:p>
    <w:p w:rsidR="00CC0267" w:rsidRPr="00BD170F" w:rsidRDefault="00CC0267" w:rsidP="00CC0267">
      <w:pPr>
        <w:rPr>
          <w:sz w:val="20"/>
          <w:szCs w:val="20"/>
        </w:rPr>
      </w:pPr>
    </w:p>
    <w:p w:rsidR="00CC0267" w:rsidRPr="002E3474" w:rsidRDefault="00CC0267" w:rsidP="00CC0267">
      <w:pPr>
        <w:rPr>
          <w:sz w:val="20"/>
          <w:szCs w:val="20"/>
        </w:rPr>
      </w:pPr>
      <w:r w:rsidRPr="002E3474">
        <w:rPr>
          <w:sz w:val="20"/>
          <w:szCs w:val="20"/>
        </w:rPr>
        <w:t xml:space="preserve">The Board of Food Standards Australia New Zealand gives notice of the making of this variation under section 92 of the </w:t>
      </w:r>
      <w:r w:rsidRPr="002E3474">
        <w:rPr>
          <w:i/>
          <w:sz w:val="20"/>
          <w:szCs w:val="20"/>
        </w:rPr>
        <w:t>Food Standards Australia New Zealand Act 1991</w:t>
      </w:r>
      <w:r w:rsidRPr="002E3474">
        <w:rPr>
          <w:sz w:val="20"/>
          <w:szCs w:val="20"/>
        </w:rPr>
        <w:t>. This variation commences on the date specified in clause 2 of this instrument.</w:t>
      </w:r>
    </w:p>
    <w:p w:rsidR="00CC0267" w:rsidRPr="002E3474" w:rsidRDefault="00CC0267" w:rsidP="00CC0267">
      <w:pPr>
        <w:rPr>
          <w:sz w:val="20"/>
          <w:szCs w:val="20"/>
        </w:rPr>
      </w:pPr>
    </w:p>
    <w:p w:rsidR="00CC0267" w:rsidRPr="002E3474" w:rsidRDefault="00CC0267" w:rsidP="00CC0267">
      <w:pPr>
        <w:rPr>
          <w:sz w:val="20"/>
          <w:szCs w:val="20"/>
        </w:rPr>
      </w:pPr>
      <w:r w:rsidRPr="002E3474">
        <w:rPr>
          <w:sz w:val="20"/>
          <w:szCs w:val="20"/>
        </w:rPr>
        <w:t xml:space="preserve">Dated </w:t>
      </w:r>
      <w:r w:rsidR="00A30573">
        <w:rPr>
          <w:sz w:val="20"/>
          <w:szCs w:val="20"/>
        </w:rPr>
        <w:t>15 February 2013</w:t>
      </w:r>
      <w:r w:rsidRPr="002E3474">
        <w:rPr>
          <w:sz w:val="20"/>
          <w:szCs w:val="20"/>
        </w:rPr>
        <w:t xml:space="preserve"> </w:t>
      </w:r>
    </w:p>
    <w:p w:rsidR="00CC0267" w:rsidRPr="00BD170F" w:rsidRDefault="00C8384F" w:rsidP="00CC0267">
      <w:pPr>
        <w:rPr>
          <w:sz w:val="20"/>
          <w:szCs w:val="20"/>
        </w:rPr>
      </w:pPr>
      <w:bookmarkStart w:id="0" w:name="_GoBack"/>
      <w:r w:rsidRPr="004E7F39">
        <w:rPr>
          <w:rFonts w:eastAsiaTheme="minorHAnsi" w:cstheme="minorBidi"/>
          <w:noProof/>
          <w:lang w:eastAsia="en-GB" w:bidi="ar-SA"/>
        </w:rPr>
        <w:drawing>
          <wp:inline distT="0" distB="0" distL="0" distR="0" wp14:anchorId="7BE50E47" wp14:editId="1D61B8B9">
            <wp:extent cx="1343025" cy="787400"/>
            <wp:effectExtent l="0" t="0" r="9525" b="0"/>
            <wp:docPr id="1" name="Picture 1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cathieh\Cathie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0267" w:rsidRPr="002E3474" w:rsidRDefault="00CC0267" w:rsidP="00CC0267">
      <w:pPr>
        <w:rPr>
          <w:sz w:val="20"/>
          <w:szCs w:val="20"/>
        </w:rPr>
      </w:pPr>
      <w:r w:rsidRPr="002E3474">
        <w:rPr>
          <w:sz w:val="20"/>
          <w:szCs w:val="20"/>
        </w:rPr>
        <w:t>Standards Management Officer</w:t>
      </w:r>
    </w:p>
    <w:p w:rsidR="00CC0267" w:rsidRPr="002E3474" w:rsidRDefault="00CC0267" w:rsidP="00CC0267">
      <w:pPr>
        <w:rPr>
          <w:sz w:val="20"/>
          <w:szCs w:val="20"/>
        </w:rPr>
      </w:pPr>
      <w:r w:rsidRPr="002E3474">
        <w:rPr>
          <w:sz w:val="20"/>
          <w:szCs w:val="20"/>
        </w:rPr>
        <w:t>Delegate of the Board of Food Standards Australia New Zealand</w:t>
      </w:r>
    </w:p>
    <w:p w:rsidR="00CC0267" w:rsidRPr="00BD170F" w:rsidRDefault="00CC0267" w:rsidP="00CC0267">
      <w:pPr>
        <w:widowControl/>
        <w:spacing w:after="200" w:line="276" w:lineRule="auto"/>
      </w:pPr>
      <w:r w:rsidRPr="00BD170F">
        <w:br w:type="page"/>
      </w:r>
    </w:p>
    <w:p w:rsidR="00CC0267" w:rsidRPr="00BD170F" w:rsidRDefault="00CC0267" w:rsidP="00CC0267">
      <w:pPr>
        <w:pStyle w:val="Clauseheading"/>
        <w:rPr>
          <w:rFonts w:cs="Arial"/>
        </w:rPr>
      </w:pPr>
      <w:r w:rsidRPr="00BD170F">
        <w:rPr>
          <w:rFonts w:cs="Arial"/>
        </w:rPr>
        <w:lastRenderedPageBreak/>
        <w:t>1</w:t>
      </w:r>
      <w:r w:rsidRPr="00BD170F">
        <w:rPr>
          <w:rFonts w:cs="Arial"/>
        </w:rPr>
        <w:tab/>
        <w:t>Name</w:t>
      </w:r>
    </w:p>
    <w:p w:rsidR="00CC0267" w:rsidRPr="00BD170F" w:rsidRDefault="00CC0267" w:rsidP="00CC0267">
      <w:pPr>
        <w:pStyle w:val="Clause"/>
        <w:rPr>
          <w:rFonts w:cs="Arial"/>
        </w:rPr>
      </w:pPr>
    </w:p>
    <w:p w:rsidR="00CC0267" w:rsidRPr="00BD170F" w:rsidRDefault="00CC0267" w:rsidP="00CC0267">
      <w:pPr>
        <w:pStyle w:val="Clause"/>
        <w:rPr>
          <w:rFonts w:cs="Arial"/>
          <w:i/>
        </w:rPr>
      </w:pPr>
      <w:r w:rsidRPr="00BD170F">
        <w:rPr>
          <w:rFonts w:cs="Arial"/>
        </w:rPr>
        <w:t xml:space="preserve">This instrument is the </w:t>
      </w:r>
      <w:r w:rsidRPr="002E3474">
        <w:rPr>
          <w:rFonts w:cs="Arial"/>
          <w:i/>
        </w:rPr>
        <w:t>Standard 2.9.5 – Food for Special Medical Purposes</w:t>
      </w:r>
      <w:r w:rsidRPr="00BD170F">
        <w:rPr>
          <w:rFonts w:cs="Arial"/>
          <w:i/>
        </w:rPr>
        <w:t xml:space="preserve"> </w:t>
      </w:r>
      <w:r>
        <w:rPr>
          <w:rFonts w:cs="Arial"/>
          <w:i/>
        </w:rPr>
        <w:t xml:space="preserve">Notice </w:t>
      </w:r>
      <w:r w:rsidRPr="002E3474">
        <w:rPr>
          <w:rFonts w:cs="Arial"/>
          <w:i/>
        </w:rPr>
        <w:t>Amendment 2012 (No.1)</w:t>
      </w:r>
      <w:r w:rsidRPr="00BD170F">
        <w:rPr>
          <w:rFonts w:cs="Arial"/>
          <w:i/>
        </w:rPr>
        <w:t xml:space="preserve">. </w:t>
      </w:r>
    </w:p>
    <w:p w:rsidR="00CC0267" w:rsidRPr="002E3474" w:rsidRDefault="00CC0267" w:rsidP="00CC0267">
      <w:pPr>
        <w:pStyle w:val="Clauseheading"/>
        <w:rPr>
          <w:rFonts w:cs="Arial"/>
          <w:b w:val="0"/>
        </w:rPr>
      </w:pPr>
    </w:p>
    <w:p w:rsidR="00CC0267" w:rsidRPr="00BD170F" w:rsidRDefault="00CC0267" w:rsidP="00CC0267">
      <w:pPr>
        <w:pStyle w:val="Clauseheading"/>
        <w:rPr>
          <w:rFonts w:cs="Arial"/>
        </w:rPr>
      </w:pPr>
      <w:r w:rsidRPr="00BD170F">
        <w:rPr>
          <w:rFonts w:cs="Arial"/>
        </w:rPr>
        <w:t>2.</w:t>
      </w:r>
      <w:r w:rsidRPr="00BD170F">
        <w:rPr>
          <w:rFonts w:cs="Arial"/>
        </w:rPr>
        <w:tab/>
        <w:t>Commencement</w:t>
      </w:r>
    </w:p>
    <w:p w:rsidR="00CC0267" w:rsidRPr="00BD170F" w:rsidRDefault="00CC0267" w:rsidP="00CC0267">
      <w:pPr>
        <w:pStyle w:val="Clauseheading"/>
        <w:rPr>
          <w:rFonts w:cs="Arial"/>
        </w:rPr>
      </w:pPr>
    </w:p>
    <w:p w:rsidR="00CC0267" w:rsidRPr="00A30573" w:rsidRDefault="00CC0267" w:rsidP="00CC0267">
      <w:pPr>
        <w:rPr>
          <w:sz w:val="20"/>
        </w:rPr>
      </w:pPr>
      <w:r w:rsidRPr="00BD170F">
        <w:rPr>
          <w:sz w:val="20"/>
        </w:rPr>
        <w:t>This instrument commences o</w:t>
      </w:r>
      <w:r w:rsidRPr="00A30573">
        <w:rPr>
          <w:sz w:val="20"/>
        </w:rPr>
        <w:t xml:space="preserve">n </w:t>
      </w:r>
      <w:r w:rsidR="00A30573" w:rsidRPr="00A30573">
        <w:rPr>
          <w:sz w:val="20"/>
        </w:rPr>
        <w:t>21 February 2013</w:t>
      </w:r>
      <w:r w:rsidRPr="00A30573">
        <w:rPr>
          <w:sz w:val="20"/>
        </w:rPr>
        <w:t>.</w:t>
      </w:r>
    </w:p>
    <w:p w:rsidR="00CC0267" w:rsidRPr="00BD170F" w:rsidRDefault="00CC0267" w:rsidP="00CC0267">
      <w:pPr>
        <w:pStyle w:val="Clauseheading"/>
        <w:rPr>
          <w:rFonts w:cs="Arial"/>
        </w:rPr>
      </w:pPr>
    </w:p>
    <w:p w:rsidR="00CC0267" w:rsidRPr="00BD170F" w:rsidRDefault="00CC0267" w:rsidP="00CC0267">
      <w:pPr>
        <w:pStyle w:val="Clauseheading"/>
        <w:rPr>
          <w:rFonts w:cs="Arial"/>
        </w:rPr>
      </w:pPr>
      <w:r w:rsidRPr="00BD170F">
        <w:rPr>
          <w:rFonts w:cs="Arial"/>
        </w:rPr>
        <w:t>3.</w:t>
      </w:r>
      <w:r w:rsidRPr="00BD170F">
        <w:rPr>
          <w:rFonts w:cs="Arial"/>
        </w:rPr>
        <w:tab/>
        <w:t xml:space="preserve">Variation to instrument </w:t>
      </w:r>
    </w:p>
    <w:p w:rsidR="00CC0267" w:rsidRPr="00BD170F" w:rsidRDefault="00CC0267" w:rsidP="00CC0267">
      <w:pPr>
        <w:pStyle w:val="Clause"/>
        <w:rPr>
          <w:rFonts w:cs="Arial"/>
        </w:rPr>
      </w:pPr>
    </w:p>
    <w:p w:rsidR="00CC0267" w:rsidRPr="00BD170F" w:rsidRDefault="00CC0267" w:rsidP="00CC0267">
      <w:pPr>
        <w:pStyle w:val="Clause"/>
        <w:rPr>
          <w:rFonts w:cs="Arial"/>
        </w:rPr>
      </w:pPr>
      <w:r w:rsidRPr="00BD170F">
        <w:rPr>
          <w:rFonts w:cs="Arial"/>
        </w:rPr>
        <w:t xml:space="preserve">The Schedule varies the </w:t>
      </w:r>
      <w:r>
        <w:rPr>
          <w:rFonts w:cs="Arial"/>
        </w:rPr>
        <w:t>n</w:t>
      </w:r>
      <w:r w:rsidRPr="00BD170F">
        <w:rPr>
          <w:rFonts w:cs="Arial"/>
        </w:rPr>
        <w:t xml:space="preserve">otice given under section 92 of the </w:t>
      </w:r>
      <w:r w:rsidRPr="00BD170F">
        <w:rPr>
          <w:i/>
        </w:rPr>
        <w:t xml:space="preserve">Food Standards Australia New Zealand Act 1991 </w:t>
      </w:r>
      <w:r w:rsidRPr="00BD170F">
        <w:t xml:space="preserve">for </w:t>
      </w:r>
      <w:r w:rsidRPr="00BD170F">
        <w:rPr>
          <w:rFonts w:cs="Arial"/>
          <w:i/>
        </w:rPr>
        <w:t xml:space="preserve">Standard 2.9.5 – Food for Special Medical Purposes </w:t>
      </w:r>
      <w:r w:rsidRPr="00BD170F">
        <w:rPr>
          <w:rFonts w:cs="Arial"/>
        </w:rPr>
        <w:t>(Federal Register of Legislative Instruments (</w:t>
      </w:r>
      <w:r w:rsidRPr="00BD170F">
        <w:rPr>
          <w:rFonts w:cs="Arial"/>
          <w:i/>
        </w:rPr>
        <w:t>FRLI</w:t>
      </w:r>
      <w:r w:rsidRPr="00BD170F">
        <w:rPr>
          <w:rFonts w:cs="Arial"/>
        </w:rPr>
        <w:t>) No. F2012L01347).</w:t>
      </w:r>
    </w:p>
    <w:p w:rsidR="00CC0267" w:rsidRPr="00BD170F" w:rsidRDefault="00CC0267" w:rsidP="00CC0267">
      <w:pPr>
        <w:rPr>
          <w:rFonts w:cs="Arial"/>
          <w:sz w:val="20"/>
        </w:rPr>
      </w:pPr>
    </w:p>
    <w:p w:rsidR="00CC0267" w:rsidRPr="00BD170F" w:rsidRDefault="00CC0267" w:rsidP="00CC0267">
      <w:pPr>
        <w:pStyle w:val="ScheduleHeading"/>
        <w:rPr>
          <w:rFonts w:cs="Arial"/>
        </w:rPr>
      </w:pPr>
      <w:r w:rsidRPr="00BD170F">
        <w:rPr>
          <w:rFonts w:cs="Arial"/>
        </w:rPr>
        <w:t xml:space="preserve">SCHEDULE </w:t>
      </w:r>
    </w:p>
    <w:p w:rsidR="00CC0267" w:rsidRPr="00BD170F" w:rsidRDefault="00CC0267" w:rsidP="00CC0267"/>
    <w:p w:rsidR="00CC0267" w:rsidRPr="00BD170F" w:rsidRDefault="00CC0267" w:rsidP="00CC0267">
      <w:pPr>
        <w:pStyle w:val="Clause"/>
        <w:rPr>
          <w:rFonts w:cs="Arial"/>
        </w:rPr>
      </w:pPr>
      <w:r w:rsidRPr="00C8384F">
        <w:rPr>
          <w:rFonts w:cs="Arial"/>
          <w:bCs/>
        </w:rPr>
        <w:t>[1]</w:t>
      </w:r>
      <w:r w:rsidRPr="00BD170F">
        <w:rPr>
          <w:rFonts w:cs="Arial"/>
        </w:rPr>
        <w:tab/>
        <w:t xml:space="preserve">The </w:t>
      </w:r>
      <w:r>
        <w:rPr>
          <w:rFonts w:cs="Arial"/>
        </w:rPr>
        <w:t>n</w:t>
      </w:r>
      <w:r w:rsidRPr="00BD170F">
        <w:rPr>
          <w:rFonts w:cs="Arial"/>
        </w:rPr>
        <w:t xml:space="preserve">otice given under section 92 of the </w:t>
      </w:r>
      <w:r w:rsidRPr="00BD170F">
        <w:rPr>
          <w:i/>
        </w:rPr>
        <w:t xml:space="preserve">Food Standards Australia New Zealand Act 1991 </w:t>
      </w:r>
      <w:r w:rsidRPr="00BD170F">
        <w:t xml:space="preserve">for </w:t>
      </w:r>
      <w:r w:rsidRPr="00BD170F">
        <w:rPr>
          <w:rFonts w:cs="Arial"/>
          <w:b/>
          <w:i/>
        </w:rPr>
        <w:t>Standard 2.9.5 – Food for Special Medical Purposes</w:t>
      </w:r>
      <w:r w:rsidRPr="00BD170F">
        <w:rPr>
          <w:rFonts w:cs="Arial"/>
        </w:rPr>
        <w:t xml:space="preserve"> (Federal Register of Legislative Instruments (</w:t>
      </w:r>
      <w:r w:rsidRPr="00BD170F">
        <w:rPr>
          <w:rFonts w:cs="Arial"/>
          <w:i/>
        </w:rPr>
        <w:t>FRLI</w:t>
      </w:r>
      <w:r w:rsidRPr="00BD170F">
        <w:rPr>
          <w:rFonts w:cs="Arial"/>
        </w:rPr>
        <w:t xml:space="preserve">) No. F2012L01347) is varied by omitting the sentence “The Standard commences on 28 June 2014.” and substituting “The Standard commences on the date of gazettal of </w:t>
      </w:r>
      <w:r w:rsidRPr="00BD170F">
        <w:rPr>
          <w:rFonts w:cs="Arial"/>
          <w:i/>
        </w:rPr>
        <w:t>Food Standards (Proposal 1023 – Tutin, Tocopherols &amp; Food for Special Medical Purposes Standards Amendments) Variation</w:t>
      </w:r>
      <w:r w:rsidRPr="00BD170F">
        <w:rPr>
          <w:rFonts w:cs="Arial"/>
        </w:rPr>
        <w:t>.”</w:t>
      </w:r>
    </w:p>
    <w:p w:rsidR="00CC0267" w:rsidRPr="00BD170F" w:rsidRDefault="00CC0267" w:rsidP="00CC0267">
      <w:pPr>
        <w:pStyle w:val="Clause"/>
        <w:rPr>
          <w:rFonts w:cs="Arial"/>
        </w:rPr>
      </w:pPr>
    </w:p>
    <w:p w:rsidR="00CC0267" w:rsidRPr="00BD170F" w:rsidRDefault="00CC0267" w:rsidP="00CC0267">
      <w:pPr>
        <w:rPr>
          <w:sz w:val="20"/>
          <w:szCs w:val="20"/>
        </w:rPr>
      </w:pPr>
    </w:p>
    <w:p w:rsidR="00CC0267" w:rsidRDefault="00CC0267" w:rsidP="00CC0267">
      <w:pPr>
        <w:widowControl/>
        <w:rPr>
          <w:sz w:val="20"/>
          <w:szCs w:val="20"/>
        </w:rPr>
      </w:pPr>
    </w:p>
    <w:p w:rsidR="00041643" w:rsidRDefault="00041643"/>
    <w:sectPr w:rsidR="00041643" w:rsidSect="00C8384F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4F" w:rsidRDefault="00C8384F" w:rsidP="00C8384F">
      <w:r>
        <w:separator/>
      </w:r>
    </w:p>
  </w:endnote>
  <w:endnote w:type="continuationSeparator" w:id="0">
    <w:p w:rsidR="00C8384F" w:rsidRDefault="00C8384F" w:rsidP="00C8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393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84F" w:rsidRDefault="00C8384F" w:rsidP="00C838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5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4F" w:rsidRDefault="00C8384F" w:rsidP="00C8384F">
      <w:r>
        <w:separator/>
      </w:r>
    </w:p>
  </w:footnote>
  <w:footnote w:type="continuationSeparator" w:id="0">
    <w:p w:rsidR="00C8384F" w:rsidRDefault="00C8384F" w:rsidP="00C8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67"/>
    <w:rsid w:val="00041643"/>
    <w:rsid w:val="001E696B"/>
    <w:rsid w:val="0054036E"/>
    <w:rsid w:val="008931F6"/>
    <w:rsid w:val="00A30573"/>
    <w:rsid w:val="00C8384F"/>
    <w:rsid w:val="00CC0267"/>
    <w:rsid w:val="00F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C0267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widowControl/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widowControl/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931F6"/>
    <w:pPr>
      <w:widowControl/>
    </w:pPr>
    <w:rPr>
      <w:rFonts w:eastAsiaTheme="minorHAnsi"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F76F95"/>
    <w:pPr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F76F95"/>
    <w:pPr>
      <w:keepNext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  <w:lang w:bidi="ar-SA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widowControl/>
      <w:ind w:left="425" w:hanging="425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widowControl/>
      <w:numPr>
        <w:numId w:val="8"/>
      </w:numPr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widowControl/>
      <w:numPr>
        <w:numId w:val="9"/>
      </w:numPr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qFormat/>
    <w:rsid w:val="00F76F95"/>
    <w:pPr>
      <w:keepNext/>
      <w:widowControl/>
      <w:numPr>
        <w:numId w:val="10"/>
      </w:numPr>
    </w:pPr>
    <w:rPr>
      <w:rFonts w:eastAsiaTheme="minorHAnsi" w:cstheme="minorBidi"/>
      <w:b/>
      <w:szCs w:val="22"/>
      <w:lang w:bidi="ar-SA"/>
    </w:rPr>
  </w:style>
  <w:style w:type="paragraph" w:customStyle="1" w:styleId="FSCaption">
    <w:name w:val="FSCaption"/>
    <w:basedOn w:val="Normal"/>
    <w:qFormat/>
    <w:rsid w:val="00F76F95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er">
    <w:name w:val="FSCfooter"/>
    <w:basedOn w:val="Normal"/>
    <w:qFormat/>
    <w:rsid w:val="00F76F95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widowControl/>
      <w:jc w:val="right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qFormat/>
    <w:rsid w:val="00F76F95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qFormat/>
    <w:rsid w:val="00F76F95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widowControl/>
      <w:jc w:val="center"/>
    </w:pPr>
    <w:rPr>
      <w:rFonts w:ascii="Arial Bold" w:eastAsiaTheme="minorHAnsi" w:hAnsi="Arial Bold" w:cstheme="minorBidi"/>
      <w:b/>
      <w:caps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67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C0267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widowControl/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widowControl/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931F6"/>
    <w:pPr>
      <w:widowControl/>
    </w:pPr>
    <w:rPr>
      <w:rFonts w:eastAsiaTheme="minorHAnsi"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F76F95"/>
    <w:pPr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F76F95"/>
    <w:pPr>
      <w:keepNext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  <w:lang w:bidi="ar-SA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widowControl/>
      <w:ind w:left="425" w:hanging="425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widowControl/>
      <w:numPr>
        <w:numId w:val="8"/>
      </w:numPr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widowControl/>
      <w:numPr>
        <w:numId w:val="9"/>
      </w:numPr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qFormat/>
    <w:rsid w:val="00F76F95"/>
    <w:pPr>
      <w:keepNext/>
      <w:widowControl/>
      <w:numPr>
        <w:numId w:val="10"/>
      </w:numPr>
    </w:pPr>
    <w:rPr>
      <w:rFonts w:eastAsiaTheme="minorHAnsi" w:cstheme="minorBidi"/>
      <w:b/>
      <w:szCs w:val="22"/>
      <w:lang w:bidi="ar-SA"/>
    </w:rPr>
  </w:style>
  <w:style w:type="paragraph" w:customStyle="1" w:styleId="FSCaption">
    <w:name w:val="FSCaption"/>
    <w:basedOn w:val="Normal"/>
    <w:qFormat/>
    <w:rsid w:val="00F76F95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er">
    <w:name w:val="FSCfooter"/>
    <w:basedOn w:val="Normal"/>
    <w:qFormat/>
    <w:rsid w:val="00F76F95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widowControl/>
      <w:jc w:val="right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qFormat/>
    <w:rsid w:val="00F76F95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qFormat/>
    <w:rsid w:val="00F76F95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widowControl/>
      <w:jc w:val="center"/>
    </w:pPr>
    <w:rPr>
      <w:rFonts w:ascii="Arial Bold" w:eastAsiaTheme="minorHAnsi" w:hAnsi="Arial Bold" w:cstheme="minorBidi"/>
      <w:b/>
      <w:caps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67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1180</Characters>
  <Application>Microsoft Office Word</Application>
  <DocSecurity>0</DocSecurity>
  <Lines>9</Lines>
  <Paragraphs>2</Paragraphs>
  <ScaleCrop>false</ScaleCrop>
  <Company>Food Standards Australia New Zealand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cp:lastPrinted>2013-02-12T01:25:00Z</cp:lastPrinted>
  <dcterms:created xsi:type="dcterms:W3CDTF">2013-01-04T05:01:00Z</dcterms:created>
  <dcterms:modified xsi:type="dcterms:W3CDTF">2013-02-12T01:25:00Z</dcterms:modified>
</cp:coreProperties>
</file>