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4C85" w:rsidRPr="00CD55D1" w:rsidRDefault="005F4C85" w:rsidP="00746F75">
      <w:r w:rsidRPr="00CD55D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9" o:title=""/>
          </v:shape>
          <o:OLEObject Type="Embed" ProgID="Word.Picture.8" ShapeID="_x0000_i1025" DrawAspect="Content" ObjectID="_1479214757" r:id="rId10"/>
        </w:object>
      </w:r>
    </w:p>
    <w:p w:rsidR="005F4C85" w:rsidRPr="00CD55D1" w:rsidRDefault="005F4C85" w:rsidP="00746F75">
      <w:pPr>
        <w:pStyle w:val="ShortT"/>
        <w:spacing w:before="240"/>
      </w:pPr>
      <w:r w:rsidRPr="00CD55D1">
        <w:t>Customs (Drug and Alcohol Testing) Regulation</w:t>
      </w:r>
      <w:r w:rsidR="00CD55D1">
        <w:t> </w:t>
      </w:r>
      <w:r w:rsidRPr="00CD55D1">
        <w:t>2013</w:t>
      </w:r>
    </w:p>
    <w:p w:rsidR="005F4C85" w:rsidRPr="00CD55D1" w:rsidRDefault="005F4C85" w:rsidP="00746F75">
      <w:pPr>
        <w:pStyle w:val="CompiledActNo"/>
        <w:spacing w:before="240"/>
      </w:pPr>
      <w:r w:rsidRPr="00CD55D1">
        <w:t>Select Legislative Instrument No.</w:t>
      </w:r>
      <w:r w:rsidR="00CD55D1">
        <w:t> </w:t>
      </w:r>
      <w:r w:rsidRPr="00CD55D1">
        <w:t>2, 2013</w:t>
      </w:r>
    </w:p>
    <w:p w:rsidR="005F4C85" w:rsidRPr="00CD55D1" w:rsidRDefault="005F4C85" w:rsidP="005F4C85">
      <w:pPr>
        <w:pStyle w:val="MadeunderText"/>
      </w:pPr>
      <w:r w:rsidRPr="00CD55D1">
        <w:t>made under the</w:t>
      </w:r>
    </w:p>
    <w:p w:rsidR="005F4C85" w:rsidRPr="00CD55D1" w:rsidRDefault="005F4C85" w:rsidP="005F4C85">
      <w:pPr>
        <w:pStyle w:val="CompiledMadeUnder"/>
        <w:spacing w:before="240"/>
      </w:pPr>
      <w:r w:rsidRPr="00CD55D1">
        <w:t>Customs Administration Act 1985</w:t>
      </w:r>
    </w:p>
    <w:p w:rsidR="005F4C85" w:rsidRPr="00CD55D1" w:rsidRDefault="005F4C85" w:rsidP="00746F75">
      <w:pPr>
        <w:spacing w:before="1000"/>
        <w:rPr>
          <w:rFonts w:cs="Arial"/>
          <w:b/>
          <w:sz w:val="32"/>
          <w:szCs w:val="32"/>
        </w:rPr>
      </w:pPr>
      <w:r w:rsidRPr="00CD55D1">
        <w:rPr>
          <w:rFonts w:cs="Arial"/>
          <w:b/>
          <w:sz w:val="32"/>
          <w:szCs w:val="32"/>
        </w:rPr>
        <w:t>Compilation No.</w:t>
      </w:r>
      <w:r w:rsidR="00CD55D1">
        <w:rPr>
          <w:rFonts w:cs="Arial"/>
          <w:b/>
          <w:sz w:val="32"/>
          <w:szCs w:val="32"/>
        </w:rPr>
        <w:t> </w:t>
      </w:r>
      <w:r w:rsidRPr="00CD55D1">
        <w:rPr>
          <w:rFonts w:cs="Arial"/>
          <w:b/>
          <w:sz w:val="32"/>
          <w:szCs w:val="32"/>
        </w:rPr>
        <w:fldChar w:fldCharType="begin"/>
      </w:r>
      <w:r w:rsidRPr="00CD55D1">
        <w:rPr>
          <w:rFonts w:cs="Arial"/>
          <w:b/>
          <w:sz w:val="32"/>
          <w:szCs w:val="32"/>
        </w:rPr>
        <w:instrText xml:space="preserve"> DOCPROPERTY  CompilationNumber </w:instrText>
      </w:r>
      <w:r w:rsidRPr="00CD55D1">
        <w:rPr>
          <w:rFonts w:cs="Arial"/>
          <w:b/>
          <w:sz w:val="32"/>
          <w:szCs w:val="32"/>
        </w:rPr>
        <w:fldChar w:fldCharType="separate"/>
      </w:r>
      <w:r w:rsidR="00CD55D1">
        <w:rPr>
          <w:rFonts w:cs="Arial"/>
          <w:b/>
          <w:sz w:val="32"/>
          <w:szCs w:val="32"/>
        </w:rPr>
        <w:t>2</w:t>
      </w:r>
      <w:r w:rsidRPr="00CD55D1">
        <w:rPr>
          <w:rFonts w:cs="Arial"/>
          <w:b/>
          <w:sz w:val="32"/>
          <w:szCs w:val="32"/>
        </w:rPr>
        <w:fldChar w:fldCharType="end"/>
      </w:r>
    </w:p>
    <w:p w:rsidR="005F4C85" w:rsidRPr="00CD55D1" w:rsidRDefault="005F4C85" w:rsidP="00746F75">
      <w:pPr>
        <w:spacing w:before="480"/>
        <w:rPr>
          <w:rFonts w:cs="Arial"/>
          <w:sz w:val="24"/>
        </w:rPr>
      </w:pPr>
      <w:r w:rsidRPr="00CD55D1">
        <w:rPr>
          <w:rFonts w:cs="Arial"/>
          <w:b/>
          <w:sz w:val="24"/>
        </w:rPr>
        <w:t xml:space="preserve">Compilation date: </w:t>
      </w:r>
      <w:r w:rsidRPr="00CD55D1">
        <w:rPr>
          <w:rFonts w:cs="Arial"/>
          <w:b/>
          <w:sz w:val="24"/>
        </w:rPr>
        <w:tab/>
      </w:r>
      <w:r w:rsidRPr="00CD55D1">
        <w:rPr>
          <w:rFonts w:cs="Arial"/>
          <w:b/>
          <w:sz w:val="24"/>
        </w:rPr>
        <w:tab/>
      </w:r>
      <w:r w:rsidRPr="00CD55D1">
        <w:rPr>
          <w:rFonts w:cs="Arial"/>
          <w:b/>
          <w:sz w:val="24"/>
        </w:rPr>
        <w:tab/>
      </w:r>
      <w:r w:rsidRPr="00CD55D1">
        <w:rPr>
          <w:rFonts w:cs="Arial"/>
          <w:b/>
          <w:sz w:val="24"/>
        </w:rPr>
        <w:fldChar w:fldCharType="begin"/>
      </w:r>
      <w:r w:rsidRPr="00CD55D1">
        <w:rPr>
          <w:rFonts w:cs="Arial"/>
          <w:b/>
          <w:sz w:val="24"/>
        </w:rPr>
        <w:instrText xml:space="preserve"> DOCPROPERTY StartDate \@ "d MMMM yyyy" \*MERGEFORMAT </w:instrText>
      </w:r>
      <w:r w:rsidRPr="00CD55D1">
        <w:rPr>
          <w:rFonts w:cs="Arial"/>
          <w:b/>
          <w:sz w:val="24"/>
        </w:rPr>
        <w:fldChar w:fldCharType="separate"/>
      </w:r>
      <w:r w:rsidR="00CD55D1" w:rsidRPr="00CD55D1">
        <w:rPr>
          <w:rFonts w:cs="Arial"/>
          <w:bCs/>
          <w:sz w:val="24"/>
        </w:rPr>
        <w:t>2 December</w:t>
      </w:r>
      <w:r w:rsidR="00CD55D1">
        <w:rPr>
          <w:rFonts w:cs="Arial"/>
          <w:b/>
          <w:sz w:val="24"/>
        </w:rPr>
        <w:t xml:space="preserve"> </w:t>
      </w:r>
      <w:r w:rsidR="00CD55D1" w:rsidRPr="00CD55D1">
        <w:rPr>
          <w:rFonts w:cs="Arial"/>
          <w:sz w:val="24"/>
        </w:rPr>
        <w:t>2014</w:t>
      </w:r>
      <w:r w:rsidRPr="00CD55D1">
        <w:rPr>
          <w:rFonts w:cs="Arial"/>
          <w:b/>
          <w:sz w:val="24"/>
        </w:rPr>
        <w:fldChar w:fldCharType="end"/>
      </w:r>
    </w:p>
    <w:p w:rsidR="005F4C85" w:rsidRPr="00CD55D1" w:rsidRDefault="005F4C85" w:rsidP="00746F75">
      <w:pPr>
        <w:spacing w:before="240"/>
        <w:rPr>
          <w:rFonts w:cs="Arial"/>
          <w:sz w:val="24"/>
        </w:rPr>
      </w:pPr>
      <w:r w:rsidRPr="00CD55D1">
        <w:rPr>
          <w:rFonts w:cs="Arial"/>
          <w:b/>
          <w:sz w:val="24"/>
        </w:rPr>
        <w:t>Includes amendments up to:</w:t>
      </w:r>
      <w:r w:rsidRPr="00CD55D1">
        <w:rPr>
          <w:rFonts w:cs="Arial"/>
          <w:b/>
          <w:sz w:val="24"/>
        </w:rPr>
        <w:tab/>
      </w:r>
      <w:r w:rsidR="00746F75" w:rsidRPr="00CD55D1">
        <w:rPr>
          <w:rFonts w:cs="Arial"/>
          <w:sz w:val="24"/>
        </w:rPr>
        <w:t>SLI No.</w:t>
      </w:r>
      <w:r w:rsidR="00CD55D1">
        <w:rPr>
          <w:rFonts w:cs="Arial"/>
          <w:sz w:val="24"/>
        </w:rPr>
        <w:t> </w:t>
      </w:r>
      <w:r w:rsidR="00746F75" w:rsidRPr="00CD55D1">
        <w:rPr>
          <w:rFonts w:cs="Arial"/>
          <w:sz w:val="24"/>
        </w:rPr>
        <w:t>181, 2014</w:t>
      </w:r>
    </w:p>
    <w:p w:rsidR="005F4C85" w:rsidRPr="00CD55D1" w:rsidRDefault="005F4C85" w:rsidP="00746F75">
      <w:pPr>
        <w:spacing w:before="240"/>
        <w:rPr>
          <w:rFonts w:cs="Arial"/>
          <w:sz w:val="28"/>
          <w:szCs w:val="28"/>
        </w:rPr>
      </w:pPr>
      <w:r w:rsidRPr="00CD55D1">
        <w:rPr>
          <w:rFonts w:cs="Arial"/>
          <w:b/>
          <w:sz w:val="24"/>
        </w:rPr>
        <w:t>Registered:</w:t>
      </w:r>
      <w:r w:rsidRPr="00CD55D1">
        <w:rPr>
          <w:rFonts w:cs="Arial"/>
          <w:b/>
          <w:sz w:val="24"/>
        </w:rPr>
        <w:tab/>
      </w:r>
      <w:r w:rsidRPr="00CD55D1">
        <w:rPr>
          <w:rFonts w:cs="Arial"/>
          <w:b/>
          <w:sz w:val="24"/>
        </w:rPr>
        <w:tab/>
      </w:r>
      <w:r w:rsidRPr="00CD55D1">
        <w:rPr>
          <w:rFonts w:cs="Arial"/>
          <w:b/>
          <w:sz w:val="24"/>
        </w:rPr>
        <w:tab/>
      </w:r>
      <w:r w:rsidRPr="00CD55D1">
        <w:rPr>
          <w:rFonts w:cs="Arial"/>
          <w:b/>
          <w:sz w:val="24"/>
        </w:rPr>
        <w:tab/>
      </w:r>
      <w:r w:rsidRPr="00CD55D1">
        <w:rPr>
          <w:rFonts w:cs="Arial"/>
          <w:sz w:val="24"/>
        </w:rPr>
        <w:fldChar w:fldCharType="begin"/>
      </w:r>
      <w:r w:rsidRPr="00CD55D1">
        <w:rPr>
          <w:rFonts w:cs="Arial"/>
          <w:sz w:val="24"/>
        </w:rPr>
        <w:instrText xml:space="preserve"> IF </w:instrText>
      </w:r>
      <w:r w:rsidRPr="00CD55D1">
        <w:rPr>
          <w:rFonts w:cs="Arial"/>
          <w:sz w:val="24"/>
        </w:rPr>
        <w:fldChar w:fldCharType="begin"/>
      </w:r>
      <w:r w:rsidRPr="00CD55D1">
        <w:rPr>
          <w:rFonts w:cs="Arial"/>
          <w:sz w:val="24"/>
        </w:rPr>
        <w:instrText xml:space="preserve"> DOCPROPERTY RegisteredDate </w:instrText>
      </w:r>
      <w:r w:rsidRPr="00CD55D1">
        <w:rPr>
          <w:rFonts w:cs="Arial"/>
          <w:sz w:val="24"/>
        </w:rPr>
        <w:fldChar w:fldCharType="separate"/>
      </w:r>
      <w:r w:rsidR="00CD55D1">
        <w:rPr>
          <w:rFonts w:cs="Arial"/>
          <w:sz w:val="24"/>
        </w:rPr>
        <w:instrText>4/12/2014</w:instrText>
      </w:r>
      <w:r w:rsidRPr="00CD55D1">
        <w:rPr>
          <w:rFonts w:cs="Arial"/>
          <w:sz w:val="24"/>
        </w:rPr>
        <w:fldChar w:fldCharType="end"/>
      </w:r>
      <w:r w:rsidRPr="00CD55D1">
        <w:rPr>
          <w:rFonts w:cs="Arial"/>
          <w:sz w:val="24"/>
        </w:rPr>
        <w:instrText xml:space="preserve"> = #1/1/1901# "Unknown" </w:instrText>
      </w:r>
      <w:r w:rsidRPr="00CD55D1">
        <w:rPr>
          <w:rFonts w:cs="Arial"/>
          <w:sz w:val="24"/>
        </w:rPr>
        <w:fldChar w:fldCharType="begin"/>
      </w:r>
      <w:r w:rsidRPr="00CD55D1">
        <w:rPr>
          <w:rFonts w:cs="Arial"/>
          <w:sz w:val="24"/>
        </w:rPr>
        <w:instrText xml:space="preserve"> DOCPROPERTY RegisteredDate \@ "d MMMM yyyy" </w:instrText>
      </w:r>
      <w:r w:rsidRPr="00CD55D1">
        <w:rPr>
          <w:rFonts w:cs="Arial"/>
          <w:sz w:val="24"/>
        </w:rPr>
        <w:fldChar w:fldCharType="separate"/>
      </w:r>
      <w:r w:rsidR="00CD55D1">
        <w:rPr>
          <w:rFonts w:cs="Arial"/>
          <w:sz w:val="24"/>
        </w:rPr>
        <w:instrText>4 December 2014</w:instrText>
      </w:r>
      <w:r w:rsidRPr="00CD55D1">
        <w:rPr>
          <w:rFonts w:cs="Arial"/>
          <w:sz w:val="24"/>
        </w:rPr>
        <w:fldChar w:fldCharType="end"/>
      </w:r>
      <w:r w:rsidRPr="00CD55D1">
        <w:rPr>
          <w:rFonts w:cs="Arial"/>
          <w:sz w:val="24"/>
        </w:rPr>
        <w:instrText xml:space="preserve"> \*MERGEFORMAT </w:instrText>
      </w:r>
      <w:r w:rsidRPr="00CD55D1">
        <w:rPr>
          <w:rFonts w:cs="Arial"/>
          <w:sz w:val="24"/>
        </w:rPr>
        <w:fldChar w:fldCharType="separate"/>
      </w:r>
      <w:r w:rsidR="00CD55D1" w:rsidRPr="00CD55D1">
        <w:rPr>
          <w:rFonts w:cs="Arial"/>
          <w:bCs/>
          <w:noProof/>
          <w:sz w:val="24"/>
        </w:rPr>
        <w:t>4</w:t>
      </w:r>
      <w:r w:rsidR="00CD55D1">
        <w:rPr>
          <w:rFonts w:cs="Arial"/>
          <w:noProof/>
          <w:sz w:val="24"/>
        </w:rPr>
        <w:t xml:space="preserve"> December 2014</w:t>
      </w:r>
      <w:r w:rsidRPr="00CD55D1">
        <w:rPr>
          <w:rFonts w:cs="Arial"/>
          <w:sz w:val="24"/>
        </w:rPr>
        <w:fldChar w:fldCharType="end"/>
      </w:r>
    </w:p>
    <w:p w:rsidR="005F4C85" w:rsidRPr="00CD55D1" w:rsidRDefault="005F4C85" w:rsidP="00746F75">
      <w:pPr>
        <w:rPr>
          <w:b/>
          <w:szCs w:val="22"/>
        </w:rPr>
      </w:pPr>
    </w:p>
    <w:p w:rsidR="005F4C85" w:rsidRPr="00CD55D1" w:rsidRDefault="005F4C85" w:rsidP="00746F75">
      <w:pPr>
        <w:pageBreakBefore/>
        <w:rPr>
          <w:rFonts w:cs="Arial"/>
          <w:b/>
          <w:sz w:val="32"/>
          <w:szCs w:val="32"/>
        </w:rPr>
      </w:pPr>
      <w:r w:rsidRPr="00CD55D1">
        <w:rPr>
          <w:rFonts w:cs="Arial"/>
          <w:b/>
          <w:sz w:val="32"/>
          <w:szCs w:val="32"/>
        </w:rPr>
        <w:lastRenderedPageBreak/>
        <w:t>About this compilation</w:t>
      </w:r>
    </w:p>
    <w:p w:rsidR="005F4C85" w:rsidRPr="00CD55D1" w:rsidRDefault="005F4C85" w:rsidP="00746F75">
      <w:pPr>
        <w:spacing w:before="240"/>
        <w:rPr>
          <w:rFonts w:cs="Arial"/>
        </w:rPr>
      </w:pPr>
      <w:r w:rsidRPr="00CD55D1">
        <w:rPr>
          <w:rFonts w:cs="Arial"/>
          <w:b/>
          <w:szCs w:val="22"/>
        </w:rPr>
        <w:t>This compilation</w:t>
      </w:r>
    </w:p>
    <w:p w:rsidR="005F4C85" w:rsidRPr="00CD55D1" w:rsidRDefault="005F4C85" w:rsidP="00746F75">
      <w:pPr>
        <w:spacing w:before="120" w:after="120"/>
        <w:rPr>
          <w:rFonts w:cs="Arial"/>
          <w:szCs w:val="22"/>
        </w:rPr>
      </w:pPr>
      <w:r w:rsidRPr="00CD55D1">
        <w:rPr>
          <w:rFonts w:cs="Arial"/>
          <w:szCs w:val="22"/>
        </w:rPr>
        <w:t xml:space="preserve">This is a compilation of the </w:t>
      </w:r>
      <w:r w:rsidRPr="00CD55D1">
        <w:rPr>
          <w:rFonts w:cs="Arial"/>
          <w:i/>
          <w:szCs w:val="22"/>
        </w:rPr>
        <w:fldChar w:fldCharType="begin"/>
      </w:r>
      <w:r w:rsidRPr="00CD55D1">
        <w:rPr>
          <w:rFonts w:cs="Arial"/>
          <w:i/>
          <w:szCs w:val="22"/>
        </w:rPr>
        <w:instrText xml:space="preserve"> STYLEREF  ShortT </w:instrText>
      </w:r>
      <w:r w:rsidRPr="00CD55D1">
        <w:rPr>
          <w:rFonts w:cs="Arial"/>
          <w:i/>
          <w:szCs w:val="22"/>
        </w:rPr>
        <w:fldChar w:fldCharType="separate"/>
      </w:r>
      <w:r w:rsidR="00CD55D1">
        <w:rPr>
          <w:rFonts w:cs="Arial"/>
          <w:i/>
          <w:noProof/>
          <w:szCs w:val="22"/>
        </w:rPr>
        <w:t>Customs (Drug and Alcohol Testing) Regulation 2013</w:t>
      </w:r>
      <w:r w:rsidRPr="00CD55D1">
        <w:rPr>
          <w:rFonts w:cs="Arial"/>
          <w:i/>
          <w:szCs w:val="22"/>
        </w:rPr>
        <w:fldChar w:fldCharType="end"/>
      </w:r>
      <w:r w:rsidRPr="00CD55D1">
        <w:rPr>
          <w:rFonts w:cs="Arial"/>
          <w:szCs w:val="22"/>
        </w:rPr>
        <w:t xml:space="preserve"> that shows the text of the law as amended and in force on </w:t>
      </w:r>
      <w:r w:rsidRPr="00CD55D1">
        <w:rPr>
          <w:rFonts w:cs="Arial"/>
          <w:szCs w:val="22"/>
        </w:rPr>
        <w:fldChar w:fldCharType="begin"/>
      </w:r>
      <w:r w:rsidRPr="00CD55D1">
        <w:rPr>
          <w:rFonts w:cs="Arial"/>
          <w:szCs w:val="22"/>
        </w:rPr>
        <w:instrText xml:space="preserve"> DOCPROPERTY StartDate \@ "d MMMM yyyy" </w:instrText>
      </w:r>
      <w:r w:rsidRPr="00CD55D1">
        <w:rPr>
          <w:rFonts w:cs="Arial"/>
          <w:szCs w:val="22"/>
        </w:rPr>
        <w:fldChar w:fldCharType="separate"/>
      </w:r>
      <w:r w:rsidR="00CD55D1">
        <w:rPr>
          <w:rFonts w:cs="Arial"/>
          <w:szCs w:val="22"/>
        </w:rPr>
        <w:t>2 December 2014</w:t>
      </w:r>
      <w:r w:rsidRPr="00CD55D1">
        <w:rPr>
          <w:rFonts w:cs="Arial"/>
          <w:szCs w:val="22"/>
        </w:rPr>
        <w:fldChar w:fldCharType="end"/>
      </w:r>
      <w:r w:rsidRPr="00CD55D1">
        <w:rPr>
          <w:rFonts w:cs="Arial"/>
          <w:szCs w:val="22"/>
        </w:rPr>
        <w:t xml:space="preserve"> (the </w:t>
      </w:r>
      <w:r w:rsidRPr="00CD55D1">
        <w:rPr>
          <w:rFonts w:cs="Arial"/>
          <w:b/>
          <w:i/>
          <w:szCs w:val="22"/>
        </w:rPr>
        <w:t>compilation date</w:t>
      </w:r>
      <w:r w:rsidRPr="00CD55D1">
        <w:rPr>
          <w:rFonts w:cs="Arial"/>
          <w:szCs w:val="22"/>
        </w:rPr>
        <w:t>).</w:t>
      </w:r>
    </w:p>
    <w:p w:rsidR="005F4C85" w:rsidRPr="00CD55D1" w:rsidRDefault="005F4C85" w:rsidP="00746F75">
      <w:pPr>
        <w:spacing w:after="120"/>
        <w:rPr>
          <w:rFonts w:cs="Arial"/>
          <w:szCs w:val="22"/>
        </w:rPr>
      </w:pPr>
      <w:r w:rsidRPr="00CD55D1">
        <w:rPr>
          <w:rFonts w:cs="Arial"/>
          <w:szCs w:val="22"/>
        </w:rPr>
        <w:t xml:space="preserve">This compilation was prepared on </w:t>
      </w:r>
      <w:r w:rsidRPr="00CD55D1">
        <w:rPr>
          <w:rFonts w:cs="Arial"/>
          <w:szCs w:val="22"/>
        </w:rPr>
        <w:fldChar w:fldCharType="begin"/>
      </w:r>
      <w:r w:rsidRPr="00CD55D1">
        <w:rPr>
          <w:rFonts w:cs="Arial"/>
          <w:szCs w:val="22"/>
        </w:rPr>
        <w:instrText xml:space="preserve"> DOCPROPERTY PreparedDate \@ "d MMMM yyyy" </w:instrText>
      </w:r>
      <w:r w:rsidRPr="00CD55D1">
        <w:rPr>
          <w:rFonts w:cs="Arial"/>
          <w:szCs w:val="22"/>
        </w:rPr>
        <w:fldChar w:fldCharType="separate"/>
      </w:r>
      <w:r w:rsidR="00CD55D1">
        <w:rPr>
          <w:rFonts w:cs="Arial"/>
          <w:szCs w:val="22"/>
        </w:rPr>
        <w:t>4 December 2014</w:t>
      </w:r>
      <w:r w:rsidRPr="00CD55D1">
        <w:rPr>
          <w:rFonts w:cs="Arial"/>
          <w:szCs w:val="22"/>
        </w:rPr>
        <w:fldChar w:fldCharType="end"/>
      </w:r>
      <w:r w:rsidRPr="00CD55D1">
        <w:rPr>
          <w:rFonts w:cs="Arial"/>
          <w:szCs w:val="22"/>
        </w:rPr>
        <w:t>.</w:t>
      </w:r>
    </w:p>
    <w:p w:rsidR="005F4C85" w:rsidRPr="00CD55D1" w:rsidRDefault="005F4C85" w:rsidP="00746F75">
      <w:pPr>
        <w:spacing w:after="120"/>
        <w:rPr>
          <w:rFonts w:cs="Arial"/>
          <w:szCs w:val="22"/>
        </w:rPr>
      </w:pPr>
      <w:r w:rsidRPr="00CD55D1">
        <w:rPr>
          <w:rFonts w:cs="Arial"/>
          <w:szCs w:val="22"/>
        </w:rPr>
        <w:t xml:space="preserve">The notes at the end of this compilation (the </w:t>
      </w:r>
      <w:r w:rsidRPr="00CD55D1">
        <w:rPr>
          <w:rFonts w:cs="Arial"/>
          <w:b/>
          <w:i/>
          <w:szCs w:val="22"/>
        </w:rPr>
        <w:t>endnotes</w:t>
      </w:r>
      <w:r w:rsidRPr="00CD55D1">
        <w:rPr>
          <w:rFonts w:cs="Arial"/>
          <w:szCs w:val="22"/>
        </w:rPr>
        <w:t>) include information about amending laws and the amendment history of provisions of the compiled law.</w:t>
      </w:r>
    </w:p>
    <w:p w:rsidR="005F4C85" w:rsidRPr="00CD55D1" w:rsidRDefault="005F4C85" w:rsidP="00746F75">
      <w:pPr>
        <w:tabs>
          <w:tab w:val="left" w:pos="5640"/>
        </w:tabs>
        <w:spacing w:before="120" w:after="120"/>
        <w:rPr>
          <w:rFonts w:cs="Arial"/>
          <w:b/>
          <w:szCs w:val="22"/>
        </w:rPr>
      </w:pPr>
      <w:r w:rsidRPr="00CD55D1">
        <w:rPr>
          <w:rFonts w:cs="Arial"/>
          <w:b/>
          <w:szCs w:val="22"/>
        </w:rPr>
        <w:t>Uncommenced amendments</w:t>
      </w:r>
    </w:p>
    <w:p w:rsidR="005F4C85" w:rsidRPr="00CD55D1" w:rsidRDefault="005F4C85" w:rsidP="00746F75">
      <w:pPr>
        <w:spacing w:after="120"/>
        <w:rPr>
          <w:rFonts w:cs="Arial"/>
          <w:szCs w:val="22"/>
        </w:rPr>
      </w:pPr>
      <w:r w:rsidRPr="00CD55D1">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5F4C85" w:rsidRPr="00CD55D1" w:rsidRDefault="005F4C85" w:rsidP="00746F75">
      <w:pPr>
        <w:spacing w:before="120" w:after="120"/>
        <w:rPr>
          <w:rFonts w:cs="Arial"/>
          <w:b/>
          <w:szCs w:val="22"/>
        </w:rPr>
      </w:pPr>
      <w:r w:rsidRPr="00CD55D1">
        <w:rPr>
          <w:rFonts w:cs="Arial"/>
          <w:b/>
          <w:szCs w:val="22"/>
        </w:rPr>
        <w:t>Application, saving and transitional provisions for provisions and amendments</w:t>
      </w:r>
    </w:p>
    <w:p w:rsidR="005F4C85" w:rsidRPr="00CD55D1" w:rsidRDefault="005F4C85" w:rsidP="00746F75">
      <w:pPr>
        <w:spacing w:after="120"/>
        <w:rPr>
          <w:rFonts w:cs="Arial"/>
          <w:szCs w:val="22"/>
        </w:rPr>
      </w:pPr>
      <w:r w:rsidRPr="00CD55D1">
        <w:rPr>
          <w:rFonts w:cs="Arial"/>
          <w:szCs w:val="22"/>
        </w:rPr>
        <w:t>If the operation of a provision or amendment of the compiled law is affected by an application, saving or transitional provision that is not included in this compilation, details are included in the endnotes.</w:t>
      </w:r>
    </w:p>
    <w:p w:rsidR="005F4C85" w:rsidRPr="00CD55D1" w:rsidRDefault="005F4C85" w:rsidP="00746F75">
      <w:pPr>
        <w:spacing w:before="120" w:after="120"/>
        <w:rPr>
          <w:rFonts w:cs="Arial"/>
          <w:b/>
          <w:szCs w:val="22"/>
        </w:rPr>
      </w:pPr>
      <w:r w:rsidRPr="00CD55D1">
        <w:rPr>
          <w:rFonts w:cs="Arial"/>
          <w:b/>
          <w:szCs w:val="22"/>
        </w:rPr>
        <w:t>Modifications</w:t>
      </w:r>
    </w:p>
    <w:p w:rsidR="005F4C85" w:rsidRPr="00CD55D1" w:rsidRDefault="005F4C85" w:rsidP="00746F75">
      <w:pPr>
        <w:spacing w:after="120"/>
        <w:rPr>
          <w:rFonts w:cs="Arial"/>
          <w:szCs w:val="22"/>
        </w:rPr>
      </w:pPr>
      <w:r w:rsidRPr="00CD55D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5F4C85" w:rsidRPr="00CD55D1" w:rsidRDefault="005F4C85" w:rsidP="00746F75">
      <w:pPr>
        <w:spacing w:before="80" w:after="120"/>
        <w:rPr>
          <w:rFonts w:cs="Arial"/>
          <w:b/>
          <w:szCs w:val="22"/>
        </w:rPr>
      </w:pPr>
      <w:r w:rsidRPr="00CD55D1">
        <w:rPr>
          <w:rFonts w:cs="Arial"/>
          <w:b/>
          <w:szCs w:val="22"/>
        </w:rPr>
        <w:t>Self</w:t>
      </w:r>
      <w:r w:rsidR="00CD55D1">
        <w:rPr>
          <w:rFonts w:cs="Arial"/>
          <w:b/>
          <w:szCs w:val="22"/>
        </w:rPr>
        <w:noBreakHyphen/>
      </w:r>
      <w:r w:rsidRPr="00CD55D1">
        <w:rPr>
          <w:rFonts w:cs="Arial"/>
          <w:b/>
          <w:szCs w:val="22"/>
        </w:rPr>
        <w:t>repealing provisions</w:t>
      </w:r>
    </w:p>
    <w:p w:rsidR="005F4C85" w:rsidRPr="00CD55D1" w:rsidRDefault="005F4C85" w:rsidP="00746F75">
      <w:pPr>
        <w:spacing w:after="120"/>
        <w:rPr>
          <w:rFonts w:cs="Arial"/>
          <w:szCs w:val="22"/>
        </w:rPr>
      </w:pPr>
      <w:r w:rsidRPr="00CD55D1">
        <w:rPr>
          <w:rFonts w:cs="Arial"/>
          <w:szCs w:val="22"/>
        </w:rPr>
        <w:t>If a provision of the compiled law has been repealed in accordance with a provision of the law, details are included in the endnotes.</w:t>
      </w:r>
    </w:p>
    <w:p w:rsidR="005F4C85" w:rsidRPr="00CD55D1" w:rsidRDefault="005F4C85" w:rsidP="00746F75">
      <w:pPr>
        <w:pStyle w:val="Header"/>
        <w:tabs>
          <w:tab w:val="clear" w:pos="4150"/>
          <w:tab w:val="clear" w:pos="8307"/>
        </w:tabs>
      </w:pPr>
      <w:r w:rsidRPr="00CD55D1">
        <w:rPr>
          <w:rStyle w:val="CharChapNo"/>
        </w:rPr>
        <w:t xml:space="preserve"> </w:t>
      </w:r>
      <w:r w:rsidRPr="00CD55D1">
        <w:rPr>
          <w:rStyle w:val="CharChapText"/>
        </w:rPr>
        <w:t xml:space="preserve"> </w:t>
      </w:r>
    </w:p>
    <w:p w:rsidR="005F4C85" w:rsidRPr="00CD55D1" w:rsidRDefault="005F4C85" w:rsidP="00746F75">
      <w:pPr>
        <w:pStyle w:val="Header"/>
        <w:tabs>
          <w:tab w:val="clear" w:pos="4150"/>
          <w:tab w:val="clear" w:pos="8307"/>
        </w:tabs>
      </w:pPr>
      <w:r w:rsidRPr="00CD55D1">
        <w:rPr>
          <w:rStyle w:val="CharPartNo"/>
        </w:rPr>
        <w:t xml:space="preserve"> </w:t>
      </w:r>
      <w:r w:rsidRPr="00CD55D1">
        <w:rPr>
          <w:rStyle w:val="CharPartText"/>
        </w:rPr>
        <w:t xml:space="preserve"> </w:t>
      </w:r>
    </w:p>
    <w:p w:rsidR="005F4C85" w:rsidRPr="00CD55D1" w:rsidRDefault="005F4C85" w:rsidP="00746F75">
      <w:pPr>
        <w:pStyle w:val="Header"/>
        <w:tabs>
          <w:tab w:val="clear" w:pos="4150"/>
          <w:tab w:val="clear" w:pos="8307"/>
        </w:tabs>
      </w:pPr>
      <w:r w:rsidRPr="00CD55D1">
        <w:rPr>
          <w:rStyle w:val="CharDivNo"/>
        </w:rPr>
        <w:t xml:space="preserve"> </w:t>
      </w:r>
      <w:r w:rsidRPr="00CD55D1">
        <w:rPr>
          <w:rStyle w:val="CharDivText"/>
        </w:rPr>
        <w:t xml:space="preserve"> </w:t>
      </w:r>
    </w:p>
    <w:p w:rsidR="005F4C85" w:rsidRPr="00CD55D1" w:rsidRDefault="005F4C85" w:rsidP="00746F75">
      <w:pPr>
        <w:sectPr w:rsidR="005F4C85" w:rsidRPr="00CD55D1" w:rsidSect="0061239A">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143814" w:rsidRPr="00CD55D1" w:rsidRDefault="00143814" w:rsidP="00143814">
      <w:pPr>
        <w:rPr>
          <w:sz w:val="36"/>
        </w:rPr>
      </w:pPr>
      <w:r w:rsidRPr="00CD55D1">
        <w:rPr>
          <w:sz w:val="36"/>
        </w:rPr>
        <w:lastRenderedPageBreak/>
        <w:t>Contents</w:t>
      </w:r>
    </w:p>
    <w:p w:rsidR="00CD55D1" w:rsidRDefault="00143814">
      <w:pPr>
        <w:pStyle w:val="TOC2"/>
        <w:rPr>
          <w:rFonts w:asciiTheme="minorHAnsi" w:eastAsiaTheme="minorEastAsia" w:hAnsiTheme="minorHAnsi" w:cstheme="minorBidi"/>
          <w:b w:val="0"/>
          <w:noProof/>
          <w:kern w:val="0"/>
          <w:sz w:val="22"/>
          <w:szCs w:val="22"/>
        </w:rPr>
      </w:pPr>
      <w:r w:rsidRPr="00CD55D1">
        <w:rPr>
          <w:b w:val="0"/>
        </w:rPr>
        <w:fldChar w:fldCharType="begin"/>
      </w:r>
      <w:r w:rsidRPr="00CD55D1">
        <w:rPr>
          <w:b w:val="0"/>
        </w:rPr>
        <w:instrText xml:space="preserve"> TOC \o "1-9" </w:instrText>
      </w:r>
      <w:r w:rsidRPr="00CD55D1">
        <w:rPr>
          <w:b w:val="0"/>
        </w:rPr>
        <w:fldChar w:fldCharType="separate"/>
      </w:r>
      <w:r w:rsidR="00CD55D1">
        <w:rPr>
          <w:noProof/>
        </w:rPr>
        <w:t>Part 1—Preliminary</w:t>
      </w:r>
      <w:r w:rsidR="00CD55D1" w:rsidRPr="00CD55D1">
        <w:rPr>
          <w:b w:val="0"/>
          <w:noProof/>
          <w:sz w:val="18"/>
        </w:rPr>
        <w:tab/>
      </w:r>
      <w:r w:rsidR="00CD55D1" w:rsidRPr="00CD55D1">
        <w:rPr>
          <w:b w:val="0"/>
          <w:noProof/>
          <w:sz w:val="18"/>
        </w:rPr>
        <w:fldChar w:fldCharType="begin"/>
      </w:r>
      <w:r w:rsidR="00CD55D1" w:rsidRPr="00CD55D1">
        <w:rPr>
          <w:b w:val="0"/>
          <w:noProof/>
          <w:sz w:val="18"/>
        </w:rPr>
        <w:instrText xml:space="preserve"> PAGEREF _Toc405472705 \h </w:instrText>
      </w:r>
      <w:r w:rsidR="00CD55D1" w:rsidRPr="00CD55D1">
        <w:rPr>
          <w:b w:val="0"/>
          <w:noProof/>
          <w:sz w:val="18"/>
        </w:rPr>
      </w:r>
      <w:r w:rsidR="00CD55D1" w:rsidRPr="00CD55D1">
        <w:rPr>
          <w:b w:val="0"/>
          <w:noProof/>
          <w:sz w:val="18"/>
        </w:rPr>
        <w:fldChar w:fldCharType="separate"/>
      </w:r>
      <w:r w:rsidR="00CD55D1" w:rsidRPr="00CD55D1">
        <w:rPr>
          <w:b w:val="0"/>
          <w:noProof/>
          <w:sz w:val="18"/>
        </w:rPr>
        <w:t>1</w:t>
      </w:r>
      <w:r w:rsidR="00CD55D1" w:rsidRPr="00CD55D1">
        <w:rPr>
          <w:b w:val="0"/>
          <w:noProof/>
          <w:sz w:val="18"/>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1</w:t>
      </w:r>
      <w:r>
        <w:rPr>
          <w:noProof/>
        </w:rPr>
        <w:tab/>
        <w:t>Name of regulation</w:t>
      </w:r>
      <w:r w:rsidRPr="00CD55D1">
        <w:rPr>
          <w:noProof/>
        </w:rPr>
        <w:tab/>
      </w:r>
      <w:r w:rsidRPr="00CD55D1">
        <w:rPr>
          <w:noProof/>
        </w:rPr>
        <w:fldChar w:fldCharType="begin"/>
      </w:r>
      <w:r w:rsidRPr="00CD55D1">
        <w:rPr>
          <w:noProof/>
        </w:rPr>
        <w:instrText xml:space="preserve"> PAGEREF _Toc405472706 \h </w:instrText>
      </w:r>
      <w:r w:rsidRPr="00CD55D1">
        <w:rPr>
          <w:noProof/>
        </w:rPr>
      </w:r>
      <w:r w:rsidRPr="00CD55D1">
        <w:rPr>
          <w:noProof/>
        </w:rPr>
        <w:fldChar w:fldCharType="separate"/>
      </w:r>
      <w:r w:rsidRPr="00CD55D1">
        <w:rPr>
          <w:noProof/>
        </w:rPr>
        <w:t>1</w:t>
      </w:r>
      <w:r w:rsidRPr="00CD55D1">
        <w:rPr>
          <w:noProof/>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3</w:t>
      </w:r>
      <w:r>
        <w:rPr>
          <w:noProof/>
        </w:rPr>
        <w:tab/>
        <w:t>Authority</w:t>
      </w:r>
      <w:r w:rsidRPr="00CD55D1">
        <w:rPr>
          <w:noProof/>
        </w:rPr>
        <w:tab/>
      </w:r>
      <w:r w:rsidRPr="00CD55D1">
        <w:rPr>
          <w:noProof/>
        </w:rPr>
        <w:fldChar w:fldCharType="begin"/>
      </w:r>
      <w:r w:rsidRPr="00CD55D1">
        <w:rPr>
          <w:noProof/>
        </w:rPr>
        <w:instrText xml:space="preserve"> PAGEREF _Toc405472707 \h </w:instrText>
      </w:r>
      <w:r w:rsidRPr="00CD55D1">
        <w:rPr>
          <w:noProof/>
        </w:rPr>
      </w:r>
      <w:r w:rsidRPr="00CD55D1">
        <w:rPr>
          <w:noProof/>
        </w:rPr>
        <w:fldChar w:fldCharType="separate"/>
      </w:r>
      <w:r w:rsidRPr="00CD55D1">
        <w:rPr>
          <w:noProof/>
        </w:rPr>
        <w:t>1</w:t>
      </w:r>
      <w:r w:rsidRPr="00CD55D1">
        <w:rPr>
          <w:noProof/>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4</w:t>
      </w:r>
      <w:r>
        <w:rPr>
          <w:noProof/>
        </w:rPr>
        <w:tab/>
        <w:t>Definitions</w:t>
      </w:r>
      <w:r w:rsidRPr="00CD55D1">
        <w:rPr>
          <w:noProof/>
        </w:rPr>
        <w:tab/>
      </w:r>
      <w:r w:rsidRPr="00CD55D1">
        <w:rPr>
          <w:noProof/>
        </w:rPr>
        <w:fldChar w:fldCharType="begin"/>
      </w:r>
      <w:r w:rsidRPr="00CD55D1">
        <w:rPr>
          <w:noProof/>
        </w:rPr>
        <w:instrText xml:space="preserve"> PAGEREF _Toc405472708 \h </w:instrText>
      </w:r>
      <w:r w:rsidRPr="00CD55D1">
        <w:rPr>
          <w:noProof/>
        </w:rPr>
      </w:r>
      <w:r w:rsidRPr="00CD55D1">
        <w:rPr>
          <w:noProof/>
        </w:rPr>
        <w:fldChar w:fldCharType="separate"/>
      </w:r>
      <w:r w:rsidRPr="00CD55D1">
        <w:rPr>
          <w:noProof/>
        </w:rPr>
        <w:t>1</w:t>
      </w:r>
      <w:r w:rsidRPr="00CD55D1">
        <w:rPr>
          <w:noProof/>
        </w:rPr>
        <w:fldChar w:fldCharType="end"/>
      </w:r>
    </w:p>
    <w:p w:rsidR="00CD55D1" w:rsidRDefault="00CD55D1">
      <w:pPr>
        <w:pStyle w:val="TOC2"/>
        <w:rPr>
          <w:rFonts w:asciiTheme="minorHAnsi" w:eastAsiaTheme="minorEastAsia" w:hAnsiTheme="minorHAnsi" w:cstheme="minorBidi"/>
          <w:b w:val="0"/>
          <w:noProof/>
          <w:kern w:val="0"/>
          <w:sz w:val="22"/>
          <w:szCs w:val="22"/>
        </w:rPr>
      </w:pPr>
      <w:r>
        <w:rPr>
          <w:noProof/>
        </w:rPr>
        <w:t>Part 2—Drug testing</w:t>
      </w:r>
      <w:r w:rsidRPr="00CD55D1">
        <w:rPr>
          <w:b w:val="0"/>
          <w:noProof/>
          <w:sz w:val="18"/>
        </w:rPr>
        <w:tab/>
      </w:r>
      <w:r w:rsidRPr="00CD55D1">
        <w:rPr>
          <w:b w:val="0"/>
          <w:noProof/>
          <w:sz w:val="18"/>
        </w:rPr>
        <w:fldChar w:fldCharType="begin"/>
      </w:r>
      <w:r w:rsidRPr="00CD55D1">
        <w:rPr>
          <w:b w:val="0"/>
          <w:noProof/>
          <w:sz w:val="18"/>
        </w:rPr>
        <w:instrText xml:space="preserve"> PAGEREF _Toc405472709 \h </w:instrText>
      </w:r>
      <w:r w:rsidRPr="00CD55D1">
        <w:rPr>
          <w:b w:val="0"/>
          <w:noProof/>
          <w:sz w:val="18"/>
        </w:rPr>
      </w:r>
      <w:r w:rsidRPr="00CD55D1">
        <w:rPr>
          <w:b w:val="0"/>
          <w:noProof/>
          <w:sz w:val="18"/>
        </w:rPr>
        <w:fldChar w:fldCharType="separate"/>
      </w:r>
      <w:r w:rsidRPr="00CD55D1">
        <w:rPr>
          <w:b w:val="0"/>
          <w:noProof/>
          <w:sz w:val="18"/>
        </w:rPr>
        <w:t>2</w:t>
      </w:r>
      <w:r w:rsidRPr="00CD55D1">
        <w:rPr>
          <w:b w:val="0"/>
          <w:noProof/>
          <w:sz w:val="18"/>
        </w:rPr>
        <w:fldChar w:fldCharType="end"/>
      </w:r>
    </w:p>
    <w:p w:rsidR="00CD55D1" w:rsidRDefault="00CD55D1">
      <w:pPr>
        <w:pStyle w:val="TOC3"/>
        <w:rPr>
          <w:rFonts w:asciiTheme="minorHAnsi" w:eastAsiaTheme="minorEastAsia" w:hAnsiTheme="minorHAnsi" w:cstheme="minorBidi"/>
          <w:b w:val="0"/>
          <w:noProof/>
          <w:kern w:val="0"/>
          <w:szCs w:val="22"/>
        </w:rPr>
      </w:pPr>
      <w:r>
        <w:rPr>
          <w:noProof/>
        </w:rPr>
        <w:t>Division 1—General provisions</w:t>
      </w:r>
      <w:r w:rsidRPr="00CD55D1">
        <w:rPr>
          <w:b w:val="0"/>
          <w:noProof/>
          <w:sz w:val="18"/>
        </w:rPr>
        <w:tab/>
      </w:r>
      <w:r w:rsidRPr="00CD55D1">
        <w:rPr>
          <w:b w:val="0"/>
          <w:noProof/>
          <w:sz w:val="18"/>
        </w:rPr>
        <w:fldChar w:fldCharType="begin"/>
      </w:r>
      <w:r w:rsidRPr="00CD55D1">
        <w:rPr>
          <w:b w:val="0"/>
          <w:noProof/>
          <w:sz w:val="18"/>
        </w:rPr>
        <w:instrText xml:space="preserve"> PAGEREF _Toc405472710 \h </w:instrText>
      </w:r>
      <w:r w:rsidRPr="00CD55D1">
        <w:rPr>
          <w:b w:val="0"/>
          <w:noProof/>
          <w:sz w:val="18"/>
        </w:rPr>
      </w:r>
      <w:r w:rsidRPr="00CD55D1">
        <w:rPr>
          <w:b w:val="0"/>
          <w:noProof/>
          <w:sz w:val="18"/>
        </w:rPr>
        <w:fldChar w:fldCharType="separate"/>
      </w:r>
      <w:r w:rsidRPr="00CD55D1">
        <w:rPr>
          <w:b w:val="0"/>
          <w:noProof/>
          <w:sz w:val="18"/>
        </w:rPr>
        <w:t>2</w:t>
      </w:r>
      <w:r w:rsidRPr="00CD55D1">
        <w:rPr>
          <w:b w:val="0"/>
          <w:noProof/>
          <w:sz w:val="18"/>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5</w:t>
      </w:r>
      <w:r>
        <w:rPr>
          <w:noProof/>
        </w:rPr>
        <w:tab/>
        <w:t>Persons authorised to conduct tests</w:t>
      </w:r>
      <w:r w:rsidRPr="00CD55D1">
        <w:rPr>
          <w:noProof/>
        </w:rPr>
        <w:tab/>
      </w:r>
      <w:r w:rsidRPr="00CD55D1">
        <w:rPr>
          <w:noProof/>
        </w:rPr>
        <w:fldChar w:fldCharType="begin"/>
      </w:r>
      <w:r w:rsidRPr="00CD55D1">
        <w:rPr>
          <w:noProof/>
        </w:rPr>
        <w:instrText xml:space="preserve"> PAGEREF _Toc405472711 \h </w:instrText>
      </w:r>
      <w:r w:rsidRPr="00CD55D1">
        <w:rPr>
          <w:noProof/>
        </w:rPr>
      </w:r>
      <w:r w:rsidRPr="00CD55D1">
        <w:rPr>
          <w:noProof/>
        </w:rPr>
        <w:fldChar w:fldCharType="separate"/>
      </w:r>
      <w:r w:rsidRPr="00CD55D1">
        <w:rPr>
          <w:noProof/>
        </w:rPr>
        <w:t>2</w:t>
      </w:r>
      <w:r w:rsidRPr="00CD55D1">
        <w:rPr>
          <w:noProof/>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6</w:t>
      </w:r>
      <w:r>
        <w:rPr>
          <w:noProof/>
        </w:rPr>
        <w:tab/>
        <w:t>Devices approved for tests</w:t>
      </w:r>
      <w:r w:rsidRPr="00CD55D1">
        <w:rPr>
          <w:noProof/>
        </w:rPr>
        <w:tab/>
      </w:r>
      <w:r w:rsidRPr="00CD55D1">
        <w:rPr>
          <w:noProof/>
        </w:rPr>
        <w:fldChar w:fldCharType="begin"/>
      </w:r>
      <w:r w:rsidRPr="00CD55D1">
        <w:rPr>
          <w:noProof/>
        </w:rPr>
        <w:instrText xml:space="preserve"> PAGEREF _Toc405472712 \h </w:instrText>
      </w:r>
      <w:r w:rsidRPr="00CD55D1">
        <w:rPr>
          <w:noProof/>
        </w:rPr>
      </w:r>
      <w:r w:rsidRPr="00CD55D1">
        <w:rPr>
          <w:noProof/>
        </w:rPr>
        <w:fldChar w:fldCharType="separate"/>
      </w:r>
      <w:r w:rsidRPr="00CD55D1">
        <w:rPr>
          <w:noProof/>
        </w:rPr>
        <w:t>4</w:t>
      </w:r>
      <w:r w:rsidRPr="00CD55D1">
        <w:rPr>
          <w:noProof/>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7</w:t>
      </w:r>
      <w:r>
        <w:rPr>
          <w:noProof/>
        </w:rPr>
        <w:tab/>
        <w:t>Conduct of tests—general</w:t>
      </w:r>
      <w:r w:rsidRPr="00CD55D1">
        <w:rPr>
          <w:noProof/>
        </w:rPr>
        <w:tab/>
      </w:r>
      <w:r w:rsidRPr="00CD55D1">
        <w:rPr>
          <w:noProof/>
        </w:rPr>
        <w:fldChar w:fldCharType="begin"/>
      </w:r>
      <w:r w:rsidRPr="00CD55D1">
        <w:rPr>
          <w:noProof/>
        </w:rPr>
        <w:instrText xml:space="preserve"> PAGEREF _Toc405472713 \h </w:instrText>
      </w:r>
      <w:r w:rsidRPr="00CD55D1">
        <w:rPr>
          <w:noProof/>
        </w:rPr>
      </w:r>
      <w:r w:rsidRPr="00CD55D1">
        <w:rPr>
          <w:noProof/>
        </w:rPr>
        <w:fldChar w:fldCharType="separate"/>
      </w:r>
      <w:r w:rsidRPr="00CD55D1">
        <w:rPr>
          <w:noProof/>
        </w:rPr>
        <w:t>4</w:t>
      </w:r>
      <w:r w:rsidRPr="00CD55D1">
        <w:rPr>
          <w:noProof/>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7A</w:t>
      </w:r>
      <w:r>
        <w:rPr>
          <w:noProof/>
        </w:rPr>
        <w:tab/>
        <w:t>Collection of information from body sample</w:t>
      </w:r>
      <w:r w:rsidRPr="00CD55D1">
        <w:rPr>
          <w:noProof/>
        </w:rPr>
        <w:tab/>
      </w:r>
      <w:r w:rsidRPr="00CD55D1">
        <w:rPr>
          <w:noProof/>
        </w:rPr>
        <w:fldChar w:fldCharType="begin"/>
      </w:r>
      <w:r w:rsidRPr="00CD55D1">
        <w:rPr>
          <w:noProof/>
        </w:rPr>
        <w:instrText xml:space="preserve"> PAGEREF _Toc405472714 \h </w:instrText>
      </w:r>
      <w:r w:rsidRPr="00CD55D1">
        <w:rPr>
          <w:noProof/>
        </w:rPr>
      </w:r>
      <w:r w:rsidRPr="00CD55D1">
        <w:rPr>
          <w:noProof/>
        </w:rPr>
        <w:fldChar w:fldCharType="separate"/>
      </w:r>
      <w:r w:rsidRPr="00CD55D1">
        <w:rPr>
          <w:noProof/>
        </w:rPr>
        <w:t>5</w:t>
      </w:r>
      <w:r w:rsidRPr="00CD55D1">
        <w:rPr>
          <w:noProof/>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8</w:t>
      </w:r>
      <w:r>
        <w:rPr>
          <w:noProof/>
        </w:rPr>
        <w:tab/>
        <w:t>Security and destruction of body samples and other records</w:t>
      </w:r>
      <w:r w:rsidRPr="00CD55D1">
        <w:rPr>
          <w:noProof/>
        </w:rPr>
        <w:tab/>
      </w:r>
      <w:r w:rsidRPr="00CD55D1">
        <w:rPr>
          <w:noProof/>
        </w:rPr>
        <w:fldChar w:fldCharType="begin"/>
      </w:r>
      <w:r w:rsidRPr="00CD55D1">
        <w:rPr>
          <w:noProof/>
        </w:rPr>
        <w:instrText xml:space="preserve"> PAGEREF _Toc405472715 \h </w:instrText>
      </w:r>
      <w:r w:rsidRPr="00CD55D1">
        <w:rPr>
          <w:noProof/>
        </w:rPr>
      </w:r>
      <w:r w:rsidRPr="00CD55D1">
        <w:rPr>
          <w:noProof/>
        </w:rPr>
        <w:fldChar w:fldCharType="separate"/>
      </w:r>
      <w:r w:rsidRPr="00CD55D1">
        <w:rPr>
          <w:noProof/>
        </w:rPr>
        <w:t>5</w:t>
      </w:r>
      <w:r w:rsidRPr="00CD55D1">
        <w:rPr>
          <w:noProof/>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9</w:t>
      </w:r>
      <w:r>
        <w:rPr>
          <w:noProof/>
        </w:rPr>
        <w:tab/>
        <w:t>Disclosure of information</w:t>
      </w:r>
      <w:r w:rsidRPr="00CD55D1">
        <w:rPr>
          <w:noProof/>
        </w:rPr>
        <w:tab/>
      </w:r>
      <w:r w:rsidRPr="00CD55D1">
        <w:rPr>
          <w:noProof/>
        </w:rPr>
        <w:fldChar w:fldCharType="begin"/>
      </w:r>
      <w:r w:rsidRPr="00CD55D1">
        <w:rPr>
          <w:noProof/>
        </w:rPr>
        <w:instrText xml:space="preserve"> PAGEREF _Toc405472716 \h </w:instrText>
      </w:r>
      <w:r w:rsidRPr="00CD55D1">
        <w:rPr>
          <w:noProof/>
        </w:rPr>
      </w:r>
      <w:r w:rsidRPr="00CD55D1">
        <w:rPr>
          <w:noProof/>
        </w:rPr>
        <w:fldChar w:fldCharType="separate"/>
      </w:r>
      <w:r w:rsidRPr="00CD55D1">
        <w:rPr>
          <w:noProof/>
        </w:rPr>
        <w:t>6</w:t>
      </w:r>
      <w:r w:rsidRPr="00CD55D1">
        <w:rPr>
          <w:noProof/>
        </w:rPr>
        <w:fldChar w:fldCharType="end"/>
      </w:r>
    </w:p>
    <w:p w:rsidR="00CD55D1" w:rsidRDefault="00CD55D1">
      <w:pPr>
        <w:pStyle w:val="TOC3"/>
        <w:rPr>
          <w:rFonts w:asciiTheme="minorHAnsi" w:eastAsiaTheme="minorEastAsia" w:hAnsiTheme="minorHAnsi" w:cstheme="minorBidi"/>
          <w:b w:val="0"/>
          <w:noProof/>
          <w:kern w:val="0"/>
          <w:szCs w:val="22"/>
        </w:rPr>
      </w:pPr>
      <w:r>
        <w:rPr>
          <w:noProof/>
        </w:rPr>
        <w:t>Division 2—Alcohol breath tests</w:t>
      </w:r>
      <w:r w:rsidRPr="00CD55D1">
        <w:rPr>
          <w:b w:val="0"/>
          <w:noProof/>
          <w:sz w:val="18"/>
        </w:rPr>
        <w:tab/>
      </w:r>
      <w:r w:rsidRPr="00CD55D1">
        <w:rPr>
          <w:b w:val="0"/>
          <w:noProof/>
          <w:sz w:val="18"/>
        </w:rPr>
        <w:fldChar w:fldCharType="begin"/>
      </w:r>
      <w:r w:rsidRPr="00CD55D1">
        <w:rPr>
          <w:b w:val="0"/>
          <w:noProof/>
          <w:sz w:val="18"/>
        </w:rPr>
        <w:instrText xml:space="preserve"> PAGEREF _Toc405472717 \h </w:instrText>
      </w:r>
      <w:r w:rsidRPr="00CD55D1">
        <w:rPr>
          <w:b w:val="0"/>
          <w:noProof/>
          <w:sz w:val="18"/>
        </w:rPr>
      </w:r>
      <w:r w:rsidRPr="00CD55D1">
        <w:rPr>
          <w:b w:val="0"/>
          <w:noProof/>
          <w:sz w:val="18"/>
        </w:rPr>
        <w:fldChar w:fldCharType="separate"/>
      </w:r>
      <w:r w:rsidRPr="00CD55D1">
        <w:rPr>
          <w:b w:val="0"/>
          <w:noProof/>
          <w:sz w:val="18"/>
        </w:rPr>
        <w:t>7</w:t>
      </w:r>
      <w:r w:rsidRPr="00CD55D1">
        <w:rPr>
          <w:b w:val="0"/>
          <w:noProof/>
          <w:sz w:val="18"/>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10</w:t>
      </w:r>
      <w:r>
        <w:rPr>
          <w:noProof/>
        </w:rPr>
        <w:tab/>
        <w:t>Procedures to be followed</w:t>
      </w:r>
      <w:r w:rsidRPr="00CD55D1">
        <w:rPr>
          <w:noProof/>
        </w:rPr>
        <w:tab/>
      </w:r>
      <w:r w:rsidRPr="00CD55D1">
        <w:rPr>
          <w:noProof/>
        </w:rPr>
        <w:fldChar w:fldCharType="begin"/>
      </w:r>
      <w:r w:rsidRPr="00CD55D1">
        <w:rPr>
          <w:noProof/>
        </w:rPr>
        <w:instrText xml:space="preserve"> PAGEREF _Toc405472718 \h </w:instrText>
      </w:r>
      <w:r w:rsidRPr="00CD55D1">
        <w:rPr>
          <w:noProof/>
        </w:rPr>
      </w:r>
      <w:r w:rsidRPr="00CD55D1">
        <w:rPr>
          <w:noProof/>
        </w:rPr>
        <w:fldChar w:fldCharType="separate"/>
      </w:r>
      <w:r w:rsidRPr="00CD55D1">
        <w:rPr>
          <w:noProof/>
        </w:rPr>
        <w:t>7</w:t>
      </w:r>
      <w:r w:rsidRPr="00CD55D1">
        <w:rPr>
          <w:noProof/>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11</w:t>
      </w:r>
      <w:r>
        <w:rPr>
          <w:noProof/>
        </w:rPr>
        <w:tab/>
        <w:t>Approval of courses</w:t>
      </w:r>
      <w:r w:rsidRPr="00CD55D1">
        <w:rPr>
          <w:noProof/>
        </w:rPr>
        <w:tab/>
      </w:r>
      <w:r w:rsidRPr="00CD55D1">
        <w:rPr>
          <w:noProof/>
        </w:rPr>
        <w:fldChar w:fldCharType="begin"/>
      </w:r>
      <w:r w:rsidRPr="00CD55D1">
        <w:rPr>
          <w:noProof/>
        </w:rPr>
        <w:instrText xml:space="preserve"> PAGEREF _Toc405472719 \h </w:instrText>
      </w:r>
      <w:r w:rsidRPr="00CD55D1">
        <w:rPr>
          <w:noProof/>
        </w:rPr>
      </w:r>
      <w:r w:rsidRPr="00CD55D1">
        <w:rPr>
          <w:noProof/>
        </w:rPr>
        <w:fldChar w:fldCharType="separate"/>
      </w:r>
      <w:r w:rsidRPr="00CD55D1">
        <w:rPr>
          <w:noProof/>
        </w:rPr>
        <w:t>8</w:t>
      </w:r>
      <w:r w:rsidRPr="00CD55D1">
        <w:rPr>
          <w:noProof/>
        </w:rPr>
        <w:fldChar w:fldCharType="end"/>
      </w:r>
    </w:p>
    <w:p w:rsidR="00CD55D1" w:rsidRDefault="00CD55D1">
      <w:pPr>
        <w:pStyle w:val="TOC3"/>
        <w:rPr>
          <w:rFonts w:asciiTheme="minorHAnsi" w:eastAsiaTheme="minorEastAsia" w:hAnsiTheme="minorHAnsi" w:cstheme="minorBidi"/>
          <w:b w:val="0"/>
          <w:noProof/>
          <w:kern w:val="0"/>
          <w:szCs w:val="22"/>
        </w:rPr>
      </w:pPr>
      <w:r>
        <w:rPr>
          <w:noProof/>
        </w:rPr>
        <w:t>Division 3—Blood tests and prohibited drug tests of body samples other than urine</w:t>
      </w:r>
      <w:r w:rsidRPr="00CD55D1">
        <w:rPr>
          <w:b w:val="0"/>
          <w:noProof/>
          <w:sz w:val="18"/>
        </w:rPr>
        <w:tab/>
      </w:r>
      <w:r w:rsidRPr="00CD55D1">
        <w:rPr>
          <w:b w:val="0"/>
          <w:noProof/>
          <w:sz w:val="18"/>
        </w:rPr>
        <w:fldChar w:fldCharType="begin"/>
      </w:r>
      <w:r w:rsidRPr="00CD55D1">
        <w:rPr>
          <w:b w:val="0"/>
          <w:noProof/>
          <w:sz w:val="18"/>
        </w:rPr>
        <w:instrText xml:space="preserve"> PAGEREF _Toc405472720 \h </w:instrText>
      </w:r>
      <w:r w:rsidRPr="00CD55D1">
        <w:rPr>
          <w:b w:val="0"/>
          <w:noProof/>
          <w:sz w:val="18"/>
        </w:rPr>
      </w:r>
      <w:r w:rsidRPr="00CD55D1">
        <w:rPr>
          <w:b w:val="0"/>
          <w:noProof/>
          <w:sz w:val="18"/>
        </w:rPr>
        <w:fldChar w:fldCharType="separate"/>
      </w:r>
      <w:r w:rsidRPr="00CD55D1">
        <w:rPr>
          <w:b w:val="0"/>
          <w:noProof/>
          <w:sz w:val="18"/>
        </w:rPr>
        <w:t>9</w:t>
      </w:r>
      <w:r w:rsidRPr="00CD55D1">
        <w:rPr>
          <w:b w:val="0"/>
          <w:noProof/>
          <w:sz w:val="18"/>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12</w:t>
      </w:r>
      <w:r>
        <w:rPr>
          <w:noProof/>
        </w:rPr>
        <w:tab/>
        <w:t>Application of Division 3</w:t>
      </w:r>
      <w:r w:rsidRPr="00CD55D1">
        <w:rPr>
          <w:noProof/>
        </w:rPr>
        <w:tab/>
      </w:r>
      <w:r w:rsidRPr="00CD55D1">
        <w:rPr>
          <w:noProof/>
        </w:rPr>
        <w:fldChar w:fldCharType="begin"/>
      </w:r>
      <w:r w:rsidRPr="00CD55D1">
        <w:rPr>
          <w:noProof/>
        </w:rPr>
        <w:instrText xml:space="preserve"> PAGEREF _Toc405472721 \h </w:instrText>
      </w:r>
      <w:r w:rsidRPr="00CD55D1">
        <w:rPr>
          <w:noProof/>
        </w:rPr>
      </w:r>
      <w:r w:rsidRPr="00CD55D1">
        <w:rPr>
          <w:noProof/>
        </w:rPr>
        <w:fldChar w:fldCharType="separate"/>
      </w:r>
      <w:r w:rsidRPr="00CD55D1">
        <w:rPr>
          <w:noProof/>
        </w:rPr>
        <w:t>9</w:t>
      </w:r>
      <w:r w:rsidRPr="00CD55D1">
        <w:rPr>
          <w:noProof/>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13</w:t>
      </w:r>
      <w:r>
        <w:rPr>
          <w:noProof/>
        </w:rPr>
        <w:tab/>
        <w:t>Definitions for Division 3</w:t>
      </w:r>
      <w:r w:rsidRPr="00CD55D1">
        <w:rPr>
          <w:noProof/>
        </w:rPr>
        <w:tab/>
      </w:r>
      <w:r w:rsidRPr="00CD55D1">
        <w:rPr>
          <w:noProof/>
        </w:rPr>
        <w:fldChar w:fldCharType="begin"/>
      </w:r>
      <w:r w:rsidRPr="00CD55D1">
        <w:rPr>
          <w:noProof/>
        </w:rPr>
        <w:instrText xml:space="preserve"> PAGEREF _Toc405472722 \h </w:instrText>
      </w:r>
      <w:r w:rsidRPr="00CD55D1">
        <w:rPr>
          <w:noProof/>
        </w:rPr>
      </w:r>
      <w:r w:rsidRPr="00CD55D1">
        <w:rPr>
          <w:noProof/>
        </w:rPr>
        <w:fldChar w:fldCharType="separate"/>
      </w:r>
      <w:r w:rsidRPr="00CD55D1">
        <w:rPr>
          <w:noProof/>
        </w:rPr>
        <w:t>9</w:t>
      </w:r>
      <w:r w:rsidRPr="00CD55D1">
        <w:rPr>
          <w:noProof/>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14</w:t>
      </w:r>
      <w:r>
        <w:rPr>
          <w:noProof/>
        </w:rPr>
        <w:tab/>
        <w:t>Taking of body samples</w:t>
      </w:r>
      <w:r w:rsidRPr="00CD55D1">
        <w:rPr>
          <w:noProof/>
        </w:rPr>
        <w:tab/>
      </w:r>
      <w:r w:rsidRPr="00CD55D1">
        <w:rPr>
          <w:noProof/>
        </w:rPr>
        <w:fldChar w:fldCharType="begin"/>
      </w:r>
      <w:r w:rsidRPr="00CD55D1">
        <w:rPr>
          <w:noProof/>
        </w:rPr>
        <w:instrText xml:space="preserve"> PAGEREF _Toc405472723 \h </w:instrText>
      </w:r>
      <w:r w:rsidRPr="00CD55D1">
        <w:rPr>
          <w:noProof/>
        </w:rPr>
      </w:r>
      <w:r w:rsidRPr="00CD55D1">
        <w:rPr>
          <w:noProof/>
        </w:rPr>
        <w:fldChar w:fldCharType="separate"/>
      </w:r>
      <w:r w:rsidRPr="00CD55D1">
        <w:rPr>
          <w:noProof/>
        </w:rPr>
        <w:t>9</w:t>
      </w:r>
      <w:r w:rsidRPr="00CD55D1">
        <w:rPr>
          <w:noProof/>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15</w:t>
      </w:r>
      <w:r>
        <w:rPr>
          <w:noProof/>
        </w:rPr>
        <w:tab/>
        <w:t>Analysis of body samples</w:t>
      </w:r>
      <w:r w:rsidRPr="00CD55D1">
        <w:rPr>
          <w:noProof/>
        </w:rPr>
        <w:tab/>
      </w:r>
      <w:r w:rsidRPr="00CD55D1">
        <w:rPr>
          <w:noProof/>
        </w:rPr>
        <w:fldChar w:fldCharType="begin"/>
      </w:r>
      <w:r w:rsidRPr="00CD55D1">
        <w:rPr>
          <w:noProof/>
        </w:rPr>
        <w:instrText xml:space="preserve"> PAGEREF _Toc405472724 \h </w:instrText>
      </w:r>
      <w:r w:rsidRPr="00CD55D1">
        <w:rPr>
          <w:noProof/>
        </w:rPr>
      </w:r>
      <w:r w:rsidRPr="00CD55D1">
        <w:rPr>
          <w:noProof/>
        </w:rPr>
        <w:fldChar w:fldCharType="separate"/>
      </w:r>
      <w:r w:rsidRPr="00CD55D1">
        <w:rPr>
          <w:noProof/>
        </w:rPr>
        <w:t>10</w:t>
      </w:r>
      <w:r w:rsidRPr="00CD55D1">
        <w:rPr>
          <w:noProof/>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16</w:t>
      </w:r>
      <w:r>
        <w:rPr>
          <w:noProof/>
        </w:rPr>
        <w:tab/>
        <w:t>Certificates</w:t>
      </w:r>
      <w:r w:rsidRPr="00CD55D1">
        <w:rPr>
          <w:noProof/>
        </w:rPr>
        <w:tab/>
      </w:r>
      <w:r w:rsidRPr="00CD55D1">
        <w:rPr>
          <w:noProof/>
        </w:rPr>
        <w:fldChar w:fldCharType="begin"/>
      </w:r>
      <w:r w:rsidRPr="00CD55D1">
        <w:rPr>
          <w:noProof/>
        </w:rPr>
        <w:instrText xml:space="preserve"> PAGEREF _Toc405472725 \h </w:instrText>
      </w:r>
      <w:r w:rsidRPr="00CD55D1">
        <w:rPr>
          <w:noProof/>
        </w:rPr>
      </w:r>
      <w:r w:rsidRPr="00CD55D1">
        <w:rPr>
          <w:noProof/>
        </w:rPr>
        <w:fldChar w:fldCharType="separate"/>
      </w:r>
      <w:r w:rsidRPr="00CD55D1">
        <w:rPr>
          <w:noProof/>
        </w:rPr>
        <w:t>10</w:t>
      </w:r>
      <w:r w:rsidRPr="00CD55D1">
        <w:rPr>
          <w:noProof/>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17</w:t>
      </w:r>
      <w:r>
        <w:rPr>
          <w:noProof/>
        </w:rPr>
        <w:tab/>
        <w:t>Disputed results</w:t>
      </w:r>
      <w:r w:rsidRPr="00CD55D1">
        <w:rPr>
          <w:noProof/>
        </w:rPr>
        <w:tab/>
      </w:r>
      <w:r w:rsidRPr="00CD55D1">
        <w:rPr>
          <w:noProof/>
        </w:rPr>
        <w:fldChar w:fldCharType="begin"/>
      </w:r>
      <w:r w:rsidRPr="00CD55D1">
        <w:rPr>
          <w:noProof/>
        </w:rPr>
        <w:instrText xml:space="preserve"> PAGEREF _Toc405472726 \h </w:instrText>
      </w:r>
      <w:r w:rsidRPr="00CD55D1">
        <w:rPr>
          <w:noProof/>
        </w:rPr>
      </w:r>
      <w:r w:rsidRPr="00CD55D1">
        <w:rPr>
          <w:noProof/>
        </w:rPr>
        <w:fldChar w:fldCharType="separate"/>
      </w:r>
      <w:r w:rsidRPr="00CD55D1">
        <w:rPr>
          <w:noProof/>
        </w:rPr>
        <w:t>11</w:t>
      </w:r>
      <w:r w:rsidRPr="00CD55D1">
        <w:rPr>
          <w:noProof/>
        </w:rPr>
        <w:fldChar w:fldCharType="end"/>
      </w:r>
    </w:p>
    <w:p w:rsidR="00CD55D1" w:rsidRDefault="00CD55D1">
      <w:pPr>
        <w:pStyle w:val="TOC3"/>
        <w:rPr>
          <w:rFonts w:asciiTheme="minorHAnsi" w:eastAsiaTheme="minorEastAsia" w:hAnsiTheme="minorHAnsi" w:cstheme="minorBidi"/>
          <w:b w:val="0"/>
          <w:noProof/>
          <w:kern w:val="0"/>
          <w:szCs w:val="22"/>
        </w:rPr>
      </w:pPr>
      <w:r>
        <w:rPr>
          <w:noProof/>
        </w:rPr>
        <w:t>Division 4—Prohibited drug tests using urine samples</w:t>
      </w:r>
      <w:r w:rsidRPr="00CD55D1">
        <w:rPr>
          <w:b w:val="0"/>
          <w:noProof/>
          <w:sz w:val="18"/>
        </w:rPr>
        <w:tab/>
      </w:r>
      <w:r w:rsidRPr="00CD55D1">
        <w:rPr>
          <w:b w:val="0"/>
          <w:noProof/>
          <w:sz w:val="18"/>
        </w:rPr>
        <w:fldChar w:fldCharType="begin"/>
      </w:r>
      <w:r w:rsidRPr="00CD55D1">
        <w:rPr>
          <w:b w:val="0"/>
          <w:noProof/>
          <w:sz w:val="18"/>
        </w:rPr>
        <w:instrText xml:space="preserve"> PAGEREF _Toc405472727 \h </w:instrText>
      </w:r>
      <w:r w:rsidRPr="00CD55D1">
        <w:rPr>
          <w:b w:val="0"/>
          <w:noProof/>
          <w:sz w:val="18"/>
        </w:rPr>
      </w:r>
      <w:r w:rsidRPr="00CD55D1">
        <w:rPr>
          <w:b w:val="0"/>
          <w:noProof/>
          <w:sz w:val="18"/>
        </w:rPr>
        <w:fldChar w:fldCharType="separate"/>
      </w:r>
      <w:r w:rsidRPr="00CD55D1">
        <w:rPr>
          <w:b w:val="0"/>
          <w:noProof/>
          <w:sz w:val="18"/>
        </w:rPr>
        <w:t>12</w:t>
      </w:r>
      <w:r w:rsidRPr="00CD55D1">
        <w:rPr>
          <w:b w:val="0"/>
          <w:noProof/>
          <w:sz w:val="18"/>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18</w:t>
      </w:r>
      <w:r>
        <w:rPr>
          <w:noProof/>
        </w:rPr>
        <w:tab/>
        <w:t>Procedures to be followed</w:t>
      </w:r>
      <w:r w:rsidRPr="00CD55D1">
        <w:rPr>
          <w:noProof/>
        </w:rPr>
        <w:tab/>
      </w:r>
      <w:r w:rsidRPr="00CD55D1">
        <w:rPr>
          <w:noProof/>
        </w:rPr>
        <w:fldChar w:fldCharType="begin"/>
      </w:r>
      <w:r w:rsidRPr="00CD55D1">
        <w:rPr>
          <w:noProof/>
        </w:rPr>
        <w:instrText xml:space="preserve"> PAGEREF _Toc405472728 \h </w:instrText>
      </w:r>
      <w:r w:rsidRPr="00CD55D1">
        <w:rPr>
          <w:noProof/>
        </w:rPr>
      </w:r>
      <w:r w:rsidRPr="00CD55D1">
        <w:rPr>
          <w:noProof/>
        </w:rPr>
        <w:fldChar w:fldCharType="separate"/>
      </w:r>
      <w:r w:rsidRPr="00CD55D1">
        <w:rPr>
          <w:noProof/>
        </w:rPr>
        <w:t>12</w:t>
      </w:r>
      <w:r w:rsidRPr="00CD55D1">
        <w:rPr>
          <w:noProof/>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19</w:t>
      </w:r>
      <w:r>
        <w:rPr>
          <w:noProof/>
        </w:rPr>
        <w:tab/>
        <w:t>Approval of courses</w:t>
      </w:r>
      <w:r w:rsidRPr="00CD55D1">
        <w:rPr>
          <w:noProof/>
        </w:rPr>
        <w:tab/>
      </w:r>
      <w:r w:rsidRPr="00CD55D1">
        <w:rPr>
          <w:noProof/>
        </w:rPr>
        <w:fldChar w:fldCharType="begin"/>
      </w:r>
      <w:r w:rsidRPr="00CD55D1">
        <w:rPr>
          <w:noProof/>
        </w:rPr>
        <w:instrText xml:space="preserve"> PAGEREF _Toc405472729 \h </w:instrText>
      </w:r>
      <w:r w:rsidRPr="00CD55D1">
        <w:rPr>
          <w:noProof/>
        </w:rPr>
      </w:r>
      <w:r w:rsidRPr="00CD55D1">
        <w:rPr>
          <w:noProof/>
        </w:rPr>
        <w:fldChar w:fldCharType="separate"/>
      </w:r>
      <w:r w:rsidRPr="00CD55D1">
        <w:rPr>
          <w:noProof/>
        </w:rPr>
        <w:t>12</w:t>
      </w:r>
      <w:r w:rsidRPr="00CD55D1">
        <w:rPr>
          <w:noProof/>
        </w:rPr>
        <w:fldChar w:fldCharType="end"/>
      </w:r>
    </w:p>
    <w:p w:rsidR="00CD55D1" w:rsidRDefault="00CD55D1">
      <w:pPr>
        <w:pStyle w:val="TOC2"/>
        <w:rPr>
          <w:rFonts w:asciiTheme="minorHAnsi" w:eastAsiaTheme="minorEastAsia" w:hAnsiTheme="minorHAnsi" w:cstheme="minorBidi"/>
          <w:b w:val="0"/>
          <w:noProof/>
          <w:kern w:val="0"/>
          <w:sz w:val="22"/>
          <w:szCs w:val="22"/>
        </w:rPr>
      </w:pPr>
      <w:r>
        <w:rPr>
          <w:noProof/>
        </w:rPr>
        <w:t>Part 4—Application and transitional provisions</w:t>
      </w:r>
      <w:r w:rsidRPr="00CD55D1">
        <w:rPr>
          <w:b w:val="0"/>
          <w:noProof/>
          <w:sz w:val="18"/>
        </w:rPr>
        <w:tab/>
      </w:r>
      <w:r w:rsidRPr="00CD55D1">
        <w:rPr>
          <w:b w:val="0"/>
          <w:noProof/>
          <w:sz w:val="18"/>
        </w:rPr>
        <w:fldChar w:fldCharType="begin"/>
      </w:r>
      <w:r w:rsidRPr="00CD55D1">
        <w:rPr>
          <w:b w:val="0"/>
          <w:noProof/>
          <w:sz w:val="18"/>
        </w:rPr>
        <w:instrText xml:space="preserve"> PAGEREF _Toc405472730 \h </w:instrText>
      </w:r>
      <w:r w:rsidRPr="00CD55D1">
        <w:rPr>
          <w:b w:val="0"/>
          <w:noProof/>
          <w:sz w:val="18"/>
        </w:rPr>
      </w:r>
      <w:r w:rsidRPr="00CD55D1">
        <w:rPr>
          <w:b w:val="0"/>
          <w:noProof/>
          <w:sz w:val="18"/>
        </w:rPr>
        <w:fldChar w:fldCharType="separate"/>
      </w:r>
      <w:r w:rsidRPr="00CD55D1">
        <w:rPr>
          <w:b w:val="0"/>
          <w:noProof/>
          <w:sz w:val="18"/>
        </w:rPr>
        <w:t>13</w:t>
      </w:r>
      <w:r w:rsidRPr="00CD55D1">
        <w:rPr>
          <w:b w:val="0"/>
          <w:noProof/>
          <w:sz w:val="18"/>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30</w:t>
      </w:r>
      <w:r>
        <w:rPr>
          <w:noProof/>
        </w:rPr>
        <w:tab/>
        <w:t xml:space="preserve">Amendments made by the </w:t>
      </w:r>
      <w:r w:rsidRPr="00EC0691">
        <w:rPr>
          <w:i/>
          <w:noProof/>
        </w:rPr>
        <w:t>Customs (Drug and Alcohol Testing) Amendment Regulation 2013 (No. 1)</w:t>
      </w:r>
      <w:r w:rsidRPr="00CD55D1">
        <w:rPr>
          <w:noProof/>
        </w:rPr>
        <w:tab/>
      </w:r>
      <w:r w:rsidRPr="00CD55D1">
        <w:rPr>
          <w:noProof/>
        </w:rPr>
        <w:fldChar w:fldCharType="begin"/>
      </w:r>
      <w:r w:rsidRPr="00CD55D1">
        <w:rPr>
          <w:noProof/>
        </w:rPr>
        <w:instrText xml:space="preserve"> PAGEREF _Toc405472731 \h </w:instrText>
      </w:r>
      <w:r w:rsidRPr="00CD55D1">
        <w:rPr>
          <w:noProof/>
        </w:rPr>
      </w:r>
      <w:r w:rsidRPr="00CD55D1">
        <w:rPr>
          <w:noProof/>
        </w:rPr>
        <w:fldChar w:fldCharType="separate"/>
      </w:r>
      <w:r w:rsidRPr="00CD55D1">
        <w:rPr>
          <w:noProof/>
        </w:rPr>
        <w:t>13</w:t>
      </w:r>
      <w:r w:rsidRPr="00CD55D1">
        <w:rPr>
          <w:noProof/>
        </w:rPr>
        <w:fldChar w:fldCharType="end"/>
      </w:r>
    </w:p>
    <w:p w:rsidR="00CD55D1" w:rsidRDefault="00CD55D1">
      <w:pPr>
        <w:pStyle w:val="TOC5"/>
        <w:rPr>
          <w:rFonts w:asciiTheme="minorHAnsi" w:eastAsiaTheme="minorEastAsia" w:hAnsiTheme="minorHAnsi" w:cstheme="minorBidi"/>
          <w:noProof/>
          <w:kern w:val="0"/>
          <w:sz w:val="22"/>
          <w:szCs w:val="22"/>
        </w:rPr>
      </w:pPr>
      <w:r>
        <w:rPr>
          <w:noProof/>
        </w:rPr>
        <w:t>31</w:t>
      </w:r>
      <w:r>
        <w:rPr>
          <w:noProof/>
        </w:rPr>
        <w:tab/>
        <w:t xml:space="preserve">Amendments made by the </w:t>
      </w:r>
      <w:r w:rsidRPr="00EC0691">
        <w:rPr>
          <w:i/>
          <w:noProof/>
        </w:rPr>
        <w:t>Customs (Drug and Alcohol Testing) Amendment Regulation 2014 (No. 1)</w:t>
      </w:r>
      <w:r w:rsidRPr="00CD55D1">
        <w:rPr>
          <w:noProof/>
        </w:rPr>
        <w:tab/>
      </w:r>
      <w:r w:rsidRPr="00CD55D1">
        <w:rPr>
          <w:noProof/>
        </w:rPr>
        <w:fldChar w:fldCharType="begin"/>
      </w:r>
      <w:r w:rsidRPr="00CD55D1">
        <w:rPr>
          <w:noProof/>
        </w:rPr>
        <w:instrText xml:space="preserve"> PAGEREF _Toc405472732 \h </w:instrText>
      </w:r>
      <w:r w:rsidRPr="00CD55D1">
        <w:rPr>
          <w:noProof/>
        </w:rPr>
      </w:r>
      <w:r w:rsidRPr="00CD55D1">
        <w:rPr>
          <w:noProof/>
        </w:rPr>
        <w:fldChar w:fldCharType="separate"/>
      </w:r>
      <w:r w:rsidRPr="00CD55D1">
        <w:rPr>
          <w:noProof/>
        </w:rPr>
        <w:t>13</w:t>
      </w:r>
      <w:r w:rsidRPr="00CD55D1">
        <w:rPr>
          <w:noProof/>
        </w:rPr>
        <w:fldChar w:fldCharType="end"/>
      </w:r>
    </w:p>
    <w:p w:rsidR="00CD55D1" w:rsidRDefault="00CD55D1" w:rsidP="00CD55D1">
      <w:pPr>
        <w:pStyle w:val="TOC2"/>
        <w:rPr>
          <w:rFonts w:asciiTheme="minorHAnsi" w:eastAsiaTheme="minorEastAsia" w:hAnsiTheme="minorHAnsi" w:cstheme="minorBidi"/>
          <w:b w:val="0"/>
          <w:noProof/>
          <w:kern w:val="0"/>
          <w:sz w:val="22"/>
          <w:szCs w:val="22"/>
        </w:rPr>
      </w:pPr>
      <w:r>
        <w:rPr>
          <w:noProof/>
        </w:rPr>
        <w:t>Endnotes</w:t>
      </w:r>
      <w:r w:rsidRPr="00CD55D1">
        <w:rPr>
          <w:b w:val="0"/>
          <w:noProof/>
          <w:sz w:val="18"/>
        </w:rPr>
        <w:tab/>
      </w:r>
      <w:r w:rsidRPr="00CD55D1">
        <w:rPr>
          <w:b w:val="0"/>
          <w:noProof/>
          <w:sz w:val="18"/>
        </w:rPr>
        <w:fldChar w:fldCharType="begin"/>
      </w:r>
      <w:r w:rsidRPr="00CD55D1">
        <w:rPr>
          <w:b w:val="0"/>
          <w:noProof/>
          <w:sz w:val="18"/>
        </w:rPr>
        <w:instrText xml:space="preserve"> PAGEREF _Toc405472733 \h </w:instrText>
      </w:r>
      <w:r w:rsidRPr="00CD55D1">
        <w:rPr>
          <w:b w:val="0"/>
          <w:noProof/>
          <w:sz w:val="18"/>
        </w:rPr>
      </w:r>
      <w:r w:rsidRPr="00CD55D1">
        <w:rPr>
          <w:b w:val="0"/>
          <w:noProof/>
          <w:sz w:val="18"/>
        </w:rPr>
        <w:fldChar w:fldCharType="separate"/>
      </w:r>
      <w:r w:rsidRPr="00CD55D1">
        <w:rPr>
          <w:b w:val="0"/>
          <w:noProof/>
          <w:sz w:val="18"/>
        </w:rPr>
        <w:t>14</w:t>
      </w:r>
      <w:r w:rsidRPr="00CD55D1">
        <w:rPr>
          <w:b w:val="0"/>
          <w:noProof/>
          <w:sz w:val="18"/>
        </w:rPr>
        <w:fldChar w:fldCharType="end"/>
      </w:r>
    </w:p>
    <w:p w:rsidR="00CD55D1" w:rsidRDefault="00CD55D1">
      <w:pPr>
        <w:pStyle w:val="TOC3"/>
        <w:rPr>
          <w:rFonts w:asciiTheme="minorHAnsi" w:eastAsiaTheme="minorEastAsia" w:hAnsiTheme="minorHAnsi" w:cstheme="minorBidi"/>
          <w:b w:val="0"/>
          <w:noProof/>
          <w:kern w:val="0"/>
          <w:szCs w:val="22"/>
        </w:rPr>
      </w:pPr>
      <w:r>
        <w:rPr>
          <w:noProof/>
        </w:rPr>
        <w:t>Endnote 1—About the endnotes</w:t>
      </w:r>
      <w:r w:rsidRPr="00CD55D1">
        <w:rPr>
          <w:b w:val="0"/>
          <w:noProof/>
          <w:sz w:val="18"/>
        </w:rPr>
        <w:tab/>
      </w:r>
      <w:r w:rsidRPr="00CD55D1">
        <w:rPr>
          <w:b w:val="0"/>
          <w:noProof/>
          <w:sz w:val="18"/>
        </w:rPr>
        <w:fldChar w:fldCharType="begin"/>
      </w:r>
      <w:r w:rsidRPr="00CD55D1">
        <w:rPr>
          <w:b w:val="0"/>
          <w:noProof/>
          <w:sz w:val="18"/>
        </w:rPr>
        <w:instrText xml:space="preserve"> PAGEREF _Toc405472734 \h </w:instrText>
      </w:r>
      <w:r w:rsidRPr="00CD55D1">
        <w:rPr>
          <w:b w:val="0"/>
          <w:noProof/>
          <w:sz w:val="18"/>
        </w:rPr>
      </w:r>
      <w:r w:rsidRPr="00CD55D1">
        <w:rPr>
          <w:b w:val="0"/>
          <w:noProof/>
          <w:sz w:val="18"/>
        </w:rPr>
        <w:fldChar w:fldCharType="separate"/>
      </w:r>
      <w:r w:rsidRPr="00CD55D1">
        <w:rPr>
          <w:b w:val="0"/>
          <w:noProof/>
          <w:sz w:val="18"/>
        </w:rPr>
        <w:t>14</w:t>
      </w:r>
      <w:r w:rsidRPr="00CD55D1">
        <w:rPr>
          <w:b w:val="0"/>
          <w:noProof/>
          <w:sz w:val="18"/>
        </w:rPr>
        <w:fldChar w:fldCharType="end"/>
      </w:r>
    </w:p>
    <w:p w:rsidR="00CD55D1" w:rsidRDefault="00CD55D1">
      <w:pPr>
        <w:pStyle w:val="TOC3"/>
        <w:rPr>
          <w:rFonts w:asciiTheme="minorHAnsi" w:eastAsiaTheme="minorEastAsia" w:hAnsiTheme="minorHAnsi" w:cstheme="minorBidi"/>
          <w:b w:val="0"/>
          <w:noProof/>
          <w:kern w:val="0"/>
          <w:szCs w:val="22"/>
        </w:rPr>
      </w:pPr>
      <w:r>
        <w:rPr>
          <w:noProof/>
        </w:rPr>
        <w:t>Endnote 2—Abbreviation key</w:t>
      </w:r>
      <w:r w:rsidRPr="00CD55D1">
        <w:rPr>
          <w:b w:val="0"/>
          <w:noProof/>
          <w:sz w:val="18"/>
        </w:rPr>
        <w:tab/>
      </w:r>
      <w:r w:rsidRPr="00CD55D1">
        <w:rPr>
          <w:b w:val="0"/>
          <w:noProof/>
          <w:sz w:val="18"/>
        </w:rPr>
        <w:fldChar w:fldCharType="begin"/>
      </w:r>
      <w:r w:rsidRPr="00CD55D1">
        <w:rPr>
          <w:b w:val="0"/>
          <w:noProof/>
          <w:sz w:val="18"/>
        </w:rPr>
        <w:instrText xml:space="preserve"> PAGEREF _Toc405472735 \h </w:instrText>
      </w:r>
      <w:r w:rsidRPr="00CD55D1">
        <w:rPr>
          <w:b w:val="0"/>
          <w:noProof/>
          <w:sz w:val="18"/>
        </w:rPr>
      </w:r>
      <w:r w:rsidRPr="00CD55D1">
        <w:rPr>
          <w:b w:val="0"/>
          <w:noProof/>
          <w:sz w:val="18"/>
        </w:rPr>
        <w:fldChar w:fldCharType="separate"/>
      </w:r>
      <w:r w:rsidRPr="00CD55D1">
        <w:rPr>
          <w:b w:val="0"/>
          <w:noProof/>
          <w:sz w:val="18"/>
        </w:rPr>
        <w:t>15</w:t>
      </w:r>
      <w:r w:rsidRPr="00CD55D1">
        <w:rPr>
          <w:b w:val="0"/>
          <w:noProof/>
          <w:sz w:val="18"/>
        </w:rPr>
        <w:fldChar w:fldCharType="end"/>
      </w:r>
    </w:p>
    <w:p w:rsidR="00CD55D1" w:rsidRDefault="00CD55D1">
      <w:pPr>
        <w:pStyle w:val="TOC3"/>
        <w:rPr>
          <w:rFonts w:asciiTheme="minorHAnsi" w:eastAsiaTheme="minorEastAsia" w:hAnsiTheme="minorHAnsi" w:cstheme="minorBidi"/>
          <w:b w:val="0"/>
          <w:noProof/>
          <w:kern w:val="0"/>
          <w:szCs w:val="22"/>
        </w:rPr>
      </w:pPr>
      <w:r>
        <w:rPr>
          <w:noProof/>
        </w:rPr>
        <w:t>Endnote 3—Legislation history</w:t>
      </w:r>
      <w:r w:rsidRPr="00CD55D1">
        <w:rPr>
          <w:b w:val="0"/>
          <w:noProof/>
          <w:sz w:val="18"/>
        </w:rPr>
        <w:tab/>
      </w:r>
      <w:r w:rsidRPr="00CD55D1">
        <w:rPr>
          <w:b w:val="0"/>
          <w:noProof/>
          <w:sz w:val="18"/>
        </w:rPr>
        <w:fldChar w:fldCharType="begin"/>
      </w:r>
      <w:r w:rsidRPr="00CD55D1">
        <w:rPr>
          <w:b w:val="0"/>
          <w:noProof/>
          <w:sz w:val="18"/>
        </w:rPr>
        <w:instrText xml:space="preserve"> PAGEREF _Toc405472736 \h </w:instrText>
      </w:r>
      <w:r w:rsidRPr="00CD55D1">
        <w:rPr>
          <w:b w:val="0"/>
          <w:noProof/>
          <w:sz w:val="18"/>
        </w:rPr>
      </w:r>
      <w:r w:rsidRPr="00CD55D1">
        <w:rPr>
          <w:b w:val="0"/>
          <w:noProof/>
          <w:sz w:val="18"/>
        </w:rPr>
        <w:fldChar w:fldCharType="separate"/>
      </w:r>
      <w:r w:rsidRPr="00CD55D1">
        <w:rPr>
          <w:b w:val="0"/>
          <w:noProof/>
          <w:sz w:val="18"/>
        </w:rPr>
        <w:t>16</w:t>
      </w:r>
      <w:r w:rsidRPr="00CD55D1">
        <w:rPr>
          <w:b w:val="0"/>
          <w:noProof/>
          <w:sz w:val="18"/>
        </w:rPr>
        <w:fldChar w:fldCharType="end"/>
      </w:r>
    </w:p>
    <w:p w:rsidR="00CD55D1" w:rsidRPr="00CD55D1" w:rsidRDefault="00CD55D1">
      <w:pPr>
        <w:pStyle w:val="TOC3"/>
        <w:rPr>
          <w:rFonts w:eastAsiaTheme="minorEastAsia"/>
          <w:b w:val="0"/>
          <w:noProof/>
          <w:kern w:val="0"/>
          <w:sz w:val="18"/>
          <w:szCs w:val="22"/>
        </w:rPr>
      </w:pPr>
      <w:r>
        <w:rPr>
          <w:noProof/>
        </w:rPr>
        <w:t>Endnote 4—Amendment history</w:t>
      </w:r>
      <w:r w:rsidRPr="00CD55D1">
        <w:rPr>
          <w:b w:val="0"/>
          <w:noProof/>
          <w:sz w:val="18"/>
        </w:rPr>
        <w:tab/>
      </w:r>
      <w:r w:rsidRPr="00CD55D1">
        <w:rPr>
          <w:b w:val="0"/>
          <w:noProof/>
          <w:sz w:val="18"/>
        </w:rPr>
        <w:fldChar w:fldCharType="begin"/>
      </w:r>
      <w:r w:rsidRPr="00CD55D1">
        <w:rPr>
          <w:b w:val="0"/>
          <w:noProof/>
          <w:sz w:val="18"/>
        </w:rPr>
        <w:instrText xml:space="preserve"> PAGEREF _Toc405472737 \h </w:instrText>
      </w:r>
      <w:r w:rsidRPr="00CD55D1">
        <w:rPr>
          <w:b w:val="0"/>
          <w:noProof/>
          <w:sz w:val="18"/>
        </w:rPr>
      </w:r>
      <w:r w:rsidRPr="00CD55D1">
        <w:rPr>
          <w:b w:val="0"/>
          <w:noProof/>
          <w:sz w:val="18"/>
        </w:rPr>
        <w:fldChar w:fldCharType="separate"/>
      </w:r>
      <w:r w:rsidRPr="00CD55D1">
        <w:rPr>
          <w:b w:val="0"/>
          <w:noProof/>
          <w:sz w:val="18"/>
        </w:rPr>
        <w:t>17</w:t>
      </w:r>
      <w:r w:rsidRPr="00CD55D1">
        <w:rPr>
          <w:b w:val="0"/>
          <w:noProof/>
          <w:sz w:val="18"/>
        </w:rPr>
        <w:fldChar w:fldCharType="end"/>
      </w:r>
    </w:p>
    <w:p w:rsidR="00143814" w:rsidRPr="00CD55D1" w:rsidRDefault="00143814" w:rsidP="00247D7F">
      <w:r w:rsidRPr="00CD55D1">
        <w:rPr>
          <w:rFonts w:cs="Times New Roman"/>
          <w:sz w:val="18"/>
        </w:rPr>
        <w:fldChar w:fldCharType="end"/>
      </w:r>
    </w:p>
    <w:p w:rsidR="00143814" w:rsidRPr="00CD55D1" w:rsidRDefault="00143814" w:rsidP="00247D7F">
      <w:pPr>
        <w:sectPr w:rsidR="00143814" w:rsidRPr="00CD55D1" w:rsidSect="0061239A">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p>
    <w:p w:rsidR="00B95E89" w:rsidRPr="00CD55D1" w:rsidRDefault="00B95E89" w:rsidP="00143814">
      <w:pPr>
        <w:pStyle w:val="ActHead2"/>
        <w:pageBreakBefore/>
        <w:rPr>
          <w:rStyle w:val="CharPartNo"/>
        </w:rPr>
      </w:pPr>
      <w:bookmarkStart w:id="1" w:name="_Toc405472705"/>
      <w:r w:rsidRPr="00CD55D1">
        <w:rPr>
          <w:rStyle w:val="CharPartNo"/>
        </w:rPr>
        <w:lastRenderedPageBreak/>
        <w:t>Part</w:t>
      </w:r>
      <w:r w:rsidR="00CD55D1">
        <w:rPr>
          <w:rStyle w:val="CharPartNo"/>
        </w:rPr>
        <w:t> </w:t>
      </w:r>
      <w:r w:rsidRPr="00CD55D1">
        <w:rPr>
          <w:rStyle w:val="CharPartNo"/>
        </w:rPr>
        <w:t>1</w:t>
      </w:r>
      <w:r w:rsidRPr="00CD55D1">
        <w:t>—</w:t>
      </w:r>
      <w:r w:rsidRPr="00CD55D1">
        <w:rPr>
          <w:rStyle w:val="CharPartText"/>
        </w:rPr>
        <w:t>Preliminary</w:t>
      </w:r>
      <w:bookmarkEnd w:id="1"/>
    </w:p>
    <w:p w:rsidR="00B95E89" w:rsidRPr="00CD55D1" w:rsidRDefault="00B95E89" w:rsidP="00B95E89">
      <w:pPr>
        <w:pStyle w:val="Header"/>
      </w:pPr>
      <w:r w:rsidRPr="00CD55D1">
        <w:rPr>
          <w:rStyle w:val="CharDivNo"/>
        </w:rPr>
        <w:t xml:space="preserve"> </w:t>
      </w:r>
      <w:r w:rsidRPr="00CD55D1">
        <w:rPr>
          <w:rStyle w:val="CharDivText"/>
        </w:rPr>
        <w:t xml:space="preserve"> </w:t>
      </w:r>
    </w:p>
    <w:p w:rsidR="005438AB" w:rsidRPr="00CD55D1" w:rsidRDefault="0064787F" w:rsidP="00B95E89">
      <w:pPr>
        <w:pStyle w:val="ActHead5"/>
      </w:pPr>
      <w:bookmarkStart w:id="2" w:name="_Toc405472706"/>
      <w:r w:rsidRPr="00CD55D1">
        <w:rPr>
          <w:rStyle w:val="CharSectno"/>
        </w:rPr>
        <w:t>1</w:t>
      </w:r>
      <w:r w:rsidR="00B95E89" w:rsidRPr="00CD55D1">
        <w:t xml:space="preserve">  </w:t>
      </w:r>
      <w:r w:rsidR="005438AB" w:rsidRPr="00CD55D1">
        <w:t>Name of regulation</w:t>
      </w:r>
      <w:bookmarkEnd w:id="2"/>
    </w:p>
    <w:p w:rsidR="005438AB" w:rsidRPr="00CD55D1" w:rsidRDefault="005438AB" w:rsidP="00B95E89">
      <w:pPr>
        <w:pStyle w:val="subsection"/>
      </w:pPr>
      <w:r w:rsidRPr="00CD55D1">
        <w:tab/>
      </w:r>
      <w:r w:rsidRPr="00CD55D1">
        <w:tab/>
        <w:t xml:space="preserve">This regulation is the </w:t>
      </w:r>
      <w:r w:rsidR="004C732B" w:rsidRPr="00CD55D1">
        <w:rPr>
          <w:i/>
        </w:rPr>
        <w:t>Customs (Drug and Alcohol Testing) Regulation</w:t>
      </w:r>
      <w:r w:rsidR="00CD55D1">
        <w:rPr>
          <w:i/>
        </w:rPr>
        <w:t> </w:t>
      </w:r>
      <w:r w:rsidR="004C732B" w:rsidRPr="00CD55D1">
        <w:rPr>
          <w:i/>
        </w:rPr>
        <w:t>2013</w:t>
      </w:r>
      <w:r w:rsidRPr="00CD55D1">
        <w:t>.</w:t>
      </w:r>
    </w:p>
    <w:p w:rsidR="00B95E89" w:rsidRPr="00CD55D1" w:rsidRDefault="0064787F" w:rsidP="00B95E89">
      <w:pPr>
        <w:pStyle w:val="ActHead5"/>
      </w:pPr>
      <w:bookmarkStart w:id="3" w:name="_Toc405472707"/>
      <w:r w:rsidRPr="00CD55D1">
        <w:rPr>
          <w:rStyle w:val="CharSectno"/>
        </w:rPr>
        <w:t>3</w:t>
      </w:r>
      <w:r w:rsidR="00B95E89" w:rsidRPr="00CD55D1">
        <w:t xml:space="preserve">  Authority</w:t>
      </w:r>
      <w:bookmarkEnd w:id="3"/>
    </w:p>
    <w:p w:rsidR="00B95E89" w:rsidRPr="00CD55D1" w:rsidRDefault="00985698" w:rsidP="00B95E89">
      <w:pPr>
        <w:pStyle w:val="subsection"/>
      </w:pPr>
      <w:r w:rsidRPr="00CD55D1">
        <w:tab/>
      </w:r>
      <w:r w:rsidRPr="00CD55D1">
        <w:tab/>
        <w:t>This Regulation</w:t>
      </w:r>
      <w:r w:rsidR="00B95E89" w:rsidRPr="00CD55D1">
        <w:t xml:space="preserve"> is</w:t>
      </w:r>
      <w:r w:rsidRPr="00CD55D1">
        <w:t xml:space="preserve"> made under the </w:t>
      </w:r>
      <w:r w:rsidR="00D21A4F" w:rsidRPr="00CD55D1">
        <w:rPr>
          <w:i/>
        </w:rPr>
        <w:t>Customs Administration Act</w:t>
      </w:r>
      <w:r w:rsidR="002C2ECC" w:rsidRPr="00CD55D1">
        <w:rPr>
          <w:i/>
        </w:rPr>
        <w:t xml:space="preserve"> </w:t>
      </w:r>
      <w:r w:rsidRPr="00CD55D1">
        <w:rPr>
          <w:i/>
        </w:rPr>
        <w:t>1985</w:t>
      </w:r>
      <w:r w:rsidR="00B95E89" w:rsidRPr="00CD55D1">
        <w:t>.</w:t>
      </w:r>
    </w:p>
    <w:p w:rsidR="00D55805" w:rsidRPr="00CD55D1" w:rsidRDefault="0064787F" w:rsidP="00B95E89">
      <w:pPr>
        <w:pStyle w:val="ActHead5"/>
      </w:pPr>
      <w:bookmarkStart w:id="4" w:name="_Toc405472708"/>
      <w:r w:rsidRPr="00CD55D1">
        <w:rPr>
          <w:rStyle w:val="CharSectno"/>
        </w:rPr>
        <w:t>4</w:t>
      </w:r>
      <w:r w:rsidR="00B95E89" w:rsidRPr="00CD55D1">
        <w:t xml:space="preserve">  </w:t>
      </w:r>
      <w:r w:rsidR="00D55805" w:rsidRPr="00CD55D1">
        <w:t>Definitions</w:t>
      </w:r>
      <w:bookmarkEnd w:id="4"/>
    </w:p>
    <w:p w:rsidR="00D55805" w:rsidRPr="00CD55D1" w:rsidRDefault="00D55805" w:rsidP="00B95E89">
      <w:pPr>
        <w:pStyle w:val="subsection"/>
      </w:pPr>
      <w:r w:rsidRPr="00CD55D1">
        <w:tab/>
      </w:r>
      <w:r w:rsidRPr="00CD55D1">
        <w:tab/>
        <w:t>In this regulation:</w:t>
      </w:r>
    </w:p>
    <w:p w:rsidR="00D55805" w:rsidRPr="00CD55D1" w:rsidRDefault="00D55805" w:rsidP="00B95E89">
      <w:pPr>
        <w:pStyle w:val="Definition"/>
      </w:pPr>
      <w:r w:rsidRPr="00CD55D1">
        <w:rPr>
          <w:b/>
          <w:i/>
        </w:rPr>
        <w:t xml:space="preserve">Act </w:t>
      </w:r>
      <w:r w:rsidRPr="00CD55D1">
        <w:t xml:space="preserve">means the </w:t>
      </w:r>
      <w:r w:rsidRPr="00CD55D1">
        <w:rPr>
          <w:i/>
        </w:rPr>
        <w:t>Customs Administration Act 1985</w:t>
      </w:r>
      <w:r w:rsidRPr="00CD55D1">
        <w:t>.</w:t>
      </w:r>
    </w:p>
    <w:p w:rsidR="004C732B" w:rsidRPr="00CD55D1" w:rsidRDefault="004C732B" w:rsidP="00B95E89">
      <w:pPr>
        <w:pStyle w:val="Definition"/>
      </w:pPr>
      <w:r w:rsidRPr="00CD55D1">
        <w:rPr>
          <w:b/>
          <w:i/>
        </w:rPr>
        <w:t xml:space="preserve">approved device </w:t>
      </w:r>
      <w:r w:rsidRPr="00CD55D1">
        <w:t>means a device approved under section</w:t>
      </w:r>
      <w:r w:rsidR="00CD55D1">
        <w:t> </w:t>
      </w:r>
      <w:r w:rsidR="0064787F" w:rsidRPr="00CD55D1">
        <w:t>6</w:t>
      </w:r>
      <w:r w:rsidRPr="00CD55D1">
        <w:t>.</w:t>
      </w:r>
    </w:p>
    <w:p w:rsidR="00D55805" w:rsidRPr="00CD55D1" w:rsidRDefault="00D55805" w:rsidP="00B95E89">
      <w:pPr>
        <w:pStyle w:val="Definition"/>
      </w:pPr>
      <w:r w:rsidRPr="00CD55D1">
        <w:rPr>
          <w:b/>
          <w:i/>
        </w:rPr>
        <w:t xml:space="preserve">authorised person </w:t>
      </w:r>
      <w:r w:rsidRPr="00CD55D1">
        <w:t>means a person authorised under subsection</w:t>
      </w:r>
      <w:r w:rsidR="00CD55D1">
        <w:t> </w:t>
      </w:r>
      <w:r w:rsidR="0064787F" w:rsidRPr="00CD55D1">
        <w:t>5</w:t>
      </w:r>
      <w:r w:rsidRPr="00CD55D1">
        <w:t>(1).</w:t>
      </w:r>
    </w:p>
    <w:p w:rsidR="00D55805" w:rsidRPr="00CD55D1" w:rsidRDefault="00D55805" w:rsidP="00B95E89">
      <w:pPr>
        <w:pStyle w:val="Definition"/>
      </w:pPr>
      <w:r w:rsidRPr="00CD55D1">
        <w:rPr>
          <w:b/>
          <w:i/>
        </w:rPr>
        <w:t>medical practitioner</w:t>
      </w:r>
      <w:r w:rsidRPr="00CD55D1">
        <w:t xml:space="preserve"> has the same meaning as in subsection</w:t>
      </w:r>
      <w:r w:rsidR="00CD55D1">
        <w:t> </w:t>
      </w:r>
      <w:r w:rsidRPr="00CD55D1">
        <w:t xml:space="preserve">3(1) of the </w:t>
      </w:r>
      <w:r w:rsidRPr="00CD55D1">
        <w:rPr>
          <w:i/>
        </w:rPr>
        <w:t>Health Insurance Act 1973</w:t>
      </w:r>
      <w:r w:rsidRPr="00CD55D1">
        <w:t>.</w:t>
      </w:r>
    </w:p>
    <w:p w:rsidR="00D55805" w:rsidRPr="00CD55D1" w:rsidRDefault="00D55805" w:rsidP="00B95E89">
      <w:pPr>
        <w:pStyle w:val="Definition"/>
      </w:pPr>
      <w:r w:rsidRPr="00CD55D1">
        <w:rPr>
          <w:b/>
          <w:i/>
        </w:rPr>
        <w:t>registered nurse</w:t>
      </w:r>
      <w:r w:rsidRPr="00CD55D1">
        <w:t xml:space="preserve"> has the same meaning as in subsection</w:t>
      </w:r>
      <w:r w:rsidR="00CD55D1">
        <w:t> </w:t>
      </w:r>
      <w:r w:rsidRPr="00CD55D1">
        <w:t xml:space="preserve">3(1) of the </w:t>
      </w:r>
      <w:r w:rsidRPr="00CD55D1">
        <w:rPr>
          <w:i/>
        </w:rPr>
        <w:t>Health Insurance Act 1973</w:t>
      </w:r>
      <w:r w:rsidRPr="00CD55D1">
        <w:t>.</w:t>
      </w:r>
    </w:p>
    <w:p w:rsidR="00D55805" w:rsidRPr="00CD55D1" w:rsidRDefault="00B95E89" w:rsidP="00B95E89">
      <w:pPr>
        <w:pStyle w:val="ActHead2"/>
        <w:pageBreakBefore/>
      </w:pPr>
      <w:bookmarkStart w:id="5" w:name="_Toc405472709"/>
      <w:r w:rsidRPr="00CD55D1">
        <w:rPr>
          <w:rStyle w:val="CharPartNo"/>
        </w:rPr>
        <w:lastRenderedPageBreak/>
        <w:t>Part</w:t>
      </w:r>
      <w:r w:rsidR="00CD55D1">
        <w:rPr>
          <w:rStyle w:val="CharPartNo"/>
        </w:rPr>
        <w:t> </w:t>
      </w:r>
      <w:r w:rsidR="00D55805" w:rsidRPr="00CD55D1">
        <w:rPr>
          <w:rStyle w:val="CharPartNo"/>
        </w:rPr>
        <w:t>2</w:t>
      </w:r>
      <w:r w:rsidRPr="00CD55D1">
        <w:t>—</w:t>
      </w:r>
      <w:r w:rsidR="00D55805" w:rsidRPr="00CD55D1">
        <w:rPr>
          <w:rStyle w:val="CharPartText"/>
        </w:rPr>
        <w:t>Drug testing</w:t>
      </w:r>
      <w:bookmarkEnd w:id="5"/>
    </w:p>
    <w:p w:rsidR="00D55805" w:rsidRPr="00CD55D1" w:rsidRDefault="00B95E89" w:rsidP="00B95E89">
      <w:pPr>
        <w:pStyle w:val="ActHead3"/>
      </w:pPr>
      <w:bookmarkStart w:id="6" w:name="_Toc405472710"/>
      <w:r w:rsidRPr="00CD55D1">
        <w:rPr>
          <w:rStyle w:val="CharDivNo"/>
        </w:rPr>
        <w:t>Division</w:t>
      </w:r>
      <w:r w:rsidR="00CD55D1">
        <w:rPr>
          <w:rStyle w:val="CharDivNo"/>
        </w:rPr>
        <w:t> </w:t>
      </w:r>
      <w:r w:rsidR="00D55805" w:rsidRPr="00CD55D1">
        <w:rPr>
          <w:rStyle w:val="CharDivNo"/>
        </w:rPr>
        <w:t>1</w:t>
      </w:r>
      <w:r w:rsidRPr="00CD55D1">
        <w:t>—</w:t>
      </w:r>
      <w:r w:rsidR="00D55805" w:rsidRPr="00CD55D1">
        <w:rPr>
          <w:rStyle w:val="CharDivText"/>
        </w:rPr>
        <w:t>General provisions</w:t>
      </w:r>
      <w:bookmarkEnd w:id="6"/>
    </w:p>
    <w:p w:rsidR="00D55805" w:rsidRPr="00CD55D1" w:rsidRDefault="0064787F" w:rsidP="00B95E89">
      <w:pPr>
        <w:pStyle w:val="ActHead5"/>
      </w:pPr>
      <w:bookmarkStart w:id="7" w:name="_Toc405472711"/>
      <w:r w:rsidRPr="00CD55D1">
        <w:rPr>
          <w:rStyle w:val="CharSectno"/>
        </w:rPr>
        <w:t>5</w:t>
      </w:r>
      <w:r w:rsidR="00B95E89" w:rsidRPr="00CD55D1">
        <w:t xml:space="preserve">  </w:t>
      </w:r>
      <w:r w:rsidR="00D55805" w:rsidRPr="00CD55D1">
        <w:t>Persons authorised to conduct tests</w:t>
      </w:r>
      <w:bookmarkEnd w:id="7"/>
    </w:p>
    <w:p w:rsidR="00D55805" w:rsidRPr="00CD55D1" w:rsidRDefault="00D55805" w:rsidP="00804100">
      <w:pPr>
        <w:pStyle w:val="subsection"/>
      </w:pPr>
      <w:r w:rsidRPr="00CD55D1">
        <w:tab/>
        <w:t>(1)</w:t>
      </w:r>
      <w:r w:rsidRPr="00CD55D1">
        <w:tab/>
        <w:t>For paragraph</w:t>
      </w:r>
      <w:r w:rsidR="00CD55D1">
        <w:t> </w:t>
      </w:r>
      <w:r w:rsidRPr="00CD55D1">
        <w:t>16F(a) of the Act, the CEO may, in writing, authorise a person referred to in an item of the table for the p</w:t>
      </w:r>
      <w:r w:rsidR="00804100" w:rsidRPr="00CD55D1">
        <w:t>urpose referred to in the item.</w:t>
      </w:r>
      <w:r w:rsidR="00804100" w:rsidRPr="00CD55D1">
        <w:br/>
      </w: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24"/>
        <w:gridCol w:w="4248"/>
      </w:tblGrid>
      <w:tr w:rsidR="008F6265" w:rsidRPr="00CD55D1" w:rsidTr="002474D1">
        <w:trPr>
          <w:tblHeader/>
        </w:trPr>
        <w:tc>
          <w:tcPr>
            <w:tcW w:w="7086" w:type="dxa"/>
            <w:gridSpan w:val="3"/>
            <w:tcBorders>
              <w:top w:val="single" w:sz="12" w:space="0" w:color="auto"/>
              <w:bottom w:val="single" w:sz="6" w:space="0" w:color="auto"/>
            </w:tcBorders>
            <w:shd w:val="clear" w:color="auto" w:fill="auto"/>
          </w:tcPr>
          <w:p w:rsidR="00804100" w:rsidRPr="00CD55D1" w:rsidRDefault="00804100" w:rsidP="00804100">
            <w:pPr>
              <w:pStyle w:val="Tabletext"/>
              <w:keepNext/>
              <w:rPr>
                <w:b/>
              </w:rPr>
            </w:pPr>
            <w:r w:rsidRPr="00CD55D1">
              <w:rPr>
                <w:b/>
              </w:rPr>
              <w:t>Person authorised to conduct tests</w:t>
            </w:r>
          </w:p>
        </w:tc>
      </w:tr>
      <w:tr w:rsidR="008F6265" w:rsidRPr="00CD55D1" w:rsidTr="002474D1">
        <w:trPr>
          <w:tblHeader/>
        </w:trPr>
        <w:tc>
          <w:tcPr>
            <w:tcW w:w="714" w:type="dxa"/>
            <w:tcBorders>
              <w:top w:val="single" w:sz="6" w:space="0" w:color="auto"/>
              <w:bottom w:val="single" w:sz="12" w:space="0" w:color="auto"/>
            </w:tcBorders>
            <w:shd w:val="clear" w:color="auto" w:fill="auto"/>
          </w:tcPr>
          <w:p w:rsidR="00804100" w:rsidRPr="00CD55D1" w:rsidRDefault="00804100" w:rsidP="00804100">
            <w:pPr>
              <w:pStyle w:val="Tabletext"/>
              <w:keepNext/>
              <w:rPr>
                <w:b/>
              </w:rPr>
            </w:pPr>
            <w:r w:rsidRPr="00CD55D1">
              <w:rPr>
                <w:b/>
              </w:rPr>
              <w:t>Item</w:t>
            </w:r>
          </w:p>
        </w:tc>
        <w:tc>
          <w:tcPr>
            <w:tcW w:w="2124" w:type="dxa"/>
            <w:tcBorders>
              <w:top w:val="single" w:sz="6" w:space="0" w:color="auto"/>
              <w:bottom w:val="single" w:sz="12" w:space="0" w:color="auto"/>
            </w:tcBorders>
            <w:shd w:val="clear" w:color="auto" w:fill="auto"/>
          </w:tcPr>
          <w:p w:rsidR="00804100" w:rsidRPr="00CD55D1" w:rsidRDefault="00804100" w:rsidP="00804100">
            <w:pPr>
              <w:pStyle w:val="Tabletext"/>
              <w:keepNext/>
              <w:rPr>
                <w:b/>
              </w:rPr>
            </w:pPr>
            <w:r w:rsidRPr="00CD55D1">
              <w:rPr>
                <w:b/>
              </w:rPr>
              <w:t>Purpose</w:t>
            </w:r>
          </w:p>
        </w:tc>
        <w:tc>
          <w:tcPr>
            <w:tcW w:w="4248" w:type="dxa"/>
            <w:tcBorders>
              <w:top w:val="single" w:sz="6" w:space="0" w:color="auto"/>
              <w:bottom w:val="single" w:sz="12" w:space="0" w:color="auto"/>
            </w:tcBorders>
            <w:shd w:val="clear" w:color="auto" w:fill="auto"/>
          </w:tcPr>
          <w:p w:rsidR="00804100" w:rsidRPr="00CD55D1" w:rsidRDefault="00804100" w:rsidP="00804100">
            <w:pPr>
              <w:pStyle w:val="Tabletext"/>
              <w:keepNext/>
              <w:rPr>
                <w:b/>
              </w:rPr>
            </w:pPr>
            <w:r w:rsidRPr="00CD55D1">
              <w:rPr>
                <w:b/>
              </w:rPr>
              <w:t>Person</w:t>
            </w:r>
          </w:p>
        </w:tc>
      </w:tr>
      <w:tr w:rsidR="008F6265" w:rsidRPr="00CD55D1" w:rsidTr="002474D1">
        <w:tc>
          <w:tcPr>
            <w:tcW w:w="714" w:type="dxa"/>
            <w:tcBorders>
              <w:top w:val="single" w:sz="12" w:space="0" w:color="auto"/>
            </w:tcBorders>
            <w:shd w:val="clear" w:color="auto" w:fill="auto"/>
          </w:tcPr>
          <w:p w:rsidR="00804100" w:rsidRPr="00CD55D1" w:rsidRDefault="00804100" w:rsidP="00804100">
            <w:pPr>
              <w:pStyle w:val="Tabletext"/>
            </w:pPr>
            <w:r w:rsidRPr="00CD55D1">
              <w:t>1</w:t>
            </w:r>
          </w:p>
        </w:tc>
        <w:tc>
          <w:tcPr>
            <w:tcW w:w="2124" w:type="dxa"/>
            <w:tcBorders>
              <w:top w:val="single" w:sz="12" w:space="0" w:color="auto"/>
            </w:tcBorders>
            <w:shd w:val="clear" w:color="auto" w:fill="auto"/>
          </w:tcPr>
          <w:p w:rsidR="00804100" w:rsidRPr="00CD55D1" w:rsidRDefault="00804100" w:rsidP="00804100">
            <w:pPr>
              <w:pStyle w:val="Tabletext"/>
            </w:pPr>
            <w:r w:rsidRPr="00CD55D1">
              <w:t>Conducting an alcohol screening test</w:t>
            </w:r>
          </w:p>
        </w:tc>
        <w:tc>
          <w:tcPr>
            <w:tcW w:w="4248" w:type="dxa"/>
            <w:tcBorders>
              <w:top w:val="single" w:sz="12" w:space="0" w:color="auto"/>
            </w:tcBorders>
            <w:shd w:val="clear" w:color="auto" w:fill="auto"/>
          </w:tcPr>
          <w:p w:rsidR="002474D1" w:rsidRPr="00CD55D1" w:rsidRDefault="002474D1" w:rsidP="00804100">
            <w:pPr>
              <w:pStyle w:val="Tabletext"/>
            </w:pPr>
            <w:r w:rsidRPr="00CD55D1">
              <w:t>Any of the following:</w:t>
            </w:r>
          </w:p>
          <w:p w:rsidR="00804100" w:rsidRPr="00CD55D1" w:rsidRDefault="00E93D6D" w:rsidP="00804100">
            <w:pPr>
              <w:pStyle w:val="Tablea"/>
            </w:pPr>
            <w:r w:rsidRPr="00CD55D1">
              <w:t>(a) an o</w:t>
            </w:r>
            <w:r w:rsidR="00804100" w:rsidRPr="00CD55D1">
              <w:t>fficer of Customs who has successfully completed a training course in conducting alcohol screening tests approved under section</w:t>
            </w:r>
            <w:r w:rsidR="00CD55D1">
              <w:t> </w:t>
            </w:r>
            <w:r w:rsidR="0064787F" w:rsidRPr="00CD55D1">
              <w:t>11</w:t>
            </w:r>
            <w:r w:rsidR="00804100" w:rsidRPr="00CD55D1">
              <w:t>;</w:t>
            </w:r>
          </w:p>
          <w:p w:rsidR="00804100" w:rsidRPr="00CD55D1" w:rsidRDefault="00804100" w:rsidP="00804100">
            <w:pPr>
              <w:pStyle w:val="Tablea"/>
            </w:pPr>
            <w:r w:rsidRPr="00CD55D1">
              <w:t xml:space="preserve">(b) </w:t>
            </w:r>
            <w:r w:rsidR="00E93D6D" w:rsidRPr="00CD55D1">
              <w:t>a police officer of a State or Territory;</w:t>
            </w:r>
          </w:p>
          <w:p w:rsidR="00E93D6D" w:rsidRPr="00CD55D1" w:rsidRDefault="00E93D6D" w:rsidP="00804100">
            <w:pPr>
              <w:pStyle w:val="Tablea"/>
            </w:pPr>
            <w:r w:rsidRPr="00CD55D1">
              <w:t xml:space="preserve">(c) </w:t>
            </w:r>
            <w:r w:rsidR="00455A6E" w:rsidRPr="00CD55D1">
              <w:t>a company authorised by the CEO for the purposes of this item</w:t>
            </w:r>
          </w:p>
        </w:tc>
      </w:tr>
      <w:tr w:rsidR="008F6265" w:rsidRPr="00CD55D1" w:rsidTr="002474D1">
        <w:tc>
          <w:tcPr>
            <w:tcW w:w="714" w:type="dxa"/>
            <w:shd w:val="clear" w:color="auto" w:fill="auto"/>
          </w:tcPr>
          <w:p w:rsidR="00804100" w:rsidRPr="00CD55D1" w:rsidRDefault="00804100" w:rsidP="00804100">
            <w:pPr>
              <w:pStyle w:val="Tabletext"/>
            </w:pPr>
            <w:r w:rsidRPr="00CD55D1">
              <w:t>2</w:t>
            </w:r>
          </w:p>
        </w:tc>
        <w:tc>
          <w:tcPr>
            <w:tcW w:w="2124" w:type="dxa"/>
            <w:shd w:val="clear" w:color="auto" w:fill="auto"/>
          </w:tcPr>
          <w:p w:rsidR="00804100" w:rsidRPr="00CD55D1" w:rsidRDefault="00804100" w:rsidP="00557909">
            <w:pPr>
              <w:pStyle w:val="Tabletext"/>
            </w:pPr>
            <w:r w:rsidRPr="00CD55D1">
              <w:t xml:space="preserve">Conducting an alcohol </w:t>
            </w:r>
            <w:r w:rsidR="00557909" w:rsidRPr="00CD55D1">
              <w:t>breath</w:t>
            </w:r>
            <w:r w:rsidRPr="00CD55D1">
              <w:t xml:space="preserve"> test</w:t>
            </w:r>
          </w:p>
        </w:tc>
        <w:tc>
          <w:tcPr>
            <w:tcW w:w="4248" w:type="dxa"/>
            <w:shd w:val="clear" w:color="auto" w:fill="auto"/>
          </w:tcPr>
          <w:p w:rsidR="00557909" w:rsidRPr="00CD55D1" w:rsidRDefault="00557909" w:rsidP="00557909">
            <w:pPr>
              <w:pStyle w:val="Tabletext"/>
            </w:pPr>
            <w:r w:rsidRPr="00CD55D1">
              <w:t>Any of the following:</w:t>
            </w:r>
          </w:p>
          <w:p w:rsidR="00804100" w:rsidRPr="00CD55D1" w:rsidRDefault="00E93D6D" w:rsidP="00804100">
            <w:pPr>
              <w:pStyle w:val="Tablea"/>
            </w:pPr>
            <w:r w:rsidRPr="00CD55D1">
              <w:t>(a) an o</w:t>
            </w:r>
            <w:r w:rsidR="00804100" w:rsidRPr="00CD55D1">
              <w:t>fficer of Customs who has successfully completed a training course in conducting alcohol screening tests approved under section</w:t>
            </w:r>
            <w:r w:rsidR="00CD55D1">
              <w:t> </w:t>
            </w:r>
            <w:r w:rsidR="0064787F" w:rsidRPr="00CD55D1">
              <w:t>11</w:t>
            </w:r>
            <w:r w:rsidR="00804100" w:rsidRPr="00CD55D1">
              <w:t>;</w:t>
            </w:r>
          </w:p>
          <w:p w:rsidR="00804100" w:rsidRPr="00CD55D1" w:rsidRDefault="00804100" w:rsidP="00804100">
            <w:pPr>
              <w:pStyle w:val="Tablea"/>
            </w:pPr>
            <w:r w:rsidRPr="00CD55D1">
              <w:t xml:space="preserve">(b) a </w:t>
            </w:r>
            <w:r w:rsidR="00E93D6D" w:rsidRPr="00CD55D1">
              <w:t>police officer of a State or Territory;</w:t>
            </w:r>
          </w:p>
          <w:p w:rsidR="00E93D6D" w:rsidRPr="00CD55D1" w:rsidRDefault="00E93D6D" w:rsidP="00804100">
            <w:pPr>
              <w:pStyle w:val="Tablea"/>
            </w:pPr>
            <w:r w:rsidRPr="00CD55D1">
              <w:t xml:space="preserve">(c) </w:t>
            </w:r>
            <w:r w:rsidR="00BC3978" w:rsidRPr="00CD55D1">
              <w:t>a company authorised by the CEO for the purposes of this item</w:t>
            </w:r>
          </w:p>
        </w:tc>
      </w:tr>
      <w:tr w:rsidR="00BC3978" w:rsidRPr="00CD55D1" w:rsidTr="00A94A11">
        <w:tc>
          <w:tcPr>
            <w:tcW w:w="714" w:type="dxa"/>
            <w:shd w:val="clear" w:color="auto" w:fill="auto"/>
          </w:tcPr>
          <w:p w:rsidR="00BC3978" w:rsidRPr="00CD55D1" w:rsidRDefault="00BC3978" w:rsidP="00804100">
            <w:pPr>
              <w:pStyle w:val="Tabletext"/>
            </w:pPr>
            <w:r w:rsidRPr="00CD55D1">
              <w:t>3</w:t>
            </w:r>
          </w:p>
        </w:tc>
        <w:tc>
          <w:tcPr>
            <w:tcW w:w="2124" w:type="dxa"/>
            <w:shd w:val="clear" w:color="auto" w:fill="auto"/>
          </w:tcPr>
          <w:p w:rsidR="00BC3978" w:rsidRPr="00CD55D1" w:rsidRDefault="00BC3978" w:rsidP="002474D1">
            <w:pPr>
              <w:pStyle w:val="Tabletext"/>
            </w:pPr>
            <w:r w:rsidRPr="00CD55D1">
              <w:t>Collecting a sample of blood for purposes relating to the conduct of an alcohol blood test</w:t>
            </w:r>
          </w:p>
        </w:tc>
        <w:tc>
          <w:tcPr>
            <w:tcW w:w="4248" w:type="dxa"/>
            <w:shd w:val="clear" w:color="auto" w:fill="auto"/>
          </w:tcPr>
          <w:p w:rsidR="00BC3978" w:rsidRPr="00CD55D1" w:rsidRDefault="00BC3978" w:rsidP="001440E7">
            <w:pPr>
              <w:pStyle w:val="Tabletext"/>
            </w:pPr>
            <w:r w:rsidRPr="00CD55D1">
              <w:t>Any of the following:</w:t>
            </w:r>
          </w:p>
          <w:p w:rsidR="00BC3978" w:rsidRPr="00CD55D1" w:rsidRDefault="00BC3978" w:rsidP="001440E7">
            <w:pPr>
              <w:pStyle w:val="Tablea"/>
            </w:pPr>
            <w:r w:rsidRPr="00CD55D1">
              <w:t>(a) a medical practitioner;</w:t>
            </w:r>
          </w:p>
          <w:p w:rsidR="00BC3978" w:rsidRPr="00CD55D1" w:rsidRDefault="00BC3978" w:rsidP="001440E7">
            <w:pPr>
              <w:pStyle w:val="Tablea"/>
            </w:pPr>
            <w:r w:rsidRPr="00CD55D1">
              <w:t>(b) a registered nurse;</w:t>
            </w:r>
          </w:p>
          <w:p w:rsidR="00BC3978" w:rsidRPr="00CD55D1" w:rsidRDefault="00BC3978" w:rsidP="001440E7">
            <w:pPr>
              <w:pStyle w:val="Tablea"/>
            </w:pPr>
            <w:r w:rsidRPr="00CD55D1">
              <w:t>(c) an enrolled nurse;</w:t>
            </w:r>
          </w:p>
          <w:p w:rsidR="00BC3978" w:rsidRPr="00CD55D1" w:rsidRDefault="00BC3978" w:rsidP="00247D7F">
            <w:pPr>
              <w:pStyle w:val="Tablea"/>
            </w:pPr>
            <w:r w:rsidRPr="00CD55D1">
              <w:t>(d) a company authorised by the CEO for the purposes of this item</w:t>
            </w:r>
          </w:p>
        </w:tc>
      </w:tr>
      <w:tr w:rsidR="00BC3978" w:rsidRPr="00CD55D1" w:rsidTr="00A94A11">
        <w:trPr>
          <w:cantSplit/>
        </w:trPr>
        <w:tc>
          <w:tcPr>
            <w:tcW w:w="714" w:type="dxa"/>
            <w:shd w:val="clear" w:color="auto" w:fill="auto"/>
          </w:tcPr>
          <w:p w:rsidR="00BC3978" w:rsidRPr="00CD55D1" w:rsidRDefault="00BC3978" w:rsidP="00804100">
            <w:pPr>
              <w:pStyle w:val="Tabletext"/>
            </w:pPr>
            <w:r w:rsidRPr="00CD55D1">
              <w:lastRenderedPageBreak/>
              <w:t>3A</w:t>
            </w:r>
          </w:p>
        </w:tc>
        <w:tc>
          <w:tcPr>
            <w:tcW w:w="2124" w:type="dxa"/>
            <w:shd w:val="clear" w:color="auto" w:fill="auto"/>
          </w:tcPr>
          <w:p w:rsidR="00BC3978" w:rsidRPr="00CD55D1" w:rsidRDefault="00BC3978" w:rsidP="002474D1">
            <w:pPr>
              <w:pStyle w:val="Tabletext"/>
            </w:pPr>
            <w:r w:rsidRPr="00CD55D1">
              <w:t>Analysing a sample of blood for purposes relating to the conduct of an alcohol blood test</w:t>
            </w:r>
          </w:p>
        </w:tc>
        <w:tc>
          <w:tcPr>
            <w:tcW w:w="4248" w:type="dxa"/>
            <w:shd w:val="clear" w:color="auto" w:fill="auto"/>
          </w:tcPr>
          <w:p w:rsidR="00BC3978" w:rsidRPr="00CD55D1" w:rsidRDefault="00BC3978" w:rsidP="00557909">
            <w:pPr>
              <w:pStyle w:val="Tabletext"/>
            </w:pPr>
            <w:r w:rsidRPr="00CD55D1">
              <w:t>A company authorised by the CEO for the purposes of this item</w:t>
            </w:r>
          </w:p>
        </w:tc>
      </w:tr>
      <w:tr w:rsidR="00BC3978" w:rsidRPr="00CD55D1" w:rsidTr="0049743E">
        <w:tc>
          <w:tcPr>
            <w:tcW w:w="714" w:type="dxa"/>
            <w:shd w:val="clear" w:color="auto" w:fill="auto"/>
          </w:tcPr>
          <w:p w:rsidR="00BC3978" w:rsidRPr="00CD55D1" w:rsidRDefault="00BC3978" w:rsidP="00804100">
            <w:pPr>
              <w:pStyle w:val="Tabletext"/>
            </w:pPr>
            <w:r w:rsidRPr="00CD55D1">
              <w:t>4</w:t>
            </w:r>
          </w:p>
        </w:tc>
        <w:tc>
          <w:tcPr>
            <w:tcW w:w="2124" w:type="dxa"/>
            <w:shd w:val="clear" w:color="auto" w:fill="auto"/>
          </w:tcPr>
          <w:p w:rsidR="00BC3978" w:rsidRPr="00CD55D1" w:rsidRDefault="00BC3978" w:rsidP="002474D1">
            <w:pPr>
              <w:pStyle w:val="Tabletext"/>
            </w:pPr>
            <w:r w:rsidRPr="00CD55D1">
              <w:t>Collecting a sample of blood for purposes relating to the conduct of a prohibited drug test</w:t>
            </w:r>
          </w:p>
        </w:tc>
        <w:tc>
          <w:tcPr>
            <w:tcW w:w="4248" w:type="dxa"/>
            <w:shd w:val="clear" w:color="auto" w:fill="auto"/>
          </w:tcPr>
          <w:p w:rsidR="00BC3978" w:rsidRPr="00CD55D1" w:rsidRDefault="00BC3978" w:rsidP="001440E7">
            <w:pPr>
              <w:pStyle w:val="Tabletext"/>
            </w:pPr>
            <w:r w:rsidRPr="00CD55D1">
              <w:t>Any of the following:</w:t>
            </w:r>
          </w:p>
          <w:p w:rsidR="00BC3978" w:rsidRPr="00CD55D1" w:rsidRDefault="00BC3978" w:rsidP="001440E7">
            <w:pPr>
              <w:pStyle w:val="Tablea"/>
            </w:pPr>
            <w:r w:rsidRPr="00CD55D1">
              <w:t>(a) a medical practitioner;</w:t>
            </w:r>
          </w:p>
          <w:p w:rsidR="00BC3978" w:rsidRPr="00CD55D1" w:rsidRDefault="00BC3978" w:rsidP="001440E7">
            <w:pPr>
              <w:pStyle w:val="Tablea"/>
            </w:pPr>
            <w:r w:rsidRPr="00CD55D1">
              <w:t>(b) a registered nurse;</w:t>
            </w:r>
          </w:p>
          <w:p w:rsidR="00BC3978" w:rsidRPr="00CD55D1" w:rsidRDefault="00BC3978" w:rsidP="001440E7">
            <w:pPr>
              <w:pStyle w:val="Tablea"/>
            </w:pPr>
            <w:r w:rsidRPr="00CD55D1">
              <w:t>(c) an enrolled nurse;</w:t>
            </w:r>
          </w:p>
          <w:p w:rsidR="00BC3978" w:rsidRPr="00CD55D1" w:rsidRDefault="00BC3978" w:rsidP="00247D7F">
            <w:pPr>
              <w:pStyle w:val="Tablea"/>
            </w:pPr>
            <w:r w:rsidRPr="00CD55D1">
              <w:t>(d) a company authorised by the CEO for the purposes of this item</w:t>
            </w:r>
          </w:p>
        </w:tc>
      </w:tr>
      <w:tr w:rsidR="00BC3978" w:rsidRPr="00CD55D1" w:rsidTr="0049743E">
        <w:tc>
          <w:tcPr>
            <w:tcW w:w="714" w:type="dxa"/>
            <w:shd w:val="clear" w:color="auto" w:fill="auto"/>
          </w:tcPr>
          <w:p w:rsidR="00BC3978" w:rsidRPr="00CD55D1" w:rsidRDefault="00BC3978" w:rsidP="00804100">
            <w:pPr>
              <w:pStyle w:val="Tabletext"/>
            </w:pPr>
            <w:r w:rsidRPr="00CD55D1">
              <w:t>4A</w:t>
            </w:r>
          </w:p>
        </w:tc>
        <w:tc>
          <w:tcPr>
            <w:tcW w:w="2124" w:type="dxa"/>
            <w:shd w:val="clear" w:color="auto" w:fill="auto"/>
          </w:tcPr>
          <w:p w:rsidR="00BC3978" w:rsidRPr="00CD55D1" w:rsidRDefault="00BC3978" w:rsidP="002474D1">
            <w:pPr>
              <w:pStyle w:val="Tabletext"/>
            </w:pPr>
            <w:r w:rsidRPr="00CD55D1">
              <w:t>Analysing a sample of blood for purposes relating to the conduct of a prohibited drugs test</w:t>
            </w:r>
          </w:p>
        </w:tc>
        <w:tc>
          <w:tcPr>
            <w:tcW w:w="4248" w:type="dxa"/>
            <w:shd w:val="clear" w:color="auto" w:fill="auto"/>
          </w:tcPr>
          <w:p w:rsidR="00BC3978" w:rsidRPr="00CD55D1" w:rsidRDefault="00BC3978" w:rsidP="00557909">
            <w:pPr>
              <w:pStyle w:val="Tabletext"/>
            </w:pPr>
            <w:r w:rsidRPr="00CD55D1">
              <w:t>A company authorised by the CEO for this purpose</w:t>
            </w:r>
          </w:p>
        </w:tc>
      </w:tr>
      <w:tr w:rsidR="00BC3978" w:rsidRPr="00CD55D1" w:rsidTr="0049743E">
        <w:tc>
          <w:tcPr>
            <w:tcW w:w="714" w:type="dxa"/>
            <w:shd w:val="clear" w:color="auto" w:fill="auto"/>
          </w:tcPr>
          <w:p w:rsidR="00BC3978" w:rsidRPr="00CD55D1" w:rsidRDefault="00BC3978" w:rsidP="00804100">
            <w:pPr>
              <w:pStyle w:val="Tabletext"/>
            </w:pPr>
            <w:r w:rsidRPr="00CD55D1">
              <w:t>5</w:t>
            </w:r>
          </w:p>
        </w:tc>
        <w:tc>
          <w:tcPr>
            <w:tcW w:w="2124" w:type="dxa"/>
            <w:shd w:val="clear" w:color="auto" w:fill="auto"/>
          </w:tcPr>
          <w:p w:rsidR="00BC3978" w:rsidRPr="00CD55D1" w:rsidRDefault="00BC3978" w:rsidP="002474D1">
            <w:pPr>
              <w:pStyle w:val="Tabletext"/>
            </w:pPr>
            <w:r w:rsidRPr="00CD55D1">
              <w:t>Collecting a sample, other than blood, for purposes relating to the conduct of a prohibited drug test</w:t>
            </w:r>
          </w:p>
        </w:tc>
        <w:tc>
          <w:tcPr>
            <w:tcW w:w="4248" w:type="dxa"/>
            <w:shd w:val="clear" w:color="auto" w:fill="auto"/>
          </w:tcPr>
          <w:p w:rsidR="00BC3978" w:rsidRPr="00CD55D1" w:rsidRDefault="00BC3978" w:rsidP="001440E7">
            <w:pPr>
              <w:pStyle w:val="Tabletext"/>
            </w:pPr>
            <w:r w:rsidRPr="00CD55D1">
              <w:t>Any of the following:</w:t>
            </w:r>
          </w:p>
          <w:p w:rsidR="00BC3978" w:rsidRPr="00CD55D1" w:rsidRDefault="00BC3978" w:rsidP="001440E7">
            <w:pPr>
              <w:pStyle w:val="Tablea"/>
            </w:pPr>
            <w:r w:rsidRPr="00CD55D1">
              <w:t>(a) a medical practitioner;</w:t>
            </w:r>
          </w:p>
          <w:p w:rsidR="00BC3978" w:rsidRPr="00CD55D1" w:rsidRDefault="00BC3978" w:rsidP="001440E7">
            <w:pPr>
              <w:pStyle w:val="Tablea"/>
            </w:pPr>
            <w:r w:rsidRPr="00CD55D1">
              <w:t>(b) a registered nurse;</w:t>
            </w:r>
          </w:p>
          <w:p w:rsidR="00BC3978" w:rsidRPr="00CD55D1" w:rsidRDefault="00BC3978" w:rsidP="001440E7">
            <w:pPr>
              <w:pStyle w:val="Tablea"/>
            </w:pPr>
            <w:r w:rsidRPr="00CD55D1">
              <w:t>(c) an enrolled nurse;</w:t>
            </w:r>
          </w:p>
          <w:p w:rsidR="00BC3978" w:rsidRPr="00CD55D1" w:rsidRDefault="00BC3978" w:rsidP="001440E7">
            <w:pPr>
              <w:pStyle w:val="Tablea"/>
            </w:pPr>
            <w:r w:rsidRPr="00CD55D1">
              <w:t>(d) an officer of Customs who has successfully completed a training course in supervising the provision of urine samples approved under section</w:t>
            </w:r>
            <w:r w:rsidR="00CD55D1">
              <w:t> </w:t>
            </w:r>
            <w:r w:rsidRPr="00CD55D1">
              <w:t>19;</w:t>
            </w:r>
          </w:p>
          <w:p w:rsidR="00BC3978" w:rsidRPr="00CD55D1" w:rsidRDefault="00BC3978" w:rsidP="001440E7">
            <w:pPr>
              <w:pStyle w:val="Tablea"/>
            </w:pPr>
            <w:r w:rsidRPr="00CD55D1">
              <w:t>(e) a police officer of a State or Territory;</w:t>
            </w:r>
          </w:p>
          <w:p w:rsidR="00BC3978" w:rsidRPr="00CD55D1" w:rsidRDefault="00BC3978" w:rsidP="00247D7F">
            <w:pPr>
              <w:pStyle w:val="Tablea"/>
            </w:pPr>
            <w:r w:rsidRPr="00CD55D1">
              <w:t>(f) a company authorised by the CEO for the purposes of this item</w:t>
            </w:r>
          </w:p>
        </w:tc>
      </w:tr>
      <w:tr w:rsidR="00BC3978" w:rsidRPr="00CD55D1" w:rsidTr="002474D1">
        <w:tc>
          <w:tcPr>
            <w:tcW w:w="714" w:type="dxa"/>
            <w:tcBorders>
              <w:bottom w:val="single" w:sz="12" w:space="0" w:color="auto"/>
            </w:tcBorders>
            <w:shd w:val="clear" w:color="auto" w:fill="auto"/>
          </w:tcPr>
          <w:p w:rsidR="00BC3978" w:rsidRPr="00CD55D1" w:rsidRDefault="00BC3978" w:rsidP="00804100">
            <w:pPr>
              <w:pStyle w:val="Tabletext"/>
            </w:pPr>
            <w:r w:rsidRPr="00CD55D1">
              <w:t>5A</w:t>
            </w:r>
          </w:p>
        </w:tc>
        <w:tc>
          <w:tcPr>
            <w:tcW w:w="2124" w:type="dxa"/>
            <w:tcBorders>
              <w:bottom w:val="single" w:sz="12" w:space="0" w:color="auto"/>
            </w:tcBorders>
            <w:shd w:val="clear" w:color="auto" w:fill="auto"/>
          </w:tcPr>
          <w:p w:rsidR="00BC3978" w:rsidRPr="00CD55D1" w:rsidRDefault="00BC3978" w:rsidP="002474D1">
            <w:pPr>
              <w:pStyle w:val="Tabletext"/>
            </w:pPr>
            <w:r w:rsidRPr="00CD55D1">
              <w:t>Analysing a sample, other than blood, for purposes relating to the conduct of a prohibited drug test</w:t>
            </w:r>
          </w:p>
        </w:tc>
        <w:tc>
          <w:tcPr>
            <w:tcW w:w="4248" w:type="dxa"/>
            <w:tcBorders>
              <w:bottom w:val="single" w:sz="12" w:space="0" w:color="auto"/>
            </w:tcBorders>
            <w:shd w:val="clear" w:color="auto" w:fill="auto"/>
          </w:tcPr>
          <w:p w:rsidR="00BC3978" w:rsidRPr="00CD55D1" w:rsidRDefault="00BC3978" w:rsidP="00557909">
            <w:pPr>
              <w:pStyle w:val="Tabletext"/>
            </w:pPr>
            <w:r w:rsidRPr="00CD55D1">
              <w:t>A company authorised by the CEO for this purpose</w:t>
            </w:r>
          </w:p>
        </w:tc>
      </w:tr>
    </w:tbl>
    <w:p w:rsidR="00BC3978" w:rsidRPr="00CD55D1" w:rsidRDefault="00BC3978" w:rsidP="00BC3978">
      <w:pPr>
        <w:pStyle w:val="subsection"/>
      </w:pPr>
      <w:r w:rsidRPr="00CD55D1">
        <w:tab/>
        <w:t>(2)</w:t>
      </w:r>
      <w:r w:rsidRPr="00CD55D1">
        <w:tab/>
        <w:t xml:space="preserve">If the CEO authorises an officer of Customs under </w:t>
      </w:r>
      <w:r w:rsidR="00CD55D1">
        <w:t>subsection (</w:t>
      </w:r>
      <w:r w:rsidRPr="00CD55D1">
        <w:t>1):</w:t>
      </w:r>
    </w:p>
    <w:p w:rsidR="00BC3978" w:rsidRPr="00CD55D1" w:rsidRDefault="00BC3978" w:rsidP="00BC3978">
      <w:pPr>
        <w:pStyle w:val="paragraph"/>
      </w:pPr>
      <w:r w:rsidRPr="00CD55D1">
        <w:tab/>
        <w:t>(a)</w:t>
      </w:r>
      <w:r w:rsidRPr="00CD55D1">
        <w:tab/>
        <w:t>the CEO must give the officer a certificate stating that he or she is an authorised person; and</w:t>
      </w:r>
    </w:p>
    <w:p w:rsidR="00BC3978" w:rsidRPr="00CD55D1" w:rsidRDefault="00BC3978" w:rsidP="00BC3978">
      <w:pPr>
        <w:pStyle w:val="paragraph"/>
      </w:pPr>
      <w:r w:rsidRPr="00CD55D1">
        <w:lastRenderedPageBreak/>
        <w:tab/>
        <w:t>(b)</w:t>
      </w:r>
      <w:r w:rsidRPr="00CD55D1">
        <w:tab/>
        <w:t>the officer must, if requested to do so, show his or her certificate to a Customs worker who is directed by the officer to undergo a test for section</w:t>
      </w:r>
      <w:r w:rsidR="00CD55D1">
        <w:t> </w:t>
      </w:r>
      <w:r w:rsidRPr="00CD55D1">
        <w:t>16B, 16C or 16D of the Act.</w:t>
      </w:r>
    </w:p>
    <w:p w:rsidR="00BC3978" w:rsidRPr="00CD55D1" w:rsidRDefault="00BC3978" w:rsidP="00BC3978">
      <w:pPr>
        <w:pStyle w:val="subsection"/>
      </w:pPr>
      <w:r w:rsidRPr="00CD55D1">
        <w:tab/>
        <w:t>(3)</w:t>
      </w:r>
      <w:r w:rsidRPr="00CD55D1">
        <w:tab/>
        <w:t xml:space="preserve">If the CEO authorises a company under </w:t>
      </w:r>
      <w:r w:rsidR="00CD55D1">
        <w:t>subsection (</w:t>
      </w:r>
      <w:r w:rsidRPr="00CD55D1">
        <w:t>1):</w:t>
      </w:r>
    </w:p>
    <w:p w:rsidR="00BC3978" w:rsidRPr="00CD55D1" w:rsidRDefault="00BC3978" w:rsidP="00BC3978">
      <w:pPr>
        <w:pStyle w:val="paragraph"/>
      </w:pPr>
      <w:r w:rsidRPr="00CD55D1">
        <w:tab/>
        <w:t>(a)</w:t>
      </w:r>
      <w:r w:rsidRPr="00CD55D1">
        <w:tab/>
        <w:t>the CEO must give the company a certificate stating that it is an authorised person; and</w:t>
      </w:r>
    </w:p>
    <w:p w:rsidR="00BC3978" w:rsidRPr="00CD55D1" w:rsidRDefault="00BC3978" w:rsidP="00BC3978">
      <w:pPr>
        <w:pStyle w:val="paragraph"/>
      </w:pPr>
      <w:r w:rsidRPr="00CD55D1">
        <w:tab/>
        <w:t>(b)</w:t>
      </w:r>
      <w:r w:rsidRPr="00CD55D1">
        <w:tab/>
        <w:t>an officer of the company acting as an authorised person must, if requested to do so, show the certificate to a Customs worker who is directed by the officer to undergo a test for section</w:t>
      </w:r>
      <w:r w:rsidR="00CD55D1">
        <w:t> </w:t>
      </w:r>
      <w:r w:rsidRPr="00CD55D1">
        <w:t>16B, 16C or 16D of the Act.</w:t>
      </w:r>
    </w:p>
    <w:p w:rsidR="00D55805" w:rsidRPr="00CD55D1" w:rsidRDefault="0064787F" w:rsidP="00B95E89">
      <w:pPr>
        <w:pStyle w:val="ActHead5"/>
      </w:pPr>
      <w:bookmarkStart w:id="8" w:name="_Toc405472712"/>
      <w:r w:rsidRPr="00CD55D1">
        <w:rPr>
          <w:rStyle w:val="CharSectno"/>
        </w:rPr>
        <w:t>6</w:t>
      </w:r>
      <w:r w:rsidR="00B95E89" w:rsidRPr="00CD55D1">
        <w:t xml:space="preserve">  </w:t>
      </w:r>
      <w:r w:rsidR="00D55805" w:rsidRPr="00CD55D1">
        <w:t>Devices approved for tests</w:t>
      </w:r>
      <w:bookmarkEnd w:id="8"/>
    </w:p>
    <w:p w:rsidR="00D55805" w:rsidRPr="00CD55D1" w:rsidRDefault="00D55805" w:rsidP="00B95E89">
      <w:pPr>
        <w:pStyle w:val="subsection"/>
      </w:pPr>
      <w:r w:rsidRPr="00CD55D1">
        <w:tab/>
      </w:r>
      <w:r w:rsidRPr="00CD55D1">
        <w:tab/>
        <w:t>For paragraph</w:t>
      </w:r>
      <w:r w:rsidR="00CD55D1">
        <w:t> </w:t>
      </w:r>
      <w:r w:rsidRPr="00CD55D1">
        <w:t>16F(e) of the Act, the CEO may, in writing, approve a device as a device permitted to be used for a test for section</w:t>
      </w:r>
      <w:r w:rsidR="00CD55D1">
        <w:t> </w:t>
      </w:r>
      <w:r w:rsidRPr="00CD55D1">
        <w:t>16B, 16C or 16D of the Act.</w:t>
      </w:r>
    </w:p>
    <w:p w:rsidR="00D55805" w:rsidRPr="00CD55D1" w:rsidRDefault="0064787F" w:rsidP="00B95E89">
      <w:pPr>
        <w:pStyle w:val="ActHead5"/>
      </w:pPr>
      <w:bookmarkStart w:id="9" w:name="_Toc405472713"/>
      <w:r w:rsidRPr="00CD55D1">
        <w:rPr>
          <w:rStyle w:val="CharSectno"/>
        </w:rPr>
        <w:t>7</w:t>
      </w:r>
      <w:r w:rsidR="00B95E89" w:rsidRPr="00CD55D1">
        <w:t xml:space="preserve">  </w:t>
      </w:r>
      <w:r w:rsidR="00D55805" w:rsidRPr="00CD55D1">
        <w:t>Conduct of tests—general</w:t>
      </w:r>
      <w:bookmarkEnd w:id="9"/>
    </w:p>
    <w:p w:rsidR="00D55805" w:rsidRPr="00CD55D1" w:rsidRDefault="00D55805" w:rsidP="00B95E89">
      <w:pPr>
        <w:pStyle w:val="subsection"/>
      </w:pPr>
      <w:r w:rsidRPr="00CD55D1">
        <w:tab/>
        <w:t>(1)</w:t>
      </w:r>
      <w:r w:rsidRPr="00CD55D1">
        <w:tab/>
        <w:t>A breath test, blood test or prohibited drug test conducted for section</w:t>
      </w:r>
      <w:r w:rsidR="00CD55D1">
        <w:t> </w:t>
      </w:r>
      <w:r w:rsidRPr="00CD55D1">
        <w:t>16B, 16C or 16D of the Act must be conducted:</w:t>
      </w:r>
    </w:p>
    <w:p w:rsidR="00D55805" w:rsidRPr="00CD55D1" w:rsidRDefault="00D55805" w:rsidP="00B95E89">
      <w:pPr>
        <w:pStyle w:val="paragraph"/>
      </w:pPr>
      <w:r w:rsidRPr="00CD55D1">
        <w:tab/>
        <w:t>(a)</w:t>
      </w:r>
      <w:r w:rsidRPr="00CD55D1">
        <w:tab/>
        <w:t>in a respectful manner; an</w:t>
      </w:r>
      <w:r w:rsidR="00CA531D" w:rsidRPr="00CD55D1">
        <w:t>d</w:t>
      </w:r>
    </w:p>
    <w:p w:rsidR="00D55805" w:rsidRPr="00CD55D1" w:rsidRDefault="00D55805" w:rsidP="00B95E89">
      <w:pPr>
        <w:pStyle w:val="paragraph"/>
      </w:pPr>
      <w:r w:rsidRPr="00CD55D1">
        <w:tab/>
        <w:t>(b)</w:t>
      </w:r>
      <w:r w:rsidRPr="00CD55D1">
        <w:tab/>
        <w:t>in circumstances affording reasonable privacy to the Customs worker directed to undergo the test.</w:t>
      </w:r>
    </w:p>
    <w:p w:rsidR="00D55805" w:rsidRPr="00CD55D1" w:rsidRDefault="00D55805" w:rsidP="00B95E89">
      <w:pPr>
        <w:pStyle w:val="subsection"/>
      </w:pPr>
      <w:r w:rsidRPr="00CD55D1">
        <w:tab/>
        <w:t>(2)</w:t>
      </w:r>
      <w:r w:rsidRPr="00CD55D1">
        <w:tab/>
        <w:t>The test must not be conducted in the presence or view of a person whose presence is not necessary for the purposes of the test and must not involve:</w:t>
      </w:r>
    </w:p>
    <w:p w:rsidR="00D55805" w:rsidRPr="00CD55D1" w:rsidRDefault="00D55805" w:rsidP="00B95E89">
      <w:pPr>
        <w:pStyle w:val="paragraph"/>
      </w:pPr>
      <w:r w:rsidRPr="00CD55D1">
        <w:tab/>
        <w:t>(a)</w:t>
      </w:r>
      <w:r w:rsidRPr="00CD55D1">
        <w:tab/>
        <w:t>removal of more clothing than is necessary for the conduct of the test; and</w:t>
      </w:r>
    </w:p>
    <w:p w:rsidR="00D55805" w:rsidRPr="00CD55D1" w:rsidRDefault="00D55805" w:rsidP="00B95E89">
      <w:pPr>
        <w:pStyle w:val="paragraph"/>
      </w:pPr>
      <w:r w:rsidRPr="00CD55D1">
        <w:tab/>
        <w:t>(b)</w:t>
      </w:r>
      <w:r w:rsidRPr="00CD55D1">
        <w:tab/>
        <w:t>more visual inspection than is necessary for the conduct of the test.</w:t>
      </w:r>
    </w:p>
    <w:p w:rsidR="00D55805" w:rsidRPr="00CD55D1" w:rsidRDefault="00D55805" w:rsidP="00B95E89">
      <w:pPr>
        <w:pStyle w:val="subsection"/>
      </w:pPr>
      <w:r w:rsidRPr="00CD55D1">
        <w:tab/>
        <w:t>(3)</w:t>
      </w:r>
      <w:r w:rsidRPr="00CD55D1">
        <w:tab/>
        <w:t>If practicable, the test must be conducted by a person of the same sex as the Customs worker directed to undergo the test.</w:t>
      </w:r>
    </w:p>
    <w:p w:rsidR="00746F75" w:rsidRPr="00CD55D1" w:rsidRDefault="00746F75" w:rsidP="00746F75">
      <w:pPr>
        <w:pStyle w:val="subsection"/>
      </w:pPr>
      <w:r w:rsidRPr="00CD55D1">
        <w:tab/>
        <w:t>(4)</w:t>
      </w:r>
      <w:r w:rsidRPr="00CD55D1">
        <w:tab/>
        <w:t>If a prohibited drug test requires a Customs worker to provide a sample of hair, the authorised person collecting the sample:</w:t>
      </w:r>
    </w:p>
    <w:p w:rsidR="00746F75" w:rsidRPr="00CD55D1" w:rsidRDefault="00746F75" w:rsidP="00746F75">
      <w:pPr>
        <w:pStyle w:val="paragraph"/>
      </w:pPr>
      <w:r w:rsidRPr="00CD55D1">
        <w:lastRenderedPageBreak/>
        <w:tab/>
        <w:t>(a)</w:t>
      </w:r>
      <w:r w:rsidRPr="00CD55D1">
        <w:tab/>
        <w:t>must use the least painful technique known and available to the authorised person to collect the sample; and</w:t>
      </w:r>
    </w:p>
    <w:p w:rsidR="00746F75" w:rsidRPr="00CD55D1" w:rsidRDefault="00746F75" w:rsidP="00746F75">
      <w:pPr>
        <w:pStyle w:val="paragraph"/>
      </w:pPr>
      <w:r w:rsidRPr="00CD55D1">
        <w:tab/>
        <w:t>(b)</w:t>
      </w:r>
      <w:r w:rsidRPr="00CD55D1">
        <w:tab/>
        <w:t>must only collect the amount of hair necessary for the conduct of the test; and</w:t>
      </w:r>
    </w:p>
    <w:p w:rsidR="00746F75" w:rsidRPr="00CD55D1" w:rsidRDefault="00746F75" w:rsidP="00746F75">
      <w:pPr>
        <w:pStyle w:val="paragraph"/>
      </w:pPr>
      <w:r w:rsidRPr="00CD55D1">
        <w:tab/>
        <w:t>(c)</w:t>
      </w:r>
      <w:r w:rsidRPr="00CD55D1">
        <w:tab/>
        <w:t>may collect the sample from any part of the Customs worker’s body, other than:</w:t>
      </w:r>
    </w:p>
    <w:p w:rsidR="00746F75" w:rsidRPr="00CD55D1" w:rsidRDefault="00746F75" w:rsidP="00746F75">
      <w:pPr>
        <w:pStyle w:val="paragraphsub"/>
      </w:pPr>
      <w:r w:rsidRPr="00CD55D1">
        <w:tab/>
        <w:t>(i)</w:t>
      </w:r>
      <w:r w:rsidRPr="00CD55D1">
        <w:tab/>
        <w:t>the genital or anal area; or</w:t>
      </w:r>
    </w:p>
    <w:p w:rsidR="00746F75" w:rsidRPr="00CD55D1" w:rsidRDefault="00746F75" w:rsidP="00746F75">
      <w:pPr>
        <w:pStyle w:val="paragraphsub"/>
      </w:pPr>
      <w:r w:rsidRPr="00CD55D1">
        <w:tab/>
        <w:t>(ii)</w:t>
      </w:r>
      <w:r w:rsidRPr="00CD55D1">
        <w:tab/>
        <w:t>the buttocks.</w:t>
      </w:r>
    </w:p>
    <w:p w:rsidR="00BC3978" w:rsidRPr="00CD55D1" w:rsidRDefault="00BC3978" w:rsidP="00BC3978">
      <w:pPr>
        <w:pStyle w:val="ActHead5"/>
      </w:pPr>
      <w:bookmarkStart w:id="10" w:name="_Toc405472714"/>
      <w:r w:rsidRPr="00CD55D1">
        <w:rPr>
          <w:rStyle w:val="CharSectno"/>
        </w:rPr>
        <w:t>7A</w:t>
      </w:r>
      <w:r w:rsidRPr="00CD55D1">
        <w:t xml:space="preserve">  Collection of information from body sample</w:t>
      </w:r>
      <w:bookmarkEnd w:id="10"/>
    </w:p>
    <w:p w:rsidR="00BC3978" w:rsidRPr="00CD55D1" w:rsidRDefault="00BC3978" w:rsidP="00BC3978">
      <w:pPr>
        <w:pStyle w:val="subsection"/>
      </w:pPr>
      <w:r w:rsidRPr="00CD55D1">
        <w:tab/>
      </w:r>
      <w:r w:rsidRPr="00CD55D1">
        <w:tab/>
        <w:t>The only information which may be collected from a breath test, blood test or prohibited drug test conducted for section</w:t>
      </w:r>
      <w:r w:rsidR="00CD55D1">
        <w:t> </w:t>
      </w:r>
      <w:r w:rsidRPr="00CD55D1">
        <w:t>16B, 16C or 16D of the Act is information relating to the detection of alcohol or prohibited drugs.</w:t>
      </w:r>
    </w:p>
    <w:p w:rsidR="00D55805" w:rsidRPr="00CD55D1" w:rsidRDefault="00746F75" w:rsidP="00B95E89">
      <w:pPr>
        <w:pStyle w:val="ActHead5"/>
      </w:pPr>
      <w:bookmarkStart w:id="11" w:name="_Toc405472715"/>
      <w:r w:rsidRPr="00CD55D1">
        <w:rPr>
          <w:rStyle w:val="CharSectno"/>
        </w:rPr>
        <w:t>8</w:t>
      </w:r>
      <w:r w:rsidRPr="00CD55D1">
        <w:t xml:space="preserve">  Security and destruction of body samples and other records</w:t>
      </w:r>
      <w:bookmarkEnd w:id="11"/>
    </w:p>
    <w:p w:rsidR="00746F75" w:rsidRPr="00CD55D1" w:rsidRDefault="00746F75" w:rsidP="00746F75">
      <w:pPr>
        <w:pStyle w:val="subsection"/>
      </w:pPr>
      <w:r w:rsidRPr="00CD55D1">
        <w:tab/>
        <w:t>(1)</w:t>
      </w:r>
      <w:r w:rsidRPr="00CD55D1">
        <w:tab/>
        <w:t>A body sample or other record that is relevant to a breath test, blood test or prohibited drug test conducted for section</w:t>
      </w:r>
      <w:r w:rsidR="00CD55D1">
        <w:t> </w:t>
      </w:r>
      <w:r w:rsidRPr="00CD55D1">
        <w:t>16B, 16C or 16D of the Act must be kept in a secure location unless it is destroyed in accordance with this section.</w:t>
      </w:r>
    </w:p>
    <w:p w:rsidR="00746F75" w:rsidRPr="00CD55D1" w:rsidRDefault="00746F75" w:rsidP="00746F75">
      <w:pPr>
        <w:pStyle w:val="subsection"/>
      </w:pPr>
      <w:r w:rsidRPr="00CD55D1">
        <w:tab/>
        <w:t>(2)</w:t>
      </w:r>
      <w:r w:rsidRPr="00CD55D1">
        <w:tab/>
        <w:t xml:space="preserve">A body sample mentioned in </w:t>
      </w:r>
      <w:r w:rsidR="00CD55D1">
        <w:t>subsection (</w:t>
      </w:r>
      <w:r w:rsidRPr="00CD55D1">
        <w:t>1) must be destroyed:</w:t>
      </w:r>
    </w:p>
    <w:p w:rsidR="00746F75" w:rsidRPr="00CD55D1" w:rsidRDefault="00746F75" w:rsidP="00746F75">
      <w:pPr>
        <w:pStyle w:val="paragraph"/>
      </w:pPr>
      <w:r w:rsidRPr="00CD55D1">
        <w:tab/>
        <w:t>(a)</w:t>
      </w:r>
      <w:r w:rsidRPr="00CD55D1">
        <w:tab/>
        <w:t>if the sample indicates the presence of alcohol or prohibited drugs—no later than 2 years from the day the test was conducted; and</w:t>
      </w:r>
    </w:p>
    <w:p w:rsidR="00746F75" w:rsidRPr="00CD55D1" w:rsidRDefault="00746F75" w:rsidP="00746F75">
      <w:pPr>
        <w:pStyle w:val="paragraph"/>
      </w:pPr>
      <w:r w:rsidRPr="00CD55D1">
        <w:tab/>
        <w:t>(b)</w:t>
      </w:r>
      <w:r w:rsidRPr="00CD55D1">
        <w:tab/>
        <w:t>otherwise—no later than 28 days after the day the test was conducted.</w:t>
      </w:r>
    </w:p>
    <w:p w:rsidR="00746F75" w:rsidRPr="00CD55D1" w:rsidRDefault="00746F75" w:rsidP="00746F75">
      <w:pPr>
        <w:pStyle w:val="subsection"/>
      </w:pPr>
      <w:r w:rsidRPr="00CD55D1">
        <w:tab/>
        <w:t>(3)</w:t>
      </w:r>
      <w:r w:rsidRPr="00CD55D1">
        <w:tab/>
        <w:t xml:space="preserve">Any other record mentioned in </w:t>
      </w:r>
      <w:r w:rsidR="00CD55D1">
        <w:t>subsection (</w:t>
      </w:r>
      <w:r w:rsidRPr="00CD55D1">
        <w:t>1) must be destroyed as soon as practicable after the Customs worker to whom the record relates ceases, for any reason, to be a Customs worker.</w:t>
      </w:r>
    </w:p>
    <w:p w:rsidR="0049743E" w:rsidRPr="00CD55D1" w:rsidRDefault="0049743E" w:rsidP="0049743E">
      <w:pPr>
        <w:pStyle w:val="subsection"/>
      </w:pPr>
      <w:r w:rsidRPr="00CD55D1">
        <w:tab/>
        <w:t>(4)</w:t>
      </w:r>
      <w:r w:rsidRPr="00CD55D1">
        <w:tab/>
        <w:t xml:space="preserve">Despite </w:t>
      </w:r>
      <w:r w:rsidR="00CD55D1">
        <w:t>subsections (</w:t>
      </w:r>
      <w:r w:rsidRPr="00CD55D1">
        <w:t>2) and (3), information obtained from the analysis of a sample may be retained if the information:</w:t>
      </w:r>
    </w:p>
    <w:p w:rsidR="0049743E" w:rsidRPr="00CD55D1" w:rsidRDefault="0049743E" w:rsidP="0049743E">
      <w:pPr>
        <w:pStyle w:val="paragraph"/>
      </w:pPr>
      <w:r w:rsidRPr="00CD55D1">
        <w:tab/>
        <w:t>(a)</w:t>
      </w:r>
      <w:r w:rsidRPr="00CD55D1">
        <w:tab/>
        <w:t>relates to any of the following:</w:t>
      </w:r>
    </w:p>
    <w:p w:rsidR="0049743E" w:rsidRPr="00CD55D1" w:rsidRDefault="0049743E" w:rsidP="0049743E">
      <w:pPr>
        <w:pStyle w:val="paragraphsub"/>
      </w:pPr>
      <w:r w:rsidRPr="00CD55D1">
        <w:tab/>
        <w:t>(i)</w:t>
      </w:r>
      <w:r w:rsidRPr="00CD55D1">
        <w:tab/>
        <w:t>the detection of alcohol or prohibited drugs;</w:t>
      </w:r>
    </w:p>
    <w:p w:rsidR="0049743E" w:rsidRPr="00CD55D1" w:rsidRDefault="0049743E" w:rsidP="0049743E">
      <w:pPr>
        <w:pStyle w:val="paragraphsub"/>
      </w:pPr>
      <w:r w:rsidRPr="00CD55D1">
        <w:tab/>
        <w:t>(ii)</w:t>
      </w:r>
      <w:r w:rsidRPr="00CD55D1">
        <w:tab/>
        <w:t>the name of any prohibited drugs detected;</w:t>
      </w:r>
    </w:p>
    <w:p w:rsidR="0049743E" w:rsidRPr="00CD55D1" w:rsidRDefault="0049743E" w:rsidP="0049743E">
      <w:pPr>
        <w:pStyle w:val="paragraphsub"/>
      </w:pPr>
      <w:r w:rsidRPr="00CD55D1">
        <w:lastRenderedPageBreak/>
        <w:tab/>
        <w:t>(iii)</w:t>
      </w:r>
      <w:r w:rsidRPr="00CD55D1">
        <w:tab/>
        <w:t>the quantity of any alcohol or prohibited drugs detected;</w:t>
      </w:r>
    </w:p>
    <w:p w:rsidR="0049743E" w:rsidRPr="00CD55D1" w:rsidRDefault="0049743E" w:rsidP="0049743E">
      <w:pPr>
        <w:pStyle w:val="paragraphsub"/>
      </w:pPr>
      <w:r w:rsidRPr="00CD55D1">
        <w:tab/>
        <w:t>(iv)</w:t>
      </w:r>
      <w:r w:rsidRPr="00CD55D1">
        <w:tab/>
        <w:t>how a urine sample was provided or analysed;</w:t>
      </w:r>
    </w:p>
    <w:p w:rsidR="0049743E" w:rsidRPr="00CD55D1" w:rsidRDefault="0049743E" w:rsidP="0049743E">
      <w:pPr>
        <w:pStyle w:val="paragraphsub"/>
      </w:pPr>
      <w:r w:rsidRPr="00CD55D1">
        <w:tab/>
        <w:t>(v)</w:t>
      </w:r>
      <w:r w:rsidRPr="00CD55D1">
        <w:tab/>
        <w:t>whether a urine sample was provided, or analysed, in accordance with the standard mentioned in section</w:t>
      </w:r>
      <w:r w:rsidR="00CD55D1">
        <w:t> </w:t>
      </w:r>
      <w:r w:rsidRPr="00CD55D1">
        <w:t>18; and</w:t>
      </w:r>
    </w:p>
    <w:p w:rsidR="0049743E" w:rsidRPr="00CD55D1" w:rsidRDefault="0049743E" w:rsidP="0049743E">
      <w:pPr>
        <w:pStyle w:val="paragraph"/>
      </w:pPr>
      <w:r w:rsidRPr="00CD55D1">
        <w:tab/>
        <w:t>(b)</w:t>
      </w:r>
      <w:r w:rsidRPr="00CD55D1">
        <w:tab/>
        <w:t>is used for compiling a statistical database; and</w:t>
      </w:r>
    </w:p>
    <w:p w:rsidR="0049743E" w:rsidRPr="00CD55D1" w:rsidRDefault="0049743E" w:rsidP="0049743E">
      <w:pPr>
        <w:pStyle w:val="paragraph"/>
      </w:pPr>
      <w:r w:rsidRPr="00CD55D1">
        <w:tab/>
        <w:t>(c)</w:t>
      </w:r>
      <w:r w:rsidRPr="00CD55D1">
        <w:tab/>
        <w:t>does not include information that may be used to identify the Customs worker who provided the sample.</w:t>
      </w:r>
    </w:p>
    <w:p w:rsidR="0049743E" w:rsidRPr="00CD55D1" w:rsidRDefault="0049743E" w:rsidP="0049743E">
      <w:pPr>
        <w:pStyle w:val="subsection"/>
      </w:pPr>
      <w:r w:rsidRPr="00CD55D1">
        <w:tab/>
        <w:t>(5)</w:t>
      </w:r>
      <w:r w:rsidRPr="00CD55D1">
        <w:tab/>
        <w:t xml:space="preserve">Despite </w:t>
      </w:r>
      <w:r w:rsidR="00CD55D1">
        <w:t>subsections (</w:t>
      </w:r>
      <w:r w:rsidRPr="00CD55D1">
        <w:t>2) and (3), information obtained from the analysis of a sample may be retained if:</w:t>
      </w:r>
    </w:p>
    <w:p w:rsidR="0049743E" w:rsidRPr="00CD55D1" w:rsidRDefault="0049743E" w:rsidP="0049743E">
      <w:pPr>
        <w:pStyle w:val="paragraph"/>
      </w:pPr>
      <w:r w:rsidRPr="00CD55D1">
        <w:tab/>
        <w:t>(a)</w:t>
      </w:r>
      <w:r w:rsidRPr="00CD55D1">
        <w:tab/>
        <w:t>the information relates to the detection of alcohol or prohibited drugs; and</w:t>
      </w:r>
    </w:p>
    <w:p w:rsidR="0049743E" w:rsidRPr="00CD55D1" w:rsidRDefault="0049743E" w:rsidP="0049743E">
      <w:pPr>
        <w:pStyle w:val="paragraph"/>
      </w:pPr>
      <w:r w:rsidRPr="00CD55D1">
        <w:tab/>
        <w:t>(b)</w:t>
      </w:r>
      <w:r w:rsidRPr="00CD55D1">
        <w:tab/>
        <w:t>the purpose of retaining the information is so that it can be provided to an Agency as part of security vetting of the Customs worker to whom the record relates.</w:t>
      </w:r>
    </w:p>
    <w:p w:rsidR="00D55805" w:rsidRPr="00CD55D1" w:rsidRDefault="0064787F" w:rsidP="00B95E89">
      <w:pPr>
        <w:pStyle w:val="ActHead5"/>
      </w:pPr>
      <w:bookmarkStart w:id="12" w:name="_Toc405472716"/>
      <w:r w:rsidRPr="00CD55D1">
        <w:rPr>
          <w:rStyle w:val="CharSectno"/>
        </w:rPr>
        <w:t>9</w:t>
      </w:r>
      <w:r w:rsidR="00B95E89" w:rsidRPr="00CD55D1">
        <w:t xml:space="preserve">  </w:t>
      </w:r>
      <w:r w:rsidR="00D55805" w:rsidRPr="00CD55D1">
        <w:t>Disclosure of information</w:t>
      </w:r>
      <w:bookmarkEnd w:id="12"/>
    </w:p>
    <w:p w:rsidR="00D55805" w:rsidRPr="00CD55D1" w:rsidRDefault="00D55805" w:rsidP="00B95E89">
      <w:pPr>
        <w:pStyle w:val="subsection"/>
      </w:pPr>
      <w:r w:rsidRPr="00CD55D1">
        <w:tab/>
      </w:r>
      <w:r w:rsidRPr="00CD55D1">
        <w:tab/>
        <w:t>A person other than the Customs worker who provided a body sample may disclose information revealed by a breath test, blood test or prohibited drug test only:</w:t>
      </w:r>
    </w:p>
    <w:p w:rsidR="00D55805" w:rsidRPr="00CD55D1" w:rsidRDefault="00D55805" w:rsidP="00B95E89">
      <w:pPr>
        <w:pStyle w:val="paragraph"/>
      </w:pPr>
      <w:r w:rsidRPr="00CD55D1">
        <w:tab/>
        <w:t>(a)</w:t>
      </w:r>
      <w:r w:rsidRPr="00CD55D1">
        <w:tab/>
        <w:t>if the information is already</w:t>
      </w:r>
      <w:r w:rsidR="00985698" w:rsidRPr="00CD55D1">
        <w:t xml:space="preserve"> lawfully </w:t>
      </w:r>
      <w:r w:rsidRPr="00CD55D1">
        <w:t>publicly known; or</w:t>
      </w:r>
    </w:p>
    <w:p w:rsidR="00D55805" w:rsidRPr="00CD55D1" w:rsidRDefault="00D55805" w:rsidP="00B95E89">
      <w:pPr>
        <w:pStyle w:val="paragraph"/>
      </w:pPr>
      <w:r w:rsidRPr="00CD55D1">
        <w:tab/>
        <w:t>(b)</w:t>
      </w:r>
      <w:r w:rsidRPr="00CD55D1">
        <w:tab/>
        <w:t>in accordance with this Part; or</w:t>
      </w:r>
    </w:p>
    <w:p w:rsidR="00D55805" w:rsidRPr="00CD55D1" w:rsidRDefault="00D55805" w:rsidP="00B95E89">
      <w:pPr>
        <w:pStyle w:val="paragraph"/>
      </w:pPr>
      <w:r w:rsidRPr="00CD55D1">
        <w:tab/>
        <w:t>(c)</w:t>
      </w:r>
      <w:r w:rsidRPr="00CD55D1">
        <w:tab/>
        <w:t>for the investigation of any offence or offences generally; or</w:t>
      </w:r>
    </w:p>
    <w:p w:rsidR="00D55805" w:rsidRPr="00CD55D1" w:rsidRDefault="00D55805" w:rsidP="00B95E89">
      <w:pPr>
        <w:pStyle w:val="paragraph"/>
      </w:pPr>
      <w:r w:rsidRPr="00CD55D1">
        <w:tab/>
        <w:t>(d)</w:t>
      </w:r>
      <w:r w:rsidRPr="00CD55D1">
        <w:tab/>
        <w:t xml:space="preserve">to enable a conduct issue to be dealt with under the </w:t>
      </w:r>
      <w:r w:rsidRPr="00CD55D1">
        <w:rPr>
          <w:i/>
        </w:rPr>
        <w:t>Public Service Act 1999</w:t>
      </w:r>
      <w:r w:rsidRPr="00CD55D1">
        <w:t xml:space="preserve"> and to enable any action to be taken by the CEO in relation to the issue; or</w:t>
      </w:r>
    </w:p>
    <w:p w:rsidR="00D55805" w:rsidRPr="00CD55D1" w:rsidRDefault="00D55805" w:rsidP="00B95E89">
      <w:pPr>
        <w:pStyle w:val="paragraph"/>
      </w:pPr>
      <w:r w:rsidRPr="00CD55D1">
        <w:tab/>
        <w:t>(e)</w:t>
      </w:r>
      <w:r w:rsidRPr="00CD55D1">
        <w:tab/>
        <w:t>for a decision whether to institute proceedings for an offence; or</w:t>
      </w:r>
    </w:p>
    <w:p w:rsidR="00D55805" w:rsidRPr="00CD55D1" w:rsidRDefault="00D55805" w:rsidP="00B95E89">
      <w:pPr>
        <w:pStyle w:val="paragraph"/>
      </w:pPr>
      <w:r w:rsidRPr="00CD55D1">
        <w:tab/>
        <w:t>(f)</w:t>
      </w:r>
      <w:r w:rsidRPr="00CD55D1">
        <w:tab/>
        <w:t>for proceedings for an offence; or</w:t>
      </w:r>
    </w:p>
    <w:p w:rsidR="0049743E" w:rsidRPr="00CD55D1" w:rsidRDefault="0049743E" w:rsidP="0049743E">
      <w:pPr>
        <w:pStyle w:val="paragraph"/>
      </w:pPr>
      <w:r w:rsidRPr="00CD55D1">
        <w:tab/>
        <w:t>(g)</w:t>
      </w:r>
      <w:r w:rsidRPr="00CD55D1">
        <w:tab/>
        <w:t>if:</w:t>
      </w:r>
    </w:p>
    <w:p w:rsidR="0049743E" w:rsidRPr="00CD55D1" w:rsidRDefault="0049743E" w:rsidP="0049743E">
      <w:pPr>
        <w:pStyle w:val="paragraphsub"/>
      </w:pPr>
      <w:r w:rsidRPr="00CD55D1">
        <w:tab/>
        <w:t>(i)</w:t>
      </w:r>
      <w:r w:rsidRPr="00CD55D1">
        <w:tab/>
        <w:t>the disclosure is for the Customs worker’s medical treatment; and</w:t>
      </w:r>
    </w:p>
    <w:p w:rsidR="0049743E" w:rsidRPr="00CD55D1" w:rsidRDefault="0049743E" w:rsidP="0049743E">
      <w:pPr>
        <w:pStyle w:val="paragraphsub"/>
      </w:pPr>
      <w:r w:rsidRPr="00CD55D1">
        <w:tab/>
        <w:t>(ii)</w:t>
      </w:r>
      <w:r w:rsidRPr="00CD55D1">
        <w:tab/>
        <w:t>the Customs worker does not have capacity to consent in writing to the disclosure; or</w:t>
      </w:r>
    </w:p>
    <w:p w:rsidR="00D55805" w:rsidRPr="00CD55D1" w:rsidRDefault="00D55805" w:rsidP="00B95E89">
      <w:pPr>
        <w:pStyle w:val="paragraph"/>
      </w:pPr>
      <w:r w:rsidRPr="00CD55D1">
        <w:tab/>
        <w:t>(h)</w:t>
      </w:r>
      <w:r w:rsidRPr="00CD55D1">
        <w:tab/>
        <w:t>if the Customs worker consents in writing to the disclosure.</w:t>
      </w:r>
    </w:p>
    <w:p w:rsidR="00D55805" w:rsidRPr="00CD55D1" w:rsidRDefault="00B95E89" w:rsidP="00B95E89">
      <w:pPr>
        <w:pStyle w:val="ActHead3"/>
        <w:pageBreakBefore/>
      </w:pPr>
      <w:bookmarkStart w:id="13" w:name="_Toc405472717"/>
      <w:r w:rsidRPr="00CD55D1">
        <w:rPr>
          <w:rStyle w:val="CharDivNo"/>
        </w:rPr>
        <w:lastRenderedPageBreak/>
        <w:t>Division</w:t>
      </w:r>
      <w:r w:rsidR="00CD55D1">
        <w:rPr>
          <w:rStyle w:val="CharDivNo"/>
        </w:rPr>
        <w:t> </w:t>
      </w:r>
      <w:r w:rsidR="00D55805" w:rsidRPr="00CD55D1">
        <w:rPr>
          <w:rStyle w:val="CharDivNo"/>
        </w:rPr>
        <w:t>2</w:t>
      </w:r>
      <w:r w:rsidRPr="00CD55D1">
        <w:t>—</w:t>
      </w:r>
      <w:r w:rsidR="00D55805" w:rsidRPr="00CD55D1">
        <w:rPr>
          <w:rStyle w:val="CharDivText"/>
        </w:rPr>
        <w:t>Alcohol breath tests</w:t>
      </w:r>
      <w:bookmarkEnd w:id="13"/>
    </w:p>
    <w:p w:rsidR="00D55805" w:rsidRPr="00CD55D1" w:rsidRDefault="0064787F" w:rsidP="00B95E89">
      <w:pPr>
        <w:pStyle w:val="ActHead5"/>
      </w:pPr>
      <w:bookmarkStart w:id="14" w:name="_Toc405472718"/>
      <w:r w:rsidRPr="00CD55D1">
        <w:rPr>
          <w:rStyle w:val="CharSectno"/>
        </w:rPr>
        <w:t>10</w:t>
      </w:r>
      <w:r w:rsidR="00B95E89" w:rsidRPr="00CD55D1">
        <w:t xml:space="preserve">  </w:t>
      </w:r>
      <w:r w:rsidR="00D55805" w:rsidRPr="00CD55D1">
        <w:t>Procedures to be followed</w:t>
      </w:r>
      <w:bookmarkEnd w:id="14"/>
    </w:p>
    <w:p w:rsidR="00D55805" w:rsidRPr="00CD55D1" w:rsidRDefault="00D55805" w:rsidP="00B95E89">
      <w:pPr>
        <w:pStyle w:val="subsection"/>
      </w:pPr>
      <w:r w:rsidRPr="00CD55D1">
        <w:tab/>
        <w:t>(1)</w:t>
      </w:r>
      <w:r w:rsidRPr="00CD55D1">
        <w:tab/>
        <w:t>An alcohol breath test for section</w:t>
      </w:r>
      <w:r w:rsidR="00CD55D1">
        <w:t> </w:t>
      </w:r>
      <w:r w:rsidRPr="00CD55D1">
        <w:t>16C or 16D of the Act must be conducted using a</w:t>
      </w:r>
      <w:r w:rsidR="004C732B" w:rsidRPr="00CD55D1">
        <w:t>n</w:t>
      </w:r>
      <w:r w:rsidRPr="00CD55D1">
        <w:t xml:space="preserve"> </w:t>
      </w:r>
      <w:r w:rsidR="004C732B" w:rsidRPr="00CD55D1">
        <w:t xml:space="preserve">approved </w:t>
      </w:r>
      <w:r w:rsidRPr="00CD55D1">
        <w:t>device for the test.</w:t>
      </w:r>
    </w:p>
    <w:p w:rsidR="00D55805" w:rsidRPr="00CD55D1" w:rsidRDefault="00D55805" w:rsidP="00B95E89">
      <w:pPr>
        <w:pStyle w:val="subsection"/>
      </w:pPr>
      <w:r w:rsidRPr="00CD55D1">
        <w:tab/>
        <w:t>(2)</w:t>
      </w:r>
      <w:r w:rsidRPr="00CD55D1">
        <w:tab/>
        <w:t>A Customs worker who is directed to undergo an alcohol breath test may ask the authorised person conducting the test to arrange for the Customs worker to also undergo an alcohol blood test.</w:t>
      </w:r>
    </w:p>
    <w:p w:rsidR="00D55805" w:rsidRPr="00CD55D1" w:rsidRDefault="00D55805" w:rsidP="00B95E89">
      <w:pPr>
        <w:pStyle w:val="subsection"/>
      </w:pPr>
      <w:r w:rsidRPr="00CD55D1">
        <w:tab/>
        <w:t>(3)</w:t>
      </w:r>
      <w:r w:rsidRPr="00CD55D1">
        <w:tab/>
        <w:t>However, neither a request for an alcohol blood test to be conducted nor the conduct of an alcohol blood test absolves the Customs worker from the obligation to undergo an alcohol breath test.</w:t>
      </w:r>
    </w:p>
    <w:p w:rsidR="00D55805" w:rsidRPr="00CD55D1" w:rsidRDefault="00D55805" w:rsidP="00B95E89">
      <w:pPr>
        <w:pStyle w:val="subsection"/>
      </w:pPr>
      <w:r w:rsidRPr="00CD55D1">
        <w:tab/>
        <w:t>(4)</w:t>
      </w:r>
      <w:r w:rsidRPr="00CD55D1">
        <w:tab/>
        <w:t>If the Customs worker asks that an alcohol blood test be conducted, the authorised person conducting the alcohol breath test must take all reasonable steps to contact a person authorised to conduct an alcohol blood test.</w:t>
      </w:r>
    </w:p>
    <w:p w:rsidR="00D55805" w:rsidRPr="00CD55D1" w:rsidRDefault="00D55805" w:rsidP="00B95E89">
      <w:pPr>
        <w:pStyle w:val="subsection"/>
      </w:pPr>
      <w:r w:rsidRPr="00CD55D1">
        <w:tab/>
        <w:t>(5)</w:t>
      </w:r>
      <w:r w:rsidRPr="00CD55D1">
        <w:tab/>
        <w:t xml:space="preserve">A certificate that makes statements about a matter specified in </w:t>
      </w:r>
      <w:r w:rsidR="00CD55D1">
        <w:t>subsection (</w:t>
      </w:r>
      <w:r w:rsidRPr="00CD55D1">
        <w:t>6), and that is expressed to be given for this section, must be signed by the authorised person who conducted the test.</w:t>
      </w:r>
    </w:p>
    <w:p w:rsidR="00D55805" w:rsidRPr="00CD55D1" w:rsidRDefault="00D55805" w:rsidP="00B95E89">
      <w:pPr>
        <w:pStyle w:val="subsection"/>
      </w:pPr>
      <w:r w:rsidRPr="00CD55D1">
        <w:tab/>
        <w:t>(6)</w:t>
      </w:r>
      <w:r w:rsidRPr="00CD55D1">
        <w:tab/>
        <w:t>The following matters are specified:</w:t>
      </w:r>
    </w:p>
    <w:p w:rsidR="00D55805" w:rsidRPr="00CD55D1" w:rsidRDefault="00D55805" w:rsidP="00B95E89">
      <w:pPr>
        <w:pStyle w:val="paragraph"/>
      </w:pPr>
      <w:r w:rsidRPr="00CD55D1">
        <w:tab/>
        <w:t>(a)</w:t>
      </w:r>
      <w:r w:rsidRPr="00CD55D1">
        <w:tab/>
        <w:t>the type and serial number of the approved device used to conduct the alcohol breath test;</w:t>
      </w:r>
    </w:p>
    <w:p w:rsidR="00D55805" w:rsidRPr="00CD55D1" w:rsidRDefault="00D55805" w:rsidP="00B95E89">
      <w:pPr>
        <w:pStyle w:val="paragraph"/>
      </w:pPr>
      <w:r w:rsidRPr="00CD55D1">
        <w:tab/>
        <w:t>(b)</w:t>
      </w:r>
      <w:r w:rsidRPr="00CD55D1">
        <w:tab/>
        <w:t>the sample number of the test;</w:t>
      </w:r>
    </w:p>
    <w:p w:rsidR="00D55805" w:rsidRPr="00CD55D1" w:rsidRDefault="00D55805" w:rsidP="00B95E89">
      <w:pPr>
        <w:pStyle w:val="paragraph"/>
      </w:pPr>
      <w:r w:rsidRPr="00CD55D1">
        <w:tab/>
        <w:t>(c)</w:t>
      </w:r>
      <w:r w:rsidRPr="00CD55D1">
        <w:tab/>
        <w:t>the full name and date of birth of the Customs worker tested;</w:t>
      </w:r>
    </w:p>
    <w:p w:rsidR="00D55805" w:rsidRPr="00CD55D1" w:rsidRDefault="00D55805" w:rsidP="00B95E89">
      <w:pPr>
        <w:pStyle w:val="paragraph"/>
      </w:pPr>
      <w:r w:rsidRPr="00CD55D1">
        <w:tab/>
        <w:t>(d)</w:t>
      </w:r>
      <w:r w:rsidRPr="00CD55D1">
        <w:tab/>
        <w:t>the full name of the authorised person who conducted the test;</w:t>
      </w:r>
    </w:p>
    <w:p w:rsidR="00D55805" w:rsidRPr="00CD55D1" w:rsidRDefault="00D55805" w:rsidP="00B95E89">
      <w:pPr>
        <w:pStyle w:val="paragraph"/>
      </w:pPr>
      <w:r w:rsidRPr="00CD55D1">
        <w:tab/>
        <w:t>(e)</w:t>
      </w:r>
      <w:r w:rsidRPr="00CD55D1">
        <w:tab/>
        <w:t>whether the authorised person conducted a self</w:t>
      </w:r>
      <w:r w:rsidR="00CD55D1">
        <w:noBreakHyphen/>
      </w:r>
      <w:r w:rsidRPr="00CD55D1">
        <w:t>test on the approved device before and after the analysis;</w:t>
      </w:r>
    </w:p>
    <w:p w:rsidR="00D55805" w:rsidRPr="00CD55D1" w:rsidRDefault="00D55805" w:rsidP="00B95E89">
      <w:pPr>
        <w:pStyle w:val="paragraph"/>
      </w:pPr>
      <w:r w:rsidRPr="00CD55D1">
        <w:tab/>
        <w:t>(f)</w:t>
      </w:r>
      <w:r w:rsidRPr="00CD55D1">
        <w:tab/>
        <w:t>if the authorised person conducted a self</w:t>
      </w:r>
      <w:r w:rsidR="00CD55D1">
        <w:noBreakHyphen/>
      </w:r>
      <w:r w:rsidRPr="00CD55D1">
        <w:t>test:</w:t>
      </w:r>
    </w:p>
    <w:p w:rsidR="00D55805" w:rsidRPr="00CD55D1" w:rsidRDefault="00D55805" w:rsidP="00B95E89">
      <w:pPr>
        <w:pStyle w:val="paragraphsub"/>
      </w:pPr>
      <w:r w:rsidRPr="00CD55D1">
        <w:tab/>
        <w:t>(i)</w:t>
      </w:r>
      <w:r w:rsidRPr="00CD55D1">
        <w:tab/>
        <w:t>the time and result of the self</w:t>
      </w:r>
      <w:r w:rsidR="00CD55D1">
        <w:noBreakHyphen/>
      </w:r>
      <w:r w:rsidRPr="00CD55D1">
        <w:t>test; and</w:t>
      </w:r>
    </w:p>
    <w:p w:rsidR="00512B1A" w:rsidRPr="00CD55D1" w:rsidRDefault="00D55805" w:rsidP="00512B1A">
      <w:pPr>
        <w:pStyle w:val="paragraphsub"/>
      </w:pPr>
      <w:r w:rsidRPr="00CD55D1">
        <w:tab/>
        <w:t>(ii)</w:t>
      </w:r>
      <w:r w:rsidRPr="00CD55D1">
        <w:tab/>
        <w:t>whether the self</w:t>
      </w:r>
      <w:r w:rsidR="00CD55D1">
        <w:noBreakHyphen/>
      </w:r>
      <w:r w:rsidRPr="00CD55D1">
        <w:t>test was conducted on override mode;</w:t>
      </w:r>
    </w:p>
    <w:p w:rsidR="00D55805" w:rsidRPr="00CD55D1" w:rsidRDefault="00512B1A" w:rsidP="00512B1A">
      <w:pPr>
        <w:pStyle w:val="paragraph"/>
      </w:pPr>
      <w:r w:rsidRPr="00CD55D1">
        <w:lastRenderedPageBreak/>
        <w:tab/>
      </w:r>
      <w:r w:rsidR="00D55805" w:rsidRPr="00CD55D1">
        <w:t>(g)</w:t>
      </w:r>
      <w:r w:rsidR="00D55805" w:rsidRPr="00CD55D1">
        <w:tab/>
        <w:t>the date on which, and the time at which, the alcohol breath test was conducted;</w:t>
      </w:r>
    </w:p>
    <w:p w:rsidR="00D55805" w:rsidRPr="00CD55D1" w:rsidRDefault="00D55805" w:rsidP="00B95E89">
      <w:pPr>
        <w:pStyle w:val="paragraph"/>
      </w:pPr>
      <w:r w:rsidRPr="00CD55D1">
        <w:tab/>
        <w:t>(h)</w:t>
      </w:r>
      <w:r w:rsidRPr="00CD55D1">
        <w:tab/>
        <w:t>the result of the alcohol breath test as shown by the approved device.</w:t>
      </w:r>
    </w:p>
    <w:p w:rsidR="00D55805" w:rsidRPr="00CD55D1" w:rsidRDefault="0064787F" w:rsidP="00B95E89">
      <w:pPr>
        <w:pStyle w:val="ActHead5"/>
      </w:pPr>
      <w:bookmarkStart w:id="15" w:name="_Toc405472719"/>
      <w:r w:rsidRPr="00CD55D1">
        <w:rPr>
          <w:rStyle w:val="CharSectno"/>
        </w:rPr>
        <w:t>11</w:t>
      </w:r>
      <w:r w:rsidR="00B95E89" w:rsidRPr="00CD55D1">
        <w:t xml:space="preserve">  </w:t>
      </w:r>
      <w:r w:rsidR="00D55805" w:rsidRPr="00CD55D1">
        <w:t>Approval of courses</w:t>
      </w:r>
      <w:bookmarkEnd w:id="15"/>
    </w:p>
    <w:p w:rsidR="00D55805" w:rsidRPr="00CD55D1" w:rsidRDefault="00D55805" w:rsidP="00B95E89">
      <w:pPr>
        <w:pStyle w:val="subsection"/>
      </w:pPr>
      <w:r w:rsidRPr="00CD55D1">
        <w:tab/>
      </w:r>
      <w:r w:rsidRPr="00CD55D1">
        <w:tab/>
        <w:t>The CEO may, in writing, approve a training course in conducting alcohol screening tests and alcohol breath tests.</w:t>
      </w:r>
    </w:p>
    <w:p w:rsidR="00D55805" w:rsidRPr="00CD55D1" w:rsidRDefault="00B95E89" w:rsidP="00B95E89">
      <w:pPr>
        <w:pStyle w:val="ActHead3"/>
        <w:pageBreakBefore/>
      </w:pPr>
      <w:bookmarkStart w:id="16" w:name="_Toc405472720"/>
      <w:r w:rsidRPr="00CD55D1">
        <w:rPr>
          <w:rStyle w:val="CharDivNo"/>
        </w:rPr>
        <w:lastRenderedPageBreak/>
        <w:t>Division</w:t>
      </w:r>
      <w:r w:rsidR="00CD55D1">
        <w:rPr>
          <w:rStyle w:val="CharDivNo"/>
        </w:rPr>
        <w:t> </w:t>
      </w:r>
      <w:r w:rsidR="00D55805" w:rsidRPr="00CD55D1">
        <w:rPr>
          <w:rStyle w:val="CharDivNo"/>
        </w:rPr>
        <w:t>3</w:t>
      </w:r>
      <w:r w:rsidRPr="00CD55D1">
        <w:t>—</w:t>
      </w:r>
      <w:r w:rsidR="00D55805" w:rsidRPr="00CD55D1">
        <w:rPr>
          <w:rStyle w:val="CharDivText"/>
        </w:rPr>
        <w:t>Blood tests and prohibited drug tests of body samples other than urine</w:t>
      </w:r>
      <w:bookmarkEnd w:id="16"/>
    </w:p>
    <w:p w:rsidR="00D55805" w:rsidRPr="00CD55D1" w:rsidRDefault="0064787F" w:rsidP="00B95E89">
      <w:pPr>
        <w:pStyle w:val="ActHead5"/>
      </w:pPr>
      <w:bookmarkStart w:id="17" w:name="_Toc405472721"/>
      <w:r w:rsidRPr="00CD55D1">
        <w:rPr>
          <w:rStyle w:val="CharSectno"/>
        </w:rPr>
        <w:t>12</w:t>
      </w:r>
      <w:r w:rsidR="00B95E89" w:rsidRPr="00CD55D1">
        <w:t xml:space="preserve">  </w:t>
      </w:r>
      <w:r w:rsidR="00D55805" w:rsidRPr="00CD55D1">
        <w:t xml:space="preserve">Application of </w:t>
      </w:r>
      <w:r w:rsidR="00B95E89" w:rsidRPr="00CD55D1">
        <w:t>Division</w:t>
      </w:r>
      <w:r w:rsidR="00CD55D1">
        <w:t> </w:t>
      </w:r>
      <w:r w:rsidR="00D55805" w:rsidRPr="00CD55D1">
        <w:t>3</w:t>
      </w:r>
      <w:bookmarkEnd w:id="17"/>
    </w:p>
    <w:p w:rsidR="00D55805" w:rsidRPr="00CD55D1" w:rsidRDefault="00D55805" w:rsidP="00B95E89">
      <w:pPr>
        <w:pStyle w:val="subsection"/>
      </w:pPr>
      <w:r w:rsidRPr="00CD55D1">
        <w:tab/>
      </w:r>
      <w:r w:rsidRPr="00CD55D1">
        <w:tab/>
        <w:t xml:space="preserve">This </w:t>
      </w:r>
      <w:r w:rsidR="00B95E89" w:rsidRPr="00CD55D1">
        <w:t xml:space="preserve">Division </w:t>
      </w:r>
      <w:r w:rsidRPr="00CD55D1">
        <w:t>applies to:</w:t>
      </w:r>
    </w:p>
    <w:p w:rsidR="00D55805" w:rsidRPr="00CD55D1" w:rsidRDefault="00D55805" w:rsidP="00B95E89">
      <w:pPr>
        <w:pStyle w:val="paragraph"/>
      </w:pPr>
      <w:r w:rsidRPr="00CD55D1">
        <w:tab/>
        <w:t>(a)</w:t>
      </w:r>
      <w:r w:rsidRPr="00CD55D1">
        <w:tab/>
        <w:t>alcohol blood tests; and</w:t>
      </w:r>
    </w:p>
    <w:p w:rsidR="00D55805" w:rsidRPr="00CD55D1" w:rsidRDefault="00D55805" w:rsidP="00B95E89">
      <w:pPr>
        <w:pStyle w:val="paragraph"/>
      </w:pPr>
      <w:r w:rsidRPr="00CD55D1">
        <w:tab/>
        <w:t>(b)</w:t>
      </w:r>
      <w:r w:rsidRPr="00CD55D1">
        <w:tab/>
        <w:t>prohibited drug tests of body samples other than urine.</w:t>
      </w:r>
    </w:p>
    <w:p w:rsidR="00D55805" w:rsidRPr="00CD55D1" w:rsidRDefault="0064787F" w:rsidP="00B95E89">
      <w:pPr>
        <w:pStyle w:val="ActHead5"/>
      </w:pPr>
      <w:bookmarkStart w:id="18" w:name="_Toc405472722"/>
      <w:r w:rsidRPr="00CD55D1">
        <w:rPr>
          <w:rStyle w:val="CharSectno"/>
        </w:rPr>
        <w:t>13</w:t>
      </w:r>
      <w:r w:rsidR="00B95E89" w:rsidRPr="00CD55D1">
        <w:t xml:space="preserve">  </w:t>
      </w:r>
      <w:r w:rsidR="00D55805" w:rsidRPr="00CD55D1">
        <w:t xml:space="preserve">Definitions for </w:t>
      </w:r>
      <w:r w:rsidR="00B95E89" w:rsidRPr="00CD55D1">
        <w:t>Division</w:t>
      </w:r>
      <w:r w:rsidR="00CD55D1">
        <w:t> </w:t>
      </w:r>
      <w:r w:rsidR="00D55805" w:rsidRPr="00CD55D1">
        <w:t>3</w:t>
      </w:r>
      <w:bookmarkEnd w:id="18"/>
    </w:p>
    <w:p w:rsidR="00D55805" w:rsidRPr="00CD55D1" w:rsidRDefault="00D55805" w:rsidP="00B95E89">
      <w:pPr>
        <w:pStyle w:val="subsection"/>
      </w:pPr>
      <w:r w:rsidRPr="00CD55D1">
        <w:tab/>
      </w:r>
      <w:r w:rsidRPr="00CD55D1">
        <w:tab/>
        <w:t>In this Division:</w:t>
      </w:r>
    </w:p>
    <w:p w:rsidR="00D55805" w:rsidRPr="00CD55D1" w:rsidRDefault="00D55805" w:rsidP="00B95E89">
      <w:pPr>
        <w:pStyle w:val="Definition"/>
      </w:pPr>
      <w:r w:rsidRPr="00CD55D1">
        <w:rPr>
          <w:b/>
          <w:i/>
        </w:rPr>
        <w:t>analyst</w:t>
      </w:r>
      <w:r w:rsidRPr="00CD55D1">
        <w:t xml:space="preserve"> means a person at an accredited pathology laboratory who performs the quantification of a body sample taken by an authorised person.</w:t>
      </w:r>
    </w:p>
    <w:p w:rsidR="00D55805" w:rsidRPr="00CD55D1" w:rsidRDefault="00D55805" w:rsidP="00B95E89">
      <w:pPr>
        <w:pStyle w:val="Definition"/>
      </w:pPr>
      <w:r w:rsidRPr="00CD55D1">
        <w:rPr>
          <w:b/>
          <w:i/>
        </w:rPr>
        <w:t>unanalysed sample</w:t>
      </w:r>
      <w:r w:rsidRPr="00CD55D1">
        <w:t xml:space="preserve"> means a body sample submitted to an accredited pathology laboratory under paragraph</w:t>
      </w:r>
      <w:r w:rsidR="00CD55D1">
        <w:t> </w:t>
      </w:r>
      <w:r w:rsidR="0064787F" w:rsidRPr="00CD55D1">
        <w:t>14</w:t>
      </w:r>
      <w:r w:rsidRPr="00CD55D1">
        <w:t>(2)(a) for the purpose of making a sample available for independent testing.</w:t>
      </w:r>
    </w:p>
    <w:p w:rsidR="00D55805" w:rsidRPr="00CD55D1" w:rsidRDefault="0064787F" w:rsidP="00B95E89">
      <w:pPr>
        <w:pStyle w:val="ActHead5"/>
      </w:pPr>
      <w:bookmarkStart w:id="19" w:name="_Toc405472723"/>
      <w:r w:rsidRPr="00CD55D1">
        <w:rPr>
          <w:rStyle w:val="CharSectno"/>
        </w:rPr>
        <w:t>14</w:t>
      </w:r>
      <w:r w:rsidR="00B95E89" w:rsidRPr="00CD55D1">
        <w:t xml:space="preserve">  </w:t>
      </w:r>
      <w:r w:rsidR="00D55805" w:rsidRPr="00CD55D1">
        <w:t>Taking of body samples</w:t>
      </w:r>
      <w:bookmarkEnd w:id="19"/>
    </w:p>
    <w:p w:rsidR="00D55805" w:rsidRPr="00CD55D1" w:rsidRDefault="00D55805" w:rsidP="00B95E89">
      <w:pPr>
        <w:pStyle w:val="subsection"/>
      </w:pPr>
      <w:r w:rsidRPr="00CD55D1">
        <w:tab/>
        <w:t>(1)</w:t>
      </w:r>
      <w:r w:rsidRPr="00CD55D1">
        <w:tab/>
        <w:t>An authorised person taking a body sample for the purposes of an alcohol blood test or prohibited drug test must:</w:t>
      </w:r>
    </w:p>
    <w:p w:rsidR="00D55805" w:rsidRPr="00CD55D1" w:rsidRDefault="00D55805" w:rsidP="00B95E89">
      <w:pPr>
        <w:pStyle w:val="paragraph"/>
      </w:pPr>
      <w:r w:rsidRPr="00CD55D1">
        <w:tab/>
        <w:t>(a)</w:t>
      </w:r>
      <w:r w:rsidRPr="00CD55D1">
        <w:tab/>
        <w:t>place approximately equal quantities of the sample into 2</w:t>
      </w:r>
      <w:r w:rsidR="00B95E89" w:rsidRPr="00CD55D1">
        <w:t xml:space="preserve"> </w:t>
      </w:r>
      <w:r w:rsidRPr="00CD55D1">
        <w:t>containers; and</w:t>
      </w:r>
    </w:p>
    <w:p w:rsidR="00D55805" w:rsidRPr="00CD55D1" w:rsidRDefault="00D55805" w:rsidP="00B95E89">
      <w:pPr>
        <w:pStyle w:val="paragraph"/>
      </w:pPr>
      <w:r w:rsidRPr="00CD55D1">
        <w:tab/>
        <w:t>(b)</w:t>
      </w:r>
      <w:r w:rsidRPr="00CD55D1">
        <w:tab/>
        <w:t>label each container for future identification; and</w:t>
      </w:r>
    </w:p>
    <w:p w:rsidR="00D55805" w:rsidRPr="00CD55D1" w:rsidRDefault="00D55805" w:rsidP="00B95E89">
      <w:pPr>
        <w:pStyle w:val="paragraph"/>
      </w:pPr>
      <w:r w:rsidRPr="00CD55D1">
        <w:tab/>
        <w:t>(c)</w:t>
      </w:r>
      <w:r w:rsidRPr="00CD55D1">
        <w:tab/>
        <w:t>ensure that each container is sealed.</w:t>
      </w:r>
    </w:p>
    <w:p w:rsidR="00D55805" w:rsidRPr="00CD55D1" w:rsidRDefault="00D55805" w:rsidP="00B95E89">
      <w:pPr>
        <w:pStyle w:val="subsection"/>
      </w:pPr>
      <w:r w:rsidRPr="00CD55D1">
        <w:tab/>
        <w:t>(2)</w:t>
      </w:r>
      <w:r w:rsidRPr="00CD55D1">
        <w:tab/>
        <w:t>If the authorised person is satisfied that the Customs worker from whom the sample was taken is incapable of understanding the procedures that have been applied to him or her, the authorised person must arrange for both sealed containers to be sent to an accredited pathology laboratory.</w:t>
      </w:r>
    </w:p>
    <w:p w:rsidR="00D55805" w:rsidRPr="00CD55D1" w:rsidRDefault="00D55805" w:rsidP="00B95E89">
      <w:pPr>
        <w:pStyle w:val="subsection"/>
      </w:pPr>
      <w:r w:rsidRPr="00CD55D1">
        <w:tab/>
        <w:t>(3)</w:t>
      </w:r>
      <w:r w:rsidRPr="00CD55D1">
        <w:tab/>
        <w:t xml:space="preserve">If the authorised person is satisfied that the Customs worker from whom the sample was taken is capable of understanding the </w:t>
      </w:r>
      <w:r w:rsidRPr="00CD55D1">
        <w:lastRenderedPageBreak/>
        <w:t>procedures that have been applied to him or her, the authorised person must:</w:t>
      </w:r>
    </w:p>
    <w:p w:rsidR="00D55805" w:rsidRPr="00CD55D1" w:rsidRDefault="00D55805" w:rsidP="00B95E89">
      <w:pPr>
        <w:pStyle w:val="paragraph"/>
      </w:pPr>
      <w:r w:rsidRPr="00CD55D1">
        <w:tab/>
        <w:t>(a)</w:t>
      </w:r>
      <w:r w:rsidRPr="00CD55D1">
        <w:tab/>
        <w:t>give one sealed container to the Customs worker; and</w:t>
      </w:r>
    </w:p>
    <w:p w:rsidR="00D55805" w:rsidRPr="00CD55D1" w:rsidRDefault="00D55805" w:rsidP="00B95E89">
      <w:pPr>
        <w:pStyle w:val="paragraph"/>
      </w:pPr>
      <w:r w:rsidRPr="00CD55D1">
        <w:tab/>
        <w:t>(b)</w:t>
      </w:r>
      <w:r w:rsidRPr="00CD55D1">
        <w:tab/>
        <w:t>arrange for the other sealed container to be sent to an accredited pathology laboratory.</w:t>
      </w:r>
    </w:p>
    <w:p w:rsidR="00D55805" w:rsidRPr="00CD55D1" w:rsidRDefault="0064787F" w:rsidP="00B95E89">
      <w:pPr>
        <w:pStyle w:val="ActHead5"/>
      </w:pPr>
      <w:bookmarkStart w:id="20" w:name="_Toc405472724"/>
      <w:r w:rsidRPr="00CD55D1">
        <w:rPr>
          <w:rStyle w:val="CharSectno"/>
        </w:rPr>
        <w:t>15</w:t>
      </w:r>
      <w:r w:rsidR="00B95E89" w:rsidRPr="00CD55D1">
        <w:t xml:space="preserve">  </w:t>
      </w:r>
      <w:r w:rsidR="00D55805" w:rsidRPr="00CD55D1">
        <w:t>Analysis of body samples</w:t>
      </w:r>
      <w:bookmarkEnd w:id="20"/>
    </w:p>
    <w:p w:rsidR="00D55805" w:rsidRPr="00CD55D1" w:rsidRDefault="00D55805" w:rsidP="00B95E89">
      <w:pPr>
        <w:pStyle w:val="subsection"/>
      </w:pPr>
      <w:r w:rsidRPr="00CD55D1">
        <w:tab/>
        <w:t>(1)</w:t>
      </w:r>
      <w:r w:rsidRPr="00CD55D1">
        <w:tab/>
        <w:t>An analyst at an accredited pathology laboratory must conduct an analysis of a portion of the body sample to determine:</w:t>
      </w:r>
    </w:p>
    <w:p w:rsidR="00D55805" w:rsidRPr="00CD55D1" w:rsidRDefault="00D55805" w:rsidP="00B95E89">
      <w:pPr>
        <w:pStyle w:val="paragraph"/>
      </w:pPr>
      <w:r w:rsidRPr="00CD55D1">
        <w:tab/>
        <w:t>(a)</w:t>
      </w:r>
      <w:r w:rsidRPr="00CD55D1">
        <w:tab/>
        <w:t>the concentration of alcohol in the blood; or</w:t>
      </w:r>
    </w:p>
    <w:p w:rsidR="00D55805" w:rsidRPr="00CD55D1" w:rsidRDefault="00D55805" w:rsidP="00B95E89">
      <w:pPr>
        <w:pStyle w:val="paragraph"/>
      </w:pPr>
      <w:r w:rsidRPr="00CD55D1">
        <w:tab/>
        <w:t>(b)</w:t>
      </w:r>
      <w:r w:rsidRPr="00CD55D1">
        <w:tab/>
        <w:t>whether the body sample contains a prohibited drug.</w:t>
      </w:r>
    </w:p>
    <w:p w:rsidR="00D55805" w:rsidRPr="00CD55D1" w:rsidRDefault="00D55805" w:rsidP="00B95E89">
      <w:pPr>
        <w:pStyle w:val="subsection"/>
      </w:pPr>
      <w:r w:rsidRPr="00CD55D1">
        <w:tab/>
        <w:t>(2)</w:t>
      </w:r>
      <w:r w:rsidRPr="00CD55D1">
        <w:tab/>
        <w:t>If the first analysis of a portion of the sample indicates the presence of alcohol or a prohibited drug in the sample, an analysis of another portion of the sample must be conducted.</w:t>
      </w:r>
    </w:p>
    <w:p w:rsidR="00D55805" w:rsidRPr="00CD55D1" w:rsidRDefault="00D55805" w:rsidP="00B95E89">
      <w:pPr>
        <w:pStyle w:val="subsection"/>
      </w:pPr>
      <w:r w:rsidRPr="00CD55D1">
        <w:tab/>
        <w:t>(3)</w:t>
      </w:r>
      <w:r w:rsidRPr="00CD55D1">
        <w:tab/>
        <w:t>If 2 containers were submitted to the accredited pathology laboratory under subsection</w:t>
      </w:r>
      <w:r w:rsidR="00CD55D1">
        <w:t> </w:t>
      </w:r>
      <w:r w:rsidR="0064787F" w:rsidRPr="00CD55D1">
        <w:t>14</w:t>
      </w:r>
      <w:r w:rsidRPr="00CD55D1">
        <w:t>(2), the sample for the second analysis must be taken from the same container from which the earlier sample was taken.</w:t>
      </w:r>
    </w:p>
    <w:p w:rsidR="00D55805" w:rsidRPr="00CD55D1" w:rsidRDefault="0064787F" w:rsidP="00B95E89">
      <w:pPr>
        <w:pStyle w:val="ActHead5"/>
      </w:pPr>
      <w:bookmarkStart w:id="21" w:name="_Toc405472725"/>
      <w:r w:rsidRPr="00CD55D1">
        <w:rPr>
          <w:rStyle w:val="CharSectno"/>
        </w:rPr>
        <w:t>16</w:t>
      </w:r>
      <w:r w:rsidR="00B95E89" w:rsidRPr="00CD55D1">
        <w:t xml:space="preserve">  </w:t>
      </w:r>
      <w:r w:rsidR="00D55805" w:rsidRPr="00CD55D1">
        <w:t>Certificates</w:t>
      </w:r>
      <w:bookmarkEnd w:id="21"/>
    </w:p>
    <w:p w:rsidR="00D55805" w:rsidRPr="00CD55D1" w:rsidRDefault="00D55805" w:rsidP="00B95E89">
      <w:pPr>
        <w:pStyle w:val="subsection"/>
      </w:pPr>
      <w:r w:rsidRPr="00CD55D1">
        <w:tab/>
        <w:t>(1)</w:t>
      </w:r>
      <w:r w:rsidRPr="00CD55D1">
        <w:tab/>
        <w:t>As soon as practicable after an analysis is conducted, the analyst who conducted the analysis of the body sample for an alcohol blood test or prohibited drug test must give a certificate to:</w:t>
      </w:r>
    </w:p>
    <w:p w:rsidR="00D55805" w:rsidRPr="00CD55D1" w:rsidRDefault="00D55805" w:rsidP="00B95E89">
      <w:pPr>
        <w:pStyle w:val="paragraph"/>
      </w:pPr>
      <w:r w:rsidRPr="00CD55D1">
        <w:tab/>
        <w:t>(a)</w:t>
      </w:r>
      <w:r w:rsidRPr="00CD55D1">
        <w:tab/>
        <w:t>the Customs worker who provided the sample; and</w:t>
      </w:r>
    </w:p>
    <w:p w:rsidR="00D55805" w:rsidRPr="00CD55D1" w:rsidRDefault="00D55805" w:rsidP="00B95E89">
      <w:pPr>
        <w:pStyle w:val="paragraph"/>
      </w:pPr>
      <w:r w:rsidRPr="00CD55D1">
        <w:tab/>
        <w:t>(b)</w:t>
      </w:r>
      <w:r w:rsidRPr="00CD55D1">
        <w:tab/>
        <w:t>the authorised person who directed that the Customs worker undergo the test.</w:t>
      </w:r>
    </w:p>
    <w:p w:rsidR="00D55805" w:rsidRPr="00CD55D1" w:rsidRDefault="00D55805" w:rsidP="00B95E89">
      <w:pPr>
        <w:pStyle w:val="subsection"/>
      </w:pPr>
      <w:r w:rsidRPr="00CD55D1">
        <w:tab/>
        <w:t>(2)</w:t>
      </w:r>
      <w:r w:rsidRPr="00CD55D1">
        <w:tab/>
        <w:t>The certificate must state the following information:</w:t>
      </w:r>
    </w:p>
    <w:p w:rsidR="0049743E" w:rsidRPr="00CD55D1" w:rsidRDefault="0049743E" w:rsidP="0049743E">
      <w:pPr>
        <w:pStyle w:val="paragraph"/>
      </w:pPr>
      <w:r w:rsidRPr="00CD55D1">
        <w:tab/>
        <w:t>(a)</w:t>
      </w:r>
      <w:r w:rsidRPr="00CD55D1">
        <w:tab/>
        <w:t>a unique identifying number relating to the Customs worker;</w:t>
      </w:r>
    </w:p>
    <w:p w:rsidR="00D55805" w:rsidRPr="00CD55D1" w:rsidRDefault="00D55805" w:rsidP="00B95E89">
      <w:pPr>
        <w:pStyle w:val="paragraph"/>
      </w:pPr>
      <w:r w:rsidRPr="00CD55D1">
        <w:tab/>
        <w:t>(b)</w:t>
      </w:r>
      <w:r w:rsidRPr="00CD55D1">
        <w:tab/>
        <w:t>the date when the sample was taken;</w:t>
      </w:r>
    </w:p>
    <w:p w:rsidR="00D55805" w:rsidRPr="00CD55D1" w:rsidRDefault="00D55805" w:rsidP="00B95E89">
      <w:pPr>
        <w:pStyle w:val="paragraph"/>
      </w:pPr>
      <w:r w:rsidRPr="00CD55D1">
        <w:tab/>
        <w:t>(c)</w:t>
      </w:r>
      <w:r w:rsidRPr="00CD55D1">
        <w:tab/>
        <w:t>the date when the sample was received in the accredited pathology laboratory for analysis;</w:t>
      </w:r>
    </w:p>
    <w:p w:rsidR="00D55805" w:rsidRPr="00CD55D1" w:rsidRDefault="00D55805" w:rsidP="00B95E89">
      <w:pPr>
        <w:pStyle w:val="paragraph"/>
      </w:pPr>
      <w:r w:rsidRPr="00CD55D1">
        <w:tab/>
        <w:t>(d)</w:t>
      </w:r>
      <w:r w:rsidRPr="00CD55D1">
        <w:tab/>
        <w:t>the accredited pathology laboratory identification number of the sample;</w:t>
      </w:r>
    </w:p>
    <w:p w:rsidR="00D55805" w:rsidRPr="00CD55D1" w:rsidRDefault="00D55805" w:rsidP="00B95E89">
      <w:pPr>
        <w:pStyle w:val="paragraph"/>
      </w:pPr>
      <w:r w:rsidRPr="00CD55D1">
        <w:tab/>
        <w:t>(e)</w:t>
      </w:r>
      <w:r w:rsidRPr="00CD55D1">
        <w:tab/>
        <w:t>the date when the analysis was conducted;</w:t>
      </w:r>
    </w:p>
    <w:p w:rsidR="00D55805" w:rsidRPr="00CD55D1" w:rsidRDefault="00D55805" w:rsidP="00B95E89">
      <w:pPr>
        <w:pStyle w:val="paragraph"/>
      </w:pPr>
      <w:r w:rsidRPr="00CD55D1">
        <w:lastRenderedPageBreak/>
        <w:tab/>
        <w:t>(f)</w:t>
      </w:r>
      <w:r w:rsidRPr="00CD55D1">
        <w:tab/>
        <w:t>the results of the analysis;</w:t>
      </w:r>
    </w:p>
    <w:p w:rsidR="00D55805" w:rsidRPr="00CD55D1" w:rsidRDefault="00D55805" w:rsidP="00B95E89">
      <w:pPr>
        <w:pStyle w:val="paragraph"/>
      </w:pPr>
      <w:r w:rsidRPr="00CD55D1">
        <w:tab/>
        <w:t>(g)</w:t>
      </w:r>
      <w:r w:rsidRPr="00CD55D1">
        <w:tab/>
        <w:t>the name of the analyst who conducted the analysis;</w:t>
      </w:r>
    </w:p>
    <w:p w:rsidR="00D55805" w:rsidRPr="00CD55D1" w:rsidRDefault="00D55805" w:rsidP="00B95E89">
      <w:pPr>
        <w:pStyle w:val="paragraph"/>
      </w:pPr>
      <w:r w:rsidRPr="00CD55D1">
        <w:tab/>
        <w:t>(h)</w:t>
      </w:r>
      <w:r w:rsidRPr="00CD55D1">
        <w:tab/>
        <w:t>any observations made during the course of the analysis which may have affected test results.</w:t>
      </w:r>
    </w:p>
    <w:p w:rsidR="00D55805" w:rsidRPr="00CD55D1" w:rsidRDefault="00D55805" w:rsidP="00B95E89">
      <w:pPr>
        <w:pStyle w:val="subsection"/>
      </w:pPr>
      <w:r w:rsidRPr="00CD55D1">
        <w:tab/>
        <w:t>(</w:t>
      </w:r>
      <w:r w:rsidR="004C732B" w:rsidRPr="00CD55D1">
        <w:t>3</w:t>
      </w:r>
      <w:r w:rsidRPr="00CD55D1">
        <w:t>)</w:t>
      </w:r>
      <w:r w:rsidRPr="00CD55D1">
        <w:tab/>
        <w:t>If 2 containers were submitted to the accredited pathology laboratory under subsection</w:t>
      </w:r>
      <w:r w:rsidR="00CD55D1">
        <w:t> </w:t>
      </w:r>
      <w:r w:rsidR="0064787F" w:rsidRPr="00CD55D1">
        <w:t>14</w:t>
      </w:r>
      <w:r w:rsidRPr="00CD55D1">
        <w:t>(2), the certificate must also inform the Customs worker that he or she may:</w:t>
      </w:r>
    </w:p>
    <w:p w:rsidR="00D55805" w:rsidRPr="00CD55D1" w:rsidRDefault="00D55805" w:rsidP="00B95E89">
      <w:pPr>
        <w:pStyle w:val="paragraph"/>
      </w:pPr>
      <w:r w:rsidRPr="00CD55D1">
        <w:tab/>
        <w:t>(a)</w:t>
      </w:r>
      <w:r w:rsidRPr="00CD55D1">
        <w:tab/>
        <w:t>collect the unanalysed sample from the laboratory within 6</w:t>
      </w:r>
      <w:r w:rsidR="00B95E89" w:rsidRPr="00CD55D1">
        <w:t xml:space="preserve"> </w:t>
      </w:r>
      <w:r w:rsidRPr="00CD55D1">
        <w:t>months after the sample was taken; and</w:t>
      </w:r>
    </w:p>
    <w:p w:rsidR="00D55805" w:rsidRPr="00CD55D1" w:rsidRDefault="00D55805" w:rsidP="00B95E89">
      <w:pPr>
        <w:pStyle w:val="paragraph"/>
      </w:pPr>
      <w:r w:rsidRPr="00CD55D1">
        <w:tab/>
        <w:t>(b)</w:t>
      </w:r>
      <w:r w:rsidRPr="00CD55D1">
        <w:tab/>
        <w:t>have the sample independently tested by another accredited pathology laboratory.</w:t>
      </w:r>
    </w:p>
    <w:p w:rsidR="004C732B" w:rsidRPr="00CD55D1" w:rsidRDefault="004C732B" w:rsidP="00B95E89">
      <w:pPr>
        <w:pStyle w:val="subsection"/>
      </w:pPr>
      <w:r w:rsidRPr="00CD55D1">
        <w:tab/>
        <w:t>(4)</w:t>
      </w:r>
      <w:r w:rsidRPr="00CD55D1">
        <w:tab/>
        <w:t>The certificate must be signed by the analyst who conducted the analysis.</w:t>
      </w:r>
    </w:p>
    <w:p w:rsidR="00D55805" w:rsidRPr="00CD55D1" w:rsidRDefault="0064787F" w:rsidP="00B95E89">
      <w:pPr>
        <w:pStyle w:val="ActHead5"/>
      </w:pPr>
      <w:bookmarkStart w:id="22" w:name="_Toc405472726"/>
      <w:r w:rsidRPr="00CD55D1">
        <w:rPr>
          <w:rStyle w:val="CharSectno"/>
        </w:rPr>
        <w:t>17</w:t>
      </w:r>
      <w:r w:rsidR="00B95E89" w:rsidRPr="00CD55D1">
        <w:t xml:space="preserve">  </w:t>
      </w:r>
      <w:r w:rsidR="00D55805" w:rsidRPr="00CD55D1">
        <w:t>Disputed results</w:t>
      </w:r>
      <w:bookmarkEnd w:id="22"/>
    </w:p>
    <w:p w:rsidR="00D55805" w:rsidRPr="00CD55D1" w:rsidRDefault="00D55805" w:rsidP="00B95E89">
      <w:pPr>
        <w:pStyle w:val="subsection"/>
      </w:pPr>
      <w:r w:rsidRPr="00CD55D1">
        <w:tab/>
        <w:t>(1)</w:t>
      </w:r>
      <w:r w:rsidRPr="00CD55D1">
        <w:tab/>
        <w:t>If the results of an analysis are disputed by the Customs worker who provided the sample, and 2 containers were submitted to the accredited pathology laboratory under subsection</w:t>
      </w:r>
      <w:r w:rsidR="00CD55D1">
        <w:t> </w:t>
      </w:r>
      <w:r w:rsidR="0064787F" w:rsidRPr="00CD55D1">
        <w:t>14</w:t>
      </w:r>
      <w:r w:rsidRPr="00CD55D1">
        <w:t>(2):</w:t>
      </w:r>
    </w:p>
    <w:p w:rsidR="00D55805" w:rsidRPr="00CD55D1" w:rsidRDefault="00D55805" w:rsidP="00B95E89">
      <w:pPr>
        <w:pStyle w:val="paragraph"/>
      </w:pPr>
      <w:r w:rsidRPr="00CD55D1">
        <w:tab/>
        <w:t>(a)</w:t>
      </w:r>
      <w:r w:rsidRPr="00CD55D1">
        <w:tab/>
        <w:t>the unanalysed sample must be made available for independent testing; and</w:t>
      </w:r>
    </w:p>
    <w:p w:rsidR="00D55805" w:rsidRPr="00CD55D1" w:rsidRDefault="00D55805" w:rsidP="00B95E89">
      <w:pPr>
        <w:pStyle w:val="paragraph"/>
      </w:pPr>
      <w:r w:rsidRPr="00CD55D1">
        <w:tab/>
        <w:t>(b)</w:t>
      </w:r>
      <w:r w:rsidRPr="00CD55D1">
        <w:tab/>
        <w:t>all records of the original test must be made available for re</w:t>
      </w:r>
      <w:r w:rsidR="00CD55D1">
        <w:noBreakHyphen/>
      </w:r>
      <w:r w:rsidRPr="00CD55D1">
        <w:t>examination.</w:t>
      </w:r>
    </w:p>
    <w:p w:rsidR="00D55805" w:rsidRPr="00CD55D1" w:rsidRDefault="00D55805" w:rsidP="00B95E89">
      <w:pPr>
        <w:pStyle w:val="subsection"/>
      </w:pPr>
      <w:r w:rsidRPr="00CD55D1">
        <w:tab/>
        <w:t>(2)</w:t>
      </w:r>
      <w:r w:rsidRPr="00CD55D1">
        <w:tab/>
        <w:t>Because of possible degradation of the body sample over time, re</w:t>
      </w:r>
      <w:r w:rsidR="00CD55D1">
        <w:noBreakHyphen/>
      </w:r>
      <w:r w:rsidRPr="00CD55D1">
        <w:t>testing need only detect the presence of alcohol or a prohibited drug.</w:t>
      </w:r>
    </w:p>
    <w:p w:rsidR="00D55805" w:rsidRPr="00CD55D1" w:rsidRDefault="00B95E89" w:rsidP="00B95E89">
      <w:pPr>
        <w:pStyle w:val="ActHead3"/>
        <w:pageBreakBefore/>
      </w:pPr>
      <w:bookmarkStart w:id="23" w:name="_Toc405472727"/>
      <w:r w:rsidRPr="00CD55D1">
        <w:rPr>
          <w:rStyle w:val="CharDivNo"/>
        </w:rPr>
        <w:lastRenderedPageBreak/>
        <w:t>Division</w:t>
      </w:r>
      <w:r w:rsidR="00CD55D1">
        <w:rPr>
          <w:rStyle w:val="CharDivNo"/>
        </w:rPr>
        <w:t> </w:t>
      </w:r>
      <w:r w:rsidR="00D55805" w:rsidRPr="00CD55D1">
        <w:rPr>
          <w:rStyle w:val="CharDivNo"/>
        </w:rPr>
        <w:t>4</w:t>
      </w:r>
      <w:r w:rsidRPr="00CD55D1">
        <w:t>—</w:t>
      </w:r>
      <w:r w:rsidR="00D55805" w:rsidRPr="00CD55D1">
        <w:rPr>
          <w:rStyle w:val="CharDivText"/>
        </w:rPr>
        <w:t>Prohibited drug tests using urine samples</w:t>
      </w:r>
      <w:bookmarkEnd w:id="23"/>
    </w:p>
    <w:p w:rsidR="00D55805" w:rsidRPr="00CD55D1" w:rsidRDefault="0064787F" w:rsidP="00B95E89">
      <w:pPr>
        <w:pStyle w:val="ActHead5"/>
      </w:pPr>
      <w:bookmarkStart w:id="24" w:name="_Toc405472728"/>
      <w:r w:rsidRPr="00CD55D1">
        <w:rPr>
          <w:rStyle w:val="CharSectno"/>
        </w:rPr>
        <w:t>18</w:t>
      </w:r>
      <w:r w:rsidR="00B95E89" w:rsidRPr="00CD55D1">
        <w:t xml:space="preserve">  </w:t>
      </w:r>
      <w:r w:rsidR="00D55805" w:rsidRPr="00CD55D1">
        <w:t>Procedures to be followed</w:t>
      </w:r>
      <w:bookmarkEnd w:id="24"/>
    </w:p>
    <w:p w:rsidR="00D55805" w:rsidRPr="00CD55D1" w:rsidRDefault="00D55805" w:rsidP="00B95E89">
      <w:pPr>
        <w:pStyle w:val="subsection"/>
      </w:pPr>
      <w:r w:rsidRPr="00CD55D1">
        <w:tab/>
      </w:r>
      <w:r w:rsidRPr="00CD55D1">
        <w:tab/>
        <w:t xml:space="preserve">The provision, and the analysis, of a urine sample for the purposes of a prohibited drug test must be in accordance with the </w:t>
      </w:r>
      <w:r w:rsidR="0049743E" w:rsidRPr="00CD55D1">
        <w:t>Australian/New Zealand Standard AS/NZS 4308:2008 “Procedures for specimen collection and the detection and quantification of drugs of abuse in urine</w:t>
      </w:r>
      <w:r w:rsidRPr="00CD55D1">
        <w:t>.</w:t>
      </w:r>
    </w:p>
    <w:p w:rsidR="00D55805" w:rsidRPr="00CD55D1" w:rsidRDefault="0064787F" w:rsidP="00B95E89">
      <w:pPr>
        <w:pStyle w:val="ActHead5"/>
      </w:pPr>
      <w:bookmarkStart w:id="25" w:name="_Toc405472729"/>
      <w:r w:rsidRPr="00CD55D1">
        <w:rPr>
          <w:rStyle w:val="CharSectno"/>
        </w:rPr>
        <w:t>19</w:t>
      </w:r>
      <w:r w:rsidR="00B95E89" w:rsidRPr="00CD55D1">
        <w:t xml:space="preserve">  </w:t>
      </w:r>
      <w:r w:rsidR="00D55805" w:rsidRPr="00CD55D1">
        <w:t>Approval of courses</w:t>
      </w:r>
      <w:bookmarkEnd w:id="25"/>
    </w:p>
    <w:p w:rsidR="00121EC4" w:rsidRPr="00CD55D1" w:rsidRDefault="00D55805" w:rsidP="00B95E89">
      <w:pPr>
        <w:pStyle w:val="subsection"/>
      </w:pPr>
      <w:r w:rsidRPr="00CD55D1">
        <w:tab/>
      </w:r>
      <w:r w:rsidRPr="00CD55D1">
        <w:tab/>
        <w:t>The CEO may, in writing, approve a training course in supervising the provision of urine sample</w:t>
      </w:r>
      <w:r w:rsidR="006F2AED" w:rsidRPr="00CD55D1">
        <w:t>s.</w:t>
      </w:r>
    </w:p>
    <w:p w:rsidR="0049743E" w:rsidRPr="00CD55D1" w:rsidRDefault="00F1517F" w:rsidP="00A94A11">
      <w:pPr>
        <w:pStyle w:val="ActHead2"/>
        <w:pageBreakBefore/>
      </w:pPr>
      <w:bookmarkStart w:id="26" w:name="_Toc405472730"/>
      <w:r w:rsidRPr="00CD55D1">
        <w:rPr>
          <w:rStyle w:val="CharPartNo"/>
        </w:rPr>
        <w:lastRenderedPageBreak/>
        <w:t>Part</w:t>
      </w:r>
      <w:r w:rsidR="00CD55D1">
        <w:rPr>
          <w:rStyle w:val="CharPartNo"/>
        </w:rPr>
        <w:t> </w:t>
      </w:r>
      <w:r w:rsidRPr="00CD55D1">
        <w:rPr>
          <w:rStyle w:val="CharPartNo"/>
        </w:rPr>
        <w:t>4</w:t>
      </w:r>
      <w:r w:rsidRPr="00CD55D1">
        <w:t>—</w:t>
      </w:r>
      <w:r w:rsidRPr="00CD55D1">
        <w:rPr>
          <w:rStyle w:val="CharPartText"/>
        </w:rPr>
        <w:t>Application and transitional provisions</w:t>
      </w:r>
      <w:bookmarkEnd w:id="26"/>
    </w:p>
    <w:p w:rsidR="0049743E" w:rsidRPr="00CD55D1" w:rsidRDefault="0049743E" w:rsidP="0049743E">
      <w:pPr>
        <w:pStyle w:val="Header"/>
      </w:pPr>
      <w:r w:rsidRPr="00CD55D1">
        <w:rPr>
          <w:rStyle w:val="CharDivNo"/>
        </w:rPr>
        <w:t xml:space="preserve"> </w:t>
      </w:r>
      <w:r w:rsidRPr="00CD55D1">
        <w:rPr>
          <w:rStyle w:val="CharDivText"/>
        </w:rPr>
        <w:t xml:space="preserve"> </w:t>
      </w:r>
    </w:p>
    <w:p w:rsidR="0049743E" w:rsidRPr="00CD55D1" w:rsidRDefault="0049743E" w:rsidP="0049743E">
      <w:pPr>
        <w:pStyle w:val="ActHead5"/>
        <w:rPr>
          <w:i/>
        </w:rPr>
      </w:pPr>
      <w:bookmarkStart w:id="27" w:name="_Toc405472731"/>
      <w:r w:rsidRPr="00CD55D1">
        <w:rPr>
          <w:rStyle w:val="CharSectno"/>
        </w:rPr>
        <w:t>30</w:t>
      </w:r>
      <w:r w:rsidRPr="00CD55D1">
        <w:t xml:space="preserve">  Amendments made by the </w:t>
      </w:r>
      <w:r w:rsidRPr="00CD55D1">
        <w:rPr>
          <w:i/>
        </w:rPr>
        <w:t>Customs (Drug and Alcohol Testing) Amendment Regulation</w:t>
      </w:r>
      <w:r w:rsidR="00CD55D1">
        <w:rPr>
          <w:i/>
        </w:rPr>
        <w:t> </w:t>
      </w:r>
      <w:r w:rsidRPr="00CD55D1">
        <w:rPr>
          <w:i/>
        </w:rPr>
        <w:t>2013 (No.</w:t>
      </w:r>
      <w:r w:rsidR="00CD55D1">
        <w:rPr>
          <w:i/>
        </w:rPr>
        <w:t> </w:t>
      </w:r>
      <w:r w:rsidRPr="00CD55D1">
        <w:rPr>
          <w:i/>
        </w:rPr>
        <w:t>1)</w:t>
      </w:r>
      <w:bookmarkEnd w:id="27"/>
    </w:p>
    <w:p w:rsidR="0049743E" w:rsidRPr="00CD55D1" w:rsidRDefault="0049743E" w:rsidP="0049743E">
      <w:pPr>
        <w:pStyle w:val="subsection"/>
      </w:pPr>
      <w:r w:rsidRPr="00CD55D1">
        <w:tab/>
        <w:t>(1)</w:t>
      </w:r>
      <w:r w:rsidRPr="00CD55D1">
        <w:tab/>
        <w:t>This section applies if:</w:t>
      </w:r>
    </w:p>
    <w:p w:rsidR="0049743E" w:rsidRPr="00CD55D1" w:rsidRDefault="0049743E" w:rsidP="0049743E">
      <w:pPr>
        <w:pStyle w:val="paragraph"/>
      </w:pPr>
      <w:r w:rsidRPr="00CD55D1">
        <w:tab/>
        <w:t>(a)</w:t>
      </w:r>
      <w:r w:rsidRPr="00CD55D1">
        <w:tab/>
        <w:t>a person was authorised under subsection</w:t>
      </w:r>
      <w:r w:rsidR="00CD55D1">
        <w:t> </w:t>
      </w:r>
      <w:r w:rsidRPr="00CD55D1">
        <w:t xml:space="preserve">5(1), as in force before the day the </w:t>
      </w:r>
      <w:r w:rsidRPr="00CD55D1">
        <w:rPr>
          <w:i/>
        </w:rPr>
        <w:t>Customs (Drug and Alcohol Testing) Amendment Regulation</w:t>
      </w:r>
      <w:r w:rsidR="00CD55D1">
        <w:rPr>
          <w:i/>
        </w:rPr>
        <w:t> </w:t>
      </w:r>
      <w:r w:rsidRPr="00CD55D1">
        <w:rPr>
          <w:i/>
        </w:rPr>
        <w:t>2013 (No.</w:t>
      </w:r>
      <w:r w:rsidR="00CD55D1">
        <w:rPr>
          <w:i/>
        </w:rPr>
        <w:t> </w:t>
      </w:r>
      <w:r w:rsidRPr="00CD55D1">
        <w:rPr>
          <w:i/>
        </w:rPr>
        <w:t>1)</w:t>
      </w:r>
      <w:r w:rsidRPr="00CD55D1">
        <w:t xml:space="preserve"> commences (the </w:t>
      </w:r>
      <w:r w:rsidRPr="00CD55D1">
        <w:rPr>
          <w:b/>
          <w:i/>
        </w:rPr>
        <w:t>commencement day</w:t>
      </w:r>
      <w:r w:rsidRPr="00CD55D1">
        <w:t>); and</w:t>
      </w:r>
    </w:p>
    <w:p w:rsidR="0049743E" w:rsidRPr="00CD55D1" w:rsidRDefault="0049743E" w:rsidP="0049743E">
      <w:pPr>
        <w:pStyle w:val="paragraph"/>
      </w:pPr>
      <w:r w:rsidRPr="00CD55D1">
        <w:tab/>
        <w:t>(b)</w:t>
      </w:r>
      <w:r w:rsidRPr="00CD55D1">
        <w:tab/>
        <w:t>the person’s authorisation was in force immediately before the commencement day; and</w:t>
      </w:r>
    </w:p>
    <w:p w:rsidR="0049743E" w:rsidRPr="00CD55D1" w:rsidRDefault="0049743E" w:rsidP="0049743E">
      <w:pPr>
        <w:pStyle w:val="paragraph"/>
      </w:pPr>
      <w:r w:rsidRPr="00CD55D1">
        <w:tab/>
        <w:t>(c)</w:t>
      </w:r>
      <w:r w:rsidRPr="00CD55D1">
        <w:tab/>
        <w:t>the person was given a certificate under subsection</w:t>
      </w:r>
      <w:r w:rsidR="00CD55D1">
        <w:t> </w:t>
      </w:r>
      <w:r w:rsidRPr="00CD55D1">
        <w:t>5(2) before the commencement day.</w:t>
      </w:r>
    </w:p>
    <w:p w:rsidR="0049743E" w:rsidRPr="00CD55D1" w:rsidRDefault="0049743E" w:rsidP="0049743E">
      <w:pPr>
        <w:pStyle w:val="subsection"/>
      </w:pPr>
      <w:r w:rsidRPr="00CD55D1">
        <w:tab/>
        <w:t>(2)</w:t>
      </w:r>
      <w:r w:rsidRPr="00CD55D1">
        <w:tab/>
        <w:t>On and after the commencement day:</w:t>
      </w:r>
    </w:p>
    <w:p w:rsidR="0049743E" w:rsidRPr="00CD55D1" w:rsidRDefault="0049743E" w:rsidP="0049743E">
      <w:pPr>
        <w:pStyle w:val="paragraph"/>
      </w:pPr>
      <w:r w:rsidRPr="00CD55D1">
        <w:tab/>
        <w:t>(a)</w:t>
      </w:r>
      <w:r w:rsidRPr="00CD55D1">
        <w:tab/>
        <w:t>the person’s authorisation continues in force as if it had been given under subsection</w:t>
      </w:r>
      <w:r w:rsidR="00CD55D1">
        <w:t> </w:t>
      </w:r>
      <w:r w:rsidRPr="00CD55D1">
        <w:t>5(1) on the commencement day; and</w:t>
      </w:r>
    </w:p>
    <w:p w:rsidR="0049743E" w:rsidRPr="00CD55D1" w:rsidRDefault="0049743E" w:rsidP="0049743E">
      <w:pPr>
        <w:pStyle w:val="paragraph"/>
      </w:pPr>
      <w:r w:rsidRPr="00CD55D1">
        <w:tab/>
        <w:t>(b)</w:t>
      </w:r>
      <w:r w:rsidRPr="00CD55D1">
        <w:tab/>
        <w:t>the person is not required to show the certificate to a Customs worker unless the person is required to do so under section</w:t>
      </w:r>
      <w:r w:rsidR="00CD55D1">
        <w:t> </w:t>
      </w:r>
      <w:r w:rsidRPr="00CD55D1">
        <w:t>5 of this regulation as in force on and after the commencement day.</w:t>
      </w:r>
    </w:p>
    <w:p w:rsidR="00746F75" w:rsidRPr="00CD55D1" w:rsidRDefault="00746F75" w:rsidP="00746F75">
      <w:pPr>
        <w:pStyle w:val="ActHead5"/>
        <w:rPr>
          <w:i/>
        </w:rPr>
      </w:pPr>
      <w:bookmarkStart w:id="28" w:name="_Toc405472732"/>
      <w:r w:rsidRPr="00CD55D1">
        <w:rPr>
          <w:rStyle w:val="CharSectno"/>
        </w:rPr>
        <w:t>31</w:t>
      </w:r>
      <w:r w:rsidRPr="00CD55D1">
        <w:t xml:space="preserve">  Amendments made by the </w:t>
      </w:r>
      <w:r w:rsidRPr="00CD55D1">
        <w:rPr>
          <w:i/>
        </w:rPr>
        <w:t>Customs (Drug and Alcohol Testing) Amendment Regulation</w:t>
      </w:r>
      <w:r w:rsidR="00CD55D1">
        <w:rPr>
          <w:i/>
        </w:rPr>
        <w:t> </w:t>
      </w:r>
      <w:r w:rsidRPr="00CD55D1">
        <w:rPr>
          <w:i/>
        </w:rPr>
        <w:t>2014 (No.</w:t>
      </w:r>
      <w:r w:rsidR="00CD55D1">
        <w:rPr>
          <w:i/>
        </w:rPr>
        <w:t> </w:t>
      </w:r>
      <w:r w:rsidRPr="00CD55D1">
        <w:rPr>
          <w:i/>
        </w:rPr>
        <w:t>1)</w:t>
      </w:r>
      <w:bookmarkEnd w:id="28"/>
    </w:p>
    <w:p w:rsidR="00746F75" w:rsidRPr="00CD55D1" w:rsidRDefault="00746F75" w:rsidP="00746F75">
      <w:pPr>
        <w:pStyle w:val="subsection"/>
      </w:pPr>
      <w:r w:rsidRPr="00CD55D1">
        <w:tab/>
      </w:r>
      <w:r w:rsidRPr="00CD55D1">
        <w:tab/>
        <w:t>Section</w:t>
      </w:r>
      <w:r w:rsidR="00CD55D1">
        <w:t> </w:t>
      </w:r>
      <w:r w:rsidRPr="00CD55D1">
        <w:t xml:space="preserve">8, as in force on and after the day the </w:t>
      </w:r>
      <w:r w:rsidRPr="00CD55D1">
        <w:rPr>
          <w:i/>
        </w:rPr>
        <w:t>Customs (Drug and Alcohol Testing) Amendment Regulation</w:t>
      </w:r>
      <w:r w:rsidR="00CD55D1">
        <w:rPr>
          <w:i/>
        </w:rPr>
        <w:t> </w:t>
      </w:r>
      <w:r w:rsidRPr="00CD55D1">
        <w:rPr>
          <w:i/>
        </w:rPr>
        <w:t>2014 (No.</w:t>
      </w:r>
      <w:r w:rsidR="00CD55D1">
        <w:rPr>
          <w:i/>
        </w:rPr>
        <w:t> </w:t>
      </w:r>
      <w:r w:rsidRPr="00CD55D1">
        <w:rPr>
          <w:i/>
        </w:rPr>
        <w:t>1)</w:t>
      </w:r>
      <w:r w:rsidRPr="00CD55D1">
        <w:t xml:space="preserve"> commences, applies in relation to body samples and other records, whether the relevant breath test, blood test, or prohibited drug test was conducted before, on or after that day.</w:t>
      </w:r>
    </w:p>
    <w:p w:rsidR="0049743E" w:rsidRPr="00CD55D1" w:rsidRDefault="0049743E" w:rsidP="00B95E89">
      <w:pPr>
        <w:pStyle w:val="subsection"/>
        <w:sectPr w:rsidR="0049743E" w:rsidRPr="00CD55D1" w:rsidSect="0061239A">
          <w:headerReference w:type="even" r:id="rId22"/>
          <w:headerReference w:type="default" r:id="rId23"/>
          <w:footerReference w:type="even" r:id="rId24"/>
          <w:footerReference w:type="default" r:id="rId25"/>
          <w:footerReference w:type="first" r:id="rId26"/>
          <w:pgSz w:w="11907" w:h="16839" w:code="9"/>
          <w:pgMar w:top="1985" w:right="2410" w:bottom="3969" w:left="2410" w:header="567" w:footer="3119" w:gutter="0"/>
          <w:pgNumType w:start="1"/>
          <w:cols w:space="720"/>
          <w:docGrid w:linePitch="360"/>
        </w:sectPr>
      </w:pPr>
    </w:p>
    <w:p w:rsidR="001440E7" w:rsidRPr="00CD55D1" w:rsidRDefault="001440E7" w:rsidP="001440E7">
      <w:pPr>
        <w:pStyle w:val="ENotesHeading1"/>
        <w:pageBreakBefore/>
        <w:outlineLvl w:val="9"/>
      </w:pPr>
      <w:bookmarkStart w:id="29" w:name="_Toc405472733"/>
      <w:r w:rsidRPr="00CD55D1">
        <w:lastRenderedPageBreak/>
        <w:t>Endnotes</w:t>
      </w:r>
      <w:bookmarkEnd w:id="29"/>
    </w:p>
    <w:p w:rsidR="005F4C85" w:rsidRPr="00CD55D1" w:rsidRDefault="005F4C85" w:rsidP="00746F75">
      <w:pPr>
        <w:pStyle w:val="ENotesHeading2"/>
        <w:spacing w:line="240" w:lineRule="auto"/>
        <w:outlineLvl w:val="9"/>
      </w:pPr>
      <w:bookmarkStart w:id="30" w:name="_Toc405472734"/>
      <w:r w:rsidRPr="00CD55D1">
        <w:t>Endnote 1—About the endnotes</w:t>
      </w:r>
      <w:bookmarkEnd w:id="30"/>
    </w:p>
    <w:p w:rsidR="005F4C85" w:rsidRPr="00CD55D1" w:rsidRDefault="005F4C85" w:rsidP="00746F75">
      <w:pPr>
        <w:spacing w:after="120"/>
      </w:pPr>
      <w:r w:rsidRPr="00CD55D1">
        <w:t>The endnotes provide information about this compilation and the compiled law.</w:t>
      </w:r>
    </w:p>
    <w:p w:rsidR="005F4C85" w:rsidRPr="00CD55D1" w:rsidRDefault="005F4C85" w:rsidP="00746F75">
      <w:pPr>
        <w:spacing w:after="120"/>
      </w:pPr>
      <w:r w:rsidRPr="00CD55D1">
        <w:t>The following endnotes are included in every compilation:</w:t>
      </w:r>
    </w:p>
    <w:p w:rsidR="005F4C85" w:rsidRPr="00CD55D1" w:rsidRDefault="005F4C85" w:rsidP="00746F75">
      <w:r w:rsidRPr="00CD55D1">
        <w:t>Endnote 1—About the endnotes</w:t>
      </w:r>
    </w:p>
    <w:p w:rsidR="005F4C85" w:rsidRPr="00CD55D1" w:rsidRDefault="005F4C85" w:rsidP="00746F75">
      <w:r w:rsidRPr="00CD55D1">
        <w:t>Endnote 2—Abbreviation key</w:t>
      </w:r>
    </w:p>
    <w:p w:rsidR="005F4C85" w:rsidRPr="00CD55D1" w:rsidRDefault="005F4C85" w:rsidP="00746F75">
      <w:r w:rsidRPr="00CD55D1">
        <w:t>Endnote 3—Legislation history</w:t>
      </w:r>
    </w:p>
    <w:p w:rsidR="005F4C85" w:rsidRPr="00CD55D1" w:rsidRDefault="005F4C85" w:rsidP="00746F75">
      <w:pPr>
        <w:spacing w:after="120"/>
      </w:pPr>
      <w:r w:rsidRPr="00CD55D1">
        <w:t>Endnote 4—Amendment history</w:t>
      </w:r>
    </w:p>
    <w:p w:rsidR="005F4C85" w:rsidRPr="00CD55D1" w:rsidRDefault="005F4C85" w:rsidP="00746F75">
      <w:pPr>
        <w:spacing w:after="120"/>
      </w:pPr>
      <w:r w:rsidRPr="00CD55D1">
        <w:t>Endnotes about misdescribed amendments and other matters are included in a compilation only as necessary.</w:t>
      </w:r>
    </w:p>
    <w:p w:rsidR="005F4C85" w:rsidRPr="00CD55D1" w:rsidRDefault="005F4C85" w:rsidP="00746F75">
      <w:r w:rsidRPr="00CD55D1">
        <w:rPr>
          <w:b/>
        </w:rPr>
        <w:t>Abbreviation key—Endnote 2</w:t>
      </w:r>
    </w:p>
    <w:p w:rsidR="005F4C85" w:rsidRPr="00CD55D1" w:rsidRDefault="005F4C85" w:rsidP="00746F75">
      <w:pPr>
        <w:spacing w:after="120"/>
      </w:pPr>
      <w:r w:rsidRPr="00CD55D1">
        <w:t>The abbreviation key sets out abbreviations that may be used in the endnotes.</w:t>
      </w:r>
    </w:p>
    <w:p w:rsidR="005F4C85" w:rsidRPr="00CD55D1" w:rsidRDefault="005F4C85" w:rsidP="00746F75">
      <w:pPr>
        <w:rPr>
          <w:b/>
        </w:rPr>
      </w:pPr>
      <w:r w:rsidRPr="00CD55D1">
        <w:rPr>
          <w:b/>
        </w:rPr>
        <w:t>Legislation history and amendment history—Endnotes 3 and 4</w:t>
      </w:r>
    </w:p>
    <w:p w:rsidR="005F4C85" w:rsidRPr="00CD55D1" w:rsidRDefault="005F4C85" w:rsidP="00746F75">
      <w:pPr>
        <w:spacing w:after="120"/>
      </w:pPr>
      <w:r w:rsidRPr="00CD55D1">
        <w:t>Amending laws are annotated in the legislation history and amendment history.</w:t>
      </w:r>
    </w:p>
    <w:p w:rsidR="005F4C85" w:rsidRPr="00CD55D1" w:rsidRDefault="005F4C85" w:rsidP="00746F75">
      <w:pPr>
        <w:spacing w:after="120"/>
      </w:pPr>
      <w:r w:rsidRPr="00CD55D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5F4C85" w:rsidRPr="00CD55D1" w:rsidRDefault="005F4C85" w:rsidP="00746F75">
      <w:pPr>
        <w:spacing w:after="120"/>
      </w:pPr>
      <w:r w:rsidRPr="00CD55D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5F4C85" w:rsidRPr="00CD55D1" w:rsidRDefault="005F4C85" w:rsidP="00746F75">
      <w:pPr>
        <w:keepNext/>
      </w:pPr>
      <w:r w:rsidRPr="00CD55D1">
        <w:rPr>
          <w:b/>
        </w:rPr>
        <w:t>Misdescribed amendments</w:t>
      </w:r>
    </w:p>
    <w:p w:rsidR="005F4C85" w:rsidRPr="00CD55D1" w:rsidRDefault="005F4C85" w:rsidP="00746F75">
      <w:pPr>
        <w:spacing w:after="120"/>
      </w:pPr>
      <w:r w:rsidRPr="00CD55D1">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5F4C85" w:rsidRPr="00CD55D1" w:rsidRDefault="005F4C85" w:rsidP="00746F75">
      <w:pPr>
        <w:spacing w:after="120"/>
      </w:pPr>
      <w:r w:rsidRPr="00CD55D1">
        <w:t>If a misdescribed amendment cannot be given effect as intended, the amendment is set out in the endnotes.</w:t>
      </w:r>
    </w:p>
    <w:p w:rsidR="001440E7" w:rsidRPr="00CD55D1" w:rsidRDefault="001440E7" w:rsidP="001440E7"/>
    <w:p w:rsidR="005F4C85" w:rsidRPr="00CD55D1" w:rsidRDefault="005F4C85" w:rsidP="00746F75">
      <w:pPr>
        <w:pStyle w:val="ENotesHeading2"/>
        <w:pageBreakBefore/>
        <w:outlineLvl w:val="9"/>
      </w:pPr>
      <w:bookmarkStart w:id="31" w:name="_Toc405472735"/>
      <w:r w:rsidRPr="00CD55D1">
        <w:lastRenderedPageBreak/>
        <w:t>Endnote 2—Abbreviation key</w:t>
      </w:r>
      <w:bookmarkEnd w:id="31"/>
    </w:p>
    <w:p w:rsidR="005F4C85" w:rsidRPr="00CD55D1" w:rsidRDefault="005F4C85" w:rsidP="00746F75">
      <w:pPr>
        <w:pStyle w:val="Tabletext"/>
      </w:pPr>
    </w:p>
    <w:tbl>
      <w:tblPr>
        <w:tblW w:w="7938" w:type="dxa"/>
        <w:tblInd w:w="108" w:type="dxa"/>
        <w:tblLayout w:type="fixed"/>
        <w:tblLook w:val="0000" w:firstRow="0" w:lastRow="0" w:firstColumn="0" w:lastColumn="0" w:noHBand="0" w:noVBand="0"/>
      </w:tblPr>
      <w:tblGrid>
        <w:gridCol w:w="4253"/>
        <w:gridCol w:w="3685"/>
      </w:tblGrid>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A = Act</w:t>
            </w:r>
          </w:p>
        </w:tc>
        <w:tc>
          <w:tcPr>
            <w:tcW w:w="3685" w:type="dxa"/>
            <w:shd w:val="clear" w:color="auto" w:fill="auto"/>
          </w:tcPr>
          <w:p w:rsidR="005F4C85" w:rsidRPr="00CD55D1" w:rsidRDefault="005F4C85" w:rsidP="00746F75">
            <w:pPr>
              <w:pStyle w:val="ENoteTableText"/>
              <w:ind w:left="454" w:hanging="454"/>
              <w:rPr>
                <w:sz w:val="20"/>
              </w:rPr>
            </w:pPr>
            <w:r w:rsidRPr="00CD55D1">
              <w:rPr>
                <w:sz w:val="20"/>
              </w:rPr>
              <w:t>orig = original</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ad = added or inserted</w:t>
            </w:r>
          </w:p>
        </w:tc>
        <w:tc>
          <w:tcPr>
            <w:tcW w:w="3685" w:type="dxa"/>
            <w:shd w:val="clear" w:color="auto" w:fill="auto"/>
          </w:tcPr>
          <w:p w:rsidR="005F4C85" w:rsidRPr="00CD55D1" w:rsidRDefault="005F4C85" w:rsidP="00746F75">
            <w:pPr>
              <w:pStyle w:val="ENoteTableText"/>
              <w:ind w:left="454" w:hanging="454"/>
              <w:rPr>
                <w:sz w:val="20"/>
              </w:rPr>
            </w:pPr>
            <w:r w:rsidRPr="00CD55D1">
              <w:rPr>
                <w:sz w:val="20"/>
              </w:rPr>
              <w:t>par = paragraph(s)/subparagraph(s)</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am = amended</w:t>
            </w:r>
          </w:p>
        </w:tc>
        <w:tc>
          <w:tcPr>
            <w:tcW w:w="3685" w:type="dxa"/>
            <w:shd w:val="clear" w:color="auto" w:fill="auto"/>
          </w:tcPr>
          <w:p w:rsidR="005F4C85" w:rsidRPr="00CD55D1" w:rsidRDefault="005F4C85" w:rsidP="00746F75">
            <w:pPr>
              <w:pStyle w:val="ENoteTableText"/>
              <w:spacing w:before="0"/>
              <w:rPr>
                <w:sz w:val="20"/>
              </w:rPr>
            </w:pPr>
            <w:r w:rsidRPr="00CD55D1">
              <w:rPr>
                <w:sz w:val="20"/>
              </w:rPr>
              <w:t xml:space="preserve">    /sub</w:t>
            </w:r>
            <w:r w:rsidR="00CD55D1">
              <w:rPr>
                <w:sz w:val="20"/>
              </w:rPr>
              <w:noBreakHyphen/>
            </w:r>
            <w:r w:rsidRPr="00CD55D1">
              <w:rPr>
                <w:sz w:val="20"/>
              </w:rPr>
              <w:t>subparagraph(s)</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amdt = amendment</w:t>
            </w:r>
          </w:p>
        </w:tc>
        <w:tc>
          <w:tcPr>
            <w:tcW w:w="3685" w:type="dxa"/>
            <w:shd w:val="clear" w:color="auto" w:fill="auto"/>
          </w:tcPr>
          <w:p w:rsidR="005F4C85" w:rsidRPr="00CD55D1" w:rsidRDefault="005F4C85" w:rsidP="00746F75">
            <w:pPr>
              <w:pStyle w:val="ENoteTableText"/>
              <w:rPr>
                <w:sz w:val="20"/>
              </w:rPr>
            </w:pPr>
            <w:r w:rsidRPr="00CD55D1">
              <w:rPr>
                <w:sz w:val="20"/>
              </w:rPr>
              <w:t>pres = present</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c = clause(s)</w:t>
            </w:r>
          </w:p>
        </w:tc>
        <w:tc>
          <w:tcPr>
            <w:tcW w:w="3685" w:type="dxa"/>
            <w:shd w:val="clear" w:color="auto" w:fill="auto"/>
          </w:tcPr>
          <w:p w:rsidR="005F4C85" w:rsidRPr="00CD55D1" w:rsidRDefault="005F4C85" w:rsidP="00746F75">
            <w:pPr>
              <w:pStyle w:val="ENoteTableText"/>
              <w:rPr>
                <w:sz w:val="20"/>
              </w:rPr>
            </w:pPr>
            <w:r w:rsidRPr="00CD55D1">
              <w:rPr>
                <w:sz w:val="20"/>
              </w:rPr>
              <w:t>prev = previous</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C[x] = Compilation No. x</w:t>
            </w:r>
          </w:p>
        </w:tc>
        <w:tc>
          <w:tcPr>
            <w:tcW w:w="3685" w:type="dxa"/>
            <w:shd w:val="clear" w:color="auto" w:fill="auto"/>
          </w:tcPr>
          <w:p w:rsidR="005F4C85" w:rsidRPr="00CD55D1" w:rsidRDefault="005F4C85" w:rsidP="00746F75">
            <w:pPr>
              <w:pStyle w:val="ENoteTableText"/>
              <w:rPr>
                <w:sz w:val="20"/>
              </w:rPr>
            </w:pPr>
            <w:r w:rsidRPr="00CD55D1">
              <w:rPr>
                <w:sz w:val="20"/>
              </w:rPr>
              <w:t>(prev…) = previously</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Ch = Chapter(s)</w:t>
            </w:r>
          </w:p>
        </w:tc>
        <w:tc>
          <w:tcPr>
            <w:tcW w:w="3685" w:type="dxa"/>
            <w:shd w:val="clear" w:color="auto" w:fill="auto"/>
          </w:tcPr>
          <w:p w:rsidR="005F4C85" w:rsidRPr="00CD55D1" w:rsidRDefault="005F4C85" w:rsidP="00746F75">
            <w:pPr>
              <w:pStyle w:val="ENoteTableText"/>
              <w:rPr>
                <w:sz w:val="20"/>
              </w:rPr>
            </w:pPr>
            <w:r w:rsidRPr="00CD55D1">
              <w:rPr>
                <w:sz w:val="20"/>
              </w:rPr>
              <w:t>Pt = Part(s)</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def = definition(s)</w:t>
            </w:r>
          </w:p>
        </w:tc>
        <w:tc>
          <w:tcPr>
            <w:tcW w:w="3685" w:type="dxa"/>
            <w:shd w:val="clear" w:color="auto" w:fill="auto"/>
          </w:tcPr>
          <w:p w:rsidR="005F4C85" w:rsidRPr="00CD55D1" w:rsidRDefault="005F4C85" w:rsidP="00746F75">
            <w:pPr>
              <w:pStyle w:val="ENoteTableText"/>
              <w:rPr>
                <w:sz w:val="20"/>
              </w:rPr>
            </w:pPr>
            <w:r w:rsidRPr="00CD55D1">
              <w:rPr>
                <w:sz w:val="20"/>
              </w:rPr>
              <w:t>r = regulation(s)/rule(s)</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Dict = Dictionary</w:t>
            </w:r>
          </w:p>
        </w:tc>
        <w:tc>
          <w:tcPr>
            <w:tcW w:w="3685" w:type="dxa"/>
            <w:shd w:val="clear" w:color="auto" w:fill="auto"/>
          </w:tcPr>
          <w:p w:rsidR="005F4C85" w:rsidRPr="00CD55D1" w:rsidRDefault="005F4C85" w:rsidP="00746F75">
            <w:pPr>
              <w:pStyle w:val="ENoteTableText"/>
              <w:rPr>
                <w:sz w:val="20"/>
              </w:rPr>
            </w:pPr>
            <w:r w:rsidRPr="00CD55D1">
              <w:rPr>
                <w:sz w:val="20"/>
              </w:rPr>
              <w:t>Reg = Regulation/Regulations</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disallowed = disallowed by Parliament</w:t>
            </w:r>
          </w:p>
        </w:tc>
        <w:tc>
          <w:tcPr>
            <w:tcW w:w="3685" w:type="dxa"/>
            <w:shd w:val="clear" w:color="auto" w:fill="auto"/>
          </w:tcPr>
          <w:p w:rsidR="005F4C85" w:rsidRPr="00CD55D1" w:rsidRDefault="005F4C85" w:rsidP="00746F75">
            <w:pPr>
              <w:pStyle w:val="ENoteTableText"/>
              <w:rPr>
                <w:sz w:val="20"/>
              </w:rPr>
            </w:pPr>
            <w:r w:rsidRPr="00CD55D1">
              <w:rPr>
                <w:sz w:val="20"/>
              </w:rPr>
              <w:t>reloc = relocated</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Div = Division(s)</w:t>
            </w:r>
          </w:p>
        </w:tc>
        <w:tc>
          <w:tcPr>
            <w:tcW w:w="3685" w:type="dxa"/>
            <w:shd w:val="clear" w:color="auto" w:fill="auto"/>
          </w:tcPr>
          <w:p w:rsidR="005F4C85" w:rsidRPr="00CD55D1" w:rsidRDefault="005F4C85" w:rsidP="00746F75">
            <w:pPr>
              <w:pStyle w:val="ENoteTableText"/>
              <w:rPr>
                <w:sz w:val="20"/>
              </w:rPr>
            </w:pPr>
            <w:r w:rsidRPr="00CD55D1">
              <w:rPr>
                <w:sz w:val="20"/>
              </w:rPr>
              <w:t>renum = renumbered</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exp = expires/expired or ceases/ceased to have</w:t>
            </w:r>
          </w:p>
        </w:tc>
        <w:tc>
          <w:tcPr>
            <w:tcW w:w="3685" w:type="dxa"/>
            <w:shd w:val="clear" w:color="auto" w:fill="auto"/>
          </w:tcPr>
          <w:p w:rsidR="005F4C85" w:rsidRPr="00CD55D1" w:rsidRDefault="005F4C85" w:rsidP="00746F75">
            <w:pPr>
              <w:pStyle w:val="ENoteTableText"/>
              <w:rPr>
                <w:sz w:val="20"/>
              </w:rPr>
            </w:pPr>
            <w:r w:rsidRPr="00CD55D1">
              <w:rPr>
                <w:sz w:val="20"/>
              </w:rPr>
              <w:t>rep = repealed</w:t>
            </w:r>
          </w:p>
        </w:tc>
      </w:tr>
      <w:tr w:rsidR="005F4C85" w:rsidRPr="00CD55D1" w:rsidTr="00746F75">
        <w:tc>
          <w:tcPr>
            <w:tcW w:w="4253" w:type="dxa"/>
            <w:shd w:val="clear" w:color="auto" w:fill="auto"/>
          </w:tcPr>
          <w:p w:rsidR="005F4C85" w:rsidRPr="00CD55D1" w:rsidRDefault="005F4C85" w:rsidP="00746F75">
            <w:pPr>
              <w:pStyle w:val="ENoteTableText"/>
              <w:spacing w:before="0"/>
              <w:rPr>
                <w:sz w:val="20"/>
              </w:rPr>
            </w:pPr>
            <w:r w:rsidRPr="00CD55D1">
              <w:rPr>
                <w:sz w:val="20"/>
              </w:rPr>
              <w:t xml:space="preserve">    effect</w:t>
            </w:r>
          </w:p>
        </w:tc>
        <w:tc>
          <w:tcPr>
            <w:tcW w:w="3685" w:type="dxa"/>
            <w:shd w:val="clear" w:color="auto" w:fill="auto"/>
          </w:tcPr>
          <w:p w:rsidR="005F4C85" w:rsidRPr="00CD55D1" w:rsidRDefault="005F4C85" w:rsidP="00746F75">
            <w:pPr>
              <w:pStyle w:val="ENoteTableText"/>
              <w:rPr>
                <w:sz w:val="20"/>
              </w:rPr>
            </w:pPr>
            <w:r w:rsidRPr="00CD55D1">
              <w:rPr>
                <w:sz w:val="20"/>
              </w:rPr>
              <w:t>rs = repealed and substituted</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F = Federal Register of Legislative Instruments</w:t>
            </w:r>
          </w:p>
        </w:tc>
        <w:tc>
          <w:tcPr>
            <w:tcW w:w="3685" w:type="dxa"/>
            <w:shd w:val="clear" w:color="auto" w:fill="auto"/>
          </w:tcPr>
          <w:p w:rsidR="005F4C85" w:rsidRPr="00CD55D1" w:rsidRDefault="005F4C85" w:rsidP="00746F75">
            <w:pPr>
              <w:pStyle w:val="ENoteTableText"/>
              <w:rPr>
                <w:sz w:val="20"/>
              </w:rPr>
            </w:pPr>
            <w:r w:rsidRPr="00CD55D1">
              <w:rPr>
                <w:sz w:val="20"/>
              </w:rPr>
              <w:t>s = section(s)/subsection(s)</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gaz = gazette</w:t>
            </w:r>
          </w:p>
        </w:tc>
        <w:tc>
          <w:tcPr>
            <w:tcW w:w="3685" w:type="dxa"/>
            <w:shd w:val="clear" w:color="auto" w:fill="auto"/>
          </w:tcPr>
          <w:p w:rsidR="005F4C85" w:rsidRPr="00CD55D1" w:rsidRDefault="005F4C85" w:rsidP="00746F75">
            <w:pPr>
              <w:pStyle w:val="ENoteTableText"/>
              <w:rPr>
                <w:sz w:val="20"/>
              </w:rPr>
            </w:pPr>
            <w:r w:rsidRPr="00CD55D1">
              <w:rPr>
                <w:sz w:val="20"/>
              </w:rPr>
              <w:t>Sch = Schedule(s)</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LI = Legislative Instrument</w:t>
            </w:r>
          </w:p>
        </w:tc>
        <w:tc>
          <w:tcPr>
            <w:tcW w:w="3685" w:type="dxa"/>
            <w:shd w:val="clear" w:color="auto" w:fill="auto"/>
          </w:tcPr>
          <w:p w:rsidR="005F4C85" w:rsidRPr="00CD55D1" w:rsidRDefault="005F4C85" w:rsidP="00746F75">
            <w:pPr>
              <w:pStyle w:val="ENoteTableText"/>
              <w:rPr>
                <w:sz w:val="20"/>
              </w:rPr>
            </w:pPr>
            <w:r w:rsidRPr="00CD55D1">
              <w:rPr>
                <w:sz w:val="20"/>
              </w:rPr>
              <w:t>Sdiv = Subdivision(s)</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 xml:space="preserve">LIA = </w:t>
            </w:r>
            <w:r w:rsidRPr="00CD55D1">
              <w:rPr>
                <w:i/>
                <w:sz w:val="20"/>
              </w:rPr>
              <w:t>Legislative Instruments Act 2003</w:t>
            </w:r>
          </w:p>
        </w:tc>
        <w:tc>
          <w:tcPr>
            <w:tcW w:w="3685" w:type="dxa"/>
            <w:shd w:val="clear" w:color="auto" w:fill="auto"/>
          </w:tcPr>
          <w:p w:rsidR="005F4C85" w:rsidRPr="00CD55D1" w:rsidRDefault="005F4C85" w:rsidP="00746F75">
            <w:pPr>
              <w:pStyle w:val="ENoteTableText"/>
              <w:rPr>
                <w:sz w:val="20"/>
              </w:rPr>
            </w:pPr>
            <w:r w:rsidRPr="00CD55D1">
              <w:rPr>
                <w:sz w:val="20"/>
              </w:rPr>
              <w:t>SLI = Select Legislative Instrument</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(md) = misdescribed amendment</w:t>
            </w:r>
          </w:p>
        </w:tc>
        <w:tc>
          <w:tcPr>
            <w:tcW w:w="3685" w:type="dxa"/>
            <w:shd w:val="clear" w:color="auto" w:fill="auto"/>
          </w:tcPr>
          <w:p w:rsidR="005F4C85" w:rsidRPr="00CD55D1" w:rsidRDefault="005F4C85" w:rsidP="00746F75">
            <w:pPr>
              <w:pStyle w:val="ENoteTableText"/>
              <w:rPr>
                <w:sz w:val="20"/>
              </w:rPr>
            </w:pPr>
            <w:r w:rsidRPr="00CD55D1">
              <w:rPr>
                <w:sz w:val="20"/>
              </w:rPr>
              <w:t>SR = Statutory Rules</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mod = modified/modification</w:t>
            </w:r>
          </w:p>
        </w:tc>
        <w:tc>
          <w:tcPr>
            <w:tcW w:w="3685" w:type="dxa"/>
            <w:shd w:val="clear" w:color="auto" w:fill="auto"/>
          </w:tcPr>
          <w:p w:rsidR="005F4C85" w:rsidRPr="00CD55D1" w:rsidRDefault="005F4C85" w:rsidP="00746F75">
            <w:pPr>
              <w:pStyle w:val="ENoteTableText"/>
              <w:rPr>
                <w:sz w:val="20"/>
              </w:rPr>
            </w:pPr>
            <w:r w:rsidRPr="00CD55D1">
              <w:rPr>
                <w:sz w:val="20"/>
              </w:rPr>
              <w:t>Sub</w:t>
            </w:r>
            <w:r w:rsidR="00CD55D1">
              <w:rPr>
                <w:sz w:val="20"/>
              </w:rPr>
              <w:noBreakHyphen/>
            </w:r>
            <w:r w:rsidRPr="00CD55D1">
              <w:rPr>
                <w:sz w:val="20"/>
              </w:rPr>
              <w:t>Ch = Sub</w:t>
            </w:r>
            <w:r w:rsidR="00CD55D1">
              <w:rPr>
                <w:sz w:val="20"/>
              </w:rPr>
              <w:noBreakHyphen/>
            </w:r>
            <w:r w:rsidRPr="00CD55D1">
              <w:rPr>
                <w:sz w:val="20"/>
              </w:rPr>
              <w:t>Chapter(s)</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No. = Number(s)</w:t>
            </w:r>
          </w:p>
        </w:tc>
        <w:tc>
          <w:tcPr>
            <w:tcW w:w="3685" w:type="dxa"/>
            <w:shd w:val="clear" w:color="auto" w:fill="auto"/>
          </w:tcPr>
          <w:p w:rsidR="005F4C85" w:rsidRPr="00CD55D1" w:rsidRDefault="005F4C85" w:rsidP="00746F75">
            <w:pPr>
              <w:pStyle w:val="ENoteTableText"/>
              <w:rPr>
                <w:sz w:val="20"/>
              </w:rPr>
            </w:pPr>
            <w:r w:rsidRPr="00CD55D1">
              <w:rPr>
                <w:sz w:val="20"/>
              </w:rPr>
              <w:t>SubPt = Subpart(s)</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o = order(s)</w:t>
            </w:r>
          </w:p>
        </w:tc>
        <w:tc>
          <w:tcPr>
            <w:tcW w:w="3685" w:type="dxa"/>
            <w:shd w:val="clear" w:color="auto" w:fill="auto"/>
          </w:tcPr>
          <w:p w:rsidR="005F4C85" w:rsidRPr="00CD55D1" w:rsidRDefault="005F4C85" w:rsidP="00746F75">
            <w:pPr>
              <w:pStyle w:val="ENoteTableText"/>
              <w:rPr>
                <w:sz w:val="20"/>
              </w:rPr>
            </w:pPr>
            <w:r w:rsidRPr="00CD55D1">
              <w:rPr>
                <w:sz w:val="20"/>
                <w:u w:val="single"/>
              </w:rPr>
              <w:t>underlining</w:t>
            </w:r>
            <w:r w:rsidRPr="00CD55D1">
              <w:rPr>
                <w:sz w:val="20"/>
              </w:rPr>
              <w:t xml:space="preserve"> = whole or part not</w:t>
            </w:r>
          </w:p>
        </w:tc>
      </w:tr>
      <w:tr w:rsidR="005F4C85" w:rsidRPr="00CD55D1" w:rsidTr="00746F75">
        <w:tc>
          <w:tcPr>
            <w:tcW w:w="4253" w:type="dxa"/>
            <w:shd w:val="clear" w:color="auto" w:fill="auto"/>
          </w:tcPr>
          <w:p w:rsidR="005F4C85" w:rsidRPr="00CD55D1" w:rsidRDefault="005F4C85" w:rsidP="00746F75">
            <w:pPr>
              <w:pStyle w:val="ENoteTableText"/>
              <w:rPr>
                <w:sz w:val="20"/>
              </w:rPr>
            </w:pPr>
            <w:r w:rsidRPr="00CD55D1">
              <w:rPr>
                <w:sz w:val="20"/>
              </w:rPr>
              <w:t>Ord = Ordinance</w:t>
            </w:r>
          </w:p>
        </w:tc>
        <w:tc>
          <w:tcPr>
            <w:tcW w:w="3685" w:type="dxa"/>
            <w:shd w:val="clear" w:color="auto" w:fill="auto"/>
          </w:tcPr>
          <w:p w:rsidR="005F4C85" w:rsidRPr="00CD55D1" w:rsidRDefault="005F4C85" w:rsidP="00746F75">
            <w:pPr>
              <w:pStyle w:val="ENoteTableText"/>
              <w:spacing w:before="0"/>
              <w:rPr>
                <w:sz w:val="20"/>
              </w:rPr>
            </w:pPr>
            <w:r w:rsidRPr="00CD55D1">
              <w:rPr>
                <w:sz w:val="20"/>
              </w:rPr>
              <w:t xml:space="preserve">    commenced or to be commenced</w:t>
            </w:r>
          </w:p>
        </w:tc>
      </w:tr>
    </w:tbl>
    <w:p w:rsidR="005F4C85" w:rsidRPr="00CD55D1" w:rsidRDefault="005F4C85" w:rsidP="00746F75">
      <w:pPr>
        <w:pStyle w:val="Tabletext"/>
      </w:pPr>
    </w:p>
    <w:p w:rsidR="004950F9" w:rsidRPr="00CD55D1" w:rsidRDefault="004950F9" w:rsidP="004950F9">
      <w:pPr>
        <w:pStyle w:val="ENotesHeading2"/>
        <w:pageBreakBefore/>
        <w:outlineLvl w:val="9"/>
      </w:pPr>
      <w:bookmarkStart w:id="32" w:name="_Toc405472736"/>
      <w:r w:rsidRPr="00CD55D1">
        <w:lastRenderedPageBreak/>
        <w:t>Endnote 3—Legislation history</w:t>
      </w:r>
      <w:bookmarkEnd w:id="32"/>
    </w:p>
    <w:p w:rsidR="004950F9" w:rsidRPr="00CD55D1" w:rsidRDefault="004950F9" w:rsidP="004950F9">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121EC4" w:rsidRPr="00CD55D1" w:rsidTr="00755E02">
        <w:trPr>
          <w:cantSplit/>
          <w:tblHeader/>
        </w:trPr>
        <w:tc>
          <w:tcPr>
            <w:tcW w:w="1806" w:type="dxa"/>
            <w:tcBorders>
              <w:top w:val="single" w:sz="12" w:space="0" w:color="auto"/>
              <w:bottom w:val="single" w:sz="12" w:space="0" w:color="auto"/>
            </w:tcBorders>
            <w:shd w:val="clear" w:color="auto" w:fill="auto"/>
          </w:tcPr>
          <w:p w:rsidR="00121EC4" w:rsidRPr="00CD55D1" w:rsidRDefault="00121EC4" w:rsidP="00121EC4">
            <w:pPr>
              <w:pStyle w:val="ENoteTableHeading"/>
            </w:pPr>
            <w:r w:rsidRPr="00CD55D1">
              <w:t>Number and year</w:t>
            </w:r>
          </w:p>
        </w:tc>
        <w:tc>
          <w:tcPr>
            <w:tcW w:w="1806" w:type="dxa"/>
            <w:tcBorders>
              <w:top w:val="single" w:sz="12" w:space="0" w:color="auto"/>
              <w:bottom w:val="single" w:sz="12" w:space="0" w:color="auto"/>
            </w:tcBorders>
            <w:shd w:val="clear" w:color="auto" w:fill="auto"/>
          </w:tcPr>
          <w:p w:rsidR="00121EC4" w:rsidRPr="00CD55D1" w:rsidRDefault="0013645B" w:rsidP="0013645B">
            <w:pPr>
              <w:pStyle w:val="ENoteTableHeading"/>
            </w:pPr>
            <w:r w:rsidRPr="00CD55D1">
              <w:t>FRLI registration</w:t>
            </w:r>
          </w:p>
        </w:tc>
        <w:tc>
          <w:tcPr>
            <w:tcW w:w="1806" w:type="dxa"/>
            <w:tcBorders>
              <w:top w:val="single" w:sz="12" w:space="0" w:color="auto"/>
              <w:bottom w:val="single" w:sz="12" w:space="0" w:color="auto"/>
            </w:tcBorders>
            <w:shd w:val="clear" w:color="auto" w:fill="auto"/>
          </w:tcPr>
          <w:p w:rsidR="00121EC4" w:rsidRPr="00CD55D1" w:rsidRDefault="00121EC4" w:rsidP="0013645B">
            <w:pPr>
              <w:pStyle w:val="ENoteTableHeading"/>
            </w:pPr>
            <w:r w:rsidRPr="00CD55D1">
              <w:t>Commencement</w:t>
            </w:r>
          </w:p>
        </w:tc>
        <w:tc>
          <w:tcPr>
            <w:tcW w:w="1806" w:type="dxa"/>
            <w:tcBorders>
              <w:top w:val="single" w:sz="12" w:space="0" w:color="auto"/>
              <w:bottom w:val="single" w:sz="12" w:space="0" w:color="auto"/>
            </w:tcBorders>
            <w:shd w:val="clear" w:color="auto" w:fill="auto"/>
          </w:tcPr>
          <w:p w:rsidR="00121EC4" w:rsidRPr="00CD55D1" w:rsidRDefault="00121EC4" w:rsidP="00121EC4">
            <w:pPr>
              <w:pStyle w:val="ENoteTableHeading"/>
            </w:pPr>
            <w:r w:rsidRPr="00CD55D1">
              <w:t>Application, saving and transitional provisions</w:t>
            </w:r>
          </w:p>
        </w:tc>
      </w:tr>
      <w:tr w:rsidR="00755E02" w:rsidRPr="00CD55D1" w:rsidTr="00755E02">
        <w:trPr>
          <w:cantSplit/>
        </w:trPr>
        <w:tc>
          <w:tcPr>
            <w:tcW w:w="1806" w:type="dxa"/>
            <w:tcBorders>
              <w:top w:val="single" w:sz="12" w:space="0" w:color="auto"/>
              <w:bottom w:val="single" w:sz="4" w:space="0" w:color="auto"/>
            </w:tcBorders>
            <w:shd w:val="clear" w:color="auto" w:fill="auto"/>
          </w:tcPr>
          <w:p w:rsidR="00755E02" w:rsidRPr="00CD55D1" w:rsidRDefault="00755E02" w:rsidP="00121EC4">
            <w:pPr>
              <w:pStyle w:val="ENoteTableText"/>
            </w:pPr>
            <w:r w:rsidRPr="00CD55D1">
              <w:t>2, 2013</w:t>
            </w:r>
          </w:p>
        </w:tc>
        <w:tc>
          <w:tcPr>
            <w:tcW w:w="1806" w:type="dxa"/>
            <w:tcBorders>
              <w:top w:val="single" w:sz="12" w:space="0" w:color="auto"/>
              <w:bottom w:val="single" w:sz="4" w:space="0" w:color="auto"/>
            </w:tcBorders>
            <w:shd w:val="clear" w:color="auto" w:fill="auto"/>
          </w:tcPr>
          <w:p w:rsidR="00755E02" w:rsidRPr="00CD55D1" w:rsidRDefault="00755E02" w:rsidP="00544520">
            <w:pPr>
              <w:pStyle w:val="ENoteTableText"/>
            </w:pPr>
            <w:r w:rsidRPr="00CD55D1">
              <w:t>14 Feb 2013 (F2013L00191)</w:t>
            </w:r>
          </w:p>
        </w:tc>
        <w:tc>
          <w:tcPr>
            <w:tcW w:w="1806" w:type="dxa"/>
            <w:tcBorders>
              <w:top w:val="single" w:sz="12" w:space="0" w:color="auto"/>
              <w:bottom w:val="single" w:sz="4" w:space="0" w:color="auto"/>
            </w:tcBorders>
            <w:shd w:val="clear" w:color="auto" w:fill="auto"/>
          </w:tcPr>
          <w:p w:rsidR="00755E02" w:rsidRPr="00CD55D1" w:rsidRDefault="001A3800" w:rsidP="00121EC4">
            <w:pPr>
              <w:pStyle w:val="ENoteTableText"/>
            </w:pPr>
            <w:r w:rsidRPr="00CD55D1">
              <w:t>15</w:t>
            </w:r>
            <w:r w:rsidR="00755E02" w:rsidRPr="00CD55D1">
              <w:t xml:space="preserve"> </w:t>
            </w:r>
            <w:r w:rsidRPr="00CD55D1">
              <w:t>Feb</w:t>
            </w:r>
            <w:r w:rsidR="00755E02" w:rsidRPr="00CD55D1">
              <w:t xml:space="preserve"> 2013</w:t>
            </w:r>
            <w:r w:rsidR="00544520" w:rsidRPr="00CD55D1">
              <w:t xml:space="preserve"> (s 2)</w:t>
            </w:r>
          </w:p>
        </w:tc>
        <w:tc>
          <w:tcPr>
            <w:tcW w:w="1806" w:type="dxa"/>
            <w:tcBorders>
              <w:top w:val="single" w:sz="12" w:space="0" w:color="auto"/>
              <w:bottom w:val="single" w:sz="4" w:space="0" w:color="auto"/>
            </w:tcBorders>
            <w:shd w:val="clear" w:color="auto" w:fill="auto"/>
          </w:tcPr>
          <w:p w:rsidR="00755E02" w:rsidRPr="00CD55D1" w:rsidRDefault="00755E02" w:rsidP="00121EC4">
            <w:pPr>
              <w:pStyle w:val="ENoteTableText"/>
            </w:pPr>
          </w:p>
        </w:tc>
      </w:tr>
      <w:tr w:rsidR="001A3800" w:rsidRPr="00CD55D1" w:rsidTr="00544520">
        <w:trPr>
          <w:cantSplit/>
        </w:trPr>
        <w:tc>
          <w:tcPr>
            <w:tcW w:w="1806" w:type="dxa"/>
            <w:shd w:val="clear" w:color="auto" w:fill="auto"/>
          </w:tcPr>
          <w:p w:rsidR="001A3800" w:rsidRPr="00CD55D1" w:rsidRDefault="001A3800" w:rsidP="00121EC4">
            <w:pPr>
              <w:pStyle w:val="ENoteTableText"/>
            </w:pPr>
            <w:r w:rsidRPr="00CD55D1">
              <w:t>180, 2013</w:t>
            </w:r>
          </w:p>
        </w:tc>
        <w:tc>
          <w:tcPr>
            <w:tcW w:w="1806" w:type="dxa"/>
            <w:shd w:val="clear" w:color="auto" w:fill="auto"/>
          </w:tcPr>
          <w:p w:rsidR="001A3800" w:rsidRPr="00CD55D1" w:rsidRDefault="00C563A2" w:rsidP="00544520">
            <w:pPr>
              <w:pStyle w:val="ENoteTableText"/>
            </w:pPr>
            <w:r w:rsidRPr="00CD55D1">
              <w:t>29</w:t>
            </w:r>
            <w:r w:rsidR="00CD55D1">
              <w:t> </w:t>
            </w:r>
            <w:r w:rsidRPr="00CD55D1">
              <w:t>July</w:t>
            </w:r>
            <w:r w:rsidR="001A3800" w:rsidRPr="00CD55D1">
              <w:t xml:space="preserve"> 2013 (F2013L0</w:t>
            </w:r>
            <w:r w:rsidRPr="00CD55D1">
              <w:t>1451</w:t>
            </w:r>
            <w:r w:rsidR="001A3800" w:rsidRPr="00CD55D1">
              <w:t>)</w:t>
            </w:r>
          </w:p>
        </w:tc>
        <w:tc>
          <w:tcPr>
            <w:tcW w:w="1806" w:type="dxa"/>
            <w:shd w:val="clear" w:color="auto" w:fill="auto"/>
          </w:tcPr>
          <w:p w:rsidR="001A3800" w:rsidRPr="00CD55D1" w:rsidRDefault="00C563A2" w:rsidP="00121EC4">
            <w:pPr>
              <w:pStyle w:val="ENoteTableText"/>
            </w:pPr>
            <w:r w:rsidRPr="00CD55D1">
              <w:t>30</w:t>
            </w:r>
            <w:r w:rsidR="00CD55D1">
              <w:t> </w:t>
            </w:r>
            <w:r w:rsidRPr="00CD55D1">
              <w:t>July</w:t>
            </w:r>
            <w:r w:rsidR="001A3800" w:rsidRPr="00CD55D1">
              <w:t xml:space="preserve"> 2013</w:t>
            </w:r>
            <w:r w:rsidR="00544520" w:rsidRPr="00CD55D1">
              <w:t xml:space="preserve"> (s 2)</w:t>
            </w:r>
          </w:p>
        </w:tc>
        <w:tc>
          <w:tcPr>
            <w:tcW w:w="1806" w:type="dxa"/>
            <w:shd w:val="clear" w:color="auto" w:fill="auto"/>
          </w:tcPr>
          <w:p w:rsidR="001A3800" w:rsidRPr="00CD55D1" w:rsidRDefault="00C563A2" w:rsidP="00121EC4">
            <w:pPr>
              <w:pStyle w:val="ENoteTableText"/>
            </w:pPr>
            <w:r w:rsidRPr="00CD55D1">
              <w:t>—</w:t>
            </w:r>
          </w:p>
        </w:tc>
      </w:tr>
      <w:tr w:rsidR="00F1517F" w:rsidRPr="00CD55D1" w:rsidTr="00755E02">
        <w:trPr>
          <w:cantSplit/>
        </w:trPr>
        <w:tc>
          <w:tcPr>
            <w:tcW w:w="1806" w:type="dxa"/>
            <w:tcBorders>
              <w:bottom w:val="single" w:sz="12" w:space="0" w:color="auto"/>
            </w:tcBorders>
            <w:shd w:val="clear" w:color="auto" w:fill="auto"/>
          </w:tcPr>
          <w:p w:rsidR="00F1517F" w:rsidRPr="00CD55D1" w:rsidRDefault="00F1517F" w:rsidP="00121EC4">
            <w:pPr>
              <w:pStyle w:val="ENoteTableText"/>
            </w:pPr>
            <w:r w:rsidRPr="00CD55D1">
              <w:t>181, 2014</w:t>
            </w:r>
          </w:p>
        </w:tc>
        <w:tc>
          <w:tcPr>
            <w:tcW w:w="1806" w:type="dxa"/>
            <w:tcBorders>
              <w:bottom w:val="single" w:sz="12" w:space="0" w:color="auto"/>
            </w:tcBorders>
            <w:shd w:val="clear" w:color="auto" w:fill="auto"/>
          </w:tcPr>
          <w:p w:rsidR="00F1517F" w:rsidRPr="00CD55D1" w:rsidRDefault="00F1517F" w:rsidP="00544520">
            <w:pPr>
              <w:pStyle w:val="ENoteTableText"/>
            </w:pPr>
            <w:r w:rsidRPr="00CD55D1">
              <w:t>1 Dec 2014 (F2014L01616)</w:t>
            </w:r>
          </w:p>
        </w:tc>
        <w:tc>
          <w:tcPr>
            <w:tcW w:w="1806" w:type="dxa"/>
            <w:tcBorders>
              <w:bottom w:val="single" w:sz="12" w:space="0" w:color="auto"/>
            </w:tcBorders>
            <w:shd w:val="clear" w:color="auto" w:fill="auto"/>
          </w:tcPr>
          <w:p w:rsidR="00F1517F" w:rsidRPr="00CD55D1" w:rsidRDefault="00F1517F" w:rsidP="00121EC4">
            <w:pPr>
              <w:pStyle w:val="ENoteTableText"/>
            </w:pPr>
            <w:r w:rsidRPr="00CD55D1">
              <w:t>2 Dec 2014</w:t>
            </w:r>
            <w:r w:rsidR="00544520" w:rsidRPr="00CD55D1">
              <w:t xml:space="preserve"> (s 2)</w:t>
            </w:r>
          </w:p>
        </w:tc>
        <w:tc>
          <w:tcPr>
            <w:tcW w:w="1806" w:type="dxa"/>
            <w:tcBorders>
              <w:bottom w:val="single" w:sz="12" w:space="0" w:color="auto"/>
            </w:tcBorders>
            <w:shd w:val="clear" w:color="auto" w:fill="auto"/>
          </w:tcPr>
          <w:p w:rsidR="00F1517F" w:rsidRPr="00CD55D1" w:rsidRDefault="00F1517F" w:rsidP="00121EC4">
            <w:pPr>
              <w:pStyle w:val="ENoteTableText"/>
            </w:pPr>
            <w:r w:rsidRPr="00CD55D1">
              <w:t>—</w:t>
            </w:r>
          </w:p>
        </w:tc>
      </w:tr>
    </w:tbl>
    <w:p w:rsidR="004950F9" w:rsidRPr="00CD55D1" w:rsidRDefault="004950F9" w:rsidP="004950F9">
      <w:pPr>
        <w:pStyle w:val="ENotesHeading2"/>
        <w:pageBreakBefore/>
        <w:outlineLvl w:val="9"/>
      </w:pPr>
      <w:bookmarkStart w:id="33" w:name="_Toc405472737"/>
      <w:r w:rsidRPr="00CD55D1">
        <w:lastRenderedPageBreak/>
        <w:t>Endnote 4—Amendment history</w:t>
      </w:r>
      <w:bookmarkEnd w:id="33"/>
    </w:p>
    <w:p w:rsidR="00121EC4" w:rsidRPr="00CD55D1" w:rsidRDefault="00121EC4" w:rsidP="00121EC4">
      <w:pPr>
        <w:rPr>
          <w:sz w:val="20"/>
        </w:rPr>
      </w:pPr>
    </w:p>
    <w:tbl>
      <w:tblPr>
        <w:tblW w:w="7088" w:type="dxa"/>
        <w:tblInd w:w="108" w:type="dxa"/>
        <w:tblLayout w:type="fixed"/>
        <w:tblLook w:val="0000" w:firstRow="0" w:lastRow="0" w:firstColumn="0" w:lastColumn="0" w:noHBand="0" w:noVBand="0"/>
      </w:tblPr>
      <w:tblGrid>
        <w:gridCol w:w="2143"/>
        <w:gridCol w:w="4945"/>
      </w:tblGrid>
      <w:tr w:rsidR="00121EC4" w:rsidRPr="00CD55D1" w:rsidTr="007A0EA2">
        <w:trPr>
          <w:cantSplit/>
          <w:tblHeader/>
        </w:trPr>
        <w:tc>
          <w:tcPr>
            <w:tcW w:w="2143" w:type="dxa"/>
            <w:tcBorders>
              <w:top w:val="single" w:sz="12" w:space="0" w:color="auto"/>
              <w:bottom w:val="single" w:sz="12" w:space="0" w:color="auto"/>
            </w:tcBorders>
            <w:shd w:val="clear" w:color="auto" w:fill="auto"/>
          </w:tcPr>
          <w:p w:rsidR="00121EC4" w:rsidRPr="00CD55D1" w:rsidRDefault="00121EC4" w:rsidP="00121EC4">
            <w:pPr>
              <w:pStyle w:val="ENoteTableHeading"/>
            </w:pPr>
            <w:r w:rsidRPr="00CD55D1">
              <w:t>Provision affected</w:t>
            </w:r>
          </w:p>
        </w:tc>
        <w:tc>
          <w:tcPr>
            <w:tcW w:w="4945" w:type="dxa"/>
            <w:tcBorders>
              <w:top w:val="single" w:sz="12" w:space="0" w:color="auto"/>
              <w:bottom w:val="single" w:sz="12" w:space="0" w:color="auto"/>
            </w:tcBorders>
            <w:shd w:val="clear" w:color="auto" w:fill="auto"/>
          </w:tcPr>
          <w:p w:rsidR="00121EC4" w:rsidRPr="00CD55D1" w:rsidRDefault="00121EC4" w:rsidP="00121EC4">
            <w:pPr>
              <w:pStyle w:val="ENoteTableHeading"/>
            </w:pPr>
            <w:r w:rsidRPr="00CD55D1">
              <w:t>How affected</w:t>
            </w:r>
          </w:p>
        </w:tc>
      </w:tr>
      <w:tr w:rsidR="00121EC4" w:rsidRPr="00CD55D1" w:rsidTr="007A0EA2">
        <w:trPr>
          <w:cantSplit/>
        </w:trPr>
        <w:tc>
          <w:tcPr>
            <w:tcW w:w="2143" w:type="dxa"/>
            <w:tcBorders>
              <w:top w:val="single" w:sz="12" w:space="0" w:color="auto"/>
            </w:tcBorders>
            <w:shd w:val="clear" w:color="auto" w:fill="auto"/>
          </w:tcPr>
          <w:p w:rsidR="00121EC4" w:rsidRPr="00CD55D1" w:rsidRDefault="00455A6E" w:rsidP="007A0EA2">
            <w:pPr>
              <w:pStyle w:val="ENoteTableText"/>
              <w:rPr>
                <w:b/>
              </w:rPr>
            </w:pPr>
            <w:r w:rsidRPr="00CD55D1">
              <w:rPr>
                <w:b/>
              </w:rPr>
              <w:t>P</w:t>
            </w:r>
            <w:r w:rsidR="00F1517F" w:rsidRPr="00CD55D1">
              <w:rPr>
                <w:b/>
              </w:rPr>
              <w:t>ar</w:t>
            </w:r>
            <w:r w:rsidRPr="00CD55D1">
              <w:rPr>
                <w:b/>
              </w:rPr>
              <w:t>t</w:t>
            </w:r>
            <w:r w:rsidR="00CD55D1">
              <w:rPr>
                <w:b/>
              </w:rPr>
              <w:t> </w:t>
            </w:r>
            <w:r w:rsidR="007A0EA2" w:rsidRPr="00CD55D1">
              <w:rPr>
                <w:b/>
              </w:rPr>
              <w:t>1</w:t>
            </w:r>
            <w:r w:rsidR="00F1517F" w:rsidRPr="00CD55D1">
              <w:rPr>
                <w:b/>
              </w:rPr>
              <w:t xml:space="preserve"> heading</w:t>
            </w:r>
          </w:p>
        </w:tc>
        <w:tc>
          <w:tcPr>
            <w:tcW w:w="4945" w:type="dxa"/>
            <w:tcBorders>
              <w:top w:val="single" w:sz="12" w:space="0" w:color="auto"/>
            </w:tcBorders>
            <w:shd w:val="clear" w:color="auto" w:fill="auto"/>
          </w:tcPr>
          <w:p w:rsidR="00121EC4" w:rsidRPr="00CD55D1" w:rsidRDefault="00121EC4" w:rsidP="00121EC4">
            <w:pPr>
              <w:pStyle w:val="ENoteTableText"/>
            </w:pPr>
          </w:p>
        </w:tc>
      </w:tr>
      <w:tr w:rsidR="007A0EA2" w:rsidRPr="00CD55D1" w:rsidTr="007A0EA2">
        <w:trPr>
          <w:cantSplit/>
        </w:trPr>
        <w:tc>
          <w:tcPr>
            <w:tcW w:w="2143" w:type="dxa"/>
            <w:shd w:val="clear" w:color="auto" w:fill="auto"/>
          </w:tcPr>
          <w:p w:rsidR="007A0EA2" w:rsidRPr="00CD55D1" w:rsidRDefault="007A0EA2" w:rsidP="007A0EA2">
            <w:pPr>
              <w:pStyle w:val="ENoteTableText"/>
              <w:tabs>
                <w:tab w:val="center" w:leader="dot" w:pos="2268"/>
              </w:tabs>
            </w:pPr>
            <w:r w:rsidRPr="00CD55D1">
              <w:t>s 2</w:t>
            </w:r>
            <w:r w:rsidRPr="00CD55D1">
              <w:tab/>
            </w:r>
          </w:p>
        </w:tc>
        <w:tc>
          <w:tcPr>
            <w:tcW w:w="4945" w:type="dxa"/>
            <w:shd w:val="clear" w:color="auto" w:fill="auto"/>
          </w:tcPr>
          <w:p w:rsidR="007A0EA2" w:rsidRPr="00CD55D1" w:rsidRDefault="007A0EA2" w:rsidP="00656C9B">
            <w:pPr>
              <w:pStyle w:val="ENoteTableText"/>
            </w:pPr>
            <w:r w:rsidRPr="00CD55D1">
              <w:t>rep LIA s 48</w:t>
            </w:r>
            <w:r w:rsidR="00656C9B" w:rsidRPr="00CD55D1">
              <w:t>D</w:t>
            </w:r>
          </w:p>
        </w:tc>
      </w:tr>
      <w:tr w:rsidR="007A0EA2" w:rsidRPr="00CD55D1" w:rsidTr="007A0EA2">
        <w:trPr>
          <w:cantSplit/>
        </w:trPr>
        <w:tc>
          <w:tcPr>
            <w:tcW w:w="2143" w:type="dxa"/>
            <w:shd w:val="clear" w:color="auto" w:fill="auto"/>
          </w:tcPr>
          <w:p w:rsidR="007A0EA2" w:rsidRPr="00CD55D1" w:rsidRDefault="00F1517F" w:rsidP="0021426A">
            <w:pPr>
              <w:pStyle w:val="ENoteTableText"/>
              <w:rPr>
                <w:b/>
              </w:rPr>
            </w:pPr>
            <w:r w:rsidRPr="00CD55D1">
              <w:rPr>
                <w:b/>
              </w:rPr>
              <w:t>Part</w:t>
            </w:r>
            <w:r w:rsidR="00CD55D1">
              <w:rPr>
                <w:b/>
              </w:rPr>
              <w:t> </w:t>
            </w:r>
            <w:r w:rsidR="007A0EA2" w:rsidRPr="00CD55D1">
              <w:rPr>
                <w:b/>
              </w:rPr>
              <w:t>2</w:t>
            </w:r>
            <w:r w:rsidRPr="00CD55D1">
              <w:rPr>
                <w:b/>
              </w:rPr>
              <w:t xml:space="preserve"> heading</w:t>
            </w:r>
          </w:p>
        </w:tc>
        <w:tc>
          <w:tcPr>
            <w:tcW w:w="4945" w:type="dxa"/>
            <w:shd w:val="clear" w:color="auto" w:fill="auto"/>
          </w:tcPr>
          <w:p w:rsidR="007A0EA2" w:rsidRPr="00CD55D1" w:rsidRDefault="007A0EA2" w:rsidP="00121EC4">
            <w:pPr>
              <w:pStyle w:val="ENoteTableText"/>
            </w:pPr>
          </w:p>
        </w:tc>
      </w:tr>
      <w:tr w:rsidR="00121EC4" w:rsidRPr="00CD55D1" w:rsidTr="007A0EA2">
        <w:trPr>
          <w:cantSplit/>
        </w:trPr>
        <w:tc>
          <w:tcPr>
            <w:tcW w:w="2143" w:type="dxa"/>
            <w:shd w:val="clear" w:color="auto" w:fill="auto"/>
          </w:tcPr>
          <w:p w:rsidR="00121EC4" w:rsidRPr="00CD55D1" w:rsidRDefault="00455A6E" w:rsidP="00BF0C71">
            <w:pPr>
              <w:pStyle w:val="ENoteTableText"/>
              <w:rPr>
                <w:b/>
              </w:rPr>
            </w:pPr>
            <w:r w:rsidRPr="00CD55D1">
              <w:rPr>
                <w:b/>
              </w:rPr>
              <w:t>Div</w:t>
            </w:r>
            <w:r w:rsidR="00F1517F" w:rsidRPr="00CD55D1">
              <w:rPr>
                <w:b/>
              </w:rPr>
              <w:t>ision</w:t>
            </w:r>
            <w:r w:rsidR="00CD55D1">
              <w:rPr>
                <w:b/>
              </w:rPr>
              <w:t> </w:t>
            </w:r>
            <w:r w:rsidRPr="00CD55D1">
              <w:rPr>
                <w:b/>
              </w:rPr>
              <w:t>1</w:t>
            </w:r>
            <w:r w:rsidR="00544520" w:rsidRPr="00CD55D1">
              <w:rPr>
                <w:b/>
              </w:rPr>
              <w:t xml:space="preserve"> heading</w:t>
            </w:r>
          </w:p>
        </w:tc>
        <w:tc>
          <w:tcPr>
            <w:tcW w:w="4945" w:type="dxa"/>
            <w:shd w:val="clear" w:color="auto" w:fill="auto"/>
          </w:tcPr>
          <w:p w:rsidR="00121EC4" w:rsidRPr="00CD55D1" w:rsidRDefault="00121EC4" w:rsidP="00121EC4">
            <w:pPr>
              <w:pStyle w:val="ENoteTableText"/>
            </w:pPr>
          </w:p>
        </w:tc>
      </w:tr>
      <w:tr w:rsidR="00FA7E26" w:rsidRPr="00CD55D1" w:rsidTr="0013645B">
        <w:trPr>
          <w:cantSplit/>
        </w:trPr>
        <w:tc>
          <w:tcPr>
            <w:tcW w:w="2143" w:type="dxa"/>
            <w:shd w:val="clear" w:color="auto" w:fill="auto"/>
          </w:tcPr>
          <w:p w:rsidR="00FA7E26" w:rsidRPr="00CD55D1" w:rsidRDefault="00BF0CA2" w:rsidP="004F0653">
            <w:pPr>
              <w:pStyle w:val="ENoteTableText"/>
              <w:tabs>
                <w:tab w:val="center" w:leader="dot" w:pos="2268"/>
              </w:tabs>
            </w:pPr>
            <w:r w:rsidRPr="00CD55D1">
              <w:t>s</w:t>
            </w:r>
            <w:r w:rsidR="00FA7E26" w:rsidRPr="00CD55D1">
              <w:t xml:space="preserve"> 5</w:t>
            </w:r>
            <w:r w:rsidR="00FA7E26" w:rsidRPr="00CD55D1">
              <w:tab/>
            </w:r>
          </w:p>
        </w:tc>
        <w:tc>
          <w:tcPr>
            <w:tcW w:w="4945" w:type="dxa"/>
            <w:shd w:val="clear" w:color="auto" w:fill="auto"/>
          </w:tcPr>
          <w:p w:rsidR="00FA7E26" w:rsidRPr="00CD55D1" w:rsidRDefault="00FA7E26" w:rsidP="004F0653">
            <w:pPr>
              <w:pStyle w:val="ENoteTableText"/>
            </w:pPr>
            <w:r w:rsidRPr="00CD55D1">
              <w:t>am No 180, 2013</w:t>
            </w:r>
          </w:p>
        </w:tc>
      </w:tr>
      <w:tr w:rsidR="00F1517F" w:rsidRPr="00CD55D1" w:rsidTr="0013645B">
        <w:trPr>
          <w:cantSplit/>
        </w:trPr>
        <w:tc>
          <w:tcPr>
            <w:tcW w:w="2143" w:type="dxa"/>
            <w:shd w:val="clear" w:color="auto" w:fill="auto"/>
          </w:tcPr>
          <w:p w:rsidR="00F1517F" w:rsidRPr="00CD55D1" w:rsidRDefault="00F1517F" w:rsidP="004F0653">
            <w:pPr>
              <w:pStyle w:val="ENoteTableText"/>
              <w:tabs>
                <w:tab w:val="center" w:leader="dot" w:pos="2268"/>
              </w:tabs>
            </w:pPr>
            <w:r w:rsidRPr="00CD55D1">
              <w:t>s 7</w:t>
            </w:r>
            <w:r w:rsidRPr="00CD55D1">
              <w:tab/>
            </w:r>
          </w:p>
        </w:tc>
        <w:tc>
          <w:tcPr>
            <w:tcW w:w="4945" w:type="dxa"/>
            <w:shd w:val="clear" w:color="auto" w:fill="auto"/>
          </w:tcPr>
          <w:p w:rsidR="00F1517F" w:rsidRPr="00CD55D1" w:rsidRDefault="00F1517F" w:rsidP="004F0653">
            <w:pPr>
              <w:pStyle w:val="ENoteTableText"/>
            </w:pPr>
            <w:r w:rsidRPr="00CD55D1">
              <w:t>am No 181, 2014</w:t>
            </w:r>
          </w:p>
        </w:tc>
      </w:tr>
      <w:tr w:rsidR="00FA7E26" w:rsidRPr="00CD55D1" w:rsidTr="007A0EA2">
        <w:trPr>
          <w:cantSplit/>
        </w:trPr>
        <w:tc>
          <w:tcPr>
            <w:tcW w:w="2143" w:type="dxa"/>
            <w:shd w:val="clear" w:color="auto" w:fill="auto"/>
          </w:tcPr>
          <w:p w:rsidR="00FA7E26" w:rsidRPr="00CD55D1" w:rsidRDefault="00BF0CA2" w:rsidP="004F0653">
            <w:pPr>
              <w:pStyle w:val="ENoteTableText"/>
              <w:tabs>
                <w:tab w:val="center" w:leader="dot" w:pos="2268"/>
              </w:tabs>
            </w:pPr>
            <w:r w:rsidRPr="00CD55D1">
              <w:t>s</w:t>
            </w:r>
            <w:r w:rsidR="00FA7E26" w:rsidRPr="00CD55D1">
              <w:t xml:space="preserve"> 7A</w:t>
            </w:r>
            <w:r w:rsidR="00FA7E26" w:rsidRPr="00CD55D1">
              <w:tab/>
            </w:r>
          </w:p>
        </w:tc>
        <w:tc>
          <w:tcPr>
            <w:tcW w:w="4945" w:type="dxa"/>
            <w:shd w:val="clear" w:color="auto" w:fill="auto"/>
          </w:tcPr>
          <w:p w:rsidR="00FA7E26" w:rsidRPr="00CD55D1" w:rsidRDefault="00FA7E26" w:rsidP="004F0653">
            <w:pPr>
              <w:pStyle w:val="ENoteTableText"/>
            </w:pPr>
            <w:r w:rsidRPr="00CD55D1">
              <w:t>ad No 180, 2013</w:t>
            </w:r>
          </w:p>
        </w:tc>
      </w:tr>
      <w:tr w:rsidR="00FA7E26" w:rsidRPr="00CD55D1" w:rsidTr="007A0EA2">
        <w:trPr>
          <w:cantSplit/>
        </w:trPr>
        <w:tc>
          <w:tcPr>
            <w:tcW w:w="2143" w:type="dxa"/>
            <w:shd w:val="clear" w:color="auto" w:fill="auto"/>
          </w:tcPr>
          <w:p w:rsidR="00FA7E26" w:rsidRPr="00CD55D1" w:rsidRDefault="00BF0CA2" w:rsidP="004F0653">
            <w:pPr>
              <w:pStyle w:val="ENoteTableText"/>
              <w:tabs>
                <w:tab w:val="center" w:leader="dot" w:pos="2268"/>
              </w:tabs>
            </w:pPr>
            <w:r w:rsidRPr="00CD55D1">
              <w:t>s</w:t>
            </w:r>
            <w:r w:rsidR="00FA7E26" w:rsidRPr="00CD55D1">
              <w:t xml:space="preserve"> 8</w:t>
            </w:r>
            <w:r w:rsidR="00FA7E26" w:rsidRPr="00CD55D1">
              <w:tab/>
            </w:r>
          </w:p>
        </w:tc>
        <w:tc>
          <w:tcPr>
            <w:tcW w:w="4945" w:type="dxa"/>
            <w:shd w:val="clear" w:color="auto" w:fill="auto"/>
          </w:tcPr>
          <w:p w:rsidR="00FA7E26" w:rsidRPr="00CD55D1" w:rsidRDefault="00FA7E26" w:rsidP="004F0653">
            <w:pPr>
              <w:pStyle w:val="ENoteTableText"/>
            </w:pPr>
            <w:r w:rsidRPr="00CD55D1">
              <w:t>am No 180, 2013</w:t>
            </w:r>
            <w:r w:rsidR="00F1517F" w:rsidRPr="00CD55D1">
              <w:t>; No 181, 2014</w:t>
            </w:r>
          </w:p>
        </w:tc>
      </w:tr>
      <w:tr w:rsidR="0049743E" w:rsidRPr="00CD55D1" w:rsidTr="007A0EA2">
        <w:trPr>
          <w:cantSplit/>
        </w:trPr>
        <w:tc>
          <w:tcPr>
            <w:tcW w:w="2143" w:type="dxa"/>
            <w:shd w:val="clear" w:color="auto" w:fill="auto"/>
          </w:tcPr>
          <w:p w:rsidR="0049743E" w:rsidRPr="00CD55D1" w:rsidRDefault="00BF0CA2" w:rsidP="004F0653">
            <w:pPr>
              <w:pStyle w:val="ENoteTableText"/>
              <w:tabs>
                <w:tab w:val="center" w:leader="dot" w:pos="2268"/>
              </w:tabs>
            </w:pPr>
            <w:r w:rsidRPr="00CD55D1">
              <w:t>s</w:t>
            </w:r>
            <w:r w:rsidR="0049743E" w:rsidRPr="00CD55D1">
              <w:t xml:space="preserve"> 9</w:t>
            </w:r>
            <w:r w:rsidR="0049743E" w:rsidRPr="00CD55D1">
              <w:tab/>
            </w:r>
          </w:p>
        </w:tc>
        <w:tc>
          <w:tcPr>
            <w:tcW w:w="4945" w:type="dxa"/>
            <w:shd w:val="clear" w:color="auto" w:fill="auto"/>
          </w:tcPr>
          <w:p w:rsidR="0049743E" w:rsidRPr="00CD55D1" w:rsidRDefault="0049743E" w:rsidP="004F0653">
            <w:pPr>
              <w:pStyle w:val="ENoteTableText"/>
            </w:pPr>
            <w:r w:rsidRPr="00CD55D1">
              <w:t>am No 180, 2013</w:t>
            </w:r>
          </w:p>
        </w:tc>
      </w:tr>
      <w:tr w:rsidR="0049743E" w:rsidRPr="00CD55D1" w:rsidTr="007A0EA2">
        <w:trPr>
          <w:cantSplit/>
        </w:trPr>
        <w:tc>
          <w:tcPr>
            <w:tcW w:w="2143" w:type="dxa"/>
            <w:shd w:val="clear" w:color="auto" w:fill="auto"/>
          </w:tcPr>
          <w:p w:rsidR="0049743E" w:rsidRPr="00CD55D1" w:rsidRDefault="0049743E" w:rsidP="00BF0C71">
            <w:pPr>
              <w:pStyle w:val="ENoteTableText"/>
              <w:tabs>
                <w:tab w:val="center" w:leader="dot" w:pos="2268"/>
              </w:tabs>
            </w:pPr>
            <w:r w:rsidRPr="00CD55D1">
              <w:rPr>
                <w:b/>
              </w:rPr>
              <w:t>Div</w:t>
            </w:r>
            <w:r w:rsidR="00F1517F" w:rsidRPr="00CD55D1">
              <w:rPr>
                <w:b/>
              </w:rPr>
              <w:t>ision</w:t>
            </w:r>
            <w:r w:rsidR="00CD55D1">
              <w:rPr>
                <w:b/>
              </w:rPr>
              <w:t> </w:t>
            </w:r>
            <w:r w:rsidRPr="00CD55D1">
              <w:rPr>
                <w:b/>
              </w:rPr>
              <w:t>3</w:t>
            </w:r>
            <w:r w:rsidR="00F1517F" w:rsidRPr="00CD55D1">
              <w:rPr>
                <w:b/>
              </w:rPr>
              <w:t xml:space="preserve"> heading</w:t>
            </w:r>
          </w:p>
        </w:tc>
        <w:tc>
          <w:tcPr>
            <w:tcW w:w="4945" w:type="dxa"/>
            <w:shd w:val="clear" w:color="auto" w:fill="auto"/>
          </w:tcPr>
          <w:p w:rsidR="0049743E" w:rsidRPr="00CD55D1" w:rsidRDefault="0049743E" w:rsidP="00121EC4">
            <w:pPr>
              <w:pStyle w:val="ENoteTableText"/>
            </w:pPr>
          </w:p>
        </w:tc>
      </w:tr>
      <w:tr w:rsidR="0049743E" w:rsidRPr="00CD55D1" w:rsidTr="007A0EA2">
        <w:trPr>
          <w:cantSplit/>
        </w:trPr>
        <w:tc>
          <w:tcPr>
            <w:tcW w:w="2143" w:type="dxa"/>
            <w:shd w:val="clear" w:color="auto" w:fill="auto"/>
          </w:tcPr>
          <w:p w:rsidR="0049743E" w:rsidRPr="00CD55D1" w:rsidRDefault="00BF0CA2" w:rsidP="004F0653">
            <w:pPr>
              <w:pStyle w:val="ENoteTableText"/>
              <w:tabs>
                <w:tab w:val="center" w:leader="dot" w:pos="2268"/>
              </w:tabs>
            </w:pPr>
            <w:r w:rsidRPr="00CD55D1">
              <w:t>s</w:t>
            </w:r>
            <w:r w:rsidR="0049743E" w:rsidRPr="00CD55D1">
              <w:t xml:space="preserve"> 16</w:t>
            </w:r>
            <w:r w:rsidR="0049743E" w:rsidRPr="00CD55D1">
              <w:tab/>
            </w:r>
          </w:p>
        </w:tc>
        <w:tc>
          <w:tcPr>
            <w:tcW w:w="4945" w:type="dxa"/>
            <w:shd w:val="clear" w:color="auto" w:fill="auto"/>
          </w:tcPr>
          <w:p w:rsidR="0049743E" w:rsidRPr="00CD55D1" w:rsidRDefault="0049743E" w:rsidP="004F0653">
            <w:pPr>
              <w:pStyle w:val="ENoteTableText"/>
            </w:pPr>
            <w:r w:rsidRPr="00CD55D1">
              <w:t>am No 180, 2013</w:t>
            </w:r>
          </w:p>
        </w:tc>
      </w:tr>
      <w:tr w:rsidR="0049743E" w:rsidRPr="00CD55D1" w:rsidTr="007A0EA2">
        <w:trPr>
          <w:cantSplit/>
        </w:trPr>
        <w:tc>
          <w:tcPr>
            <w:tcW w:w="2143" w:type="dxa"/>
            <w:shd w:val="clear" w:color="auto" w:fill="auto"/>
          </w:tcPr>
          <w:p w:rsidR="0049743E" w:rsidRPr="00CD55D1" w:rsidRDefault="0049743E" w:rsidP="00544520">
            <w:pPr>
              <w:pStyle w:val="ENoteTableText"/>
              <w:tabs>
                <w:tab w:val="center" w:leader="dot" w:pos="2268"/>
              </w:tabs>
            </w:pPr>
            <w:r w:rsidRPr="00CD55D1">
              <w:rPr>
                <w:b/>
              </w:rPr>
              <w:t>Div</w:t>
            </w:r>
            <w:r w:rsidR="00F1517F" w:rsidRPr="00CD55D1">
              <w:rPr>
                <w:b/>
              </w:rPr>
              <w:t>ision</w:t>
            </w:r>
            <w:r w:rsidR="00CD55D1">
              <w:rPr>
                <w:b/>
              </w:rPr>
              <w:t> </w:t>
            </w:r>
            <w:r w:rsidR="00544520" w:rsidRPr="00CD55D1">
              <w:rPr>
                <w:b/>
              </w:rPr>
              <w:t xml:space="preserve">4 </w:t>
            </w:r>
            <w:r w:rsidR="00F1517F" w:rsidRPr="00CD55D1">
              <w:rPr>
                <w:b/>
              </w:rPr>
              <w:t>heading</w:t>
            </w:r>
          </w:p>
        </w:tc>
        <w:tc>
          <w:tcPr>
            <w:tcW w:w="4945" w:type="dxa"/>
            <w:shd w:val="clear" w:color="auto" w:fill="auto"/>
          </w:tcPr>
          <w:p w:rsidR="0049743E" w:rsidRPr="00CD55D1" w:rsidRDefault="0049743E" w:rsidP="00121EC4">
            <w:pPr>
              <w:pStyle w:val="ENoteTableText"/>
            </w:pPr>
          </w:p>
        </w:tc>
      </w:tr>
      <w:tr w:rsidR="0049743E" w:rsidRPr="00CD55D1" w:rsidTr="007A0EA2">
        <w:trPr>
          <w:cantSplit/>
        </w:trPr>
        <w:tc>
          <w:tcPr>
            <w:tcW w:w="2143" w:type="dxa"/>
            <w:shd w:val="clear" w:color="auto" w:fill="auto"/>
          </w:tcPr>
          <w:p w:rsidR="0049743E" w:rsidRPr="00CD55D1" w:rsidRDefault="004F0653" w:rsidP="0049743E">
            <w:pPr>
              <w:pStyle w:val="ENoteTableText"/>
              <w:tabs>
                <w:tab w:val="center" w:leader="dot" w:pos="2268"/>
              </w:tabs>
            </w:pPr>
            <w:r w:rsidRPr="00CD55D1">
              <w:t>s</w:t>
            </w:r>
            <w:r w:rsidR="0049743E" w:rsidRPr="00CD55D1">
              <w:t xml:space="preserve"> 18</w:t>
            </w:r>
            <w:r w:rsidR="0049743E" w:rsidRPr="00CD55D1">
              <w:tab/>
            </w:r>
          </w:p>
        </w:tc>
        <w:tc>
          <w:tcPr>
            <w:tcW w:w="4945" w:type="dxa"/>
            <w:shd w:val="clear" w:color="auto" w:fill="auto"/>
          </w:tcPr>
          <w:p w:rsidR="0049743E" w:rsidRPr="00CD55D1" w:rsidRDefault="0049743E" w:rsidP="004F0653">
            <w:pPr>
              <w:pStyle w:val="ENoteTableText"/>
            </w:pPr>
            <w:r w:rsidRPr="00CD55D1">
              <w:t>am No 180, 2013</w:t>
            </w:r>
          </w:p>
        </w:tc>
      </w:tr>
      <w:tr w:rsidR="0049743E" w:rsidRPr="00CD55D1" w:rsidTr="007A0EA2">
        <w:trPr>
          <w:cantSplit/>
        </w:trPr>
        <w:tc>
          <w:tcPr>
            <w:tcW w:w="2143" w:type="dxa"/>
            <w:shd w:val="clear" w:color="auto" w:fill="auto"/>
          </w:tcPr>
          <w:p w:rsidR="0049743E" w:rsidRPr="00CD55D1" w:rsidRDefault="0049743E" w:rsidP="00BF0C71">
            <w:pPr>
              <w:pStyle w:val="ENoteTableText"/>
              <w:tabs>
                <w:tab w:val="center" w:leader="dot" w:pos="2268"/>
              </w:tabs>
            </w:pPr>
            <w:r w:rsidRPr="00CD55D1">
              <w:rPr>
                <w:b/>
              </w:rPr>
              <w:t>P</w:t>
            </w:r>
            <w:r w:rsidR="00F1517F" w:rsidRPr="00CD55D1">
              <w:rPr>
                <w:b/>
              </w:rPr>
              <w:t>ar</w:t>
            </w:r>
            <w:r w:rsidRPr="00CD55D1">
              <w:rPr>
                <w:b/>
              </w:rPr>
              <w:t>t</w:t>
            </w:r>
            <w:r w:rsidR="00CD55D1">
              <w:rPr>
                <w:b/>
              </w:rPr>
              <w:t> </w:t>
            </w:r>
            <w:r w:rsidRPr="00CD55D1">
              <w:rPr>
                <w:b/>
              </w:rPr>
              <w:t>4</w:t>
            </w:r>
            <w:r w:rsidR="00F1517F" w:rsidRPr="00CD55D1">
              <w:rPr>
                <w:b/>
              </w:rPr>
              <w:t xml:space="preserve"> heading</w:t>
            </w:r>
            <w:r w:rsidR="00F1517F" w:rsidRPr="00CD55D1">
              <w:tab/>
            </w:r>
          </w:p>
        </w:tc>
        <w:tc>
          <w:tcPr>
            <w:tcW w:w="4945" w:type="dxa"/>
            <w:shd w:val="clear" w:color="auto" w:fill="auto"/>
          </w:tcPr>
          <w:p w:rsidR="0049743E" w:rsidRPr="00CD55D1" w:rsidRDefault="00F1517F" w:rsidP="00121EC4">
            <w:pPr>
              <w:pStyle w:val="ENoteTableText"/>
            </w:pPr>
            <w:r w:rsidRPr="00CD55D1">
              <w:t>ad No 180, 2013</w:t>
            </w:r>
          </w:p>
        </w:tc>
      </w:tr>
      <w:tr w:rsidR="00F1517F" w:rsidRPr="00CD55D1" w:rsidTr="007A0EA2">
        <w:trPr>
          <w:cantSplit/>
        </w:trPr>
        <w:tc>
          <w:tcPr>
            <w:tcW w:w="2143" w:type="dxa"/>
            <w:shd w:val="clear" w:color="auto" w:fill="auto"/>
          </w:tcPr>
          <w:p w:rsidR="00F1517F" w:rsidRPr="00CD55D1" w:rsidRDefault="00F1517F" w:rsidP="00BF0C71">
            <w:pPr>
              <w:pStyle w:val="ENoteTableText"/>
              <w:tabs>
                <w:tab w:val="center" w:leader="dot" w:pos="2268"/>
              </w:tabs>
              <w:rPr>
                <w:b/>
              </w:rPr>
            </w:pPr>
          </w:p>
        </w:tc>
        <w:tc>
          <w:tcPr>
            <w:tcW w:w="4945" w:type="dxa"/>
            <w:shd w:val="clear" w:color="auto" w:fill="auto"/>
          </w:tcPr>
          <w:p w:rsidR="00F1517F" w:rsidRPr="00CD55D1" w:rsidRDefault="00AC7075" w:rsidP="00121EC4">
            <w:pPr>
              <w:pStyle w:val="ENoteTableText"/>
            </w:pPr>
            <w:r w:rsidRPr="00CD55D1">
              <w:t>rs</w:t>
            </w:r>
            <w:r w:rsidR="00F1517F" w:rsidRPr="00CD55D1">
              <w:t xml:space="preserve"> No 181, 2014</w:t>
            </w:r>
          </w:p>
        </w:tc>
      </w:tr>
      <w:tr w:rsidR="0049743E" w:rsidRPr="00CD55D1" w:rsidTr="00544520">
        <w:trPr>
          <w:cantSplit/>
        </w:trPr>
        <w:tc>
          <w:tcPr>
            <w:tcW w:w="2143" w:type="dxa"/>
            <w:shd w:val="clear" w:color="auto" w:fill="auto"/>
          </w:tcPr>
          <w:p w:rsidR="0049743E" w:rsidRPr="00CD55D1" w:rsidRDefault="00BF0CA2" w:rsidP="004F0653">
            <w:pPr>
              <w:pStyle w:val="ENoteTableText"/>
              <w:tabs>
                <w:tab w:val="center" w:leader="dot" w:pos="2268"/>
              </w:tabs>
            </w:pPr>
            <w:r w:rsidRPr="00CD55D1">
              <w:t>s</w:t>
            </w:r>
            <w:r w:rsidR="0049743E" w:rsidRPr="00CD55D1">
              <w:t xml:space="preserve"> 30</w:t>
            </w:r>
            <w:r w:rsidR="0049743E" w:rsidRPr="00CD55D1">
              <w:tab/>
            </w:r>
          </w:p>
        </w:tc>
        <w:tc>
          <w:tcPr>
            <w:tcW w:w="4945" w:type="dxa"/>
            <w:shd w:val="clear" w:color="auto" w:fill="auto"/>
          </w:tcPr>
          <w:p w:rsidR="0049743E" w:rsidRPr="00CD55D1" w:rsidRDefault="0049743E" w:rsidP="004F0653">
            <w:pPr>
              <w:pStyle w:val="ENoteTableText"/>
            </w:pPr>
            <w:r w:rsidRPr="00CD55D1">
              <w:t>ad No 180, 2013</w:t>
            </w:r>
          </w:p>
        </w:tc>
      </w:tr>
      <w:tr w:rsidR="00F1517F" w:rsidRPr="00CD55D1" w:rsidTr="007A0EA2">
        <w:trPr>
          <w:cantSplit/>
        </w:trPr>
        <w:tc>
          <w:tcPr>
            <w:tcW w:w="2143" w:type="dxa"/>
            <w:tcBorders>
              <w:bottom w:val="single" w:sz="12" w:space="0" w:color="auto"/>
            </w:tcBorders>
            <w:shd w:val="clear" w:color="auto" w:fill="auto"/>
          </w:tcPr>
          <w:p w:rsidR="00F1517F" w:rsidRPr="00CD55D1" w:rsidRDefault="00F1517F" w:rsidP="004F0653">
            <w:pPr>
              <w:pStyle w:val="ENoteTableText"/>
              <w:tabs>
                <w:tab w:val="center" w:leader="dot" w:pos="2268"/>
              </w:tabs>
            </w:pPr>
            <w:r w:rsidRPr="00CD55D1">
              <w:t>s 31</w:t>
            </w:r>
            <w:r w:rsidRPr="00CD55D1">
              <w:tab/>
            </w:r>
          </w:p>
        </w:tc>
        <w:tc>
          <w:tcPr>
            <w:tcW w:w="4945" w:type="dxa"/>
            <w:tcBorders>
              <w:bottom w:val="single" w:sz="12" w:space="0" w:color="auto"/>
            </w:tcBorders>
            <w:shd w:val="clear" w:color="auto" w:fill="auto"/>
          </w:tcPr>
          <w:p w:rsidR="00F1517F" w:rsidRPr="00CD55D1" w:rsidRDefault="00F1517F" w:rsidP="0021426A">
            <w:pPr>
              <w:pStyle w:val="ENoteTableText"/>
            </w:pPr>
            <w:r w:rsidRPr="00CD55D1">
              <w:t>ad No 181, 2014</w:t>
            </w:r>
          </w:p>
        </w:tc>
      </w:tr>
    </w:tbl>
    <w:p w:rsidR="00121EC4" w:rsidRPr="00CD55D1" w:rsidRDefault="00121EC4" w:rsidP="00121EC4">
      <w:pPr>
        <w:pStyle w:val="Tabletext"/>
      </w:pPr>
    </w:p>
    <w:p w:rsidR="004950F9" w:rsidRPr="00CD55D1" w:rsidRDefault="004950F9" w:rsidP="004950F9">
      <w:pPr>
        <w:rPr>
          <w:lang w:eastAsia="en-AU"/>
        </w:rPr>
      </w:pPr>
    </w:p>
    <w:p w:rsidR="004950F9" w:rsidRPr="00CD55D1" w:rsidRDefault="004950F9" w:rsidP="004950F9">
      <w:pPr>
        <w:sectPr w:rsidR="004950F9" w:rsidRPr="00CD55D1" w:rsidSect="0061239A">
          <w:headerReference w:type="even" r:id="rId27"/>
          <w:headerReference w:type="default" r:id="rId28"/>
          <w:footerReference w:type="even" r:id="rId29"/>
          <w:footerReference w:type="default" r:id="rId30"/>
          <w:pgSz w:w="11907" w:h="16839"/>
          <w:pgMar w:top="2381" w:right="2409" w:bottom="4252" w:left="2409" w:header="720" w:footer="3175" w:gutter="0"/>
          <w:cols w:space="708"/>
          <w:docGrid w:linePitch="360"/>
        </w:sectPr>
      </w:pPr>
    </w:p>
    <w:p w:rsidR="004950F9" w:rsidRPr="00CD55D1" w:rsidRDefault="004950F9" w:rsidP="004950F9"/>
    <w:sectPr w:rsidR="004950F9" w:rsidRPr="00CD55D1" w:rsidSect="0061239A">
      <w:headerReference w:type="even" r:id="rId31"/>
      <w:headerReference w:type="default" r:id="rId32"/>
      <w:footerReference w:type="even" r:id="rId33"/>
      <w:footerReference w:type="default" r:id="rId34"/>
      <w:type w:val="continuous"/>
      <w:pgSz w:w="11907" w:h="16839"/>
      <w:pgMar w:top="2381" w:right="2409" w:bottom="4252" w:left="2409" w:header="720" w:footer="3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20" w:rsidRDefault="00544520">
      <w:r>
        <w:separator/>
      </w:r>
    </w:p>
  </w:endnote>
  <w:endnote w:type="continuationSeparator" w:id="0">
    <w:p w:rsidR="00544520" w:rsidRDefault="0054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Default="0054452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7B3B51" w:rsidRDefault="00544520" w:rsidP="00746F7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44520" w:rsidRPr="007B3B51" w:rsidTr="00746F75">
      <w:tc>
        <w:tcPr>
          <w:tcW w:w="1247" w:type="dxa"/>
        </w:tcPr>
        <w:p w:rsidR="00544520" w:rsidRPr="007B3B51" w:rsidRDefault="00544520" w:rsidP="00746F75">
          <w:pPr>
            <w:rPr>
              <w:i/>
              <w:sz w:val="16"/>
              <w:szCs w:val="16"/>
            </w:rPr>
          </w:pPr>
        </w:p>
      </w:tc>
      <w:tc>
        <w:tcPr>
          <w:tcW w:w="5387" w:type="dxa"/>
          <w:gridSpan w:val="3"/>
        </w:tcPr>
        <w:p w:rsidR="00544520" w:rsidRPr="007B3B51" w:rsidRDefault="00544520" w:rsidP="00746F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239A">
            <w:rPr>
              <w:i/>
              <w:noProof/>
              <w:sz w:val="16"/>
              <w:szCs w:val="16"/>
            </w:rPr>
            <w:t>Customs (Drug and Alcohol Testing) Regulation 2013</w:t>
          </w:r>
          <w:r w:rsidRPr="007B3B51">
            <w:rPr>
              <w:i/>
              <w:sz w:val="16"/>
              <w:szCs w:val="16"/>
            </w:rPr>
            <w:fldChar w:fldCharType="end"/>
          </w:r>
        </w:p>
      </w:tc>
      <w:tc>
        <w:tcPr>
          <w:tcW w:w="669" w:type="dxa"/>
        </w:tcPr>
        <w:p w:rsidR="00544520" w:rsidRPr="007B3B51" w:rsidRDefault="00544520" w:rsidP="00746F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239A">
            <w:rPr>
              <w:i/>
              <w:noProof/>
              <w:sz w:val="16"/>
              <w:szCs w:val="16"/>
            </w:rPr>
            <w:t>17</w:t>
          </w:r>
          <w:r w:rsidRPr="007B3B51">
            <w:rPr>
              <w:i/>
              <w:sz w:val="16"/>
              <w:szCs w:val="16"/>
            </w:rPr>
            <w:fldChar w:fldCharType="end"/>
          </w:r>
        </w:p>
      </w:tc>
    </w:tr>
    <w:tr w:rsidR="00544520" w:rsidRPr="00130F37" w:rsidTr="00746F75">
      <w:tc>
        <w:tcPr>
          <w:tcW w:w="2190" w:type="dxa"/>
          <w:gridSpan w:val="2"/>
        </w:tcPr>
        <w:p w:rsidR="00544520" w:rsidRPr="00130F37" w:rsidRDefault="00544520" w:rsidP="00746F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55D1">
            <w:rPr>
              <w:sz w:val="16"/>
              <w:szCs w:val="16"/>
            </w:rPr>
            <w:t>2</w:t>
          </w:r>
          <w:r w:rsidRPr="00130F37">
            <w:rPr>
              <w:sz w:val="16"/>
              <w:szCs w:val="16"/>
            </w:rPr>
            <w:fldChar w:fldCharType="end"/>
          </w:r>
        </w:p>
      </w:tc>
      <w:tc>
        <w:tcPr>
          <w:tcW w:w="2920" w:type="dxa"/>
        </w:tcPr>
        <w:p w:rsidR="00544520" w:rsidRPr="00130F37" w:rsidRDefault="00544520" w:rsidP="00746F7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D55D1">
            <w:rPr>
              <w:sz w:val="16"/>
              <w:szCs w:val="16"/>
            </w:rPr>
            <w:t>2/12/14</w:t>
          </w:r>
          <w:r w:rsidRPr="00130F37">
            <w:rPr>
              <w:sz w:val="16"/>
              <w:szCs w:val="16"/>
            </w:rPr>
            <w:fldChar w:fldCharType="end"/>
          </w:r>
        </w:p>
      </w:tc>
      <w:tc>
        <w:tcPr>
          <w:tcW w:w="2193" w:type="dxa"/>
          <w:gridSpan w:val="2"/>
        </w:tcPr>
        <w:p w:rsidR="00544520" w:rsidRPr="00130F37" w:rsidRDefault="00544520" w:rsidP="00746F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55D1">
            <w:rPr>
              <w:sz w:val="16"/>
              <w:szCs w:val="16"/>
            </w:rPr>
            <w:instrText>4/12/2014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D55D1">
            <w:rPr>
              <w:sz w:val="16"/>
              <w:szCs w:val="16"/>
            </w:rPr>
            <w:instrText>4/12/14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55D1">
            <w:rPr>
              <w:noProof/>
              <w:sz w:val="16"/>
              <w:szCs w:val="16"/>
            </w:rPr>
            <w:t>4/12/14</w:t>
          </w:r>
          <w:r w:rsidRPr="00130F37">
            <w:rPr>
              <w:sz w:val="16"/>
              <w:szCs w:val="16"/>
            </w:rPr>
            <w:fldChar w:fldCharType="end"/>
          </w:r>
        </w:p>
      </w:tc>
    </w:tr>
  </w:tbl>
  <w:p w:rsidR="00544520" w:rsidRPr="005F4C85" w:rsidRDefault="00544520" w:rsidP="005F4C8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7B3B51" w:rsidRDefault="00544520" w:rsidP="00746F7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44520" w:rsidRPr="007B3B51" w:rsidTr="00746F75">
      <w:tc>
        <w:tcPr>
          <w:tcW w:w="1247" w:type="dxa"/>
        </w:tcPr>
        <w:p w:rsidR="00544520" w:rsidRPr="007B3B51" w:rsidRDefault="00544520" w:rsidP="00746F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D55D1">
            <w:rPr>
              <w:i/>
              <w:noProof/>
              <w:sz w:val="16"/>
              <w:szCs w:val="16"/>
            </w:rPr>
            <w:t>18</w:t>
          </w:r>
          <w:r w:rsidRPr="007B3B51">
            <w:rPr>
              <w:i/>
              <w:sz w:val="16"/>
              <w:szCs w:val="16"/>
            </w:rPr>
            <w:fldChar w:fldCharType="end"/>
          </w:r>
        </w:p>
      </w:tc>
      <w:tc>
        <w:tcPr>
          <w:tcW w:w="5387" w:type="dxa"/>
          <w:gridSpan w:val="3"/>
        </w:tcPr>
        <w:p w:rsidR="00544520" w:rsidRPr="007B3B51" w:rsidRDefault="00544520" w:rsidP="00746F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55D1">
            <w:rPr>
              <w:i/>
              <w:noProof/>
              <w:sz w:val="16"/>
              <w:szCs w:val="16"/>
            </w:rPr>
            <w:t>Customs (Drug and Alcohol Testing) Regulation 2013</w:t>
          </w:r>
          <w:r w:rsidRPr="007B3B51">
            <w:rPr>
              <w:i/>
              <w:sz w:val="16"/>
              <w:szCs w:val="16"/>
            </w:rPr>
            <w:fldChar w:fldCharType="end"/>
          </w:r>
        </w:p>
      </w:tc>
      <w:tc>
        <w:tcPr>
          <w:tcW w:w="669" w:type="dxa"/>
        </w:tcPr>
        <w:p w:rsidR="00544520" w:rsidRPr="007B3B51" w:rsidRDefault="00544520" w:rsidP="00746F75">
          <w:pPr>
            <w:jc w:val="right"/>
            <w:rPr>
              <w:sz w:val="16"/>
              <w:szCs w:val="16"/>
            </w:rPr>
          </w:pPr>
        </w:p>
      </w:tc>
    </w:tr>
    <w:tr w:rsidR="00544520" w:rsidRPr="0055472E" w:rsidTr="00746F75">
      <w:tc>
        <w:tcPr>
          <w:tcW w:w="2190" w:type="dxa"/>
          <w:gridSpan w:val="2"/>
        </w:tcPr>
        <w:p w:rsidR="00544520" w:rsidRPr="0055472E" w:rsidRDefault="00544520" w:rsidP="00746F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55D1">
            <w:rPr>
              <w:sz w:val="16"/>
              <w:szCs w:val="16"/>
            </w:rPr>
            <w:t>2</w:t>
          </w:r>
          <w:r w:rsidRPr="0055472E">
            <w:rPr>
              <w:sz w:val="16"/>
              <w:szCs w:val="16"/>
            </w:rPr>
            <w:fldChar w:fldCharType="end"/>
          </w:r>
        </w:p>
      </w:tc>
      <w:tc>
        <w:tcPr>
          <w:tcW w:w="2920" w:type="dxa"/>
        </w:tcPr>
        <w:p w:rsidR="00544520" w:rsidRPr="0055472E" w:rsidRDefault="00544520" w:rsidP="00746F7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D55D1">
            <w:rPr>
              <w:sz w:val="16"/>
              <w:szCs w:val="16"/>
            </w:rPr>
            <w:t>2/12/14</w:t>
          </w:r>
          <w:r w:rsidRPr="0055472E">
            <w:rPr>
              <w:sz w:val="16"/>
              <w:szCs w:val="16"/>
            </w:rPr>
            <w:fldChar w:fldCharType="end"/>
          </w:r>
        </w:p>
      </w:tc>
      <w:tc>
        <w:tcPr>
          <w:tcW w:w="2193" w:type="dxa"/>
          <w:gridSpan w:val="2"/>
        </w:tcPr>
        <w:p w:rsidR="00544520" w:rsidRPr="0055472E" w:rsidRDefault="00544520" w:rsidP="00746F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55D1">
            <w:rPr>
              <w:sz w:val="16"/>
              <w:szCs w:val="16"/>
            </w:rPr>
            <w:instrText>4/12/2014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D55D1">
            <w:rPr>
              <w:sz w:val="16"/>
              <w:szCs w:val="16"/>
            </w:rPr>
            <w:instrText>4/12/14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55D1">
            <w:rPr>
              <w:noProof/>
              <w:sz w:val="16"/>
              <w:szCs w:val="16"/>
            </w:rPr>
            <w:t>4/12/14</w:t>
          </w:r>
          <w:r w:rsidRPr="0055472E">
            <w:rPr>
              <w:sz w:val="16"/>
              <w:szCs w:val="16"/>
            </w:rPr>
            <w:fldChar w:fldCharType="end"/>
          </w:r>
        </w:p>
      </w:tc>
    </w:tr>
  </w:tbl>
  <w:p w:rsidR="00544520" w:rsidRPr="005F4C85" w:rsidRDefault="00544520" w:rsidP="005F4C8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7B3B51" w:rsidRDefault="00544520" w:rsidP="00746F7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44520" w:rsidRPr="007B3B51" w:rsidTr="00746F75">
      <w:tc>
        <w:tcPr>
          <w:tcW w:w="1247" w:type="dxa"/>
        </w:tcPr>
        <w:p w:rsidR="00544520" w:rsidRPr="007B3B51" w:rsidRDefault="00544520" w:rsidP="00746F75">
          <w:pPr>
            <w:rPr>
              <w:i/>
              <w:sz w:val="16"/>
              <w:szCs w:val="16"/>
            </w:rPr>
          </w:pPr>
        </w:p>
      </w:tc>
      <w:tc>
        <w:tcPr>
          <w:tcW w:w="5387" w:type="dxa"/>
          <w:gridSpan w:val="3"/>
        </w:tcPr>
        <w:p w:rsidR="00544520" w:rsidRPr="007B3B51" w:rsidRDefault="00544520" w:rsidP="00746F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55D1">
            <w:rPr>
              <w:i/>
              <w:noProof/>
              <w:sz w:val="16"/>
              <w:szCs w:val="16"/>
            </w:rPr>
            <w:t>Customs (Drug and Alcohol Testing) Regulation 2013</w:t>
          </w:r>
          <w:r w:rsidRPr="007B3B51">
            <w:rPr>
              <w:i/>
              <w:sz w:val="16"/>
              <w:szCs w:val="16"/>
            </w:rPr>
            <w:fldChar w:fldCharType="end"/>
          </w:r>
        </w:p>
      </w:tc>
      <w:tc>
        <w:tcPr>
          <w:tcW w:w="669" w:type="dxa"/>
        </w:tcPr>
        <w:p w:rsidR="00544520" w:rsidRPr="007B3B51" w:rsidRDefault="00544520" w:rsidP="00746F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D55D1">
            <w:rPr>
              <w:i/>
              <w:noProof/>
              <w:sz w:val="16"/>
              <w:szCs w:val="16"/>
            </w:rPr>
            <w:t>18</w:t>
          </w:r>
          <w:r w:rsidRPr="007B3B51">
            <w:rPr>
              <w:i/>
              <w:sz w:val="16"/>
              <w:szCs w:val="16"/>
            </w:rPr>
            <w:fldChar w:fldCharType="end"/>
          </w:r>
        </w:p>
      </w:tc>
    </w:tr>
    <w:tr w:rsidR="00544520" w:rsidRPr="00130F37" w:rsidTr="00746F75">
      <w:tc>
        <w:tcPr>
          <w:tcW w:w="2190" w:type="dxa"/>
          <w:gridSpan w:val="2"/>
        </w:tcPr>
        <w:p w:rsidR="00544520" w:rsidRPr="00130F37" w:rsidRDefault="00544520" w:rsidP="00746F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55D1">
            <w:rPr>
              <w:sz w:val="16"/>
              <w:szCs w:val="16"/>
            </w:rPr>
            <w:t>2</w:t>
          </w:r>
          <w:r w:rsidRPr="00130F37">
            <w:rPr>
              <w:sz w:val="16"/>
              <w:szCs w:val="16"/>
            </w:rPr>
            <w:fldChar w:fldCharType="end"/>
          </w:r>
        </w:p>
      </w:tc>
      <w:tc>
        <w:tcPr>
          <w:tcW w:w="2920" w:type="dxa"/>
        </w:tcPr>
        <w:p w:rsidR="00544520" w:rsidRPr="00130F37" w:rsidRDefault="00544520" w:rsidP="00746F7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D55D1">
            <w:rPr>
              <w:sz w:val="16"/>
              <w:szCs w:val="16"/>
            </w:rPr>
            <w:t>2/12/14</w:t>
          </w:r>
          <w:r w:rsidRPr="00130F37">
            <w:rPr>
              <w:sz w:val="16"/>
              <w:szCs w:val="16"/>
            </w:rPr>
            <w:fldChar w:fldCharType="end"/>
          </w:r>
        </w:p>
      </w:tc>
      <w:tc>
        <w:tcPr>
          <w:tcW w:w="2193" w:type="dxa"/>
          <w:gridSpan w:val="2"/>
        </w:tcPr>
        <w:p w:rsidR="00544520" w:rsidRPr="00130F37" w:rsidRDefault="00544520" w:rsidP="00746F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55D1">
            <w:rPr>
              <w:sz w:val="16"/>
              <w:szCs w:val="16"/>
            </w:rPr>
            <w:instrText>4/12/2014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D55D1">
            <w:rPr>
              <w:sz w:val="16"/>
              <w:szCs w:val="16"/>
            </w:rPr>
            <w:instrText>4/12/14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55D1">
            <w:rPr>
              <w:noProof/>
              <w:sz w:val="16"/>
              <w:szCs w:val="16"/>
            </w:rPr>
            <w:t>4/12/14</w:t>
          </w:r>
          <w:r w:rsidRPr="00130F37">
            <w:rPr>
              <w:sz w:val="16"/>
              <w:szCs w:val="16"/>
            </w:rPr>
            <w:fldChar w:fldCharType="end"/>
          </w:r>
        </w:p>
      </w:tc>
    </w:tr>
  </w:tbl>
  <w:p w:rsidR="00544520" w:rsidRPr="005F4C85" w:rsidRDefault="00544520" w:rsidP="005F4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Default="00544520" w:rsidP="00746F7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ED79B6" w:rsidRDefault="00544520" w:rsidP="00746F7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7B3B51" w:rsidRDefault="00544520" w:rsidP="00746F7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44520" w:rsidRPr="007B3B51" w:rsidTr="00746F75">
      <w:tc>
        <w:tcPr>
          <w:tcW w:w="1247" w:type="dxa"/>
        </w:tcPr>
        <w:p w:rsidR="00544520" w:rsidRPr="007B3B51" w:rsidRDefault="00544520" w:rsidP="00746F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239A">
            <w:rPr>
              <w:i/>
              <w:noProof/>
              <w:sz w:val="16"/>
              <w:szCs w:val="16"/>
            </w:rPr>
            <w:t>ii</w:t>
          </w:r>
          <w:r w:rsidRPr="007B3B51">
            <w:rPr>
              <w:i/>
              <w:sz w:val="16"/>
              <w:szCs w:val="16"/>
            </w:rPr>
            <w:fldChar w:fldCharType="end"/>
          </w:r>
        </w:p>
      </w:tc>
      <w:tc>
        <w:tcPr>
          <w:tcW w:w="5387" w:type="dxa"/>
          <w:gridSpan w:val="3"/>
        </w:tcPr>
        <w:p w:rsidR="00544520" w:rsidRPr="007B3B51" w:rsidRDefault="00544520" w:rsidP="00746F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239A">
            <w:rPr>
              <w:i/>
              <w:noProof/>
              <w:sz w:val="16"/>
              <w:szCs w:val="16"/>
            </w:rPr>
            <w:t>Customs (Drug and Alcohol Testing) Regulation 2013</w:t>
          </w:r>
          <w:r w:rsidRPr="007B3B51">
            <w:rPr>
              <w:i/>
              <w:sz w:val="16"/>
              <w:szCs w:val="16"/>
            </w:rPr>
            <w:fldChar w:fldCharType="end"/>
          </w:r>
        </w:p>
      </w:tc>
      <w:tc>
        <w:tcPr>
          <w:tcW w:w="669" w:type="dxa"/>
        </w:tcPr>
        <w:p w:rsidR="00544520" w:rsidRPr="007B3B51" w:rsidRDefault="00544520" w:rsidP="00746F75">
          <w:pPr>
            <w:jc w:val="right"/>
            <w:rPr>
              <w:sz w:val="16"/>
              <w:szCs w:val="16"/>
            </w:rPr>
          </w:pPr>
        </w:p>
      </w:tc>
    </w:tr>
    <w:tr w:rsidR="00544520" w:rsidRPr="0055472E" w:rsidTr="00746F75">
      <w:tc>
        <w:tcPr>
          <w:tcW w:w="2190" w:type="dxa"/>
          <w:gridSpan w:val="2"/>
        </w:tcPr>
        <w:p w:rsidR="00544520" w:rsidRPr="0055472E" w:rsidRDefault="00544520" w:rsidP="00746F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55D1">
            <w:rPr>
              <w:sz w:val="16"/>
              <w:szCs w:val="16"/>
            </w:rPr>
            <w:t>2</w:t>
          </w:r>
          <w:r w:rsidRPr="0055472E">
            <w:rPr>
              <w:sz w:val="16"/>
              <w:szCs w:val="16"/>
            </w:rPr>
            <w:fldChar w:fldCharType="end"/>
          </w:r>
        </w:p>
      </w:tc>
      <w:tc>
        <w:tcPr>
          <w:tcW w:w="2920" w:type="dxa"/>
        </w:tcPr>
        <w:p w:rsidR="00544520" w:rsidRPr="0055472E" w:rsidRDefault="00544520" w:rsidP="00746F7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D55D1">
            <w:rPr>
              <w:sz w:val="16"/>
              <w:szCs w:val="16"/>
            </w:rPr>
            <w:t>2/12/14</w:t>
          </w:r>
          <w:r w:rsidRPr="0055472E">
            <w:rPr>
              <w:sz w:val="16"/>
              <w:szCs w:val="16"/>
            </w:rPr>
            <w:fldChar w:fldCharType="end"/>
          </w:r>
        </w:p>
      </w:tc>
      <w:tc>
        <w:tcPr>
          <w:tcW w:w="2193" w:type="dxa"/>
          <w:gridSpan w:val="2"/>
        </w:tcPr>
        <w:p w:rsidR="00544520" w:rsidRPr="0055472E" w:rsidRDefault="00544520" w:rsidP="00746F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55D1">
            <w:rPr>
              <w:sz w:val="16"/>
              <w:szCs w:val="16"/>
            </w:rPr>
            <w:instrText>4/12/2014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D55D1">
            <w:rPr>
              <w:sz w:val="16"/>
              <w:szCs w:val="16"/>
            </w:rPr>
            <w:instrText>4/12/14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55D1">
            <w:rPr>
              <w:noProof/>
              <w:sz w:val="16"/>
              <w:szCs w:val="16"/>
            </w:rPr>
            <w:t>4/12/14</w:t>
          </w:r>
          <w:r w:rsidRPr="0055472E">
            <w:rPr>
              <w:sz w:val="16"/>
              <w:szCs w:val="16"/>
            </w:rPr>
            <w:fldChar w:fldCharType="end"/>
          </w:r>
        </w:p>
      </w:tc>
    </w:tr>
  </w:tbl>
  <w:p w:rsidR="00544520" w:rsidRPr="005F4C85" w:rsidRDefault="00544520" w:rsidP="005F4C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7B3B51" w:rsidRDefault="00544520" w:rsidP="00746F7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44520" w:rsidRPr="007B3B51" w:rsidTr="00746F75">
      <w:tc>
        <w:tcPr>
          <w:tcW w:w="1247" w:type="dxa"/>
        </w:tcPr>
        <w:p w:rsidR="00544520" w:rsidRPr="007B3B51" w:rsidRDefault="00544520" w:rsidP="00746F75">
          <w:pPr>
            <w:rPr>
              <w:i/>
              <w:sz w:val="16"/>
              <w:szCs w:val="16"/>
            </w:rPr>
          </w:pPr>
        </w:p>
      </w:tc>
      <w:tc>
        <w:tcPr>
          <w:tcW w:w="5387" w:type="dxa"/>
          <w:gridSpan w:val="3"/>
        </w:tcPr>
        <w:p w:rsidR="00544520" w:rsidRPr="007B3B51" w:rsidRDefault="00544520" w:rsidP="00746F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239A">
            <w:rPr>
              <w:i/>
              <w:noProof/>
              <w:sz w:val="16"/>
              <w:szCs w:val="16"/>
            </w:rPr>
            <w:t>Customs (Drug and Alcohol Testing) Regulation 2013</w:t>
          </w:r>
          <w:r w:rsidRPr="007B3B51">
            <w:rPr>
              <w:i/>
              <w:sz w:val="16"/>
              <w:szCs w:val="16"/>
            </w:rPr>
            <w:fldChar w:fldCharType="end"/>
          </w:r>
        </w:p>
      </w:tc>
      <w:tc>
        <w:tcPr>
          <w:tcW w:w="669" w:type="dxa"/>
        </w:tcPr>
        <w:p w:rsidR="00544520" w:rsidRPr="007B3B51" w:rsidRDefault="00544520" w:rsidP="00746F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239A">
            <w:rPr>
              <w:i/>
              <w:noProof/>
              <w:sz w:val="16"/>
              <w:szCs w:val="16"/>
            </w:rPr>
            <w:t>i</w:t>
          </w:r>
          <w:r w:rsidRPr="007B3B51">
            <w:rPr>
              <w:i/>
              <w:sz w:val="16"/>
              <w:szCs w:val="16"/>
            </w:rPr>
            <w:fldChar w:fldCharType="end"/>
          </w:r>
        </w:p>
      </w:tc>
    </w:tr>
    <w:tr w:rsidR="00544520" w:rsidRPr="00130F37" w:rsidTr="00746F75">
      <w:tc>
        <w:tcPr>
          <w:tcW w:w="2190" w:type="dxa"/>
          <w:gridSpan w:val="2"/>
        </w:tcPr>
        <w:p w:rsidR="00544520" w:rsidRPr="00130F37" w:rsidRDefault="00544520" w:rsidP="00746F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55D1">
            <w:rPr>
              <w:sz w:val="16"/>
              <w:szCs w:val="16"/>
            </w:rPr>
            <w:t>2</w:t>
          </w:r>
          <w:r w:rsidRPr="00130F37">
            <w:rPr>
              <w:sz w:val="16"/>
              <w:szCs w:val="16"/>
            </w:rPr>
            <w:fldChar w:fldCharType="end"/>
          </w:r>
        </w:p>
      </w:tc>
      <w:tc>
        <w:tcPr>
          <w:tcW w:w="2920" w:type="dxa"/>
        </w:tcPr>
        <w:p w:rsidR="00544520" w:rsidRPr="00130F37" w:rsidRDefault="00544520" w:rsidP="00746F7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D55D1">
            <w:rPr>
              <w:sz w:val="16"/>
              <w:szCs w:val="16"/>
            </w:rPr>
            <w:t>2/12/14</w:t>
          </w:r>
          <w:r w:rsidRPr="00130F37">
            <w:rPr>
              <w:sz w:val="16"/>
              <w:szCs w:val="16"/>
            </w:rPr>
            <w:fldChar w:fldCharType="end"/>
          </w:r>
        </w:p>
      </w:tc>
      <w:tc>
        <w:tcPr>
          <w:tcW w:w="2193" w:type="dxa"/>
          <w:gridSpan w:val="2"/>
        </w:tcPr>
        <w:p w:rsidR="00544520" w:rsidRPr="00130F37" w:rsidRDefault="00544520" w:rsidP="00746F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55D1">
            <w:rPr>
              <w:sz w:val="16"/>
              <w:szCs w:val="16"/>
            </w:rPr>
            <w:instrText>4/12/2014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D55D1">
            <w:rPr>
              <w:sz w:val="16"/>
              <w:szCs w:val="16"/>
            </w:rPr>
            <w:instrText>4/12/14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55D1">
            <w:rPr>
              <w:noProof/>
              <w:sz w:val="16"/>
              <w:szCs w:val="16"/>
            </w:rPr>
            <w:t>4/12/14</w:t>
          </w:r>
          <w:r w:rsidRPr="00130F37">
            <w:rPr>
              <w:sz w:val="16"/>
              <w:szCs w:val="16"/>
            </w:rPr>
            <w:fldChar w:fldCharType="end"/>
          </w:r>
        </w:p>
      </w:tc>
    </w:tr>
  </w:tbl>
  <w:p w:rsidR="00544520" w:rsidRPr="005F4C85" w:rsidRDefault="00544520" w:rsidP="005F4C8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7B3B51" w:rsidRDefault="00544520" w:rsidP="00746F7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44520" w:rsidRPr="007B3B51" w:rsidTr="00746F75">
      <w:tc>
        <w:tcPr>
          <w:tcW w:w="1247" w:type="dxa"/>
        </w:tcPr>
        <w:p w:rsidR="00544520" w:rsidRPr="007B3B51" w:rsidRDefault="00544520" w:rsidP="00746F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239A">
            <w:rPr>
              <w:i/>
              <w:noProof/>
              <w:sz w:val="16"/>
              <w:szCs w:val="16"/>
            </w:rPr>
            <w:t>2</w:t>
          </w:r>
          <w:r w:rsidRPr="007B3B51">
            <w:rPr>
              <w:i/>
              <w:sz w:val="16"/>
              <w:szCs w:val="16"/>
            </w:rPr>
            <w:fldChar w:fldCharType="end"/>
          </w:r>
        </w:p>
      </w:tc>
      <w:tc>
        <w:tcPr>
          <w:tcW w:w="5387" w:type="dxa"/>
          <w:gridSpan w:val="3"/>
        </w:tcPr>
        <w:p w:rsidR="00544520" w:rsidRPr="007B3B51" w:rsidRDefault="00544520" w:rsidP="00746F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239A">
            <w:rPr>
              <w:i/>
              <w:noProof/>
              <w:sz w:val="16"/>
              <w:szCs w:val="16"/>
            </w:rPr>
            <w:t>Customs (Drug and Alcohol Testing) Regulation 2013</w:t>
          </w:r>
          <w:r w:rsidRPr="007B3B51">
            <w:rPr>
              <w:i/>
              <w:sz w:val="16"/>
              <w:szCs w:val="16"/>
            </w:rPr>
            <w:fldChar w:fldCharType="end"/>
          </w:r>
        </w:p>
      </w:tc>
      <w:tc>
        <w:tcPr>
          <w:tcW w:w="669" w:type="dxa"/>
        </w:tcPr>
        <w:p w:rsidR="00544520" w:rsidRPr="007B3B51" w:rsidRDefault="00544520" w:rsidP="00746F75">
          <w:pPr>
            <w:jc w:val="right"/>
            <w:rPr>
              <w:sz w:val="16"/>
              <w:szCs w:val="16"/>
            </w:rPr>
          </w:pPr>
        </w:p>
      </w:tc>
    </w:tr>
    <w:tr w:rsidR="00544520" w:rsidRPr="0055472E" w:rsidTr="00746F75">
      <w:tc>
        <w:tcPr>
          <w:tcW w:w="2190" w:type="dxa"/>
          <w:gridSpan w:val="2"/>
        </w:tcPr>
        <w:p w:rsidR="00544520" w:rsidRPr="0055472E" w:rsidRDefault="00544520" w:rsidP="00746F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55D1">
            <w:rPr>
              <w:sz w:val="16"/>
              <w:szCs w:val="16"/>
            </w:rPr>
            <w:t>2</w:t>
          </w:r>
          <w:r w:rsidRPr="0055472E">
            <w:rPr>
              <w:sz w:val="16"/>
              <w:szCs w:val="16"/>
            </w:rPr>
            <w:fldChar w:fldCharType="end"/>
          </w:r>
        </w:p>
      </w:tc>
      <w:tc>
        <w:tcPr>
          <w:tcW w:w="2920" w:type="dxa"/>
        </w:tcPr>
        <w:p w:rsidR="00544520" w:rsidRPr="0055472E" w:rsidRDefault="00544520" w:rsidP="00746F7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D55D1">
            <w:rPr>
              <w:sz w:val="16"/>
              <w:szCs w:val="16"/>
            </w:rPr>
            <w:t>2/12/14</w:t>
          </w:r>
          <w:r w:rsidRPr="0055472E">
            <w:rPr>
              <w:sz w:val="16"/>
              <w:szCs w:val="16"/>
            </w:rPr>
            <w:fldChar w:fldCharType="end"/>
          </w:r>
        </w:p>
      </w:tc>
      <w:tc>
        <w:tcPr>
          <w:tcW w:w="2193" w:type="dxa"/>
          <w:gridSpan w:val="2"/>
        </w:tcPr>
        <w:p w:rsidR="00544520" w:rsidRPr="0055472E" w:rsidRDefault="00544520" w:rsidP="00746F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55D1">
            <w:rPr>
              <w:sz w:val="16"/>
              <w:szCs w:val="16"/>
            </w:rPr>
            <w:instrText>4/12/2014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D55D1">
            <w:rPr>
              <w:sz w:val="16"/>
              <w:szCs w:val="16"/>
            </w:rPr>
            <w:instrText>4/12/14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55D1">
            <w:rPr>
              <w:noProof/>
              <w:sz w:val="16"/>
              <w:szCs w:val="16"/>
            </w:rPr>
            <w:t>4/12/14</w:t>
          </w:r>
          <w:r w:rsidRPr="0055472E">
            <w:rPr>
              <w:sz w:val="16"/>
              <w:szCs w:val="16"/>
            </w:rPr>
            <w:fldChar w:fldCharType="end"/>
          </w:r>
        </w:p>
      </w:tc>
    </w:tr>
  </w:tbl>
  <w:p w:rsidR="00544520" w:rsidRPr="005F4C85" w:rsidRDefault="00544520" w:rsidP="005F4C8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7B3B51" w:rsidRDefault="00544520" w:rsidP="00746F7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44520" w:rsidRPr="007B3B51" w:rsidTr="00746F75">
      <w:tc>
        <w:tcPr>
          <w:tcW w:w="1247" w:type="dxa"/>
        </w:tcPr>
        <w:p w:rsidR="00544520" w:rsidRPr="007B3B51" w:rsidRDefault="00544520" w:rsidP="00746F75">
          <w:pPr>
            <w:rPr>
              <w:i/>
              <w:sz w:val="16"/>
              <w:szCs w:val="16"/>
            </w:rPr>
          </w:pPr>
        </w:p>
      </w:tc>
      <w:tc>
        <w:tcPr>
          <w:tcW w:w="5387" w:type="dxa"/>
          <w:gridSpan w:val="3"/>
        </w:tcPr>
        <w:p w:rsidR="00544520" w:rsidRPr="007B3B51" w:rsidRDefault="00544520" w:rsidP="00746F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239A">
            <w:rPr>
              <w:i/>
              <w:noProof/>
              <w:sz w:val="16"/>
              <w:szCs w:val="16"/>
            </w:rPr>
            <w:t>Customs (Drug and Alcohol Testing) Regulation 2013</w:t>
          </w:r>
          <w:r w:rsidRPr="007B3B51">
            <w:rPr>
              <w:i/>
              <w:sz w:val="16"/>
              <w:szCs w:val="16"/>
            </w:rPr>
            <w:fldChar w:fldCharType="end"/>
          </w:r>
        </w:p>
      </w:tc>
      <w:tc>
        <w:tcPr>
          <w:tcW w:w="669" w:type="dxa"/>
        </w:tcPr>
        <w:p w:rsidR="00544520" w:rsidRPr="007B3B51" w:rsidRDefault="00544520" w:rsidP="00746F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239A">
            <w:rPr>
              <w:i/>
              <w:noProof/>
              <w:sz w:val="16"/>
              <w:szCs w:val="16"/>
            </w:rPr>
            <w:t>1</w:t>
          </w:r>
          <w:r w:rsidRPr="007B3B51">
            <w:rPr>
              <w:i/>
              <w:sz w:val="16"/>
              <w:szCs w:val="16"/>
            </w:rPr>
            <w:fldChar w:fldCharType="end"/>
          </w:r>
        </w:p>
      </w:tc>
    </w:tr>
    <w:tr w:rsidR="00544520" w:rsidRPr="00130F37" w:rsidTr="00746F75">
      <w:tc>
        <w:tcPr>
          <w:tcW w:w="2190" w:type="dxa"/>
          <w:gridSpan w:val="2"/>
        </w:tcPr>
        <w:p w:rsidR="00544520" w:rsidRPr="00130F37" w:rsidRDefault="00544520" w:rsidP="00746F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55D1">
            <w:rPr>
              <w:sz w:val="16"/>
              <w:szCs w:val="16"/>
            </w:rPr>
            <w:t>2</w:t>
          </w:r>
          <w:r w:rsidRPr="00130F37">
            <w:rPr>
              <w:sz w:val="16"/>
              <w:szCs w:val="16"/>
            </w:rPr>
            <w:fldChar w:fldCharType="end"/>
          </w:r>
        </w:p>
      </w:tc>
      <w:tc>
        <w:tcPr>
          <w:tcW w:w="2920" w:type="dxa"/>
        </w:tcPr>
        <w:p w:rsidR="00544520" w:rsidRPr="00130F37" w:rsidRDefault="00544520" w:rsidP="00746F7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D55D1">
            <w:rPr>
              <w:sz w:val="16"/>
              <w:szCs w:val="16"/>
            </w:rPr>
            <w:t>2/12/14</w:t>
          </w:r>
          <w:r w:rsidRPr="00130F37">
            <w:rPr>
              <w:sz w:val="16"/>
              <w:szCs w:val="16"/>
            </w:rPr>
            <w:fldChar w:fldCharType="end"/>
          </w:r>
        </w:p>
      </w:tc>
      <w:tc>
        <w:tcPr>
          <w:tcW w:w="2193" w:type="dxa"/>
          <w:gridSpan w:val="2"/>
        </w:tcPr>
        <w:p w:rsidR="00544520" w:rsidRPr="00130F37" w:rsidRDefault="00544520" w:rsidP="00746F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55D1">
            <w:rPr>
              <w:sz w:val="16"/>
              <w:szCs w:val="16"/>
            </w:rPr>
            <w:instrText>4/12/2014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D55D1">
            <w:rPr>
              <w:sz w:val="16"/>
              <w:szCs w:val="16"/>
            </w:rPr>
            <w:instrText>4/12/14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55D1">
            <w:rPr>
              <w:noProof/>
              <w:sz w:val="16"/>
              <w:szCs w:val="16"/>
            </w:rPr>
            <w:t>4/12/14</w:t>
          </w:r>
          <w:r w:rsidRPr="00130F37">
            <w:rPr>
              <w:sz w:val="16"/>
              <w:szCs w:val="16"/>
            </w:rPr>
            <w:fldChar w:fldCharType="end"/>
          </w:r>
        </w:p>
      </w:tc>
    </w:tr>
  </w:tbl>
  <w:p w:rsidR="00544520" w:rsidRPr="005F4C85" w:rsidRDefault="00544520" w:rsidP="005F4C8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Default="0054452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7B3B51" w:rsidRDefault="00544520" w:rsidP="00746F7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44520" w:rsidRPr="007B3B51" w:rsidTr="00746F75">
      <w:tc>
        <w:tcPr>
          <w:tcW w:w="1247" w:type="dxa"/>
        </w:tcPr>
        <w:p w:rsidR="00544520" w:rsidRPr="007B3B51" w:rsidRDefault="00544520" w:rsidP="00746F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239A">
            <w:rPr>
              <w:i/>
              <w:noProof/>
              <w:sz w:val="16"/>
              <w:szCs w:val="16"/>
            </w:rPr>
            <w:t>16</w:t>
          </w:r>
          <w:r w:rsidRPr="007B3B51">
            <w:rPr>
              <w:i/>
              <w:sz w:val="16"/>
              <w:szCs w:val="16"/>
            </w:rPr>
            <w:fldChar w:fldCharType="end"/>
          </w:r>
        </w:p>
      </w:tc>
      <w:tc>
        <w:tcPr>
          <w:tcW w:w="5387" w:type="dxa"/>
          <w:gridSpan w:val="3"/>
        </w:tcPr>
        <w:p w:rsidR="00544520" w:rsidRPr="007B3B51" w:rsidRDefault="00544520" w:rsidP="00746F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239A">
            <w:rPr>
              <w:i/>
              <w:noProof/>
              <w:sz w:val="16"/>
              <w:szCs w:val="16"/>
            </w:rPr>
            <w:t>Customs (Drug and Alcohol Testing) Regulation 2013</w:t>
          </w:r>
          <w:r w:rsidRPr="007B3B51">
            <w:rPr>
              <w:i/>
              <w:sz w:val="16"/>
              <w:szCs w:val="16"/>
            </w:rPr>
            <w:fldChar w:fldCharType="end"/>
          </w:r>
        </w:p>
      </w:tc>
      <w:tc>
        <w:tcPr>
          <w:tcW w:w="669" w:type="dxa"/>
        </w:tcPr>
        <w:p w:rsidR="00544520" w:rsidRPr="007B3B51" w:rsidRDefault="00544520" w:rsidP="00746F75">
          <w:pPr>
            <w:jc w:val="right"/>
            <w:rPr>
              <w:sz w:val="16"/>
              <w:szCs w:val="16"/>
            </w:rPr>
          </w:pPr>
        </w:p>
      </w:tc>
    </w:tr>
    <w:tr w:rsidR="00544520" w:rsidRPr="0055472E" w:rsidTr="00746F75">
      <w:tc>
        <w:tcPr>
          <w:tcW w:w="2190" w:type="dxa"/>
          <w:gridSpan w:val="2"/>
        </w:tcPr>
        <w:p w:rsidR="00544520" w:rsidRPr="0055472E" w:rsidRDefault="00544520" w:rsidP="00746F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55D1">
            <w:rPr>
              <w:sz w:val="16"/>
              <w:szCs w:val="16"/>
            </w:rPr>
            <w:t>2</w:t>
          </w:r>
          <w:r w:rsidRPr="0055472E">
            <w:rPr>
              <w:sz w:val="16"/>
              <w:szCs w:val="16"/>
            </w:rPr>
            <w:fldChar w:fldCharType="end"/>
          </w:r>
        </w:p>
      </w:tc>
      <w:tc>
        <w:tcPr>
          <w:tcW w:w="2920" w:type="dxa"/>
        </w:tcPr>
        <w:p w:rsidR="00544520" w:rsidRPr="0055472E" w:rsidRDefault="00544520" w:rsidP="00746F7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D55D1">
            <w:rPr>
              <w:sz w:val="16"/>
              <w:szCs w:val="16"/>
            </w:rPr>
            <w:t>2/12/14</w:t>
          </w:r>
          <w:r w:rsidRPr="0055472E">
            <w:rPr>
              <w:sz w:val="16"/>
              <w:szCs w:val="16"/>
            </w:rPr>
            <w:fldChar w:fldCharType="end"/>
          </w:r>
        </w:p>
      </w:tc>
      <w:tc>
        <w:tcPr>
          <w:tcW w:w="2193" w:type="dxa"/>
          <w:gridSpan w:val="2"/>
        </w:tcPr>
        <w:p w:rsidR="00544520" w:rsidRPr="0055472E" w:rsidRDefault="00544520" w:rsidP="00746F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55D1">
            <w:rPr>
              <w:sz w:val="16"/>
              <w:szCs w:val="16"/>
            </w:rPr>
            <w:instrText>4/12/2014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D55D1">
            <w:rPr>
              <w:sz w:val="16"/>
              <w:szCs w:val="16"/>
            </w:rPr>
            <w:instrText>4/12/14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55D1">
            <w:rPr>
              <w:noProof/>
              <w:sz w:val="16"/>
              <w:szCs w:val="16"/>
            </w:rPr>
            <w:t>4/12/14</w:t>
          </w:r>
          <w:r w:rsidRPr="0055472E">
            <w:rPr>
              <w:sz w:val="16"/>
              <w:szCs w:val="16"/>
            </w:rPr>
            <w:fldChar w:fldCharType="end"/>
          </w:r>
        </w:p>
      </w:tc>
    </w:tr>
  </w:tbl>
  <w:p w:rsidR="00544520" w:rsidRPr="005F4C85" w:rsidRDefault="00544520" w:rsidP="005F4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20" w:rsidRDefault="00544520">
      <w:r>
        <w:separator/>
      </w:r>
    </w:p>
  </w:footnote>
  <w:footnote w:type="continuationSeparator" w:id="0">
    <w:p w:rsidR="00544520" w:rsidRDefault="00544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Default="00544520" w:rsidP="00746F75">
    <w:pPr>
      <w:pStyle w:val="Header"/>
      <w:pBdr>
        <w:bottom w:val="single" w:sz="6" w:space="1" w:color="auto"/>
      </w:pBdr>
    </w:pPr>
  </w:p>
  <w:p w:rsidR="00544520" w:rsidRDefault="00544520" w:rsidP="00746F75">
    <w:pPr>
      <w:pStyle w:val="Header"/>
      <w:pBdr>
        <w:bottom w:val="single" w:sz="6" w:space="1" w:color="auto"/>
      </w:pBdr>
    </w:pPr>
  </w:p>
  <w:p w:rsidR="00544520" w:rsidRPr="001E77D2" w:rsidRDefault="00544520" w:rsidP="00746F7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BE5CD2" w:rsidRDefault="00544520" w:rsidP="005161D2">
    <w:pPr>
      <w:jc w:val="right"/>
      <w:rPr>
        <w:sz w:val="26"/>
        <w:szCs w:val="26"/>
      </w:rPr>
    </w:pPr>
  </w:p>
  <w:p w:rsidR="00544520" w:rsidRPr="0020230A" w:rsidRDefault="00544520" w:rsidP="005161D2">
    <w:pPr>
      <w:jc w:val="right"/>
      <w:rPr>
        <w:b/>
        <w:sz w:val="20"/>
      </w:rPr>
    </w:pPr>
    <w:r w:rsidRPr="0020230A">
      <w:rPr>
        <w:b/>
        <w:sz w:val="20"/>
      </w:rPr>
      <w:t>Endnotes</w:t>
    </w:r>
  </w:p>
  <w:p w:rsidR="00544520" w:rsidRPr="007A1328" w:rsidRDefault="00544520" w:rsidP="005161D2">
    <w:pPr>
      <w:jc w:val="right"/>
      <w:rPr>
        <w:sz w:val="20"/>
      </w:rPr>
    </w:pPr>
  </w:p>
  <w:p w:rsidR="00544520" w:rsidRPr="007A1328" w:rsidRDefault="00544520" w:rsidP="005161D2">
    <w:pPr>
      <w:jc w:val="right"/>
      <w:rPr>
        <w:b/>
        <w:sz w:val="24"/>
      </w:rPr>
    </w:pPr>
  </w:p>
  <w:p w:rsidR="00544520" w:rsidRPr="00BE5CD2" w:rsidRDefault="00544520" w:rsidP="005161D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1239A">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BE5CD2" w:rsidRDefault="00544520" w:rsidP="00121EC4">
    <w:pPr>
      <w:rPr>
        <w:sz w:val="26"/>
        <w:szCs w:val="26"/>
      </w:rPr>
    </w:pPr>
  </w:p>
  <w:p w:rsidR="00544520" w:rsidRPr="0020230A" w:rsidRDefault="00544520" w:rsidP="00121EC4">
    <w:pPr>
      <w:rPr>
        <w:b/>
        <w:sz w:val="20"/>
      </w:rPr>
    </w:pPr>
    <w:r w:rsidRPr="0020230A">
      <w:rPr>
        <w:b/>
        <w:sz w:val="20"/>
      </w:rPr>
      <w:t>Endnotes</w:t>
    </w:r>
  </w:p>
  <w:p w:rsidR="00544520" w:rsidRPr="007A1328" w:rsidRDefault="00544520" w:rsidP="00121EC4">
    <w:pPr>
      <w:rPr>
        <w:sz w:val="20"/>
      </w:rPr>
    </w:pPr>
  </w:p>
  <w:p w:rsidR="00544520" w:rsidRPr="007A1328" w:rsidRDefault="00544520" w:rsidP="00121EC4">
    <w:pPr>
      <w:rPr>
        <w:b/>
        <w:sz w:val="24"/>
      </w:rPr>
    </w:pPr>
  </w:p>
  <w:p w:rsidR="00544520" w:rsidRPr="00BE5CD2" w:rsidRDefault="00544520" w:rsidP="00121EC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D55D1">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BE5CD2" w:rsidRDefault="00544520" w:rsidP="00121EC4">
    <w:pPr>
      <w:jc w:val="right"/>
      <w:rPr>
        <w:sz w:val="26"/>
        <w:szCs w:val="26"/>
      </w:rPr>
    </w:pPr>
  </w:p>
  <w:p w:rsidR="00544520" w:rsidRPr="0020230A" w:rsidRDefault="00544520" w:rsidP="00121EC4">
    <w:pPr>
      <w:jc w:val="right"/>
      <w:rPr>
        <w:b/>
        <w:sz w:val="20"/>
      </w:rPr>
    </w:pPr>
    <w:r w:rsidRPr="0020230A">
      <w:rPr>
        <w:b/>
        <w:sz w:val="20"/>
      </w:rPr>
      <w:t>Endnotes</w:t>
    </w:r>
  </w:p>
  <w:p w:rsidR="00544520" w:rsidRPr="007A1328" w:rsidRDefault="00544520" w:rsidP="00121EC4">
    <w:pPr>
      <w:jc w:val="right"/>
      <w:rPr>
        <w:sz w:val="20"/>
      </w:rPr>
    </w:pPr>
  </w:p>
  <w:p w:rsidR="00544520" w:rsidRPr="007A1328" w:rsidRDefault="00544520" w:rsidP="00121EC4">
    <w:pPr>
      <w:jc w:val="right"/>
      <w:rPr>
        <w:b/>
        <w:sz w:val="24"/>
      </w:rPr>
    </w:pPr>
  </w:p>
  <w:p w:rsidR="00544520" w:rsidRPr="00BE5CD2" w:rsidRDefault="00544520" w:rsidP="00121EC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D55D1">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Default="00544520" w:rsidP="00746F75">
    <w:pPr>
      <w:pStyle w:val="Header"/>
      <w:pBdr>
        <w:bottom w:val="single" w:sz="4" w:space="1" w:color="auto"/>
      </w:pBdr>
    </w:pPr>
  </w:p>
  <w:p w:rsidR="00544520" w:rsidRDefault="00544520" w:rsidP="00746F75">
    <w:pPr>
      <w:pStyle w:val="Header"/>
      <w:pBdr>
        <w:bottom w:val="single" w:sz="4" w:space="1" w:color="auto"/>
      </w:pBdr>
    </w:pPr>
  </w:p>
  <w:p w:rsidR="00544520" w:rsidRPr="001E77D2" w:rsidRDefault="00544520" w:rsidP="00746F7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5F1388" w:rsidRDefault="00544520" w:rsidP="00746F7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ED79B6" w:rsidRDefault="00544520" w:rsidP="00455A56">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ED79B6" w:rsidRDefault="00544520" w:rsidP="00455A56">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ED79B6" w:rsidRDefault="00544520" w:rsidP="005161D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Default="00544520" w:rsidP="001440E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44520" w:rsidRDefault="00544520" w:rsidP="001440E7">
    <w:pPr>
      <w:rPr>
        <w:sz w:val="20"/>
      </w:rPr>
    </w:pPr>
    <w:r w:rsidRPr="007A1328">
      <w:rPr>
        <w:b/>
        <w:sz w:val="20"/>
      </w:rPr>
      <w:fldChar w:fldCharType="begin"/>
    </w:r>
    <w:r w:rsidRPr="007A1328">
      <w:rPr>
        <w:b/>
        <w:sz w:val="20"/>
      </w:rPr>
      <w:instrText xml:space="preserve"> STYLEREF CharPartNo </w:instrText>
    </w:r>
    <w:r w:rsidR="00CD55D1">
      <w:rPr>
        <w:b/>
        <w:sz w:val="20"/>
      </w:rPr>
      <w:fldChar w:fldCharType="separate"/>
    </w:r>
    <w:r w:rsidR="0061239A">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D55D1">
      <w:rPr>
        <w:sz w:val="20"/>
      </w:rPr>
      <w:fldChar w:fldCharType="separate"/>
    </w:r>
    <w:r w:rsidR="0061239A">
      <w:rPr>
        <w:noProof/>
        <w:sz w:val="20"/>
      </w:rPr>
      <w:t>Drug testing</w:t>
    </w:r>
    <w:r>
      <w:rPr>
        <w:sz w:val="20"/>
      </w:rPr>
      <w:fldChar w:fldCharType="end"/>
    </w:r>
  </w:p>
  <w:p w:rsidR="00544520" w:rsidRPr="007A1328" w:rsidRDefault="00544520" w:rsidP="001440E7">
    <w:pPr>
      <w:rPr>
        <w:sz w:val="20"/>
      </w:rPr>
    </w:pPr>
    <w:r>
      <w:rPr>
        <w:b/>
        <w:sz w:val="20"/>
      </w:rPr>
      <w:fldChar w:fldCharType="begin"/>
    </w:r>
    <w:r>
      <w:rPr>
        <w:b/>
        <w:sz w:val="20"/>
      </w:rPr>
      <w:instrText xml:space="preserve"> STYLEREF CharDivNo </w:instrText>
    </w:r>
    <w:r w:rsidR="00CD55D1">
      <w:rPr>
        <w:b/>
        <w:sz w:val="20"/>
      </w:rPr>
      <w:fldChar w:fldCharType="separate"/>
    </w:r>
    <w:r w:rsidR="0061239A">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D55D1">
      <w:rPr>
        <w:sz w:val="20"/>
      </w:rPr>
      <w:fldChar w:fldCharType="separate"/>
    </w:r>
    <w:r w:rsidR="0061239A">
      <w:rPr>
        <w:noProof/>
        <w:sz w:val="20"/>
      </w:rPr>
      <w:t>General provisions</w:t>
    </w:r>
    <w:r>
      <w:rPr>
        <w:sz w:val="20"/>
      </w:rPr>
      <w:fldChar w:fldCharType="end"/>
    </w:r>
  </w:p>
  <w:p w:rsidR="00544520" w:rsidRPr="007A1328" w:rsidRDefault="00544520" w:rsidP="001440E7">
    <w:pPr>
      <w:rPr>
        <w:b/>
        <w:sz w:val="24"/>
      </w:rPr>
    </w:pPr>
  </w:p>
  <w:p w:rsidR="00544520" w:rsidRPr="007A1328" w:rsidRDefault="00544520" w:rsidP="001440E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CD55D1">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1239A">
      <w:rPr>
        <w:noProof/>
        <w:sz w:val="24"/>
      </w:rPr>
      <w:t>5</w:t>
    </w:r>
    <w:r w:rsidRPr="007A1328">
      <w:rPr>
        <w:sz w:val="24"/>
      </w:rPr>
      <w:fldChar w:fldCharType="end"/>
    </w:r>
  </w:p>
  <w:p w:rsidR="00544520" w:rsidRPr="001440E7" w:rsidRDefault="00544520" w:rsidP="001440E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7A1328" w:rsidRDefault="00544520" w:rsidP="001440E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44520" w:rsidRPr="007A1328" w:rsidRDefault="00544520" w:rsidP="001440E7">
    <w:pPr>
      <w:jc w:val="right"/>
      <w:rPr>
        <w:sz w:val="20"/>
      </w:rPr>
    </w:pPr>
    <w:r w:rsidRPr="007A1328">
      <w:rPr>
        <w:sz w:val="20"/>
      </w:rPr>
      <w:fldChar w:fldCharType="begin"/>
    </w:r>
    <w:r w:rsidRPr="007A1328">
      <w:rPr>
        <w:sz w:val="20"/>
      </w:rPr>
      <w:instrText xml:space="preserve"> STYLEREF CharPartText </w:instrText>
    </w:r>
    <w:r w:rsidR="00CD55D1">
      <w:rPr>
        <w:sz w:val="20"/>
      </w:rPr>
      <w:fldChar w:fldCharType="separate"/>
    </w:r>
    <w:r w:rsidR="0061239A">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D55D1">
      <w:rPr>
        <w:b/>
        <w:sz w:val="20"/>
      </w:rPr>
      <w:fldChar w:fldCharType="separate"/>
    </w:r>
    <w:r w:rsidR="0061239A">
      <w:rPr>
        <w:b/>
        <w:noProof/>
        <w:sz w:val="20"/>
      </w:rPr>
      <w:t>Part 1</w:t>
    </w:r>
    <w:r>
      <w:rPr>
        <w:b/>
        <w:sz w:val="20"/>
      </w:rPr>
      <w:fldChar w:fldCharType="end"/>
    </w:r>
  </w:p>
  <w:p w:rsidR="00544520" w:rsidRPr="007A1328" w:rsidRDefault="00544520" w:rsidP="001440E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44520" w:rsidRPr="007A1328" w:rsidRDefault="00544520" w:rsidP="001440E7">
    <w:pPr>
      <w:jc w:val="right"/>
      <w:rPr>
        <w:b/>
        <w:sz w:val="24"/>
      </w:rPr>
    </w:pPr>
  </w:p>
  <w:p w:rsidR="00544520" w:rsidRPr="007A1328" w:rsidRDefault="00544520" w:rsidP="001440E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CD55D1">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1239A">
      <w:rPr>
        <w:noProof/>
        <w:sz w:val="24"/>
      </w:rPr>
      <w:t>1</w:t>
    </w:r>
    <w:r w:rsidRPr="007A1328">
      <w:rPr>
        <w:sz w:val="24"/>
      </w:rPr>
      <w:fldChar w:fldCharType="end"/>
    </w:r>
  </w:p>
  <w:p w:rsidR="00544520" w:rsidRPr="001440E7" w:rsidRDefault="00544520" w:rsidP="001440E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20" w:rsidRPr="00BE5CD2" w:rsidRDefault="00544520" w:rsidP="005161D2">
    <w:pPr>
      <w:rPr>
        <w:sz w:val="26"/>
        <w:szCs w:val="26"/>
      </w:rPr>
    </w:pPr>
  </w:p>
  <w:p w:rsidR="00544520" w:rsidRPr="0020230A" w:rsidRDefault="00544520" w:rsidP="005161D2">
    <w:pPr>
      <w:rPr>
        <w:b/>
        <w:sz w:val="20"/>
      </w:rPr>
    </w:pPr>
    <w:r w:rsidRPr="0020230A">
      <w:rPr>
        <w:b/>
        <w:sz w:val="20"/>
      </w:rPr>
      <w:t>Endnotes</w:t>
    </w:r>
  </w:p>
  <w:p w:rsidR="00544520" w:rsidRPr="007A1328" w:rsidRDefault="00544520" w:rsidP="005161D2">
    <w:pPr>
      <w:rPr>
        <w:sz w:val="20"/>
      </w:rPr>
    </w:pPr>
  </w:p>
  <w:p w:rsidR="00544520" w:rsidRPr="007A1328" w:rsidRDefault="00544520" w:rsidP="005161D2">
    <w:pPr>
      <w:rPr>
        <w:b/>
        <w:sz w:val="24"/>
      </w:rPr>
    </w:pPr>
  </w:p>
  <w:p w:rsidR="00544520" w:rsidRPr="00BE5CD2" w:rsidRDefault="00544520" w:rsidP="005161D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1239A">
      <w:rPr>
        <w:noProof/>
        <w:szCs w:val="22"/>
      </w:rPr>
      <w:t>Endnote 3—Legislation history</w:t>
    </w:r>
    <w:r>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05"/>
    <w:rsid w:val="00002328"/>
    <w:rsid w:val="000047FD"/>
    <w:rsid w:val="000056EE"/>
    <w:rsid w:val="00010203"/>
    <w:rsid w:val="00012A4E"/>
    <w:rsid w:val="00013A38"/>
    <w:rsid w:val="0001739E"/>
    <w:rsid w:val="00020180"/>
    <w:rsid w:val="00023FD2"/>
    <w:rsid w:val="0003434D"/>
    <w:rsid w:val="0003498B"/>
    <w:rsid w:val="0004081D"/>
    <w:rsid w:val="000472C2"/>
    <w:rsid w:val="000510B9"/>
    <w:rsid w:val="00051C9B"/>
    <w:rsid w:val="000551A3"/>
    <w:rsid w:val="00055E25"/>
    <w:rsid w:val="000610A6"/>
    <w:rsid w:val="00065A0E"/>
    <w:rsid w:val="0006722F"/>
    <w:rsid w:val="00071791"/>
    <w:rsid w:val="000721B0"/>
    <w:rsid w:val="000753EE"/>
    <w:rsid w:val="00075B3D"/>
    <w:rsid w:val="00076B35"/>
    <w:rsid w:val="00085877"/>
    <w:rsid w:val="00086090"/>
    <w:rsid w:val="00086E1D"/>
    <w:rsid w:val="00092802"/>
    <w:rsid w:val="00095CC4"/>
    <w:rsid w:val="0009720D"/>
    <w:rsid w:val="000A3C52"/>
    <w:rsid w:val="000B0A20"/>
    <w:rsid w:val="000B26C3"/>
    <w:rsid w:val="000B52F3"/>
    <w:rsid w:val="000B68A5"/>
    <w:rsid w:val="000C2AB1"/>
    <w:rsid w:val="000C3E3B"/>
    <w:rsid w:val="000C4675"/>
    <w:rsid w:val="000C56FE"/>
    <w:rsid w:val="000C78B5"/>
    <w:rsid w:val="000D112D"/>
    <w:rsid w:val="000D363E"/>
    <w:rsid w:val="000D4F63"/>
    <w:rsid w:val="000D6BEA"/>
    <w:rsid w:val="000D7167"/>
    <w:rsid w:val="000D736B"/>
    <w:rsid w:val="000E081D"/>
    <w:rsid w:val="000E2EB1"/>
    <w:rsid w:val="000E470D"/>
    <w:rsid w:val="000F140F"/>
    <w:rsid w:val="000F178B"/>
    <w:rsid w:val="000F3758"/>
    <w:rsid w:val="00102347"/>
    <w:rsid w:val="00105EDE"/>
    <w:rsid w:val="00110F98"/>
    <w:rsid w:val="00111063"/>
    <w:rsid w:val="0011161E"/>
    <w:rsid w:val="0011172E"/>
    <w:rsid w:val="00111E48"/>
    <w:rsid w:val="0011314E"/>
    <w:rsid w:val="00114286"/>
    <w:rsid w:val="00115BB8"/>
    <w:rsid w:val="00117290"/>
    <w:rsid w:val="00121B18"/>
    <w:rsid w:val="00121EC4"/>
    <w:rsid w:val="00122CA1"/>
    <w:rsid w:val="0012560F"/>
    <w:rsid w:val="00125775"/>
    <w:rsid w:val="00126807"/>
    <w:rsid w:val="00126D00"/>
    <w:rsid w:val="00133419"/>
    <w:rsid w:val="00134204"/>
    <w:rsid w:val="001363F5"/>
    <w:rsid w:val="0013645B"/>
    <w:rsid w:val="00137EF4"/>
    <w:rsid w:val="0014247F"/>
    <w:rsid w:val="00143814"/>
    <w:rsid w:val="001440E7"/>
    <w:rsid w:val="00145C33"/>
    <w:rsid w:val="0014660D"/>
    <w:rsid w:val="001509A9"/>
    <w:rsid w:val="001510F9"/>
    <w:rsid w:val="00152824"/>
    <w:rsid w:val="00153593"/>
    <w:rsid w:val="001544DD"/>
    <w:rsid w:val="00156A5A"/>
    <w:rsid w:val="00157E82"/>
    <w:rsid w:val="00161582"/>
    <w:rsid w:val="0016552E"/>
    <w:rsid w:val="001661B3"/>
    <w:rsid w:val="0016672E"/>
    <w:rsid w:val="00171A0A"/>
    <w:rsid w:val="0017420C"/>
    <w:rsid w:val="00176457"/>
    <w:rsid w:val="0017669E"/>
    <w:rsid w:val="001769C4"/>
    <w:rsid w:val="00176BCE"/>
    <w:rsid w:val="00177528"/>
    <w:rsid w:val="00180CD3"/>
    <w:rsid w:val="00181222"/>
    <w:rsid w:val="001840EA"/>
    <w:rsid w:val="00190D22"/>
    <w:rsid w:val="00191B57"/>
    <w:rsid w:val="001969C0"/>
    <w:rsid w:val="001A062E"/>
    <w:rsid w:val="001A25BD"/>
    <w:rsid w:val="001A2921"/>
    <w:rsid w:val="001A2B82"/>
    <w:rsid w:val="001A3800"/>
    <w:rsid w:val="001A3F49"/>
    <w:rsid w:val="001A4668"/>
    <w:rsid w:val="001A745A"/>
    <w:rsid w:val="001B4168"/>
    <w:rsid w:val="001B680B"/>
    <w:rsid w:val="001B750D"/>
    <w:rsid w:val="001C2D2D"/>
    <w:rsid w:val="001C48B6"/>
    <w:rsid w:val="001C52FA"/>
    <w:rsid w:val="001C6C78"/>
    <w:rsid w:val="001C6E23"/>
    <w:rsid w:val="001D1730"/>
    <w:rsid w:val="001D49E7"/>
    <w:rsid w:val="001D7DD2"/>
    <w:rsid w:val="001E1FF9"/>
    <w:rsid w:val="001E551F"/>
    <w:rsid w:val="001E5767"/>
    <w:rsid w:val="001F0F35"/>
    <w:rsid w:val="001F1819"/>
    <w:rsid w:val="001F204C"/>
    <w:rsid w:val="001F24CF"/>
    <w:rsid w:val="001F3D0A"/>
    <w:rsid w:val="0020253A"/>
    <w:rsid w:val="0020389B"/>
    <w:rsid w:val="0020488A"/>
    <w:rsid w:val="0020650F"/>
    <w:rsid w:val="00210AB6"/>
    <w:rsid w:val="002125DA"/>
    <w:rsid w:val="0021426A"/>
    <w:rsid w:val="00220EDA"/>
    <w:rsid w:val="00222DA1"/>
    <w:rsid w:val="00223A7F"/>
    <w:rsid w:val="002250FB"/>
    <w:rsid w:val="002271DC"/>
    <w:rsid w:val="00230352"/>
    <w:rsid w:val="00236609"/>
    <w:rsid w:val="00236B25"/>
    <w:rsid w:val="00240CD1"/>
    <w:rsid w:val="002426E1"/>
    <w:rsid w:val="002474D1"/>
    <w:rsid w:val="00247D7F"/>
    <w:rsid w:val="00253EE7"/>
    <w:rsid w:val="00254B2F"/>
    <w:rsid w:val="00254C12"/>
    <w:rsid w:val="00260641"/>
    <w:rsid w:val="00262431"/>
    <w:rsid w:val="00264416"/>
    <w:rsid w:val="00265E15"/>
    <w:rsid w:val="00265ED0"/>
    <w:rsid w:val="002673BD"/>
    <w:rsid w:val="0027067B"/>
    <w:rsid w:val="00270826"/>
    <w:rsid w:val="0027106F"/>
    <w:rsid w:val="0027562E"/>
    <w:rsid w:val="002757D6"/>
    <w:rsid w:val="002870C2"/>
    <w:rsid w:val="002937F9"/>
    <w:rsid w:val="00293C63"/>
    <w:rsid w:val="00294E40"/>
    <w:rsid w:val="002957A9"/>
    <w:rsid w:val="00296435"/>
    <w:rsid w:val="0029646C"/>
    <w:rsid w:val="00296E69"/>
    <w:rsid w:val="002A57A4"/>
    <w:rsid w:val="002B2A9A"/>
    <w:rsid w:val="002C0290"/>
    <w:rsid w:val="002C0428"/>
    <w:rsid w:val="002C0E89"/>
    <w:rsid w:val="002C2ECC"/>
    <w:rsid w:val="002C42F1"/>
    <w:rsid w:val="002C77BC"/>
    <w:rsid w:val="002C79E4"/>
    <w:rsid w:val="002C7F8D"/>
    <w:rsid w:val="002D35D3"/>
    <w:rsid w:val="002D658C"/>
    <w:rsid w:val="002E4402"/>
    <w:rsid w:val="002F05DB"/>
    <w:rsid w:val="002F11AE"/>
    <w:rsid w:val="002F149C"/>
    <w:rsid w:val="002F7F66"/>
    <w:rsid w:val="00302D1D"/>
    <w:rsid w:val="00304F86"/>
    <w:rsid w:val="0030627F"/>
    <w:rsid w:val="00307011"/>
    <w:rsid w:val="00311DE1"/>
    <w:rsid w:val="00312BF2"/>
    <w:rsid w:val="0032115F"/>
    <w:rsid w:val="003229AA"/>
    <w:rsid w:val="00323901"/>
    <w:rsid w:val="003242D2"/>
    <w:rsid w:val="00325C10"/>
    <w:rsid w:val="003269CD"/>
    <w:rsid w:val="00327AAB"/>
    <w:rsid w:val="0033106A"/>
    <w:rsid w:val="00332345"/>
    <w:rsid w:val="003328BD"/>
    <w:rsid w:val="003332AF"/>
    <w:rsid w:val="00336768"/>
    <w:rsid w:val="00336E26"/>
    <w:rsid w:val="003412DC"/>
    <w:rsid w:val="00342D62"/>
    <w:rsid w:val="00343A1B"/>
    <w:rsid w:val="00343EA6"/>
    <w:rsid w:val="00347380"/>
    <w:rsid w:val="00347ABE"/>
    <w:rsid w:val="00351600"/>
    <w:rsid w:val="003526D3"/>
    <w:rsid w:val="003567D5"/>
    <w:rsid w:val="003570F6"/>
    <w:rsid w:val="00361C26"/>
    <w:rsid w:val="00363C3E"/>
    <w:rsid w:val="0036497C"/>
    <w:rsid w:val="00364DB8"/>
    <w:rsid w:val="00365485"/>
    <w:rsid w:val="00365707"/>
    <w:rsid w:val="00366209"/>
    <w:rsid w:val="003722D5"/>
    <w:rsid w:val="00374DBE"/>
    <w:rsid w:val="00377C91"/>
    <w:rsid w:val="0038715C"/>
    <w:rsid w:val="00390E65"/>
    <w:rsid w:val="003937D3"/>
    <w:rsid w:val="00393A96"/>
    <w:rsid w:val="00395FAC"/>
    <w:rsid w:val="00396732"/>
    <w:rsid w:val="003A0C0D"/>
    <w:rsid w:val="003A271A"/>
    <w:rsid w:val="003A3291"/>
    <w:rsid w:val="003A358A"/>
    <w:rsid w:val="003A3951"/>
    <w:rsid w:val="003A4C15"/>
    <w:rsid w:val="003A4C5E"/>
    <w:rsid w:val="003B55ED"/>
    <w:rsid w:val="003C1016"/>
    <w:rsid w:val="003C2F9B"/>
    <w:rsid w:val="003C41F2"/>
    <w:rsid w:val="003C6D45"/>
    <w:rsid w:val="003C700C"/>
    <w:rsid w:val="003D0A16"/>
    <w:rsid w:val="003D1F25"/>
    <w:rsid w:val="003D20DD"/>
    <w:rsid w:val="003D5B35"/>
    <w:rsid w:val="003E5662"/>
    <w:rsid w:val="003E64C5"/>
    <w:rsid w:val="003F18D4"/>
    <w:rsid w:val="003F1A97"/>
    <w:rsid w:val="003F1AF9"/>
    <w:rsid w:val="004006AE"/>
    <w:rsid w:val="00402E52"/>
    <w:rsid w:val="00403373"/>
    <w:rsid w:val="00403AE4"/>
    <w:rsid w:val="0040581C"/>
    <w:rsid w:val="00406A94"/>
    <w:rsid w:val="004070A9"/>
    <w:rsid w:val="00411455"/>
    <w:rsid w:val="004120B2"/>
    <w:rsid w:val="00416A06"/>
    <w:rsid w:val="004207D7"/>
    <w:rsid w:val="00420E93"/>
    <w:rsid w:val="00424431"/>
    <w:rsid w:val="0042496B"/>
    <w:rsid w:val="00425581"/>
    <w:rsid w:val="00427249"/>
    <w:rsid w:val="00440DE0"/>
    <w:rsid w:val="00441257"/>
    <w:rsid w:val="00442444"/>
    <w:rsid w:val="004454CF"/>
    <w:rsid w:val="0044728E"/>
    <w:rsid w:val="00447FF1"/>
    <w:rsid w:val="0045063A"/>
    <w:rsid w:val="00454D0B"/>
    <w:rsid w:val="00455A56"/>
    <w:rsid w:val="00455A6E"/>
    <w:rsid w:val="00456454"/>
    <w:rsid w:val="00471344"/>
    <w:rsid w:val="0047221D"/>
    <w:rsid w:val="004742DF"/>
    <w:rsid w:val="0047475D"/>
    <w:rsid w:val="004753C6"/>
    <w:rsid w:val="00477B83"/>
    <w:rsid w:val="00480BB9"/>
    <w:rsid w:val="004825F7"/>
    <w:rsid w:val="00482B0A"/>
    <w:rsid w:val="00487A4B"/>
    <w:rsid w:val="00492AF6"/>
    <w:rsid w:val="004950F9"/>
    <w:rsid w:val="00495EBA"/>
    <w:rsid w:val="00495FD3"/>
    <w:rsid w:val="0049743E"/>
    <w:rsid w:val="00497DA1"/>
    <w:rsid w:val="004B088C"/>
    <w:rsid w:val="004B0996"/>
    <w:rsid w:val="004B1E60"/>
    <w:rsid w:val="004B3683"/>
    <w:rsid w:val="004B717C"/>
    <w:rsid w:val="004C0190"/>
    <w:rsid w:val="004C3A75"/>
    <w:rsid w:val="004C6D83"/>
    <w:rsid w:val="004C732B"/>
    <w:rsid w:val="004D25B2"/>
    <w:rsid w:val="004D2CCB"/>
    <w:rsid w:val="004D460F"/>
    <w:rsid w:val="004E01BE"/>
    <w:rsid w:val="004E1500"/>
    <w:rsid w:val="004E3375"/>
    <w:rsid w:val="004E3516"/>
    <w:rsid w:val="004E6672"/>
    <w:rsid w:val="004E70BA"/>
    <w:rsid w:val="004F0653"/>
    <w:rsid w:val="004F0A32"/>
    <w:rsid w:val="004F586F"/>
    <w:rsid w:val="004F6F63"/>
    <w:rsid w:val="005069EE"/>
    <w:rsid w:val="0050726A"/>
    <w:rsid w:val="00507C08"/>
    <w:rsid w:val="00512054"/>
    <w:rsid w:val="00512B1A"/>
    <w:rsid w:val="00512C3B"/>
    <w:rsid w:val="0051543A"/>
    <w:rsid w:val="005161D2"/>
    <w:rsid w:val="00517E9B"/>
    <w:rsid w:val="0052196C"/>
    <w:rsid w:val="00524BE1"/>
    <w:rsid w:val="00524C2B"/>
    <w:rsid w:val="0052732A"/>
    <w:rsid w:val="00535BFA"/>
    <w:rsid w:val="005430FE"/>
    <w:rsid w:val="005438AB"/>
    <w:rsid w:val="00544520"/>
    <w:rsid w:val="00553BBD"/>
    <w:rsid w:val="00553CCE"/>
    <w:rsid w:val="005547EB"/>
    <w:rsid w:val="005548F9"/>
    <w:rsid w:val="00555098"/>
    <w:rsid w:val="00557909"/>
    <w:rsid w:val="00560D28"/>
    <w:rsid w:val="00561460"/>
    <w:rsid w:val="00564001"/>
    <w:rsid w:val="005642AE"/>
    <w:rsid w:val="0056559C"/>
    <w:rsid w:val="005665B2"/>
    <w:rsid w:val="00571FCD"/>
    <w:rsid w:val="005732A7"/>
    <w:rsid w:val="00574A09"/>
    <w:rsid w:val="00574CAE"/>
    <w:rsid w:val="00577475"/>
    <w:rsid w:val="00580E49"/>
    <w:rsid w:val="005818B9"/>
    <w:rsid w:val="00581FD2"/>
    <w:rsid w:val="00584A71"/>
    <w:rsid w:val="005867F2"/>
    <w:rsid w:val="00590B66"/>
    <w:rsid w:val="005914FF"/>
    <w:rsid w:val="00594F6A"/>
    <w:rsid w:val="00596B78"/>
    <w:rsid w:val="005A04A5"/>
    <w:rsid w:val="005A0F53"/>
    <w:rsid w:val="005A2A56"/>
    <w:rsid w:val="005A388A"/>
    <w:rsid w:val="005A53AD"/>
    <w:rsid w:val="005A5E49"/>
    <w:rsid w:val="005B19A9"/>
    <w:rsid w:val="005B2816"/>
    <w:rsid w:val="005C20BB"/>
    <w:rsid w:val="005C3553"/>
    <w:rsid w:val="005C5586"/>
    <w:rsid w:val="005C70B1"/>
    <w:rsid w:val="005C713B"/>
    <w:rsid w:val="005C7760"/>
    <w:rsid w:val="005C7BB8"/>
    <w:rsid w:val="005D40F1"/>
    <w:rsid w:val="005D491C"/>
    <w:rsid w:val="005D5651"/>
    <w:rsid w:val="005D68FA"/>
    <w:rsid w:val="005D6990"/>
    <w:rsid w:val="005D6F22"/>
    <w:rsid w:val="005E1B10"/>
    <w:rsid w:val="005E3C9E"/>
    <w:rsid w:val="005E42DE"/>
    <w:rsid w:val="005E5309"/>
    <w:rsid w:val="005E5BF6"/>
    <w:rsid w:val="005E6D7C"/>
    <w:rsid w:val="005F17D7"/>
    <w:rsid w:val="005F4C85"/>
    <w:rsid w:val="005F5365"/>
    <w:rsid w:val="005F667E"/>
    <w:rsid w:val="0060499E"/>
    <w:rsid w:val="00610CB1"/>
    <w:rsid w:val="0061239A"/>
    <w:rsid w:val="00612688"/>
    <w:rsid w:val="006133D2"/>
    <w:rsid w:val="0062109B"/>
    <w:rsid w:val="006228F8"/>
    <w:rsid w:val="00625EBE"/>
    <w:rsid w:val="00626972"/>
    <w:rsid w:val="00630C62"/>
    <w:rsid w:val="006334F8"/>
    <w:rsid w:val="00641CB9"/>
    <w:rsid w:val="00642014"/>
    <w:rsid w:val="0064304E"/>
    <w:rsid w:val="00645165"/>
    <w:rsid w:val="00645A49"/>
    <w:rsid w:val="00647421"/>
    <w:rsid w:val="0064787F"/>
    <w:rsid w:val="006503AC"/>
    <w:rsid w:val="0065051F"/>
    <w:rsid w:val="00651A97"/>
    <w:rsid w:val="006548E6"/>
    <w:rsid w:val="006551C6"/>
    <w:rsid w:val="00656C9B"/>
    <w:rsid w:val="00657009"/>
    <w:rsid w:val="00657047"/>
    <w:rsid w:val="0065794A"/>
    <w:rsid w:val="00666109"/>
    <w:rsid w:val="006671F5"/>
    <w:rsid w:val="00672003"/>
    <w:rsid w:val="00672979"/>
    <w:rsid w:val="00675602"/>
    <w:rsid w:val="00675DB2"/>
    <w:rsid w:val="00680DF0"/>
    <w:rsid w:val="00686152"/>
    <w:rsid w:val="00686485"/>
    <w:rsid w:val="00691AD5"/>
    <w:rsid w:val="00697D3A"/>
    <w:rsid w:val="006A1BED"/>
    <w:rsid w:val="006A1EA6"/>
    <w:rsid w:val="006A4638"/>
    <w:rsid w:val="006A4BA5"/>
    <w:rsid w:val="006B141F"/>
    <w:rsid w:val="006B28EE"/>
    <w:rsid w:val="006B3F9E"/>
    <w:rsid w:val="006B6FE0"/>
    <w:rsid w:val="006C28DB"/>
    <w:rsid w:val="006C31CA"/>
    <w:rsid w:val="006C4BED"/>
    <w:rsid w:val="006C53D2"/>
    <w:rsid w:val="006C795D"/>
    <w:rsid w:val="006D0603"/>
    <w:rsid w:val="006D18DE"/>
    <w:rsid w:val="006D51CB"/>
    <w:rsid w:val="006E23CD"/>
    <w:rsid w:val="006E6AF8"/>
    <w:rsid w:val="006F2504"/>
    <w:rsid w:val="006F2AED"/>
    <w:rsid w:val="006F4850"/>
    <w:rsid w:val="007014F3"/>
    <w:rsid w:val="0070264A"/>
    <w:rsid w:val="007037DD"/>
    <w:rsid w:val="00711719"/>
    <w:rsid w:val="00714984"/>
    <w:rsid w:val="00715B04"/>
    <w:rsid w:val="00717563"/>
    <w:rsid w:val="00725A68"/>
    <w:rsid w:val="00730AB3"/>
    <w:rsid w:val="00730DE0"/>
    <w:rsid w:val="00732425"/>
    <w:rsid w:val="00733D1E"/>
    <w:rsid w:val="00733ED9"/>
    <w:rsid w:val="0073521A"/>
    <w:rsid w:val="007352EF"/>
    <w:rsid w:val="00735B24"/>
    <w:rsid w:val="0073761F"/>
    <w:rsid w:val="00741706"/>
    <w:rsid w:val="00742BE4"/>
    <w:rsid w:val="0074530F"/>
    <w:rsid w:val="00745816"/>
    <w:rsid w:val="00746F75"/>
    <w:rsid w:val="007507CB"/>
    <w:rsid w:val="00750F54"/>
    <w:rsid w:val="00755E02"/>
    <w:rsid w:val="007576E3"/>
    <w:rsid w:val="00757D9D"/>
    <w:rsid w:val="007600AC"/>
    <w:rsid w:val="00760407"/>
    <w:rsid w:val="00761E10"/>
    <w:rsid w:val="007640FB"/>
    <w:rsid w:val="00767850"/>
    <w:rsid w:val="00772F15"/>
    <w:rsid w:val="007755B6"/>
    <w:rsid w:val="00776570"/>
    <w:rsid w:val="0077765E"/>
    <w:rsid w:val="007803FF"/>
    <w:rsid w:val="0078324E"/>
    <w:rsid w:val="0078378D"/>
    <w:rsid w:val="00785DFE"/>
    <w:rsid w:val="00787D5F"/>
    <w:rsid w:val="00787E97"/>
    <w:rsid w:val="007916FB"/>
    <w:rsid w:val="00792C57"/>
    <w:rsid w:val="00792D08"/>
    <w:rsid w:val="007952D3"/>
    <w:rsid w:val="0079643C"/>
    <w:rsid w:val="0079710F"/>
    <w:rsid w:val="00797C09"/>
    <w:rsid w:val="007A0273"/>
    <w:rsid w:val="007A0EA2"/>
    <w:rsid w:val="007A1349"/>
    <w:rsid w:val="007A18FD"/>
    <w:rsid w:val="007A3567"/>
    <w:rsid w:val="007A5679"/>
    <w:rsid w:val="007A6C5A"/>
    <w:rsid w:val="007A7801"/>
    <w:rsid w:val="007B0E83"/>
    <w:rsid w:val="007B5948"/>
    <w:rsid w:val="007C012A"/>
    <w:rsid w:val="007C0378"/>
    <w:rsid w:val="007C18C3"/>
    <w:rsid w:val="007C23A0"/>
    <w:rsid w:val="007C27A1"/>
    <w:rsid w:val="007C378E"/>
    <w:rsid w:val="007C49D9"/>
    <w:rsid w:val="007C7ED2"/>
    <w:rsid w:val="007D1730"/>
    <w:rsid w:val="007D2042"/>
    <w:rsid w:val="007D4230"/>
    <w:rsid w:val="007D4D7B"/>
    <w:rsid w:val="007D5B40"/>
    <w:rsid w:val="007E21C3"/>
    <w:rsid w:val="007F6065"/>
    <w:rsid w:val="007F6B43"/>
    <w:rsid w:val="007F73B5"/>
    <w:rsid w:val="00800EE9"/>
    <w:rsid w:val="00802693"/>
    <w:rsid w:val="00804100"/>
    <w:rsid w:val="00805B1D"/>
    <w:rsid w:val="00812E73"/>
    <w:rsid w:val="008200F1"/>
    <w:rsid w:val="00820E6A"/>
    <w:rsid w:val="00826D3D"/>
    <w:rsid w:val="0083232E"/>
    <w:rsid w:val="00833881"/>
    <w:rsid w:val="00834026"/>
    <w:rsid w:val="00836F81"/>
    <w:rsid w:val="00837950"/>
    <w:rsid w:val="008405E8"/>
    <w:rsid w:val="008421EA"/>
    <w:rsid w:val="008529D0"/>
    <w:rsid w:val="00855B7C"/>
    <w:rsid w:val="008621D6"/>
    <w:rsid w:val="00871BD1"/>
    <w:rsid w:val="00872D79"/>
    <w:rsid w:val="008800E2"/>
    <w:rsid w:val="00880302"/>
    <w:rsid w:val="008821C6"/>
    <w:rsid w:val="00884A91"/>
    <w:rsid w:val="00884AF0"/>
    <w:rsid w:val="00885A66"/>
    <w:rsid w:val="00890489"/>
    <w:rsid w:val="00890A16"/>
    <w:rsid w:val="008911A6"/>
    <w:rsid w:val="008A0D3A"/>
    <w:rsid w:val="008A0EF2"/>
    <w:rsid w:val="008A1B60"/>
    <w:rsid w:val="008A3D32"/>
    <w:rsid w:val="008A5870"/>
    <w:rsid w:val="008A5DD5"/>
    <w:rsid w:val="008B02F9"/>
    <w:rsid w:val="008B09DB"/>
    <w:rsid w:val="008B7DD7"/>
    <w:rsid w:val="008C117F"/>
    <w:rsid w:val="008C15A7"/>
    <w:rsid w:val="008C1D70"/>
    <w:rsid w:val="008C2B87"/>
    <w:rsid w:val="008C38FE"/>
    <w:rsid w:val="008C56F9"/>
    <w:rsid w:val="008C628F"/>
    <w:rsid w:val="008C6FFC"/>
    <w:rsid w:val="008D027A"/>
    <w:rsid w:val="008D2C3B"/>
    <w:rsid w:val="008D2F4A"/>
    <w:rsid w:val="008D3896"/>
    <w:rsid w:val="008D3FB6"/>
    <w:rsid w:val="008D64ED"/>
    <w:rsid w:val="008E02E5"/>
    <w:rsid w:val="008E1131"/>
    <w:rsid w:val="008E2839"/>
    <w:rsid w:val="008E45F9"/>
    <w:rsid w:val="008E74ED"/>
    <w:rsid w:val="008E7D39"/>
    <w:rsid w:val="008F5EC2"/>
    <w:rsid w:val="008F6265"/>
    <w:rsid w:val="00901DA5"/>
    <w:rsid w:val="00902FB5"/>
    <w:rsid w:val="0090335E"/>
    <w:rsid w:val="009042F5"/>
    <w:rsid w:val="00905A06"/>
    <w:rsid w:val="00906D49"/>
    <w:rsid w:val="009070F5"/>
    <w:rsid w:val="009123E3"/>
    <w:rsid w:val="009125B8"/>
    <w:rsid w:val="00913ECD"/>
    <w:rsid w:val="009149F1"/>
    <w:rsid w:val="00914CC9"/>
    <w:rsid w:val="00915994"/>
    <w:rsid w:val="00922335"/>
    <w:rsid w:val="00923493"/>
    <w:rsid w:val="00924C24"/>
    <w:rsid w:val="0093033C"/>
    <w:rsid w:val="00930C1D"/>
    <w:rsid w:val="009356C5"/>
    <w:rsid w:val="009360BD"/>
    <w:rsid w:val="00942C0F"/>
    <w:rsid w:val="009437DF"/>
    <w:rsid w:val="00944599"/>
    <w:rsid w:val="00946AE0"/>
    <w:rsid w:val="00950B11"/>
    <w:rsid w:val="0095322A"/>
    <w:rsid w:val="009553F5"/>
    <w:rsid w:val="00960E91"/>
    <w:rsid w:val="00966987"/>
    <w:rsid w:val="009669B2"/>
    <w:rsid w:val="00966D2A"/>
    <w:rsid w:val="009676B9"/>
    <w:rsid w:val="00970DE9"/>
    <w:rsid w:val="00972A59"/>
    <w:rsid w:val="00973D7C"/>
    <w:rsid w:val="009746D4"/>
    <w:rsid w:val="00982FFF"/>
    <w:rsid w:val="00983F35"/>
    <w:rsid w:val="00984991"/>
    <w:rsid w:val="00985698"/>
    <w:rsid w:val="00985B59"/>
    <w:rsid w:val="00987DF2"/>
    <w:rsid w:val="009901D6"/>
    <w:rsid w:val="00992087"/>
    <w:rsid w:val="00992710"/>
    <w:rsid w:val="009955A7"/>
    <w:rsid w:val="00996B0A"/>
    <w:rsid w:val="009A4BDC"/>
    <w:rsid w:val="009A595E"/>
    <w:rsid w:val="009B10B3"/>
    <w:rsid w:val="009B242B"/>
    <w:rsid w:val="009B252C"/>
    <w:rsid w:val="009E2539"/>
    <w:rsid w:val="009E3171"/>
    <w:rsid w:val="009E39CE"/>
    <w:rsid w:val="009E5220"/>
    <w:rsid w:val="009E6013"/>
    <w:rsid w:val="009E6F97"/>
    <w:rsid w:val="009F3211"/>
    <w:rsid w:val="009F3F34"/>
    <w:rsid w:val="009F46E7"/>
    <w:rsid w:val="00A01333"/>
    <w:rsid w:val="00A01FB2"/>
    <w:rsid w:val="00A07733"/>
    <w:rsid w:val="00A07F01"/>
    <w:rsid w:val="00A12816"/>
    <w:rsid w:val="00A1281A"/>
    <w:rsid w:val="00A12B40"/>
    <w:rsid w:val="00A162E6"/>
    <w:rsid w:val="00A17D1D"/>
    <w:rsid w:val="00A20966"/>
    <w:rsid w:val="00A2158C"/>
    <w:rsid w:val="00A240E5"/>
    <w:rsid w:val="00A26EC4"/>
    <w:rsid w:val="00A30A15"/>
    <w:rsid w:val="00A31BE9"/>
    <w:rsid w:val="00A327AA"/>
    <w:rsid w:val="00A33BCC"/>
    <w:rsid w:val="00A3491E"/>
    <w:rsid w:val="00A37E7E"/>
    <w:rsid w:val="00A40509"/>
    <w:rsid w:val="00A40923"/>
    <w:rsid w:val="00A41806"/>
    <w:rsid w:val="00A428C2"/>
    <w:rsid w:val="00A43AF6"/>
    <w:rsid w:val="00A45C77"/>
    <w:rsid w:val="00A4716C"/>
    <w:rsid w:val="00A5794C"/>
    <w:rsid w:val="00A60B79"/>
    <w:rsid w:val="00A611D5"/>
    <w:rsid w:val="00A637E8"/>
    <w:rsid w:val="00A64421"/>
    <w:rsid w:val="00A64D50"/>
    <w:rsid w:val="00A650BA"/>
    <w:rsid w:val="00A65E59"/>
    <w:rsid w:val="00A67535"/>
    <w:rsid w:val="00A67927"/>
    <w:rsid w:val="00A715A3"/>
    <w:rsid w:val="00A7238F"/>
    <w:rsid w:val="00A725A4"/>
    <w:rsid w:val="00A91F48"/>
    <w:rsid w:val="00A939BC"/>
    <w:rsid w:val="00A9492D"/>
    <w:rsid w:val="00A94A11"/>
    <w:rsid w:val="00A955D9"/>
    <w:rsid w:val="00AA04DF"/>
    <w:rsid w:val="00AA43E4"/>
    <w:rsid w:val="00AA55CC"/>
    <w:rsid w:val="00AA64FB"/>
    <w:rsid w:val="00AB0406"/>
    <w:rsid w:val="00AB08A3"/>
    <w:rsid w:val="00AB3442"/>
    <w:rsid w:val="00AB3647"/>
    <w:rsid w:val="00AB370F"/>
    <w:rsid w:val="00AB3AB7"/>
    <w:rsid w:val="00AB492E"/>
    <w:rsid w:val="00AB539C"/>
    <w:rsid w:val="00AC0714"/>
    <w:rsid w:val="00AC2749"/>
    <w:rsid w:val="00AC4206"/>
    <w:rsid w:val="00AC4557"/>
    <w:rsid w:val="00AC5561"/>
    <w:rsid w:val="00AC7075"/>
    <w:rsid w:val="00AC7CC2"/>
    <w:rsid w:val="00AD2FDA"/>
    <w:rsid w:val="00AD3862"/>
    <w:rsid w:val="00AD4C82"/>
    <w:rsid w:val="00AD56FF"/>
    <w:rsid w:val="00AD6369"/>
    <w:rsid w:val="00AD7490"/>
    <w:rsid w:val="00AE3BDB"/>
    <w:rsid w:val="00AE5649"/>
    <w:rsid w:val="00AF319F"/>
    <w:rsid w:val="00AF77CA"/>
    <w:rsid w:val="00B022E4"/>
    <w:rsid w:val="00B02301"/>
    <w:rsid w:val="00B02802"/>
    <w:rsid w:val="00B0347E"/>
    <w:rsid w:val="00B07D2B"/>
    <w:rsid w:val="00B10323"/>
    <w:rsid w:val="00B11FF4"/>
    <w:rsid w:val="00B1270A"/>
    <w:rsid w:val="00B12ACE"/>
    <w:rsid w:val="00B15265"/>
    <w:rsid w:val="00B16837"/>
    <w:rsid w:val="00B20DCA"/>
    <w:rsid w:val="00B23D22"/>
    <w:rsid w:val="00B267A3"/>
    <w:rsid w:val="00B2730F"/>
    <w:rsid w:val="00B30277"/>
    <w:rsid w:val="00B312AC"/>
    <w:rsid w:val="00B32109"/>
    <w:rsid w:val="00B341F1"/>
    <w:rsid w:val="00B35329"/>
    <w:rsid w:val="00B4067E"/>
    <w:rsid w:val="00B41A08"/>
    <w:rsid w:val="00B425A5"/>
    <w:rsid w:val="00B4372D"/>
    <w:rsid w:val="00B440EB"/>
    <w:rsid w:val="00B44A30"/>
    <w:rsid w:val="00B50B2D"/>
    <w:rsid w:val="00B54B75"/>
    <w:rsid w:val="00B564FE"/>
    <w:rsid w:val="00B56B8D"/>
    <w:rsid w:val="00B602AB"/>
    <w:rsid w:val="00B61209"/>
    <w:rsid w:val="00B64636"/>
    <w:rsid w:val="00B64B2C"/>
    <w:rsid w:val="00B64D46"/>
    <w:rsid w:val="00B65B18"/>
    <w:rsid w:val="00B65D30"/>
    <w:rsid w:val="00B6604D"/>
    <w:rsid w:val="00B662A0"/>
    <w:rsid w:val="00B664EF"/>
    <w:rsid w:val="00B74EBD"/>
    <w:rsid w:val="00B750D0"/>
    <w:rsid w:val="00B75420"/>
    <w:rsid w:val="00B75D7B"/>
    <w:rsid w:val="00B76F60"/>
    <w:rsid w:val="00B779A9"/>
    <w:rsid w:val="00B82EAA"/>
    <w:rsid w:val="00B83763"/>
    <w:rsid w:val="00B83997"/>
    <w:rsid w:val="00B91BFB"/>
    <w:rsid w:val="00B922ED"/>
    <w:rsid w:val="00B947B5"/>
    <w:rsid w:val="00B94967"/>
    <w:rsid w:val="00B94A52"/>
    <w:rsid w:val="00B95E89"/>
    <w:rsid w:val="00B96CA4"/>
    <w:rsid w:val="00BA3AA3"/>
    <w:rsid w:val="00BA454E"/>
    <w:rsid w:val="00BA4CD6"/>
    <w:rsid w:val="00BA4E2C"/>
    <w:rsid w:val="00BA56DA"/>
    <w:rsid w:val="00BA5A9A"/>
    <w:rsid w:val="00BA61EE"/>
    <w:rsid w:val="00BA761C"/>
    <w:rsid w:val="00BB4AFF"/>
    <w:rsid w:val="00BB626D"/>
    <w:rsid w:val="00BC3978"/>
    <w:rsid w:val="00BC3D9E"/>
    <w:rsid w:val="00BC63F3"/>
    <w:rsid w:val="00BD0739"/>
    <w:rsid w:val="00BD12AB"/>
    <w:rsid w:val="00BD1A10"/>
    <w:rsid w:val="00BD3F1E"/>
    <w:rsid w:val="00BD4BF4"/>
    <w:rsid w:val="00BE63CA"/>
    <w:rsid w:val="00BF039D"/>
    <w:rsid w:val="00BF0C71"/>
    <w:rsid w:val="00BF0CA2"/>
    <w:rsid w:val="00BF12B8"/>
    <w:rsid w:val="00BF45FB"/>
    <w:rsid w:val="00BF65E6"/>
    <w:rsid w:val="00BF6D49"/>
    <w:rsid w:val="00C00E04"/>
    <w:rsid w:val="00C01793"/>
    <w:rsid w:val="00C01E41"/>
    <w:rsid w:val="00C02DBF"/>
    <w:rsid w:val="00C03332"/>
    <w:rsid w:val="00C0430D"/>
    <w:rsid w:val="00C06014"/>
    <w:rsid w:val="00C071C9"/>
    <w:rsid w:val="00C13C8E"/>
    <w:rsid w:val="00C143E8"/>
    <w:rsid w:val="00C17668"/>
    <w:rsid w:val="00C24D82"/>
    <w:rsid w:val="00C26338"/>
    <w:rsid w:val="00C2651E"/>
    <w:rsid w:val="00C321EA"/>
    <w:rsid w:val="00C33891"/>
    <w:rsid w:val="00C33E69"/>
    <w:rsid w:val="00C34B2A"/>
    <w:rsid w:val="00C47091"/>
    <w:rsid w:val="00C50FB8"/>
    <w:rsid w:val="00C5123D"/>
    <w:rsid w:val="00C534C8"/>
    <w:rsid w:val="00C54244"/>
    <w:rsid w:val="00C563A2"/>
    <w:rsid w:val="00C5685E"/>
    <w:rsid w:val="00C56C15"/>
    <w:rsid w:val="00C63BD4"/>
    <w:rsid w:val="00C65016"/>
    <w:rsid w:val="00C70AEF"/>
    <w:rsid w:val="00C70FAF"/>
    <w:rsid w:val="00C73929"/>
    <w:rsid w:val="00C73B7A"/>
    <w:rsid w:val="00C757B2"/>
    <w:rsid w:val="00C77407"/>
    <w:rsid w:val="00C82B39"/>
    <w:rsid w:val="00C82D38"/>
    <w:rsid w:val="00C839E5"/>
    <w:rsid w:val="00C83FC3"/>
    <w:rsid w:val="00C84977"/>
    <w:rsid w:val="00C85260"/>
    <w:rsid w:val="00C861D2"/>
    <w:rsid w:val="00C92281"/>
    <w:rsid w:val="00C92CDA"/>
    <w:rsid w:val="00C9472B"/>
    <w:rsid w:val="00C95A4E"/>
    <w:rsid w:val="00C96597"/>
    <w:rsid w:val="00C969F3"/>
    <w:rsid w:val="00C97211"/>
    <w:rsid w:val="00CA12A7"/>
    <w:rsid w:val="00CA1EB2"/>
    <w:rsid w:val="00CA2653"/>
    <w:rsid w:val="00CA531D"/>
    <w:rsid w:val="00CB2099"/>
    <w:rsid w:val="00CB418B"/>
    <w:rsid w:val="00CB5508"/>
    <w:rsid w:val="00CC0028"/>
    <w:rsid w:val="00CC1069"/>
    <w:rsid w:val="00CC4EF4"/>
    <w:rsid w:val="00CC5842"/>
    <w:rsid w:val="00CC5A7E"/>
    <w:rsid w:val="00CC60E7"/>
    <w:rsid w:val="00CC7753"/>
    <w:rsid w:val="00CD0C0E"/>
    <w:rsid w:val="00CD11C3"/>
    <w:rsid w:val="00CD2143"/>
    <w:rsid w:val="00CD22C1"/>
    <w:rsid w:val="00CD55D1"/>
    <w:rsid w:val="00CD5C01"/>
    <w:rsid w:val="00CE233A"/>
    <w:rsid w:val="00CF4E85"/>
    <w:rsid w:val="00CF60F8"/>
    <w:rsid w:val="00D035FA"/>
    <w:rsid w:val="00D10555"/>
    <w:rsid w:val="00D1206A"/>
    <w:rsid w:val="00D21A4F"/>
    <w:rsid w:val="00D222D8"/>
    <w:rsid w:val="00D27EAA"/>
    <w:rsid w:val="00D30298"/>
    <w:rsid w:val="00D304D1"/>
    <w:rsid w:val="00D33DA9"/>
    <w:rsid w:val="00D34950"/>
    <w:rsid w:val="00D34D9F"/>
    <w:rsid w:val="00D36966"/>
    <w:rsid w:val="00D40E4E"/>
    <w:rsid w:val="00D4327E"/>
    <w:rsid w:val="00D43C47"/>
    <w:rsid w:val="00D4502B"/>
    <w:rsid w:val="00D50A88"/>
    <w:rsid w:val="00D50AA7"/>
    <w:rsid w:val="00D50D04"/>
    <w:rsid w:val="00D51A6A"/>
    <w:rsid w:val="00D52833"/>
    <w:rsid w:val="00D52EAF"/>
    <w:rsid w:val="00D55805"/>
    <w:rsid w:val="00D56538"/>
    <w:rsid w:val="00D608D7"/>
    <w:rsid w:val="00D61C41"/>
    <w:rsid w:val="00D62311"/>
    <w:rsid w:val="00D62BB9"/>
    <w:rsid w:val="00D72203"/>
    <w:rsid w:val="00D72818"/>
    <w:rsid w:val="00D72D29"/>
    <w:rsid w:val="00D72F53"/>
    <w:rsid w:val="00D81D67"/>
    <w:rsid w:val="00D873E7"/>
    <w:rsid w:val="00D93293"/>
    <w:rsid w:val="00D9415C"/>
    <w:rsid w:val="00D9574F"/>
    <w:rsid w:val="00D96034"/>
    <w:rsid w:val="00D96FAA"/>
    <w:rsid w:val="00D97C6A"/>
    <w:rsid w:val="00D97F3C"/>
    <w:rsid w:val="00DA39B1"/>
    <w:rsid w:val="00DB1CFF"/>
    <w:rsid w:val="00DB2833"/>
    <w:rsid w:val="00DB6AD2"/>
    <w:rsid w:val="00DB6EFB"/>
    <w:rsid w:val="00DB78AA"/>
    <w:rsid w:val="00DB7978"/>
    <w:rsid w:val="00DC13C7"/>
    <w:rsid w:val="00DC686D"/>
    <w:rsid w:val="00DC6AD3"/>
    <w:rsid w:val="00DD3616"/>
    <w:rsid w:val="00DD6955"/>
    <w:rsid w:val="00DD6C5D"/>
    <w:rsid w:val="00DE0A50"/>
    <w:rsid w:val="00DE0B13"/>
    <w:rsid w:val="00DE2A58"/>
    <w:rsid w:val="00DF7A67"/>
    <w:rsid w:val="00E0170F"/>
    <w:rsid w:val="00E01791"/>
    <w:rsid w:val="00E01972"/>
    <w:rsid w:val="00E046CD"/>
    <w:rsid w:val="00E06384"/>
    <w:rsid w:val="00E115EE"/>
    <w:rsid w:val="00E147C5"/>
    <w:rsid w:val="00E14C28"/>
    <w:rsid w:val="00E212D0"/>
    <w:rsid w:val="00E21C9C"/>
    <w:rsid w:val="00E22161"/>
    <w:rsid w:val="00E2378E"/>
    <w:rsid w:val="00E26CDE"/>
    <w:rsid w:val="00E3021A"/>
    <w:rsid w:val="00E30BFD"/>
    <w:rsid w:val="00E326F4"/>
    <w:rsid w:val="00E34B83"/>
    <w:rsid w:val="00E36DF4"/>
    <w:rsid w:val="00E371BB"/>
    <w:rsid w:val="00E42DB0"/>
    <w:rsid w:val="00E476B6"/>
    <w:rsid w:val="00E51B0C"/>
    <w:rsid w:val="00E51FF8"/>
    <w:rsid w:val="00E529BC"/>
    <w:rsid w:val="00E537B4"/>
    <w:rsid w:val="00E61DD6"/>
    <w:rsid w:val="00E62BED"/>
    <w:rsid w:val="00E67869"/>
    <w:rsid w:val="00E73A1B"/>
    <w:rsid w:val="00E76310"/>
    <w:rsid w:val="00E7672E"/>
    <w:rsid w:val="00E83CB5"/>
    <w:rsid w:val="00E876A1"/>
    <w:rsid w:val="00E91A76"/>
    <w:rsid w:val="00E924EE"/>
    <w:rsid w:val="00E93D6D"/>
    <w:rsid w:val="00E94FEE"/>
    <w:rsid w:val="00E95A6B"/>
    <w:rsid w:val="00EA0056"/>
    <w:rsid w:val="00EA14B9"/>
    <w:rsid w:val="00EB00FD"/>
    <w:rsid w:val="00EB0254"/>
    <w:rsid w:val="00EB31CA"/>
    <w:rsid w:val="00EB382F"/>
    <w:rsid w:val="00EB7BDE"/>
    <w:rsid w:val="00EC0C5E"/>
    <w:rsid w:val="00EC1470"/>
    <w:rsid w:val="00EC18DC"/>
    <w:rsid w:val="00EC6938"/>
    <w:rsid w:val="00ED148F"/>
    <w:rsid w:val="00ED153A"/>
    <w:rsid w:val="00ED310D"/>
    <w:rsid w:val="00ED3249"/>
    <w:rsid w:val="00ED3B47"/>
    <w:rsid w:val="00EE54A3"/>
    <w:rsid w:val="00EE7017"/>
    <w:rsid w:val="00EE7651"/>
    <w:rsid w:val="00EF2A15"/>
    <w:rsid w:val="00EF2F9D"/>
    <w:rsid w:val="00EF4880"/>
    <w:rsid w:val="00EF4F03"/>
    <w:rsid w:val="00EF54E6"/>
    <w:rsid w:val="00F00C4C"/>
    <w:rsid w:val="00F02FB6"/>
    <w:rsid w:val="00F03BA0"/>
    <w:rsid w:val="00F04553"/>
    <w:rsid w:val="00F057F6"/>
    <w:rsid w:val="00F07689"/>
    <w:rsid w:val="00F10548"/>
    <w:rsid w:val="00F126D4"/>
    <w:rsid w:val="00F1343A"/>
    <w:rsid w:val="00F13B15"/>
    <w:rsid w:val="00F1449F"/>
    <w:rsid w:val="00F1517F"/>
    <w:rsid w:val="00F21027"/>
    <w:rsid w:val="00F3058D"/>
    <w:rsid w:val="00F33606"/>
    <w:rsid w:val="00F35903"/>
    <w:rsid w:val="00F3623A"/>
    <w:rsid w:val="00F3797F"/>
    <w:rsid w:val="00F41EA3"/>
    <w:rsid w:val="00F426AA"/>
    <w:rsid w:val="00F45239"/>
    <w:rsid w:val="00F4594E"/>
    <w:rsid w:val="00F4771F"/>
    <w:rsid w:val="00F504C6"/>
    <w:rsid w:val="00F5332E"/>
    <w:rsid w:val="00F54B0B"/>
    <w:rsid w:val="00F54EC9"/>
    <w:rsid w:val="00F55371"/>
    <w:rsid w:val="00F57858"/>
    <w:rsid w:val="00F60524"/>
    <w:rsid w:val="00F60AAA"/>
    <w:rsid w:val="00F61562"/>
    <w:rsid w:val="00F72662"/>
    <w:rsid w:val="00F7544B"/>
    <w:rsid w:val="00F75712"/>
    <w:rsid w:val="00F8004D"/>
    <w:rsid w:val="00F80AF7"/>
    <w:rsid w:val="00F80CE6"/>
    <w:rsid w:val="00F81BE7"/>
    <w:rsid w:val="00F83DFE"/>
    <w:rsid w:val="00F8464C"/>
    <w:rsid w:val="00F85736"/>
    <w:rsid w:val="00F8632C"/>
    <w:rsid w:val="00F87B42"/>
    <w:rsid w:val="00F94F72"/>
    <w:rsid w:val="00F96701"/>
    <w:rsid w:val="00FA2260"/>
    <w:rsid w:val="00FA33E4"/>
    <w:rsid w:val="00FA61AA"/>
    <w:rsid w:val="00FA6DE7"/>
    <w:rsid w:val="00FA7E26"/>
    <w:rsid w:val="00FB2A3E"/>
    <w:rsid w:val="00FB515C"/>
    <w:rsid w:val="00FC1CF1"/>
    <w:rsid w:val="00FD0E8A"/>
    <w:rsid w:val="00FD189C"/>
    <w:rsid w:val="00FD212A"/>
    <w:rsid w:val="00FD41B2"/>
    <w:rsid w:val="00FD4915"/>
    <w:rsid w:val="00FD4B3A"/>
    <w:rsid w:val="00FD4C92"/>
    <w:rsid w:val="00FE28E4"/>
    <w:rsid w:val="00FE6284"/>
    <w:rsid w:val="00FF08B5"/>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55D1"/>
    <w:pPr>
      <w:spacing w:line="260" w:lineRule="atLeast"/>
    </w:pPr>
    <w:rPr>
      <w:rFonts w:eastAsiaTheme="minorHAnsi" w:cstheme="minorBidi"/>
      <w:sz w:val="22"/>
      <w:lang w:eastAsia="en-US"/>
    </w:rPr>
  </w:style>
  <w:style w:type="paragraph" w:styleId="Heading1">
    <w:name w:val="heading 1"/>
    <w:basedOn w:val="Normal"/>
    <w:next w:val="Normal"/>
    <w:qFormat/>
    <w:rsid w:val="00772F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2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2F15"/>
    <w:pPr>
      <w:keepNext/>
      <w:spacing w:before="240" w:after="60"/>
      <w:outlineLvl w:val="2"/>
    </w:pPr>
    <w:rPr>
      <w:rFonts w:ascii="Arial" w:hAnsi="Arial" w:cs="Arial"/>
      <w:b/>
      <w:bCs/>
      <w:sz w:val="26"/>
      <w:szCs w:val="26"/>
    </w:rPr>
  </w:style>
  <w:style w:type="paragraph" w:styleId="Heading4">
    <w:name w:val="heading 4"/>
    <w:basedOn w:val="Normal"/>
    <w:next w:val="Normal"/>
    <w:qFormat/>
    <w:rsid w:val="00772F15"/>
    <w:pPr>
      <w:keepNext/>
      <w:spacing w:before="240" w:after="60"/>
      <w:outlineLvl w:val="3"/>
    </w:pPr>
    <w:rPr>
      <w:b/>
      <w:bCs/>
      <w:sz w:val="28"/>
      <w:szCs w:val="28"/>
    </w:rPr>
  </w:style>
  <w:style w:type="paragraph" w:styleId="Heading5">
    <w:name w:val="heading 5"/>
    <w:basedOn w:val="Normal"/>
    <w:next w:val="Normal"/>
    <w:qFormat/>
    <w:rsid w:val="00772F15"/>
    <w:pPr>
      <w:spacing w:before="240" w:after="60"/>
      <w:outlineLvl w:val="4"/>
    </w:pPr>
    <w:rPr>
      <w:b/>
      <w:bCs/>
      <w:i/>
      <w:iCs/>
      <w:sz w:val="26"/>
      <w:szCs w:val="26"/>
    </w:rPr>
  </w:style>
  <w:style w:type="paragraph" w:styleId="Heading6">
    <w:name w:val="heading 6"/>
    <w:basedOn w:val="Normal"/>
    <w:next w:val="Normal"/>
    <w:qFormat/>
    <w:rsid w:val="00772F15"/>
    <w:pPr>
      <w:spacing w:before="240" w:after="60"/>
      <w:outlineLvl w:val="5"/>
    </w:pPr>
    <w:rPr>
      <w:b/>
      <w:bCs/>
      <w:szCs w:val="22"/>
    </w:rPr>
  </w:style>
  <w:style w:type="paragraph" w:styleId="Heading7">
    <w:name w:val="heading 7"/>
    <w:basedOn w:val="Normal"/>
    <w:next w:val="Normal"/>
    <w:qFormat/>
    <w:rsid w:val="00772F15"/>
    <w:pPr>
      <w:spacing w:before="240" w:after="60"/>
      <w:outlineLvl w:val="6"/>
    </w:pPr>
  </w:style>
  <w:style w:type="paragraph" w:styleId="Heading8">
    <w:name w:val="heading 8"/>
    <w:basedOn w:val="Normal"/>
    <w:next w:val="Normal"/>
    <w:qFormat/>
    <w:rsid w:val="00772F15"/>
    <w:pPr>
      <w:spacing w:before="240" w:after="60"/>
      <w:outlineLvl w:val="7"/>
    </w:pPr>
    <w:rPr>
      <w:i/>
      <w:iCs/>
    </w:rPr>
  </w:style>
  <w:style w:type="paragraph" w:styleId="Heading9">
    <w:name w:val="heading 9"/>
    <w:basedOn w:val="Normal"/>
    <w:next w:val="Normal"/>
    <w:qFormat/>
    <w:rsid w:val="00772F15"/>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CD55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55D1"/>
  </w:style>
  <w:style w:type="paragraph" w:styleId="Footer">
    <w:name w:val="footer"/>
    <w:link w:val="FooterChar"/>
    <w:rsid w:val="00CD55D1"/>
    <w:pPr>
      <w:tabs>
        <w:tab w:val="center" w:pos="4153"/>
        <w:tab w:val="right" w:pos="8306"/>
      </w:tabs>
    </w:pPr>
    <w:rPr>
      <w:sz w:val="22"/>
      <w:szCs w:val="24"/>
    </w:rPr>
  </w:style>
  <w:style w:type="numbering" w:styleId="111111">
    <w:name w:val="Outline List 2"/>
    <w:basedOn w:val="NoList"/>
    <w:rsid w:val="00772F15"/>
    <w:pPr>
      <w:numPr>
        <w:numId w:val="1"/>
      </w:numPr>
    </w:pPr>
  </w:style>
  <w:style w:type="numbering" w:styleId="1ai">
    <w:name w:val="Outline List 1"/>
    <w:basedOn w:val="NoList"/>
    <w:rsid w:val="00772F15"/>
    <w:pPr>
      <w:numPr>
        <w:numId w:val="2"/>
      </w:numPr>
    </w:pPr>
  </w:style>
  <w:style w:type="numbering" w:styleId="ArticleSection">
    <w:name w:val="Outline List 3"/>
    <w:basedOn w:val="NoList"/>
    <w:rsid w:val="00772F15"/>
    <w:pPr>
      <w:numPr>
        <w:numId w:val="3"/>
      </w:numPr>
    </w:pPr>
  </w:style>
  <w:style w:type="paragraph" w:styleId="BlockText">
    <w:name w:val="Block Text"/>
    <w:basedOn w:val="Normal"/>
    <w:rsid w:val="00772F15"/>
    <w:pPr>
      <w:spacing w:after="120"/>
      <w:ind w:left="1440" w:right="1440"/>
    </w:pPr>
  </w:style>
  <w:style w:type="paragraph" w:styleId="BodyText">
    <w:name w:val="Body Text"/>
    <w:basedOn w:val="Normal"/>
    <w:rsid w:val="00772F15"/>
    <w:pPr>
      <w:spacing w:after="120"/>
    </w:pPr>
  </w:style>
  <w:style w:type="paragraph" w:styleId="BodyText2">
    <w:name w:val="Body Text 2"/>
    <w:basedOn w:val="Normal"/>
    <w:rsid w:val="00772F15"/>
    <w:pPr>
      <w:spacing w:after="120" w:line="480" w:lineRule="auto"/>
    </w:pPr>
  </w:style>
  <w:style w:type="paragraph" w:styleId="BodyText3">
    <w:name w:val="Body Text 3"/>
    <w:basedOn w:val="Normal"/>
    <w:rsid w:val="00772F15"/>
    <w:pPr>
      <w:spacing w:after="120"/>
    </w:pPr>
    <w:rPr>
      <w:sz w:val="16"/>
      <w:szCs w:val="16"/>
    </w:rPr>
  </w:style>
  <w:style w:type="paragraph" w:styleId="BodyTextFirstIndent">
    <w:name w:val="Body Text First Indent"/>
    <w:basedOn w:val="BodyText"/>
    <w:rsid w:val="00772F15"/>
    <w:pPr>
      <w:ind w:firstLine="210"/>
    </w:pPr>
  </w:style>
  <w:style w:type="paragraph" w:styleId="BodyTextIndent">
    <w:name w:val="Body Text Indent"/>
    <w:basedOn w:val="Normal"/>
    <w:rsid w:val="00772F15"/>
    <w:pPr>
      <w:spacing w:after="120"/>
      <w:ind w:left="283"/>
    </w:pPr>
  </w:style>
  <w:style w:type="paragraph" w:styleId="BodyTextFirstIndent2">
    <w:name w:val="Body Text First Indent 2"/>
    <w:basedOn w:val="BodyTextIndent"/>
    <w:rsid w:val="00772F15"/>
    <w:pPr>
      <w:ind w:firstLine="210"/>
    </w:pPr>
  </w:style>
  <w:style w:type="paragraph" w:styleId="BodyTextIndent2">
    <w:name w:val="Body Text Indent 2"/>
    <w:basedOn w:val="Normal"/>
    <w:rsid w:val="00772F15"/>
    <w:pPr>
      <w:spacing w:after="120" w:line="480" w:lineRule="auto"/>
      <w:ind w:left="283"/>
    </w:pPr>
  </w:style>
  <w:style w:type="paragraph" w:styleId="BodyTextIndent3">
    <w:name w:val="Body Text Indent 3"/>
    <w:basedOn w:val="Normal"/>
    <w:rsid w:val="00772F15"/>
    <w:pPr>
      <w:spacing w:after="120"/>
      <w:ind w:left="283"/>
    </w:pPr>
    <w:rPr>
      <w:sz w:val="16"/>
      <w:szCs w:val="16"/>
    </w:rPr>
  </w:style>
  <w:style w:type="paragraph" w:styleId="Closing">
    <w:name w:val="Closing"/>
    <w:basedOn w:val="Normal"/>
    <w:rsid w:val="00772F15"/>
    <w:pPr>
      <w:ind w:left="4252"/>
    </w:pPr>
  </w:style>
  <w:style w:type="paragraph" w:styleId="Date">
    <w:name w:val="Date"/>
    <w:basedOn w:val="Normal"/>
    <w:next w:val="Normal"/>
    <w:rsid w:val="00772F15"/>
  </w:style>
  <w:style w:type="paragraph" w:styleId="E-mailSignature">
    <w:name w:val="E-mail Signature"/>
    <w:basedOn w:val="Normal"/>
    <w:rsid w:val="00772F15"/>
  </w:style>
  <w:style w:type="character" w:styleId="Emphasis">
    <w:name w:val="Emphasis"/>
    <w:basedOn w:val="DefaultParagraphFont"/>
    <w:qFormat/>
    <w:rsid w:val="00772F15"/>
    <w:rPr>
      <w:i/>
      <w:iCs/>
    </w:rPr>
  </w:style>
  <w:style w:type="paragraph" w:styleId="EnvelopeAddress">
    <w:name w:val="envelope address"/>
    <w:basedOn w:val="Normal"/>
    <w:rsid w:val="00772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72F15"/>
    <w:rPr>
      <w:rFonts w:ascii="Arial" w:hAnsi="Arial" w:cs="Arial"/>
      <w:sz w:val="20"/>
    </w:rPr>
  </w:style>
  <w:style w:type="character" w:styleId="FollowedHyperlink">
    <w:name w:val="FollowedHyperlink"/>
    <w:basedOn w:val="DefaultParagraphFont"/>
    <w:rsid w:val="00772F15"/>
    <w:rPr>
      <w:color w:val="auto"/>
      <w:u w:val="single"/>
    </w:rPr>
  </w:style>
  <w:style w:type="paragraph" w:styleId="Header">
    <w:name w:val="header"/>
    <w:basedOn w:val="OPCParaBase"/>
    <w:link w:val="HeaderChar"/>
    <w:unhideWhenUsed/>
    <w:rsid w:val="00CD55D1"/>
    <w:pPr>
      <w:keepNext/>
      <w:keepLines/>
      <w:tabs>
        <w:tab w:val="center" w:pos="4150"/>
        <w:tab w:val="right" w:pos="8307"/>
      </w:tabs>
      <w:spacing w:line="160" w:lineRule="exact"/>
    </w:pPr>
    <w:rPr>
      <w:sz w:val="16"/>
    </w:rPr>
  </w:style>
  <w:style w:type="character" w:styleId="HTMLAcronym">
    <w:name w:val="HTML Acronym"/>
    <w:basedOn w:val="DefaultParagraphFont"/>
    <w:rsid w:val="00772F15"/>
  </w:style>
  <w:style w:type="paragraph" w:styleId="HTMLAddress">
    <w:name w:val="HTML Address"/>
    <w:basedOn w:val="Normal"/>
    <w:rsid w:val="00772F15"/>
    <w:rPr>
      <w:i/>
      <w:iCs/>
    </w:rPr>
  </w:style>
  <w:style w:type="character" w:styleId="HTMLCite">
    <w:name w:val="HTML Cite"/>
    <w:basedOn w:val="DefaultParagraphFont"/>
    <w:rsid w:val="00772F15"/>
    <w:rPr>
      <w:i/>
      <w:iCs/>
    </w:rPr>
  </w:style>
  <w:style w:type="character" w:styleId="HTMLCode">
    <w:name w:val="HTML Code"/>
    <w:basedOn w:val="DefaultParagraphFont"/>
    <w:rsid w:val="00772F15"/>
    <w:rPr>
      <w:rFonts w:ascii="Courier New" w:hAnsi="Courier New" w:cs="Courier New"/>
      <w:sz w:val="20"/>
      <w:szCs w:val="20"/>
    </w:rPr>
  </w:style>
  <w:style w:type="character" w:styleId="HTMLDefinition">
    <w:name w:val="HTML Definition"/>
    <w:basedOn w:val="DefaultParagraphFont"/>
    <w:rsid w:val="00772F15"/>
    <w:rPr>
      <w:i/>
      <w:iCs/>
    </w:rPr>
  </w:style>
  <w:style w:type="character" w:styleId="HTMLKeyboard">
    <w:name w:val="HTML Keyboard"/>
    <w:basedOn w:val="DefaultParagraphFont"/>
    <w:rsid w:val="00772F15"/>
    <w:rPr>
      <w:rFonts w:ascii="Courier New" w:hAnsi="Courier New" w:cs="Courier New"/>
      <w:sz w:val="20"/>
      <w:szCs w:val="20"/>
    </w:rPr>
  </w:style>
  <w:style w:type="paragraph" w:styleId="HTMLPreformatted">
    <w:name w:val="HTML Preformatted"/>
    <w:basedOn w:val="Normal"/>
    <w:rsid w:val="00772F15"/>
    <w:rPr>
      <w:rFonts w:ascii="Courier New" w:hAnsi="Courier New" w:cs="Courier New"/>
      <w:sz w:val="20"/>
    </w:rPr>
  </w:style>
  <w:style w:type="character" w:styleId="HTMLSample">
    <w:name w:val="HTML Sample"/>
    <w:basedOn w:val="DefaultParagraphFont"/>
    <w:rsid w:val="00772F15"/>
    <w:rPr>
      <w:rFonts w:ascii="Courier New" w:hAnsi="Courier New" w:cs="Courier New"/>
    </w:rPr>
  </w:style>
  <w:style w:type="character" w:styleId="HTMLTypewriter">
    <w:name w:val="HTML Typewriter"/>
    <w:basedOn w:val="DefaultParagraphFont"/>
    <w:rsid w:val="00772F15"/>
    <w:rPr>
      <w:rFonts w:ascii="Courier New" w:hAnsi="Courier New" w:cs="Courier New"/>
      <w:sz w:val="20"/>
      <w:szCs w:val="20"/>
    </w:rPr>
  </w:style>
  <w:style w:type="character" w:styleId="HTMLVariable">
    <w:name w:val="HTML Variable"/>
    <w:basedOn w:val="DefaultParagraphFont"/>
    <w:rsid w:val="00772F15"/>
    <w:rPr>
      <w:i/>
      <w:iCs/>
    </w:rPr>
  </w:style>
  <w:style w:type="character" w:styleId="Hyperlink">
    <w:name w:val="Hyperlink"/>
    <w:basedOn w:val="DefaultParagraphFont"/>
    <w:rsid w:val="00772F15"/>
    <w:rPr>
      <w:color w:val="auto"/>
      <w:u w:val="single"/>
    </w:rPr>
  </w:style>
  <w:style w:type="character" w:styleId="LineNumber">
    <w:name w:val="line number"/>
    <w:basedOn w:val="OPCCharBase"/>
    <w:uiPriority w:val="99"/>
    <w:unhideWhenUsed/>
    <w:rsid w:val="00CD55D1"/>
    <w:rPr>
      <w:sz w:val="16"/>
    </w:rPr>
  </w:style>
  <w:style w:type="paragraph" w:styleId="List">
    <w:name w:val="List"/>
    <w:basedOn w:val="Normal"/>
    <w:rsid w:val="00772F15"/>
    <w:pPr>
      <w:ind w:left="283" w:hanging="283"/>
    </w:pPr>
  </w:style>
  <w:style w:type="paragraph" w:styleId="List2">
    <w:name w:val="List 2"/>
    <w:basedOn w:val="Normal"/>
    <w:rsid w:val="00772F15"/>
    <w:pPr>
      <w:ind w:left="566" w:hanging="283"/>
    </w:pPr>
  </w:style>
  <w:style w:type="paragraph" w:styleId="List3">
    <w:name w:val="List 3"/>
    <w:basedOn w:val="Normal"/>
    <w:rsid w:val="00772F15"/>
    <w:pPr>
      <w:ind w:left="849" w:hanging="283"/>
    </w:pPr>
  </w:style>
  <w:style w:type="paragraph" w:styleId="List4">
    <w:name w:val="List 4"/>
    <w:basedOn w:val="Normal"/>
    <w:rsid w:val="00772F15"/>
    <w:pPr>
      <w:ind w:left="1132" w:hanging="283"/>
    </w:pPr>
  </w:style>
  <w:style w:type="paragraph" w:styleId="List5">
    <w:name w:val="List 5"/>
    <w:basedOn w:val="Normal"/>
    <w:rsid w:val="00772F15"/>
    <w:pPr>
      <w:ind w:left="1415" w:hanging="283"/>
    </w:pPr>
  </w:style>
  <w:style w:type="paragraph" w:styleId="ListBullet">
    <w:name w:val="List Bullet"/>
    <w:basedOn w:val="Normal"/>
    <w:autoRedefine/>
    <w:rsid w:val="00772F15"/>
    <w:pPr>
      <w:tabs>
        <w:tab w:val="num" w:pos="360"/>
      </w:tabs>
      <w:ind w:left="360" w:hanging="360"/>
    </w:pPr>
  </w:style>
  <w:style w:type="paragraph" w:styleId="ListBullet2">
    <w:name w:val="List Bullet 2"/>
    <w:basedOn w:val="Normal"/>
    <w:autoRedefine/>
    <w:rsid w:val="00772F15"/>
    <w:pPr>
      <w:tabs>
        <w:tab w:val="num" w:pos="360"/>
      </w:tabs>
    </w:pPr>
  </w:style>
  <w:style w:type="paragraph" w:styleId="ListBullet3">
    <w:name w:val="List Bullet 3"/>
    <w:basedOn w:val="Normal"/>
    <w:autoRedefine/>
    <w:rsid w:val="00772F15"/>
    <w:pPr>
      <w:tabs>
        <w:tab w:val="num" w:pos="926"/>
      </w:tabs>
      <w:ind w:left="926" w:hanging="360"/>
    </w:pPr>
  </w:style>
  <w:style w:type="paragraph" w:styleId="ListBullet4">
    <w:name w:val="List Bullet 4"/>
    <w:basedOn w:val="Normal"/>
    <w:autoRedefine/>
    <w:rsid w:val="00772F15"/>
    <w:pPr>
      <w:tabs>
        <w:tab w:val="num" w:pos="1209"/>
      </w:tabs>
      <w:ind w:left="1209" w:hanging="360"/>
    </w:pPr>
  </w:style>
  <w:style w:type="paragraph" w:styleId="ListBullet5">
    <w:name w:val="List Bullet 5"/>
    <w:basedOn w:val="Normal"/>
    <w:autoRedefine/>
    <w:rsid w:val="00772F15"/>
    <w:pPr>
      <w:tabs>
        <w:tab w:val="num" w:pos="1492"/>
      </w:tabs>
      <w:ind w:left="1492" w:hanging="360"/>
    </w:pPr>
  </w:style>
  <w:style w:type="paragraph" w:styleId="ListContinue">
    <w:name w:val="List Continue"/>
    <w:basedOn w:val="Normal"/>
    <w:rsid w:val="00772F15"/>
    <w:pPr>
      <w:spacing w:after="120"/>
      <w:ind w:left="283"/>
    </w:pPr>
  </w:style>
  <w:style w:type="paragraph" w:styleId="ListContinue2">
    <w:name w:val="List Continue 2"/>
    <w:basedOn w:val="Normal"/>
    <w:rsid w:val="00772F15"/>
    <w:pPr>
      <w:spacing w:after="120"/>
      <w:ind w:left="566"/>
    </w:pPr>
  </w:style>
  <w:style w:type="paragraph" w:styleId="ListContinue3">
    <w:name w:val="List Continue 3"/>
    <w:basedOn w:val="Normal"/>
    <w:rsid w:val="00772F15"/>
    <w:pPr>
      <w:spacing w:after="120"/>
      <w:ind w:left="849"/>
    </w:pPr>
  </w:style>
  <w:style w:type="paragraph" w:styleId="ListContinue4">
    <w:name w:val="List Continue 4"/>
    <w:basedOn w:val="Normal"/>
    <w:rsid w:val="00772F15"/>
    <w:pPr>
      <w:spacing w:after="120"/>
      <w:ind w:left="1132"/>
    </w:pPr>
  </w:style>
  <w:style w:type="paragraph" w:styleId="ListContinue5">
    <w:name w:val="List Continue 5"/>
    <w:basedOn w:val="Normal"/>
    <w:rsid w:val="00772F15"/>
    <w:pPr>
      <w:spacing w:after="120"/>
      <w:ind w:left="1415"/>
    </w:pPr>
  </w:style>
  <w:style w:type="paragraph" w:styleId="ListNumber">
    <w:name w:val="List Number"/>
    <w:basedOn w:val="Normal"/>
    <w:rsid w:val="00772F15"/>
    <w:pPr>
      <w:tabs>
        <w:tab w:val="num" w:pos="360"/>
      </w:tabs>
      <w:ind w:left="360" w:hanging="360"/>
    </w:pPr>
  </w:style>
  <w:style w:type="paragraph" w:styleId="ListNumber2">
    <w:name w:val="List Number 2"/>
    <w:basedOn w:val="Normal"/>
    <w:rsid w:val="00772F15"/>
    <w:pPr>
      <w:tabs>
        <w:tab w:val="num" w:pos="643"/>
      </w:tabs>
      <w:ind w:left="643" w:hanging="360"/>
    </w:pPr>
  </w:style>
  <w:style w:type="paragraph" w:styleId="ListNumber3">
    <w:name w:val="List Number 3"/>
    <w:basedOn w:val="Normal"/>
    <w:rsid w:val="00772F15"/>
    <w:pPr>
      <w:tabs>
        <w:tab w:val="num" w:pos="926"/>
      </w:tabs>
      <w:ind w:left="926" w:hanging="360"/>
    </w:pPr>
  </w:style>
  <w:style w:type="paragraph" w:styleId="ListNumber4">
    <w:name w:val="List Number 4"/>
    <w:basedOn w:val="Normal"/>
    <w:rsid w:val="00772F15"/>
    <w:pPr>
      <w:tabs>
        <w:tab w:val="num" w:pos="1209"/>
      </w:tabs>
      <w:ind w:left="1209" w:hanging="360"/>
    </w:pPr>
  </w:style>
  <w:style w:type="paragraph" w:styleId="ListNumber5">
    <w:name w:val="List Number 5"/>
    <w:basedOn w:val="Normal"/>
    <w:rsid w:val="00772F15"/>
    <w:pPr>
      <w:tabs>
        <w:tab w:val="num" w:pos="1492"/>
      </w:tabs>
      <w:ind w:left="1492" w:hanging="360"/>
    </w:pPr>
  </w:style>
  <w:style w:type="paragraph" w:styleId="MessageHeader">
    <w:name w:val="Message Header"/>
    <w:basedOn w:val="Normal"/>
    <w:rsid w:val="00772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72F15"/>
  </w:style>
  <w:style w:type="paragraph" w:styleId="NormalIndent">
    <w:name w:val="Normal Indent"/>
    <w:basedOn w:val="Normal"/>
    <w:rsid w:val="00772F15"/>
    <w:pPr>
      <w:ind w:left="720"/>
    </w:pPr>
  </w:style>
  <w:style w:type="character" w:styleId="PageNumber">
    <w:name w:val="page number"/>
    <w:basedOn w:val="DefaultParagraphFont"/>
    <w:rsid w:val="00B95E89"/>
  </w:style>
  <w:style w:type="paragraph" w:styleId="PlainText">
    <w:name w:val="Plain Text"/>
    <w:basedOn w:val="Normal"/>
    <w:rsid w:val="00772F15"/>
    <w:rPr>
      <w:rFonts w:ascii="Courier New" w:hAnsi="Courier New" w:cs="Courier New"/>
      <w:sz w:val="20"/>
    </w:rPr>
  </w:style>
  <w:style w:type="paragraph" w:styleId="Salutation">
    <w:name w:val="Salutation"/>
    <w:basedOn w:val="Normal"/>
    <w:next w:val="Normal"/>
    <w:rsid w:val="00772F15"/>
  </w:style>
  <w:style w:type="paragraph" w:styleId="Signature">
    <w:name w:val="Signature"/>
    <w:basedOn w:val="Normal"/>
    <w:rsid w:val="00772F15"/>
    <w:pPr>
      <w:ind w:left="4252"/>
    </w:pPr>
  </w:style>
  <w:style w:type="character" w:styleId="Strong">
    <w:name w:val="Strong"/>
    <w:basedOn w:val="DefaultParagraphFont"/>
    <w:qFormat/>
    <w:rsid w:val="00772F15"/>
    <w:rPr>
      <w:b/>
      <w:bCs/>
    </w:rPr>
  </w:style>
  <w:style w:type="paragraph" w:styleId="Subtitle">
    <w:name w:val="Subtitle"/>
    <w:basedOn w:val="Normal"/>
    <w:qFormat/>
    <w:rsid w:val="00772F15"/>
    <w:pPr>
      <w:spacing w:after="60"/>
      <w:jc w:val="center"/>
      <w:outlineLvl w:val="1"/>
    </w:pPr>
    <w:rPr>
      <w:rFonts w:ascii="Arial" w:hAnsi="Arial" w:cs="Arial"/>
    </w:rPr>
  </w:style>
  <w:style w:type="table" w:styleId="Table3Deffects1">
    <w:name w:val="Table 3D effects 1"/>
    <w:basedOn w:val="TableNormal"/>
    <w:rsid w:val="00772F1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2F1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2F1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2F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2F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2F1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2F1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2F1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2F1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2F1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2F1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2F1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2F1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2F1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2F1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2F1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2F1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D55D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2F1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2F1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2F1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2F1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2F1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2F1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2F1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2F1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2F1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2F1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2F1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2F1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2F1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2F1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2F1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2F1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2F1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2F1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2F1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2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72F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2F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2F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15994"/>
    <w:pPr>
      <w:spacing w:before="480"/>
    </w:pPr>
    <w:rPr>
      <w:rFonts w:ascii="Arial" w:hAnsi="Arial" w:cs="Arial"/>
      <w:b/>
      <w:bCs/>
      <w:sz w:val="40"/>
      <w:szCs w:val="40"/>
    </w:rPr>
  </w:style>
  <w:style w:type="character" w:customStyle="1" w:styleId="CharAmSchNo">
    <w:name w:val="CharAmSchNo"/>
    <w:basedOn w:val="OPCCharBase"/>
    <w:uiPriority w:val="1"/>
    <w:qFormat/>
    <w:rsid w:val="00CD55D1"/>
  </w:style>
  <w:style w:type="character" w:customStyle="1" w:styleId="CharAmSchText">
    <w:name w:val="CharAmSchText"/>
    <w:basedOn w:val="OPCCharBase"/>
    <w:uiPriority w:val="1"/>
    <w:qFormat/>
    <w:rsid w:val="00CD55D1"/>
  </w:style>
  <w:style w:type="character" w:customStyle="1" w:styleId="CharChapNo">
    <w:name w:val="CharChapNo"/>
    <w:basedOn w:val="OPCCharBase"/>
    <w:qFormat/>
    <w:rsid w:val="00CD55D1"/>
  </w:style>
  <w:style w:type="character" w:customStyle="1" w:styleId="CharChapText">
    <w:name w:val="CharChapText"/>
    <w:basedOn w:val="OPCCharBase"/>
    <w:qFormat/>
    <w:rsid w:val="00CD55D1"/>
  </w:style>
  <w:style w:type="character" w:customStyle="1" w:styleId="CharDivNo">
    <w:name w:val="CharDivNo"/>
    <w:basedOn w:val="OPCCharBase"/>
    <w:qFormat/>
    <w:rsid w:val="00CD55D1"/>
  </w:style>
  <w:style w:type="character" w:customStyle="1" w:styleId="CharDivText">
    <w:name w:val="CharDivText"/>
    <w:basedOn w:val="OPCCharBase"/>
    <w:qFormat/>
    <w:rsid w:val="00CD55D1"/>
  </w:style>
  <w:style w:type="character" w:customStyle="1" w:styleId="CharPartNo">
    <w:name w:val="CharPartNo"/>
    <w:basedOn w:val="OPCCharBase"/>
    <w:qFormat/>
    <w:rsid w:val="00CD55D1"/>
  </w:style>
  <w:style w:type="character" w:customStyle="1" w:styleId="CharPartText">
    <w:name w:val="CharPartText"/>
    <w:basedOn w:val="OPCCharBase"/>
    <w:qFormat/>
    <w:rsid w:val="00CD55D1"/>
  </w:style>
  <w:style w:type="character" w:customStyle="1" w:styleId="OPCCharBase">
    <w:name w:val="OPCCharBase"/>
    <w:uiPriority w:val="1"/>
    <w:qFormat/>
    <w:rsid w:val="00CD55D1"/>
  </w:style>
  <w:style w:type="paragraph" w:customStyle="1" w:styleId="OPCParaBase">
    <w:name w:val="OPCParaBase"/>
    <w:qFormat/>
    <w:rsid w:val="00CD55D1"/>
    <w:pPr>
      <w:spacing w:line="260" w:lineRule="atLeast"/>
    </w:pPr>
    <w:rPr>
      <w:sz w:val="22"/>
    </w:rPr>
  </w:style>
  <w:style w:type="character" w:customStyle="1" w:styleId="CharSectno">
    <w:name w:val="CharSectno"/>
    <w:basedOn w:val="OPCCharBase"/>
    <w:qFormat/>
    <w:rsid w:val="00CD55D1"/>
  </w:style>
  <w:style w:type="character" w:styleId="EndnoteReference">
    <w:name w:val="endnote reference"/>
    <w:basedOn w:val="DefaultParagraphFont"/>
    <w:rsid w:val="00772F15"/>
    <w:rPr>
      <w:vertAlign w:val="superscript"/>
    </w:rPr>
  </w:style>
  <w:style w:type="paragraph" w:styleId="EndnoteText">
    <w:name w:val="endnote text"/>
    <w:basedOn w:val="Normal"/>
    <w:rsid w:val="00772F15"/>
    <w:rPr>
      <w:sz w:val="20"/>
    </w:rPr>
  </w:style>
  <w:style w:type="character" w:styleId="FootnoteReference">
    <w:name w:val="footnote reference"/>
    <w:basedOn w:val="DefaultParagraphFont"/>
    <w:rsid w:val="00772F15"/>
    <w:rPr>
      <w:rFonts w:ascii="Times New Roman" w:hAnsi="Times New Roman"/>
      <w:sz w:val="20"/>
      <w:vertAlign w:val="superscript"/>
    </w:rPr>
  </w:style>
  <w:style w:type="paragraph" w:styleId="FootnoteText">
    <w:name w:val="footnote text"/>
    <w:basedOn w:val="Normal"/>
    <w:rsid w:val="00772F15"/>
    <w:rPr>
      <w:sz w:val="20"/>
    </w:rPr>
  </w:style>
  <w:style w:type="paragraph" w:customStyle="1" w:styleId="Formula">
    <w:name w:val="Formula"/>
    <w:basedOn w:val="OPCParaBase"/>
    <w:rsid w:val="00CD55D1"/>
    <w:pPr>
      <w:spacing w:line="240" w:lineRule="auto"/>
      <w:ind w:left="1134"/>
    </w:pPr>
    <w:rPr>
      <w:sz w:val="20"/>
    </w:rPr>
  </w:style>
  <w:style w:type="paragraph" w:customStyle="1" w:styleId="ShortT">
    <w:name w:val="ShortT"/>
    <w:basedOn w:val="OPCParaBase"/>
    <w:next w:val="Normal"/>
    <w:qFormat/>
    <w:rsid w:val="00CD55D1"/>
    <w:pPr>
      <w:spacing w:line="240" w:lineRule="auto"/>
    </w:pPr>
    <w:rPr>
      <w:b/>
      <w:sz w:val="40"/>
    </w:rPr>
  </w:style>
  <w:style w:type="paragraph" w:customStyle="1" w:styleId="Penalty">
    <w:name w:val="Penalty"/>
    <w:basedOn w:val="OPCParaBase"/>
    <w:rsid w:val="00CD55D1"/>
    <w:pPr>
      <w:tabs>
        <w:tab w:val="left" w:pos="2977"/>
      </w:tabs>
      <w:spacing w:before="180" w:line="240" w:lineRule="auto"/>
      <w:ind w:left="1985" w:hanging="851"/>
    </w:pPr>
  </w:style>
  <w:style w:type="paragraph" w:customStyle="1" w:styleId="ActHead1">
    <w:name w:val="ActHead 1"/>
    <w:aliases w:val="c"/>
    <w:basedOn w:val="OPCParaBase"/>
    <w:next w:val="Normal"/>
    <w:qFormat/>
    <w:rsid w:val="00CD55D1"/>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CD55D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D55D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D55D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D55D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D55D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D55D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D55D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D55D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D55D1"/>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CD55D1"/>
    <w:pPr>
      <w:spacing w:line="240" w:lineRule="auto"/>
    </w:pPr>
    <w:rPr>
      <w:sz w:val="20"/>
    </w:rPr>
  </w:style>
  <w:style w:type="paragraph" w:customStyle="1" w:styleId="ActHead2">
    <w:name w:val="ActHead 2"/>
    <w:aliases w:val="p"/>
    <w:basedOn w:val="OPCParaBase"/>
    <w:next w:val="ActHead3"/>
    <w:qFormat/>
    <w:rsid w:val="00CD55D1"/>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CD55D1"/>
    <w:pPr>
      <w:spacing w:line="240" w:lineRule="auto"/>
    </w:pPr>
    <w:rPr>
      <w:rFonts w:ascii="Tahoma" w:hAnsi="Tahoma" w:cs="Tahoma"/>
      <w:sz w:val="16"/>
      <w:szCs w:val="16"/>
    </w:rPr>
  </w:style>
  <w:style w:type="paragraph" w:styleId="Caption">
    <w:name w:val="caption"/>
    <w:basedOn w:val="Normal"/>
    <w:next w:val="Normal"/>
    <w:qFormat/>
    <w:rsid w:val="00772F15"/>
    <w:pPr>
      <w:spacing w:before="120" w:after="120"/>
    </w:pPr>
    <w:rPr>
      <w:b/>
      <w:bCs/>
      <w:sz w:val="20"/>
    </w:rPr>
  </w:style>
  <w:style w:type="character" w:styleId="CommentReference">
    <w:name w:val="annotation reference"/>
    <w:basedOn w:val="DefaultParagraphFont"/>
    <w:rsid w:val="00772F15"/>
    <w:rPr>
      <w:sz w:val="16"/>
      <w:szCs w:val="16"/>
    </w:rPr>
  </w:style>
  <w:style w:type="paragraph" w:styleId="CommentText">
    <w:name w:val="annotation text"/>
    <w:basedOn w:val="Normal"/>
    <w:rsid w:val="00772F15"/>
    <w:rPr>
      <w:sz w:val="20"/>
    </w:rPr>
  </w:style>
  <w:style w:type="paragraph" w:styleId="CommentSubject">
    <w:name w:val="annotation subject"/>
    <w:basedOn w:val="CommentText"/>
    <w:next w:val="CommentText"/>
    <w:rsid w:val="00772F15"/>
    <w:rPr>
      <w:b/>
      <w:bCs/>
    </w:rPr>
  </w:style>
  <w:style w:type="paragraph" w:styleId="DocumentMap">
    <w:name w:val="Document Map"/>
    <w:basedOn w:val="Normal"/>
    <w:rsid w:val="00772F15"/>
    <w:pPr>
      <w:shd w:val="clear" w:color="auto" w:fill="000080"/>
    </w:pPr>
    <w:rPr>
      <w:rFonts w:ascii="Tahoma" w:hAnsi="Tahoma" w:cs="Tahoma"/>
    </w:rPr>
  </w:style>
  <w:style w:type="paragraph" w:styleId="Index1">
    <w:name w:val="index 1"/>
    <w:basedOn w:val="Normal"/>
    <w:next w:val="Normal"/>
    <w:autoRedefine/>
    <w:rsid w:val="00772F15"/>
    <w:pPr>
      <w:ind w:left="240" w:hanging="240"/>
    </w:pPr>
  </w:style>
  <w:style w:type="paragraph" w:styleId="Index2">
    <w:name w:val="index 2"/>
    <w:basedOn w:val="Normal"/>
    <w:next w:val="Normal"/>
    <w:autoRedefine/>
    <w:rsid w:val="00772F15"/>
    <w:pPr>
      <w:ind w:left="480" w:hanging="240"/>
    </w:pPr>
  </w:style>
  <w:style w:type="paragraph" w:styleId="Index3">
    <w:name w:val="index 3"/>
    <w:basedOn w:val="Normal"/>
    <w:next w:val="Normal"/>
    <w:autoRedefine/>
    <w:rsid w:val="00772F15"/>
    <w:pPr>
      <w:ind w:left="720" w:hanging="240"/>
    </w:pPr>
  </w:style>
  <w:style w:type="paragraph" w:styleId="Index4">
    <w:name w:val="index 4"/>
    <w:basedOn w:val="Normal"/>
    <w:next w:val="Normal"/>
    <w:autoRedefine/>
    <w:rsid w:val="00772F15"/>
    <w:pPr>
      <w:ind w:left="960" w:hanging="240"/>
    </w:pPr>
  </w:style>
  <w:style w:type="paragraph" w:styleId="Index5">
    <w:name w:val="index 5"/>
    <w:basedOn w:val="Normal"/>
    <w:next w:val="Normal"/>
    <w:autoRedefine/>
    <w:rsid w:val="00772F15"/>
    <w:pPr>
      <w:ind w:left="1200" w:hanging="240"/>
    </w:pPr>
  </w:style>
  <w:style w:type="paragraph" w:styleId="Index6">
    <w:name w:val="index 6"/>
    <w:basedOn w:val="Normal"/>
    <w:next w:val="Normal"/>
    <w:autoRedefine/>
    <w:rsid w:val="00772F15"/>
    <w:pPr>
      <w:ind w:left="1440" w:hanging="240"/>
    </w:pPr>
  </w:style>
  <w:style w:type="paragraph" w:styleId="Index7">
    <w:name w:val="index 7"/>
    <w:basedOn w:val="Normal"/>
    <w:next w:val="Normal"/>
    <w:autoRedefine/>
    <w:rsid w:val="00772F15"/>
    <w:pPr>
      <w:ind w:left="1680" w:hanging="240"/>
    </w:pPr>
  </w:style>
  <w:style w:type="paragraph" w:styleId="Index8">
    <w:name w:val="index 8"/>
    <w:basedOn w:val="Normal"/>
    <w:next w:val="Normal"/>
    <w:autoRedefine/>
    <w:rsid w:val="00772F15"/>
    <w:pPr>
      <w:ind w:left="1920" w:hanging="240"/>
    </w:pPr>
  </w:style>
  <w:style w:type="paragraph" w:styleId="Index9">
    <w:name w:val="index 9"/>
    <w:basedOn w:val="Normal"/>
    <w:next w:val="Normal"/>
    <w:autoRedefine/>
    <w:rsid w:val="00772F15"/>
    <w:pPr>
      <w:ind w:left="2160" w:hanging="240"/>
    </w:pPr>
  </w:style>
  <w:style w:type="paragraph" w:styleId="IndexHeading">
    <w:name w:val="index heading"/>
    <w:basedOn w:val="Normal"/>
    <w:next w:val="Index1"/>
    <w:rsid w:val="00772F15"/>
    <w:rPr>
      <w:rFonts w:ascii="Arial" w:hAnsi="Arial" w:cs="Arial"/>
      <w:b/>
      <w:bCs/>
    </w:rPr>
  </w:style>
  <w:style w:type="paragraph" w:styleId="MacroText">
    <w:name w:val="macro"/>
    <w:rsid w:val="00772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72F15"/>
    <w:pPr>
      <w:ind w:left="240" w:hanging="240"/>
    </w:pPr>
  </w:style>
  <w:style w:type="paragraph" w:styleId="TableofFigures">
    <w:name w:val="table of figures"/>
    <w:basedOn w:val="Normal"/>
    <w:next w:val="Normal"/>
    <w:rsid w:val="00772F15"/>
    <w:pPr>
      <w:ind w:left="480" w:hanging="480"/>
    </w:pPr>
  </w:style>
  <w:style w:type="paragraph" w:styleId="TOAHeading">
    <w:name w:val="toa heading"/>
    <w:basedOn w:val="Normal"/>
    <w:next w:val="Normal"/>
    <w:rsid w:val="00772F15"/>
    <w:pPr>
      <w:spacing w:before="120"/>
    </w:pPr>
    <w:rPr>
      <w:rFonts w:ascii="Arial" w:hAnsi="Arial" w:cs="Arial"/>
      <w:b/>
      <w:bCs/>
    </w:rPr>
  </w:style>
  <w:style w:type="character" w:customStyle="1" w:styleId="FooterChar">
    <w:name w:val="Footer Char"/>
    <w:basedOn w:val="DefaultParagraphFont"/>
    <w:link w:val="Footer"/>
    <w:rsid w:val="00CD55D1"/>
    <w:rPr>
      <w:sz w:val="22"/>
      <w:szCs w:val="24"/>
    </w:rPr>
  </w:style>
  <w:style w:type="character" w:customStyle="1" w:styleId="HeaderChar">
    <w:name w:val="Header Char"/>
    <w:basedOn w:val="DefaultParagraphFont"/>
    <w:link w:val="Header"/>
    <w:rsid w:val="00CD55D1"/>
    <w:rPr>
      <w:sz w:val="16"/>
    </w:rPr>
  </w:style>
  <w:style w:type="paragraph" w:customStyle="1" w:styleId="ActHead3">
    <w:name w:val="ActHead 3"/>
    <w:aliases w:val="d"/>
    <w:basedOn w:val="OPCParaBase"/>
    <w:next w:val="ActHead4"/>
    <w:qFormat/>
    <w:rsid w:val="00CD55D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D55D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D55D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D55D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D55D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D55D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D55D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D55D1"/>
  </w:style>
  <w:style w:type="paragraph" w:customStyle="1" w:styleId="Blocks">
    <w:name w:val="Blocks"/>
    <w:aliases w:val="bb"/>
    <w:basedOn w:val="OPCParaBase"/>
    <w:qFormat/>
    <w:rsid w:val="00CD55D1"/>
    <w:pPr>
      <w:spacing w:line="240" w:lineRule="auto"/>
    </w:pPr>
    <w:rPr>
      <w:sz w:val="24"/>
    </w:rPr>
  </w:style>
  <w:style w:type="paragraph" w:customStyle="1" w:styleId="BoxText">
    <w:name w:val="BoxText"/>
    <w:aliases w:val="bt"/>
    <w:basedOn w:val="OPCParaBase"/>
    <w:qFormat/>
    <w:rsid w:val="00CD55D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D55D1"/>
    <w:rPr>
      <w:b/>
    </w:rPr>
  </w:style>
  <w:style w:type="paragraph" w:customStyle="1" w:styleId="BoxHeadItalic">
    <w:name w:val="BoxHeadItalic"/>
    <w:aliases w:val="bhi"/>
    <w:basedOn w:val="BoxText"/>
    <w:next w:val="BoxStep"/>
    <w:qFormat/>
    <w:rsid w:val="00CD55D1"/>
    <w:rPr>
      <w:i/>
    </w:rPr>
  </w:style>
  <w:style w:type="paragraph" w:customStyle="1" w:styleId="BoxList">
    <w:name w:val="BoxList"/>
    <w:aliases w:val="bl"/>
    <w:basedOn w:val="BoxText"/>
    <w:qFormat/>
    <w:rsid w:val="00CD55D1"/>
    <w:pPr>
      <w:ind w:left="1559" w:hanging="425"/>
    </w:pPr>
  </w:style>
  <w:style w:type="paragraph" w:customStyle="1" w:styleId="BoxNote">
    <w:name w:val="BoxNote"/>
    <w:aliases w:val="bn"/>
    <w:basedOn w:val="BoxText"/>
    <w:qFormat/>
    <w:rsid w:val="00CD55D1"/>
    <w:pPr>
      <w:tabs>
        <w:tab w:val="left" w:pos="1985"/>
      </w:tabs>
      <w:spacing w:before="122" w:line="198" w:lineRule="exact"/>
      <w:ind w:left="2948" w:hanging="1814"/>
    </w:pPr>
    <w:rPr>
      <w:sz w:val="18"/>
    </w:rPr>
  </w:style>
  <w:style w:type="paragraph" w:customStyle="1" w:styleId="BoxPara">
    <w:name w:val="BoxPara"/>
    <w:aliases w:val="bp"/>
    <w:basedOn w:val="BoxText"/>
    <w:qFormat/>
    <w:rsid w:val="00CD55D1"/>
    <w:pPr>
      <w:tabs>
        <w:tab w:val="right" w:pos="2268"/>
      </w:tabs>
      <w:ind w:left="2552" w:hanging="1418"/>
    </w:pPr>
  </w:style>
  <w:style w:type="paragraph" w:customStyle="1" w:styleId="BoxStep">
    <w:name w:val="BoxStep"/>
    <w:aliases w:val="bs"/>
    <w:basedOn w:val="BoxText"/>
    <w:qFormat/>
    <w:rsid w:val="00CD55D1"/>
    <w:pPr>
      <w:ind w:left="1985" w:hanging="851"/>
    </w:pPr>
  </w:style>
  <w:style w:type="character" w:customStyle="1" w:styleId="CharAmPartNo">
    <w:name w:val="CharAmPartNo"/>
    <w:basedOn w:val="OPCCharBase"/>
    <w:uiPriority w:val="1"/>
    <w:qFormat/>
    <w:rsid w:val="00CD55D1"/>
  </w:style>
  <w:style w:type="character" w:customStyle="1" w:styleId="CharAmPartText">
    <w:name w:val="CharAmPartText"/>
    <w:basedOn w:val="OPCCharBase"/>
    <w:uiPriority w:val="1"/>
    <w:qFormat/>
    <w:rsid w:val="00CD55D1"/>
  </w:style>
  <w:style w:type="character" w:customStyle="1" w:styleId="CharBoldItalic">
    <w:name w:val="CharBoldItalic"/>
    <w:basedOn w:val="OPCCharBase"/>
    <w:uiPriority w:val="1"/>
    <w:qFormat/>
    <w:rsid w:val="00CD55D1"/>
    <w:rPr>
      <w:b/>
      <w:i/>
    </w:rPr>
  </w:style>
  <w:style w:type="character" w:customStyle="1" w:styleId="CharItalic">
    <w:name w:val="CharItalic"/>
    <w:basedOn w:val="OPCCharBase"/>
    <w:uiPriority w:val="1"/>
    <w:qFormat/>
    <w:rsid w:val="00CD55D1"/>
    <w:rPr>
      <w:i/>
    </w:rPr>
  </w:style>
  <w:style w:type="character" w:customStyle="1" w:styleId="CharSubdNo">
    <w:name w:val="CharSubdNo"/>
    <w:basedOn w:val="OPCCharBase"/>
    <w:uiPriority w:val="1"/>
    <w:qFormat/>
    <w:rsid w:val="00CD55D1"/>
  </w:style>
  <w:style w:type="character" w:customStyle="1" w:styleId="CharSubdText">
    <w:name w:val="CharSubdText"/>
    <w:basedOn w:val="OPCCharBase"/>
    <w:uiPriority w:val="1"/>
    <w:qFormat/>
    <w:rsid w:val="00CD55D1"/>
  </w:style>
  <w:style w:type="paragraph" w:customStyle="1" w:styleId="CTA--">
    <w:name w:val="CTA --"/>
    <w:basedOn w:val="OPCParaBase"/>
    <w:next w:val="Normal"/>
    <w:rsid w:val="00CD55D1"/>
    <w:pPr>
      <w:spacing w:before="60" w:line="240" w:lineRule="atLeast"/>
      <w:ind w:left="142" w:hanging="142"/>
    </w:pPr>
    <w:rPr>
      <w:sz w:val="20"/>
    </w:rPr>
  </w:style>
  <w:style w:type="paragraph" w:customStyle="1" w:styleId="CTA-">
    <w:name w:val="CTA -"/>
    <w:basedOn w:val="OPCParaBase"/>
    <w:rsid w:val="00CD55D1"/>
    <w:pPr>
      <w:spacing w:before="60" w:line="240" w:lineRule="atLeast"/>
      <w:ind w:left="85" w:hanging="85"/>
    </w:pPr>
    <w:rPr>
      <w:sz w:val="20"/>
    </w:rPr>
  </w:style>
  <w:style w:type="paragraph" w:customStyle="1" w:styleId="CTA---">
    <w:name w:val="CTA ---"/>
    <w:basedOn w:val="OPCParaBase"/>
    <w:next w:val="Normal"/>
    <w:rsid w:val="00CD55D1"/>
    <w:pPr>
      <w:spacing w:before="60" w:line="240" w:lineRule="atLeast"/>
      <w:ind w:left="198" w:hanging="198"/>
    </w:pPr>
    <w:rPr>
      <w:sz w:val="20"/>
    </w:rPr>
  </w:style>
  <w:style w:type="paragraph" w:customStyle="1" w:styleId="CTA----">
    <w:name w:val="CTA ----"/>
    <w:basedOn w:val="OPCParaBase"/>
    <w:next w:val="Normal"/>
    <w:rsid w:val="00CD55D1"/>
    <w:pPr>
      <w:spacing w:before="60" w:line="240" w:lineRule="atLeast"/>
      <w:ind w:left="255" w:hanging="255"/>
    </w:pPr>
    <w:rPr>
      <w:sz w:val="20"/>
    </w:rPr>
  </w:style>
  <w:style w:type="paragraph" w:customStyle="1" w:styleId="CTA1a">
    <w:name w:val="CTA 1(a)"/>
    <w:basedOn w:val="OPCParaBase"/>
    <w:rsid w:val="00CD55D1"/>
    <w:pPr>
      <w:tabs>
        <w:tab w:val="right" w:pos="414"/>
      </w:tabs>
      <w:spacing w:before="40" w:line="240" w:lineRule="atLeast"/>
      <w:ind w:left="675" w:hanging="675"/>
    </w:pPr>
    <w:rPr>
      <w:sz w:val="20"/>
    </w:rPr>
  </w:style>
  <w:style w:type="paragraph" w:customStyle="1" w:styleId="CTA1ai">
    <w:name w:val="CTA 1(a)(i)"/>
    <w:basedOn w:val="OPCParaBase"/>
    <w:rsid w:val="00CD55D1"/>
    <w:pPr>
      <w:tabs>
        <w:tab w:val="right" w:pos="1004"/>
      </w:tabs>
      <w:spacing w:before="40" w:line="240" w:lineRule="atLeast"/>
      <w:ind w:left="1253" w:hanging="1253"/>
    </w:pPr>
    <w:rPr>
      <w:sz w:val="20"/>
    </w:rPr>
  </w:style>
  <w:style w:type="paragraph" w:customStyle="1" w:styleId="CTA2a">
    <w:name w:val="CTA 2(a)"/>
    <w:basedOn w:val="OPCParaBase"/>
    <w:rsid w:val="00CD55D1"/>
    <w:pPr>
      <w:tabs>
        <w:tab w:val="right" w:pos="482"/>
      </w:tabs>
      <w:spacing w:before="40" w:line="240" w:lineRule="atLeast"/>
      <w:ind w:left="748" w:hanging="748"/>
    </w:pPr>
    <w:rPr>
      <w:sz w:val="20"/>
    </w:rPr>
  </w:style>
  <w:style w:type="paragraph" w:customStyle="1" w:styleId="CTA2ai">
    <w:name w:val="CTA 2(a)(i)"/>
    <w:basedOn w:val="OPCParaBase"/>
    <w:rsid w:val="00CD55D1"/>
    <w:pPr>
      <w:tabs>
        <w:tab w:val="right" w:pos="1089"/>
      </w:tabs>
      <w:spacing w:before="40" w:line="240" w:lineRule="atLeast"/>
      <w:ind w:left="1327" w:hanging="1327"/>
    </w:pPr>
    <w:rPr>
      <w:sz w:val="20"/>
    </w:rPr>
  </w:style>
  <w:style w:type="paragraph" w:customStyle="1" w:styleId="CTA3a">
    <w:name w:val="CTA 3(a)"/>
    <w:basedOn w:val="OPCParaBase"/>
    <w:rsid w:val="00CD55D1"/>
    <w:pPr>
      <w:tabs>
        <w:tab w:val="right" w:pos="556"/>
      </w:tabs>
      <w:spacing w:before="40" w:line="240" w:lineRule="atLeast"/>
      <w:ind w:left="805" w:hanging="805"/>
    </w:pPr>
    <w:rPr>
      <w:sz w:val="20"/>
    </w:rPr>
  </w:style>
  <w:style w:type="paragraph" w:customStyle="1" w:styleId="CTA3ai">
    <w:name w:val="CTA 3(a)(i)"/>
    <w:basedOn w:val="OPCParaBase"/>
    <w:rsid w:val="00CD55D1"/>
    <w:pPr>
      <w:tabs>
        <w:tab w:val="right" w:pos="1140"/>
      </w:tabs>
      <w:spacing w:before="40" w:line="240" w:lineRule="atLeast"/>
      <w:ind w:left="1361" w:hanging="1361"/>
    </w:pPr>
    <w:rPr>
      <w:sz w:val="20"/>
    </w:rPr>
  </w:style>
  <w:style w:type="paragraph" w:customStyle="1" w:styleId="CTA4a">
    <w:name w:val="CTA 4(a)"/>
    <w:basedOn w:val="OPCParaBase"/>
    <w:rsid w:val="00CD55D1"/>
    <w:pPr>
      <w:tabs>
        <w:tab w:val="right" w:pos="624"/>
      </w:tabs>
      <w:spacing w:before="40" w:line="240" w:lineRule="atLeast"/>
      <w:ind w:left="873" w:hanging="873"/>
    </w:pPr>
    <w:rPr>
      <w:sz w:val="20"/>
    </w:rPr>
  </w:style>
  <w:style w:type="paragraph" w:customStyle="1" w:styleId="CTA4ai">
    <w:name w:val="CTA 4(a)(i)"/>
    <w:basedOn w:val="OPCParaBase"/>
    <w:rsid w:val="00CD55D1"/>
    <w:pPr>
      <w:tabs>
        <w:tab w:val="right" w:pos="1213"/>
      </w:tabs>
      <w:spacing w:before="40" w:line="240" w:lineRule="atLeast"/>
      <w:ind w:left="1452" w:hanging="1452"/>
    </w:pPr>
    <w:rPr>
      <w:sz w:val="20"/>
    </w:rPr>
  </w:style>
  <w:style w:type="paragraph" w:customStyle="1" w:styleId="CTACAPS">
    <w:name w:val="CTA CAPS"/>
    <w:basedOn w:val="OPCParaBase"/>
    <w:rsid w:val="00CD55D1"/>
    <w:pPr>
      <w:spacing w:before="60" w:line="240" w:lineRule="atLeast"/>
    </w:pPr>
    <w:rPr>
      <w:sz w:val="20"/>
    </w:rPr>
  </w:style>
  <w:style w:type="paragraph" w:customStyle="1" w:styleId="CTAright">
    <w:name w:val="CTA right"/>
    <w:basedOn w:val="OPCParaBase"/>
    <w:rsid w:val="00CD55D1"/>
    <w:pPr>
      <w:spacing w:before="60" w:line="240" w:lineRule="auto"/>
      <w:jc w:val="right"/>
    </w:pPr>
    <w:rPr>
      <w:sz w:val="20"/>
    </w:rPr>
  </w:style>
  <w:style w:type="paragraph" w:customStyle="1" w:styleId="subsection">
    <w:name w:val="subsection"/>
    <w:aliases w:val="ss"/>
    <w:basedOn w:val="OPCParaBase"/>
    <w:rsid w:val="00CD55D1"/>
    <w:pPr>
      <w:tabs>
        <w:tab w:val="right" w:pos="1021"/>
      </w:tabs>
      <w:spacing w:before="180" w:line="240" w:lineRule="auto"/>
      <w:ind w:left="1134" w:hanging="1134"/>
    </w:pPr>
  </w:style>
  <w:style w:type="paragraph" w:customStyle="1" w:styleId="Definition">
    <w:name w:val="Definition"/>
    <w:aliases w:val="dd"/>
    <w:basedOn w:val="OPCParaBase"/>
    <w:rsid w:val="00CD55D1"/>
    <w:pPr>
      <w:spacing w:before="180" w:line="240" w:lineRule="auto"/>
      <w:ind w:left="1134"/>
    </w:pPr>
  </w:style>
  <w:style w:type="paragraph" w:customStyle="1" w:styleId="House">
    <w:name w:val="House"/>
    <w:basedOn w:val="OPCParaBase"/>
    <w:rsid w:val="00CD55D1"/>
    <w:pPr>
      <w:spacing w:line="240" w:lineRule="auto"/>
    </w:pPr>
    <w:rPr>
      <w:sz w:val="28"/>
    </w:rPr>
  </w:style>
  <w:style w:type="paragraph" w:customStyle="1" w:styleId="Item">
    <w:name w:val="Item"/>
    <w:aliases w:val="i"/>
    <w:basedOn w:val="OPCParaBase"/>
    <w:next w:val="ItemHead"/>
    <w:rsid w:val="00CD55D1"/>
    <w:pPr>
      <w:keepLines/>
      <w:spacing w:before="80" w:line="240" w:lineRule="auto"/>
      <w:ind w:left="709"/>
    </w:pPr>
  </w:style>
  <w:style w:type="paragraph" w:customStyle="1" w:styleId="ItemHead">
    <w:name w:val="ItemHead"/>
    <w:aliases w:val="ih"/>
    <w:basedOn w:val="OPCParaBase"/>
    <w:next w:val="Item"/>
    <w:rsid w:val="00CD55D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D55D1"/>
    <w:pPr>
      <w:spacing w:line="240" w:lineRule="auto"/>
    </w:pPr>
    <w:rPr>
      <w:b/>
      <w:sz w:val="32"/>
    </w:rPr>
  </w:style>
  <w:style w:type="paragraph" w:customStyle="1" w:styleId="notedraft">
    <w:name w:val="note(draft)"/>
    <w:aliases w:val="nd"/>
    <w:basedOn w:val="OPCParaBase"/>
    <w:rsid w:val="00CD55D1"/>
    <w:pPr>
      <w:spacing w:before="240" w:line="240" w:lineRule="auto"/>
      <w:ind w:left="284" w:hanging="284"/>
    </w:pPr>
    <w:rPr>
      <w:i/>
      <w:sz w:val="24"/>
    </w:rPr>
  </w:style>
  <w:style w:type="paragraph" w:customStyle="1" w:styleId="notemargin">
    <w:name w:val="note(margin)"/>
    <w:aliases w:val="nm"/>
    <w:basedOn w:val="OPCParaBase"/>
    <w:rsid w:val="00CD55D1"/>
    <w:pPr>
      <w:tabs>
        <w:tab w:val="left" w:pos="709"/>
      </w:tabs>
      <w:spacing w:before="122" w:line="198" w:lineRule="exact"/>
      <w:ind w:left="709" w:hanging="709"/>
    </w:pPr>
    <w:rPr>
      <w:sz w:val="18"/>
    </w:rPr>
  </w:style>
  <w:style w:type="paragraph" w:customStyle="1" w:styleId="notepara">
    <w:name w:val="note(para)"/>
    <w:aliases w:val="na"/>
    <w:basedOn w:val="OPCParaBase"/>
    <w:rsid w:val="00CD55D1"/>
    <w:pPr>
      <w:spacing w:before="40" w:line="198" w:lineRule="exact"/>
      <w:ind w:left="2354" w:hanging="369"/>
    </w:pPr>
    <w:rPr>
      <w:sz w:val="18"/>
    </w:rPr>
  </w:style>
  <w:style w:type="paragraph" w:customStyle="1" w:styleId="noteParlAmend">
    <w:name w:val="note(ParlAmend)"/>
    <w:aliases w:val="npp"/>
    <w:basedOn w:val="OPCParaBase"/>
    <w:next w:val="ParlAmend"/>
    <w:rsid w:val="00CD55D1"/>
    <w:pPr>
      <w:spacing w:line="240" w:lineRule="auto"/>
      <w:jc w:val="right"/>
    </w:pPr>
    <w:rPr>
      <w:rFonts w:ascii="Arial" w:hAnsi="Arial"/>
      <w:b/>
      <w:i/>
    </w:rPr>
  </w:style>
  <w:style w:type="paragraph" w:customStyle="1" w:styleId="notetext">
    <w:name w:val="note(text)"/>
    <w:aliases w:val="n"/>
    <w:basedOn w:val="OPCParaBase"/>
    <w:rsid w:val="00CD55D1"/>
    <w:pPr>
      <w:spacing w:before="122" w:line="240" w:lineRule="auto"/>
      <w:ind w:left="1985" w:hanging="851"/>
    </w:pPr>
    <w:rPr>
      <w:sz w:val="18"/>
    </w:rPr>
  </w:style>
  <w:style w:type="paragraph" w:customStyle="1" w:styleId="Page1">
    <w:name w:val="Page1"/>
    <w:basedOn w:val="OPCParaBase"/>
    <w:rsid w:val="00CD55D1"/>
    <w:pPr>
      <w:spacing w:before="5600" w:line="240" w:lineRule="auto"/>
    </w:pPr>
    <w:rPr>
      <w:b/>
      <w:sz w:val="32"/>
    </w:rPr>
  </w:style>
  <w:style w:type="paragraph" w:customStyle="1" w:styleId="paragraphsub">
    <w:name w:val="paragraph(sub)"/>
    <w:aliases w:val="aa"/>
    <w:basedOn w:val="OPCParaBase"/>
    <w:rsid w:val="00CD55D1"/>
    <w:pPr>
      <w:tabs>
        <w:tab w:val="right" w:pos="1985"/>
      </w:tabs>
      <w:spacing w:before="40" w:line="240" w:lineRule="auto"/>
      <w:ind w:left="2098" w:hanging="2098"/>
    </w:pPr>
  </w:style>
  <w:style w:type="paragraph" w:customStyle="1" w:styleId="paragraphsub-sub">
    <w:name w:val="paragraph(sub-sub)"/>
    <w:aliases w:val="aaa"/>
    <w:basedOn w:val="OPCParaBase"/>
    <w:rsid w:val="00CD55D1"/>
    <w:pPr>
      <w:tabs>
        <w:tab w:val="right" w:pos="2722"/>
      </w:tabs>
      <w:spacing w:before="40" w:line="240" w:lineRule="auto"/>
      <w:ind w:left="2835" w:hanging="2835"/>
    </w:pPr>
  </w:style>
  <w:style w:type="paragraph" w:customStyle="1" w:styleId="paragraph">
    <w:name w:val="paragraph"/>
    <w:aliases w:val="a"/>
    <w:basedOn w:val="OPCParaBase"/>
    <w:rsid w:val="00CD55D1"/>
    <w:pPr>
      <w:tabs>
        <w:tab w:val="right" w:pos="1531"/>
      </w:tabs>
      <w:spacing w:before="40" w:line="240" w:lineRule="auto"/>
      <w:ind w:left="1644" w:hanging="1644"/>
    </w:pPr>
  </w:style>
  <w:style w:type="paragraph" w:customStyle="1" w:styleId="ParlAmend">
    <w:name w:val="ParlAmend"/>
    <w:aliases w:val="pp"/>
    <w:basedOn w:val="OPCParaBase"/>
    <w:rsid w:val="00CD55D1"/>
    <w:pPr>
      <w:spacing w:before="240" w:line="240" w:lineRule="atLeast"/>
      <w:ind w:hanging="567"/>
    </w:pPr>
    <w:rPr>
      <w:sz w:val="24"/>
    </w:rPr>
  </w:style>
  <w:style w:type="paragraph" w:customStyle="1" w:styleId="Portfolio">
    <w:name w:val="Portfolio"/>
    <w:basedOn w:val="OPCParaBase"/>
    <w:rsid w:val="00CD55D1"/>
    <w:pPr>
      <w:spacing w:line="240" w:lineRule="auto"/>
    </w:pPr>
    <w:rPr>
      <w:i/>
      <w:sz w:val="20"/>
    </w:rPr>
  </w:style>
  <w:style w:type="paragraph" w:customStyle="1" w:styleId="Preamble">
    <w:name w:val="Preamble"/>
    <w:basedOn w:val="OPCParaBase"/>
    <w:next w:val="Normal"/>
    <w:rsid w:val="00CD55D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D55D1"/>
    <w:pPr>
      <w:spacing w:line="240" w:lineRule="auto"/>
    </w:pPr>
    <w:rPr>
      <w:i/>
      <w:sz w:val="20"/>
    </w:rPr>
  </w:style>
  <w:style w:type="paragraph" w:customStyle="1" w:styleId="Session">
    <w:name w:val="Session"/>
    <w:basedOn w:val="OPCParaBase"/>
    <w:rsid w:val="00CD55D1"/>
    <w:pPr>
      <w:spacing w:line="240" w:lineRule="auto"/>
    </w:pPr>
    <w:rPr>
      <w:sz w:val="28"/>
    </w:rPr>
  </w:style>
  <w:style w:type="paragraph" w:customStyle="1" w:styleId="Sponsor">
    <w:name w:val="Sponsor"/>
    <w:basedOn w:val="OPCParaBase"/>
    <w:rsid w:val="00CD55D1"/>
    <w:pPr>
      <w:spacing w:line="240" w:lineRule="auto"/>
    </w:pPr>
    <w:rPr>
      <w:i/>
    </w:rPr>
  </w:style>
  <w:style w:type="paragraph" w:customStyle="1" w:styleId="Subitem">
    <w:name w:val="Subitem"/>
    <w:aliases w:val="iss"/>
    <w:basedOn w:val="OPCParaBase"/>
    <w:rsid w:val="00CD55D1"/>
    <w:pPr>
      <w:spacing w:before="180" w:line="240" w:lineRule="auto"/>
      <w:ind w:left="709" w:hanging="709"/>
    </w:pPr>
  </w:style>
  <w:style w:type="paragraph" w:customStyle="1" w:styleId="SubitemHead">
    <w:name w:val="SubitemHead"/>
    <w:aliases w:val="issh"/>
    <w:basedOn w:val="OPCParaBase"/>
    <w:rsid w:val="00CD55D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D55D1"/>
    <w:pPr>
      <w:spacing w:before="40" w:line="240" w:lineRule="auto"/>
      <w:ind w:left="1134"/>
    </w:pPr>
  </w:style>
  <w:style w:type="paragraph" w:customStyle="1" w:styleId="SubsectionHead">
    <w:name w:val="SubsectionHead"/>
    <w:aliases w:val="ssh"/>
    <w:basedOn w:val="OPCParaBase"/>
    <w:next w:val="subsection"/>
    <w:rsid w:val="00CD55D1"/>
    <w:pPr>
      <w:keepNext/>
      <w:keepLines/>
      <w:spacing w:before="240" w:line="240" w:lineRule="auto"/>
      <w:ind w:left="1134"/>
    </w:pPr>
    <w:rPr>
      <w:i/>
    </w:rPr>
  </w:style>
  <w:style w:type="paragraph" w:customStyle="1" w:styleId="Tablea">
    <w:name w:val="Table(a)"/>
    <w:aliases w:val="ta"/>
    <w:basedOn w:val="OPCParaBase"/>
    <w:rsid w:val="00CD55D1"/>
    <w:pPr>
      <w:spacing w:before="60" w:line="240" w:lineRule="auto"/>
      <w:ind w:left="284" w:hanging="284"/>
    </w:pPr>
    <w:rPr>
      <w:sz w:val="20"/>
    </w:rPr>
  </w:style>
  <w:style w:type="paragraph" w:customStyle="1" w:styleId="TableAA">
    <w:name w:val="Table(AA)"/>
    <w:aliases w:val="taaa"/>
    <w:basedOn w:val="OPCParaBase"/>
    <w:rsid w:val="00CD55D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D55D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D55D1"/>
    <w:pPr>
      <w:spacing w:before="60" w:line="240" w:lineRule="atLeast"/>
    </w:pPr>
    <w:rPr>
      <w:sz w:val="20"/>
    </w:rPr>
  </w:style>
  <w:style w:type="paragraph" w:customStyle="1" w:styleId="TLPBoxTextnote">
    <w:name w:val="TLPBoxText(note"/>
    <w:aliases w:val="right)"/>
    <w:basedOn w:val="OPCParaBase"/>
    <w:rsid w:val="00CD55D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D55D1"/>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D55D1"/>
    <w:pPr>
      <w:spacing w:before="122" w:line="198" w:lineRule="exact"/>
      <w:ind w:left="1985" w:hanging="851"/>
      <w:jc w:val="right"/>
    </w:pPr>
    <w:rPr>
      <w:sz w:val="18"/>
    </w:rPr>
  </w:style>
  <w:style w:type="paragraph" w:customStyle="1" w:styleId="TLPTableBullet">
    <w:name w:val="TLPTableBullet"/>
    <w:aliases w:val="ttb"/>
    <w:basedOn w:val="OPCParaBase"/>
    <w:rsid w:val="00CD55D1"/>
    <w:pPr>
      <w:spacing w:line="240" w:lineRule="exact"/>
      <w:ind w:left="284" w:hanging="284"/>
    </w:pPr>
    <w:rPr>
      <w:sz w:val="20"/>
    </w:rPr>
  </w:style>
  <w:style w:type="paragraph" w:customStyle="1" w:styleId="TofSectsGroupHeading">
    <w:name w:val="TofSects(GroupHeading)"/>
    <w:basedOn w:val="OPCParaBase"/>
    <w:next w:val="TofSectsSection"/>
    <w:rsid w:val="00CD55D1"/>
    <w:pPr>
      <w:keepLines/>
      <w:spacing w:before="240" w:after="120" w:line="240" w:lineRule="auto"/>
      <w:ind w:left="794"/>
    </w:pPr>
    <w:rPr>
      <w:b/>
      <w:kern w:val="28"/>
      <w:sz w:val="20"/>
    </w:rPr>
  </w:style>
  <w:style w:type="paragraph" w:customStyle="1" w:styleId="TofSectsHeading">
    <w:name w:val="TofSects(Heading)"/>
    <w:basedOn w:val="OPCParaBase"/>
    <w:rsid w:val="00CD55D1"/>
    <w:pPr>
      <w:spacing w:before="240" w:after="120" w:line="240" w:lineRule="auto"/>
    </w:pPr>
    <w:rPr>
      <w:b/>
      <w:sz w:val="24"/>
    </w:rPr>
  </w:style>
  <w:style w:type="paragraph" w:customStyle="1" w:styleId="TofSectsSection">
    <w:name w:val="TofSects(Section)"/>
    <w:basedOn w:val="OPCParaBase"/>
    <w:rsid w:val="00CD55D1"/>
    <w:pPr>
      <w:keepLines/>
      <w:spacing w:before="40" w:line="240" w:lineRule="auto"/>
      <w:ind w:left="1588" w:hanging="794"/>
    </w:pPr>
    <w:rPr>
      <w:kern w:val="28"/>
      <w:sz w:val="18"/>
    </w:rPr>
  </w:style>
  <w:style w:type="paragraph" w:customStyle="1" w:styleId="TofSectsSubdiv">
    <w:name w:val="TofSects(Subdiv)"/>
    <w:basedOn w:val="OPCParaBase"/>
    <w:rsid w:val="00CD55D1"/>
    <w:pPr>
      <w:keepLines/>
      <w:spacing w:before="80" w:line="240" w:lineRule="auto"/>
      <w:ind w:left="1588" w:hanging="794"/>
    </w:pPr>
    <w:rPr>
      <w:kern w:val="28"/>
    </w:rPr>
  </w:style>
  <w:style w:type="paragraph" w:customStyle="1" w:styleId="WRStyle">
    <w:name w:val="WR Style"/>
    <w:aliases w:val="WR"/>
    <w:basedOn w:val="OPCParaBase"/>
    <w:rsid w:val="00CD55D1"/>
    <w:pPr>
      <w:spacing w:before="240" w:line="240" w:lineRule="auto"/>
      <w:ind w:left="284" w:hanging="284"/>
    </w:pPr>
    <w:rPr>
      <w:b/>
      <w:i/>
      <w:kern w:val="28"/>
      <w:sz w:val="24"/>
    </w:rPr>
  </w:style>
  <w:style w:type="numbering" w:customStyle="1" w:styleId="OPCBodyList">
    <w:name w:val="OPCBodyList"/>
    <w:uiPriority w:val="99"/>
    <w:rsid w:val="00B95E89"/>
    <w:pPr>
      <w:numPr>
        <w:numId w:val="16"/>
      </w:numPr>
    </w:pPr>
  </w:style>
  <w:style w:type="paragraph" w:customStyle="1" w:styleId="noteToPara">
    <w:name w:val="noteToPara"/>
    <w:aliases w:val="ntp"/>
    <w:basedOn w:val="OPCParaBase"/>
    <w:rsid w:val="00CD55D1"/>
    <w:pPr>
      <w:spacing w:before="122" w:line="198" w:lineRule="exact"/>
      <w:ind w:left="2353" w:hanging="709"/>
    </w:pPr>
    <w:rPr>
      <w:sz w:val="18"/>
    </w:rPr>
  </w:style>
  <w:style w:type="character" w:customStyle="1" w:styleId="BalloonTextChar">
    <w:name w:val="Balloon Text Char"/>
    <w:basedOn w:val="DefaultParagraphFont"/>
    <w:link w:val="BalloonText"/>
    <w:uiPriority w:val="99"/>
    <w:rsid w:val="00CD55D1"/>
    <w:rPr>
      <w:rFonts w:ascii="Tahoma" w:eastAsiaTheme="minorHAnsi" w:hAnsi="Tahoma" w:cs="Tahoma"/>
      <w:sz w:val="16"/>
      <w:szCs w:val="16"/>
      <w:lang w:eastAsia="en-US"/>
    </w:rPr>
  </w:style>
  <w:style w:type="paragraph" w:customStyle="1" w:styleId="EndNotespara">
    <w:name w:val="EndNotes(para)"/>
    <w:aliases w:val="eta"/>
    <w:basedOn w:val="OPCParaBase"/>
    <w:next w:val="EndNotessubpara"/>
    <w:rsid w:val="00CD55D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D55D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D55D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D55D1"/>
    <w:pPr>
      <w:tabs>
        <w:tab w:val="right" w:pos="1412"/>
      </w:tabs>
      <w:spacing w:before="60" w:line="240" w:lineRule="auto"/>
      <w:ind w:left="1525" w:hanging="1525"/>
    </w:pPr>
    <w:rPr>
      <w:sz w:val="20"/>
    </w:rPr>
  </w:style>
  <w:style w:type="table" w:customStyle="1" w:styleId="CFlag">
    <w:name w:val="CFlag"/>
    <w:basedOn w:val="TableNormal"/>
    <w:uiPriority w:val="99"/>
    <w:rsid w:val="00CD55D1"/>
    <w:tblPr>
      <w:tblInd w:w="0" w:type="dxa"/>
      <w:tblCellMar>
        <w:top w:w="0" w:type="dxa"/>
        <w:left w:w="108" w:type="dxa"/>
        <w:bottom w:w="0" w:type="dxa"/>
        <w:right w:w="108" w:type="dxa"/>
      </w:tblCellMar>
    </w:tblPr>
  </w:style>
  <w:style w:type="paragraph" w:customStyle="1" w:styleId="InstNo">
    <w:name w:val="InstNo"/>
    <w:basedOn w:val="OPCParaBase"/>
    <w:next w:val="Normal"/>
    <w:rsid w:val="00CD55D1"/>
    <w:rPr>
      <w:b/>
      <w:sz w:val="28"/>
      <w:szCs w:val="32"/>
    </w:rPr>
  </w:style>
  <w:style w:type="paragraph" w:customStyle="1" w:styleId="TerritoryT">
    <w:name w:val="TerritoryT"/>
    <w:basedOn w:val="OPCParaBase"/>
    <w:next w:val="Normal"/>
    <w:rsid w:val="00CD55D1"/>
    <w:rPr>
      <w:b/>
      <w:sz w:val="32"/>
    </w:rPr>
  </w:style>
  <w:style w:type="paragraph" w:customStyle="1" w:styleId="LegislationMadeUnder">
    <w:name w:val="LegislationMadeUnder"/>
    <w:basedOn w:val="OPCParaBase"/>
    <w:next w:val="Normal"/>
    <w:rsid w:val="00CD55D1"/>
    <w:rPr>
      <w:i/>
      <w:sz w:val="32"/>
      <w:szCs w:val="32"/>
    </w:rPr>
  </w:style>
  <w:style w:type="paragraph" w:customStyle="1" w:styleId="SignCoverPageEnd">
    <w:name w:val="SignCoverPageEnd"/>
    <w:basedOn w:val="OPCParaBase"/>
    <w:next w:val="Normal"/>
    <w:rsid w:val="00CD55D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D55D1"/>
    <w:pPr>
      <w:pBdr>
        <w:top w:val="single" w:sz="4" w:space="1" w:color="auto"/>
      </w:pBdr>
      <w:spacing w:before="360"/>
      <w:ind w:right="397"/>
      <w:jc w:val="both"/>
    </w:pPr>
  </w:style>
  <w:style w:type="paragraph" w:customStyle="1" w:styleId="NotesHeading2">
    <w:name w:val="NotesHeading 2"/>
    <w:basedOn w:val="OPCParaBase"/>
    <w:next w:val="Normal"/>
    <w:rsid w:val="00CD55D1"/>
    <w:rPr>
      <w:b/>
      <w:sz w:val="28"/>
      <w:szCs w:val="28"/>
    </w:rPr>
  </w:style>
  <w:style w:type="paragraph" w:customStyle="1" w:styleId="NotesHeading1">
    <w:name w:val="NotesHeading 1"/>
    <w:basedOn w:val="OPCParaBase"/>
    <w:next w:val="Normal"/>
    <w:rsid w:val="00CD55D1"/>
    <w:rPr>
      <w:b/>
      <w:sz w:val="28"/>
      <w:szCs w:val="28"/>
    </w:rPr>
  </w:style>
  <w:style w:type="paragraph" w:customStyle="1" w:styleId="CompiledActNo">
    <w:name w:val="CompiledActNo"/>
    <w:basedOn w:val="OPCParaBase"/>
    <w:next w:val="Normal"/>
    <w:rsid w:val="00CD55D1"/>
    <w:rPr>
      <w:b/>
      <w:sz w:val="24"/>
      <w:szCs w:val="24"/>
    </w:rPr>
  </w:style>
  <w:style w:type="paragraph" w:customStyle="1" w:styleId="ENotesHeading1">
    <w:name w:val="ENotesHeading 1"/>
    <w:aliases w:val="Enh1"/>
    <w:basedOn w:val="OPCParaBase"/>
    <w:next w:val="Normal"/>
    <w:rsid w:val="00CD55D1"/>
    <w:pPr>
      <w:spacing w:before="120"/>
      <w:outlineLvl w:val="1"/>
    </w:pPr>
    <w:rPr>
      <w:b/>
      <w:sz w:val="28"/>
      <w:szCs w:val="28"/>
    </w:rPr>
  </w:style>
  <w:style w:type="paragraph" w:customStyle="1" w:styleId="ENotesHeading2">
    <w:name w:val="ENotesHeading 2"/>
    <w:aliases w:val="Enh2"/>
    <w:basedOn w:val="OPCParaBase"/>
    <w:next w:val="Normal"/>
    <w:rsid w:val="00CD55D1"/>
    <w:pPr>
      <w:spacing w:before="120" w:after="120"/>
      <w:outlineLvl w:val="2"/>
    </w:pPr>
    <w:rPr>
      <w:b/>
      <w:sz w:val="24"/>
      <w:szCs w:val="28"/>
    </w:rPr>
  </w:style>
  <w:style w:type="paragraph" w:customStyle="1" w:styleId="ENotesHeading3">
    <w:name w:val="ENotesHeading 3"/>
    <w:aliases w:val="Enh3"/>
    <w:basedOn w:val="OPCParaBase"/>
    <w:next w:val="Normal"/>
    <w:rsid w:val="00CD55D1"/>
    <w:pPr>
      <w:keepNext/>
      <w:spacing w:before="120" w:line="240" w:lineRule="auto"/>
      <w:outlineLvl w:val="4"/>
    </w:pPr>
    <w:rPr>
      <w:b/>
      <w:szCs w:val="24"/>
    </w:rPr>
  </w:style>
  <w:style w:type="paragraph" w:customStyle="1" w:styleId="ENotesText">
    <w:name w:val="ENotesText"/>
    <w:aliases w:val="Ent"/>
    <w:basedOn w:val="OPCParaBase"/>
    <w:next w:val="Normal"/>
    <w:rsid w:val="00CD55D1"/>
    <w:pPr>
      <w:spacing w:before="120"/>
    </w:pPr>
  </w:style>
  <w:style w:type="paragraph" w:customStyle="1" w:styleId="CompiledMadeUnder">
    <w:name w:val="CompiledMadeUnder"/>
    <w:basedOn w:val="OPCParaBase"/>
    <w:next w:val="Normal"/>
    <w:rsid w:val="00CD55D1"/>
    <w:rPr>
      <w:i/>
      <w:sz w:val="24"/>
      <w:szCs w:val="24"/>
    </w:rPr>
  </w:style>
  <w:style w:type="paragraph" w:customStyle="1" w:styleId="Paragraphsub-sub-sub">
    <w:name w:val="Paragraph(sub-sub-sub)"/>
    <w:aliases w:val="aaaa"/>
    <w:basedOn w:val="OPCParaBase"/>
    <w:rsid w:val="00CD55D1"/>
    <w:pPr>
      <w:tabs>
        <w:tab w:val="right" w:pos="3402"/>
      </w:tabs>
      <w:spacing w:before="40" w:line="240" w:lineRule="auto"/>
      <w:ind w:left="3402" w:hanging="3402"/>
    </w:pPr>
  </w:style>
  <w:style w:type="paragraph" w:customStyle="1" w:styleId="TableTextEndNotes">
    <w:name w:val="TableTextEndNotes"/>
    <w:aliases w:val="Tten"/>
    <w:basedOn w:val="Normal"/>
    <w:rsid w:val="00CD55D1"/>
    <w:pPr>
      <w:spacing w:before="60" w:line="240" w:lineRule="auto"/>
    </w:pPr>
    <w:rPr>
      <w:rFonts w:cs="Arial"/>
      <w:sz w:val="20"/>
      <w:szCs w:val="22"/>
    </w:rPr>
  </w:style>
  <w:style w:type="paragraph" w:customStyle="1" w:styleId="SubPartCASA">
    <w:name w:val="SubPart(CASA)"/>
    <w:aliases w:val="csp"/>
    <w:basedOn w:val="OPCParaBase"/>
    <w:next w:val="ActHead3"/>
    <w:rsid w:val="00CD55D1"/>
    <w:pPr>
      <w:keepNext/>
      <w:keepLines/>
      <w:spacing w:before="280"/>
      <w:ind w:left="1134" w:hanging="1134"/>
      <w:outlineLvl w:val="1"/>
    </w:pPr>
    <w:rPr>
      <w:b/>
      <w:kern w:val="28"/>
      <w:sz w:val="32"/>
    </w:rPr>
  </w:style>
  <w:style w:type="paragraph" w:customStyle="1" w:styleId="MadeunderText">
    <w:name w:val="MadeunderText"/>
    <w:basedOn w:val="OPCParaBase"/>
    <w:next w:val="CompiledMadeUnder"/>
    <w:rsid w:val="00CD55D1"/>
    <w:pPr>
      <w:spacing w:before="240"/>
    </w:pPr>
    <w:rPr>
      <w:sz w:val="24"/>
      <w:szCs w:val="24"/>
    </w:rPr>
  </w:style>
  <w:style w:type="paragraph" w:customStyle="1" w:styleId="ENoteTableHeading">
    <w:name w:val="ENoteTableHeading"/>
    <w:aliases w:val="enth"/>
    <w:basedOn w:val="OPCParaBase"/>
    <w:rsid w:val="00CD55D1"/>
    <w:pPr>
      <w:keepNext/>
      <w:spacing w:before="60" w:line="240" w:lineRule="atLeast"/>
    </w:pPr>
    <w:rPr>
      <w:rFonts w:ascii="Arial" w:hAnsi="Arial"/>
      <w:b/>
      <w:sz w:val="16"/>
    </w:rPr>
  </w:style>
  <w:style w:type="paragraph" w:customStyle="1" w:styleId="ENoteTableText">
    <w:name w:val="ENoteTableText"/>
    <w:aliases w:val="entt"/>
    <w:basedOn w:val="OPCParaBase"/>
    <w:rsid w:val="00CD55D1"/>
    <w:pPr>
      <w:spacing w:before="60" w:line="240" w:lineRule="atLeast"/>
    </w:pPr>
    <w:rPr>
      <w:sz w:val="16"/>
    </w:rPr>
  </w:style>
  <w:style w:type="paragraph" w:customStyle="1" w:styleId="ActHead10">
    <w:name w:val="ActHead 10"/>
    <w:aliases w:val="sp"/>
    <w:basedOn w:val="OPCParaBase"/>
    <w:next w:val="ActHead3"/>
    <w:rsid w:val="00CD55D1"/>
    <w:pPr>
      <w:keepNext/>
      <w:spacing w:before="280" w:line="240" w:lineRule="auto"/>
      <w:outlineLvl w:val="1"/>
    </w:pPr>
    <w:rPr>
      <w:b/>
      <w:sz w:val="32"/>
      <w:szCs w:val="30"/>
    </w:rPr>
  </w:style>
  <w:style w:type="paragraph" w:customStyle="1" w:styleId="NoteToSubpara">
    <w:name w:val="NoteToSubpara"/>
    <w:aliases w:val="nts"/>
    <w:basedOn w:val="OPCParaBase"/>
    <w:rsid w:val="00CD55D1"/>
    <w:pPr>
      <w:spacing w:before="40" w:line="198" w:lineRule="exact"/>
      <w:ind w:left="2835" w:hanging="709"/>
    </w:pPr>
    <w:rPr>
      <w:sz w:val="18"/>
    </w:rPr>
  </w:style>
  <w:style w:type="paragraph" w:customStyle="1" w:styleId="ENoteTTi">
    <w:name w:val="ENoteTTi"/>
    <w:aliases w:val="entti"/>
    <w:basedOn w:val="OPCParaBase"/>
    <w:rsid w:val="00CD55D1"/>
    <w:pPr>
      <w:keepNext/>
      <w:spacing w:before="60" w:line="240" w:lineRule="atLeast"/>
      <w:ind w:left="170"/>
    </w:pPr>
    <w:rPr>
      <w:sz w:val="16"/>
    </w:rPr>
  </w:style>
  <w:style w:type="paragraph" w:customStyle="1" w:styleId="ENoteTTIndentHeading">
    <w:name w:val="ENoteTTIndentHeading"/>
    <w:aliases w:val="enTTHi"/>
    <w:basedOn w:val="OPCParaBase"/>
    <w:rsid w:val="00CD55D1"/>
    <w:pPr>
      <w:keepNext/>
      <w:spacing w:before="60" w:line="240" w:lineRule="atLeast"/>
      <w:ind w:left="170"/>
    </w:pPr>
    <w:rPr>
      <w:rFonts w:cs="Arial"/>
      <w:b/>
      <w:sz w:val="16"/>
      <w:szCs w:val="16"/>
    </w:rPr>
  </w:style>
  <w:style w:type="character" w:customStyle="1" w:styleId="CharSubPartTextCASA">
    <w:name w:val="CharSubPartText(CASA)"/>
    <w:basedOn w:val="OPCCharBase"/>
    <w:uiPriority w:val="1"/>
    <w:rsid w:val="00CD55D1"/>
  </w:style>
  <w:style w:type="character" w:customStyle="1" w:styleId="CharSubPartNoCASA">
    <w:name w:val="CharSubPartNo(CASA)"/>
    <w:basedOn w:val="OPCCharBase"/>
    <w:uiPriority w:val="1"/>
    <w:rsid w:val="00CD55D1"/>
  </w:style>
  <w:style w:type="paragraph" w:customStyle="1" w:styleId="ENoteTTIndentHeadingSub">
    <w:name w:val="ENoteTTIndentHeadingSub"/>
    <w:aliases w:val="enTTHis"/>
    <w:basedOn w:val="OPCParaBase"/>
    <w:rsid w:val="00CD55D1"/>
    <w:pPr>
      <w:keepNext/>
      <w:spacing w:before="60" w:line="240" w:lineRule="atLeast"/>
      <w:ind w:left="340"/>
    </w:pPr>
    <w:rPr>
      <w:b/>
      <w:sz w:val="16"/>
    </w:rPr>
  </w:style>
  <w:style w:type="paragraph" w:customStyle="1" w:styleId="ENoteTTiSub">
    <w:name w:val="ENoteTTiSub"/>
    <w:aliases w:val="enttis"/>
    <w:basedOn w:val="OPCParaBase"/>
    <w:rsid w:val="00CD55D1"/>
    <w:pPr>
      <w:keepNext/>
      <w:spacing w:before="60" w:line="240" w:lineRule="atLeast"/>
      <w:ind w:left="340"/>
    </w:pPr>
    <w:rPr>
      <w:sz w:val="16"/>
    </w:rPr>
  </w:style>
  <w:style w:type="paragraph" w:customStyle="1" w:styleId="SubDivisionMigration">
    <w:name w:val="SubDivisionMigration"/>
    <w:aliases w:val="sdm"/>
    <w:basedOn w:val="OPCParaBase"/>
    <w:rsid w:val="00CD55D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D55D1"/>
    <w:pPr>
      <w:keepNext/>
      <w:keepLines/>
      <w:spacing w:before="240" w:line="240" w:lineRule="auto"/>
      <w:ind w:left="1134" w:hanging="1134"/>
    </w:pPr>
    <w:rPr>
      <w:b/>
      <w:sz w:val="28"/>
    </w:rPr>
  </w:style>
  <w:style w:type="paragraph" w:customStyle="1" w:styleId="FreeForm">
    <w:name w:val="FreeForm"/>
    <w:rsid w:val="00CD55D1"/>
    <w:rPr>
      <w:rFonts w:ascii="Arial" w:eastAsiaTheme="minorHAnsi" w:hAnsi="Arial" w:cstheme="minorBidi"/>
      <w:sz w:val="22"/>
      <w:lang w:eastAsia="en-US"/>
    </w:rPr>
  </w:style>
  <w:style w:type="paragraph" w:customStyle="1" w:styleId="SOText">
    <w:name w:val="SO Text"/>
    <w:aliases w:val="sot"/>
    <w:link w:val="SOTextChar"/>
    <w:rsid w:val="00CD55D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D55D1"/>
    <w:rPr>
      <w:rFonts w:eastAsiaTheme="minorHAnsi" w:cstheme="minorBidi"/>
      <w:sz w:val="22"/>
      <w:lang w:eastAsia="en-US"/>
    </w:rPr>
  </w:style>
  <w:style w:type="paragraph" w:customStyle="1" w:styleId="SOTextNote">
    <w:name w:val="SO TextNote"/>
    <w:aliases w:val="sont"/>
    <w:basedOn w:val="SOText"/>
    <w:qFormat/>
    <w:rsid w:val="00CD55D1"/>
    <w:pPr>
      <w:spacing w:before="122" w:line="198" w:lineRule="exact"/>
      <w:ind w:left="1843" w:hanging="709"/>
    </w:pPr>
    <w:rPr>
      <w:sz w:val="18"/>
    </w:rPr>
  </w:style>
  <w:style w:type="paragraph" w:customStyle="1" w:styleId="SOPara">
    <w:name w:val="SO Para"/>
    <w:aliases w:val="soa"/>
    <w:basedOn w:val="SOText"/>
    <w:link w:val="SOParaChar"/>
    <w:qFormat/>
    <w:rsid w:val="00CD55D1"/>
    <w:pPr>
      <w:tabs>
        <w:tab w:val="right" w:pos="1786"/>
      </w:tabs>
      <w:spacing w:before="40"/>
      <w:ind w:left="2070" w:hanging="936"/>
    </w:pPr>
  </w:style>
  <w:style w:type="character" w:customStyle="1" w:styleId="SOParaChar">
    <w:name w:val="SO Para Char"/>
    <w:aliases w:val="soa Char"/>
    <w:basedOn w:val="DefaultParagraphFont"/>
    <w:link w:val="SOPara"/>
    <w:rsid w:val="00CD55D1"/>
    <w:rPr>
      <w:rFonts w:eastAsiaTheme="minorHAnsi" w:cstheme="minorBidi"/>
      <w:sz w:val="22"/>
      <w:lang w:eastAsia="en-US"/>
    </w:rPr>
  </w:style>
  <w:style w:type="paragraph" w:customStyle="1" w:styleId="FileName">
    <w:name w:val="FileName"/>
    <w:basedOn w:val="Normal"/>
    <w:rsid w:val="00CD55D1"/>
  </w:style>
  <w:style w:type="paragraph" w:customStyle="1" w:styleId="TableHeading">
    <w:name w:val="TableHeading"/>
    <w:aliases w:val="th"/>
    <w:basedOn w:val="OPCParaBase"/>
    <w:next w:val="Tabletext"/>
    <w:rsid w:val="00CD55D1"/>
    <w:pPr>
      <w:keepNext/>
      <w:spacing w:before="60" w:line="240" w:lineRule="atLeast"/>
    </w:pPr>
    <w:rPr>
      <w:b/>
      <w:sz w:val="20"/>
    </w:rPr>
  </w:style>
  <w:style w:type="paragraph" w:customStyle="1" w:styleId="SOHeadBold">
    <w:name w:val="SO HeadBold"/>
    <w:aliases w:val="sohb"/>
    <w:basedOn w:val="SOText"/>
    <w:next w:val="SOText"/>
    <w:link w:val="SOHeadBoldChar"/>
    <w:qFormat/>
    <w:rsid w:val="00CD55D1"/>
    <w:rPr>
      <w:b/>
    </w:rPr>
  </w:style>
  <w:style w:type="character" w:customStyle="1" w:styleId="SOHeadBoldChar">
    <w:name w:val="SO HeadBold Char"/>
    <w:aliases w:val="sohb Char"/>
    <w:basedOn w:val="DefaultParagraphFont"/>
    <w:link w:val="SOHeadBold"/>
    <w:rsid w:val="00CD55D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D55D1"/>
    <w:rPr>
      <w:i/>
    </w:rPr>
  </w:style>
  <w:style w:type="character" w:customStyle="1" w:styleId="SOHeadItalicChar">
    <w:name w:val="SO HeadItalic Char"/>
    <w:aliases w:val="sohi Char"/>
    <w:basedOn w:val="DefaultParagraphFont"/>
    <w:link w:val="SOHeadItalic"/>
    <w:rsid w:val="00CD55D1"/>
    <w:rPr>
      <w:rFonts w:eastAsiaTheme="minorHAnsi" w:cstheme="minorBidi"/>
      <w:i/>
      <w:sz w:val="22"/>
      <w:lang w:eastAsia="en-US"/>
    </w:rPr>
  </w:style>
  <w:style w:type="paragraph" w:customStyle="1" w:styleId="SOBullet">
    <w:name w:val="SO Bullet"/>
    <w:aliases w:val="sotb"/>
    <w:basedOn w:val="SOText"/>
    <w:link w:val="SOBulletChar"/>
    <w:qFormat/>
    <w:rsid w:val="00CD55D1"/>
    <w:pPr>
      <w:ind w:left="1559" w:hanging="425"/>
    </w:pPr>
  </w:style>
  <w:style w:type="character" w:customStyle="1" w:styleId="SOBulletChar">
    <w:name w:val="SO Bullet Char"/>
    <w:aliases w:val="sotb Char"/>
    <w:basedOn w:val="DefaultParagraphFont"/>
    <w:link w:val="SOBullet"/>
    <w:rsid w:val="00CD55D1"/>
    <w:rPr>
      <w:rFonts w:eastAsiaTheme="minorHAnsi" w:cstheme="minorBidi"/>
      <w:sz w:val="22"/>
      <w:lang w:eastAsia="en-US"/>
    </w:rPr>
  </w:style>
  <w:style w:type="paragraph" w:customStyle="1" w:styleId="SOBulletNote">
    <w:name w:val="SO BulletNote"/>
    <w:aliases w:val="sonb"/>
    <w:basedOn w:val="SOTextNote"/>
    <w:link w:val="SOBulletNoteChar"/>
    <w:qFormat/>
    <w:rsid w:val="00CD55D1"/>
    <w:pPr>
      <w:tabs>
        <w:tab w:val="left" w:pos="1560"/>
      </w:tabs>
      <w:ind w:left="2268" w:hanging="1134"/>
    </w:pPr>
  </w:style>
  <w:style w:type="character" w:customStyle="1" w:styleId="SOBulletNoteChar">
    <w:name w:val="SO BulletNote Char"/>
    <w:aliases w:val="sonb Char"/>
    <w:basedOn w:val="DefaultParagraphFont"/>
    <w:link w:val="SOBulletNote"/>
    <w:rsid w:val="00CD55D1"/>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55D1"/>
    <w:pPr>
      <w:spacing w:line="260" w:lineRule="atLeast"/>
    </w:pPr>
    <w:rPr>
      <w:rFonts w:eastAsiaTheme="minorHAnsi" w:cstheme="minorBidi"/>
      <w:sz w:val="22"/>
      <w:lang w:eastAsia="en-US"/>
    </w:rPr>
  </w:style>
  <w:style w:type="paragraph" w:styleId="Heading1">
    <w:name w:val="heading 1"/>
    <w:basedOn w:val="Normal"/>
    <w:next w:val="Normal"/>
    <w:qFormat/>
    <w:rsid w:val="00772F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2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2F15"/>
    <w:pPr>
      <w:keepNext/>
      <w:spacing w:before="240" w:after="60"/>
      <w:outlineLvl w:val="2"/>
    </w:pPr>
    <w:rPr>
      <w:rFonts w:ascii="Arial" w:hAnsi="Arial" w:cs="Arial"/>
      <w:b/>
      <w:bCs/>
      <w:sz w:val="26"/>
      <w:szCs w:val="26"/>
    </w:rPr>
  </w:style>
  <w:style w:type="paragraph" w:styleId="Heading4">
    <w:name w:val="heading 4"/>
    <w:basedOn w:val="Normal"/>
    <w:next w:val="Normal"/>
    <w:qFormat/>
    <w:rsid w:val="00772F15"/>
    <w:pPr>
      <w:keepNext/>
      <w:spacing w:before="240" w:after="60"/>
      <w:outlineLvl w:val="3"/>
    </w:pPr>
    <w:rPr>
      <w:b/>
      <w:bCs/>
      <w:sz w:val="28"/>
      <w:szCs w:val="28"/>
    </w:rPr>
  </w:style>
  <w:style w:type="paragraph" w:styleId="Heading5">
    <w:name w:val="heading 5"/>
    <w:basedOn w:val="Normal"/>
    <w:next w:val="Normal"/>
    <w:qFormat/>
    <w:rsid w:val="00772F15"/>
    <w:pPr>
      <w:spacing w:before="240" w:after="60"/>
      <w:outlineLvl w:val="4"/>
    </w:pPr>
    <w:rPr>
      <w:b/>
      <w:bCs/>
      <w:i/>
      <w:iCs/>
      <w:sz w:val="26"/>
      <w:szCs w:val="26"/>
    </w:rPr>
  </w:style>
  <w:style w:type="paragraph" w:styleId="Heading6">
    <w:name w:val="heading 6"/>
    <w:basedOn w:val="Normal"/>
    <w:next w:val="Normal"/>
    <w:qFormat/>
    <w:rsid w:val="00772F15"/>
    <w:pPr>
      <w:spacing w:before="240" w:after="60"/>
      <w:outlineLvl w:val="5"/>
    </w:pPr>
    <w:rPr>
      <w:b/>
      <w:bCs/>
      <w:szCs w:val="22"/>
    </w:rPr>
  </w:style>
  <w:style w:type="paragraph" w:styleId="Heading7">
    <w:name w:val="heading 7"/>
    <w:basedOn w:val="Normal"/>
    <w:next w:val="Normal"/>
    <w:qFormat/>
    <w:rsid w:val="00772F15"/>
    <w:pPr>
      <w:spacing w:before="240" w:after="60"/>
      <w:outlineLvl w:val="6"/>
    </w:pPr>
  </w:style>
  <w:style w:type="paragraph" w:styleId="Heading8">
    <w:name w:val="heading 8"/>
    <w:basedOn w:val="Normal"/>
    <w:next w:val="Normal"/>
    <w:qFormat/>
    <w:rsid w:val="00772F15"/>
    <w:pPr>
      <w:spacing w:before="240" w:after="60"/>
      <w:outlineLvl w:val="7"/>
    </w:pPr>
    <w:rPr>
      <w:i/>
      <w:iCs/>
    </w:rPr>
  </w:style>
  <w:style w:type="paragraph" w:styleId="Heading9">
    <w:name w:val="heading 9"/>
    <w:basedOn w:val="Normal"/>
    <w:next w:val="Normal"/>
    <w:qFormat/>
    <w:rsid w:val="00772F15"/>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CD55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55D1"/>
  </w:style>
  <w:style w:type="paragraph" w:styleId="Footer">
    <w:name w:val="footer"/>
    <w:link w:val="FooterChar"/>
    <w:rsid w:val="00CD55D1"/>
    <w:pPr>
      <w:tabs>
        <w:tab w:val="center" w:pos="4153"/>
        <w:tab w:val="right" w:pos="8306"/>
      </w:tabs>
    </w:pPr>
    <w:rPr>
      <w:sz w:val="22"/>
      <w:szCs w:val="24"/>
    </w:rPr>
  </w:style>
  <w:style w:type="numbering" w:styleId="111111">
    <w:name w:val="Outline List 2"/>
    <w:basedOn w:val="NoList"/>
    <w:rsid w:val="00772F15"/>
    <w:pPr>
      <w:numPr>
        <w:numId w:val="1"/>
      </w:numPr>
    </w:pPr>
  </w:style>
  <w:style w:type="numbering" w:styleId="1ai">
    <w:name w:val="Outline List 1"/>
    <w:basedOn w:val="NoList"/>
    <w:rsid w:val="00772F15"/>
    <w:pPr>
      <w:numPr>
        <w:numId w:val="2"/>
      </w:numPr>
    </w:pPr>
  </w:style>
  <w:style w:type="numbering" w:styleId="ArticleSection">
    <w:name w:val="Outline List 3"/>
    <w:basedOn w:val="NoList"/>
    <w:rsid w:val="00772F15"/>
    <w:pPr>
      <w:numPr>
        <w:numId w:val="3"/>
      </w:numPr>
    </w:pPr>
  </w:style>
  <w:style w:type="paragraph" w:styleId="BlockText">
    <w:name w:val="Block Text"/>
    <w:basedOn w:val="Normal"/>
    <w:rsid w:val="00772F15"/>
    <w:pPr>
      <w:spacing w:after="120"/>
      <w:ind w:left="1440" w:right="1440"/>
    </w:pPr>
  </w:style>
  <w:style w:type="paragraph" w:styleId="BodyText">
    <w:name w:val="Body Text"/>
    <w:basedOn w:val="Normal"/>
    <w:rsid w:val="00772F15"/>
    <w:pPr>
      <w:spacing w:after="120"/>
    </w:pPr>
  </w:style>
  <w:style w:type="paragraph" w:styleId="BodyText2">
    <w:name w:val="Body Text 2"/>
    <w:basedOn w:val="Normal"/>
    <w:rsid w:val="00772F15"/>
    <w:pPr>
      <w:spacing w:after="120" w:line="480" w:lineRule="auto"/>
    </w:pPr>
  </w:style>
  <w:style w:type="paragraph" w:styleId="BodyText3">
    <w:name w:val="Body Text 3"/>
    <w:basedOn w:val="Normal"/>
    <w:rsid w:val="00772F15"/>
    <w:pPr>
      <w:spacing w:after="120"/>
    </w:pPr>
    <w:rPr>
      <w:sz w:val="16"/>
      <w:szCs w:val="16"/>
    </w:rPr>
  </w:style>
  <w:style w:type="paragraph" w:styleId="BodyTextFirstIndent">
    <w:name w:val="Body Text First Indent"/>
    <w:basedOn w:val="BodyText"/>
    <w:rsid w:val="00772F15"/>
    <w:pPr>
      <w:ind w:firstLine="210"/>
    </w:pPr>
  </w:style>
  <w:style w:type="paragraph" w:styleId="BodyTextIndent">
    <w:name w:val="Body Text Indent"/>
    <w:basedOn w:val="Normal"/>
    <w:rsid w:val="00772F15"/>
    <w:pPr>
      <w:spacing w:after="120"/>
      <w:ind w:left="283"/>
    </w:pPr>
  </w:style>
  <w:style w:type="paragraph" w:styleId="BodyTextFirstIndent2">
    <w:name w:val="Body Text First Indent 2"/>
    <w:basedOn w:val="BodyTextIndent"/>
    <w:rsid w:val="00772F15"/>
    <w:pPr>
      <w:ind w:firstLine="210"/>
    </w:pPr>
  </w:style>
  <w:style w:type="paragraph" w:styleId="BodyTextIndent2">
    <w:name w:val="Body Text Indent 2"/>
    <w:basedOn w:val="Normal"/>
    <w:rsid w:val="00772F15"/>
    <w:pPr>
      <w:spacing w:after="120" w:line="480" w:lineRule="auto"/>
      <w:ind w:left="283"/>
    </w:pPr>
  </w:style>
  <w:style w:type="paragraph" w:styleId="BodyTextIndent3">
    <w:name w:val="Body Text Indent 3"/>
    <w:basedOn w:val="Normal"/>
    <w:rsid w:val="00772F15"/>
    <w:pPr>
      <w:spacing w:after="120"/>
      <w:ind w:left="283"/>
    </w:pPr>
    <w:rPr>
      <w:sz w:val="16"/>
      <w:szCs w:val="16"/>
    </w:rPr>
  </w:style>
  <w:style w:type="paragraph" w:styleId="Closing">
    <w:name w:val="Closing"/>
    <w:basedOn w:val="Normal"/>
    <w:rsid w:val="00772F15"/>
    <w:pPr>
      <w:ind w:left="4252"/>
    </w:pPr>
  </w:style>
  <w:style w:type="paragraph" w:styleId="Date">
    <w:name w:val="Date"/>
    <w:basedOn w:val="Normal"/>
    <w:next w:val="Normal"/>
    <w:rsid w:val="00772F15"/>
  </w:style>
  <w:style w:type="paragraph" w:styleId="E-mailSignature">
    <w:name w:val="E-mail Signature"/>
    <w:basedOn w:val="Normal"/>
    <w:rsid w:val="00772F15"/>
  </w:style>
  <w:style w:type="character" w:styleId="Emphasis">
    <w:name w:val="Emphasis"/>
    <w:basedOn w:val="DefaultParagraphFont"/>
    <w:qFormat/>
    <w:rsid w:val="00772F15"/>
    <w:rPr>
      <w:i/>
      <w:iCs/>
    </w:rPr>
  </w:style>
  <w:style w:type="paragraph" w:styleId="EnvelopeAddress">
    <w:name w:val="envelope address"/>
    <w:basedOn w:val="Normal"/>
    <w:rsid w:val="00772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72F15"/>
    <w:rPr>
      <w:rFonts w:ascii="Arial" w:hAnsi="Arial" w:cs="Arial"/>
      <w:sz w:val="20"/>
    </w:rPr>
  </w:style>
  <w:style w:type="character" w:styleId="FollowedHyperlink">
    <w:name w:val="FollowedHyperlink"/>
    <w:basedOn w:val="DefaultParagraphFont"/>
    <w:rsid w:val="00772F15"/>
    <w:rPr>
      <w:color w:val="auto"/>
      <w:u w:val="single"/>
    </w:rPr>
  </w:style>
  <w:style w:type="paragraph" w:styleId="Header">
    <w:name w:val="header"/>
    <w:basedOn w:val="OPCParaBase"/>
    <w:link w:val="HeaderChar"/>
    <w:unhideWhenUsed/>
    <w:rsid w:val="00CD55D1"/>
    <w:pPr>
      <w:keepNext/>
      <w:keepLines/>
      <w:tabs>
        <w:tab w:val="center" w:pos="4150"/>
        <w:tab w:val="right" w:pos="8307"/>
      </w:tabs>
      <w:spacing w:line="160" w:lineRule="exact"/>
    </w:pPr>
    <w:rPr>
      <w:sz w:val="16"/>
    </w:rPr>
  </w:style>
  <w:style w:type="character" w:styleId="HTMLAcronym">
    <w:name w:val="HTML Acronym"/>
    <w:basedOn w:val="DefaultParagraphFont"/>
    <w:rsid w:val="00772F15"/>
  </w:style>
  <w:style w:type="paragraph" w:styleId="HTMLAddress">
    <w:name w:val="HTML Address"/>
    <w:basedOn w:val="Normal"/>
    <w:rsid w:val="00772F15"/>
    <w:rPr>
      <w:i/>
      <w:iCs/>
    </w:rPr>
  </w:style>
  <w:style w:type="character" w:styleId="HTMLCite">
    <w:name w:val="HTML Cite"/>
    <w:basedOn w:val="DefaultParagraphFont"/>
    <w:rsid w:val="00772F15"/>
    <w:rPr>
      <w:i/>
      <w:iCs/>
    </w:rPr>
  </w:style>
  <w:style w:type="character" w:styleId="HTMLCode">
    <w:name w:val="HTML Code"/>
    <w:basedOn w:val="DefaultParagraphFont"/>
    <w:rsid w:val="00772F15"/>
    <w:rPr>
      <w:rFonts w:ascii="Courier New" w:hAnsi="Courier New" w:cs="Courier New"/>
      <w:sz w:val="20"/>
      <w:szCs w:val="20"/>
    </w:rPr>
  </w:style>
  <w:style w:type="character" w:styleId="HTMLDefinition">
    <w:name w:val="HTML Definition"/>
    <w:basedOn w:val="DefaultParagraphFont"/>
    <w:rsid w:val="00772F15"/>
    <w:rPr>
      <w:i/>
      <w:iCs/>
    </w:rPr>
  </w:style>
  <w:style w:type="character" w:styleId="HTMLKeyboard">
    <w:name w:val="HTML Keyboard"/>
    <w:basedOn w:val="DefaultParagraphFont"/>
    <w:rsid w:val="00772F15"/>
    <w:rPr>
      <w:rFonts w:ascii="Courier New" w:hAnsi="Courier New" w:cs="Courier New"/>
      <w:sz w:val="20"/>
      <w:szCs w:val="20"/>
    </w:rPr>
  </w:style>
  <w:style w:type="paragraph" w:styleId="HTMLPreformatted">
    <w:name w:val="HTML Preformatted"/>
    <w:basedOn w:val="Normal"/>
    <w:rsid w:val="00772F15"/>
    <w:rPr>
      <w:rFonts w:ascii="Courier New" w:hAnsi="Courier New" w:cs="Courier New"/>
      <w:sz w:val="20"/>
    </w:rPr>
  </w:style>
  <w:style w:type="character" w:styleId="HTMLSample">
    <w:name w:val="HTML Sample"/>
    <w:basedOn w:val="DefaultParagraphFont"/>
    <w:rsid w:val="00772F15"/>
    <w:rPr>
      <w:rFonts w:ascii="Courier New" w:hAnsi="Courier New" w:cs="Courier New"/>
    </w:rPr>
  </w:style>
  <w:style w:type="character" w:styleId="HTMLTypewriter">
    <w:name w:val="HTML Typewriter"/>
    <w:basedOn w:val="DefaultParagraphFont"/>
    <w:rsid w:val="00772F15"/>
    <w:rPr>
      <w:rFonts w:ascii="Courier New" w:hAnsi="Courier New" w:cs="Courier New"/>
      <w:sz w:val="20"/>
      <w:szCs w:val="20"/>
    </w:rPr>
  </w:style>
  <w:style w:type="character" w:styleId="HTMLVariable">
    <w:name w:val="HTML Variable"/>
    <w:basedOn w:val="DefaultParagraphFont"/>
    <w:rsid w:val="00772F15"/>
    <w:rPr>
      <w:i/>
      <w:iCs/>
    </w:rPr>
  </w:style>
  <w:style w:type="character" w:styleId="Hyperlink">
    <w:name w:val="Hyperlink"/>
    <w:basedOn w:val="DefaultParagraphFont"/>
    <w:rsid w:val="00772F15"/>
    <w:rPr>
      <w:color w:val="auto"/>
      <w:u w:val="single"/>
    </w:rPr>
  </w:style>
  <w:style w:type="character" w:styleId="LineNumber">
    <w:name w:val="line number"/>
    <w:basedOn w:val="OPCCharBase"/>
    <w:uiPriority w:val="99"/>
    <w:unhideWhenUsed/>
    <w:rsid w:val="00CD55D1"/>
    <w:rPr>
      <w:sz w:val="16"/>
    </w:rPr>
  </w:style>
  <w:style w:type="paragraph" w:styleId="List">
    <w:name w:val="List"/>
    <w:basedOn w:val="Normal"/>
    <w:rsid w:val="00772F15"/>
    <w:pPr>
      <w:ind w:left="283" w:hanging="283"/>
    </w:pPr>
  </w:style>
  <w:style w:type="paragraph" w:styleId="List2">
    <w:name w:val="List 2"/>
    <w:basedOn w:val="Normal"/>
    <w:rsid w:val="00772F15"/>
    <w:pPr>
      <w:ind w:left="566" w:hanging="283"/>
    </w:pPr>
  </w:style>
  <w:style w:type="paragraph" w:styleId="List3">
    <w:name w:val="List 3"/>
    <w:basedOn w:val="Normal"/>
    <w:rsid w:val="00772F15"/>
    <w:pPr>
      <w:ind w:left="849" w:hanging="283"/>
    </w:pPr>
  </w:style>
  <w:style w:type="paragraph" w:styleId="List4">
    <w:name w:val="List 4"/>
    <w:basedOn w:val="Normal"/>
    <w:rsid w:val="00772F15"/>
    <w:pPr>
      <w:ind w:left="1132" w:hanging="283"/>
    </w:pPr>
  </w:style>
  <w:style w:type="paragraph" w:styleId="List5">
    <w:name w:val="List 5"/>
    <w:basedOn w:val="Normal"/>
    <w:rsid w:val="00772F15"/>
    <w:pPr>
      <w:ind w:left="1415" w:hanging="283"/>
    </w:pPr>
  </w:style>
  <w:style w:type="paragraph" w:styleId="ListBullet">
    <w:name w:val="List Bullet"/>
    <w:basedOn w:val="Normal"/>
    <w:autoRedefine/>
    <w:rsid w:val="00772F15"/>
    <w:pPr>
      <w:tabs>
        <w:tab w:val="num" w:pos="360"/>
      </w:tabs>
      <w:ind w:left="360" w:hanging="360"/>
    </w:pPr>
  </w:style>
  <w:style w:type="paragraph" w:styleId="ListBullet2">
    <w:name w:val="List Bullet 2"/>
    <w:basedOn w:val="Normal"/>
    <w:autoRedefine/>
    <w:rsid w:val="00772F15"/>
    <w:pPr>
      <w:tabs>
        <w:tab w:val="num" w:pos="360"/>
      </w:tabs>
    </w:pPr>
  </w:style>
  <w:style w:type="paragraph" w:styleId="ListBullet3">
    <w:name w:val="List Bullet 3"/>
    <w:basedOn w:val="Normal"/>
    <w:autoRedefine/>
    <w:rsid w:val="00772F15"/>
    <w:pPr>
      <w:tabs>
        <w:tab w:val="num" w:pos="926"/>
      </w:tabs>
      <w:ind w:left="926" w:hanging="360"/>
    </w:pPr>
  </w:style>
  <w:style w:type="paragraph" w:styleId="ListBullet4">
    <w:name w:val="List Bullet 4"/>
    <w:basedOn w:val="Normal"/>
    <w:autoRedefine/>
    <w:rsid w:val="00772F15"/>
    <w:pPr>
      <w:tabs>
        <w:tab w:val="num" w:pos="1209"/>
      </w:tabs>
      <w:ind w:left="1209" w:hanging="360"/>
    </w:pPr>
  </w:style>
  <w:style w:type="paragraph" w:styleId="ListBullet5">
    <w:name w:val="List Bullet 5"/>
    <w:basedOn w:val="Normal"/>
    <w:autoRedefine/>
    <w:rsid w:val="00772F15"/>
    <w:pPr>
      <w:tabs>
        <w:tab w:val="num" w:pos="1492"/>
      </w:tabs>
      <w:ind w:left="1492" w:hanging="360"/>
    </w:pPr>
  </w:style>
  <w:style w:type="paragraph" w:styleId="ListContinue">
    <w:name w:val="List Continue"/>
    <w:basedOn w:val="Normal"/>
    <w:rsid w:val="00772F15"/>
    <w:pPr>
      <w:spacing w:after="120"/>
      <w:ind w:left="283"/>
    </w:pPr>
  </w:style>
  <w:style w:type="paragraph" w:styleId="ListContinue2">
    <w:name w:val="List Continue 2"/>
    <w:basedOn w:val="Normal"/>
    <w:rsid w:val="00772F15"/>
    <w:pPr>
      <w:spacing w:after="120"/>
      <w:ind w:left="566"/>
    </w:pPr>
  </w:style>
  <w:style w:type="paragraph" w:styleId="ListContinue3">
    <w:name w:val="List Continue 3"/>
    <w:basedOn w:val="Normal"/>
    <w:rsid w:val="00772F15"/>
    <w:pPr>
      <w:spacing w:after="120"/>
      <w:ind w:left="849"/>
    </w:pPr>
  </w:style>
  <w:style w:type="paragraph" w:styleId="ListContinue4">
    <w:name w:val="List Continue 4"/>
    <w:basedOn w:val="Normal"/>
    <w:rsid w:val="00772F15"/>
    <w:pPr>
      <w:spacing w:after="120"/>
      <w:ind w:left="1132"/>
    </w:pPr>
  </w:style>
  <w:style w:type="paragraph" w:styleId="ListContinue5">
    <w:name w:val="List Continue 5"/>
    <w:basedOn w:val="Normal"/>
    <w:rsid w:val="00772F15"/>
    <w:pPr>
      <w:spacing w:after="120"/>
      <w:ind w:left="1415"/>
    </w:pPr>
  </w:style>
  <w:style w:type="paragraph" w:styleId="ListNumber">
    <w:name w:val="List Number"/>
    <w:basedOn w:val="Normal"/>
    <w:rsid w:val="00772F15"/>
    <w:pPr>
      <w:tabs>
        <w:tab w:val="num" w:pos="360"/>
      </w:tabs>
      <w:ind w:left="360" w:hanging="360"/>
    </w:pPr>
  </w:style>
  <w:style w:type="paragraph" w:styleId="ListNumber2">
    <w:name w:val="List Number 2"/>
    <w:basedOn w:val="Normal"/>
    <w:rsid w:val="00772F15"/>
    <w:pPr>
      <w:tabs>
        <w:tab w:val="num" w:pos="643"/>
      </w:tabs>
      <w:ind w:left="643" w:hanging="360"/>
    </w:pPr>
  </w:style>
  <w:style w:type="paragraph" w:styleId="ListNumber3">
    <w:name w:val="List Number 3"/>
    <w:basedOn w:val="Normal"/>
    <w:rsid w:val="00772F15"/>
    <w:pPr>
      <w:tabs>
        <w:tab w:val="num" w:pos="926"/>
      </w:tabs>
      <w:ind w:left="926" w:hanging="360"/>
    </w:pPr>
  </w:style>
  <w:style w:type="paragraph" w:styleId="ListNumber4">
    <w:name w:val="List Number 4"/>
    <w:basedOn w:val="Normal"/>
    <w:rsid w:val="00772F15"/>
    <w:pPr>
      <w:tabs>
        <w:tab w:val="num" w:pos="1209"/>
      </w:tabs>
      <w:ind w:left="1209" w:hanging="360"/>
    </w:pPr>
  </w:style>
  <w:style w:type="paragraph" w:styleId="ListNumber5">
    <w:name w:val="List Number 5"/>
    <w:basedOn w:val="Normal"/>
    <w:rsid w:val="00772F15"/>
    <w:pPr>
      <w:tabs>
        <w:tab w:val="num" w:pos="1492"/>
      </w:tabs>
      <w:ind w:left="1492" w:hanging="360"/>
    </w:pPr>
  </w:style>
  <w:style w:type="paragraph" w:styleId="MessageHeader">
    <w:name w:val="Message Header"/>
    <w:basedOn w:val="Normal"/>
    <w:rsid w:val="00772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72F15"/>
  </w:style>
  <w:style w:type="paragraph" w:styleId="NormalIndent">
    <w:name w:val="Normal Indent"/>
    <w:basedOn w:val="Normal"/>
    <w:rsid w:val="00772F15"/>
    <w:pPr>
      <w:ind w:left="720"/>
    </w:pPr>
  </w:style>
  <w:style w:type="character" w:styleId="PageNumber">
    <w:name w:val="page number"/>
    <w:basedOn w:val="DefaultParagraphFont"/>
    <w:rsid w:val="00B95E89"/>
  </w:style>
  <w:style w:type="paragraph" w:styleId="PlainText">
    <w:name w:val="Plain Text"/>
    <w:basedOn w:val="Normal"/>
    <w:rsid w:val="00772F15"/>
    <w:rPr>
      <w:rFonts w:ascii="Courier New" w:hAnsi="Courier New" w:cs="Courier New"/>
      <w:sz w:val="20"/>
    </w:rPr>
  </w:style>
  <w:style w:type="paragraph" w:styleId="Salutation">
    <w:name w:val="Salutation"/>
    <w:basedOn w:val="Normal"/>
    <w:next w:val="Normal"/>
    <w:rsid w:val="00772F15"/>
  </w:style>
  <w:style w:type="paragraph" w:styleId="Signature">
    <w:name w:val="Signature"/>
    <w:basedOn w:val="Normal"/>
    <w:rsid w:val="00772F15"/>
    <w:pPr>
      <w:ind w:left="4252"/>
    </w:pPr>
  </w:style>
  <w:style w:type="character" w:styleId="Strong">
    <w:name w:val="Strong"/>
    <w:basedOn w:val="DefaultParagraphFont"/>
    <w:qFormat/>
    <w:rsid w:val="00772F15"/>
    <w:rPr>
      <w:b/>
      <w:bCs/>
    </w:rPr>
  </w:style>
  <w:style w:type="paragraph" w:styleId="Subtitle">
    <w:name w:val="Subtitle"/>
    <w:basedOn w:val="Normal"/>
    <w:qFormat/>
    <w:rsid w:val="00772F15"/>
    <w:pPr>
      <w:spacing w:after="60"/>
      <w:jc w:val="center"/>
      <w:outlineLvl w:val="1"/>
    </w:pPr>
    <w:rPr>
      <w:rFonts w:ascii="Arial" w:hAnsi="Arial" w:cs="Arial"/>
    </w:rPr>
  </w:style>
  <w:style w:type="table" w:styleId="Table3Deffects1">
    <w:name w:val="Table 3D effects 1"/>
    <w:basedOn w:val="TableNormal"/>
    <w:rsid w:val="00772F1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2F1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2F1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2F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2F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2F1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2F1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2F1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2F1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2F1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2F1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2F1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2F1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2F1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2F1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2F1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2F1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D55D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2F1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2F1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2F1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2F1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2F1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2F1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2F1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2F1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2F1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2F1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2F1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2F1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2F1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2F1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2F1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2F1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2F1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2F1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2F1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2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72F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2F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2F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15994"/>
    <w:pPr>
      <w:spacing w:before="480"/>
    </w:pPr>
    <w:rPr>
      <w:rFonts w:ascii="Arial" w:hAnsi="Arial" w:cs="Arial"/>
      <w:b/>
      <w:bCs/>
      <w:sz w:val="40"/>
      <w:szCs w:val="40"/>
    </w:rPr>
  </w:style>
  <w:style w:type="character" w:customStyle="1" w:styleId="CharAmSchNo">
    <w:name w:val="CharAmSchNo"/>
    <w:basedOn w:val="OPCCharBase"/>
    <w:uiPriority w:val="1"/>
    <w:qFormat/>
    <w:rsid w:val="00CD55D1"/>
  </w:style>
  <w:style w:type="character" w:customStyle="1" w:styleId="CharAmSchText">
    <w:name w:val="CharAmSchText"/>
    <w:basedOn w:val="OPCCharBase"/>
    <w:uiPriority w:val="1"/>
    <w:qFormat/>
    <w:rsid w:val="00CD55D1"/>
  </w:style>
  <w:style w:type="character" w:customStyle="1" w:styleId="CharChapNo">
    <w:name w:val="CharChapNo"/>
    <w:basedOn w:val="OPCCharBase"/>
    <w:qFormat/>
    <w:rsid w:val="00CD55D1"/>
  </w:style>
  <w:style w:type="character" w:customStyle="1" w:styleId="CharChapText">
    <w:name w:val="CharChapText"/>
    <w:basedOn w:val="OPCCharBase"/>
    <w:qFormat/>
    <w:rsid w:val="00CD55D1"/>
  </w:style>
  <w:style w:type="character" w:customStyle="1" w:styleId="CharDivNo">
    <w:name w:val="CharDivNo"/>
    <w:basedOn w:val="OPCCharBase"/>
    <w:qFormat/>
    <w:rsid w:val="00CD55D1"/>
  </w:style>
  <w:style w:type="character" w:customStyle="1" w:styleId="CharDivText">
    <w:name w:val="CharDivText"/>
    <w:basedOn w:val="OPCCharBase"/>
    <w:qFormat/>
    <w:rsid w:val="00CD55D1"/>
  </w:style>
  <w:style w:type="character" w:customStyle="1" w:styleId="CharPartNo">
    <w:name w:val="CharPartNo"/>
    <w:basedOn w:val="OPCCharBase"/>
    <w:qFormat/>
    <w:rsid w:val="00CD55D1"/>
  </w:style>
  <w:style w:type="character" w:customStyle="1" w:styleId="CharPartText">
    <w:name w:val="CharPartText"/>
    <w:basedOn w:val="OPCCharBase"/>
    <w:qFormat/>
    <w:rsid w:val="00CD55D1"/>
  </w:style>
  <w:style w:type="character" w:customStyle="1" w:styleId="OPCCharBase">
    <w:name w:val="OPCCharBase"/>
    <w:uiPriority w:val="1"/>
    <w:qFormat/>
    <w:rsid w:val="00CD55D1"/>
  </w:style>
  <w:style w:type="paragraph" w:customStyle="1" w:styleId="OPCParaBase">
    <w:name w:val="OPCParaBase"/>
    <w:qFormat/>
    <w:rsid w:val="00CD55D1"/>
    <w:pPr>
      <w:spacing w:line="260" w:lineRule="atLeast"/>
    </w:pPr>
    <w:rPr>
      <w:sz w:val="22"/>
    </w:rPr>
  </w:style>
  <w:style w:type="character" w:customStyle="1" w:styleId="CharSectno">
    <w:name w:val="CharSectno"/>
    <w:basedOn w:val="OPCCharBase"/>
    <w:qFormat/>
    <w:rsid w:val="00CD55D1"/>
  </w:style>
  <w:style w:type="character" w:styleId="EndnoteReference">
    <w:name w:val="endnote reference"/>
    <w:basedOn w:val="DefaultParagraphFont"/>
    <w:rsid w:val="00772F15"/>
    <w:rPr>
      <w:vertAlign w:val="superscript"/>
    </w:rPr>
  </w:style>
  <w:style w:type="paragraph" w:styleId="EndnoteText">
    <w:name w:val="endnote text"/>
    <w:basedOn w:val="Normal"/>
    <w:rsid w:val="00772F15"/>
    <w:rPr>
      <w:sz w:val="20"/>
    </w:rPr>
  </w:style>
  <w:style w:type="character" w:styleId="FootnoteReference">
    <w:name w:val="footnote reference"/>
    <w:basedOn w:val="DefaultParagraphFont"/>
    <w:rsid w:val="00772F15"/>
    <w:rPr>
      <w:rFonts w:ascii="Times New Roman" w:hAnsi="Times New Roman"/>
      <w:sz w:val="20"/>
      <w:vertAlign w:val="superscript"/>
    </w:rPr>
  </w:style>
  <w:style w:type="paragraph" w:styleId="FootnoteText">
    <w:name w:val="footnote text"/>
    <w:basedOn w:val="Normal"/>
    <w:rsid w:val="00772F15"/>
    <w:rPr>
      <w:sz w:val="20"/>
    </w:rPr>
  </w:style>
  <w:style w:type="paragraph" w:customStyle="1" w:styleId="Formula">
    <w:name w:val="Formula"/>
    <w:basedOn w:val="OPCParaBase"/>
    <w:rsid w:val="00CD55D1"/>
    <w:pPr>
      <w:spacing w:line="240" w:lineRule="auto"/>
      <w:ind w:left="1134"/>
    </w:pPr>
    <w:rPr>
      <w:sz w:val="20"/>
    </w:rPr>
  </w:style>
  <w:style w:type="paragraph" w:customStyle="1" w:styleId="ShortT">
    <w:name w:val="ShortT"/>
    <w:basedOn w:val="OPCParaBase"/>
    <w:next w:val="Normal"/>
    <w:qFormat/>
    <w:rsid w:val="00CD55D1"/>
    <w:pPr>
      <w:spacing w:line="240" w:lineRule="auto"/>
    </w:pPr>
    <w:rPr>
      <w:b/>
      <w:sz w:val="40"/>
    </w:rPr>
  </w:style>
  <w:style w:type="paragraph" w:customStyle="1" w:styleId="Penalty">
    <w:name w:val="Penalty"/>
    <w:basedOn w:val="OPCParaBase"/>
    <w:rsid w:val="00CD55D1"/>
    <w:pPr>
      <w:tabs>
        <w:tab w:val="left" w:pos="2977"/>
      </w:tabs>
      <w:spacing w:before="180" w:line="240" w:lineRule="auto"/>
      <w:ind w:left="1985" w:hanging="851"/>
    </w:pPr>
  </w:style>
  <w:style w:type="paragraph" w:customStyle="1" w:styleId="ActHead1">
    <w:name w:val="ActHead 1"/>
    <w:aliases w:val="c"/>
    <w:basedOn w:val="OPCParaBase"/>
    <w:next w:val="Normal"/>
    <w:qFormat/>
    <w:rsid w:val="00CD55D1"/>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CD55D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D55D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D55D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D55D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D55D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D55D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D55D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D55D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D55D1"/>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CD55D1"/>
    <w:pPr>
      <w:spacing w:line="240" w:lineRule="auto"/>
    </w:pPr>
    <w:rPr>
      <w:sz w:val="20"/>
    </w:rPr>
  </w:style>
  <w:style w:type="paragraph" w:customStyle="1" w:styleId="ActHead2">
    <w:name w:val="ActHead 2"/>
    <w:aliases w:val="p"/>
    <w:basedOn w:val="OPCParaBase"/>
    <w:next w:val="ActHead3"/>
    <w:qFormat/>
    <w:rsid w:val="00CD55D1"/>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CD55D1"/>
    <w:pPr>
      <w:spacing w:line="240" w:lineRule="auto"/>
    </w:pPr>
    <w:rPr>
      <w:rFonts w:ascii="Tahoma" w:hAnsi="Tahoma" w:cs="Tahoma"/>
      <w:sz w:val="16"/>
      <w:szCs w:val="16"/>
    </w:rPr>
  </w:style>
  <w:style w:type="paragraph" w:styleId="Caption">
    <w:name w:val="caption"/>
    <w:basedOn w:val="Normal"/>
    <w:next w:val="Normal"/>
    <w:qFormat/>
    <w:rsid w:val="00772F15"/>
    <w:pPr>
      <w:spacing w:before="120" w:after="120"/>
    </w:pPr>
    <w:rPr>
      <w:b/>
      <w:bCs/>
      <w:sz w:val="20"/>
    </w:rPr>
  </w:style>
  <w:style w:type="character" w:styleId="CommentReference">
    <w:name w:val="annotation reference"/>
    <w:basedOn w:val="DefaultParagraphFont"/>
    <w:rsid w:val="00772F15"/>
    <w:rPr>
      <w:sz w:val="16"/>
      <w:szCs w:val="16"/>
    </w:rPr>
  </w:style>
  <w:style w:type="paragraph" w:styleId="CommentText">
    <w:name w:val="annotation text"/>
    <w:basedOn w:val="Normal"/>
    <w:rsid w:val="00772F15"/>
    <w:rPr>
      <w:sz w:val="20"/>
    </w:rPr>
  </w:style>
  <w:style w:type="paragraph" w:styleId="CommentSubject">
    <w:name w:val="annotation subject"/>
    <w:basedOn w:val="CommentText"/>
    <w:next w:val="CommentText"/>
    <w:rsid w:val="00772F15"/>
    <w:rPr>
      <w:b/>
      <w:bCs/>
    </w:rPr>
  </w:style>
  <w:style w:type="paragraph" w:styleId="DocumentMap">
    <w:name w:val="Document Map"/>
    <w:basedOn w:val="Normal"/>
    <w:rsid w:val="00772F15"/>
    <w:pPr>
      <w:shd w:val="clear" w:color="auto" w:fill="000080"/>
    </w:pPr>
    <w:rPr>
      <w:rFonts w:ascii="Tahoma" w:hAnsi="Tahoma" w:cs="Tahoma"/>
    </w:rPr>
  </w:style>
  <w:style w:type="paragraph" w:styleId="Index1">
    <w:name w:val="index 1"/>
    <w:basedOn w:val="Normal"/>
    <w:next w:val="Normal"/>
    <w:autoRedefine/>
    <w:rsid w:val="00772F15"/>
    <w:pPr>
      <w:ind w:left="240" w:hanging="240"/>
    </w:pPr>
  </w:style>
  <w:style w:type="paragraph" w:styleId="Index2">
    <w:name w:val="index 2"/>
    <w:basedOn w:val="Normal"/>
    <w:next w:val="Normal"/>
    <w:autoRedefine/>
    <w:rsid w:val="00772F15"/>
    <w:pPr>
      <w:ind w:left="480" w:hanging="240"/>
    </w:pPr>
  </w:style>
  <w:style w:type="paragraph" w:styleId="Index3">
    <w:name w:val="index 3"/>
    <w:basedOn w:val="Normal"/>
    <w:next w:val="Normal"/>
    <w:autoRedefine/>
    <w:rsid w:val="00772F15"/>
    <w:pPr>
      <w:ind w:left="720" w:hanging="240"/>
    </w:pPr>
  </w:style>
  <w:style w:type="paragraph" w:styleId="Index4">
    <w:name w:val="index 4"/>
    <w:basedOn w:val="Normal"/>
    <w:next w:val="Normal"/>
    <w:autoRedefine/>
    <w:rsid w:val="00772F15"/>
    <w:pPr>
      <w:ind w:left="960" w:hanging="240"/>
    </w:pPr>
  </w:style>
  <w:style w:type="paragraph" w:styleId="Index5">
    <w:name w:val="index 5"/>
    <w:basedOn w:val="Normal"/>
    <w:next w:val="Normal"/>
    <w:autoRedefine/>
    <w:rsid w:val="00772F15"/>
    <w:pPr>
      <w:ind w:left="1200" w:hanging="240"/>
    </w:pPr>
  </w:style>
  <w:style w:type="paragraph" w:styleId="Index6">
    <w:name w:val="index 6"/>
    <w:basedOn w:val="Normal"/>
    <w:next w:val="Normal"/>
    <w:autoRedefine/>
    <w:rsid w:val="00772F15"/>
    <w:pPr>
      <w:ind w:left="1440" w:hanging="240"/>
    </w:pPr>
  </w:style>
  <w:style w:type="paragraph" w:styleId="Index7">
    <w:name w:val="index 7"/>
    <w:basedOn w:val="Normal"/>
    <w:next w:val="Normal"/>
    <w:autoRedefine/>
    <w:rsid w:val="00772F15"/>
    <w:pPr>
      <w:ind w:left="1680" w:hanging="240"/>
    </w:pPr>
  </w:style>
  <w:style w:type="paragraph" w:styleId="Index8">
    <w:name w:val="index 8"/>
    <w:basedOn w:val="Normal"/>
    <w:next w:val="Normal"/>
    <w:autoRedefine/>
    <w:rsid w:val="00772F15"/>
    <w:pPr>
      <w:ind w:left="1920" w:hanging="240"/>
    </w:pPr>
  </w:style>
  <w:style w:type="paragraph" w:styleId="Index9">
    <w:name w:val="index 9"/>
    <w:basedOn w:val="Normal"/>
    <w:next w:val="Normal"/>
    <w:autoRedefine/>
    <w:rsid w:val="00772F15"/>
    <w:pPr>
      <w:ind w:left="2160" w:hanging="240"/>
    </w:pPr>
  </w:style>
  <w:style w:type="paragraph" w:styleId="IndexHeading">
    <w:name w:val="index heading"/>
    <w:basedOn w:val="Normal"/>
    <w:next w:val="Index1"/>
    <w:rsid w:val="00772F15"/>
    <w:rPr>
      <w:rFonts w:ascii="Arial" w:hAnsi="Arial" w:cs="Arial"/>
      <w:b/>
      <w:bCs/>
    </w:rPr>
  </w:style>
  <w:style w:type="paragraph" w:styleId="MacroText">
    <w:name w:val="macro"/>
    <w:rsid w:val="00772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72F15"/>
    <w:pPr>
      <w:ind w:left="240" w:hanging="240"/>
    </w:pPr>
  </w:style>
  <w:style w:type="paragraph" w:styleId="TableofFigures">
    <w:name w:val="table of figures"/>
    <w:basedOn w:val="Normal"/>
    <w:next w:val="Normal"/>
    <w:rsid w:val="00772F15"/>
    <w:pPr>
      <w:ind w:left="480" w:hanging="480"/>
    </w:pPr>
  </w:style>
  <w:style w:type="paragraph" w:styleId="TOAHeading">
    <w:name w:val="toa heading"/>
    <w:basedOn w:val="Normal"/>
    <w:next w:val="Normal"/>
    <w:rsid w:val="00772F15"/>
    <w:pPr>
      <w:spacing w:before="120"/>
    </w:pPr>
    <w:rPr>
      <w:rFonts w:ascii="Arial" w:hAnsi="Arial" w:cs="Arial"/>
      <w:b/>
      <w:bCs/>
    </w:rPr>
  </w:style>
  <w:style w:type="character" w:customStyle="1" w:styleId="FooterChar">
    <w:name w:val="Footer Char"/>
    <w:basedOn w:val="DefaultParagraphFont"/>
    <w:link w:val="Footer"/>
    <w:rsid w:val="00CD55D1"/>
    <w:rPr>
      <w:sz w:val="22"/>
      <w:szCs w:val="24"/>
    </w:rPr>
  </w:style>
  <w:style w:type="character" w:customStyle="1" w:styleId="HeaderChar">
    <w:name w:val="Header Char"/>
    <w:basedOn w:val="DefaultParagraphFont"/>
    <w:link w:val="Header"/>
    <w:rsid w:val="00CD55D1"/>
    <w:rPr>
      <w:sz w:val="16"/>
    </w:rPr>
  </w:style>
  <w:style w:type="paragraph" w:customStyle="1" w:styleId="ActHead3">
    <w:name w:val="ActHead 3"/>
    <w:aliases w:val="d"/>
    <w:basedOn w:val="OPCParaBase"/>
    <w:next w:val="ActHead4"/>
    <w:qFormat/>
    <w:rsid w:val="00CD55D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D55D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D55D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D55D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D55D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D55D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D55D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D55D1"/>
  </w:style>
  <w:style w:type="paragraph" w:customStyle="1" w:styleId="Blocks">
    <w:name w:val="Blocks"/>
    <w:aliases w:val="bb"/>
    <w:basedOn w:val="OPCParaBase"/>
    <w:qFormat/>
    <w:rsid w:val="00CD55D1"/>
    <w:pPr>
      <w:spacing w:line="240" w:lineRule="auto"/>
    </w:pPr>
    <w:rPr>
      <w:sz w:val="24"/>
    </w:rPr>
  </w:style>
  <w:style w:type="paragraph" w:customStyle="1" w:styleId="BoxText">
    <w:name w:val="BoxText"/>
    <w:aliases w:val="bt"/>
    <w:basedOn w:val="OPCParaBase"/>
    <w:qFormat/>
    <w:rsid w:val="00CD55D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D55D1"/>
    <w:rPr>
      <w:b/>
    </w:rPr>
  </w:style>
  <w:style w:type="paragraph" w:customStyle="1" w:styleId="BoxHeadItalic">
    <w:name w:val="BoxHeadItalic"/>
    <w:aliases w:val="bhi"/>
    <w:basedOn w:val="BoxText"/>
    <w:next w:val="BoxStep"/>
    <w:qFormat/>
    <w:rsid w:val="00CD55D1"/>
    <w:rPr>
      <w:i/>
    </w:rPr>
  </w:style>
  <w:style w:type="paragraph" w:customStyle="1" w:styleId="BoxList">
    <w:name w:val="BoxList"/>
    <w:aliases w:val="bl"/>
    <w:basedOn w:val="BoxText"/>
    <w:qFormat/>
    <w:rsid w:val="00CD55D1"/>
    <w:pPr>
      <w:ind w:left="1559" w:hanging="425"/>
    </w:pPr>
  </w:style>
  <w:style w:type="paragraph" w:customStyle="1" w:styleId="BoxNote">
    <w:name w:val="BoxNote"/>
    <w:aliases w:val="bn"/>
    <w:basedOn w:val="BoxText"/>
    <w:qFormat/>
    <w:rsid w:val="00CD55D1"/>
    <w:pPr>
      <w:tabs>
        <w:tab w:val="left" w:pos="1985"/>
      </w:tabs>
      <w:spacing w:before="122" w:line="198" w:lineRule="exact"/>
      <w:ind w:left="2948" w:hanging="1814"/>
    </w:pPr>
    <w:rPr>
      <w:sz w:val="18"/>
    </w:rPr>
  </w:style>
  <w:style w:type="paragraph" w:customStyle="1" w:styleId="BoxPara">
    <w:name w:val="BoxPara"/>
    <w:aliases w:val="bp"/>
    <w:basedOn w:val="BoxText"/>
    <w:qFormat/>
    <w:rsid w:val="00CD55D1"/>
    <w:pPr>
      <w:tabs>
        <w:tab w:val="right" w:pos="2268"/>
      </w:tabs>
      <w:ind w:left="2552" w:hanging="1418"/>
    </w:pPr>
  </w:style>
  <w:style w:type="paragraph" w:customStyle="1" w:styleId="BoxStep">
    <w:name w:val="BoxStep"/>
    <w:aliases w:val="bs"/>
    <w:basedOn w:val="BoxText"/>
    <w:qFormat/>
    <w:rsid w:val="00CD55D1"/>
    <w:pPr>
      <w:ind w:left="1985" w:hanging="851"/>
    </w:pPr>
  </w:style>
  <w:style w:type="character" w:customStyle="1" w:styleId="CharAmPartNo">
    <w:name w:val="CharAmPartNo"/>
    <w:basedOn w:val="OPCCharBase"/>
    <w:uiPriority w:val="1"/>
    <w:qFormat/>
    <w:rsid w:val="00CD55D1"/>
  </w:style>
  <w:style w:type="character" w:customStyle="1" w:styleId="CharAmPartText">
    <w:name w:val="CharAmPartText"/>
    <w:basedOn w:val="OPCCharBase"/>
    <w:uiPriority w:val="1"/>
    <w:qFormat/>
    <w:rsid w:val="00CD55D1"/>
  </w:style>
  <w:style w:type="character" w:customStyle="1" w:styleId="CharBoldItalic">
    <w:name w:val="CharBoldItalic"/>
    <w:basedOn w:val="OPCCharBase"/>
    <w:uiPriority w:val="1"/>
    <w:qFormat/>
    <w:rsid w:val="00CD55D1"/>
    <w:rPr>
      <w:b/>
      <w:i/>
    </w:rPr>
  </w:style>
  <w:style w:type="character" w:customStyle="1" w:styleId="CharItalic">
    <w:name w:val="CharItalic"/>
    <w:basedOn w:val="OPCCharBase"/>
    <w:uiPriority w:val="1"/>
    <w:qFormat/>
    <w:rsid w:val="00CD55D1"/>
    <w:rPr>
      <w:i/>
    </w:rPr>
  </w:style>
  <w:style w:type="character" w:customStyle="1" w:styleId="CharSubdNo">
    <w:name w:val="CharSubdNo"/>
    <w:basedOn w:val="OPCCharBase"/>
    <w:uiPriority w:val="1"/>
    <w:qFormat/>
    <w:rsid w:val="00CD55D1"/>
  </w:style>
  <w:style w:type="character" w:customStyle="1" w:styleId="CharSubdText">
    <w:name w:val="CharSubdText"/>
    <w:basedOn w:val="OPCCharBase"/>
    <w:uiPriority w:val="1"/>
    <w:qFormat/>
    <w:rsid w:val="00CD55D1"/>
  </w:style>
  <w:style w:type="paragraph" w:customStyle="1" w:styleId="CTA--">
    <w:name w:val="CTA --"/>
    <w:basedOn w:val="OPCParaBase"/>
    <w:next w:val="Normal"/>
    <w:rsid w:val="00CD55D1"/>
    <w:pPr>
      <w:spacing w:before="60" w:line="240" w:lineRule="atLeast"/>
      <w:ind w:left="142" w:hanging="142"/>
    </w:pPr>
    <w:rPr>
      <w:sz w:val="20"/>
    </w:rPr>
  </w:style>
  <w:style w:type="paragraph" w:customStyle="1" w:styleId="CTA-">
    <w:name w:val="CTA -"/>
    <w:basedOn w:val="OPCParaBase"/>
    <w:rsid w:val="00CD55D1"/>
    <w:pPr>
      <w:spacing w:before="60" w:line="240" w:lineRule="atLeast"/>
      <w:ind w:left="85" w:hanging="85"/>
    </w:pPr>
    <w:rPr>
      <w:sz w:val="20"/>
    </w:rPr>
  </w:style>
  <w:style w:type="paragraph" w:customStyle="1" w:styleId="CTA---">
    <w:name w:val="CTA ---"/>
    <w:basedOn w:val="OPCParaBase"/>
    <w:next w:val="Normal"/>
    <w:rsid w:val="00CD55D1"/>
    <w:pPr>
      <w:spacing w:before="60" w:line="240" w:lineRule="atLeast"/>
      <w:ind w:left="198" w:hanging="198"/>
    </w:pPr>
    <w:rPr>
      <w:sz w:val="20"/>
    </w:rPr>
  </w:style>
  <w:style w:type="paragraph" w:customStyle="1" w:styleId="CTA----">
    <w:name w:val="CTA ----"/>
    <w:basedOn w:val="OPCParaBase"/>
    <w:next w:val="Normal"/>
    <w:rsid w:val="00CD55D1"/>
    <w:pPr>
      <w:spacing w:before="60" w:line="240" w:lineRule="atLeast"/>
      <w:ind w:left="255" w:hanging="255"/>
    </w:pPr>
    <w:rPr>
      <w:sz w:val="20"/>
    </w:rPr>
  </w:style>
  <w:style w:type="paragraph" w:customStyle="1" w:styleId="CTA1a">
    <w:name w:val="CTA 1(a)"/>
    <w:basedOn w:val="OPCParaBase"/>
    <w:rsid w:val="00CD55D1"/>
    <w:pPr>
      <w:tabs>
        <w:tab w:val="right" w:pos="414"/>
      </w:tabs>
      <w:spacing w:before="40" w:line="240" w:lineRule="atLeast"/>
      <w:ind w:left="675" w:hanging="675"/>
    </w:pPr>
    <w:rPr>
      <w:sz w:val="20"/>
    </w:rPr>
  </w:style>
  <w:style w:type="paragraph" w:customStyle="1" w:styleId="CTA1ai">
    <w:name w:val="CTA 1(a)(i)"/>
    <w:basedOn w:val="OPCParaBase"/>
    <w:rsid w:val="00CD55D1"/>
    <w:pPr>
      <w:tabs>
        <w:tab w:val="right" w:pos="1004"/>
      </w:tabs>
      <w:spacing w:before="40" w:line="240" w:lineRule="atLeast"/>
      <w:ind w:left="1253" w:hanging="1253"/>
    </w:pPr>
    <w:rPr>
      <w:sz w:val="20"/>
    </w:rPr>
  </w:style>
  <w:style w:type="paragraph" w:customStyle="1" w:styleId="CTA2a">
    <w:name w:val="CTA 2(a)"/>
    <w:basedOn w:val="OPCParaBase"/>
    <w:rsid w:val="00CD55D1"/>
    <w:pPr>
      <w:tabs>
        <w:tab w:val="right" w:pos="482"/>
      </w:tabs>
      <w:spacing w:before="40" w:line="240" w:lineRule="atLeast"/>
      <w:ind w:left="748" w:hanging="748"/>
    </w:pPr>
    <w:rPr>
      <w:sz w:val="20"/>
    </w:rPr>
  </w:style>
  <w:style w:type="paragraph" w:customStyle="1" w:styleId="CTA2ai">
    <w:name w:val="CTA 2(a)(i)"/>
    <w:basedOn w:val="OPCParaBase"/>
    <w:rsid w:val="00CD55D1"/>
    <w:pPr>
      <w:tabs>
        <w:tab w:val="right" w:pos="1089"/>
      </w:tabs>
      <w:spacing w:before="40" w:line="240" w:lineRule="atLeast"/>
      <w:ind w:left="1327" w:hanging="1327"/>
    </w:pPr>
    <w:rPr>
      <w:sz w:val="20"/>
    </w:rPr>
  </w:style>
  <w:style w:type="paragraph" w:customStyle="1" w:styleId="CTA3a">
    <w:name w:val="CTA 3(a)"/>
    <w:basedOn w:val="OPCParaBase"/>
    <w:rsid w:val="00CD55D1"/>
    <w:pPr>
      <w:tabs>
        <w:tab w:val="right" w:pos="556"/>
      </w:tabs>
      <w:spacing w:before="40" w:line="240" w:lineRule="atLeast"/>
      <w:ind w:left="805" w:hanging="805"/>
    </w:pPr>
    <w:rPr>
      <w:sz w:val="20"/>
    </w:rPr>
  </w:style>
  <w:style w:type="paragraph" w:customStyle="1" w:styleId="CTA3ai">
    <w:name w:val="CTA 3(a)(i)"/>
    <w:basedOn w:val="OPCParaBase"/>
    <w:rsid w:val="00CD55D1"/>
    <w:pPr>
      <w:tabs>
        <w:tab w:val="right" w:pos="1140"/>
      </w:tabs>
      <w:spacing w:before="40" w:line="240" w:lineRule="atLeast"/>
      <w:ind w:left="1361" w:hanging="1361"/>
    </w:pPr>
    <w:rPr>
      <w:sz w:val="20"/>
    </w:rPr>
  </w:style>
  <w:style w:type="paragraph" w:customStyle="1" w:styleId="CTA4a">
    <w:name w:val="CTA 4(a)"/>
    <w:basedOn w:val="OPCParaBase"/>
    <w:rsid w:val="00CD55D1"/>
    <w:pPr>
      <w:tabs>
        <w:tab w:val="right" w:pos="624"/>
      </w:tabs>
      <w:spacing w:before="40" w:line="240" w:lineRule="atLeast"/>
      <w:ind w:left="873" w:hanging="873"/>
    </w:pPr>
    <w:rPr>
      <w:sz w:val="20"/>
    </w:rPr>
  </w:style>
  <w:style w:type="paragraph" w:customStyle="1" w:styleId="CTA4ai">
    <w:name w:val="CTA 4(a)(i)"/>
    <w:basedOn w:val="OPCParaBase"/>
    <w:rsid w:val="00CD55D1"/>
    <w:pPr>
      <w:tabs>
        <w:tab w:val="right" w:pos="1213"/>
      </w:tabs>
      <w:spacing w:before="40" w:line="240" w:lineRule="atLeast"/>
      <w:ind w:left="1452" w:hanging="1452"/>
    </w:pPr>
    <w:rPr>
      <w:sz w:val="20"/>
    </w:rPr>
  </w:style>
  <w:style w:type="paragraph" w:customStyle="1" w:styleId="CTACAPS">
    <w:name w:val="CTA CAPS"/>
    <w:basedOn w:val="OPCParaBase"/>
    <w:rsid w:val="00CD55D1"/>
    <w:pPr>
      <w:spacing w:before="60" w:line="240" w:lineRule="atLeast"/>
    </w:pPr>
    <w:rPr>
      <w:sz w:val="20"/>
    </w:rPr>
  </w:style>
  <w:style w:type="paragraph" w:customStyle="1" w:styleId="CTAright">
    <w:name w:val="CTA right"/>
    <w:basedOn w:val="OPCParaBase"/>
    <w:rsid w:val="00CD55D1"/>
    <w:pPr>
      <w:spacing w:before="60" w:line="240" w:lineRule="auto"/>
      <w:jc w:val="right"/>
    </w:pPr>
    <w:rPr>
      <w:sz w:val="20"/>
    </w:rPr>
  </w:style>
  <w:style w:type="paragraph" w:customStyle="1" w:styleId="subsection">
    <w:name w:val="subsection"/>
    <w:aliases w:val="ss"/>
    <w:basedOn w:val="OPCParaBase"/>
    <w:rsid w:val="00CD55D1"/>
    <w:pPr>
      <w:tabs>
        <w:tab w:val="right" w:pos="1021"/>
      </w:tabs>
      <w:spacing w:before="180" w:line="240" w:lineRule="auto"/>
      <w:ind w:left="1134" w:hanging="1134"/>
    </w:pPr>
  </w:style>
  <w:style w:type="paragraph" w:customStyle="1" w:styleId="Definition">
    <w:name w:val="Definition"/>
    <w:aliases w:val="dd"/>
    <w:basedOn w:val="OPCParaBase"/>
    <w:rsid w:val="00CD55D1"/>
    <w:pPr>
      <w:spacing w:before="180" w:line="240" w:lineRule="auto"/>
      <w:ind w:left="1134"/>
    </w:pPr>
  </w:style>
  <w:style w:type="paragraph" w:customStyle="1" w:styleId="House">
    <w:name w:val="House"/>
    <w:basedOn w:val="OPCParaBase"/>
    <w:rsid w:val="00CD55D1"/>
    <w:pPr>
      <w:spacing w:line="240" w:lineRule="auto"/>
    </w:pPr>
    <w:rPr>
      <w:sz w:val="28"/>
    </w:rPr>
  </w:style>
  <w:style w:type="paragraph" w:customStyle="1" w:styleId="Item">
    <w:name w:val="Item"/>
    <w:aliases w:val="i"/>
    <w:basedOn w:val="OPCParaBase"/>
    <w:next w:val="ItemHead"/>
    <w:rsid w:val="00CD55D1"/>
    <w:pPr>
      <w:keepLines/>
      <w:spacing w:before="80" w:line="240" w:lineRule="auto"/>
      <w:ind w:left="709"/>
    </w:pPr>
  </w:style>
  <w:style w:type="paragraph" w:customStyle="1" w:styleId="ItemHead">
    <w:name w:val="ItemHead"/>
    <w:aliases w:val="ih"/>
    <w:basedOn w:val="OPCParaBase"/>
    <w:next w:val="Item"/>
    <w:rsid w:val="00CD55D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D55D1"/>
    <w:pPr>
      <w:spacing w:line="240" w:lineRule="auto"/>
    </w:pPr>
    <w:rPr>
      <w:b/>
      <w:sz w:val="32"/>
    </w:rPr>
  </w:style>
  <w:style w:type="paragraph" w:customStyle="1" w:styleId="notedraft">
    <w:name w:val="note(draft)"/>
    <w:aliases w:val="nd"/>
    <w:basedOn w:val="OPCParaBase"/>
    <w:rsid w:val="00CD55D1"/>
    <w:pPr>
      <w:spacing w:before="240" w:line="240" w:lineRule="auto"/>
      <w:ind w:left="284" w:hanging="284"/>
    </w:pPr>
    <w:rPr>
      <w:i/>
      <w:sz w:val="24"/>
    </w:rPr>
  </w:style>
  <w:style w:type="paragraph" w:customStyle="1" w:styleId="notemargin">
    <w:name w:val="note(margin)"/>
    <w:aliases w:val="nm"/>
    <w:basedOn w:val="OPCParaBase"/>
    <w:rsid w:val="00CD55D1"/>
    <w:pPr>
      <w:tabs>
        <w:tab w:val="left" w:pos="709"/>
      </w:tabs>
      <w:spacing w:before="122" w:line="198" w:lineRule="exact"/>
      <w:ind w:left="709" w:hanging="709"/>
    </w:pPr>
    <w:rPr>
      <w:sz w:val="18"/>
    </w:rPr>
  </w:style>
  <w:style w:type="paragraph" w:customStyle="1" w:styleId="notepara">
    <w:name w:val="note(para)"/>
    <w:aliases w:val="na"/>
    <w:basedOn w:val="OPCParaBase"/>
    <w:rsid w:val="00CD55D1"/>
    <w:pPr>
      <w:spacing w:before="40" w:line="198" w:lineRule="exact"/>
      <w:ind w:left="2354" w:hanging="369"/>
    </w:pPr>
    <w:rPr>
      <w:sz w:val="18"/>
    </w:rPr>
  </w:style>
  <w:style w:type="paragraph" w:customStyle="1" w:styleId="noteParlAmend">
    <w:name w:val="note(ParlAmend)"/>
    <w:aliases w:val="npp"/>
    <w:basedOn w:val="OPCParaBase"/>
    <w:next w:val="ParlAmend"/>
    <w:rsid w:val="00CD55D1"/>
    <w:pPr>
      <w:spacing w:line="240" w:lineRule="auto"/>
      <w:jc w:val="right"/>
    </w:pPr>
    <w:rPr>
      <w:rFonts w:ascii="Arial" w:hAnsi="Arial"/>
      <w:b/>
      <w:i/>
    </w:rPr>
  </w:style>
  <w:style w:type="paragraph" w:customStyle="1" w:styleId="notetext">
    <w:name w:val="note(text)"/>
    <w:aliases w:val="n"/>
    <w:basedOn w:val="OPCParaBase"/>
    <w:rsid w:val="00CD55D1"/>
    <w:pPr>
      <w:spacing w:before="122" w:line="240" w:lineRule="auto"/>
      <w:ind w:left="1985" w:hanging="851"/>
    </w:pPr>
    <w:rPr>
      <w:sz w:val="18"/>
    </w:rPr>
  </w:style>
  <w:style w:type="paragraph" w:customStyle="1" w:styleId="Page1">
    <w:name w:val="Page1"/>
    <w:basedOn w:val="OPCParaBase"/>
    <w:rsid w:val="00CD55D1"/>
    <w:pPr>
      <w:spacing w:before="5600" w:line="240" w:lineRule="auto"/>
    </w:pPr>
    <w:rPr>
      <w:b/>
      <w:sz w:val="32"/>
    </w:rPr>
  </w:style>
  <w:style w:type="paragraph" w:customStyle="1" w:styleId="paragraphsub">
    <w:name w:val="paragraph(sub)"/>
    <w:aliases w:val="aa"/>
    <w:basedOn w:val="OPCParaBase"/>
    <w:rsid w:val="00CD55D1"/>
    <w:pPr>
      <w:tabs>
        <w:tab w:val="right" w:pos="1985"/>
      </w:tabs>
      <w:spacing w:before="40" w:line="240" w:lineRule="auto"/>
      <w:ind w:left="2098" w:hanging="2098"/>
    </w:pPr>
  </w:style>
  <w:style w:type="paragraph" w:customStyle="1" w:styleId="paragraphsub-sub">
    <w:name w:val="paragraph(sub-sub)"/>
    <w:aliases w:val="aaa"/>
    <w:basedOn w:val="OPCParaBase"/>
    <w:rsid w:val="00CD55D1"/>
    <w:pPr>
      <w:tabs>
        <w:tab w:val="right" w:pos="2722"/>
      </w:tabs>
      <w:spacing w:before="40" w:line="240" w:lineRule="auto"/>
      <w:ind w:left="2835" w:hanging="2835"/>
    </w:pPr>
  </w:style>
  <w:style w:type="paragraph" w:customStyle="1" w:styleId="paragraph">
    <w:name w:val="paragraph"/>
    <w:aliases w:val="a"/>
    <w:basedOn w:val="OPCParaBase"/>
    <w:rsid w:val="00CD55D1"/>
    <w:pPr>
      <w:tabs>
        <w:tab w:val="right" w:pos="1531"/>
      </w:tabs>
      <w:spacing w:before="40" w:line="240" w:lineRule="auto"/>
      <w:ind w:left="1644" w:hanging="1644"/>
    </w:pPr>
  </w:style>
  <w:style w:type="paragraph" w:customStyle="1" w:styleId="ParlAmend">
    <w:name w:val="ParlAmend"/>
    <w:aliases w:val="pp"/>
    <w:basedOn w:val="OPCParaBase"/>
    <w:rsid w:val="00CD55D1"/>
    <w:pPr>
      <w:spacing w:before="240" w:line="240" w:lineRule="atLeast"/>
      <w:ind w:hanging="567"/>
    </w:pPr>
    <w:rPr>
      <w:sz w:val="24"/>
    </w:rPr>
  </w:style>
  <w:style w:type="paragraph" w:customStyle="1" w:styleId="Portfolio">
    <w:name w:val="Portfolio"/>
    <w:basedOn w:val="OPCParaBase"/>
    <w:rsid w:val="00CD55D1"/>
    <w:pPr>
      <w:spacing w:line="240" w:lineRule="auto"/>
    </w:pPr>
    <w:rPr>
      <w:i/>
      <w:sz w:val="20"/>
    </w:rPr>
  </w:style>
  <w:style w:type="paragraph" w:customStyle="1" w:styleId="Preamble">
    <w:name w:val="Preamble"/>
    <w:basedOn w:val="OPCParaBase"/>
    <w:next w:val="Normal"/>
    <w:rsid w:val="00CD55D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D55D1"/>
    <w:pPr>
      <w:spacing w:line="240" w:lineRule="auto"/>
    </w:pPr>
    <w:rPr>
      <w:i/>
      <w:sz w:val="20"/>
    </w:rPr>
  </w:style>
  <w:style w:type="paragraph" w:customStyle="1" w:styleId="Session">
    <w:name w:val="Session"/>
    <w:basedOn w:val="OPCParaBase"/>
    <w:rsid w:val="00CD55D1"/>
    <w:pPr>
      <w:spacing w:line="240" w:lineRule="auto"/>
    </w:pPr>
    <w:rPr>
      <w:sz w:val="28"/>
    </w:rPr>
  </w:style>
  <w:style w:type="paragraph" w:customStyle="1" w:styleId="Sponsor">
    <w:name w:val="Sponsor"/>
    <w:basedOn w:val="OPCParaBase"/>
    <w:rsid w:val="00CD55D1"/>
    <w:pPr>
      <w:spacing w:line="240" w:lineRule="auto"/>
    </w:pPr>
    <w:rPr>
      <w:i/>
    </w:rPr>
  </w:style>
  <w:style w:type="paragraph" w:customStyle="1" w:styleId="Subitem">
    <w:name w:val="Subitem"/>
    <w:aliases w:val="iss"/>
    <w:basedOn w:val="OPCParaBase"/>
    <w:rsid w:val="00CD55D1"/>
    <w:pPr>
      <w:spacing w:before="180" w:line="240" w:lineRule="auto"/>
      <w:ind w:left="709" w:hanging="709"/>
    </w:pPr>
  </w:style>
  <w:style w:type="paragraph" w:customStyle="1" w:styleId="SubitemHead">
    <w:name w:val="SubitemHead"/>
    <w:aliases w:val="issh"/>
    <w:basedOn w:val="OPCParaBase"/>
    <w:rsid w:val="00CD55D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D55D1"/>
    <w:pPr>
      <w:spacing w:before="40" w:line="240" w:lineRule="auto"/>
      <w:ind w:left="1134"/>
    </w:pPr>
  </w:style>
  <w:style w:type="paragraph" w:customStyle="1" w:styleId="SubsectionHead">
    <w:name w:val="SubsectionHead"/>
    <w:aliases w:val="ssh"/>
    <w:basedOn w:val="OPCParaBase"/>
    <w:next w:val="subsection"/>
    <w:rsid w:val="00CD55D1"/>
    <w:pPr>
      <w:keepNext/>
      <w:keepLines/>
      <w:spacing w:before="240" w:line="240" w:lineRule="auto"/>
      <w:ind w:left="1134"/>
    </w:pPr>
    <w:rPr>
      <w:i/>
    </w:rPr>
  </w:style>
  <w:style w:type="paragraph" w:customStyle="1" w:styleId="Tablea">
    <w:name w:val="Table(a)"/>
    <w:aliases w:val="ta"/>
    <w:basedOn w:val="OPCParaBase"/>
    <w:rsid w:val="00CD55D1"/>
    <w:pPr>
      <w:spacing w:before="60" w:line="240" w:lineRule="auto"/>
      <w:ind w:left="284" w:hanging="284"/>
    </w:pPr>
    <w:rPr>
      <w:sz w:val="20"/>
    </w:rPr>
  </w:style>
  <w:style w:type="paragraph" w:customStyle="1" w:styleId="TableAA">
    <w:name w:val="Table(AA)"/>
    <w:aliases w:val="taaa"/>
    <w:basedOn w:val="OPCParaBase"/>
    <w:rsid w:val="00CD55D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D55D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D55D1"/>
    <w:pPr>
      <w:spacing w:before="60" w:line="240" w:lineRule="atLeast"/>
    </w:pPr>
    <w:rPr>
      <w:sz w:val="20"/>
    </w:rPr>
  </w:style>
  <w:style w:type="paragraph" w:customStyle="1" w:styleId="TLPBoxTextnote">
    <w:name w:val="TLPBoxText(note"/>
    <w:aliases w:val="right)"/>
    <w:basedOn w:val="OPCParaBase"/>
    <w:rsid w:val="00CD55D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D55D1"/>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D55D1"/>
    <w:pPr>
      <w:spacing w:before="122" w:line="198" w:lineRule="exact"/>
      <w:ind w:left="1985" w:hanging="851"/>
      <w:jc w:val="right"/>
    </w:pPr>
    <w:rPr>
      <w:sz w:val="18"/>
    </w:rPr>
  </w:style>
  <w:style w:type="paragraph" w:customStyle="1" w:styleId="TLPTableBullet">
    <w:name w:val="TLPTableBullet"/>
    <w:aliases w:val="ttb"/>
    <w:basedOn w:val="OPCParaBase"/>
    <w:rsid w:val="00CD55D1"/>
    <w:pPr>
      <w:spacing w:line="240" w:lineRule="exact"/>
      <w:ind w:left="284" w:hanging="284"/>
    </w:pPr>
    <w:rPr>
      <w:sz w:val="20"/>
    </w:rPr>
  </w:style>
  <w:style w:type="paragraph" w:customStyle="1" w:styleId="TofSectsGroupHeading">
    <w:name w:val="TofSects(GroupHeading)"/>
    <w:basedOn w:val="OPCParaBase"/>
    <w:next w:val="TofSectsSection"/>
    <w:rsid w:val="00CD55D1"/>
    <w:pPr>
      <w:keepLines/>
      <w:spacing w:before="240" w:after="120" w:line="240" w:lineRule="auto"/>
      <w:ind w:left="794"/>
    </w:pPr>
    <w:rPr>
      <w:b/>
      <w:kern w:val="28"/>
      <w:sz w:val="20"/>
    </w:rPr>
  </w:style>
  <w:style w:type="paragraph" w:customStyle="1" w:styleId="TofSectsHeading">
    <w:name w:val="TofSects(Heading)"/>
    <w:basedOn w:val="OPCParaBase"/>
    <w:rsid w:val="00CD55D1"/>
    <w:pPr>
      <w:spacing w:before="240" w:after="120" w:line="240" w:lineRule="auto"/>
    </w:pPr>
    <w:rPr>
      <w:b/>
      <w:sz w:val="24"/>
    </w:rPr>
  </w:style>
  <w:style w:type="paragraph" w:customStyle="1" w:styleId="TofSectsSection">
    <w:name w:val="TofSects(Section)"/>
    <w:basedOn w:val="OPCParaBase"/>
    <w:rsid w:val="00CD55D1"/>
    <w:pPr>
      <w:keepLines/>
      <w:spacing w:before="40" w:line="240" w:lineRule="auto"/>
      <w:ind w:left="1588" w:hanging="794"/>
    </w:pPr>
    <w:rPr>
      <w:kern w:val="28"/>
      <w:sz w:val="18"/>
    </w:rPr>
  </w:style>
  <w:style w:type="paragraph" w:customStyle="1" w:styleId="TofSectsSubdiv">
    <w:name w:val="TofSects(Subdiv)"/>
    <w:basedOn w:val="OPCParaBase"/>
    <w:rsid w:val="00CD55D1"/>
    <w:pPr>
      <w:keepLines/>
      <w:spacing w:before="80" w:line="240" w:lineRule="auto"/>
      <w:ind w:left="1588" w:hanging="794"/>
    </w:pPr>
    <w:rPr>
      <w:kern w:val="28"/>
    </w:rPr>
  </w:style>
  <w:style w:type="paragraph" w:customStyle="1" w:styleId="WRStyle">
    <w:name w:val="WR Style"/>
    <w:aliases w:val="WR"/>
    <w:basedOn w:val="OPCParaBase"/>
    <w:rsid w:val="00CD55D1"/>
    <w:pPr>
      <w:spacing w:before="240" w:line="240" w:lineRule="auto"/>
      <w:ind w:left="284" w:hanging="284"/>
    </w:pPr>
    <w:rPr>
      <w:b/>
      <w:i/>
      <w:kern w:val="28"/>
      <w:sz w:val="24"/>
    </w:rPr>
  </w:style>
  <w:style w:type="numbering" w:customStyle="1" w:styleId="OPCBodyList">
    <w:name w:val="OPCBodyList"/>
    <w:uiPriority w:val="99"/>
    <w:rsid w:val="00B95E89"/>
    <w:pPr>
      <w:numPr>
        <w:numId w:val="16"/>
      </w:numPr>
    </w:pPr>
  </w:style>
  <w:style w:type="paragraph" w:customStyle="1" w:styleId="noteToPara">
    <w:name w:val="noteToPara"/>
    <w:aliases w:val="ntp"/>
    <w:basedOn w:val="OPCParaBase"/>
    <w:rsid w:val="00CD55D1"/>
    <w:pPr>
      <w:spacing w:before="122" w:line="198" w:lineRule="exact"/>
      <w:ind w:left="2353" w:hanging="709"/>
    </w:pPr>
    <w:rPr>
      <w:sz w:val="18"/>
    </w:rPr>
  </w:style>
  <w:style w:type="character" w:customStyle="1" w:styleId="BalloonTextChar">
    <w:name w:val="Balloon Text Char"/>
    <w:basedOn w:val="DefaultParagraphFont"/>
    <w:link w:val="BalloonText"/>
    <w:uiPriority w:val="99"/>
    <w:rsid w:val="00CD55D1"/>
    <w:rPr>
      <w:rFonts w:ascii="Tahoma" w:eastAsiaTheme="minorHAnsi" w:hAnsi="Tahoma" w:cs="Tahoma"/>
      <w:sz w:val="16"/>
      <w:szCs w:val="16"/>
      <w:lang w:eastAsia="en-US"/>
    </w:rPr>
  </w:style>
  <w:style w:type="paragraph" w:customStyle="1" w:styleId="EndNotespara">
    <w:name w:val="EndNotes(para)"/>
    <w:aliases w:val="eta"/>
    <w:basedOn w:val="OPCParaBase"/>
    <w:next w:val="EndNotessubpara"/>
    <w:rsid w:val="00CD55D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D55D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D55D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D55D1"/>
    <w:pPr>
      <w:tabs>
        <w:tab w:val="right" w:pos="1412"/>
      </w:tabs>
      <w:spacing w:before="60" w:line="240" w:lineRule="auto"/>
      <w:ind w:left="1525" w:hanging="1525"/>
    </w:pPr>
    <w:rPr>
      <w:sz w:val="20"/>
    </w:rPr>
  </w:style>
  <w:style w:type="table" w:customStyle="1" w:styleId="CFlag">
    <w:name w:val="CFlag"/>
    <w:basedOn w:val="TableNormal"/>
    <w:uiPriority w:val="99"/>
    <w:rsid w:val="00CD55D1"/>
    <w:tblPr>
      <w:tblInd w:w="0" w:type="dxa"/>
      <w:tblCellMar>
        <w:top w:w="0" w:type="dxa"/>
        <w:left w:w="108" w:type="dxa"/>
        <w:bottom w:w="0" w:type="dxa"/>
        <w:right w:w="108" w:type="dxa"/>
      </w:tblCellMar>
    </w:tblPr>
  </w:style>
  <w:style w:type="paragraph" w:customStyle="1" w:styleId="InstNo">
    <w:name w:val="InstNo"/>
    <w:basedOn w:val="OPCParaBase"/>
    <w:next w:val="Normal"/>
    <w:rsid w:val="00CD55D1"/>
    <w:rPr>
      <w:b/>
      <w:sz w:val="28"/>
      <w:szCs w:val="32"/>
    </w:rPr>
  </w:style>
  <w:style w:type="paragraph" w:customStyle="1" w:styleId="TerritoryT">
    <w:name w:val="TerritoryT"/>
    <w:basedOn w:val="OPCParaBase"/>
    <w:next w:val="Normal"/>
    <w:rsid w:val="00CD55D1"/>
    <w:rPr>
      <w:b/>
      <w:sz w:val="32"/>
    </w:rPr>
  </w:style>
  <w:style w:type="paragraph" w:customStyle="1" w:styleId="LegislationMadeUnder">
    <w:name w:val="LegislationMadeUnder"/>
    <w:basedOn w:val="OPCParaBase"/>
    <w:next w:val="Normal"/>
    <w:rsid w:val="00CD55D1"/>
    <w:rPr>
      <w:i/>
      <w:sz w:val="32"/>
      <w:szCs w:val="32"/>
    </w:rPr>
  </w:style>
  <w:style w:type="paragraph" w:customStyle="1" w:styleId="SignCoverPageEnd">
    <w:name w:val="SignCoverPageEnd"/>
    <w:basedOn w:val="OPCParaBase"/>
    <w:next w:val="Normal"/>
    <w:rsid w:val="00CD55D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D55D1"/>
    <w:pPr>
      <w:pBdr>
        <w:top w:val="single" w:sz="4" w:space="1" w:color="auto"/>
      </w:pBdr>
      <w:spacing w:before="360"/>
      <w:ind w:right="397"/>
      <w:jc w:val="both"/>
    </w:pPr>
  </w:style>
  <w:style w:type="paragraph" w:customStyle="1" w:styleId="NotesHeading2">
    <w:name w:val="NotesHeading 2"/>
    <w:basedOn w:val="OPCParaBase"/>
    <w:next w:val="Normal"/>
    <w:rsid w:val="00CD55D1"/>
    <w:rPr>
      <w:b/>
      <w:sz w:val="28"/>
      <w:szCs w:val="28"/>
    </w:rPr>
  </w:style>
  <w:style w:type="paragraph" w:customStyle="1" w:styleId="NotesHeading1">
    <w:name w:val="NotesHeading 1"/>
    <w:basedOn w:val="OPCParaBase"/>
    <w:next w:val="Normal"/>
    <w:rsid w:val="00CD55D1"/>
    <w:rPr>
      <w:b/>
      <w:sz w:val="28"/>
      <w:szCs w:val="28"/>
    </w:rPr>
  </w:style>
  <w:style w:type="paragraph" w:customStyle="1" w:styleId="CompiledActNo">
    <w:name w:val="CompiledActNo"/>
    <w:basedOn w:val="OPCParaBase"/>
    <w:next w:val="Normal"/>
    <w:rsid w:val="00CD55D1"/>
    <w:rPr>
      <w:b/>
      <w:sz w:val="24"/>
      <w:szCs w:val="24"/>
    </w:rPr>
  </w:style>
  <w:style w:type="paragraph" w:customStyle="1" w:styleId="ENotesHeading1">
    <w:name w:val="ENotesHeading 1"/>
    <w:aliases w:val="Enh1"/>
    <w:basedOn w:val="OPCParaBase"/>
    <w:next w:val="Normal"/>
    <w:rsid w:val="00CD55D1"/>
    <w:pPr>
      <w:spacing w:before="120"/>
      <w:outlineLvl w:val="1"/>
    </w:pPr>
    <w:rPr>
      <w:b/>
      <w:sz w:val="28"/>
      <w:szCs w:val="28"/>
    </w:rPr>
  </w:style>
  <w:style w:type="paragraph" w:customStyle="1" w:styleId="ENotesHeading2">
    <w:name w:val="ENotesHeading 2"/>
    <w:aliases w:val="Enh2"/>
    <w:basedOn w:val="OPCParaBase"/>
    <w:next w:val="Normal"/>
    <w:rsid w:val="00CD55D1"/>
    <w:pPr>
      <w:spacing w:before="120" w:after="120"/>
      <w:outlineLvl w:val="2"/>
    </w:pPr>
    <w:rPr>
      <w:b/>
      <w:sz w:val="24"/>
      <w:szCs w:val="28"/>
    </w:rPr>
  </w:style>
  <w:style w:type="paragraph" w:customStyle="1" w:styleId="ENotesHeading3">
    <w:name w:val="ENotesHeading 3"/>
    <w:aliases w:val="Enh3"/>
    <w:basedOn w:val="OPCParaBase"/>
    <w:next w:val="Normal"/>
    <w:rsid w:val="00CD55D1"/>
    <w:pPr>
      <w:keepNext/>
      <w:spacing w:before="120" w:line="240" w:lineRule="auto"/>
      <w:outlineLvl w:val="4"/>
    </w:pPr>
    <w:rPr>
      <w:b/>
      <w:szCs w:val="24"/>
    </w:rPr>
  </w:style>
  <w:style w:type="paragraph" w:customStyle="1" w:styleId="ENotesText">
    <w:name w:val="ENotesText"/>
    <w:aliases w:val="Ent"/>
    <w:basedOn w:val="OPCParaBase"/>
    <w:next w:val="Normal"/>
    <w:rsid w:val="00CD55D1"/>
    <w:pPr>
      <w:spacing w:before="120"/>
    </w:pPr>
  </w:style>
  <w:style w:type="paragraph" w:customStyle="1" w:styleId="CompiledMadeUnder">
    <w:name w:val="CompiledMadeUnder"/>
    <w:basedOn w:val="OPCParaBase"/>
    <w:next w:val="Normal"/>
    <w:rsid w:val="00CD55D1"/>
    <w:rPr>
      <w:i/>
      <w:sz w:val="24"/>
      <w:szCs w:val="24"/>
    </w:rPr>
  </w:style>
  <w:style w:type="paragraph" w:customStyle="1" w:styleId="Paragraphsub-sub-sub">
    <w:name w:val="Paragraph(sub-sub-sub)"/>
    <w:aliases w:val="aaaa"/>
    <w:basedOn w:val="OPCParaBase"/>
    <w:rsid w:val="00CD55D1"/>
    <w:pPr>
      <w:tabs>
        <w:tab w:val="right" w:pos="3402"/>
      </w:tabs>
      <w:spacing w:before="40" w:line="240" w:lineRule="auto"/>
      <w:ind w:left="3402" w:hanging="3402"/>
    </w:pPr>
  </w:style>
  <w:style w:type="paragraph" w:customStyle="1" w:styleId="TableTextEndNotes">
    <w:name w:val="TableTextEndNotes"/>
    <w:aliases w:val="Tten"/>
    <w:basedOn w:val="Normal"/>
    <w:rsid w:val="00CD55D1"/>
    <w:pPr>
      <w:spacing w:before="60" w:line="240" w:lineRule="auto"/>
    </w:pPr>
    <w:rPr>
      <w:rFonts w:cs="Arial"/>
      <w:sz w:val="20"/>
      <w:szCs w:val="22"/>
    </w:rPr>
  </w:style>
  <w:style w:type="paragraph" w:customStyle="1" w:styleId="SubPartCASA">
    <w:name w:val="SubPart(CASA)"/>
    <w:aliases w:val="csp"/>
    <w:basedOn w:val="OPCParaBase"/>
    <w:next w:val="ActHead3"/>
    <w:rsid w:val="00CD55D1"/>
    <w:pPr>
      <w:keepNext/>
      <w:keepLines/>
      <w:spacing w:before="280"/>
      <w:ind w:left="1134" w:hanging="1134"/>
      <w:outlineLvl w:val="1"/>
    </w:pPr>
    <w:rPr>
      <w:b/>
      <w:kern w:val="28"/>
      <w:sz w:val="32"/>
    </w:rPr>
  </w:style>
  <w:style w:type="paragraph" w:customStyle="1" w:styleId="MadeunderText">
    <w:name w:val="MadeunderText"/>
    <w:basedOn w:val="OPCParaBase"/>
    <w:next w:val="CompiledMadeUnder"/>
    <w:rsid w:val="00CD55D1"/>
    <w:pPr>
      <w:spacing w:before="240"/>
    </w:pPr>
    <w:rPr>
      <w:sz w:val="24"/>
      <w:szCs w:val="24"/>
    </w:rPr>
  </w:style>
  <w:style w:type="paragraph" w:customStyle="1" w:styleId="ENoteTableHeading">
    <w:name w:val="ENoteTableHeading"/>
    <w:aliases w:val="enth"/>
    <w:basedOn w:val="OPCParaBase"/>
    <w:rsid w:val="00CD55D1"/>
    <w:pPr>
      <w:keepNext/>
      <w:spacing w:before="60" w:line="240" w:lineRule="atLeast"/>
    </w:pPr>
    <w:rPr>
      <w:rFonts w:ascii="Arial" w:hAnsi="Arial"/>
      <w:b/>
      <w:sz w:val="16"/>
    </w:rPr>
  </w:style>
  <w:style w:type="paragraph" w:customStyle="1" w:styleId="ENoteTableText">
    <w:name w:val="ENoteTableText"/>
    <w:aliases w:val="entt"/>
    <w:basedOn w:val="OPCParaBase"/>
    <w:rsid w:val="00CD55D1"/>
    <w:pPr>
      <w:spacing w:before="60" w:line="240" w:lineRule="atLeast"/>
    </w:pPr>
    <w:rPr>
      <w:sz w:val="16"/>
    </w:rPr>
  </w:style>
  <w:style w:type="paragraph" w:customStyle="1" w:styleId="ActHead10">
    <w:name w:val="ActHead 10"/>
    <w:aliases w:val="sp"/>
    <w:basedOn w:val="OPCParaBase"/>
    <w:next w:val="ActHead3"/>
    <w:rsid w:val="00CD55D1"/>
    <w:pPr>
      <w:keepNext/>
      <w:spacing w:before="280" w:line="240" w:lineRule="auto"/>
      <w:outlineLvl w:val="1"/>
    </w:pPr>
    <w:rPr>
      <w:b/>
      <w:sz w:val="32"/>
      <w:szCs w:val="30"/>
    </w:rPr>
  </w:style>
  <w:style w:type="paragraph" w:customStyle="1" w:styleId="NoteToSubpara">
    <w:name w:val="NoteToSubpara"/>
    <w:aliases w:val="nts"/>
    <w:basedOn w:val="OPCParaBase"/>
    <w:rsid w:val="00CD55D1"/>
    <w:pPr>
      <w:spacing w:before="40" w:line="198" w:lineRule="exact"/>
      <w:ind w:left="2835" w:hanging="709"/>
    </w:pPr>
    <w:rPr>
      <w:sz w:val="18"/>
    </w:rPr>
  </w:style>
  <w:style w:type="paragraph" w:customStyle="1" w:styleId="ENoteTTi">
    <w:name w:val="ENoteTTi"/>
    <w:aliases w:val="entti"/>
    <w:basedOn w:val="OPCParaBase"/>
    <w:rsid w:val="00CD55D1"/>
    <w:pPr>
      <w:keepNext/>
      <w:spacing w:before="60" w:line="240" w:lineRule="atLeast"/>
      <w:ind w:left="170"/>
    </w:pPr>
    <w:rPr>
      <w:sz w:val="16"/>
    </w:rPr>
  </w:style>
  <w:style w:type="paragraph" w:customStyle="1" w:styleId="ENoteTTIndentHeading">
    <w:name w:val="ENoteTTIndentHeading"/>
    <w:aliases w:val="enTTHi"/>
    <w:basedOn w:val="OPCParaBase"/>
    <w:rsid w:val="00CD55D1"/>
    <w:pPr>
      <w:keepNext/>
      <w:spacing w:before="60" w:line="240" w:lineRule="atLeast"/>
      <w:ind w:left="170"/>
    </w:pPr>
    <w:rPr>
      <w:rFonts w:cs="Arial"/>
      <w:b/>
      <w:sz w:val="16"/>
      <w:szCs w:val="16"/>
    </w:rPr>
  </w:style>
  <w:style w:type="character" w:customStyle="1" w:styleId="CharSubPartTextCASA">
    <w:name w:val="CharSubPartText(CASA)"/>
    <w:basedOn w:val="OPCCharBase"/>
    <w:uiPriority w:val="1"/>
    <w:rsid w:val="00CD55D1"/>
  </w:style>
  <w:style w:type="character" w:customStyle="1" w:styleId="CharSubPartNoCASA">
    <w:name w:val="CharSubPartNo(CASA)"/>
    <w:basedOn w:val="OPCCharBase"/>
    <w:uiPriority w:val="1"/>
    <w:rsid w:val="00CD55D1"/>
  </w:style>
  <w:style w:type="paragraph" w:customStyle="1" w:styleId="ENoteTTIndentHeadingSub">
    <w:name w:val="ENoteTTIndentHeadingSub"/>
    <w:aliases w:val="enTTHis"/>
    <w:basedOn w:val="OPCParaBase"/>
    <w:rsid w:val="00CD55D1"/>
    <w:pPr>
      <w:keepNext/>
      <w:spacing w:before="60" w:line="240" w:lineRule="atLeast"/>
      <w:ind w:left="340"/>
    </w:pPr>
    <w:rPr>
      <w:b/>
      <w:sz w:val="16"/>
    </w:rPr>
  </w:style>
  <w:style w:type="paragraph" w:customStyle="1" w:styleId="ENoteTTiSub">
    <w:name w:val="ENoteTTiSub"/>
    <w:aliases w:val="enttis"/>
    <w:basedOn w:val="OPCParaBase"/>
    <w:rsid w:val="00CD55D1"/>
    <w:pPr>
      <w:keepNext/>
      <w:spacing w:before="60" w:line="240" w:lineRule="atLeast"/>
      <w:ind w:left="340"/>
    </w:pPr>
    <w:rPr>
      <w:sz w:val="16"/>
    </w:rPr>
  </w:style>
  <w:style w:type="paragraph" w:customStyle="1" w:styleId="SubDivisionMigration">
    <w:name w:val="SubDivisionMigration"/>
    <w:aliases w:val="sdm"/>
    <w:basedOn w:val="OPCParaBase"/>
    <w:rsid w:val="00CD55D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D55D1"/>
    <w:pPr>
      <w:keepNext/>
      <w:keepLines/>
      <w:spacing w:before="240" w:line="240" w:lineRule="auto"/>
      <w:ind w:left="1134" w:hanging="1134"/>
    </w:pPr>
    <w:rPr>
      <w:b/>
      <w:sz w:val="28"/>
    </w:rPr>
  </w:style>
  <w:style w:type="paragraph" w:customStyle="1" w:styleId="FreeForm">
    <w:name w:val="FreeForm"/>
    <w:rsid w:val="00CD55D1"/>
    <w:rPr>
      <w:rFonts w:ascii="Arial" w:eastAsiaTheme="minorHAnsi" w:hAnsi="Arial" w:cstheme="minorBidi"/>
      <w:sz w:val="22"/>
      <w:lang w:eastAsia="en-US"/>
    </w:rPr>
  </w:style>
  <w:style w:type="paragraph" w:customStyle="1" w:styleId="SOText">
    <w:name w:val="SO Text"/>
    <w:aliases w:val="sot"/>
    <w:link w:val="SOTextChar"/>
    <w:rsid w:val="00CD55D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D55D1"/>
    <w:rPr>
      <w:rFonts w:eastAsiaTheme="minorHAnsi" w:cstheme="minorBidi"/>
      <w:sz w:val="22"/>
      <w:lang w:eastAsia="en-US"/>
    </w:rPr>
  </w:style>
  <w:style w:type="paragraph" w:customStyle="1" w:styleId="SOTextNote">
    <w:name w:val="SO TextNote"/>
    <w:aliases w:val="sont"/>
    <w:basedOn w:val="SOText"/>
    <w:qFormat/>
    <w:rsid w:val="00CD55D1"/>
    <w:pPr>
      <w:spacing w:before="122" w:line="198" w:lineRule="exact"/>
      <w:ind w:left="1843" w:hanging="709"/>
    </w:pPr>
    <w:rPr>
      <w:sz w:val="18"/>
    </w:rPr>
  </w:style>
  <w:style w:type="paragraph" w:customStyle="1" w:styleId="SOPara">
    <w:name w:val="SO Para"/>
    <w:aliases w:val="soa"/>
    <w:basedOn w:val="SOText"/>
    <w:link w:val="SOParaChar"/>
    <w:qFormat/>
    <w:rsid w:val="00CD55D1"/>
    <w:pPr>
      <w:tabs>
        <w:tab w:val="right" w:pos="1786"/>
      </w:tabs>
      <w:spacing w:before="40"/>
      <w:ind w:left="2070" w:hanging="936"/>
    </w:pPr>
  </w:style>
  <w:style w:type="character" w:customStyle="1" w:styleId="SOParaChar">
    <w:name w:val="SO Para Char"/>
    <w:aliases w:val="soa Char"/>
    <w:basedOn w:val="DefaultParagraphFont"/>
    <w:link w:val="SOPara"/>
    <w:rsid w:val="00CD55D1"/>
    <w:rPr>
      <w:rFonts w:eastAsiaTheme="minorHAnsi" w:cstheme="minorBidi"/>
      <w:sz w:val="22"/>
      <w:lang w:eastAsia="en-US"/>
    </w:rPr>
  </w:style>
  <w:style w:type="paragraph" w:customStyle="1" w:styleId="FileName">
    <w:name w:val="FileName"/>
    <w:basedOn w:val="Normal"/>
    <w:rsid w:val="00CD55D1"/>
  </w:style>
  <w:style w:type="paragraph" w:customStyle="1" w:styleId="TableHeading">
    <w:name w:val="TableHeading"/>
    <w:aliases w:val="th"/>
    <w:basedOn w:val="OPCParaBase"/>
    <w:next w:val="Tabletext"/>
    <w:rsid w:val="00CD55D1"/>
    <w:pPr>
      <w:keepNext/>
      <w:spacing w:before="60" w:line="240" w:lineRule="atLeast"/>
    </w:pPr>
    <w:rPr>
      <w:b/>
      <w:sz w:val="20"/>
    </w:rPr>
  </w:style>
  <w:style w:type="paragraph" w:customStyle="1" w:styleId="SOHeadBold">
    <w:name w:val="SO HeadBold"/>
    <w:aliases w:val="sohb"/>
    <w:basedOn w:val="SOText"/>
    <w:next w:val="SOText"/>
    <w:link w:val="SOHeadBoldChar"/>
    <w:qFormat/>
    <w:rsid w:val="00CD55D1"/>
    <w:rPr>
      <w:b/>
    </w:rPr>
  </w:style>
  <w:style w:type="character" w:customStyle="1" w:styleId="SOHeadBoldChar">
    <w:name w:val="SO HeadBold Char"/>
    <w:aliases w:val="sohb Char"/>
    <w:basedOn w:val="DefaultParagraphFont"/>
    <w:link w:val="SOHeadBold"/>
    <w:rsid w:val="00CD55D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D55D1"/>
    <w:rPr>
      <w:i/>
    </w:rPr>
  </w:style>
  <w:style w:type="character" w:customStyle="1" w:styleId="SOHeadItalicChar">
    <w:name w:val="SO HeadItalic Char"/>
    <w:aliases w:val="sohi Char"/>
    <w:basedOn w:val="DefaultParagraphFont"/>
    <w:link w:val="SOHeadItalic"/>
    <w:rsid w:val="00CD55D1"/>
    <w:rPr>
      <w:rFonts w:eastAsiaTheme="minorHAnsi" w:cstheme="minorBidi"/>
      <w:i/>
      <w:sz w:val="22"/>
      <w:lang w:eastAsia="en-US"/>
    </w:rPr>
  </w:style>
  <w:style w:type="paragraph" w:customStyle="1" w:styleId="SOBullet">
    <w:name w:val="SO Bullet"/>
    <w:aliases w:val="sotb"/>
    <w:basedOn w:val="SOText"/>
    <w:link w:val="SOBulletChar"/>
    <w:qFormat/>
    <w:rsid w:val="00CD55D1"/>
    <w:pPr>
      <w:ind w:left="1559" w:hanging="425"/>
    </w:pPr>
  </w:style>
  <w:style w:type="character" w:customStyle="1" w:styleId="SOBulletChar">
    <w:name w:val="SO Bullet Char"/>
    <w:aliases w:val="sotb Char"/>
    <w:basedOn w:val="DefaultParagraphFont"/>
    <w:link w:val="SOBullet"/>
    <w:rsid w:val="00CD55D1"/>
    <w:rPr>
      <w:rFonts w:eastAsiaTheme="minorHAnsi" w:cstheme="minorBidi"/>
      <w:sz w:val="22"/>
      <w:lang w:eastAsia="en-US"/>
    </w:rPr>
  </w:style>
  <w:style w:type="paragraph" w:customStyle="1" w:styleId="SOBulletNote">
    <w:name w:val="SO BulletNote"/>
    <w:aliases w:val="sonb"/>
    <w:basedOn w:val="SOTextNote"/>
    <w:link w:val="SOBulletNoteChar"/>
    <w:qFormat/>
    <w:rsid w:val="00CD55D1"/>
    <w:pPr>
      <w:tabs>
        <w:tab w:val="left" w:pos="1560"/>
      </w:tabs>
      <w:ind w:left="2268" w:hanging="1134"/>
    </w:pPr>
  </w:style>
  <w:style w:type="character" w:customStyle="1" w:styleId="SOBulletNoteChar">
    <w:name w:val="SO BulletNote Char"/>
    <w:aliases w:val="sonb Char"/>
    <w:basedOn w:val="DefaultParagraphFont"/>
    <w:link w:val="SOBulletNote"/>
    <w:rsid w:val="00CD55D1"/>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9B23-9003-42A7-BACC-93E5AD7C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21</Pages>
  <Words>3745</Words>
  <Characters>18409</Characters>
  <Application>Microsoft Office Word</Application>
  <DocSecurity>0</DocSecurity>
  <PresentationFormat/>
  <Lines>599</Lines>
  <Paragraphs>363</Paragraphs>
  <ScaleCrop>false</ScaleCrop>
  <HeadingPairs>
    <vt:vector size="2" baseType="variant">
      <vt:variant>
        <vt:lpstr>Title</vt:lpstr>
      </vt:variant>
      <vt:variant>
        <vt:i4>1</vt:i4>
      </vt:variant>
    </vt:vector>
  </HeadingPairs>
  <TitlesOfParts>
    <vt:vector size="1" baseType="lpstr">
      <vt:lpstr>Customs (Drug and Alcohol Testing) Regulation 2013</vt:lpstr>
    </vt:vector>
  </TitlesOfParts>
  <Manager/>
  <Company/>
  <LinksUpToDate>false</LinksUpToDate>
  <CharactersWithSpaces>21946</CharactersWithSpaces>
  <SharedDoc>false</SharedDoc>
  <HyperlinkBase/>
  <HLinks>
    <vt:vector size="6" baseType="variant">
      <vt:variant>
        <vt:i4>6160468</vt:i4>
      </vt:variant>
      <vt:variant>
        <vt:i4>3</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(Drug and Alcohol Testing) Regulation 2013</dc:title>
  <dc:subject/>
  <dc:creator/>
  <cp:keywords/>
  <dc:description/>
  <cp:lastModifiedBy/>
  <cp:revision>1</cp:revision>
  <cp:lastPrinted>2013-02-05T23:54:00Z</cp:lastPrinted>
  <dcterms:created xsi:type="dcterms:W3CDTF">2014-12-04T05:12:00Z</dcterms:created>
  <dcterms:modified xsi:type="dcterms:W3CDTF">2014-12-04T05:12:00Z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0</vt:lpwstr>
  </property>
  <property fmtid="{D5CDD505-2E9C-101B-9397-08002B2CF9AE}" pid="3" name="IndexMatter">
    <vt:lpwstr>1301243A</vt:lpwstr>
  </property>
  <property fmtid="{D5CDD505-2E9C-101B-9397-08002B2CF9AE}" pid="4" name="IndexedDoc">
    <vt:lpwstr>Indexed 1338</vt:lpwstr>
  </property>
  <property fmtid="{D5CDD505-2E9C-101B-9397-08002B2CF9AE}" pid="5" name="Converted">
    <vt:bool>true</vt:bool>
  </property>
  <property fmtid="{D5CDD505-2E9C-101B-9397-08002B2CF9AE}" pid="6" name="Classification">
    <vt:lpwstr>UNCLASSIFIED</vt:lpwstr>
  </property>
  <property fmtid="{D5CDD505-2E9C-101B-9397-08002B2CF9AE}" pid="7" name="Header">
    <vt:lpwstr>Section</vt:lpwstr>
  </property>
  <property fmtid="{D5CDD505-2E9C-101B-9397-08002B2CF9AE}" pid="8" name="ShortT">
    <vt:lpwstr>Customs (Drug and Alcohol Testing) Regulation 2013</vt:lpwstr>
  </property>
  <property fmtid="{D5CDD505-2E9C-101B-9397-08002B2CF9AE}" pid="9" name="Class">
    <vt:lpwstr>Regulation</vt:lpwstr>
  </property>
  <property fmtid="{D5CDD505-2E9C-101B-9397-08002B2CF9AE}" pid="10" name="Type">
    <vt:lpwstr>SLI</vt:lpwstr>
  </property>
  <property fmtid="{D5CDD505-2E9C-101B-9397-08002B2CF9AE}" pid="11" name="DocType">
    <vt:lpwstr>NEW</vt:lpwstr>
  </property>
  <property fmtid="{D5CDD505-2E9C-101B-9397-08002B2CF9AE}" pid="12" name="Exco">
    <vt:lpwstr>Yes</vt:lpwstr>
  </property>
  <property fmtid="{D5CDD505-2E9C-101B-9397-08002B2CF9AE}" pid="13" name="Authority">
    <vt:lpwstr>Governor-General of the Commonwealth of Australia</vt:lpwstr>
  </property>
  <property fmtid="{D5CDD505-2E9C-101B-9397-08002B2CF9AE}" pid="14" name="DateMade">
    <vt:lpwstr>14 February 2013</vt:lpwstr>
  </property>
  <property fmtid="{D5CDD505-2E9C-101B-9397-08002B2CF9AE}" pid="15" name="ID">
    <vt:lpwstr>OPC50319</vt:lpwstr>
  </property>
  <property fmtid="{D5CDD505-2E9C-101B-9397-08002B2CF9AE}" pid="16" name="ActNo">
    <vt:lpwstr/>
  </property>
  <property fmtid="{D5CDD505-2E9C-101B-9397-08002B2CF9AE}" pid="17" name="ExcoDate">
    <vt:lpwstr>14 February 2013</vt:lpwstr>
  </property>
  <property fmtid="{D5CDD505-2E9C-101B-9397-08002B2CF9AE}" pid="18" name="DLM">
    <vt:lpwstr>No DLM</vt:lpwstr>
  </property>
  <property fmtid="{D5CDD505-2E9C-101B-9397-08002B2CF9AE}" pid="19" name="Compilation">
    <vt:lpwstr>Yes</vt:lpwstr>
  </property>
  <property fmtid="{D5CDD505-2E9C-101B-9397-08002B2CF9AE}" pid="20" name="CompilationVersion">
    <vt:i4>2</vt:i4>
  </property>
  <property fmtid="{D5CDD505-2E9C-101B-9397-08002B2CF9AE}" pid="21" name="CompilationNumber">
    <vt:lpwstr>2</vt:lpwstr>
  </property>
  <property fmtid="{D5CDD505-2E9C-101B-9397-08002B2CF9AE}" pid="22" name="StartDate">
    <vt:filetime>2014-12-01T13:00:00Z</vt:filetime>
  </property>
  <property fmtid="{D5CDD505-2E9C-101B-9397-08002B2CF9AE}" pid="23" name="PreparedDate">
    <vt:filetime>2014-12-03T13:00:00Z</vt:filetime>
  </property>
  <property fmtid="{D5CDD505-2E9C-101B-9397-08002B2CF9AE}" pid="24" name="RegisteredDate">
    <vt:filetime>2014-12-03T13:00:00Z</vt:filetime>
  </property>
</Properties>
</file>