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B66" w:rsidRPr="00443E9E" w:rsidRDefault="00A76B66" w:rsidP="0076027C">
      <w:pPr>
        <w:pStyle w:val="h1ChSch"/>
        <w:pageBreakBefore w:val="0"/>
        <w:tabs>
          <w:tab w:val="left" w:pos="4395"/>
        </w:tabs>
        <w:spacing w:before="0"/>
        <w:rPr>
          <w:b w:val="0"/>
          <w:vanish/>
          <w:sz w:val="12"/>
        </w:rPr>
      </w:pPr>
      <w:r>
        <w:rPr>
          <w:b w:val="0"/>
          <w:vanish/>
          <w:sz w:val="12"/>
        </w:rPr>
        <w:t>`</w:t>
      </w:r>
      <w:r w:rsidRPr="00443E9E">
        <w:rPr>
          <w:b w:val="0"/>
          <w:vanish/>
          <w:sz w:val="12"/>
        </w:rPr>
        <w:t>[Don’t delete]</w:t>
      </w:r>
    </w:p>
    <w:p w:rsidR="00A76B66" w:rsidRPr="00443E9E" w:rsidRDefault="00A76B66" w:rsidP="00A76B66">
      <w:pPr>
        <w:pStyle w:val="h2Part"/>
        <w:pageBreakBefore w:val="0"/>
        <w:spacing w:before="0"/>
        <w:rPr>
          <w:b w:val="0"/>
          <w:vanish/>
          <w:sz w:val="12"/>
        </w:rPr>
      </w:pPr>
      <w:r w:rsidRPr="00443E9E">
        <w:rPr>
          <w:b w:val="0"/>
          <w:vanish/>
          <w:sz w:val="12"/>
        </w:rPr>
        <w:t>[Don’t delete]</w:t>
      </w:r>
    </w:p>
    <w:p w:rsidR="00A76B66" w:rsidRDefault="00A76B66" w:rsidP="00A76B66">
      <w:pPr>
        <w:pStyle w:val="h3Div"/>
        <w:spacing w:before="0"/>
        <w:rPr>
          <w:b w:val="0"/>
          <w:vanish/>
          <w:sz w:val="12"/>
        </w:rPr>
      </w:pPr>
      <w:r w:rsidRPr="00443E9E">
        <w:rPr>
          <w:b w:val="0"/>
          <w:vanish/>
          <w:sz w:val="12"/>
        </w:rPr>
        <w:t>[Don’t delete]</w:t>
      </w:r>
    </w:p>
    <w:p w:rsidR="00A76B66" w:rsidRDefault="00A76B66" w:rsidP="00A76B66"/>
    <w:p w:rsidR="00A76B66" w:rsidRPr="00C453CF" w:rsidRDefault="00A76B66" w:rsidP="00A76B66">
      <w:pPr>
        <w:pStyle w:val="h4Subdiv"/>
      </w:pPr>
      <w:r>
        <w:tab/>
      </w:r>
    </w:p>
    <w:p w:rsidR="00A76B66" w:rsidRPr="00C534C4" w:rsidRDefault="00A76B66" w:rsidP="00A76B66">
      <w:pPr>
        <w:rPr>
          <w:rFonts w:ascii="Arial" w:hAnsi="Arial"/>
          <w:color w:val="808080" w:themeColor="background1" w:themeShade="80"/>
        </w:rPr>
      </w:pPr>
      <w:r>
        <w:rPr>
          <w:noProof/>
        </w:rPr>
        <w:drawing>
          <wp:inline distT="0" distB="0" distL="0" distR="0">
            <wp:extent cx="1414145" cy="110553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4145" cy="1105535"/>
                    </a:xfrm>
                    <a:prstGeom prst="rect">
                      <a:avLst/>
                    </a:prstGeom>
                    <a:noFill/>
                    <a:ln>
                      <a:noFill/>
                    </a:ln>
                  </pic:spPr>
                </pic:pic>
              </a:graphicData>
            </a:graphic>
          </wp:inline>
        </w:drawing>
      </w:r>
      <w:r>
        <w:tab/>
      </w:r>
      <w:bookmarkStart w:id="0" w:name="Draft_and_version"/>
      <w:r>
        <w:rPr>
          <w:rFonts w:ascii="Arial" w:hAnsi="Arial"/>
          <w:color w:val="808080" w:themeColor="background1" w:themeShade="80"/>
        </w:rPr>
        <w:t xml:space="preserve"> </w:t>
      </w:r>
      <w:bookmarkEnd w:id="0"/>
    </w:p>
    <w:p w:rsidR="00A76B66" w:rsidRDefault="00A76B66" w:rsidP="00A76B66">
      <w:pPr>
        <w:pStyle w:val="Title"/>
        <w:rPr>
          <w:position w:val="6"/>
          <w:sz w:val="24"/>
          <w:vertAlign w:val="superscript"/>
        </w:rPr>
      </w:pPr>
      <w:bookmarkStart w:id="1" w:name="Citation"/>
      <w:r w:rsidRPr="00E9613B">
        <w:t>Carbon Credits (Carbon Farming Initiative) (Reforestation and Afforestation) Methodology</w:t>
      </w:r>
      <w:r w:rsidRPr="00E008A1">
        <w:t xml:space="preserve"> Determinatio</w:t>
      </w:r>
      <w:r>
        <w:t>n 2013</w:t>
      </w:r>
      <w:bookmarkEnd w:id="1"/>
      <w:r w:rsidRPr="00E008A1">
        <w:t xml:space="preserve"> </w:t>
      </w:r>
      <w:r w:rsidRPr="00FA05A6">
        <w:rPr>
          <w:position w:val="6"/>
          <w:sz w:val="24"/>
          <w:vertAlign w:val="superscript"/>
        </w:rPr>
        <w:t>1</w:t>
      </w:r>
    </w:p>
    <w:p w:rsidR="00A76B66" w:rsidRPr="0074451E" w:rsidRDefault="00A76B66" w:rsidP="00A76B66">
      <w:pPr>
        <w:pStyle w:val="noteDrafter"/>
      </w:pPr>
    </w:p>
    <w:p w:rsidR="00A76B66" w:rsidRPr="00E008A1" w:rsidRDefault="00A76B66" w:rsidP="00A76B66">
      <w:pPr>
        <w:pBdr>
          <w:bottom w:val="single" w:sz="4" w:space="3" w:color="auto"/>
        </w:pBdr>
        <w:spacing w:before="480"/>
        <w:rPr>
          <w:rFonts w:ascii="Arial" w:hAnsi="Arial" w:cs="Arial"/>
          <w:i/>
          <w:sz w:val="28"/>
          <w:szCs w:val="28"/>
          <w:lang w:val="en-US"/>
        </w:rPr>
      </w:pPr>
      <w:r w:rsidRPr="00E008A1">
        <w:rPr>
          <w:rFonts w:ascii="Arial" w:hAnsi="Arial" w:cs="Arial"/>
          <w:i/>
          <w:sz w:val="28"/>
          <w:szCs w:val="28"/>
          <w:lang w:val="en-US"/>
        </w:rPr>
        <w:t>Carbon Credits (Carbon Farming Initiative) Act 2011</w:t>
      </w:r>
    </w:p>
    <w:p w:rsidR="00A76B66" w:rsidRPr="00FA05A6" w:rsidRDefault="00A76B66" w:rsidP="00A76B66">
      <w:pPr>
        <w:spacing w:before="360"/>
        <w:jc w:val="both"/>
      </w:pPr>
      <w:r w:rsidRPr="00ED5EAC">
        <w:t xml:space="preserve">I, MARK DREYFUS, Parliamentary Secretary for Climate Change and Energy Efficiency, make this Methodology Determination under subsection 106 (1) of the </w:t>
      </w:r>
      <w:r w:rsidRPr="00ED5EAC">
        <w:rPr>
          <w:i/>
        </w:rPr>
        <w:t>Carbon Credits (Carbon Farming Initiative) Act 2011</w:t>
      </w:r>
      <w:r w:rsidRPr="00FA05A6">
        <w:t>.</w:t>
      </w:r>
    </w:p>
    <w:p w:rsidR="00A76B66" w:rsidRDefault="00A76B66" w:rsidP="00A76B66">
      <w:pPr>
        <w:tabs>
          <w:tab w:val="left" w:pos="3119"/>
        </w:tabs>
        <w:spacing w:before="300" w:after="600" w:line="300" w:lineRule="atLeast"/>
      </w:pPr>
      <w:r w:rsidRPr="00FA05A6">
        <w:t xml:space="preserve">Dated </w:t>
      </w:r>
      <w:r>
        <w:t xml:space="preserve">         </w:t>
      </w:r>
      <w:r w:rsidR="001D1CAE">
        <w:t>29 January 2013</w:t>
      </w:r>
      <w:bookmarkStart w:id="2" w:name="_GoBack"/>
      <w:bookmarkEnd w:id="2"/>
    </w:p>
    <w:p w:rsidR="00A76B66" w:rsidRDefault="00A76B66" w:rsidP="00A76B66">
      <w:pPr>
        <w:tabs>
          <w:tab w:val="left" w:pos="3969"/>
        </w:tabs>
        <w:spacing w:before="120" w:after="120"/>
      </w:pPr>
      <w:r w:rsidRPr="00ED5EAC">
        <w:t>MARK DREYFUS</w:t>
      </w:r>
    </w:p>
    <w:p w:rsidR="00A76B66" w:rsidRPr="00FA05A6" w:rsidRDefault="00A76B66" w:rsidP="00A76B66">
      <w:pPr>
        <w:pBdr>
          <w:bottom w:val="single" w:sz="4" w:space="12" w:color="auto"/>
        </w:pBdr>
        <w:tabs>
          <w:tab w:val="left" w:pos="3119"/>
        </w:tabs>
        <w:spacing w:after="240" w:line="300" w:lineRule="atLeast"/>
      </w:pPr>
      <w:r>
        <w:t>P</w:t>
      </w:r>
      <w:r w:rsidRPr="00ED5EAC">
        <w:t>arliamentary Secretary for Climate Change and Energy Efficien</w:t>
      </w:r>
      <w:r>
        <w:t>cy</w:t>
      </w:r>
    </w:p>
    <w:p w:rsidR="00A76B66" w:rsidRDefault="00A76B66" w:rsidP="00A76B66">
      <w:r>
        <w:br w:type="page"/>
      </w:r>
    </w:p>
    <w:p w:rsidR="007242C0" w:rsidRDefault="007242C0" w:rsidP="007242C0">
      <w:pPr>
        <w:pStyle w:val="h2Part"/>
      </w:pPr>
      <w:r>
        <w:lastRenderedPageBreak/>
        <w:t>Contents</w:t>
      </w:r>
    </w:p>
    <w:p w:rsidR="007242C0" w:rsidRDefault="007242C0">
      <w:pPr>
        <w:pStyle w:val="TOC2"/>
        <w:rPr>
          <w:rFonts w:asciiTheme="minorHAnsi" w:eastAsiaTheme="minorEastAsia" w:hAnsiTheme="minorHAnsi" w:cstheme="minorBidi"/>
          <w:b w:val="0"/>
          <w:lang w:eastAsia="en-AU"/>
        </w:rPr>
      </w:pPr>
      <w:r>
        <w:t>Part 1</w:t>
      </w:r>
      <w:r>
        <w:rPr>
          <w:rFonts w:asciiTheme="minorHAnsi" w:eastAsiaTheme="minorEastAsia" w:hAnsiTheme="minorHAnsi" w:cstheme="minorBidi"/>
          <w:b w:val="0"/>
          <w:lang w:eastAsia="en-AU"/>
        </w:rPr>
        <w:tab/>
      </w:r>
      <w:r>
        <w:t>Preliminary</w:t>
      </w:r>
    </w:p>
    <w:p w:rsidR="007242C0" w:rsidRDefault="007242C0">
      <w:pPr>
        <w:pStyle w:val="TOC5"/>
        <w:rPr>
          <w:rFonts w:asciiTheme="minorHAnsi" w:eastAsiaTheme="minorEastAsia" w:hAnsiTheme="minorHAnsi" w:cstheme="minorBidi"/>
          <w:sz w:val="22"/>
          <w:szCs w:val="22"/>
          <w:lang w:eastAsia="en-AU"/>
        </w:rPr>
      </w:pPr>
      <w:r>
        <w:tab/>
        <w:t>1.1</w:t>
      </w:r>
      <w:r>
        <w:rPr>
          <w:rFonts w:asciiTheme="minorHAnsi" w:eastAsiaTheme="minorEastAsia" w:hAnsiTheme="minorHAnsi" w:cstheme="minorBidi"/>
          <w:sz w:val="22"/>
          <w:szCs w:val="22"/>
          <w:lang w:eastAsia="en-AU"/>
        </w:rPr>
        <w:tab/>
      </w:r>
      <w:r>
        <w:t>Name of determination</w:t>
      </w:r>
      <w:r>
        <w:tab/>
        <w:t>7</w:t>
      </w:r>
    </w:p>
    <w:p w:rsidR="007242C0" w:rsidRDefault="007242C0">
      <w:pPr>
        <w:pStyle w:val="TOC5"/>
        <w:rPr>
          <w:rFonts w:asciiTheme="minorHAnsi" w:eastAsiaTheme="minorEastAsia" w:hAnsiTheme="minorHAnsi" w:cstheme="minorBidi"/>
          <w:sz w:val="22"/>
          <w:szCs w:val="22"/>
          <w:lang w:eastAsia="en-AU"/>
        </w:rPr>
      </w:pPr>
      <w:r>
        <w:tab/>
        <w:t>1.2</w:t>
      </w:r>
      <w:r>
        <w:rPr>
          <w:rFonts w:asciiTheme="minorHAnsi" w:eastAsiaTheme="minorEastAsia" w:hAnsiTheme="minorHAnsi" w:cstheme="minorBidi"/>
          <w:sz w:val="22"/>
          <w:szCs w:val="22"/>
          <w:lang w:eastAsia="en-AU"/>
        </w:rPr>
        <w:tab/>
      </w:r>
      <w:r>
        <w:t>Commencement</w:t>
      </w:r>
      <w:r>
        <w:tab/>
        <w:t>7</w:t>
      </w:r>
    </w:p>
    <w:p w:rsidR="007242C0" w:rsidRDefault="007242C0">
      <w:pPr>
        <w:pStyle w:val="TOC5"/>
        <w:rPr>
          <w:rFonts w:asciiTheme="minorHAnsi" w:eastAsiaTheme="minorEastAsia" w:hAnsiTheme="minorHAnsi" w:cstheme="minorBidi"/>
          <w:sz w:val="22"/>
          <w:szCs w:val="22"/>
          <w:lang w:eastAsia="en-AU"/>
        </w:rPr>
      </w:pPr>
      <w:r>
        <w:tab/>
        <w:t>1.3</w:t>
      </w:r>
      <w:r>
        <w:rPr>
          <w:rFonts w:asciiTheme="minorHAnsi" w:eastAsiaTheme="minorEastAsia" w:hAnsiTheme="minorHAnsi" w:cstheme="minorBidi"/>
          <w:sz w:val="22"/>
          <w:szCs w:val="22"/>
          <w:lang w:eastAsia="en-AU"/>
        </w:rPr>
        <w:tab/>
      </w:r>
      <w:r>
        <w:t>Definitions</w:t>
      </w:r>
      <w:r>
        <w:tab/>
        <w:t>7</w:t>
      </w:r>
    </w:p>
    <w:p w:rsidR="007242C0" w:rsidRDefault="007242C0">
      <w:pPr>
        <w:pStyle w:val="TOC5"/>
        <w:rPr>
          <w:rFonts w:asciiTheme="minorHAnsi" w:eastAsiaTheme="minorEastAsia" w:hAnsiTheme="minorHAnsi" w:cstheme="minorBidi"/>
          <w:sz w:val="22"/>
          <w:szCs w:val="22"/>
          <w:lang w:eastAsia="en-AU"/>
        </w:rPr>
      </w:pPr>
      <w:r>
        <w:tab/>
        <w:t>1.4</w:t>
      </w:r>
      <w:r>
        <w:rPr>
          <w:rFonts w:asciiTheme="minorHAnsi" w:eastAsiaTheme="minorEastAsia" w:hAnsiTheme="minorHAnsi" w:cstheme="minorBidi"/>
          <w:sz w:val="22"/>
          <w:szCs w:val="22"/>
          <w:lang w:eastAsia="en-AU"/>
        </w:rPr>
        <w:tab/>
      </w:r>
      <w:r>
        <w:t>Type of project to which this Determination applies</w:t>
      </w:r>
      <w:r>
        <w:tab/>
        <w:t>13</w:t>
      </w:r>
    </w:p>
    <w:p w:rsidR="007242C0" w:rsidRDefault="007242C0">
      <w:pPr>
        <w:pStyle w:val="TOC2"/>
        <w:rPr>
          <w:rFonts w:asciiTheme="minorHAnsi" w:eastAsiaTheme="minorEastAsia" w:hAnsiTheme="minorHAnsi" w:cstheme="minorBidi"/>
          <w:b w:val="0"/>
          <w:lang w:eastAsia="en-AU"/>
        </w:rPr>
      </w:pPr>
      <w:r>
        <w:t>Part 2</w:t>
      </w:r>
      <w:r>
        <w:rPr>
          <w:rFonts w:asciiTheme="minorHAnsi" w:eastAsiaTheme="minorEastAsia" w:hAnsiTheme="minorHAnsi" w:cstheme="minorBidi"/>
          <w:b w:val="0"/>
          <w:lang w:eastAsia="en-AU"/>
        </w:rPr>
        <w:tab/>
      </w:r>
      <w:r>
        <w:t>Requirements for declaration as eligible project</w:t>
      </w:r>
    </w:p>
    <w:p w:rsidR="007242C0" w:rsidRDefault="007242C0">
      <w:pPr>
        <w:pStyle w:val="TOC5"/>
        <w:rPr>
          <w:rFonts w:asciiTheme="minorHAnsi" w:eastAsiaTheme="minorEastAsia" w:hAnsiTheme="minorHAnsi" w:cstheme="minorBidi"/>
          <w:sz w:val="22"/>
          <w:szCs w:val="22"/>
          <w:lang w:eastAsia="en-AU"/>
        </w:rPr>
      </w:pPr>
      <w:r>
        <w:tab/>
        <w:t>2.1</w:t>
      </w:r>
      <w:r>
        <w:rPr>
          <w:rFonts w:asciiTheme="minorHAnsi" w:eastAsiaTheme="minorEastAsia" w:hAnsiTheme="minorHAnsi" w:cstheme="minorBidi"/>
          <w:sz w:val="22"/>
          <w:szCs w:val="22"/>
          <w:lang w:eastAsia="en-AU"/>
        </w:rPr>
        <w:tab/>
      </w:r>
      <w:r>
        <w:t>Eligible projects</w:t>
      </w:r>
      <w:r>
        <w:tab/>
        <w:t>14</w:t>
      </w:r>
    </w:p>
    <w:p w:rsidR="007242C0" w:rsidRDefault="007242C0">
      <w:pPr>
        <w:pStyle w:val="TOC5"/>
        <w:rPr>
          <w:rFonts w:asciiTheme="minorHAnsi" w:eastAsiaTheme="minorEastAsia" w:hAnsiTheme="minorHAnsi" w:cstheme="minorBidi"/>
          <w:sz w:val="22"/>
          <w:szCs w:val="22"/>
          <w:lang w:eastAsia="en-AU"/>
        </w:rPr>
      </w:pPr>
      <w:r>
        <w:tab/>
        <w:t>2.2</w:t>
      </w:r>
      <w:r>
        <w:rPr>
          <w:rFonts w:asciiTheme="minorHAnsi" w:eastAsiaTheme="minorEastAsia" w:hAnsiTheme="minorHAnsi" w:cstheme="minorBidi"/>
          <w:sz w:val="22"/>
          <w:szCs w:val="22"/>
          <w:lang w:eastAsia="en-AU"/>
        </w:rPr>
        <w:tab/>
      </w:r>
      <w:r>
        <w:t>Project mechanisms</w:t>
      </w:r>
      <w:r>
        <w:tab/>
        <w:t>14</w:t>
      </w:r>
    </w:p>
    <w:p w:rsidR="007242C0" w:rsidRDefault="007242C0">
      <w:pPr>
        <w:pStyle w:val="TOC5"/>
        <w:rPr>
          <w:rFonts w:asciiTheme="minorHAnsi" w:eastAsiaTheme="minorEastAsia" w:hAnsiTheme="minorHAnsi" w:cstheme="minorBidi"/>
          <w:sz w:val="22"/>
          <w:szCs w:val="22"/>
          <w:lang w:eastAsia="en-AU"/>
        </w:rPr>
      </w:pPr>
      <w:r>
        <w:tab/>
        <w:t>2.3</w:t>
      </w:r>
      <w:r>
        <w:rPr>
          <w:rFonts w:asciiTheme="minorHAnsi" w:eastAsiaTheme="minorEastAsia" w:hAnsiTheme="minorHAnsi" w:cstheme="minorBidi"/>
          <w:sz w:val="22"/>
          <w:szCs w:val="22"/>
          <w:lang w:eastAsia="en-AU"/>
        </w:rPr>
        <w:tab/>
      </w:r>
      <w:r>
        <w:t>Land with abatement potential</w:t>
      </w:r>
      <w:r>
        <w:tab/>
        <w:t>14</w:t>
      </w:r>
    </w:p>
    <w:p w:rsidR="007242C0" w:rsidRDefault="007242C0">
      <w:pPr>
        <w:pStyle w:val="TOC5"/>
        <w:rPr>
          <w:rFonts w:asciiTheme="minorHAnsi" w:eastAsiaTheme="minorEastAsia" w:hAnsiTheme="minorHAnsi" w:cstheme="minorBidi"/>
          <w:sz w:val="22"/>
          <w:szCs w:val="22"/>
          <w:lang w:eastAsia="en-AU"/>
        </w:rPr>
      </w:pPr>
      <w:r>
        <w:tab/>
        <w:t>2.4</w:t>
      </w:r>
      <w:r>
        <w:rPr>
          <w:rFonts w:asciiTheme="minorHAnsi" w:eastAsiaTheme="minorEastAsia" w:hAnsiTheme="minorHAnsi" w:cstheme="minorBidi"/>
          <w:sz w:val="22"/>
          <w:szCs w:val="22"/>
          <w:lang w:eastAsia="en-AU"/>
        </w:rPr>
        <w:tab/>
      </w:r>
      <w:r>
        <w:t>Identification of project area</w:t>
      </w:r>
      <w:r>
        <w:tab/>
        <w:t>14</w:t>
      </w:r>
    </w:p>
    <w:p w:rsidR="007242C0" w:rsidRDefault="007242C0">
      <w:pPr>
        <w:pStyle w:val="TOC2"/>
        <w:rPr>
          <w:rFonts w:asciiTheme="minorHAnsi" w:eastAsiaTheme="minorEastAsia" w:hAnsiTheme="minorHAnsi" w:cstheme="minorBidi"/>
          <w:b w:val="0"/>
          <w:lang w:eastAsia="en-AU"/>
        </w:rPr>
      </w:pPr>
      <w:r>
        <w:t>Part 3</w:t>
      </w:r>
      <w:r>
        <w:rPr>
          <w:rFonts w:asciiTheme="minorHAnsi" w:eastAsiaTheme="minorEastAsia" w:hAnsiTheme="minorHAnsi" w:cstheme="minorBidi"/>
          <w:b w:val="0"/>
          <w:lang w:eastAsia="en-AU"/>
        </w:rPr>
        <w:tab/>
      </w:r>
      <w:r>
        <w:t>Delineating boundaries</w:t>
      </w:r>
    </w:p>
    <w:p w:rsidR="007242C0" w:rsidRDefault="007242C0">
      <w:pPr>
        <w:pStyle w:val="TOC5"/>
        <w:rPr>
          <w:rFonts w:asciiTheme="minorHAnsi" w:eastAsiaTheme="minorEastAsia" w:hAnsiTheme="minorHAnsi" w:cstheme="minorBidi"/>
          <w:sz w:val="22"/>
          <w:szCs w:val="22"/>
          <w:lang w:eastAsia="en-AU"/>
        </w:rPr>
      </w:pPr>
      <w:r>
        <w:tab/>
        <w:t>3.1</w:t>
      </w:r>
      <w:r>
        <w:rPr>
          <w:rFonts w:asciiTheme="minorHAnsi" w:eastAsiaTheme="minorEastAsia" w:hAnsiTheme="minorHAnsi" w:cstheme="minorBidi"/>
          <w:sz w:val="22"/>
          <w:szCs w:val="22"/>
          <w:lang w:eastAsia="en-AU"/>
        </w:rPr>
        <w:tab/>
      </w:r>
      <w:r>
        <w:t>Delineation of project area</w:t>
      </w:r>
      <w:r>
        <w:tab/>
        <w:t>15</w:t>
      </w:r>
    </w:p>
    <w:p w:rsidR="007242C0" w:rsidRDefault="007242C0">
      <w:pPr>
        <w:pStyle w:val="TOC5"/>
        <w:rPr>
          <w:rFonts w:asciiTheme="minorHAnsi" w:eastAsiaTheme="minorEastAsia" w:hAnsiTheme="minorHAnsi" w:cstheme="minorBidi"/>
          <w:sz w:val="22"/>
          <w:szCs w:val="22"/>
          <w:lang w:eastAsia="en-AU"/>
        </w:rPr>
      </w:pPr>
      <w:r>
        <w:tab/>
        <w:t>3.2</w:t>
      </w:r>
      <w:r>
        <w:rPr>
          <w:rFonts w:asciiTheme="minorHAnsi" w:eastAsiaTheme="minorEastAsia" w:hAnsiTheme="minorHAnsi" w:cstheme="minorBidi"/>
          <w:sz w:val="22"/>
          <w:szCs w:val="22"/>
          <w:lang w:eastAsia="en-AU"/>
        </w:rPr>
        <w:tab/>
      </w:r>
      <w:r>
        <w:t>Delineating stratum boundaries</w:t>
      </w:r>
      <w:r>
        <w:tab/>
        <w:t>15</w:t>
      </w:r>
    </w:p>
    <w:p w:rsidR="007242C0" w:rsidRDefault="007242C0">
      <w:pPr>
        <w:pStyle w:val="TOC5"/>
        <w:rPr>
          <w:rFonts w:asciiTheme="minorHAnsi" w:eastAsiaTheme="minorEastAsia" w:hAnsiTheme="minorHAnsi" w:cstheme="minorBidi"/>
          <w:sz w:val="22"/>
          <w:szCs w:val="22"/>
          <w:lang w:eastAsia="en-AU"/>
        </w:rPr>
      </w:pPr>
      <w:r>
        <w:tab/>
        <w:t>3.3</w:t>
      </w:r>
      <w:r>
        <w:rPr>
          <w:rFonts w:asciiTheme="minorHAnsi" w:eastAsiaTheme="minorEastAsia" w:hAnsiTheme="minorHAnsi" w:cstheme="minorBidi"/>
          <w:sz w:val="22"/>
          <w:szCs w:val="22"/>
          <w:lang w:eastAsia="en-AU"/>
        </w:rPr>
        <w:tab/>
      </w:r>
      <w:r>
        <w:t>Division of project area into strata</w:t>
      </w:r>
      <w:r>
        <w:tab/>
        <w:t>16</w:t>
      </w:r>
    </w:p>
    <w:p w:rsidR="007242C0" w:rsidRDefault="007242C0">
      <w:pPr>
        <w:pStyle w:val="TOC5"/>
        <w:rPr>
          <w:rFonts w:asciiTheme="minorHAnsi" w:eastAsiaTheme="minorEastAsia" w:hAnsiTheme="minorHAnsi" w:cstheme="minorBidi"/>
          <w:sz w:val="22"/>
          <w:szCs w:val="22"/>
          <w:lang w:eastAsia="en-AU"/>
        </w:rPr>
      </w:pPr>
      <w:r>
        <w:tab/>
        <w:t>3.4</w:t>
      </w:r>
      <w:r>
        <w:rPr>
          <w:rFonts w:asciiTheme="minorHAnsi" w:eastAsiaTheme="minorEastAsia" w:hAnsiTheme="minorHAnsi" w:cstheme="minorBidi"/>
          <w:sz w:val="22"/>
          <w:szCs w:val="22"/>
          <w:lang w:eastAsia="en-AU"/>
        </w:rPr>
        <w:tab/>
      </w:r>
      <w:r>
        <w:t>Requirements for a stratum</w:t>
      </w:r>
      <w:r>
        <w:tab/>
        <w:t>17</w:t>
      </w:r>
    </w:p>
    <w:p w:rsidR="007242C0" w:rsidRDefault="007242C0">
      <w:pPr>
        <w:pStyle w:val="TOC5"/>
        <w:rPr>
          <w:rFonts w:asciiTheme="minorHAnsi" w:eastAsiaTheme="minorEastAsia" w:hAnsiTheme="minorHAnsi" w:cstheme="minorBidi"/>
          <w:sz w:val="22"/>
          <w:szCs w:val="22"/>
          <w:lang w:eastAsia="en-AU"/>
        </w:rPr>
      </w:pPr>
      <w:r>
        <w:tab/>
        <w:t>3.5</w:t>
      </w:r>
      <w:r>
        <w:rPr>
          <w:rFonts w:asciiTheme="minorHAnsi" w:eastAsiaTheme="minorEastAsia" w:hAnsiTheme="minorHAnsi" w:cstheme="minorBidi"/>
          <w:sz w:val="22"/>
          <w:szCs w:val="22"/>
          <w:lang w:eastAsia="en-AU"/>
        </w:rPr>
        <w:tab/>
      </w:r>
      <w:r>
        <w:t>Growth disturbances and revision of strata</w:t>
      </w:r>
      <w:r>
        <w:tab/>
        <w:t>17</w:t>
      </w:r>
    </w:p>
    <w:p w:rsidR="007242C0" w:rsidRDefault="007242C0">
      <w:pPr>
        <w:pStyle w:val="TOC5"/>
        <w:rPr>
          <w:rFonts w:asciiTheme="minorHAnsi" w:eastAsiaTheme="minorEastAsia" w:hAnsiTheme="minorHAnsi" w:cstheme="minorBidi"/>
          <w:sz w:val="22"/>
          <w:szCs w:val="22"/>
          <w:lang w:eastAsia="en-AU"/>
        </w:rPr>
      </w:pPr>
      <w:r>
        <w:tab/>
        <w:t>3.6</w:t>
      </w:r>
      <w:r>
        <w:rPr>
          <w:rFonts w:asciiTheme="minorHAnsi" w:eastAsiaTheme="minorEastAsia" w:hAnsiTheme="minorHAnsi" w:cstheme="minorBidi"/>
          <w:sz w:val="22"/>
          <w:szCs w:val="22"/>
          <w:lang w:eastAsia="en-AU"/>
        </w:rPr>
        <w:tab/>
      </w:r>
      <w:r>
        <w:t>Requirements for revisions of strata boundaries</w:t>
      </w:r>
      <w:r>
        <w:tab/>
        <w:t>18</w:t>
      </w:r>
    </w:p>
    <w:p w:rsidR="007242C0" w:rsidRDefault="007242C0">
      <w:pPr>
        <w:pStyle w:val="TOC2"/>
        <w:rPr>
          <w:rFonts w:asciiTheme="minorHAnsi" w:eastAsiaTheme="minorEastAsia" w:hAnsiTheme="minorHAnsi" w:cstheme="minorBidi"/>
          <w:b w:val="0"/>
          <w:lang w:eastAsia="en-AU"/>
        </w:rPr>
      </w:pPr>
      <w:r>
        <w:t>Part 4</w:t>
      </w:r>
      <w:r>
        <w:rPr>
          <w:rFonts w:asciiTheme="minorHAnsi" w:eastAsiaTheme="minorEastAsia" w:hAnsiTheme="minorHAnsi" w:cstheme="minorBidi"/>
          <w:b w:val="0"/>
          <w:lang w:eastAsia="en-AU"/>
        </w:rPr>
        <w:tab/>
      </w:r>
      <w:r>
        <w:t>Operation of the project</w:t>
      </w:r>
    </w:p>
    <w:p w:rsidR="007242C0" w:rsidRDefault="007242C0">
      <w:pPr>
        <w:pStyle w:val="TOC5"/>
        <w:rPr>
          <w:rFonts w:asciiTheme="minorHAnsi" w:eastAsiaTheme="minorEastAsia" w:hAnsiTheme="minorHAnsi" w:cstheme="minorBidi"/>
          <w:sz w:val="22"/>
          <w:szCs w:val="22"/>
          <w:lang w:eastAsia="en-AU"/>
        </w:rPr>
      </w:pPr>
      <w:r>
        <w:tab/>
        <w:t>4.1</w:t>
      </w:r>
      <w:r>
        <w:rPr>
          <w:rFonts w:asciiTheme="minorHAnsi" w:eastAsiaTheme="minorEastAsia" w:hAnsiTheme="minorHAnsi" w:cstheme="minorBidi"/>
          <w:sz w:val="22"/>
          <w:szCs w:val="22"/>
          <w:lang w:eastAsia="en-AU"/>
        </w:rPr>
        <w:tab/>
      </w:r>
      <w:r>
        <w:t>Removal of trees</w:t>
      </w:r>
      <w:r>
        <w:tab/>
        <w:t>20</w:t>
      </w:r>
    </w:p>
    <w:p w:rsidR="007242C0" w:rsidRDefault="007242C0">
      <w:pPr>
        <w:pStyle w:val="TOC5"/>
        <w:rPr>
          <w:rFonts w:asciiTheme="minorHAnsi" w:eastAsiaTheme="minorEastAsia" w:hAnsiTheme="minorHAnsi" w:cstheme="minorBidi"/>
          <w:sz w:val="22"/>
          <w:szCs w:val="22"/>
          <w:lang w:eastAsia="en-AU"/>
        </w:rPr>
      </w:pPr>
      <w:r>
        <w:tab/>
        <w:t>4.2</w:t>
      </w:r>
      <w:r>
        <w:rPr>
          <w:rFonts w:asciiTheme="minorHAnsi" w:eastAsiaTheme="minorEastAsia" w:hAnsiTheme="minorHAnsi" w:cstheme="minorBidi"/>
          <w:sz w:val="22"/>
          <w:szCs w:val="22"/>
          <w:lang w:eastAsia="en-AU"/>
        </w:rPr>
        <w:tab/>
      </w:r>
      <w:r>
        <w:t>Prescribed burns</w:t>
      </w:r>
      <w:r>
        <w:tab/>
        <w:t>20</w:t>
      </w:r>
    </w:p>
    <w:p w:rsidR="007242C0" w:rsidRDefault="007242C0">
      <w:pPr>
        <w:pStyle w:val="TOC5"/>
        <w:rPr>
          <w:rFonts w:asciiTheme="minorHAnsi" w:eastAsiaTheme="minorEastAsia" w:hAnsiTheme="minorHAnsi" w:cstheme="minorBidi"/>
          <w:sz w:val="22"/>
          <w:szCs w:val="22"/>
          <w:lang w:eastAsia="en-AU"/>
        </w:rPr>
      </w:pPr>
      <w:r>
        <w:tab/>
        <w:t>4.3</w:t>
      </w:r>
      <w:r>
        <w:rPr>
          <w:rFonts w:asciiTheme="minorHAnsi" w:eastAsiaTheme="minorEastAsia" w:hAnsiTheme="minorHAnsi" w:cstheme="minorBidi"/>
          <w:sz w:val="22"/>
          <w:szCs w:val="22"/>
          <w:lang w:eastAsia="en-AU"/>
        </w:rPr>
        <w:tab/>
      </w:r>
      <w:r>
        <w:t>Restrictions relating to fertiliser use</w:t>
      </w:r>
      <w:r>
        <w:tab/>
        <w:t>21</w:t>
      </w:r>
    </w:p>
    <w:p w:rsidR="007242C0" w:rsidRDefault="007242C0">
      <w:pPr>
        <w:pStyle w:val="TOC2"/>
        <w:rPr>
          <w:rFonts w:asciiTheme="minorHAnsi" w:eastAsiaTheme="minorEastAsia" w:hAnsiTheme="minorHAnsi" w:cstheme="minorBidi"/>
          <w:b w:val="0"/>
          <w:lang w:eastAsia="en-AU"/>
        </w:rPr>
      </w:pPr>
      <w:r>
        <w:t>Part 5</w:t>
      </w:r>
      <w:r>
        <w:rPr>
          <w:rFonts w:asciiTheme="minorHAnsi" w:eastAsiaTheme="minorEastAsia" w:hAnsiTheme="minorHAnsi" w:cstheme="minorBidi"/>
          <w:b w:val="0"/>
          <w:lang w:eastAsia="en-AU"/>
        </w:rPr>
        <w:tab/>
      </w:r>
      <w:r>
        <w:t>Methods for estimating net project abatement</w:t>
      </w:r>
    </w:p>
    <w:p w:rsidR="007242C0" w:rsidRDefault="007242C0">
      <w:pPr>
        <w:pStyle w:val="TOC3"/>
        <w:rPr>
          <w:rFonts w:asciiTheme="minorHAnsi" w:eastAsiaTheme="minorEastAsia" w:hAnsiTheme="minorHAnsi" w:cstheme="minorBidi"/>
          <w:b w:val="0"/>
          <w:noProof/>
          <w:sz w:val="22"/>
          <w:szCs w:val="22"/>
          <w:lang w:eastAsia="en-AU"/>
        </w:rPr>
      </w:pPr>
      <w:r>
        <w:rPr>
          <w:noProof/>
        </w:rPr>
        <w:t>Division 5.1</w:t>
      </w:r>
      <w:r>
        <w:rPr>
          <w:rFonts w:asciiTheme="minorHAnsi" w:eastAsiaTheme="minorEastAsia" w:hAnsiTheme="minorHAnsi" w:cstheme="minorBidi"/>
          <w:b w:val="0"/>
          <w:noProof/>
          <w:sz w:val="22"/>
          <w:szCs w:val="22"/>
          <w:lang w:eastAsia="en-AU"/>
        </w:rPr>
        <w:tab/>
      </w:r>
      <w:r>
        <w:rPr>
          <w:noProof/>
        </w:rPr>
        <w:t>Estimating project removals</w:t>
      </w:r>
    </w:p>
    <w:p w:rsidR="007242C0" w:rsidRDefault="007242C0">
      <w:pPr>
        <w:pStyle w:val="TOC4"/>
        <w:rPr>
          <w:rFonts w:asciiTheme="minorHAnsi" w:eastAsiaTheme="minorEastAsia" w:hAnsiTheme="minorHAnsi" w:cstheme="minorBidi"/>
          <w:b w:val="0"/>
          <w:noProof/>
          <w:sz w:val="22"/>
          <w:szCs w:val="22"/>
          <w:lang w:eastAsia="en-AU"/>
        </w:rPr>
      </w:pPr>
      <w:r>
        <w:rPr>
          <w:noProof/>
        </w:rPr>
        <w:t>Subdivision 5.1.1</w:t>
      </w:r>
      <w:r>
        <w:rPr>
          <w:rFonts w:asciiTheme="minorHAnsi" w:eastAsiaTheme="minorEastAsia" w:hAnsiTheme="minorHAnsi" w:cstheme="minorBidi"/>
          <w:b w:val="0"/>
          <w:noProof/>
          <w:sz w:val="22"/>
          <w:szCs w:val="22"/>
          <w:lang w:eastAsia="en-AU"/>
        </w:rPr>
        <w:tab/>
      </w:r>
      <w:r>
        <w:rPr>
          <w:noProof/>
        </w:rPr>
        <w:t>General</w:t>
      </w:r>
    </w:p>
    <w:p w:rsidR="007242C0" w:rsidRDefault="007242C0">
      <w:pPr>
        <w:pStyle w:val="TOC5"/>
        <w:rPr>
          <w:rFonts w:asciiTheme="minorHAnsi" w:eastAsiaTheme="minorEastAsia" w:hAnsiTheme="minorHAnsi" w:cstheme="minorBidi"/>
          <w:sz w:val="22"/>
          <w:szCs w:val="22"/>
          <w:lang w:eastAsia="en-AU"/>
        </w:rPr>
      </w:pPr>
      <w:r>
        <w:tab/>
        <w:t>5.1</w:t>
      </w:r>
      <w:r>
        <w:rPr>
          <w:rFonts w:asciiTheme="minorHAnsi" w:eastAsiaTheme="minorEastAsia" w:hAnsiTheme="minorHAnsi" w:cstheme="minorBidi"/>
          <w:sz w:val="22"/>
          <w:szCs w:val="22"/>
          <w:lang w:eastAsia="en-AU"/>
        </w:rPr>
        <w:tab/>
      </w:r>
      <w:r>
        <w:t>General</w:t>
      </w:r>
      <w:r>
        <w:tab/>
        <w:t>22</w:t>
      </w:r>
    </w:p>
    <w:p w:rsidR="007242C0" w:rsidRDefault="007242C0">
      <w:pPr>
        <w:pStyle w:val="TOC4"/>
        <w:rPr>
          <w:rFonts w:asciiTheme="minorHAnsi" w:eastAsiaTheme="minorEastAsia" w:hAnsiTheme="minorHAnsi" w:cstheme="minorBidi"/>
          <w:b w:val="0"/>
          <w:noProof/>
          <w:sz w:val="22"/>
          <w:szCs w:val="22"/>
          <w:lang w:eastAsia="en-AU"/>
        </w:rPr>
      </w:pPr>
      <w:r>
        <w:rPr>
          <w:noProof/>
        </w:rPr>
        <w:t>Subdivision 5.1.2</w:t>
      </w:r>
      <w:r>
        <w:rPr>
          <w:rFonts w:asciiTheme="minorHAnsi" w:eastAsiaTheme="minorEastAsia" w:hAnsiTheme="minorHAnsi" w:cstheme="minorBidi"/>
          <w:b w:val="0"/>
          <w:noProof/>
          <w:sz w:val="22"/>
          <w:szCs w:val="22"/>
          <w:lang w:eastAsia="en-AU"/>
        </w:rPr>
        <w:tab/>
      </w:r>
      <w:r>
        <w:rPr>
          <w:noProof/>
        </w:rPr>
        <w:t>Conducting a full inventory</w:t>
      </w:r>
    </w:p>
    <w:p w:rsidR="007242C0" w:rsidRDefault="007242C0">
      <w:pPr>
        <w:pStyle w:val="TOC5"/>
        <w:rPr>
          <w:rFonts w:asciiTheme="minorHAnsi" w:eastAsiaTheme="minorEastAsia" w:hAnsiTheme="minorHAnsi" w:cstheme="minorBidi"/>
          <w:sz w:val="22"/>
          <w:szCs w:val="22"/>
          <w:lang w:eastAsia="en-AU"/>
        </w:rPr>
      </w:pPr>
      <w:r>
        <w:tab/>
        <w:t>5.2</w:t>
      </w:r>
      <w:r>
        <w:rPr>
          <w:rFonts w:asciiTheme="minorHAnsi" w:eastAsiaTheme="minorEastAsia" w:hAnsiTheme="minorHAnsi" w:cstheme="minorBidi"/>
          <w:sz w:val="22"/>
          <w:szCs w:val="22"/>
          <w:lang w:eastAsia="en-AU"/>
        </w:rPr>
        <w:tab/>
      </w:r>
      <w:r>
        <w:t>Conducting a full inventory</w:t>
      </w:r>
      <w:r>
        <w:tab/>
        <w:t>22</w:t>
      </w:r>
    </w:p>
    <w:p w:rsidR="007242C0" w:rsidRDefault="007242C0">
      <w:pPr>
        <w:pStyle w:val="TOC4"/>
        <w:rPr>
          <w:rFonts w:asciiTheme="minorHAnsi" w:eastAsiaTheme="minorEastAsia" w:hAnsiTheme="minorHAnsi" w:cstheme="minorBidi"/>
          <w:b w:val="0"/>
          <w:noProof/>
          <w:sz w:val="22"/>
          <w:szCs w:val="22"/>
          <w:lang w:eastAsia="en-AU"/>
        </w:rPr>
      </w:pPr>
      <w:r>
        <w:rPr>
          <w:noProof/>
        </w:rPr>
        <w:t>Subdivision 5.1.3</w:t>
      </w:r>
      <w:r>
        <w:rPr>
          <w:rFonts w:asciiTheme="minorHAnsi" w:eastAsiaTheme="minorEastAsia" w:hAnsiTheme="minorHAnsi" w:cstheme="minorBidi"/>
          <w:b w:val="0"/>
          <w:noProof/>
          <w:sz w:val="22"/>
          <w:szCs w:val="22"/>
          <w:lang w:eastAsia="en-AU"/>
        </w:rPr>
        <w:tab/>
      </w:r>
      <w:r>
        <w:rPr>
          <w:noProof/>
        </w:rPr>
        <w:t>Sampling plans</w:t>
      </w:r>
    </w:p>
    <w:p w:rsidR="007242C0" w:rsidRDefault="007242C0">
      <w:pPr>
        <w:pStyle w:val="TOC5"/>
        <w:rPr>
          <w:rFonts w:asciiTheme="minorHAnsi" w:eastAsiaTheme="minorEastAsia" w:hAnsiTheme="minorHAnsi" w:cstheme="minorBidi"/>
          <w:sz w:val="22"/>
          <w:szCs w:val="22"/>
          <w:lang w:eastAsia="en-AU"/>
        </w:rPr>
      </w:pPr>
      <w:r>
        <w:tab/>
        <w:t>5.3</w:t>
      </w:r>
      <w:r>
        <w:rPr>
          <w:rFonts w:asciiTheme="minorHAnsi" w:eastAsiaTheme="minorEastAsia" w:hAnsiTheme="minorHAnsi" w:cstheme="minorBidi"/>
          <w:sz w:val="22"/>
          <w:szCs w:val="22"/>
          <w:lang w:eastAsia="en-AU"/>
        </w:rPr>
        <w:tab/>
      </w:r>
      <w:r>
        <w:t>Developing and documenting a sampling plan</w:t>
      </w:r>
      <w:r>
        <w:tab/>
        <w:t>23</w:t>
      </w:r>
    </w:p>
    <w:p w:rsidR="007242C0" w:rsidRDefault="007242C0">
      <w:pPr>
        <w:pStyle w:val="TOC5"/>
        <w:rPr>
          <w:rFonts w:asciiTheme="minorHAnsi" w:eastAsiaTheme="minorEastAsia" w:hAnsiTheme="minorHAnsi" w:cstheme="minorBidi"/>
          <w:sz w:val="22"/>
          <w:szCs w:val="22"/>
          <w:lang w:eastAsia="en-AU"/>
        </w:rPr>
      </w:pPr>
      <w:r>
        <w:tab/>
        <w:t>5.4</w:t>
      </w:r>
      <w:r>
        <w:rPr>
          <w:rFonts w:asciiTheme="minorHAnsi" w:eastAsiaTheme="minorEastAsia" w:hAnsiTheme="minorHAnsi" w:cstheme="minorBidi"/>
          <w:sz w:val="22"/>
          <w:szCs w:val="22"/>
          <w:lang w:eastAsia="en-AU"/>
        </w:rPr>
        <w:tab/>
      </w:r>
      <w:r>
        <w:t>Sampling plan information for full inventory and PSP assessment</w:t>
      </w:r>
      <w:r>
        <w:tab/>
        <w:t>24</w:t>
      </w:r>
    </w:p>
    <w:p w:rsidR="007242C0" w:rsidRDefault="007242C0">
      <w:pPr>
        <w:pStyle w:val="TOC5"/>
        <w:rPr>
          <w:rFonts w:asciiTheme="minorHAnsi" w:eastAsiaTheme="minorEastAsia" w:hAnsiTheme="minorHAnsi" w:cstheme="minorBidi"/>
          <w:sz w:val="22"/>
          <w:szCs w:val="22"/>
          <w:lang w:eastAsia="en-AU"/>
        </w:rPr>
      </w:pPr>
      <w:r>
        <w:tab/>
        <w:t>5.5</w:t>
      </w:r>
      <w:r>
        <w:rPr>
          <w:rFonts w:asciiTheme="minorHAnsi" w:eastAsiaTheme="minorEastAsia" w:hAnsiTheme="minorHAnsi" w:cstheme="minorBidi"/>
          <w:sz w:val="22"/>
          <w:szCs w:val="22"/>
          <w:lang w:eastAsia="en-AU"/>
        </w:rPr>
        <w:tab/>
      </w:r>
      <w:r>
        <w:t>Sampling plan information for stratum specific functions</w:t>
      </w:r>
      <w:r>
        <w:tab/>
        <w:t>25</w:t>
      </w:r>
    </w:p>
    <w:p w:rsidR="007242C0" w:rsidRDefault="007242C0">
      <w:pPr>
        <w:pStyle w:val="TOC5"/>
        <w:rPr>
          <w:rFonts w:asciiTheme="minorHAnsi" w:eastAsiaTheme="minorEastAsia" w:hAnsiTheme="minorHAnsi" w:cstheme="minorBidi"/>
          <w:sz w:val="22"/>
          <w:szCs w:val="22"/>
          <w:lang w:eastAsia="en-AU"/>
        </w:rPr>
      </w:pPr>
      <w:r>
        <w:tab/>
        <w:t>5.6</w:t>
      </w:r>
      <w:r>
        <w:rPr>
          <w:rFonts w:asciiTheme="minorHAnsi" w:eastAsiaTheme="minorEastAsia" w:hAnsiTheme="minorHAnsi" w:cstheme="minorBidi"/>
          <w:sz w:val="22"/>
          <w:szCs w:val="22"/>
          <w:lang w:eastAsia="en-AU"/>
        </w:rPr>
        <w:tab/>
      </w:r>
      <w:r>
        <w:t>Sampling plan information for regional functions</w:t>
      </w:r>
      <w:r>
        <w:tab/>
        <w:t>25</w:t>
      </w:r>
    </w:p>
    <w:p w:rsidR="007242C0" w:rsidRDefault="007242C0">
      <w:pPr>
        <w:pStyle w:val="TOC4"/>
        <w:rPr>
          <w:rFonts w:asciiTheme="minorHAnsi" w:eastAsiaTheme="minorEastAsia" w:hAnsiTheme="minorHAnsi" w:cstheme="minorBidi"/>
          <w:b w:val="0"/>
          <w:noProof/>
          <w:sz w:val="22"/>
          <w:szCs w:val="22"/>
          <w:lang w:eastAsia="en-AU"/>
        </w:rPr>
      </w:pPr>
      <w:r>
        <w:rPr>
          <w:noProof/>
        </w:rPr>
        <w:t>Subdivision 5.1.4</w:t>
      </w:r>
      <w:r>
        <w:rPr>
          <w:rFonts w:asciiTheme="minorHAnsi" w:eastAsiaTheme="minorEastAsia" w:hAnsiTheme="minorHAnsi" w:cstheme="minorBidi"/>
          <w:b w:val="0"/>
          <w:noProof/>
          <w:sz w:val="22"/>
          <w:szCs w:val="22"/>
          <w:lang w:eastAsia="en-AU"/>
        </w:rPr>
        <w:tab/>
      </w:r>
      <w:r>
        <w:rPr>
          <w:noProof/>
        </w:rPr>
        <w:t>Location of plots</w:t>
      </w:r>
    </w:p>
    <w:p w:rsidR="007242C0" w:rsidRDefault="007242C0">
      <w:pPr>
        <w:pStyle w:val="TOC5"/>
        <w:rPr>
          <w:rFonts w:asciiTheme="minorHAnsi" w:eastAsiaTheme="minorEastAsia" w:hAnsiTheme="minorHAnsi" w:cstheme="minorBidi"/>
          <w:sz w:val="22"/>
          <w:szCs w:val="22"/>
          <w:lang w:eastAsia="en-AU"/>
        </w:rPr>
      </w:pPr>
      <w:r>
        <w:tab/>
        <w:t>5.7</w:t>
      </w:r>
      <w:r>
        <w:rPr>
          <w:rFonts w:asciiTheme="minorHAnsi" w:eastAsiaTheme="minorEastAsia" w:hAnsiTheme="minorHAnsi" w:cstheme="minorBidi"/>
          <w:sz w:val="22"/>
          <w:szCs w:val="22"/>
          <w:lang w:eastAsia="en-AU"/>
        </w:rPr>
        <w:tab/>
      </w:r>
      <w:r>
        <w:t>Determining the location of plots</w:t>
      </w:r>
      <w:r>
        <w:tab/>
        <w:t>26</w:t>
      </w:r>
    </w:p>
    <w:p w:rsidR="007242C0" w:rsidRDefault="007242C0">
      <w:pPr>
        <w:pStyle w:val="TOC4"/>
        <w:rPr>
          <w:rFonts w:asciiTheme="minorHAnsi" w:eastAsiaTheme="minorEastAsia" w:hAnsiTheme="minorHAnsi" w:cstheme="minorBidi"/>
          <w:b w:val="0"/>
          <w:noProof/>
          <w:sz w:val="22"/>
          <w:szCs w:val="22"/>
          <w:lang w:eastAsia="en-AU"/>
        </w:rPr>
      </w:pPr>
      <w:r>
        <w:rPr>
          <w:noProof/>
        </w:rPr>
        <w:t>Subdivision 5.1.5</w:t>
      </w:r>
      <w:r>
        <w:rPr>
          <w:rFonts w:asciiTheme="minorHAnsi" w:eastAsiaTheme="minorEastAsia" w:hAnsiTheme="minorHAnsi" w:cstheme="minorBidi"/>
          <w:b w:val="0"/>
          <w:noProof/>
          <w:sz w:val="22"/>
          <w:szCs w:val="22"/>
          <w:lang w:eastAsia="en-AU"/>
        </w:rPr>
        <w:tab/>
      </w:r>
      <w:r w:rsidRPr="000B3B56">
        <w:rPr>
          <w:noProof/>
        </w:rPr>
        <w:t>Establishing and assessing plots</w:t>
      </w:r>
    </w:p>
    <w:p w:rsidR="007242C0" w:rsidRDefault="007242C0">
      <w:pPr>
        <w:pStyle w:val="TOC5"/>
        <w:rPr>
          <w:rFonts w:asciiTheme="minorHAnsi" w:eastAsiaTheme="minorEastAsia" w:hAnsiTheme="minorHAnsi" w:cstheme="minorBidi"/>
          <w:sz w:val="22"/>
          <w:szCs w:val="22"/>
          <w:lang w:eastAsia="en-AU"/>
        </w:rPr>
      </w:pPr>
      <w:r>
        <w:tab/>
        <w:t>5.8</w:t>
      </w:r>
      <w:r>
        <w:rPr>
          <w:rFonts w:asciiTheme="minorHAnsi" w:eastAsiaTheme="minorEastAsia" w:hAnsiTheme="minorHAnsi" w:cstheme="minorBidi"/>
          <w:sz w:val="22"/>
          <w:szCs w:val="22"/>
          <w:lang w:eastAsia="en-AU"/>
        </w:rPr>
        <w:tab/>
      </w:r>
      <w:r>
        <w:t>Establishing and assessing plots during full inventory</w:t>
      </w:r>
      <w:r>
        <w:tab/>
        <w:t>28</w:t>
      </w:r>
    </w:p>
    <w:p w:rsidR="007242C0" w:rsidRDefault="007242C0">
      <w:pPr>
        <w:pStyle w:val="TOC5"/>
        <w:rPr>
          <w:rFonts w:asciiTheme="minorHAnsi" w:eastAsiaTheme="minorEastAsia" w:hAnsiTheme="minorHAnsi" w:cstheme="minorBidi"/>
          <w:sz w:val="22"/>
          <w:szCs w:val="22"/>
          <w:lang w:eastAsia="en-AU"/>
        </w:rPr>
      </w:pPr>
      <w:r>
        <w:tab/>
        <w:t>5.9</w:t>
      </w:r>
      <w:r>
        <w:rPr>
          <w:rFonts w:asciiTheme="minorHAnsi" w:eastAsiaTheme="minorEastAsia" w:hAnsiTheme="minorHAnsi" w:cstheme="minorBidi"/>
          <w:sz w:val="22"/>
          <w:szCs w:val="22"/>
          <w:lang w:eastAsia="en-AU"/>
        </w:rPr>
        <w:tab/>
      </w:r>
      <w:r>
        <w:t>Target probable limit of error – full inventory</w:t>
      </w:r>
      <w:r>
        <w:tab/>
        <w:t>28</w:t>
      </w:r>
    </w:p>
    <w:p w:rsidR="007242C0" w:rsidRDefault="007242C0">
      <w:pPr>
        <w:pStyle w:val="TOC5"/>
        <w:rPr>
          <w:rFonts w:asciiTheme="minorHAnsi" w:eastAsiaTheme="minorEastAsia" w:hAnsiTheme="minorHAnsi" w:cstheme="minorBidi"/>
          <w:sz w:val="22"/>
          <w:szCs w:val="22"/>
          <w:lang w:eastAsia="en-AU"/>
        </w:rPr>
      </w:pPr>
      <w:r>
        <w:tab/>
        <w:t>5.10</w:t>
      </w:r>
      <w:r>
        <w:rPr>
          <w:rFonts w:asciiTheme="minorHAnsi" w:eastAsiaTheme="minorEastAsia" w:hAnsiTheme="minorHAnsi" w:cstheme="minorBidi"/>
          <w:sz w:val="22"/>
          <w:szCs w:val="22"/>
          <w:lang w:eastAsia="en-AU"/>
        </w:rPr>
        <w:tab/>
      </w:r>
      <w:r>
        <w:t>Establishing plots</w:t>
      </w:r>
      <w:r>
        <w:tab/>
        <w:t>28</w:t>
      </w:r>
    </w:p>
    <w:p w:rsidR="007242C0" w:rsidRDefault="007242C0">
      <w:pPr>
        <w:pStyle w:val="TOC5"/>
        <w:rPr>
          <w:rFonts w:asciiTheme="minorHAnsi" w:eastAsiaTheme="minorEastAsia" w:hAnsiTheme="minorHAnsi" w:cstheme="minorBidi"/>
          <w:sz w:val="22"/>
          <w:szCs w:val="22"/>
          <w:lang w:eastAsia="en-AU"/>
        </w:rPr>
      </w:pPr>
      <w:r>
        <w:tab/>
        <w:t>5.11</w:t>
      </w:r>
      <w:r>
        <w:rPr>
          <w:rFonts w:asciiTheme="minorHAnsi" w:eastAsiaTheme="minorEastAsia" w:hAnsiTheme="minorHAnsi" w:cstheme="minorBidi"/>
          <w:sz w:val="22"/>
          <w:szCs w:val="22"/>
          <w:lang w:eastAsia="en-AU"/>
        </w:rPr>
        <w:tab/>
      </w:r>
      <w:r>
        <w:t>Plot configuration</w:t>
      </w:r>
      <w:r>
        <w:tab/>
        <w:t>29</w:t>
      </w:r>
    </w:p>
    <w:p w:rsidR="007242C0" w:rsidRDefault="007242C0">
      <w:pPr>
        <w:pStyle w:val="TOC5"/>
        <w:rPr>
          <w:rFonts w:asciiTheme="minorHAnsi" w:eastAsiaTheme="minorEastAsia" w:hAnsiTheme="minorHAnsi" w:cstheme="minorBidi"/>
          <w:sz w:val="22"/>
          <w:szCs w:val="22"/>
          <w:lang w:eastAsia="en-AU"/>
        </w:rPr>
      </w:pPr>
      <w:r>
        <w:lastRenderedPageBreak/>
        <w:tab/>
        <w:t>5.12</w:t>
      </w:r>
      <w:r>
        <w:rPr>
          <w:rFonts w:asciiTheme="minorHAnsi" w:eastAsiaTheme="minorEastAsia" w:hAnsiTheme="minorHAnsi" w:cstheme="minorBidi"/>
          <w:sz w:val="22"/>
          <w:szCs w:val="22"/>
          <w:lang w:eastAsia="en-AU"/>
        </w:rPr>
        <w:tab/>
      </w:r>
      <w:r>
        <w:t>Plot size</w:t>
      </w:r>
      <w:r>
        <w:tab/>
        <w:t>30</w:t>
      </w:r>
    </w:p>
    <w:p w:rsidR="007242C0" w:rsidRDefault="007242C0">
      <w:pPr>
        <w:pStyle w:val="TOC5"/>
        <w:rPr>
          <w:rFonts w:asciiTheme="minorHAnsi" w:eastAsiaTheme="minorEastAsia" w:hAnsiTheme="minorHAnsi" w:cstheme="minorBidi"/>
          <w:sz w:val="22"/>
          <w:szCs w:val="22"/>
          <w:lang w:eastAsia="en-AU"/>
        </w:rPr>
      </w:pPr>
      <w:r>
        <w:tab/>
        <w:t>5.13</w:t>
      </w:r>
      <w:r>
        <w:rPr>
          <w:rFonts w:asciiTheme="minorHAnsi" w:eastAsiaTheme="minorEastAsia" w:hAnsiTheme="minorHAnsi" w:cstheme="minorBidi"/>
          <w:sz w:val="22"/>
          <w:szCs w:val="22"/>
          <w:lang w:eastAsia="en-AU"/>
        </w:rPr>
        <w:tab/>
      </w:r>
      <w:r>
        <w:t>Identifying and marking plots</w:t>
      </w:r>
      <w:r>
        <w:tab/>
        <w:t>30</w:t>
      </w:r>
    </w:p>
    <w:p w:rsidR="007242C0" w:rsidRDefault="007242C0">
      <w:pPr>
        <w:pStyle w:val="TOC5"/>
        <w:rPr>
          <w:rFonts w:asciiTheme="minorHAnsi" w:eastAsiaTheme="minorEastAsia" w:hAnsiTheme="minorHAnsi" w:cstheme="minorBidi"/>
          <w:sz w:val="22"/>
          <w:szCs w:val="22"/>
          <w:lang w:eastAsia="en-AU"/>
        </w:rPr>
      </w:pPr>
      <w:r>
        <w:tab/>
        <w:t>5.14</w:t>
      </w:r>
      <w:r>
        <w:rPr>
          <w:rFonts w:asciiTheme="minorHAnsi" w:eastAsiaTheme="minorEastAsia" w:hAnsiTheme="minorHAnsi" w:cstheme="minorBidi"/>
          <w:sz w:val="22"/>
          <w:szCs w:val="22"/>
          <w:lang w:eastAsia="en-AU"/>
        </w:rPr>
        <w:tab/>
      </w:r>
      <w:r>
        <w:t>Plot visits during full inventory</w:t>
      </w:r>
      <w:r>
        <w:tab/>
        <w:t>30</w:t>
      </w:r>
    </w:p>
    <w:p w:rsidR="007242C0" w:rsidRDefault="007242C0">
      <w:pPr>
        <w:pStyle w:val="TOC5"/>
        <w:rPr>
          <w:rFonts w:asciiTheme="minorHAnsi" w:eastAsiaTheme="minorEastAsia" w:hAnsiTheme="minorHAnsi" w:cstheme="minorBidi"/>
          <w:sz w:val="22"/>
          <w:szCs w:val="22"/>
          <w:lang w:eastAsia="en-AU"/>
        </w:rPr>
      </w:pPr>
      <w:r>
        <w:tab/>
        <w:t>5.15</w:t>
      </w:r>
      <w:r>
        <w:rPr>
          <w:rFonts w:asciiTheme="minorHAnsi" w:eastAsiaTheme="minorEastAsia" w:hAnsiTheme="minorHAnsi" w:cstheme="minorBidi"/>
          <w:sz w:val="22"/>
          <w:szCs w:val="22"/>
          <w:lang w:eastAsia="en-AU"/>
        </w:rPr>
        <w:tab/>
      </w:r>
      <w:r>
        <w:t>Collection of information during plot visits</w:t>
      </w:r>
      <w:r>
        <w:tab/>
        <w:t>31</w:t>
      </w:r>
    </w:p>
    <w:p w:rsidR="007242C0" w:rsidRDefault="007242C0">
      <w:pPr>
        <w:pStyle w:val="TOC5"/>
        <w:rPr>
          <w:rFonts w:asciiTheme="minorHAnsi" w:eastAsiaTheme="minorEastAsia" w:hAnsiTheme="minorHAnsi" w:cstheme="minorBidi"/>
          <w:sz w:val="22"/>
          <w:szCs w:val="22"/>
          <w:lang w:eastAsia="en-AU"/>
        </w:rPr>
      </w:pPr>
      <w:r>
        <w:tab/>
        <w:t>5.16</w:t>
      </w:r>
      <w:r>
        <w:rPr>
          <w:rFonts w:asciiTheme="minorHAnsi" w:eastAsiaTheme="minorEastAsia" w:hAnsiTheme="minorHAnsi" w:cstheme="minorBidi"/>
          <w:sz w:val="22"/>
          <w:szCs w:val="22"/>
          <w:lang w:eastAsia="en-AU"/>
        </w:rPr>
        <w:tab/>
      </w:r>
      <w:r>
        <w:t>Ex post analysis of plots</w:t>
      </w:r>
      <w:r>
        <w:tab/>
        <w:t>32</w:t>
      </w:r>
    </w:p>
    <w:p w:rsidR="007242C0" w:rsidRDefault="007242C0">
      <w:pPr>
        <w:pStyle w:val="TOC4"/>
        <w:rPr>
          <w:rFonts w:asciiTheme="minorHAnsi" w:eastAsiaTheme="minorEastAsia" w:hAnsiTheme="minorHAnsi" w:cstheme="minorBidi"/>
          <w:b w:val="0"/>
          <w:noProof/>
          <w:sz w:val="22"/>
          <w:szCs w:val="22"/>
          <w:lang w:eastAsia="en-AU"/>
        </w:rPr>
      </w:pPr>
      <w:r>
        <w:rPr>
          <w:noProof/>
        </w:rPr>
        <w:t>Subdivision 5.1.6</w:t>
      </w:r>
      <w:r>
        <w:rPr>
          <w:rFonts w:asciiTheme="minorHAnsi" w:eastAsiaTheme="minorEastAsia" w:hAnsiTheme="minorHAnsi" w:cstheme="minorBidi"/>
          <w:b w:val="0"/>
          <w:noProof/>
          <w:sz w:val="22"/>
          <w:szCs w:val="22"/>
          <w:lang w:eastAsia="en-AU"/>
        </w:rPr>
        <w:tab/>
      </w:r>
      <w:r>
        <w:rPr>
          <w:noProof/>
        </w:rPr>
        <w:t>PSP assessments</w:t>
      </w:r>
    </w:p>
    <w:p w:rsidR="007242C0" w:rsidRDefault="007242C0">
      <w:pPr>
        <w:pStyle w:val="TOC5"/>
        <w:rPr>
          <w:rFonts w:asciiTheme="minorHAnsi" w:eastAsiaTheme="minorEastAsia" w:hAnsiTheme="minorHAnsi" w:cstheme="minorBidi"/>
          <w:sz w:val="22"/>
          <w:szCs w:val="22"/>
          <w:lang w:eastAsia="en-AU"/>
        </w:rPr>
      </w:pPr>
      <w:r>
        <w:tab/>
        <w:t>5.17</w:t>
      </w:r>
      <w:r>
        <w:rPr>
          <w:rFonts w:asciiTheme="minorHAnsi" w:eastAsiaTheme="minorEastAsia" w:hAnsiTheme="minorHAnsi" w:cstheme="minorBidi"/>
          <w:sz w:val="22"/>
          <w:szCs w:val="22"/>
          <w:lang w:eastAsia="en-AU"/>
        </w:rPr>
        <w:tab/>
      </w:r>
      <w:r>
        <w:t>Conducting PSP assessments</w:t>
      </w:r>
      <w:r>
        <w:tab/>
        <w:t>32</w:t>
      </w:r>
    </w:p>
    <w:p w:rsidR="007242C0" w:rsidRDefault="007242C0">
      <w:pPr>
        <w:pStyle w:val="TOC5"/>
        <w:rPr>
          <w:rFonts w:asciiTheme="minorHAnsi" w:eastAsiaTheme="minorEastAsia" w:hAnsiTheme="minorHAnsi" w:cstheme="minorBidi"/>
          <w:sz w:val="22"/>
          <w:szCs w:val="22"/>
          <w:lang w:eastAsia="en-AU"/>
        </w:rPr>
      </w:pPr>
      <w:r>
        <w:tab/>
        <w:t>5.18</w:t>
      </w:r>
      <w:r>
        <w:rPr>
          <w:rFonts w:asciiTheme="minorHAnsi" w:eastAsiaTheme="minorEastAsia" w:hAnsiTheme="minorHAnsi" w:cstheme="minorBidi"/>
          <w:sz w:val="22"/>
          <w:szCs w:val="22"/>
          <w:lang w:eastAsia="en-AU"/>
        </w:rPr>
        <w:tab/>
      </w:r>
      <w:r>
        <w:t>General requirements for PSP assessments</w:t>
      </w:r>
      <w:r>
        <w:tab/>
        <w:t>32</w:t>
      </w:r>
    </w:p>
    <w:p w:rsidR="007242C0" w:rsidRDefault="007242C0">
      <w:pPr>
        <w:pStyle w:val="TOC5"/>
        <w:rPr>
          <w:rFonts w:asciiTheme="minorHAnsi" w:eastAsiaTheme="minorEastAsia" w:hAnsiTheme="minorHAnsi" w:cstheme="minorBidi"/>
          <w:sz w:val="22"/>
          <w:szCs w:val="22"/>
          <w:lang w:eastAsia="en-AU"/>
        </w:rPr>
      </w:pPr>
      <w:r>
        <w:tab/>
        <w:t>5.19</w:t>
      </w:r>
      <w:r>
        <w:rPr>
          <w:rFonts w:asciiTheme="minorHAnsi" w:eastAsiaTheme="minorEastAsia" w:hAnsiTheme="minorHAnsi" w:cstheme="minorBidi"/>
          <w:sz w:val="22"/>
          <w:szCs w:val="22"/>
          <w:lang w:eastAsia="en-AU"/>
        </w:rPr>
        <w:tab/>
      </w:r>
      <w:r>
        <w:t>Ex post analysis of PSPs</w:t>
      </w:r>
      <w:r>
        <w:tab/>
        <w:t>33</w:t>
      </w:r>
    </w:p>
    <w:p w:rsidR="007242C0" w:rsidRDefault="007242C0">
      <w:pPr>
        <w:pStyle w:val="TOC4"/>
        <w:rPr>
          <w:rFonts w:asciiTheme="minorHAnsi" w:eastAsiaTheme="minorEastAsia" w:hAnsiTheme="minorHAnsi" w:cstheme="minorBidi"/>
          <w:b w:val="0"/>
          <w:noProof/>
          <w:sz w:val="22"/>
          <w:szCs w:val="22"/>
          <w:lang w:eastAsia="en-AU"/>
        </w:rPr>
      </w:pPr>
      <w:r>
        <w:rPr>
          <w:noProof/>
        </w:rPr>
        <w:t>Subdivision 5.1.7</w:t>
      </w:r>
      <w:r>
        <w:rPr>
          <w:rFonts w:asciiTheme="minorHAnsi" w:eastAsiaTheme="minorEastAsia" w:hAnsiTheme="minorHAnsi" w:cstheme="minorBidi"/>
          <w:b w:val="0"/>
          <w:noProof/>
          <w:sz w:val="22"/>
          <w:szCs w:val="22"/>
          <w:lang w:eastAsia="en-AU"/>
        </w:rPr>
        <w:tab/>
      </w:r>
      <w:r>
        <w:rPr>
          <w:noProof/>
        </w:rPr>
        <w:t>Plots located close to stratum boundaries</w:t>
      </w:r>
    </w:p>
    <w:p w:rsidR="007242C0" w:rsidRDefault="007242C0">
      <w:pPr>
        <w:pStyle w:val="TOC5"/>
        <w:rPr>
          <w:rFonts w:asciiTheme="minorHAnsi" w:eastAsiaTheme="minorEastAsia" w:hAnsiTheme="minorHAnsi" w:cstheme="minorBidi"/>
          <w:sz w:val="22"/>
          <w:szCs w:val="22"/>
          <w:lang w:eastAsia="en-AU"/>
        </w:rPr>
      </w:pPr>
      <w:r>
        <w:tab/>
        <w:t>5.20</w:t>
      </w:r>
      <w:r>
        <w:rPr>
          <w:rFonts w:asciiTheme="minorHAnsi" w:eastAsiaTheme="minorEastAsia" w:hAnsiTheme="minorHAnsi" w:cstheme="minorBidi"/>
          <w:sz w:val="22"/>
          <w:szCs w:val="22"/>
          <w:lang w:eastAsia="en-AU"/>
        </w:rPr>
        <w:tab/>
      </w:r>
      <w:r>
        <w:t>Dealing with plots located close to stratum boundaries</w:t>
      </w:r>
      <w:r>
        <w:tab/>
        <w:t>33</w:t>
      </w:r>
    </w:p>
    <w:p w:rsidR="007242C0" w:rsidRDefault="007242C0">
      <w:pPr>
        <w:pStyle w:val="TOC5"/>
        <w:rPr>
          <w:rFonts w:asciiTheme="minorHAnsi" w:eastAsiaTheme="minorEastAsia" w:hAnsiTheme="minorHAnsi" w:cstheme="minorBidi"/>
          <w:sz w:val="22"/>
          <w:szCs w:val="22"/>
          <w:lang w:eastAsia="en-AU"/>
        </w:rPr>
      </w:pPr>
      <w:r>
        <w:tab/>
        <w:t>5.21</w:t>
      </w:r>
      <w:r>
        <w:rPr>
          <w:rFonts w:asciiTheme="minorHAnsi" w:eastAsiaTheme="minorEastAsia" w:hAnsiTheme="minorHAnsi" w:cstheme="minorBidi"/>
          <w:sz w:val="22"/>
          <w:szCs w:val="22"/>
          <w:lang w:eastAsia="en-AU"/>
        </w:rPr>
        <w:tab/>
      </w:r>
      <w:r>
        <w:t>Edge plots</w:t>
      </w:r>
      <w:r>
        <w:tab/>
        <w:t>34</w:t>
      </w:r>
    </w:p>
    <w:p w:rsidR="007242C0" w:rsidRDefault="007242C0">
      <w:pPr>
        <w:pStyle w:val="TOC5"/>
        <w:rPr>
          <w:rFonts w:asciiTheme="minorHAnsi" w:eastAsiaTheme="minorEastAsia" w:hAnsiTheme="minorHAnsi" w:cstheme="minorBidi"/>
          <w:sz w:val="22"/>
          <w:szCs w:val="22"/>
          <w:lang w:eastAsia="en-AU"/>
        </w:rPr>
      </w:pPr>
      <w:r>
        <w:tab/>
        <w:t>5.22</w:t>
      </w:r>
      <w:r>
        <w:rPr>
          <w:rFonts w:asciiTheme="minorHAnsi" w:eastAsiaTheme="minorEastAsia" w:hAnsiTheme="minorHAnsi" w:cstheme="minorBidi"/>
          <w:sz w:val="22"/>
          <w:szCs w:val="22"/>
          <w:lang w:eastAsia="en-AU"/>
        </w:rPr>
        <w:tab/>
      </w:r>
      <w:r>
        <w:t>Plot carbon stocks</w:t>
      </w:r>
      <w:r>
        <w:tab/>
        <w:t>34</w:t>
      </w:r>
    </w:p>
    <w:p w:rsidR="007242C0" w:rsidRDefault="007242C0">
      <w:pPr>
        <w:pStyle w:val="TOC4"/>
        <w:rPr>
          <w:rFonts w:asciiTheme="minorHAnsi" w:eastAsiaTheme="minorEastAsia" w:hAnsiTheme="minorHAnsi" w:cstheme="minorBidi"/>
          <w:b w:val="0"/>
          <w:noProof/>
          <w:sz w:val="22"/>
          <w:szCs w:val="22"/>
          <w:lang w:eastAsia="en-AU"/>
        </w:rPr>
      </w:pPr>
      <w:r>
        <w:rPr>
          <w:noProof/>
        </w:rPr>
        <w:t>Subdivision 5.1.8</w:t>
      </w:r>
      <w:r>
        <w:rPr>
          <w:rFonts w:asciiTheme="minorHAnsi" w:eastAsiaTheme="minorEastAsia" w:hAnsiTheme="minorHAnsi" w:cstheme="minorBidi"/>
          <w:b w:val="0"/>
          <w:noProof/>
          <w:sz w:val="22"/>
          <w:szCs w:val="22"/>
          <w:lang w:eastAsia="en-AU"/>
        </w:rPr>
        <w:tab/>
      </w:r>
      <w:r>
        <w:rPr>
          <w:noProof/>
        </w:rPr>
        <w:t>Allometric functions</w:t>
      </w:r>
    </w:p>
    <w:p w:rsidR="007242C0" w:rsidRDefault="007242C0">
      <w:pPr>
        <w:pStyle w:val="TOC5"/>
        <w:rPr>
          <w:rFonts w:asciiTheme="minorHAnsi" w:eastAsiaTheme="minorEastAsia" w:hAnsiTheme="minorHAnsi" w:cstheme="minorBidi"/>
          <w:sz w:val="22"/>
          <w:szCs w:val="22"/>
          <w:lang w:eastAsia="en-AU"/>
        </w:rPr>
      </w:pPr>
      <w:r>
        <w:tab/>
        <w:t>5.23</w:t>
      </w:r>
      <w:r>
        <w:rPr>
          <w:rFonts w:asciiTheme="minorHAnsi" w:eastAsiaTheme="minorEastAsia" w:hAnsiTheme="minorHAnsi" w:cstheme="minorBidi"/>
          <w:sz w:val="22"/>
          <w:szCs w:val="22"/>
          <w:lang w:eastAsia="en-AU"/>
        </w:rPr>
        <w:tab/>
      </w:r>
      <w:r>
        <w:t>Applying species specific allometric functions</w:t>
      </w:r>
      <w:r>
        <w:tab/>
        <w:t>34</w:t>
      </w:r>
    </w:p>
    <w:p w:rsidR="007242C0" w:rsidRDefault="007242C0">
      <w:pPr>
        <w:pStyle w:val="TOC5"/>
        <w:rPr>
          <w:rFonts w:asciiTheme="minorHAnsi" w:eastAsiaTheme="minorEastAsia" w:hAnsiTheme="minorHAnsi" w:cstheme="minorBidi"/>
          <w:sz w:val="22"/>
          <w:szCs w:val="22"/>
          <w:lang w:eastAsia="en-AU"/>
        </w:rPr>
      </w:pPr>
      <w:r>
        <w:tab/>
        <w:t>5.24</w:t>
      </w:r>
      <w:r>
        <w:rPr>
          <w:rFonts w:asciiTheme="minorHAnsi" w:eastAsiaTheme="minorEastAsia" w:hAnsiTheme="minorHAnsi" w:cstheme="minorBidi"/>
          <w:sz w:val="22"/>
          <w:szCs w:val="22"/>
          <w:lang w:eastAsia="en-AU"/>
        </w:rPr>
        <w:tab/>
      </w:r>
      <w:r>
        <w:t>Allometric domain</w:t>
      </w:r>
      <w:r>
        <w:tab/>
        <w:t>35</w:t>
      </w:r>
    </w:p>
    <w:p w:rsidR="007242C0" w:rsidRDefault="007242C0">
      <w:pPr>
        <w:pStyle w:val="TOC5"/>
        <w:rPr>
          <w:rFonts w:asciiTheme="minorHAnsi" w:eastAsiaTheme="minorEastAsia" w:hAnsiTheme="minorHAnsi" w:cstheme="minorBidi"/>
          <w:sz w:val="22"/>
          <w:szCs w:val="22"/>
          <w:lang w:eastAsia="en-AU"/>
        </w:rPr>
      </w:pPr>
      <w:r>
        <w:tab/>
        <w:t>5.25</w:t>
      </w:r>
      <w:r>
        <w:rPr>
          <w:rFonts w:asciiTheme="minorHAnsi" w:eastAsiaTheme="minorEastAsia" w:hAnsiTheme="minorHAnsi" w:cstheme="minorBidi"/>
          <w:sz w:val="22"/>
          <w:szCs w:val="22"/>
          <w:lang w:eastAsia="en-AU"/>
        </w:rPr>
        <w:tab/>
      </w:r>
      <w:r>
        <w:t>Regression fitting</w:t>
      </w:r>
      <w:r>
        <w:tab/>
        <w:t>35</w:t>
      </w:r>
    </w:p>
    <w:p w:rsidR="007242C0" w:rsidRDefault="007242C0">
      <w:pPr>
        <w:pStyle w:val="TOC5"/>
        <w:rPr>
          <w:rFonts w:asciiTheme="minorHAnsi" w:eastAsiaTheme="minorEastAsia" w:hAnsiTheme="minorHAnsi" w:cstheme="minorBidi"/>
          <w:sz w:val="22"/>
          <w:szCs w:val="22"/>
          <w:lang w:eastAsia="en-AU"/>
        </w:rPr>
      </w:pPr>
      <w:r>
        <w:tab/>
        <w:t>5.26</w:t>
      </w:r>
      <w:r>
        <w:rPr>
          <w:rFonts w:asciiTheme="minorHAnsi" w:eastAsiaTheme="minorEastAsia" w:hAnsiTheme="minorHAnsi" w:cstheme="minorBidi"/>
          <w:sz w:val="22"/>
          <w:szCs w:val="22"/>
          <w:lang w:eastAsia="en-AU"/>
        </w:rPr>
        <w:tab/>
      </w:r>
      <w:r>
        <w:t>Minimum data requirements</w:t>
      </w:r>
      <w:r>
        <w:tab/>
        <w:t>36</w:t>
      </w:r>
    </w:p>
    <w:p w:rsidR="007242C0" w:rsidRDefault="007242C0">
      <w:pPr>
        <w:pStyle w:val="TOC5"/>
        <w:rPr>
          <w:rFonts w:asciiTheme="minorHAnsi" w:eastAsiaTheme="minorEastAsia" w:hAnsiTheme="minorHAnsi" w:cstheme="minorBidi"/>
          <w:sz w:val="22"/>
          <w:szCs w:val="22"/>
          <w:lang w:eastAsia="en-AU"/>
        </w:rPr>
      </w:pPr>
      <w:r>
        <w:tab/>
        <w:t>5.27</w:t>
      </w:r>
      <w:r>
        <w:rPr>
          <w:rFonts w:asciiTheme="minorHAnsi" w:eastAsiaTheme="minorEastAsia" w:hAnsiTheme="minorHAnsi" w:cstheme="minorBidi"/>
          <w:sz w:val="22"/>
          <w:szCs w:val="22"/>
          <w:lang w:eastAsia="en-AU"/>
        </w:rPr>
        <w:tab/>
      </w:r>
      <w:r>
        <w:t>Minimum regression fit requirements</w:t>
      </w:r>
      <w:r>
        <w:tab/>
        <w:t>36</w:t>
      </w:r>
    </w:p>
    <w:p w:rsidR="007242C0" w:rsidRDefault="007242C0">
      <w:pPr>
        <w:pStyle w:val="TOC5"/>
        <w:rPr>
          <w:rFonts w:asciiTheme="minorHAnsi" w:eastAsiaTheme="minorEastAsia" w:hAnsiTheme="minorHAnsi" w:cstheme="minorBidi"/>
          <w:sz w:val="22"/>
          <w:szCs w:val="22"/>
          <w:lang w:eastAsia="en-AU"/>
        </w:rPr>
      </w:pPr>
      <w:r>
        <w:tab/>
        <w:t>5.28</w:t>
      </w:r>
      <w:r>
        <w:rPr>
          <w:rFonts w:asciiTheme="minorHAnsi" w:eastAsiaTheme="minorEastAsia" w:hAnsiTheme="minorHAnsi" w:cstheme="minorBidi"/>
          <w:sz w:val="22"/>
          <w:szCs w:val="22"/>
          <w:lang w:eastAsia="en-AU"/>
        </w:rPr>
        <w:tab/>
      </w:r>
      <w:r>
        <w:t>Variance of weighted residuals</w:t>
      </w:r>
      <w:r>
        <w:tab/>
        <w:t>37</w:t>
      </w:r>
    </w:p>
    <w:p w:rsidR="007242C0" w:rsidRDefault="007242C0">
      <w:pPr>
        <w:pStyle w:val="TOC5"/>
        <w:rPr>
          <w:rFonts w:asciiTheme="minorHAnsi" w:eastAsiaTheme="minorEastAsia" w:hAnsiTheme="minorHAnsi" w:cstheme="minorBidi"/>
          <w:sz w:val="22"/>
          <w:szCs w:val="22"/>
          <w:lang w:eastAsia="en-AU"/>
        </w:rPr>
      </w:pPr>
      <w:r>
        <w:tab/>
        <w:t>5.29</w:t>
      </w:r>
      <w:r>
        <w:rPr>
          <w:rFonts w:asciiTheme="minorHAnsi" w:eastAsiaTheme="minorEastAsia" w:hAnsiTheme="minorHAnsi" w:cstheme="minorBidi"/>
          <w:sz w:val="22"/>
          <w:szCs w:val="22"/>
          <w:lang w:eastAsia="en-AU"/>
        </w:rPr>
        <w:tab/>
      </w:r>
      <w:r>
        <w:t>Allometric report</w:t>
      </w:r>
      <w:r>
        <w:tab/>
        <w:t>37</w:t>
      </w:r>
    </w:p>
    <w:p w:rsidR="007242C0" w:rsidRDefault="007242C0">
      <w:pPr>
        <w:pStyle w:val="TOC4"/>
        <w:rPr>
          <w:rFonts w:asciiTheme="minorHAnsi" w:eastAsiaTheme="minorEastAsia" w:hAnsiTheme="minorHAnsi" w:cstheme="minorBidi"/>
          <w:b w:val="0"/>
          <w:noProof/>
          <w:sz w:val="22"/>
          <w:szCs w:val="22"/>
          <w:lang w:eastAsia="en-AU"/>
        </w:rPr>
      </w:pPr>
      <w:r>
        <w:rPr>
          <w:noProof/>
        </w:rPr>
        <w:t>Subdivision 5.1.9</w:t>
      </w:r>
      <w:r>
        <w:rPr>
          <w:rFonts w:asciiTheme="minorHAnsi" w:eastAsiaTheme="minorEastAsia" w:hAnsiTheme="minorHAnsi" w:cstheme="minorBidi"/>
          <w:b w:val="0"/>
          <w:noProof/>
          <w:sz w:val="22"/>
          <w:szCs w:val="22"/>
          <w:lang w:eastAsia="en-AU"/>
        </w:rPr>
        <w:tab/>
      </w:r>
      <w:r>
        <w:rPr>
          <w:noProof/>
        </w:rPr>
        <w:t>Allometric functions for live trees</w:t>
      </w:r>
    </w:p>
    <w:p w:rsidR="007242C0" w:rsidRDefault="007242C0">
      <w:pPr>
        <w:pStyle w:val="TOC5"/>
        <w:rPr>
          <w:rFonts w:asciiTheme="minorHAnsi" w:eastAsiaTheme="minorEastAsia" w:hAnsiTheme="minorHAnsi" w:cstheme="minorBidi"/>
          <w:sz w:val="22"/>
          <w:szCs w:val="22"/>
          <w:lang w:eastAsia="en-AU"/>
        </w:rPr>
      </w:pPr>
      <w:r>
        <w:tab/>
        <w:t>5.30</w:t>
      </w:r>
      <w:r>
        <w:rPr>
          <w:rFonts w:asciiTheme="minorHAnsi" w:eastAsiaTheme="minorEastAsia" w:hAnsiTheme="minorHAnsi" w:cstheme="minorBidi"/>
          <w:sz w:val="22"/>
          <w:szCs w:val="22"/>
          <w:lang w:eastAsia="en-AU"/>
        </w:rPr>
        <w:tab/>
      </w:r>
      <w:r>
        <w:t>Developing allometric functions for live trees</w:t>
      </w:r>
      <w:r>
        <w:tab/>
        <w:t>38</w:t>
      </w:r>
    </w:p>
    <w:p w:rsidR="007242C0" w:rsidRDefault="007242C0">
      <w:pPr>
        <w:pStyle w:val="TOC5"/>
        <w:rPr>
          <w:rFonts w:asciiTheme="minorHAnsi" w:eastAsiaTheme="minorEastAsia" w:hAnsiTheme="minorHAnsi" w:cstheme="minorBidi"/>
          <w:sz w:val="22"/>
          <w:szCs w:val="22"/>
          <w:lang w:eastAsia="en-AU"/>
        </w:rPr>
      </w:pPr>
      <w:r>
        <w:tab/>
        <w:t>5.31</w:t>
      </w:r>
      <w:r>
        <w:rPr>
          <w:rFonts w:asciiTheme="minorHAnsi" w:eastAsiaTheme="minorEastAsia" w:hAnsiTheme="minorHAnsi" w:cstheme="minorBidi"/>
          <w:sz w:val="22"/>
          <w:szCs w:val="22"/>
          <w:lang w:eastAsia="en-AU"/>
        </w:rPr>
        <w:tab/>
      </w:r>
      <w:r>
        <w:t>Developing stratum specific functions</w:t>
      </w:r>
      <w:r>
        <w:tab/>
        <w:t>39</w:t>
      </w:r>
    </w:p>
    <w:p w:rsidR="007242C0" w:rsidRDefault="007242C0">
      <w:pPr>
        <w:pStyle w:val="TOC5"/>
        <w:rPr>
          <w:rFonts w:asciiTheme="minorHAnsi" w:eastAsiaTheme="minorEastAsia" w:hAnsiTheme="minorHAnsi" w:cstheme="minorBidi"/>
          <w:sz w:val="22"/>
          <w:szCs w:val="22"/>
          <w:lang w:eastAsia="en-AU"/>
        </w:rPr>
      </w:pPr>
      <w:r>
        <w:tab/>
        <w:t>5.32</w:t>
      </w:r>
      <w:r>
        <w:rPr>
          <w:rFonts w:asciiTheme="minorHAnsi" w:eastAsiaTheme="minorEastAsia" w:hAnsiTheme="minorHAnsi" w:cstheme="minorBidi"/>
          <w:sz w:val="22"/>
          <w:szCs w:val="22"/>
          <w:lang w:eastAsia="en-AU"/>
        </w:rPr>
        <w:tab/>
      </w:r>
      <w:r>
        <w:t>Updating pre-existing stratum specific functions</w:t>
      </w:r>
      <w:r>
        <w:tab/>
        <w:t>40</w:t>
      </w:r>
    </w:p>
    <w:p w:rsidR="007242C0" w:rsidRDefault="007242C0">
      <w:pPr>
        <w:pStyle w:val="TOC5"/>
        <w:rPr>
          <w:rFonts w:asciiTheme="minorHAnsi" w:eastAsiaTheme="minorEastAsia" w:hAnsiTheme="minorHAnsi" w:cstheme="minorBidi"/>
          <w:sz w:val="22"/>
          <w:szCs w:val="22"/>
          <w:lang w:eastAsia="en-AU"/>
        </w:rPr>
      </w:pPr>
      <w:r>
        <w:tab/>
        <w:t>5.33</w:t>
      </w:r>
      <w:r>
        <w:rPr>
          <w:rFonts w:asciiTheme="minorHAnsi" w:eastAsiaTheme="minorEastAsia" w:hAnsiTheme="minorHAnsi" w:cstheme="minorBidi"/>
          <w:sz w:val="22"/>
          <w:szCs w:val="22"/>
          <w:lang w:eastAsia="en-AU"/>
        </w:rPr>
        <w:tab/>
      </w:r>
      <w:r>
        <w:t>Regional functions</w:t>
      </w:r>
      <w:r>
        <w:tab/>
        <w:t>41</w:t>
      </w:r>
    </w:p>
    <w:p w:rsidR="007242C0" w:rsidRDefault="007242C0">
      <w:pPr>
        <w:pStyle w:val="TOC5"/>
        <w:rPr>
          <w:rFonts w:asciiTheme="minorHAnsi" w:eastAsiaTheme="minorEastAsia" w:hAnsiTheme="minorHAnsi" w:cstheme="minorBidi"/>
          <w:sz w:val="22"/>
          <w:szCs w:val="22"/>
          <w:lang w:eastAsia="en-AU"/>
        </w:rPr>
      </w:pPr>
      <w:r>
        <w:tab/>
        <w:t>5.34</w:t>
      </w:r>
      <w:r>
        <w:rPr>
          <w:rFonts w:asciiTheme="minorHAnsi" w:eastAsiaTheme="minorEastAsia" w:hAnsiTheme="minorHAnsi" w:cstheme="minorBidi"/>
          <w:sz w:val="22"/>
          <w:szCs w:val="22"/>
          <w:lang w:eastAsia="en-AU"/>
        </w:rPr>
        <w:tab/>
      </w:r>
      <w:r>
        <w:t>Converting a stratum specific function to a regional function</w:t>
      </w:r>
      <w:r>
        <w:tab/>
        <w:t>42</w:t>
      </w:r>
    </w:p>
    <w:p w:rsidR="007242C0" w:rsidRDefault="007242C0">
      <w:pPr>
        <w:pStyle w:val="TOC4"/>
        <w:rPr>
          <w:rFonts w:asciiTheme="minorHAnsi" w:eastAsiaTheme="minorEastAsia" w:hAnsiTheme="minorHAnsi" w:cstheme="minorBidi"/>
          <w:b w:val="0"/>
          <w:noProof/>
          <w:sz w:val="22"/>
          <w:szCs w:val="22"/>
          <w:lang w:eastAsia="en-AU"/>
        </w:rPr>
      </w:pPr>
      <w:r>
        <w:rPr>
          <w:noProof/>
        </w:rPr>
        <w:t>Subdivision 5.1.10</w:t>
      </w:r>
      <w:r>
        <w:rPr>
          <w:rFonts w:asciiTheme="minorHAnsi" w:eastAsiaTheme="minorEastAsia" w:hAnsiTheme="minorHAnsi" w:cstheme="minorBidi"/>
          <w:b w:val="0"/>
          <w:noProof/>
          <w:sz w:val="22"/>
          <w:szCs w:val="22"/>
          <w:lang w:eastAsia="en-AU"/>
        </w:rPr>
        <w:tab/>
      </w:r>
      <w:r>
        <w:rPr>
          <w:noProof/>
        </w:rPr>
        <w:t>Assessing biomass sample trees</w:t>
      </w:r>
    </w:p>
    <w:p w:rsidR="007242C0" w:rsidRDefault="007242C0">
      <w:pPr>
        <w:pStyle w:val="TOC5"/>
        <w:rPr>
          <w:rFonts w:asciiTheme="minorHAnsi" w:eastAsiaTheme="minorEastAsia" w:hAnsiTheme="minorHAnsi" w:cstheme="minorBidi"/>
          <w:sz w:val="22"/>
          <w:szCs w:val="22"/>
          <w:lang w:eastAsia="en-AU"/>
        </w:rPr>
      </w:pPr>
      <w:r>
        <w:tab/>
        <w:t>5.35</w:t>
      </w:r>
      <w:r>
        <w:rPr>
          <w:rFonts w:asciiTheme="minorHAnsi" w:eastAsiaTheme="minorEastAsia" w:hAnsiTheme="minorHAnsi" w:cstheme="minorBidi"/>
          <w:sz w:val="22"/>
          <w:szCs w:val="22"/>
          <w:lang w:eastAsia="en-AU"/>
        </w:rPr>
        <w:tab/>
      </w:r>
      <w:r>
        <w:t>Assessing above-ground biomass of biomass sample trees</w:t>
      </w:r>
      <w:r>
        <w:tab/>
        <w:t>42</w:t>
      </w:r>
    </w:p>
    <w:p w:rsidR="007242C0" w:rsidRDefault="007242C0">
      <w:pPr>
        <w:pStyle w:val="TOC5"/>
        <w:rPr>
          <w:rFonts w:asciiTheme="minorHAnsi" w:eastAsiaTheme="minorEastAsia" w:hAnsiTheme="minorHAnsi" w:cstheme="minorBidi"/>
          <w:sz w:val="22"/>
          <w:szCs w:val="22"/>
          <w:lang w:eastAsia="en-AU"/>
        </w:rPr>
      </w:pPr>
      <w:r>
        <w:tab/>
        <w:t>5.36</w:t>
      </w:r>
      <w:r>
        <w:rPr>
          <w:rFonts w:asciiTheme="minorHAnsi" w:eastAsiaTheme="minorEastAsia" w:hAnsiTheme="minorHAnsi" w:cstheme="minorBidi"/>
          <w:sz w:val="22"/>
          <w:szCs w:val="22"/>
          <w:lang w:eastAsia="en-AU"/>
        </w:rPr>
        <w:tab/>
      </w:r>
      <w:r>
        <w:t>Assessing root biomass of biomass sample trees</w:t>
      </w:r>
      <w:r>
        <w:tab/>
        <w:t>43</w:t>
      </w:r>
    </w:p>
    <w:p w:rsidR="007242C0" w:rsidRDefault="007242C0">
      <w:pPr>
        <w:pStyle w:val="TOC5"/>
        <w:rPr>
          <w:rFonts w:asciiTheme="minorHAnsi" w:eastAsiaTheme="minorEastAsia" w:hAnsiTheme="minorHAnsi" w:cstheme="minorBidi"/>
          <w:sz w:val="22"/>
          <w:szCs w:val="22"/>
          <w:lang w:eastAsia="en-AU"/>
        </w:rPr>
      </w:pPr>
      <w:r>
        <w:tab/>
        <w:t>5.37</w:t>
      </w:r>
      <w:r>
        <w:rPr>
          <w:rFonts w:asciiTheme="minorHAnsi" w:eastAsiaTheme="minorEastAsia" w:hAnsiTheme="minorHAnsi" w:cstheme="minorBidi"/>
          <w:sz w:val="22"/>
          <w:szCs w:val="22"/>
          <w:lang w:eastAsia="en-AU"/>
        </w:rPr>
        <w:tab/>
      </w:r>
      <w:r>
        <w:t>Assessing biomass of entire biomass sample tree</w:t>
      </w:r>
      <w:r>
        <w:tab/>
        <w:t>45</w:t>
      </w:r>
    </w:p>
    <w:p w:rsidR="007242C0" w:rsidRDefault="007242C0">
      <w:pPr>
        <w:pStyle w:val="TOC5"/>
        <w:rPr>
          <w:rFonts w:asciiTheme="minorHAnsi" w:eastAsiaTheme="minorEastAsia" w:hAnsiTheme="minorHAnsi" w:cstheme="minorBidi"/>
          <w:sz w:val="22"/>
          <w:szCs w:val="22"/>
          <w:lang w:eastAsia="en-AU"/>
        </w:rPr>
      </w:pPr>
      <w:r>
        <w:tab/>
        <w:t>5.38</w:t>
      </w:r>
      <w:r>
        <w:rPr>
          <w:rFonts w:asciiTheme="minorHAnsi" w:eastAsiaTheme="minorEastAsia" w:hAnsiTheme="minorHAnsi" w:cstheme="minorBidi"/>
          <w:sz w:val="22"/>
          <w:szCs w:val="22"/>
          <w:lang w:eastAsia="en-AU"/>
        </w:rPr>
        <w:tab/>
      </w:r>
      <w:r>
        <w:t>Record keeping and reporting</w:t>
      </w:r>
      <w:r>
        <w:tab/>
        <w:t>45</w:t>
      </w:r>
    </w:p>
    <w:p w:rsidR="007242C0" w:rsidRDefault="007242C0">
      <w:pPr>
        <w:pStyle w:val="TOC4"/>
        <w:rPr>
          <w:rFonts w:asciiTheme="minorHAnsi" w:eastAsiaTheme="minorEastAsia" w:hAnsiTheme="minorHAnsi" w:cstheme="minorBidi"/>
          <w:b w:val="0"/>
          <w:noProof/>
          <w:sz w:val="22"/>
          <w:szCs w:val="22"/>
          <w:lang w:eastAsia="en-AU"/>
        </w:rPr>
      </w:pPr>
      <w:r>
        <w:rPr>
          <w:noProof/>
        </w:rPr>
        <w:t>Subdivision 5.1.11</w:t>
      </w:r>
      <w:r>
        <w:rPr>
          <w:rFonts w:asciiTheme="minorHAnsi" w:eastAsiaTheme="minorEastAsia" w:hAnsiTheme="minorHAnsi" w:cstheme="minorBidi"/>
          <w:b w:val="0"/>
          <w:noProof/>
          <w:sz w:val="22"/>
          <w:szCs w:val="22"/>
          <w:lang w:eastAsia="en-AU"/>
        </w:rPr>
        <w:tab/>
      </w:r>
      <w:r>
        <w:rPr>
          <w:noProof/>
        </w:rPr>
        <w:t>Allometric functions for other trees</w:t>
      </w:r>
    </w:p>
    <w:p w:rsidR="007242C0" w:rsidRDefault="007242C0">
      <w:pPr>
        <w:pStyle w:val="TOC5"/>
        <w:rPr>
          <w:rFonts w:asciiTheme="minorHAnsi" w:eastAsiaTheme="minorEastAsia" w:hAnsiTheme="minorHAnsi" w:cstheme="minorBidi"/>
          <w:sz w:val="22"/>
          <w:szCs w:val="22"/>
          <w:lang w:eastAsia="en-AU"/>
        </w:rPr>
      </w:pPr>
      <w:r>
        <w:tab/>
        <w:t>5.39</w:t>
      </w:r>
      <w:r>
        <w:rPr>
          <w:rFonts w:asciiTheme="minorHAnsi" w:eastAsiaTheme="minorEastAsia" w:hAnsiTheme="minorHAnsi" w:cstheme="minorBidi"/>
          <w:sz w:val="22"/>
          <w:szCs w:val="22"/>
          <w:lang w:eastAsia="en-AU"/>
        </w:rPr>
        <w:tab/>
      </w:r>
      <w:r>
        <w:t>Developing allometric functions for trees other than live trees</w:t>
      </w:r>
      <w:r>
        <w:tab/>
        <w:t>45</w:t>
      </w:r>
    </w:p>
    <w:p w:rsidR="007242C0" w:rsidRDefault="007242C0">
      <w:pPr>
        <w:pStyle w:val="TOC4"/>
        <w:rPr>
          <w:rFonts w:asciiTheme="minorHAnsi" w:eastAsiaTheme="minorEastAsia" w:hAnsiTheme="minorHAnsi" w:cstheme="minorBidi"/>
          <w:b w:val="0"/>
          <w:noProof/>
          <w:sz w:val="22"/>
          <w:szCs w:val="22"/>
          <w:lang w:eastAsia="en-AU"/>
        </w:rPr>
      </w:pPr>
      <w:r>
        <w:rPr>
          <w:noProof/>
        </w:rPr>
        <w:t>Subdivision 5.1.12</w:t>
      </w:r>
      <w:r>
        <w:rPr>
          <w:rFonts w:asciiTheme="minorHAnsi" w:eastAsiaTheme="minorEastAsia" w:hAnsiTheme="minorHAnsi" w:cstheme="minorBidi"/>
          <w:b w:val="0"/>
          <w:noProof/>
          <w:sz w:val="22"/>
          <w:szCs w:val="22"/>
          <w:lang w:eastAsia="en-AU"/>
        </w:rPr>
        <w:tab/>
      </w:r>
      <w:r>
        <w:rPr>
          <w:noProof/>
        </w:rPr>
        <w:t>Applicability of allometric functions</w:t>
      </w:r>
    </w:p>
    <w:p w:rsidR="007242C0" w:rsidRDefault="007242C0">
      <w:pPr>
        <w:pStyle w:val="TOC5"/>
        <w:rPr>
          <w:rFonts w:asciiTheme="minorHAnsi" w:eastAsiaTheme="minorEastAsia" w:hAnsiTheme="minorHAnsi" w:cstheme="minorBidi"/>
          <w:sz w:val="22"/>
          <w:szCs w:val="22"/>
          <w:lang w:eastAsia="en-AU"/>
        </w:rPr>
      </w:pPr>
      <w:r>
        <w:tab/>
        <w:t>5.40</w:t>
      </w:r>
      <w:r>
        <w:rPr>
          <w:rFonts w:asciiTheme="minorHAnsi" w:eastAsiaTheme="minorEastAsia" w:hAnsiTheme="minorHAnsi" w:cstheme="minorBidi"/>
          <w:sz w:val="22"/>
          <w:szCs w:val="22"/>
          <w:lang w:eastAsia="en-AU"/>
        </w:rPr>
        <w:tab/>
      </w:r>
      <w:r>
        <w:t>Testing the applicability of allometric functions</w:t>
      </w:r>
      <w:r>
        <w:tab/>
        <w:t>46</w:t>
      </w:r>
    </w:p>
    <w:p w:rsidR="007242C0" w:rsidRDefault="007242C0">
      <w:pPr>
        <w:pStyle w:val="TOC5"/>
        <w:rPr>
          <w:rFonts w:asciiTheme="minorHAnsi" w:eastAsiaTheme="minorEastAsia" w:hAnsiTheme="minorHAnsi" w:cstheme="minorBidi"/>
          <w:sz w:val="22"/>
          <w:szCs w:val="22"/>
          <w:lang w:eastAsia="en-AU"/>
        </w:rPr>
      </w:pPr>
      <w:r>
        <w:tab/>
        <w:t>5.41</w:t>
      </w:r>
      <w:r>
        <w:rPr>
          <w:rFonts w:asciiTheme="minorHAnsi" w:eastAsiaTheme="minorEastAsia" w:hAnsiTheme="minorHAnsi" w:cstheme="minorBidi"/>
          <w:sz w:val="22"/>
          <w:szCs w:val="22"/>
          <w:lang w:eastAsia="en-AU"/>
        </w:rPr>
        <w:tab/>
      </w:r>
      <w:r>
        <w:t>Compatibility checks</w:t>
      </w:r>
      <w:r>
        <w:tab/>
        <w:t>46</w:t>
      </w:r>
    </w:p>
    <w:p w:rsidR="007242C0" w:rsidRDefault="007242C0">
      <w:pPr>
        <w:pStyle w:val="TOC5"/>
        <w:rPr>
          <w:rFonts w:asciiTheme="minorHAnsi" w:eastAsiaTheme="minorEastAsia" w:hAnsiTheme="minorHAnsi" w:cstheme="minorBidi"/>
          <w:sz w:val="22"/>
          <w:szCs w:val="22"/>
          <w:lang w:eastAsia="en-AU"/>
        </w:rPr>
      </w:pPr>
      <w:r>
        <w:tab/>
        <w:t>5.42</w:t>
      </w:r>
      <w:r>
        <w:rPr>
          <w:rFonts w:asciiTheme="minorHAnsi" w:eastAsiaTheme="minorEastAsia" w:hAnsiTheme="minorHAnsi" w:cstheme="minorBidi"/>
          <w:sz w:val="22"/>
          <w:szCs w:val="22"/>
          <w:lang w:eastAsia="en-AU"/>
        </w:rPr>
        <w:tab/>
      </w:r>
      <w:r>
        <w:t>Validation test</w:t>
      </w:r>
      <w:r>
        <w:tab/>
        <w:t>46</w:t>
      </w:r>
    </w:p>
    <w:p w:rsidR="007242C0" w:rsidRDefault="007242C0">
      <w:pPr>
        <w:pStyle w:val="TOC5"/>
        <w:rPr>
          <w:rFonts w:asciiTheme="minorHAnsi" w:eastAsiaTheme="minorEastAsia" w:hAnsiTheme="minorHAnsi" w:cstheme="minorBidi"/>
          <w:sz w:val="22"/>
          <w:szCs w:val="22"/>
          <w:lang w:eastAsia="en-AU"/>
        </w:rPr>
      </w:pPr>
      <w:r>
        <w:tab/>
        <w:t>5.43</w:t>
      </w:r>
      <w:r>
        <w:rPr>
          <w:rFonts w:asciiTheme="minorHAnsi" w:eastAsiaTheme="minorEastAsia" w:hAnsiTheme="minorHAnsi" w:cstheme="minorBidi"/>
          <w:sz w:val="22"/>
          <w:szCs w:val="22"/>
          <w:lang w:eastAsia="en-AU"/>
        </w:rPr>
        <w:tab/>
      </w:r>
      <w:r>
        <w:t>Reporting requirements</w:t>
      </w:r>
      <w:r>
        <w:tab/>
        <w:t>48</w:t>
      </w:r>
    </w:p>
    <w:p w:rsidR="007242C0" w:rsidRDefault="007242C0">
      <w:pPr>
        <w:pStyle w:val="TOC4"/>
        <w:rPr>
          <w:rFonts w:asciiTheme="minorHAnsi" w:eastAsiaTheme="minorEastAsia" w:hAnsiTheme="minorHAnsi" w:cstheme="minorBidi"/>
          <w:b w:val="0"/>
          <w:noProof/>
          <w:sz w:val="22"/>
          <w:szCs w:val="22"/>
          <w:lang w:eastAsia="en-AU"/>
        </w:rPr>
      </w:pPr>
      <w:r>
        <w:rPr>
          <w:noProof/>
        </w:rPr>
        <w:t>Subdivision 5.1.13</w:t>
      </w:r>
      <w:r>
        <w:rPr>
          <w:rFonts w:asciiTheme="minorHAnsi" w:eastAsiaTheme="minorEastAsia" w:hAnsiTheme="minorHAnsi" w:cstheme="minorBidi"/>
          <w:b w:val="0"/>
          <w:noProof/>
          <w:sz w:val="22"/>
          <w:szCs w:val="22"/>
          <w:lang w:eastAsia="en-AU"/>
        </w:rPr>
        <w:tab/>
      </w:r>
      <w:r>
        <w:rPr>
          <w:noProof/>
        </w:rPr>
        <w:t>Assessing carbon stocks in fallen dead wood and litter</w:t>
      </w:r>
    </w:p>
    <w:p w:rsidR="007242C0" w:rsidRDefault="007242C0">
      <w:pPr>
        <w:pStyle w:val="TOC5"/>
        <w:rPr>
          <w:rFonts w:asciiTheme="minorHAnsi" w:eastAsiaTheme="minorEastAsia" w:hAnsiTheme="minorHAnsi" w:cstheme="minorBidi"/>
          <w:sz w:val="22"/>
          <w:szCs w:val="22"/>
          <w:lang w:eastAsia="en-AU"/>
        </w:rPr>
      </w:pPr>
      <w:r>
        <w:tab/>
        <w:t>5.44</w:t>
      </w:r>
      <w:r>
        <w:rPr>
          <w:rFonts w:asciiTheme="minorHAnsi" w:eastAsiaTheme="minorEastAsia" w:hAnsiTheme="minorHAnsi" w:cstheme="minorBidi"/>
          <w:sz w:val="22"/>
          <w:szCs w:val="22"/>
          <w:lang w:eastAsia="en-AU"/>
        </w:rPr>
        <w:tab/>
      </w:r>
      <w:r>
        <w:t>Assessing carbon stocks in litter</w:t>
      </w:r>
      <w:r>
        <w:tab/>
        <w:t>49</w:t>
      </w:r>
    </w:p>
    <w:p w:rsidR="007242C0" w:rsidRDefault="007242C0">
      <w:pPr>
        <w:pStyle w:val="TOC5"/>
        <w:rPr>
          <w:rFonts w:asciiTheme="minorHAnsi" w:eastAsiaTheme="minorEastAsia" w:hAnsiTheme="minorHAnsi" w:cstheme="minorBidi"/>
          <w:sz w:val="22"/>
          <w:szCs w:val="22"/>
          <w:lang w:eastAsia="en-AU"/>
        </w:rPr>
      </w:pPr>
      <w:r>
        <w:tab/>
        <w:t>5.45</w:t>
      </w:r>
      <w:r>
        <w:rPr>
          <w:rFonts w:asciiTheme="minorHAnsi" w:eastAsiaTheme="minorEastAsia" w:hAnsiTheme="minorHAnsi" w:cstheme="minorBidi"/>
          <w:sz w:val="22"/>
          <w:szCs w:val="22"/>
          <w:lang w:eastAsia="en-AU"/>
        </w:rPr>
        <w:tab/>
      </w:r>
      <w:r>
        <w:t>Assessing carbon stocks in fallen dead wood</w:t>
      </w:r>
      <w:r>
        <w:tab/>
        <w:t>50</w:t>
      </w:r>
    </w:p>
    <w:p w:rsidR="007242C0" w:rsidRDefault="007242C0">
      <w:pPr>
        <w:pStyle w:val="TOC3"/>
        <w:rPr>
          <w:rFonts w:asciiTheme="minorHAnsi" w:eastAsiaTheme="minorEastAsia" w:hAnsiTheme="minorHAnsi" w:cstheme="minorBidi"/>
          <w:b w:val="0"/>
          <w:noProof/>
          <w:sz w:val="22"/>
          <w:szCs w:val="22"/>
          <w:lang w:eastAsia="en-AU"/>
        </w:rPr>
      </w:pPr>
      <w:r>
        <w:rPr>
          <w:noProof/>
        </w:rPr>
        <w:t>Division 5.2</w:t>
      </w:r>
      <w:r>
        <w:rPr>
          <w:rFonts w:asciiTheme="minorHAnsi" w:eastAsiaTheme="minorEastAsia" w:hAnsiTheme="minorHAnsi" w:cstheme="minorBidi"/>
          <w:b w:val="0"/>
          <w:noProof/>
          <w:sz w:val="22"/>
          <w:szCs w:val="22"/>
          <w:lang w:eastAsia="en-AU"/>
        </w:rPr>
        <w:tab/>
      </w:r>
      <w:r>
        <w:rPr>
          <w:noProof/>
        </w:rPr>
        <w:t>Calculating project emissions</w:t>
      </w:r>
    </w:p>
    <w:p w:rsidR="007242C0" w:rsidRDefault="007242C0">
      <w:pPr>
        <w:pStyle w:val="TOC5"/>
        <w:rPr>
          <w:rFonts w:asciiTheme="minorHAnsi" w:eastAsiaTheme="minorEastAsia" w:hAnsiTheme="minorHAnsi" w:cstheme="minorBidi"/>
          <w:sz w:val="22"/>
          <w:szCs w:val="22"/>
          <w:lang w:eastAsia="en-AU"/>
        </w:rPr>
      </w:pPr>
      <w:r>
        <w:tab/>
        <w:t>5.46</w:t>
      </w:r>
      <w:r>
        <w:rPr>
          <w:rFonts w:asciiTheme="minorHAnsi" w:eastAsiaTheme="minorEastAsia" w:hAnsiTheme="minorHAnsi" w:cstheme="minorBidi"/>
          <w:sz w:val="22"/>
          <w:szCs w:val="22"/>
          <w:lang w:eastAsia="en-AU"/>
        </w:rPr>
        <w:tab/>
      </w:r>
      <w:r>
        <w:t>Calculating fuel emissions from project activities</w:t>
      </w:r>
      <w:r>
        <w:tab/>
        <w:t>51</w:t>
      </w:r>
    </w:p>
    <w:p w:rsidR="007242C0" w:rsidRDefault="007242C0">
      <w:pPr>
        <w:pStyle w:val="TOC5"/>
        <w:rPr>
          <w:rFonts w:asciiTheme="minorHAnsi" w:eastAsiaTheme="minorEastAsia" w:hAnsiTheme="minorHAnsi" w:cstheme="minorBidi"/>
          <w:sz w:val="22"/>
          <w:szCs w:val="22"/>
          <w:lang w:eastAsia="en-AU"/>
        </w:rPr>
      </w:pPr>
      <w:r>
        <w:tab/>
        <w:t>5.47</w:t>
      </w:r>
      <w:r>
        <w:rPr>
          <w:rFonts w:asciiTheme="minorHAnsi" w:eastAsiaTheme="minorEastAsia" w:hAnsiTheme="minorHAnsi" w:cstheme="minorBidi"/>
          <w:sz w:val="22"/>
          <w:szCs w:val="22"/>
          <w:lang w:eastAsia="en-AU"/>
        </w:rPr>
        <w:tab/>
      </w:r>
      <w:r>
        <w:t>Calculating fire emissions from a stratum</w:t>
      </w:r>
      <w:r>
        <w:tab/>
        <w:t>51</w:t>
      </w:r>
    </w:p>
    <w:p w:rsidR="007242C0" w:rsidRDefault="007242C0">
      <w:pPr>
        <w:pStyle w:val="TOC2"/>
        <w:rPr>
          <w:rFonts w:asciiTheme="minorHAnsi" w:eastAsiaTheme="minorEastAsia" w:hAnsiTheme="minorHAnsi" w:cstheme="minorBidi"/>
          <w:b w:val="0"/>
          <w:lang w:eastAsia="en-AU"/>
        </w:rPr>
      </w:pPr>
      <w:r>
        <w:lastRenderedPageBreak/>
        <w:t>Part 6</w:t>
      </w:r>
      <w:r>
        <w:rPr>
          <w:rFonts w:asciiTheme="minorHAnsi" w:eastAsiaTheme="minorEastAsia" w:hAnsiTheme="minorHAnsi" w:cstheme="minorBidi"/>
          <w:b w:val="0"/>
          <w:lang w:eastAsia="en-AU"/>
        </w:rPr>
        <w:tab/>
      </w:r>
      <w:r>
        <w:t>Calculating the carbon dioxide equivalent net abatement amount for a project in relation to a reporting period</w:t>
      </w:r>
    </w:p>
    <w:p w:rsidR="007242C0" w:rsidRDefault="007242C0">
      <w:pPr>
        <w:pStyle w:val="TOC3"/>
        <w:rPr>
          <w:rFonts w:asciiTheme="minorHAnsi" w:eastAsiaTheme="minorEastAsia" w:hAnsiTheme="minorHAnsi" w:cstheme="minorBidi"/>
          <w:b w:val="0"/>
          <w:noProof/>
          <w:sz w:val="22"/>
          <w:szCs w:val="22"/>
          <w:lang w:eastAsia="en-AU"/>
        </w:rPr>
      </w:pPr>
      <w:r>
        <w:rPr>
          <w:noProof/>
        </w:rPr>
        <w:t>Division 6.1</w:t>
      </w:r>
      <w:r>
        <w:rPr>
          <w:rFonts w:asciiTheme="minorHAnsi" w:eastAsiaTheme="minorEastAsia" w:hAnsiTheme="minorHAnsi" w:cstheme="minorBidi"/>
          <w:b w:val="0"/>
          <w:noProof/>
          <w:sz w:val="22"/>
          <w:szCs w:val="22"/>
          <w:lang w:eastAsia="en-AU"/>
        </w:rPr>
        <w:tab/>
      </w:r>
      <w:r>
        <w:rPr>
          <w:noProof/>
        </w:rPr>
        <w:t>Preliminary</w:t>
      </w:r>
    </w:p>
    <w:p w:rsidR="007242C0" w:rsidRDefault="007242C0">
      <w:pPr>
        <w:pStyle w:val="TOC5"/>
        <w:rPr>
          <w:rFonts w:asciiTheme="minorHAnsi" w:eastAsiaTheme="minorEastAsia" w:hAnsiTheme="minorHAnsi" w:cstheme="minorBidi"/>
          <w:sz w:val="22"/>
          <w:szCs w:val="22"/>
          <w:lang w:eastAsia="en-AU"/>
        </w:rPr>
      </w:pPr>
      <w:r>
        <w:tab/>
        <w:t>6.1</w:t>
      </w:r>
      <w:r>
        <w:rPr>
          <w:rFonts w:asciiTheme="minorHAnsi" w:eastAsiaTheme="minorEastAsia" w:hAnsiTheme="minorHAnsi" w:cstheme="minorBidi"/>
          <w:sz w:val="22"/>
          <w:szCs w:val="22"/>
          <w:lang w:eastAsia="en-AU"/>
        </w:rPr>
        <w:tab/>
      </w:r>
      <w:r>
        <w:t>General</w:t>
      </w:r>
      <w:r>
        <w:tab/>
        <w:t>52</w:t>
      </w:r>
    </w:p>
    <w:p w:rsidR="007242C0" w:rsidRDefault="007242C0">
      <w:pPr>
        <w:pStyle w:val="TOC5"/>
        <w:rPr>
          <w:rFonts w:asciiTheme="minorHAnsi" w:eastAsiaTheme="minorEastAsia" w:hAnsiTheme="minorHAnsi" w:cstheme="minorBidi"/>
          <w:sz w:val="22"/>
          <w:szCs w:val="22"/>
          <w:lang w:eastAsia="en-AU"/>
        </w:rPr>
      </w:pPr>
      <w:r>
        <w:tab/>
        <w:t>6.2</w:t>
      </w:r>
      <w:r>
        <w:rPr>
          <w:rFonts w:asciiTheme="minorHAnsi" w:eastAsiaTheme="minorEastAsia" w:hAnsiTheme="minorHAnsi" w:cstheme="minorBidi"/>
          <w:sz w:val="22"/>
          <w:szCs w:val="22"/>
          <w:lang w:eastAsia="en-AU"/>
        </w:rPr>
        <w:tab/>
      </w:r>
      <w:r>
        <w:t>Greenhouse gas assessment boundary</w:t>
      </w:r>
      <w:r>
        <w:tab/>
        <w:t>52</w:t>
      </w:r>
    </w:p>
    <w:p w:rsidR="007242C0" w:rsidRDefault="007242C0">
      <w:pPr>
        <w:pStyle w:val="TOC5"/>
        <w:rPr>
          <w:rFonts w:asciiTheme="minorHAnsi" w:eastAsiaTheme="minorEastAsia" w:hAnsiTheme="minorHAnsi" w:cstheme="minorBidi"/>
          <w:sz w:val="22"/>
          <w:szCs w:val="22"/>
          <w:lang w:eastAsia="en-AU"/>
        </w:rPr>
      </w:pPr>
      <w:r>
        <w:tab/>
        <w:t>6.3</w:t>
      </w:r>
      <w:r>
        <w:rPr>
          <w:rFonts w:asciiTheme="minorHAnsi" w:eastAsiaTheme="minorEastAsia" w:hAnsiTheme="minorHAnsi" w:cstheme="minorBidi"/>
          <w:sz w:val="22"/>
          <w:szCs w:val="22"/>
          <w:lang w:eastAsia="en-AU"/>
        </w:rPr>
        <w:tab/>
      </w:r>
      <w:r>
        <w:t>Calculating the baseline for the project</w:t>
      </w:r>
      <w:r>
        <w:tab/>
        <w:t>53</w:t>
      </w:r>
    </w:p>
    <w:p w:rsidR="007242C0" w:rsidRDefault="007242C0">
      <w:pPr>
        <w:pStyle w:val="TOC5"/>
        <w:rPr>
          <w:rFonts w:asciiTheme="minorHAnsi" w:eastAsiaTheme="minorEastAsia" w:hAnsiTheme="minorHAnsi" w:cstheme="minorBidi"/>
          <w:sz w:val="22"/>
          <w:szCs w:val="22"/>
          <w:lang w:eastAsia="en-AU"/>
        </w:rPr>
      </w:pPr>
      <w:r>
        <w:tab/>
        <w:t>6.4</w:t>
      </w:r>
      <w:r>
        <w:rPr>
          <w:rFonts w:asciiTheme="minorHAnsi" w:eastAsiaTheme="minorEastAsia" w:hAnsiTheme="minorHAnsi" w:cstheme="minorBidi"/>
          <w:sz w:val="22"/>
          <w:szCs w:val="22"/>
          <w:lang w:eastAsia="en-AU"/>
        </w:rPr>
        <w:tab/>
      </w:r>
      <w:r>
        <w:t>Requirements for calculating carbon dioxide equivalent net abatement</w:t>
      </w:r>
      <w:r>
        <w:tab/>
        <w:t>53</w:t>
      </w:r>
    </w:p>
    <w:p w:rsidR="007242C0" w:rsidRDefault="007242C0">
      <w:pPr>
        <w:pStyle w:val="TOC3"/>
        <w:rPr>
          <w:rFonts w:asciiTheme="minorHAnsi" w:eastAsiaTheme="minorEastAsia" w:hAnsiTheme="minorHAnsi" w:cstheme="minorBidi"/>
          <w:b w:val="0"/>
          <w:noProof/>
          <w:sz w:val="22"/>
          <w:szCs w:val="22"/>
          <w:lang w:eastAsia="en-AU"/>
        </w:rPr>
      </w:pPr>
      <w:r>
        <w:rPr>
          <w:noProof/>
        </w:rPr>
        <w:t>Division 6.2</w:t>
      </w:r>
      <w:r>
        <w:rPr>
          <w:rFonts w:asciiTheme="minorHAnsi" w:eastAsiaTheme="minorEastAsia" w:hAnsiTheme="minorHAnsi" w:cstheme="minorBidi"/>
          <w:b w:val="0"/>
          <w:noProof/>
          <w:sz w:val="22"/>
          <w:szCs w:val="22"/>
          <w:lang w:eastAsia="en-AU"/>
        </w:rPr>
        <w:tab/>
      </w:r>
      <w:r>
        <w:rPr>
          <w:noProof/>
        </w:rPr>
        <w:t>Calculations</w:t>
      </w:r>
    </w:p>
    <w:p w:rsidR="007242C0" w:rsidRDefault="007242C0">
      <w:pPr>
        <w:pStyle w:val="TOC4"/>
        <w:rPr>
          <w:rFonts w:asciiTheme="minorHAnsi" w:eastAsiaTheme="minorEastAsia" w:hAnsiTheme="minorHAnsi" w:cstheme="minorBidi"/>
          <w:b w:val="0"/>
          <w:noProof/>
          <w:sz w:val="22"/>
          <w:szCs w:val="22"/>
          <w:lang w:eastAsia="en-AU"/>
        </w:rPr>
      </w:pPr>
      <w:r>
        <w:rPr>
          <w:noProof/>
        </w:rPr>
        <w:t>Subdivision 6.2.1</w:t>
      </w:r>
      <w:r>
        <w:rPr>
          <w:rFonts w:asciiTheme="minorHAnsi" w:eastAsiaTheme="minorEastAsia" w:hAnsiTheme="minorHAnsi" w:cstheme="minorBidi"/>
          <w:b w:val="0"/>
          <w:noProof/>
          <w:sz w:val="22"/>
          <w:szCs w:val="22"/>
          <w:lang w:eastAsia="en-AU"/>
        </w:rPr>
        <w:tab/>
      </w:r>
      <w:r>
        <w:rPr>
          <w:noProof/>
        </w:rPr>
        <w:t>Calculating carbon dioxide equivalent net abatement amount</w:t>
      </w:r>
    </w:p>
    <w:p w:rsidR="007242C0" w:rsidRDefault="007242C0">
      <w:pPr>
        <w:pStyle w:val="TOC5"/>
        <w:rPr>
          <w:rFonts w:asciiTheme="minorHAnsi" w:eastAsiaTheme="minorEastAsia" w:hAnsiTheme="minorHAnsi" w:cstheme="minorBidi"/>
          <w:sz w:val="22"/>
          <w:szCs w:val="22"/>
          <w:lang w:eastAsia="en-AU"/>
        </w:rPr>
      </w:pPr>
      <w:r>
        <w:tab/>
        <w:t>6.5</w:t>
      </w:r>
      <w:r>
        <w:rPr>
          <w:rFonts w:asciiTheme="minorHAnsi" w:eastAsiaTheme="minorEastAsia" w:hAnsiTheme="minorHAnsi" w:cstheme="minorBidi"/>
          <w:sz w:val="22"/>
          <w:szCs w:val="22"/>
          <w:lang w:eastAsia="en-AU"/>
        </w:rPr>
        <w:tab/>
      </w:r>
      <w:r>
        <w:t>General</w:t>
      </w:r>
      <w:r>
        <w:tab/>
        <w:t>55</w:t>
      </w:r>
    </w:p>
    <w:p w:rsidR="007242C0" w:rsidRDefault="007242C0">
      <w:pPr>
        <w:pStyle w:val="TOC5"/>
        <w:rPr>
          <w:rFonts w:asciiTheme="minorHAnsi" w:eastAsiaTheme="minorEastAsia" w:hAnsiTheme="minorHAnsi" w:cstheme="minorBidi"/>
          <w:sz w:val="22"/>
          <w:szCs w:val="22"/>
          <w:lang w:eastAsia="en-AU"/>
        </w:rPr>
      </w:pPr>
      <w:r>
        <w:tab/>
        <w:t>6.6</w:t>
      </w:r>
      <w:r>
        <w:rPr>
          <w:rFonts w:asciiTheme="minorHAnsi" w:eastAsiaTheme="minorEastAsia" w:hAnsiTheme="minorHAnsi" w:cstheme="minorBidi"/>
          <w:sz w:val="22"/>
          <w:szCs w:val="22"/>
          <w:lang w:eastAsia="en-AU"/>
        </w:rPr>
        <w:tab/>
      </w:r>
      <w:r>
        <w:t>Calculating the carbon dioxide equivalent net abatement amount</w:t>
      </w:r>
      <w:r>
        <w:tab/>
        <w:t>55</w:t>
      </w:r>
    </w:p>
    <w:p w:rsidR="007242C0" w:rsidRDefault="007242C0">
      <w:pPr>
        <w:pStyle w:val="TOC5"/>
        <w:rPr>
          <w:rFonts w:asciiTheme="minorHAnsi" w:eastAsiaTheme="minorEastAsia" w:hAnsiTheme="minorHAnsi" w:cstheme="minorBidi"/>
          <w:sz w:val="22"/>
          <w:szCs w:val="22"/>
          <w:lang w:eastAsia="en-AU"/>
        </w:rPr>
      </w:pPr>
      <w:r>
        <w:tab/>
        <w:t>6.7</w:t>
      </w:r>
      <w:r>
        <w:rPr>
          <w:rFonts w:asciiTheme="minorHAnsi" w:eastAsiaTheme="minorEastAsia" w:hAnsiTheme="minorHAnsi" w:cstheme="minorBidi"/>
          <w:sz w:val="22"/>
          <w:szCs w:val="22"/>
          <w:lang w:eastAsia="en-AU"/>
        </w:rPr>
        <w:tab/>
      </w:r>
      <w:r>
        <w:t>Calculating uncertainty for net abatement amount</w:t>
      </w:r>
      <w:r>
        <w:tab/>
        <w:t>55</w:t>
      </w:r>
    </w:p>
    <w:p w:rsidR="007242C0" w:rsidRDefault="007242C0">
      <w:pPr>
        <w:pStyle w:val="TOC5"/>
        <w:rPr>
          <w:rFonts w:asciiTheme="minorHAnsi" w:eastAsiaTheme="minorEastAsia" w:hAnsiTheme="minorHAnsi" w:cstheme="minorBidi"/>
          <w:sz w:val="22"/>
          <w:szCs w:val="22"/>
          <w:lang w:eastAsia="en-AU"/>
        </w:rPr>
      </w:pPr>
      <w:r>
        <w:tab/>
        <w:t>6.8</w:t>
      </w:r>
      <w:r>
        <w:rPr>
          <w:rFonts w:asciiTheme="minorHAnsi" w:eastAsiaTheme="minorEastAsia" w:hAnsiTheme="minorHAnsi" w:cstheme="minorBidi"/>
          <w:sz w:val="22"/>
          <w:szCs w:val="22"/>
          <w:lang w:eastAsia="en-AU"/>
        </w:rPr>
        <w:tab/>
      </w:r>
      <w:r>
        <w:t>Calculating standard error for net abatement amount</w:t>
      </w:r>
      <w:r>
        <w:tab/>
        <w:t>56</w:t>
      </w:r>
    </w:p>
    <w:p w:rsidR="007242C0" w:rsidRDefault="007242C0">
      <w:pPr>
        <w:pStyle w:val="TOC5"/>
        <w:rPr>
          <w:rFonts w:asciiTheme="minorHAnsi" w:eastAsiaTheme="minorEastAsia" w:hAnsiTheme="minorHAnsi" w:cstheme="minorBidi"/>
          <w:sz w:val="22"/>
          <w:szCs w:val="22"/>
          <w:lang w:eastAsia="en-AU"/>
        </w:rPr>
      </w:pPr>
      <w:r>
        <w:tab/>
        <w:t>6.9</w:t>
      </w:r>
      <w:r>
        <w:rPr>
          <w:rFonts w:asciiTheme="minorHAnsi" w:eastAsiaTheme="minorEastAsia" w:hAnsiTheme="minorHAnsi" w:cstheme="minorBidi"/>
          <w:sz w:val="22"/>
          <w:szCs w:val="22"/>
          <w:lang w:eastAsia="en-AU"/>
        </w:rPr>
        <w:tab/>
      </w:r>
      <w:r>
        <w:t>Calculating degrees of freedom for net abatement amount</w:t>
      </w:r>
      <w:r>
        <w:tab/>
        <w:t>57</w:t>
      </w:r>
    </w:p>
    <w:p w:rsidR="007242C0" w:rsidRDefault="007242C0">
      <w:pPr>
        <w:pStyle w:val="TOC4"/>
        <w:rPr>
          <w:rFonts w:asciiTheme="minorHAnsi" w:eastAsiaTheme="minorEastAsia" w:hAnsiTheme="minorHAnsi" w:cstheme="minorBidi"/>
          <w:b w:val="0"/>
          <w:noProof/>
          <w:sz w:val="22"/>
          <w:szCs w:val="22"/>
          <w:lang w:eastAsia="en-AU"/>
        </w:rPr>
      </w:pPr>
      <w:r>
        <w:rPr>
          <w:noProof/>
        </w:rPr>
        <w:t>Subdivision 6.2.2</w:t>
      </w:r>
      <w:r>
        <w:rPr>
          <w:rFonts w:asciiTheme="minorHAnsi" w:eastAsiaTheme="minorEastAsia" w:hAnsiTheme="minorHAnsi" w:cstheme="minorBidi"/>
          <w:b w:val="0"/>
          <w:noProof/>
          <w:sz w:val="22"/>
          <w:szCs w:val="22"/>
          <w:lang w:eastAsia="en-AU"/>
        </w:rPr>
        <w:tab/>
      </w:r>
      <w:r>
        <w:rPr>
          <w:noProof/>
        </w:rPr>
        <w:t>Calculating carbon stock change</w:t>
      </w:r>
    </w:p>
    <w:p w:rsidR="007242C0" w:rsidRDefault="007242C0">
      <w:pPr>
        <w:pStyle w:val="TOC5"/>
        <w:rPr>
          <w:rFonts w:asciiTheme="minorHAnsi" w:eastAsiaTheme="minorEastAsia" w:hAnsiTheme="minorHAnsi" w:cstheme="minorBidi"/>
          <w:sz w:val="22"/>
          <w:szCs w:val="22"/>
          <w:lang w:eastAsia="en-AU"/>
        </w:rPr>
      </w:pPr>
      <w:r>
        <w:tab/>
        <w:t>6.10</w:t>
      </w:r>
      <w:r>
        <w:rPr>
          <w:rFonts w:asciiTheme="minorHAnsi" w:eastAsiaTheme="minorEastAsia" w:hAnsiTheme="minorHAnsi" w:cstheme="minorBidi"/>
          <w:sz w:val="22"/>
          <w:szCs w:val="22"/>
          <w:lang w:eastAsia="en-AU"/>
        </w:rPr>
        <w:tab/>
      </w:r>
      <w:r>
        <w:t>Calculating carbon stock change for a project</w:t>
      </w:r>
      <w:r>
        <w:tab/>
        <w:t>57</w:t>
      </w:r>
    </w:p>
    <w:p w:rsidR="007242C0" w:rsidRDefault="007242C0">
      <w:pPr>
        <w:pStyle w:val="TOC5"/>
        <w:rPr>
          <w:rFonts w:asciiTheme="minorHAnsi" w:eastAsiaTheme="minorEastAsia" w:hAnsiTheme="minorHAnsi" w:cstheme="minorBidi"/>
          <w:sz w:val="22"/>
          <w:szCs w:val="22"/>
          <w:lang w:eastAsia="en-AU"/>
        </w:rPr>
      </w:pPr>
      <w:r>
        <w:tab/>
        <w:t>6.11</w:t>
      </w:r>
      <w:r>
        <w:rPr>
          <w:rFonts w:asciiTheme="minorHAnsi" w:eastAsiaTheme="minorEastAsia" w:hAnsiTheme="minorHAnsi" w:cstheme="minorBidi"/>
          <w:sz w:val="22"/>
          <w:szCs w:val="22"/>
          <w:lang w:eastAsia="en-AU"/>
        </w:rPr>
        <w:tab/>
      </w:r>
      <w:r>
        <w:t>Calculating carbon stock change for a stratum</w:t>
      </w:r>
      <w:r>
        <w:tab/>
        <w:t>58</w:t>
      </w:r>
    </w:p>
    <w:p w:rsidR="007242C0" w:rsidRDefault="007242C0">
      <w:pPr>
        <w:pStyle w:val="TOC4"/>
        <w:rPr>
          <w:rFonts w:asciiTheme="minorHAnsi" w:eastAsiaTheme="minorEastAsia" w:hAnsiTheme="minorHAnsi" w:cstheme="minorBidi"/>
          <w:b w:val="0"/>
          <w:noProof/>
          <w:sz w:val="22"/>
          <w:szCs w:val="22"/>
          <w:lang w:eastAsia="en-AU"/>
        </w:rPr>
      </w:pPr>
      <w:r>
        <w:rPr>
          <w:noProof/>
        </w:rPr>
        <w:t>Subdivision 6.2.3</w:t>
      </w:r>
      <w:r>
        <w:rPr>
          <w:rFonts w:asciiTheme="minorHAnsi" w:eastAsiaTheme="minorEastAsia" w:hAnsiTheme="minorHAnsi" w:cstheme="minorBidi"/>
          <w:b w:val="0"/>
          <w:noProof/>
          <w:sz w:val="22"/>
          <w:szCs w:val="22"/>
          <w:lang w:eastAsia="en-AU"/>
        </w:rPr>
        <w:tab/>
      </w:r>
      <w:r>
        <w:rPr>
          <w:noProof/>
        </w:rPr>
        <w:t>Calculating initial carbon stocks for a stratum</w:t>
      </w:r>
    </w:p>
    <w:p w:rsidR="007242C0" w:rsidRDefault="007242C0">
      <w:pPr>
        <w:pStyle w:val="TOC5"/>
        <w:rPr>
          <w:rFonts w:asciiTheme="minorHAnsi" w:eastAsiaTheme="minorEastAsia" w:hAnsiTheme="minorHAnsi" w:cstheme="minorBidi"/>
          <w:sz w:val="22"/>
          <w:szCs w:val="22"/>
          <w:lang w:eastAsia="en-AU"/>
        </w:rPr>
      </w:pPr>
      <w:r>
        <w:tab/>
        <w:t>6.12</w:t>
      </w:r>
      <w:r>
        <w:rPr>
          <w:rFonts w:asciiTheme="minorHAnsi" w:eastAsiaTheme="minorEastAsia" w:hAnsiTheme="minorHAnsi" w:cstheme="minorBidi"/>
          <w:sz w:val="22"/>
          <w:szCs w:val="22"/>
          <w:lang w:eastAsia="en-AU"/>
        </w:rPr>
        <w:tab/>
      </w:r>
      <w:r>
        <w:t>Calculating initial carbon stocks for a stratum</w:t>
      </w:r>
      <w:r>
        <w:tab/>
        <w:t>61</w:t>
      </w:r>
    </w:p>
    <w:p w:rsidR="007242C0" w:rsidRDefault="007242C0">
      <w:pPr>
        <w:pStyle w:val="TOC4"/>
        <w:rPr>
          <w:rFonts w:asciiTheme="minorHAnsi" w:eastAsiaTheme="minorEastAsia" w:hAnsiTheme="minorHAnsi" w:cstheme="minorBidi"/>
          <w:b w:val="0"/>
          <w:noProof/>
          <w:sz w:val="22"/>
          <w:szCs w:val="22"/>
          <w:lang w:eastAsia="en-AU"/>
        </w:rPr>
      </w:pPr>
      <w:r>
        <w:rPr>
          <w:noProof/>
        </w:rPr>
        <w:t>Subdivision 6.2.4</w:t>
      </w:r>
      <w:r>
        <w:rPr>
          <w:rFonts w:asciiTheme="minorHAnsi" w:eastAsiaTheme="minorEastAsia" w:hAnsiTheme="minorHAnsi" w:cstheme="minorBidi"/>
          <w:b w:val="0"/>
          <w:noProof/>
          <w:sz w:val="22"/>
          <w:szCs w:val="22"/>
          <w:lang w:eastAsia="en-AU"/>
        </w:rPr>
        <w:tab/>
      </w:r>
      <w:r>
        <w:rPr>
          <w:noProof/>
        </w:rPr>
        <w:t>Calculating closing carbon stocks for a stratum</w:t>
      </w:r>
    </w:p>
    <w:p w:rsidR="007242C0" w:rsidRDefault="007242C0">
      <w:pPr>
        <w:pStyle w:val="TOC5"/>
        <w:rPr>
          <w:rFonts w:asciiTheme="minorHAnsi" w:eastAsiaTheme="minorEastAsia" w:hAnsiTheme="minorHAnsi" w:cstheme="minorBidi"/>
          <w:sz w:val="22"/>
          <w:szCs w:val="22"/>
          <w:lang w:eastAsia="en-AU"/>
        </w:rPr>
      </w:pPr>
      <w:r>
        <w:tab/>
        <w:t>6.13</w:t>
      </w:r>
      <w:r>
        <w:rPr>
          <w:rFonts w:asciiTheme="minorHAnsi" w:eastAsiaTheme="minorEastAsia" w:hAnsiTheme="minorHAnsi" w:cstheme="minorBidi"/>
          <w:sz w:val="22"/>
          <w:szCs w:val="22"/>
          <w:lang w:eastAsia="en-AU"/>
        </w:rPr>
        <w:tab/>
      </w:r>
      <w:r>
        <w:t>Calculating closing carbon stocks for a stratum based on full inventory</w:t>
      </w:r>
      <w:r>
        <w:tab/>
        <w:t>62</w:t>
      </w:r>
    </w:p>
    <w:p w:rsidR="007242C0" w:rsidRDefault="007242C0">
      <w:pPr>
        <w:pStyle w:val="TOC5"/>
        <w:rPr>
          <w:rFonts w:asciiTheme="minorHAnsi" w:eastAsiaTheme="minorEastAsia" w:hAnsiTheme="minorHAnsi" w:cstheme="minorBidi"/>
          <w:sz w:val="22"/>
          <w:szCs w:val="22"/>
          <w:lang w:eastAsia="en-AU"/>
        </w:rPr>
      </w:pPr>
      <w:r>
        <w:tab/>
        <w:t>6.14</w:t>
      </w:r>
      <w:r>
        <w:rPr>
          <w:rFonts w:asciiTheme="minorHAnsi" w:eastAsiaTheme="minorEastAsia" w:hAnsiTheme="minorHAnsi" w:cstheme="minorBidi"/>
          <w:sz w:val="22"/>
          <w:szCs w:val="22"/>
          <w:lang w:eastAsia="en-AU"/>
        </w:rPr>
        <w:tab/>
      </w:r>
      <w:r>
        <w:t>Calculating closing carbon stocks for a stratum based on PSP assessment</w:t>
      </w:r>
      <w:r>
        <w:tab/>
        <w:t>63</w:t>
      </w:r>
    </w:p>
    <w:p w:rsidR="007242C0" w:rsidRDefault="007242C0">
      <w:pPr>
        <w:pStyle w:val="TOC4"/>
        <w:rPr>
          <w:rFonts w:asciiTheme="minorHAnsi" w:eastAsiaTheme="minorEastAsia" w:hAnsiTheme="minorHAnsi" w:cstheme="minorBidi"/>
          <w:b w:val="0"/>
          <w:noProof/>
          <w:sz w:val="22"/>
          <w:szCs w:val="22"/>
          <w:lang w:eastAsia="en-AU"/>
        </w:rPr>
      </w:pPr>
      <w:r>
        <w:rPr>
          <w:noProof/>
        </w:rPr>
        <w:t>Subdivision 6.2.5</w:t>
      </w:r>
      <w:r>
        <w:rPr>
          <w:rFonts w:asciiTheme="minorHAnsi" w:eastAsiaTheme="minorEastAsia" w:hAnsiTheme="minorHAnsi" w:cstheme="minorBidi"/>
          <w:b w:val="0"/>
          <w:noProof/>
          <w:sz w:val="22"/>
          <w:szCs w:val="22"/>
          <w:lang w:eastAsia="en-AU"/>
        </w:rPr>
        <w:tab/>
      </w:r>
      <w:r>
        <w:rPr>
          <w:noProof/>
        </w:rPr>
        <w:t>Calculating lower confidence bound</w:t>
      </w:r>
    </w:p>
    <w:p w:rsidR="007242C0" w:rsidRDefault="007242C0">
      <w:pPr>
        <w:pStyle w:val="TOC5"/>
        <w:rPr>
          <w:rFonts w:asciiTheme="minorHAnsi" w:eastAsiaTheme="minorEastAsia" w:hAnsiTheme="minorHAnsi" w:cstheme="minorBidi"/>
          <w:sz w:val="22"/>
          <w:szCs w:val="22"/>
          <w:lang w:eastAsia="en-AU"/>
        </w:rPr>
      </w:pPr>
      <w:r>
        <w:tab/>
        <w:t>6.15</w:t>
      </w:r>
      <w:r>
        <w:rPr>
          <w:rFonts w:asciiTheme="minorHAnsi" w:eastAsiaTheme="minorEastAsia" w:hAnsiTheme="minorHAnsi" w:cstheme="minorBidi"/>
          <w:sz w:val="22"/>
          <w:szCs w:val="22"/>
          <w:lang w:eastAsia="en-AU"/>
        </w:rPr>
        <w:tab/>
      </w:r>
      <w:r>
        <w:t>Calculating the lower confidence bound for closing carbon stocks for a stratum</w:t>
      </w:r>
      <w:r>
        <w:tab/>
        <w:t>66</w:t>
      </w:r>
    </w:p>
    <w:p w:rsidR="007242C0" w:rsidRDefault="007242C0">
      <w:pPr>
        <w:pStyle w:val="TOC5"/>
        <w:rPr>
          <w:rFonts w:asciiTheme="minorHAnsi" w:eastAsiaTheme="minorEastAsia" w:hAnsiTheme="minorHAnsi" w:cstheme="minorBidi"/>
          <w:sz w:val="22"/>
          <w:szCs w:val="22"/>
          <w:lang w:eastAsia="en-AU"/>
        </w:rPr>
      </w:pPr>
      <w:r>
        <w:tab/>
        <w:t>6.16</w:t>
      </w:r>
      <w:r>
        <w:rPr>
          <w:rFonts w:asciiTheme="minorHAnsi" w:eastAsiaTheme="minorEastAsia" w:hAnsiTheme="minorHAnsi" w:cstheme="minorBidi"/>
          <w:sz w:val="22"/>
          <w:szCs w:val="22"/>
          <w:lang w:eastAsia="en-AU"/>
        </w:rPr>
        <w:tab/>
      </w:r>
      <w:r>
        <w:t>Calculating the lower confidence bound for mean ratio of change in PSP carbon stocks</w:t>
      </w:r>
      <w:r>
        <w:tab/>
        <w:t>66</w:t>
      </w:r>
    </w:p>
    <w:p w:rsidR="007242C0" w:rsidRDefault="007242C0">
      <w:pPr>
        <w:pStyle w:val="TOC4"/>
        <w:rPr>
          <w:rFonts w:asciiTheme="minorHAnsi" w:eastAsiaTheme="minorEastAsia" w:hAnsiTheme="minorHAnsi" w:cstheme="minorBidi"/>
          <w:b w:val="0"/>
          <w:noProof/>
          <w:sz w:val="22"/>
          <w:szCs w:val="22"/>
          <w:lang w:eastAsia="en-AU"/>
        </w:rPr>
      </w:pPr>
      <w:r>
        <w:rPr>
          <w:noProof/>
        </w:rPr>
        <w:t>Subdivision 6.2.6</w:t>
      </w:r>
      <w:r>
        <w:rPr>
          <w:rFonts w:asciiTheme="minorHAnsi" w:eastAsiaTheme="minorEastAsia" w:hAnsiTheme="minorHAnsi" w:cstheme="minorBidi"/>
          <w:b w:val="0"/>
          <w:noProof/>
          <w:sz w:val="22"/>
          <w:szCs w:val="22"/>
          <w:lang w:eastAsia="en-AU"/>
        </w:rPr>
        <w:tab/>
      </w:r>
      <w:r>
        <w:rPr>
          <w:noProof/>
        </w:rPr>
        <w:t>Calculating mean ratio of change in PSP carbon stocks</w:t>
      </w:r>
    </w:p>
    <w:p w:rsidR="007242C0" w:rsidRDefault="007242C0">
      <w:pPr>
        <w:pStyle w:val="TOC5"/>
        <w:rPr>
          <w:rFonts w:asciiTheme="minorHAnsi" w:eastAsiaTheme="minorEastAsia" w:hAnsiTheme="minorHAnsi" w:cstheme="minorBidi"/>
          <w:sz w:val="22"/>
          <w:szCs w:val="22"/>
          <w:lang w:eastAsia="en-AU"/>
        </w:rPr>
      </w:pPr>
      <w:r>
        <w:tab/>
        <w:t>6.17</w:t>
      </w:r>
      <w:r>
        <w:rPr>
          <w:rFonts w:asciiTheme="minorHAnsi" w:eastAsiaTheme="minorEastAsia" w:hAnsiTheme="minorHAnsi" w:cstheme="minorBidi"/>
          <w:sz w:val="22"/>
          <w:szCs w:val="22"/>
          <w:lang w:eastAsia="en-AU"/>
        </w:rPr>
        <w:tab/>
      </w:r>
      <w:r>
        <w:t>Calculating the mean ratio of change in PSP carbon stocks</w:t>
      </w:r>
      <w:r>
        <w:tab/>
        <w:t>67</w:t>
      </w:r>
    </w:p>
    <w:p w:rsidR="007242C0" w:rsidRDefault="007242C0">
      <w:pPr>
        <w:pStyle w:val="TOC5"/>
        <w:rPr>
          <w:rFonts w:asciiTheme="minorHAnsi" w:eastAsiaTheme="minorEastAsia" w:hAnsiTheme="minorHAnsi" w:cstheme="minorBidi"/>
          <w:sz w:val="22"/>
          <w:szCs w:val="22"/>
          <w:lang w:eastAsia="en-AU"/>
        </w:rPr>
      </w:pPr>
      <w:r>
        <w:tab/>
        <w:t>6.18</w:t>
      </w:r>
      <w:r>
        <w:rPr>
          <w:rFonts w:asciiTheme="minorHAnsi" w:eastAsiaTheme="minorEastAsia" w:hAnsiTheme="minorHAnsi" w:cstheme="minorBidi"/>
          <w:sz w:val="22"/>
          <w:szCs w:val="22"/>
          <w:lang w:eastAsia="en-AU"/>
        </w:rPr>
        <w:tab/>
      </w:r>
      <w:r>
        <w:t>Calculating the ratio of change in PSP carbon stocks</w:t>
      </w:r>
      <w:r>
        <w:tab/>
        <w:t>68</w:t>
      </w:r>
    </w:p>
    <w:p w:rsidR="007242C0" w:rsidRDefault="007242C0">
      <w:pPr>
        <w:pStyle w:val="TOC4"/>
        <w:rPr>
          <w:rFonts w:asciiTheme="minorHAnsi" w:eastAsiaTheme="minorEastAsia" w:hAnsiTheme="minorHAnsi" w:cstheme="minorBidi"/>
          <w:b w:val="0"/>
          <w:noProof/>
          <w:sz w:val="22"/>
          <w:szCs w:val="22"/>
          <w:lang w:eastAsia="en-AU"/>
        </w:rPr>
      </w:pPr>
      <w:r>
        <w:rPr>
          <w:noProof/>
        </w:rPr>
        <w:t>Subdivision 6.2.7</w:t>
      </w:r>
      <w:r>
        <w:rPr>
          <w:rFonts w:asciiTheme="minorHAnsi" w:eastAsiaTheme="minorEastAsia" w:hAnsiTheme="minorHAnsi" w:cstheme="minorBidi"/>
          <w:b w:val="0"/>
          <w:noProof/>
          <w:sz w:val="22"/>
          <w:szCs w:val="22"/>
          <w:lang w:eastAsia="en-AU"/>
        </w:rPr>
        <w:tab/>
      </w:r>
      <w:r>
        <w:rPr>
          <w:noProof/>
        </w:rPr>
        <w:t>Calculating mean plot carbon stocks for a stratum</w:t>
      </w:r>
    </w:p>
    <w:p w:rsidR="007242C0" w:rsidRDefault="007242C0">
      <w:pPr>
        <w:pStyle w:val="TOC5"/>
        <w:rPr>
          <w:rFonts w:asciiTheme="minorHAnsi" w:eastAsiaTheme="minorEastAsia" w:hAnsiTheme="minorHAnsi" w:cstheme="minorBidi"/>
          <w:sz w:val="22"/>
          <w:szCs w:val="22"/>
          <w:lang w:eastAsia="en-AU"/>
        </w:rPr>
      </w:pPr>
      <w:r>
        <w:tab/>
        <w:t>6.19</w:t>
      </w:r>
      <w:r>
        <w:rPr>
          <w:rFonts w:asciiTheme="minorHAnsi" w:eastAsiaTheme="minorEastAsia" w:hAnsiTheme="minorHAnsi" w:cstheme="minorBidi"/>
          <w:sz w:val="22"/>
          <w:szCs w:val="22"/>
          <w:lang w:eastAsia="en-AU"/>
        </w:rPr>
        <w:tab/>
      </w:r>
      <w:r>
        <w:t>Calculating mean plot carbon stocks for a stratum</w:t>
      </w:r>
      <w:r>
        <w:tab/>
        <w:t>69</w:t>
      </w:r>
    </w:p>
    <w:p w:rsidR="007242C0" w:rsidRDefault="007242C0">
      <w:pPr>
        <w:pStyle w:val="TOC4"/>
        <w:rPr>
          <w:rFonts w:asciiTheme="minorHAnsi" w:eastAsiaTheme="minorEastAsia" w:hAnsiTheme="minorHAnsi" w:cstheme="minorBidi"/>
          <w:b w:val="0"/>
          <w:noProof/>
          <w:sz w:val="22"/>
          <w:szCs w:val="22"/>
          <w:lang w:eastAsia="en-AU"/>
        </w:rPr>
      </w:pPr>
      <w:r>
        <w:rPr>
          <w:noProof/>
        </w:rPr>
        <w:t>Subdivision 6.2.8</w:t>
      </w:r>
      <w:r>
        <w:rPr>
          <w:rFonts w:asciiTheme="minorHAnsi" w:eastAsiaTheme="minorEastAsia" w:hAnsiTheme="minorHAnsi" w:cstheme="minorBidi"/>
          <w:b w:val="0"/>
          <w:noProof/>
          <w:sz w:val="22"/>
          <w:szCs w:val="22"/>
          <w:lang w:eastAsia="en-AU"/>
        </w:rPr>
        <w:tab/>
      </w:r>
      <w:r>
        <w:rPr>
          <w:noProof/>
        </w:rPr>
        <w:t>Calculating carbon stocks in a plot</w:t>
      </w:r>
    </w:p>
    <w:p w:rsidR="007242C0" w:rsidRDefault="007242C0">
      <w:pPr>
        <w:pStyle w:val="TOC5"/>
        <w:rPr>
          <w:rFonts w:asciiTheme="minorHAnsi" w:eastAsiaTheme="minorEastAsia" w:hAnsiTheme="minorHAnsi" w:cstheme="minorBidi"/>
          <w:sz w:val="22"/>
          <w:szCs w:val="22"/>
          <w:lang w:eastAsia="en-AU"/>
        </w:rPr>
      </w:pPr>
      <w:r>
        <w:tab/>
        <w:t>6.20</w:t>
      </w:r>
      <w:r>
        <w:rPr>
          <w:rFonts w:asciiTheme="minorHAnsi" w:eastAsiaTheme="minorEastAsia" w:hAnsiTheme="minorHAnsi" w:cstheme="minorBidi"/>
          <w:sz w:val="22"/>
          <w:szCs w:val="22"/>
          <w:lang w:eastAsia="en-AU"/>
        </w:rPr>
        <w:tab/>
      </w:r>
      <w:r>
        <w:t>Calculating carbon stocks within a plot assessed as part of full inventory</w:t>
      </w:r>
      <w:r>
        <w:tab/>
        <w:t>70</w:t>
      </w:r>
    </w:p>
    <w:p w:rsidR="007242C0" w:rsidRDefault="007242C0">
      <w:pPr>
        <w:pStyle w:val="TOC5"/>
        <w:rPr>
          <w:rFonts w:asciiTheme="minorHAnsi" w:eastAsiaTheme="minorEastAsia" w:hAnsiTheme="minorHAnsi" w:cstheme="minorBidi"/>
          <w:sz w:val="22"/>
          <w:szCs w:val="22"/>
          <w:lang w:eastAsia="en-AU"/>
        </w:rPr>
      </w:pPr>
      <w:r>
        <w:tab/>
        <w:t>6.21</w:t>
      </w:r>
      <w:r>
        <w:rPr>
          <w:rFonts w:asciiTheme="minorHAnsi" w:eastAsiaTheme="minorEastAsia" w:hAnsiTheme="minorHAnsi" w:cstheme="minorBidi"/>
          <w:sz w:val="22"/>
          <w:szCs w:val="22"/>
          <w:lang w:eastAsia="en-AU"/>
        </w:rPr>
        <w:tab/>
      </w:r>
      <w:r>
        <w:t>Calculating carbon stocks within a PSP assessed as part of PSP assessment</w:t>
      </w:r>
      <w:r>
        <w:tab/>
        <w:t>71</w:t>
      </w:r>
    </w:p>
    <w:p w:rsidR="007242C0" w:rsidRDefault="007242C0">
      <w:pPr>
        <w:pStyle w:val="TOC4"/>
        <w:rPr>
          <w:rFonts w:asciiTheme="minorHAnsi" w:eastAsiaTheme="minorEastAsia" w:hAnsiTheme="minorHAnsi" w:cstheme="minorBidi"/>
          <w:b w:val="0"/>
          <w:noProof/>
          <w:sz w:val="22"/>
          <w:szCs w:val="22"/>
          <w:lang w:eastAsia="en-AU"/>
        </w:rPr>
      </w:pPr>
      <w:r>
        <w:rPr>
          <w:noProof/>
        </w:rPr>
        <w:t>Subdivision 6.2.9</w:t>
      </w:r>
      <w:r>
        <w:rPr>
          <w:rFonts w:asciiTheme="minorHAnsi" w:eastAsiaTheme="minorEastAsia" w:hAnsiTheme="minorHAnsi" w:cstheme="minorBidi"/>
          <w:b w:val="0"/>
          <w:noProof/>
          <w:sz w:val="22"/>
          <w:szCs w:val="22"/>
          <w:lang w:eastAsia="en-AU"/>
        </w:rPr>
        <w:tab/>
      </w:r>
      <w:r>
        <w:rPr>
          <w:noProof/>
        </w:rPr>
        <w:t>Calculating carbon stocks in trees, fallen dead wood, and litter</w:t>
      </w:r>
    </w:p>
    <w:p w:rsidR="007242C0" w:rsidRDefault="007242C0">
      <w:pPr>
        <w:pStyle w:val="TOC5"/>
        <w:rPr>
          <w:rFonts w:asciiTheme="minorHAnsi" w:eastAsiaTheme="minorEastAsia" w:hAnsiTheme="minorHAnsi" w:cstheme="minorBidi"/>
          <w:sz w:val="22"/>
          <w:szCs w:val="22"/>
          <w:lang w:eastAsia="en-AU"/>
        </w:rPr>
      </w:pPr>
      <w:r>
        <w:tab/>
        <w:t>6.22</w:t>
      </w:r>
      <w:r>
        <w:rPr>
          <w:rFonts w:asciiTheme="minorHAnsi" w:eastAsiaTheme="minorEastAsia" w:hAnsiTheme="minorHAnsi" w:cstheme="minorBidi"/>
          <w:sz w:val="22"/>
          <w:szCs w:val="22"/>
          <w:lang w:eastAsia="en-AU"/>
        </w:rPr>
        <w:tab/>
      </w:r>
      <w:r>
        <w:t>Calculating carbon stocks in live trees within a plot</w:t>
      </w:r>
      <w:r>
        <w:tab/>
        <w:t>72</w:t>
      </w:r>
    </w:p>
    <w:p w:rsidR="007242C0" w:rsidRDefault="007242C0">
      <w:pPr>
        <w:pStyle w:val="TOC5"/>
        <w:rPr>
          <w:rFonts w:asciiTheme="minorHAnsi" w:eastAsiaTheme="minorEastAsia" w:hAnsiTheme="minorHAnsi" w:cstheme="minorBidi"/>
          <w:sz w:val="22"/>
          <w:szCs w:val="22"/>
          <w:lang w:eastAsia="en-AU"/>
        </w:rPr>
      </w:pPr>
      <w:r>
        <w:tab/>
        <w:t>6.23</w:t>
      </w:r>
      <w:r>
        <w:rPr>
          <w:rFonts w:asciiTheme="minorHAnsi" w:eastAsiaTheme="minorEastAsia" w:hAnsiTheme="minorHAnsi" w:cstheme="minorBidi"/>
          <w:sz w:val="22"/>
          <w:szCs w:val="22"/>
          <w:lang w:eastAsia="en-AU"/>
        </w:rPr>
        <w:tab/>
      </w:r>
      <w:r>
        <w:t>Calculating carbon stocks in live fire affected trees within a plot</w:t>
      </w:r>
      <w:r>
        <w:tab/>
        <w:t>72</w:t>
      </w:r>
    </w:p>
    <w:p w:rsidR="007242C0" w:rsidRDefault="007242C0">
      <w:pPr>
        <w:pStyle w:val="TOC5"/>
        <w:rPr>
          <w:rFonts w:asciiTheme="minorHAnsi" w:eastAsiaTheme="minorEastAsia" w:hAnsiTheme="minorHAnsi" w:cstheme="minorBidi"/>
          <w:sz w:val="22"/>
          <w:szCs w:val="22"/>
          <w:lang w:eastAsia="en-AU"/>
        </w:rPr>
      </w:pPr>
      <w:r>
        <w:tab/>
        <w:t>6.24</w:t>
      </w:r>
      <w:r>
        <w:rPr>
          <w:rFonts w:asciiTheme="minorHAnsi" w:eastAsiaTheme="minorEastAsia" w:hAnsiTheme="minorHAnsi" w:cstheme="minorBidi"/>
          <w:sz w:val="22"/>
          <w:szCs w:val="22"/>
          <w:lang w:eastAsia="en-AU"/>
        </w:rPr>
        <w:tab/>
      </w:r>
      <w:r>
        <w:t>Calculating carbon stocks in dead standing trees within a plot</w:t>
      </w:r>
      <w:r>
        <w:tab/>
        <w:t>73</w:t>
      </w:r>
    </w:p>
    <w:p w:rsidR="007242C0" w:rsidRDefault="007242C0">
      <w:pPr>
        <w:pStyle w:val="TOC5"/>
        <w:rPr>
          <w:rFonts w:asciiTheme="minorHAnsi" w:eastAsiaTheme="minorEastAsia" w:hAnsiTheme="minorHAnsi" w:cstheme="minorBidi"/>
          <w:sz w:val="22"/>
          <w:szCs w:val="22"/>
          <w:lang w:eastAsia="en-AU"/>
        </w:rPr>
      </w:pPr>
      <w:r>
        <w:tab/>
        <w:t>6.25</w:t>
      </w:r>
      <w:r>
        <w:rPr>
          <w:rFonts w:asciiTheme="minorHAnsi" w:eastAsiaTheme="minorEastAsia" w:hAnsiTheme="minorHAnsi" w:cstheme="minorBidi"/>
          <w:sz w:val="22"/>
          <w:szCs w:val="22"/>
          <w:lang w:eastAsia="en-AU"/>
        </w:rPr>
        <w:tab/>
      </w:r>
      <w:r>
        <w:t>Calculating carbon stocks in dead standing fire affected trees within a plot</w:t>
      </w:r>
      <w:r>
        <w:tab/>
        <w:t>73</w:t>
      </w:r>
    </w:p>
    <w:p w:rsidR="007242C0" w:rsidRDefault="007242C0">
      <w:pPr>
        <w:pStyle w:val="TOC5"/>
        <w:rPr>
          <w:rFonts w:asciiTheme="minorHAnsi" w:eastAsiaTheme="minorEastAsia" w:hAnsiTheme="minorHAnsi" w:cstheme="minorBidi"/>
          <w:sz w:val="22"/>
          <w:szCs w:val="22"/>
          <w:lang w:eastAsia="en-AU"/>
        </w:rPr>
      </w:pPr>
      <w:r>
        <w:tab/>
        <w:t>6.26</w:t>
      </w:r>
      <w:r>
        <w:rPr>
          <w:rFonts w:asciiTheme="minorHAnsi" w:eastAsiaTheme="minorEastAsia" w:hAnsiTheme="minorHAnsi" w:cstheme="minorBidi"/>
          <w:sz w:val="22"/>
          <w:szCs w:val="22"/>
          <w:lang w:eastAsia="en-AU"/>
        </w:rPr>
        <w:tab/>
      </w:r>
      <w:r>
        <w:t>Calculating carbon stocks in litter within a plot</w:t>
      </w:r>
      <w:r>
        <w:tab/>
        <w:t>74</w:t>
      </w:r>
    </w:p>
    <w:p w:rsidR="007242C0" w:rsidRDefault="007242C0">
      <w:pPr>
        <w:pStyle w:val="TOC5"/>
        <w:rPr>
          <w:rFonts w:asciiTheme="minorHAnsi" w:eastAsiaTheme="minorEastAsia" w:hAnsiTheme="minorHAnsi" w:cstheme="minorBidi"/>
          <w:sz w:val="22"/>
          <w:szCs w:val="22"/>
          <w:lang w:eastAsia="en-AU"/>
        </w:rPr>
      </w:pPr>
      <w:r>
        <w:tab/>
        <w:t>6.27</w:t>
      </w:r>
      <w:r>
        <w:rPr>
          <w:rFonts w:asciiTheme="minorHAnsi" w:eastAsiaTheme="minorEastAsia" w:hAnsiTheme="minorHAnsi" w:cstheme="minorBidi"/>
          <w:sz w:val="22"/>
          <w:szCs w:val="22"/>
          <w:lang w:eastAsia="en-AU"/>
        </w:rPr>
        <w:tab/>
      </w:r>
      <w:r>
        <w:t>Calculating carbon stocks in fallen dead wood within a plot</w:t>
      </w:r>
      <w:r>
        <w:tab/>
        <w:t>74</w:t>
      </w:r>
    </w:p>
    <w:p w:rsidR="007242C0" w:rsidRDefault="007242C0">
      <w:pPr>
        <w:pStyle w:val="TOC4"/>
        <w:rPr>
          <w:rFonts w:asciiTheme="minorHAnsi" w:eastAsiaTheme="minorEastAsia" w:hAnsiTheme="minorHAnsi" w:cstheme="minorBidi"/>
          <w:b w:val="0"/>
          <w:noProof/>
          <w:sz w:val="22"/>
          <w:szCs w:val="22"/>
          <w:lang w:eastAsia="en-AU"/>
        </w:rPr>
      </w:pPr>
      <w:r>
        <w:rPr>
          <w:noProof/>
        </w:rPr>
        <w:lastRenderedPageBreak/>
        <w:t>Subdivision 6.2.10</w:t>
      </w:r>
      <w:r>
        <w:rPr>
          <w:rFonts w:asciiTheme="minorHAnsi" w:eastAsiaTheme="minorEastAsia" w:hAnsiTheme="minorHAnsi" w:cstheme="minorBidi"/>
          <w:b w:val="0"/>
          <w:noProof/>
          <w:sz w:val="22"/>
          <w:szCs w:val="22"/>
          <w:lang w:eastAsia="en-AU"/>
        </w:rPr>
        <w:tab/>
      </w:r>
      <w:r>
        <w:rPr>
          <w:noProof/>
        </w:rPr>
        <w:t>Calculating biomass in trees</w:t>
      </w:r>
    </w:p>
    <w:p w:rsidR="007242C0" w:rsidRDefault="007242C0">
      <w:pPr>
        <w:pStyle w:val="TOC5"/>
        <w:rPr>
          <w:rFonts w:asciiTheme="minorHAnsi" w:eastAsiaTheme="minorEastAsia" w:hAnsiTheme="minorHAnsi" w:cstheme="minorBidi"/>
          <w:sz w:val="22"/>
          <w:szCs w:val="22"/>
          <w:lang w:eastAsia="en-AU"/>
        </w:rPr>
      </w:pPr>
      <w:r>
        <w:tab/>
        <w:t>6.28</w:t>
      </w:r>
      <w:r>
        <w:rPr>
          <w:rFonts w:asciiTheme="minorHAnsi" w:eastAsiaTheme="minorEastAsia" w:hAnsiTheme="minorHAnsi" w:cstheme="minorBidi"/>
          <w:sz w:val="22"/>
          <w:szCs w:val="22"/>
          <w:lang w:eastAsia="en-AU"/>
        </w:rPr>
        <w:tab/>
      </w:r>
      <w:r>
        <w:t>Calculating biomass in live trees within a plot</w:t>
      </w:r>
      <w:r>
        <w:tab/>
        <w:t>75</w:t>
      </w:r>
    </w:p>
    <w:p w:rsidR="007242C0" w:rsidRDefault="007242C0">
      <w:pPr>
        <w:pStyle w:val="TOC5"/>
        <w:rPr>
          <w:rFonts w:asciiTheme="minorHAnsi" w:eastAsiaTheme="minorEastAsia" w:hAnsiTheme="minorHAnsi" w:cstheme="minorBidi"/>
          <w:sz w:val="22"/>
          <w:szCs w:val="22"/>
          <w:lang w:eastAsia="en-AU"/>
        </w:rPr>
      </w:pPr>
      <w:r>
        <w:tab/>
        <w:t>6.29</w:t>
      </w:r>
      <w:r>
        <w:rPr>
          <w:rFonts w:asciiTheme="minorHAnsi" w:eastAsiaTheme="minorEastAsia" w:hAnsiTheme="minorHAnsi" w:cstheme="minorBidi"/>
          <w:sz w:val="22"/>
          <w:szCs w:val="22"/>
          <w:lang w:eastAsia="en-AU"/>
        </w:rPr>
        <w:tab/>
      </w:r>
      <w:r>
        <w:t>Calculating biomass in live fire affected trees within a plot</w:t>
      </w:r>
      <w:r>
        <w:tab/>
        <w:t>75</w:t>
      </w:r>
    </w:p>
    <w:p w:rsidR="007242C0" w:rsidRDefault="007242C0">
      <w:pPr>
        <w:pStyle w:val="TOC5"/>
        <w:rPr>
          <w:rFonts w:asciiTheme="minorHAnsi" w:eastAsiaTheme="minorEastAsia" w:hAnsiTheme="minorHAnsi" w:cstheme="minorBidi"/>
          <w:sz w:val="22"/>
          <w:szCs w:val="22"/>
          <w:lang w:eastAsia="en-AU"/>
        </w:rPr>
      </w:pPr>
      <w:r>
        <w:tab/>
        <w:t>6.30</w:t>
      </w:r>
      <w:r>
        <w:rPr>
          <w:rFonts w:asciiTheme="minorHAnsi" w:eastAsiaTheme="minorEastAsia" w:hAnsiTheme="minorHAnsi" w:cstheme="minorBidi"/>
          <w:sz w:val="22"/>
          <w:szCs w:val="22"/>
          <w:lang w:eastAsia="en-AU"/>
        </w:rPr>
        <w:tab/>
      </w:r>
      <w:r>
        <w:t>Calculating biomass in dead standing trees within a plot</w:t>
      </w:r>
      <w:r>
        <w:tab/>
        <w:t>76</w:t>
      </w:r>
    </w:p>
    <w:p w:rsidR="007242C0" w:rsidRDefault="007242C0">
      <w:pPr>
        <w:pStyle w:val="TOC5"/>
        <w:rPr>
          <w:rFonts w:asciiTheme="minorHAnsi" w:eastAsiaTheme="minorEastAsia" w:hAnsiTheme="minorHAnsi" w:cstheme="minorBidi"/>
          <w:sz w:val="22"/>
          <w:szCs w:val="22"/>
          <w:lang w:eastAsia="en-AU"/>
        </w:rPr>
      </w:pPr>
      <w:r>
        <w:tab/>
        <w:t>6.31</w:t>
      </w:r>
      <w:r>
        <w:rPr>
          <w:rFonts w:asciiTheme="minorHAnsi" w:eastAsiaTheme="minorEastAsia" w:hAnsiTheme="minorHAnsi" w:cstheme="minorBidi"/>
          <w:sz w:val="22"/>
          <w:szCs w:val="22"/>
          <w:lang w:eastAsia="en-AU"/>
        </w:rPr>
        <w:tab/>
      </w:r>
      <w:r>
        <w:t>Calculating biomass in dead standing fire affected trees within a plot</w:t>
      </w:r>
      <w:r>
        <w:tab/>
        <w:t>76</w:t>
      </w:r>
    </w:p>
    <w:p w:rsidR="007242C0" w:rsidRDefault="007242C0">
      <w:pPr>
        <w:pStyle w:val="TOC4"/>
        <w:rPr>
          <w:rFonts w:asciiTheme="minorHAnsi" w:eastAsiaTheme="minorEastAsia" w:hAnsiTheme="minorHAnsi" w:cstheme="minorBidi"/>
          <w:b w:val="0"/>
          <w:noProof/>
          <w:sz w:val="22"/>
          <w:szCs w:val="22"/>
          <w:lang w:eastAsia="en-AU"/>
        </w:rPr>
      </w:pPr>
      <w:r>
        <w:rPr>
          <w:noProof/>
        </w:rPr>
        <w:t>Subdivision 6.2.11</w:t>
      </w:r>
      <w:r>
        <w:rPr>
          <w:rFonts w:asciiTheme="minorHAnsi" w:eastAsiaTheme="minorEastAsia" w:hAnsiTheme="minorHAnsi" w:cstheme="minorBidi"/>
          <w:b w:val="0"/>
          <w:noProof/>
          <w:sz w:val="22"/>
          <w:szCs w:val="22"/>
          <w:lang w:eastAsia="en-AU"/>
        </w:rPr>
        <w:tab/>
      </w:r>
      <w:r>
        <w:rPr>
          <w:noProof/>
        </w:rPr>
        <w:t>Calculating project emissions</w:t>
      </w:r>
    </w:p>
    <w:p w:rsidR="007242C0" w:rsidRDefault="007242C0">
      <w:pPr>
        <w:pStyle w:val="TOC5"/>
        <w:rPr>
          <w:rFonts w:asciiTheme="minorHAnsi" w:eastAsiaTheme="minorEastAsia" w:hAnsiTheme="minorHAnsi" w:cstheme="minorBidi"/>
          <w:sz w:val="22"/>
          <w:szCs w:val="22"/>
          <w:lang w:eastAsia="en-AU"/>
        </w:rPr>
      </w:pPr>
      <w:r>
        <w:tab/>
        <w:t>6.32</w:t>
      </w:r>
      <w:r>
        <w:rPr>
          <w:rFonts w:asciiTheme="minorHAnsi" w:eastAsiaTheme="minorEastAsia" w:hAnsiTheme="minorHAnsi" w:cstheme="minorBidi"/>
          <w:sz w:val="22"/>
          <w:szCs w:val="22"/>
          <w:lang w:eastAsia="en-AU"/>
        </w:rPr>
        <w:tab/>
      </w:r>
      <w:r>
        <w:t>Calculating project emissions</w:t>
      </w:r>
      <w:r>
        <w:tab/>
        <w:t>77</w:t>
      </w:r>
    </w:p>
    <w:p w:rsidR="007242C0" w:rsidRDefault="007242C0">
      <w:pPr>
        <w:pStyle w:val="TOC5"/>
        <w:rPr>
          <w:rFonts w:asciiTheme="minorHAnsi" w:eastAsiaTheme="minorEastAsia" w:hAnsiTheme="minorHAnsi" w:cstheme="minorBidi"/>
          <w:sz w:val="22"/>
          <w:szCs w:val="22"/>
          <w:lang w:eastAsia="en-AU"/>
        </w:rPr>
      </w:pPr>
      <w:r>
        <w:tab/>
        <w:t>6.33</w:t>
      </w:r>
      <w:r>
        <w:rPr>
          <w:rFonts w:asciiTheme="minorHAnsi" w:eastAsiaTheme="minorEastAsia" w:hAnsiTheme="minorHAnsi" w:cstheme="minorBidi"/>
          <w:sz w:val="22"/>
          <w:szCs w:val="22"/>
          <w:lang w:eastAsia="en-AU"/>
        </w:rPr>
        <w:tab/>
      </w:r>
      <w:r>
        <w:t>Calculating fuel emissions for a stratum</w:t>
      </w:r>
      <w:r>
        <w:tab/>
        <w:t>78</w:t>
      </w:r>
    </w:p>
    <w:p w:rsidR="007242C0" w:rsidRDefault="007242C0">
      <w:pPr>
        <w:pStyle w:val="TOC5"/>
        <w:rPr>
          <w:rFonts w:asciiTheme="minorHAnsi" w:eastAsiaTheme="minorEastAsia" w:hAnsiTheme="minorHAnsi" w:cstheme="minorBidi"/>
          <w:sz w:val="22"/>
          <w:szCs w:val="22"/>
          <w:lang w:eastAsia="en-AU"/>
        </w:rPr>
      </w:pPr>
      <w:r>
        <w:tab/>
        <w:t>6.34</w:t>
      </w:r>
      <w:r>
        <w:rPr>
          <w:rFonts w:asciiTheme="minorHAnsi" w:eastAsiaTheme="minorEastAsia" w:hAnsiTheme="minorHAnsi" w:cstheme="minorBidi"/>
          <w:sz w:val="22"/>
          <w:szCs w:val="22"/>
          <w:lang w:eastAsia="en-AU"/>
        </w:rPr>
        <w:tab/>
      </w:r>
      <w:r>
        <w:t>Calculating emissions for fossil fuel types</w:t>
      </w:r>
      <w:r>
        <w:tab/>
        <w:t>79</w:t>
      </w:r>
    </w:p>
    <w:p w:rsidR="007242C0" w:rsidRDefault="007242C0">
      <w:pPr>
        <w:pStyle w:val="TOC4"/>
        <w:rPr>
          <w:rFonts w:asciiTheme="minorHAnsi" w:eastAsiaTheme="minorEastAsia" w:hAnsiTheme="minorHAnsi" w:cstheme="minorBidi"/>
          <w:b w:val="0"/>
          <w:noProof/>
          <w:sz w:val="22"/>
          <w:szCs w:val="22"/>
          <w:lang w:eastAsia="en-AU"/>
        </w:rPr>
      </w:pPr>
      <w:r>
        <w:rPr>
          <w:noProof/>
        </w:rPr>
        <w:t>Subdivision 6.2.12</w:t>
      </w:r>
      <w:r>
        <w:rPr>
          <w:rFonts w:asciiTheme="minorHAnsi" w:eastAsiaTheme="minorEastAsia" w:hAnsiTheme="minorHAnsi" w:cstheme="minorBidi"/>
          <w:b w:val="0"/>
          <w:noProof/>
          <w:sz w:val="22"/>
          <w:szCs w:val="22"/>
          <w:lang w:eastAsia="en-AU"/>
        </w:rPr>
        <w:tab/>
      </w:r>
      <w:r>
        <w:rPr>
          <w:noProof/>
        </w:rPr>
        <w:t>Calculating emissions for fire affected stratum</w:t>
      </w:r>
    </w:p>
    <w:p w:rsidR="007242C0" w:rsidRDefault="007242C0">
      <w:pPr>
        <w:pStyle w:val="TOC5"/>
        <w:rPr>
          <w:rFonts w:asciiTheme="minorHAnsi" w:eastAsiaTheme="minorEastAsia" w:hAnsiTheme="minorHAnsi" w:cstheme="minorBidi"/>
          <w:sz w:val="22"/>
          <w:szCs w:val="22"/>
          <w:lang w:eastAsia="en-AU"/>
        </w:rPr>
      </w:pPr>
      <w:r>
        <w:tab/>
        <w:t>6.35</w:t>
      </w:r>
      <w:r>
        <w:rPr>
          <w:rFonts w:asciiTheme="minorHAnsi" w:eastAsiaTheme="minorEastAsia" w:hAnsiTheme="minorHAnsi" w:cstheme="minorBidi"/>
          <w:sz w:val="22"/>
          <w:szCs w:val="22"/>
          <w:lang w:eastAsia="en-AU"/>
        </w:rPr>
        <w:tab/>
      </w:r>
      <w:r>
        <w:t>Calculating emissions for a fire affected stratum</w:t>
      </w:r>
      <w:r>
        <w:tab/>
        <w:t>79</w:t>
      </w:r>
    </w:p>
    <w:p w:rsidR="007242C0" w:rsidRDefault="007242C0">
      <w:pPr>
        <w:pStyle w:val="TOC5"/>
        <w:rPr>
          <w:rFonts w:asciiTheme="minorHAnsi" w:eastAsiaTheme="minorEastAsia" w:hAnsiTheme="minorHAnsi" w:cstheme="minorBidi"/>
          <w:sz w:val="22"/>
          <w:szCs w:val="22"/>
          <w:lang w:eastAsia="en-AU"/>
        </w:rPr>
      </w:pPr>
      <w:r>
        <w:tab/>
        <w:t>6.36</w:t>
      </w:r>
      <w:r>
        <w:rPr>
          <w:rFonts w:asciiTheme="minorHAnsi" w:eastAsiaTheme="minorEastAsia" w:hAnsiTheme="minorHAnsi" w:cstheme="minorBidi"/>
          <w:sz w:val="22"/>
          <w:szCs w:val="22"/>
          <w:lang w:eastAsia="en-AU"/>
        </w:rPr>
        <w:tab/>
      </w:r>
      <w:r>
        <w:t>Calculating the standard error for fire emissions</w:t>
      </w:r>
      <w:r>
        <w:tab/>
        <w:t>81</w:t>
      </w:r>
    </w:p>
    <w:p w:rsidR="007242C0" w:rsidRDefault="007242C0">
      <w:pPr>
        <w:pStyle w:val="TOC4"/>
        <w:rPr>
          <w:rFonts w:asciiTheme="minorHAnsi" w:eastAsiaTheme="minorEastAsia" w:hAnsiTheme="minorHAnsi" w:cstheme="minorBidi"/>
          <w:b w:val="0"/>
          <w:noProof/>
          <w:sz w:val="22"/>
          <w:szCs w:val="22"/>
          <w:lang w:eastAsia="en-AU"/>
        </w:rPr>
      </w:pPr>
      <w:r>
        <w:rPr>
          <w:noProof/>
        </w:rPr>
        <w:t>Subdivision 6.2.13</w:t>
      </w:r>
      <w:r>
        <w:rPr>
          <w:rFonts w:asciiTheme="minorHAnsi" w:eastAsiaTheme="minorEastAsia" w:hAnsiTheme="minorHAnsi" w:cstheme="minorBidi"/>
          <w:b w:val="0"/>
          <w:noProof/>
          <w:sz w:val="22"/>
          <w:szCs w:val="22"/>
          <w:lang w:eastAsia="en-AU"/>
        </w:rPr>
        <w:tab/>
      </w:r>
      <w:r>
        <w:rPr>
          <w:noProof/>
        </w:rPr>
        <w:t>Calculating probable limit of error</w:t>
      </w:r>
    </w:p>
    <w:p w:rsidR="007242C0" w:rsidRDefault="007242C0">
      <w:pPr>
        <w:pStyle w:val="TOC5"/>
        <w:rPr>
          <w:rFonts w:asciiTheme="minorHAnsi" w:eastAsiaTheme="minorEastAsia" w:hAnsiTheme="minorHAnsi" w:cstheme="minorBidi"/>
          <w:sz w:val="22"/>
          <w:szCs w:val="22"/>
          <w:lang w:eastAsia="en-AU"/>
        </w:rPr>
      </w:pPr>
      <w:r>
        <w:tab/>
        <w:t>6.37</w:t>
      </w:r>
      <w:r>
        <w:rPr>
          <w:rFonts w:asciiTheme="minorHAnsi" w:eastAsiaTheme="minorEastAsia" w:hAnsiTheme="minorHAnsi" w:cstheme="minorBidi"/>
          <w:sz w:val="22"/>
          <w:szCs w:val="22"/>
          <w:lang w:eastAsia="en-AU"/>
        </w:rPr>
        <w:tab/>
      </w:r>
      <w:r>
        <w:t>Calculating probable limit of error for carbon stock estimates</w:t>
      </w:r>
      <w:r>
        <w:tab/>
        <w:t>83</w:t>
      </w:r>
    </w:p>
    <w:p w:rsidR="007242C0" w:rsidRDefault="007242C0">
      <w:pPr>
        <w:pStyle w:val="TOC5"/>
        <w:rPr>
          <w:rFonts w:asciiTheme="minorHAnsi" w:eastAsiaTheme="minorEastAsia" w:hAnsiTheme="minorHAnsi" w:cstheme="minorBidi"/>
          <w:sz w:val="22"/>
          <w:szCs w:val="22"/>
          <w:lang w:eastAsia="en-AU"/>
        </w:rPr>
      </w:pPr>
      <w:r>
        <w:tab/>
        <w:t>6.38</w:t>
      </w:r>
      <w:r>
        <w:rPr>
          <w:rFonts w:asciiTheme="minorHAnsi" w:eastAsiaTheme="minorEastAsia" w:hAnsiTheme="minorHAnsi" w:cstheme="minorBidi"/>
          <w:sz w:val="22"/>
          <w:szCs w:val="22"/>
          <w:lang w:eastAsia="en-AU"/>
        </w:rPr>
        <w:tab/>
      </w:r>
      <w:r>
        <w:t>Calculating number of plots required for probable limit of error</w:t>
      </w:r>
      <w:r>
        <w:tab/>
        <w:t>84</w:t>
      </w:r>
    </w:p>
    <w:p w:rsidR="007242C0" w:rsidRDefault="007242C0">
      <w:pPr>
        <w:pStyle w:val="TOC4"/>
        <w:rPr>
          <w:rFonts w:asciiTheme="minorHAnsi" w:eastAsiaTheme="minorEastAsia" w:hAnsiTheme="minorHAnsi" w:cstheme="minorBidi"/>
          <w:b w:val="0"/>
          <w:noProof/>
          <w:sz w:val="22"/>
          <w:szCs w:val="22"/>
          <w:lang w:eastAsia="en-AU"/>
        </w:rPr>
      </w:pPr>
      <w:r>
        <w:rPr>
          <w:noProof/>
        </w:rPr>
        <w:t>Subdivision 6.2.14</w:t>
      </w:r>
      <w:r>
        <w:rPr>
          <w:rFonts w:asciiTheme="minorHAnsi" w:eastAsiaTheme="minorEastAsia" w:hAnsiTheme="minorHAnsi" w:cstheme="minorBidi"/>
          <w:b w:val="0"/>
          <w:noProof/>
          <w:sz w:val="22"/>
          <w:szCs w:val="22"/>
          <w:lang w:eastAsia="en-AU"/>
        </w:rPr>
        <w:tab/>
      </w:r>
      <w:r>
        <w:rPr>
          <w:noProof/>
        </w:rPr>
        <w:t>Calculating biomass for biomass sample trees and test trees</w:t>
      </w:r>
    </w:p>
    <w:p w:rsidR="007242C0" w:rsidRDefault="007242C0">
      <w:pPr>
        <w:pStyle w:val="TOC5"/>
        <w:rPr>
          <w:rFonts w:asciiTheme="minorHAnsi" w:eastAsiaTheme="minorEastAsia" w:hAnsiTheme="minorHAnsi" w:cstheme="minorBidi"/>
          <w:sz w:val="22"/>
          <w:szCs w:val="22"/>
          <w:lang w:eastAsia="en-AU"/>
        </w:rPr>
      </w:pPr>
      <w:r>
        <w:tab/>
        <w:t>6.39</w:t>
      </w:r>
      <w:r>
        <w:rPr>
          <w:rFonts w:asciiTheme="minorHAnsi" w:eastAsiaTheme="minorEastAsia" w:hAnsiTheme="minorHAnsi" w:cstheme="minorBidi"/>
          <w:sz w:val="22"/>
          <w:szCs w:val="22"/>
          <w:lang w:eastAsia="en-AU"/>
        </w:rPr>
        <w:tab/>
      </w:r>
      <w:r>
        <w:t>Calculating total biomass for biomass sample trees and test trees</w:t>
      </w:r>
      <w:r>
        <w:tab/>
        <w:t>85</w:t>
      </w:r>
    </w:p>
    <w:p w:rsidR="007242C0" w:rsidRDefault="007242C0">
      <w:pPr>
        <w:pStyle w:val="TOC5"/>
        <w:rPr>
          <w:rFonts w:asciiTheme="minorHAnsi" w:eastAsiaTheme="minorEastAsia" w:hAnsiTheme="minorHAnsi" w:cstheme="minorBidi"/>
          <w:sz w:val="22"/>
          <w:szCs w:val="22"/>
          <w:lang w:eastAsia="en-AU"/>
        </w:rPr>
      </w:pPr>
      <w:r>
        <w:tab/>
        <w:t>6.40</w:t>
      </w:r>
      <w:r>
        <w:rPr>
          <w:rFonts w:asciiTheme="minorHAnsi" w:eastAsiaTheme="minorEastAsia" w:hAnsiTheme="minorHAnsi" w:cstheme="minorBidi"/>
          <w:sz w:val="22"/>
          <w:szCs w:val="22"/>
          <w:lang w:eastAsia="en-AU"/>
        </w:rPr>
        <w:tab/>
      </w:r>
      <w:r>
        <w:t>Calculating the dry weight of biomass components for biomass sample trees and test trees</w:t>
      </w:r>
      <w:r>
        <w:tab/>
        <w:t>85</w:t>
      </w:r>
    </w:p>
    <w:p w:rsidR="007242C0" w:rsidRDefault="007242C0">
      <w:pPr>
        <w:pStyle w:val="TOC5"/>
        <w:rPr>
          <w:rFonts w:asciiTheme="minorHAnsi" w:eastAsiaTheme="minorEastAsia" w:hAnsiTheme="minorHAnsi" w:cstheme="minorBidi"/>
          <w:sz w:val="22"/>
          <w:szCs w:val="22"/>
          <w:lang w:eastAsia="en-AU"/>
        </w:rPr>
      </w:pPr>
      <w:r>
        <w:tab/>
        <w:t>6.41</w:t>
      </w:r>
      <w:r>
        <w:rPr>
          <w:rFonts w:asciiTheme="minorHAnsi" w:eastAsiaTheme="minorEastAsia" w:hAnsiTheme="minorHAnsi" w:cstheme="minorBidi"/>
          <w:sz w:val="22"/>
          <w:szCs w:val="22"/>
          <w:lang w:eastAsia="en-AU"/>
        </w:rPr>
        <w:tab/>
      </w:r>
      <w:r>
        <w:t>Calculating the variance of weighted residuals for biomass sample trees and test trees</w:t>
      </w:r>
      <w:r>
        <w:tab/>
        <w:t>86</w:t>
      </w:r>
    </w:p>
    <w:p w:rsidR="007242C0" w:rsidRDefault="007242C0">
      <w:pPr>
        <w:pStyle w:val="TOC5"/>
        <w:rPr>
          <w:rFonts w:asciiTheme="minorHAnsi" w:eastAsiaTheme="minorEastAsia" w:hAnsiTheme="minorHAnsi" w:cstheme="minorBidi"/>
          <w:sz w:val="22"/>
          <w:szCs w:val="22"/>
          <w:lang w:eastAsia="en-AU"/>
        </w:rPr>
      </w:pPr>
      <w:r>
        <w:tab/>
        <w:t>6.42</w:t>
      </w:r>
      <w:r>
        <w:rPr>
          <w:rFonts w:asciiTheme="minorHAnsi" w:eastAsiaTheme="minorEastAsia" w:hAnsiTheme="minorHAnsi" w:cstheme="minorBidi"/>
          <w:sz w:val="22"/>
          <w:szCs w:val="22"/>
          <w:lang w:eastAsia="en-AU"/>
        </w:rPr>
        <w:tab/>
      </w:r>
      <w:r>
        <w:t>Calculating the F-test statistic</w:t>
      </w:r>
      <w:r>
        <w:tab/>
        <w:t>87</w:t>
      </w:r>
    </w:p>
    <w:p w:rsidR="007242C0" w:rsidRDefault="007242C0">
      <w:pPr>
        <w:pStyle w:val="TOC4"/>
        <w:rPr>
          <w:rFonts w:asciiTheme="minorHAnsi" w:eastAsiaTheme="minorEastAsia" w:hAnsiTheme="minorHAnsi" w:cstheme="minorBidi"/>
          <w:b w:val="0"/>
          <w:noProof/>
          <w:sz w:val="22"/>
          <w:szCs w:val="22"/>
          <w:lang w:eastAsia="en-AU"/>
        </w:rPr>
      </w:pPr>
      <w:r>
        <w:rPr>
          <w:noProof/>
        </w:rPr>
        <w:t>Subdivision 6.2.15</w:t>
      </w:r>
      <w:r>
        <w:rPr>
          <w:rFonts w:asciiTheme="minorHAnsi" w:eastAsiaTheme="minorEastAsia" w:hAnsiTheme="minorHAnsi" w:cstheme="minorBidi"/>
          <w:b w:val="0"/>
          <w:noProof/>
          <w:sz w:val="22"/>
          <w:szCs w:val="22"/>
          <w:lang w:eastAsia="en-AU"/>
        </w:rPr>
        <w:tab/>
      </w:r>
      <w:r>
        <w:rPr>
          <w:noProof/>
        </w:rPr>
        <w:t>Data collection</w:t>
      </w:r>
    </w:p>
    <w:p w:rsidR="007242C0" w:rsidRDefault="007242C0">
      <w:pPr>
        <w:pStyle w:val="TOC5"/>
        <w:rPr>
          <w:rFonts w:asciiTheme="minorHAnsi" w:eastAsiaTheme="minorEastAsia" w:hAnsiTheme="minorHAnsi" w:cstheme="minorBidi"/>
          <w:sz w:val="22"/>
          <w:szCs w:val="22"/>
          <w:lang w:eastAsia="en-AU"/>
        </w:rPr>
      </w:pPr>
      <w:r>
        <w:tab/>
        <w:t>6.43</w:t>
      </w:r>
      <w:r>
        <w:rPr>
          <w:rFonts w:asciiTheme="minorHAnsi" w:eastAsiaTheme="minorEastAsia" w:hAnsiTheme="minorHAnsi" w:cstheme="minorBidi"/>
          <w:sz w:val="22"/>
          <w:szCs w:val="22"/>
          <w:lang w:eastAsia="en-AU"/>
        </w:rPr>
        <w:tab/>
      </w:r>
      <w:r>
        <w:t>Project emissions</w:t>
      </w:r>
      <w:r>
        <w:tab/>
        <w:t>89</w:t>
      </w:r>
    </w:p>
    <w:p w:rsidR="007242C0" w:rsidRDefault="007242C0">
      <w:pPr>
        <w:pStyle w:val="TOC5"/>
        <w:rPr>
          <w:rFonts w:asciiTheme="minorHAnsi" w:eastAsiaTheme="minorEastAsia" w:hAnsiTheme="minorHAnsi" w:cstheme="minorBidi"/>
          <w:sz w:val="22"/>
          <w:szCs w:val="22"/>
          <w:lang w:eastAsia="en-AU"/>
        </w:rPr>
      </w:pPr>
      <w:r>
        <w:tab/>
        <w:t>6.44</w:t>
      </w:r>
      <w:r>
        <w:rPr>
          <w:rFonts w:asciiTheme="minorHAnsi" w:eastAsiaTheme="minorEastAsia" w:hAnsiTheme="minorHAnsi" w:cstheme="minorBidi"/>
          <w:sz w:val="22"/>
          <w:szCs w:val="22"/>
          <w:lang w:eastAsia="en-AU"/>
        </w:rPr>
        <w:tab/>
      </w:r>
      <w:r>
        <w:t>Project removals</w:t>
      </w:r>
      <w:r>
        <w:tab/>
        <w:t>89</w:t>
      </w:r>
    </w:p>
    <w:p w:rsidR="007242C0" w:rsidRDefault="007242C0">
      <w:pPr>
        <w:pStyle w:val="TOC2"/>
        <w:rPr>
          <w:rFonts w:asciiTheme="minorHAnsi" w:eastAsiaTheme="minorEastAsia" w:hAnsiTheme="minorHAnsi" w:cstheme="minorBidi"/>
          <w:b w:val="0"/>
          <w:lang w:eastAsia="en-AU"/>
        </w:rPr>
      </w:pPr>
      <w:r>
        <w:t>Part 7</w:t>
      </w:r>
      <w:r>
        <w:rPr>
          <w:rFonts w:asciiTheme="minorHAnsi" w:eastAsiaTheme="minorEastAsia" w:hAnsiTheme="minorHAnsi" w:cstheme="minorBidi"/>
          <w:b w:val="0"/>
          <w:lang w:eastAsia="en-AU"/>
        </w:rPr>
        <w:tab/>
      </w:r>
      <w:r>
        <w:t>Monitoring, record-keeping and reporting requirements</w:t>
      </w:r>
    </w:p>
    <w:p w:rsidR="007242C0" w:rsidRDefault="007242C0">
      <w:pPr>
        <w:pStyle w:val="TOC3"/>
        <w:rPr>
          <w:rFonts w:asciiTheme="minorHAnsi" w:eastAsiaTheme="minorEastAsia" w:hAnsiTheme="minorHAnsi" w:cstheme="minorBidi"/>
          <w:b w:val="0"/>
          <w:noProof/>
          <w:sz w:val="22"/>
          <w:szCs w:val="22"/>
          <w:lang w:eastAsia="en-AU"/>
        </w:rPr>
      </w:pPr>
      <w:r>
        <w:rPr>
          <w:noProof/>
        </w:rPr>
        <w:t>Division 7.1</w:t>
      </w:r>
      <w:r>
        <w:rPr>
          <w:rFonts w:asciiTheme="minorHAnsi" w:eastAsiaTheme="minorEastAsia" w:hAnsiTheme="minorHAnsi" w:cstheme="minorBidi"/>
          <w:b w:val="0"/>
          <w:noProof/>
          <w:sz w:val="22"/>
          <w:szCs w:val="22"/>
          <w:lang w:eastAsia="en-AU"/>
        </w:rPr>
        <w:tab/>
      </w:r>
      <w:r>
        <w:rPr>
          <w:noProof/>
        </w:rPr>
        <w:t>General</w:t>
      </w:r>
    </w:p>
    <w:p w:rsidR="007242C0" w:rsidRDefault="007242C0">
      <w:pPr>
        <w:pStyle w:val="TOC5"/>
        <w:rPr>
          <w:rFonts w:asciiTheme="minorHAnsi" w:eastAsiaTheme="minorEastAsia" w:hAnsiTheme="minorHAnsi" w:cstheme="minorBidi"/>
          <w:sz w:val="22"/>
          <w:szCs w:val="22"/>
          <w:lang w:eastAsia="en-AU"/>
        </w:rPr>
      </w:pPr>
      <w:r>
        <w:tab/>
        <w:t>7.1</w:t>
      </w:r>
      <w:r>
        <w:rPr>
          <w:rFonts w:asciiTheme="minorHAnsi" w:eastAsiaTheme="minorEastAsia" w:hAnsiTheme="minorHAnsi" w:cstheme="minorBidi"/>
          <w:sz w:val="22"/>
          <w:szCs w:val="22"/>
          <w:lang w:eastAsia="en-AU"/>
        </w:rPr>
        <w:tab/>
      </w:r>
      <w:r>
        <w:t>Application</w:t>
      </w:r>
      <w:r>
        <w:tab/>
        <w:t>90</w:t>
      </w:r>
    </w:p>
    <w:p w:rsidR="007242C0" w:rsidRDefault="007242C0">
      <w:pPr>
        <w:pStyle w:val="TOC3"/>
        <w:rPr>
          <w:rFonts w:asciiTheme="minorHAnsi" w:eastAsiaTheme="minorEastAsia" w:hAnsiTheme="minorHAnsi" w:cstheme="minorBidi"/>
          <w:b w:val="0"/>
          <w:noProof/>
          <w:sz w:val="22"/>
          <w:szCs w:val="22"/>
          <w:lang w:eastAsia="en-AU"/>
        </w:rPr>
      </w:pPr>
      <w:r>
        <w:rPr>
          <w:noProof/>
        </w:rPr>
        <w:t>Division 7.2</w:t>
      </w:r>
      <w:r>
        <w:rPr>
          <w:rFonts w:asciiTheme="minorHAnsi" w:eastAsiaTheme="minorEastAsia" w:hAnsiTheme="minorHAnsi" w:cstheme="minorBidi"/>
          <w:b w:val="0"/>
          <w:noProof/>
          <w:sz w:val="22"/>
          <w:szCs w:val="22"/>
          <w:lang w:eastAsia="en-AU"/>
        </w:rPr>
        <w:tab/>
      </w:r>
      <w:r>
        <w:rPr>
          <w:noProof/>
        </w:rPr>
        <w:t>Monitoring requirements</w:t>
      </w:r>
    </w:p>
    <w:p w:rsidR="007242C0" w:rsidRDefault="007242C0">
      <w:pPr>
        <w:pStyle w:val="TOC5"/>
        <w:rPr>
          <w:rFonts w:asciiTheme="minorHAnsi" w:eastAsiaTheme="minorEastAsia" w:hAnsiTheme="minorHAnsi" w:cstheme="minorBidi"/>
          <w:sz w:val="22"/>
          <w:szCs w:val="22"/>
          <w:lang w:eastAsia="en-AU"/>
        </w:rPr>
      </w:pPr>
      <w:r>
        <w:tab/>
        <w:t>7.2</w:t>
      </w:r>
      <w:r>
        <w:rPr>
          <w:rFonts w:asciiTheme="minorHAnsi" w:eastAsiaTheme="minorEastAsia" w:hAnsiTheme="minorHAnsi" w:cstheme="minorBidi"/>
          <w:sz w:val="22"/>
          <w:szCs w:val="22"/>
          <w:lang w:eastAsia="en-AU"/>
        </w:rPr>
        <w:tab/>
      </w:r>
      <w:r>
        <w:t>Project monitoring</w:t>
      </w:r>
      <w:r>
        <w:tab/>
        <w:t>90</w:t>
      </w:r>
    </w:p>
    <w:p w:rsidR="007242C0" w:rsidRDefault="007242C0">
      <w:pPr>
        <w:pStyle w:val="TOC3"/>
        <w:rPr>
          <w:rFonts w:asciiTheme="minorHAnsi" w:eastAsiaTheme="minorEastAsia" w:hAnsiTheme="minorHAnsi" w:cstheme="minorBidi"/>
          <w:b w:val="0"/>
          <w:noProof/>
          <w:sz w:val="22"/>
          <w:szCs w:val="22"/>
          <w:lang w:eastAsia="en-AU"/>
        </w:rPr>
      </w:pPr>
      <w:r>
        <w:rPr>
          <w:noProof/>
        </w:rPr>
        <w:t>Division 7.3</w:t>
      </w:r>
      <w:r>
        <w:rPr>
          <w:rFonts w:asciiTheme="minorHAnsi" w:eastAsiaTheme="minorEastAsia" w:hAnsiTheme="minorHAnsi" w:cstheme="minorBidi"/>
          <w:b w:val="0"/>
          <w:noProof/>
          <w:sz w:val="22"/>
          <w:szCs w:val="22"/>
          <w:lang w:eastAsia="en-AU"/>
        </w:rPr>
        <w:tab/>
      </w:r>
      <w:r>
        <w:rPr>
          <w:noProof/>
        </w:rPr>
        <w:t>Offsets report requirements</w:t>
      </w:r>
    </w:p>
    <w:p w:rsidR="007242C0" w:rsidRDefault="007242C0">
      <w:pPr>
        <w:pStyle w:val="TOC4"/>
        <w:rPr>
          <w:rFonts w:asciiTheme="minorHAnsi" w:eastAsiaTheme="minorEastAsia" w:hAnsiTheme="minorHAnsi" w:cstheme="minorBidi"/>
          <w:b w:val="0"/>
          <w:noProof/>
          <w:sz w:val="22"/>
          <w:szCs w:val="22"/>
          <w:lang w:eastAsia="en-AU"/>
        </w:rPr>
      </w:pPr>
      <w:r>
        <w:rPr>
          <w:noProof/>
        </w:rPr>
        <w:t>Subdivision 7.3.1</w:t>
      </w:r>
      <w:r>
        <w:rPr>
          <w:rFonts w:asciiTheme="minorHAnsi" w:eastAsiaTheme="minorEastAsia" w:hAnsiTheme="minorHAnsi" w:cstheme="minorBidi"/>
          <w:b w:val="0"/>
          <w:noProof/>
          <w:sz w:val="22"/>
          <w:szCs w:val="22"/>
          <w:lang w:eastAsia="en-AU"/>
        </w:rPr>
        <w:tab/>
      </w:r>
      <w:r>
        <w:rPr>
          <w:noProof/>
        </w:rPr>
        <w:t>Information that must be included in the first offsets</w:t>
      </w:r>
      <w:r w:rsidRPr="00C742DA">
        <w:rPr>
          <w:rFonts w:ascii="Times New Roman" w:hAnsi="Times New Roman"/>
          <w:noProof/>
          <w:color w:val="000000" w:themeColor="text1"/>
        </w:rPr>
        <w:t xml:space="preserve"> report</w:t>
      </w:r>
    </w:p>
    <w:p w:rsidR="007242C0" w:rsidRDefault="007242C0">
      <w:pPr>
        <w:pStyle w:val="TOC5"/>
        <w:rPr>
          <w:rFonts w:asciiTheme="minorHAnsi" w:eastAsiaTheme="minorEastAsia" w:hAnsiTheme="minorHAnsi" w:cstheme="minorBidi"/>
          <w:sz w:val="22"/>
          <w:szCs w:val="22"/>
          <w:lang w:eastAsia="en-AU"/>
        </w:rPr>
      </w:pPr>
      <w:r>
        <w:tab/>
        <w:t>7.3</w:t>
      </w:r>
      <w:r>
        <w:rPr>
          <w:rFonts w:asciiTheme="minorHAnsi" w:eastAsiaTheme="minorEastAsia" w:hAnsiTheme="minorHAnsi" w:cstheme="minorBidi"/>
          <w:sz w:val="22"/>
          <w:szCs w:val="22"/>
          <w:lang w:eastAsia="en-AU"/>
        </w:rPr>
        <w:tab/>
      </w:r>
      <w:r>
        <w:t>General</w:t>
      </w:r>
      <w:r>
        <w:tab/>
        <w:t>91</w:t>
      </w:r>
    </w:p>
    <w:p w:rsidR="007242C0" w:rsidRDefault="007242C0">
      <w:pPr>
        <w:pStyle w:val="TOC5"/>
        <w:rPr>
          <w:rFonts w:asciiTheme="minorHAnsi" w:eastAsiaTheme="minorEastAsia" w:hAnsiTheme="minorHAnsi" w:cstheme="minorBidi"/>
          <w:sz w:val="22"/>
          <w:szCs w:val="22"/>
          <w:lang w:eastAsia="en-AU"/>
        </w:rPr>
      </w:pPr>
      <w:r>
        <w:tab/>
        <w:t>7.4</w:t>
      </w:r>
      <w:r>
        <w:rPr>
          <w:rFonts w:asciiTheme="minorHAnsi" w:eastAsiaTheme="minorEastAsia" w:hAnsiTheme="minorHAnsi" w:cstheme="minorBidi"/>
          <w:sz w:val="22"/>
          <w:szCs w:val="22"/>
          <w:lang w:eastAsia="en-AU"/>
        </w:rPr>
        <w:tab/>
      </w:r>
      <w:r>
        <w:t>Project information</w:t>
      </w:r>
      <w:r>
        <w:tab/>
        <w:t>91</w:t>
      </w:r>
    </w:p>
    <w:p w:rsidR="007242C0" w:rsidRDefault="007242C0">
      <w:pPr>
        <w:pStyle w:val="TOC5"/>
        <w:rPr>
          <w:rFonts w:asciiTheme="minorHAnsi" w:eastAsiaTheme="minorEastAsia" w:hAnsiTheme="minorHAnsi" w:cstheme="minorBidi"/>
          <w:sz w:val="22"/>
          <w:szCs w:val="22"/>
          <w:lang w:eastAsia="en-AU"/>
        </w:rPr>
      </w:pPr>
      <w:r>
        <w:tab/>
        <w:t>7.5</w:t>
      </w:r>
      <w:r>
        <w:rPr>
          <w:rFonts w:asciiTheme="minorHAnsi" w:eastAsiaTheme="minorEastAsia" w:hAnsiTheme="minorHAnsi" w:cstheme="minorBidi"/>
          <w:sz w:val="22"/>
          <w:szCs w:val="22"/>
          <w:lang w:eastAsia="en-AU"/>
        </w:rPr>
        <w:tab/>
      </w:r>
      <w:r>
        <w:t>Stratum description and status</w:t>
      </w:r>
      <w:r>
        <w:tab/>
        <w:t>91</w:t>
      </w:r>
    </w:p>
    <w:p w:rsidR="007242C0" w:rsidRDefault="007242C0">
      <w:pPr>
        <w:pStyle w:val="TOC5"/>
        <w:rPr>
          <w:rFonts w:asciiTheme="minorHAnsi" w:eastAsiaTheme="minorEastAsia" w:hAnsiTheme="minorHAnsi" w:cstheme="minorBidi"/>
          <w:sz w:val="22"/>
          <w:szCs w:val="22"/>
          <w:lang w:eastAsia="en-AU"/>
        </w:rPr>
      </w:pPr>
      <w:r>
        <w:tab/>
        <w:t>7.6</w:t>
      </w:r>
      <w:r>
        <w:rPr>
          <w:rFonts w:asciiTheme="minorHAnsi" w:eastAsiaTheme="minorEastAsia" w:hAnsiTheme="minorHAnsi" w:cstheme="minorBidi"/>
          <w:sz w:val="22"/>
          <w:szCs w:val="22"/>
          <w:lang w:eastAsia="en-AU"/>
        </w:rPr>
        <w:tab/>
      </w:r>
      <w:r>
        <w:t>Baseline land use history and forest cover history for strata</w:t>
      </w:r>
      <w:r>
        <w:tab/>
        <w:t>92</w:t>
      </w:r>
    </w:p>
    <w:p w:rsidR="007242C0" w:rsidRDefault="007242C0">
      <w:pPr>
        <w:pStyle w:val="TOC5"/>
        <w:rPr>
          <w:rFonts w:asciiTheme="minorHAnsi" w:eastAsiaTheme="minorEastAsia" w:hAnsiTheme="minorHAnsi" w:cstheme="minorBidi"/>
          <w:sz w:val="22"/>
          <w:szCs w:val="22"/>
          <w:lang w:eastAsia="en-AU"/>
        </w:rPr>
      </w:pPr>
      <w:r>
        <w:tab/>
        <w:t>7.7</w:t>
      </w:r>
      <w:r>
        <w:rPr>
          <w:rFonts w:asciiTheme="minorHAnsi" w:eastAsiaTheme="minorEastAsia" w:hAnsiTheme="minorHAnsi" w:cstheme="minorBidi"/>
          <w:sz w:val="22"/>
          <w:szCs w:val="22"/>
          <w:lang w:eastAsia="en-AU"/>
        </w:rPr>
        <w:tab/>
      </w:r>
      <w:r>
        <w:t>Quality assurance and control</w:t>
      </w:r>
      <w:r>
        <w:tab/>
        <w:t>92</w:t>
      </w:r>
    </w:p>
    <w:p w:rsidR="007242C0" w:rsidRDefault="007242C0">
      <w:pPr>
        <w:pStyle w:val="TOC4"/>
        <w:rPr>
          <w:rFonts w:asciiTheme="minorHAnsi" w:eastAsiaTheme="minorEastAsia" w:hAnsiTheme="minorHAnsi" w:cstheme="minorBidi"/>
          <w:b w:val="0"/>
          <w:noProof/>
          <w:sz w:val="22"/>
          <w:szCs w:val="22"/>
          <w:lang w:eastAsia="en-AU"/>
        </w:rPr>
      </w:pPr>
      <w:r>
        <w:rPr>
          <w:noProof/>
        </w:rPr>
        <w:t>Subdivision 7.3.2</w:t>
      </w:r>
      <w:r>
        <w:rPr>
          <w:rFonts w:asciiTheme="minorHAnsi" w:eastAsiaTheme="minorEastAsia" w:hAnsiTheme="minorHAnsi" w:cstheme="minorBidi"/>
          <w:b w:val="0"/>
          <w:noProof/>
          <w:sz w:val="22"/>
          <w:szCs w:val="22"/>
          <w:lang w:eastAsia="en-AU"/>
        </w:rPr>
        <w:tab/>
      </w:r>
      <w:r>
        <w:rPr>
          <w:noProof/>
        </w:rPr>
        <w:t>Information that must be included in all offsets reports</w:t>
      </w:r>
    </w:p>
    <w:p w:rsidR="007242C0" w:rsidRDefault="007242C0">
      <w:pPr>
        <w:pStyle w:val="TOC5"/>
        <w:rPr>
          <w:rFonts w:asciiTheme="minorHAnsi" w:eastAsiaTheme="minorEastAsia" w:hAnsiTheme="minorHAnsi" w:cstheme="minorBidi"/>
          <w:sz w:val="22"/>
          <w:szCs w:val="22"/>
          <w:lang w:eastAsia="en-AU"/>
        </w:rPr>
      </w:pPr>
      <w:r>
        <w:tab/>
        <w:t>7.8</w:t>
      </w:r>
      <w:r>
        <w:rPr>
          <w:rFonts w:asciiTheme="minorHAnsi" w:eastAsiaTheme="minorEastAsia" w:hAnsiTheme="minorHAnsi" w:cstheme="minorBidi"/>
          <w:sz w:val="22"/>
          <w:szCs w:val="22"/>
          <w:lang w:eastAsia="en-AU"/>
        </w:rPr>
        <w:tab/>
      </w:r>
      <w:r>
        <w:t>General</w:t>
      </w:r>
      <w:r>
        <w:tab/>
        <w:t>93</w:t>
      </w:r>
    </w:p>
    <w:p w:rsidR="007242C0" w:rsidRDefault="007242C0">
      <w:pPr>
        <w:pStyle w:val="TOC5"/>
        <w:rPr>
          <w:rFonts w:asciiTheme="minorHAnsi" w:eastAsiaTheme="minorEastAsia" w:hAnsiTheme="minorHAnsi" w:cstheme="minorBidi"/>
          <w:sz w:val="22"/>
          <w:szCs w:val="22"/>
          <w:lang w:eastAsia="en-AU"/>
        </w:rPr>
      </w:pPr>
      <w:r>
        <w:tab/>
        <w:t>7.9</w:t>
      </w:r>
      <w:r>
        <w:rPr>
          <w:rFonts w:asciiTheme="minorHAnsi" w:eastAsiaTheme="minorEastAsia" w:hAnsiTheme="minorHAnsi" w:cstheme="minorBidi"/>
          <w:sz w:val="22"/>
          <w:szCs w:val="22"/>
          <w:lang w:eastAsia="en-AU"/>
        </w:rPr>
        <w:tab/>
      </w:r>
      <w:r>
        <w:t>Project information</w:t>
      </w:r>
      <w:r>
        <w:tab/>
        <w:t>93</w:t>
      </w:r>
    </w:p>
    <w:p w:rsidR="007242C0" w:rsidRDefault="007242C0">
      <w:pPr>
        <w:pStyle w:val="TOC5"/>
        <w:rPr>
          <w:rFonts w:asciiTheme="minorHAnsi" w:eastAsiaTheme="minorEastAsia" w:hAnsiTheme="minorHAnsi" w:cstheme="minorBidi"/>
          <w:sz w:val="22"/>
          <w:szCs w:val="22"/>
          <w:lang w:eastAsia="en-AU"/>
        </w:rPr>
      </w:pPr>
      <w:r>
        <w:tab/>
        <w:t>7.10</w:t>
      </w:r>
      <w:r>
        <w:rPr>
          <w:rFonts w:asciiTheme="minorHAnsi" w:eastAsiaTheme="minorEastAsia" w:hAnsiTheme="minorHAnsi" w:cstheme="minorBidi"/>
          <w:sz w:val="22"/>
          <w:szCs w:val="22"/>
          <w:lang w:eastAsia="en-AU"/>
        </w:rPr>
        <w:tab/>
      </w:r>
      <w:r>
        <w:t>Strata location and area</w:t>
      </w:r>
      <w:r>
        <w:tab/>
        <w:t>93</w:t>
      </w:r>
    </w:p>
    <w:p w:rsidR="007242C0" w:rsidRDefault="007242C0">
      <w:pPr>
        <w:pStyle w:val="TOC5"/>
        <w:rPr>
          <w:rFonts w:asciiTheme="minorHAnsi" w:eastAsiaTheme="minorEastAsia" w:hAnsiTheme="minorHAnsi" w:cstheme="minorBidi"/>
          <w:sz w:val="22"/>
          <w:szCs w:val="22"/>
          <w:lang w:eastAsia="en-AU"/>
        </w:rPr>
      </w:pPr>
      <w:r>
        <w:tab/>
        <w:t>7.11</w:t>
      </w:r>
      <w:r>
        <w:rPr>
          <w:rFonts w:asciiTheme="minorHAnsi" w:eastAsiaTheme="minorEastAsia" w:hAnsiTheme="minorHAnsi" w:cstheme="minorBidi"/>
          <w:sz w:val="22"/>
          <w:szCs w:val="22"/>
          <w:lang w:eastAsia="en-AU"/>
        </w:rPr>
        <w:tab/>
      </w:r>
      <w:r>
        <w:t>Stratum description and status</w:t>
      </w:r>
      <w:r>
        <w:tab/>
        <w:t>94</w:t>
      </w:r>
    </w:p>
    <w:p w:rsidR="007242C0" w:rsidRDefault="007242C0">
      <w:pPr>
        <w:pStyle w:val="TOC5"/>
        <w:rPr>
          <w:rFonts w:asciiTheme="minorHAnsi" w:eastAsiaTheme="minorEastAsia" w:hAnsiTheme="minorHAnsi" w:cstheme="minorBidi"/>
          <w:sz w:val="22"/>
          <w:szCs w:val="22"/>
          <w:lang w:eastAsia="en-AU"/>
        </w:rPr>
      </w:pPr>
      <w:r>
        <w:tab/>
        <w:t>7.12</w:t>
      </w:r>
      <w:r>
        <w:rPr>
          <w:rFonts w:asciiTheme="minorHAnsi" w:eastAsiaTheme="minorEastAsia" w:hAnsiTheme="minorHAnsi" w:cstheme="minorBidi"/>
          <w:sz w:val="22"/>
          <w:szCs w:val="22"/>
          <w:lang w:eastAsia="en-AU"/>
        </w:rPr>
        <w:tab/>
      </w:r>
      <w:r>
        <w:t>Carbon stocks for stratum</w:t>
      </w:r>
      <w:r>
        <w:tab/>
        <w:t>94</w:t>
      </w:r>
    </w:p>
    <w:p w:rsidR="007242C0" w:rsidRDefault="007242C0">
      <w:pPr>
        <w:pStyle w:val="TOC5"/>
        <w:rPr>
          <w:rFonts w:asciiTheme="minorHAnsi" w:eastAsiaTheme="minorEastAsia" w:hAnsiTheme="minorHAnsi" w:cstheme="minorBidi"/>
          <w:sz w:val="22"/>
          <w:szCs w:val="22"/>
          <w:lang w:eastAsia="en-AU"/>
        </w:rPr>
      </w:pPr>
      <w:r>
        <w:tab/>
        <w:t>7.13</w:t>
      </w:r>
      <w:r>
        <w:rPr>
          <w:rFonts w:asciiTheme="minorHAnsi" w:eastAsiaTheme="minorEastAsia" w:hAnsiTheme="minorHAnsi" w:cstheme="minorBidi"/>
          <w:sz w:val="22"/>
          <w:szCs w:val="22"/>
          <w:lang w:eastAsia="en-AU"/>
        </w:rPr>
        <w:tab/>
      </w:r>
      <w:r>
        <w:t>Carbon stocks for plots</w:t>
      </w:r>
      <w:r>
        <w:tab/>
        <w:t>95</w:t>
      </w:r>
    </w:p>
    <w:p w:rsidR="007242C0" w:rsidRDefault="007242C0">
      <w:pPr>
        <w:pStyle w:val="TOC5"/>
        <w:rPr>
          <w:rFonts w:asciiTheme="minorHAnsi" w:eastAsiaTheme="minorEastAsia" w:hAnsiTheme="minorHAnsi" w:cstheme="minorBidi"/>
          <w:sz w:val="22"/>
          <w:szCs w:val="22"/>
          <w:lang w:eastAsia="en-AU"/>
        </w:rPr>
      </w:pPr>
      <w:r>
        <w:lastRenderedPageBreak/>
        <w:tab/>
        <w:t>7.14</w:t>
      </w:r>
      <w:r>
        <w:rPr>
          <w:rFonts w:asciiTheme="minorHAnsi" w:eastAsiaTheme="minorEastAsia" w:hAnsiTheme="minorHAnsi" w:cstheme="minorBidi"/>
          <w:sz w:val="22"/>
          <w:szCs w:val="22"/>
          <w:lang w:eastAsia="en-AU"/>
        </w:rPr>
        <w:tab/>
      </w:r>
      <w:r>
        <w:t>Basis of allometric function applied to a stratum</w:t>
      </w:r>
      <w:r>
        <w:tab/>
        <w:t>96</w:t>
      </w:r>
    </w:p>
    <w:p w:rsidR="007242C0" w:rsidRDefault="007242C0">
      <w:pPr>
        <w:pStyle w:val="TOC5"/>
        <w:rPr>
          <w:rFonts w:asciiTheme="minorHAnsi" w:eastAsiaTheme="minorEastAsia" w:hAnsiTheme="minorHAnsi" w:cstheme="minorBidi"/>
          <w:sz w:val="22"/>
          <w:szCs w:val="22"/>
          <w:lang w:eastAsia="en-AU"/>
        </w:rPr>
      </w:pPr>
      <w:r>
        <w:tab/>
        <w:t>7.15</w:t>
      </w:r>
      <w:r>
        <w:rPr>
          <w:rFonts w:asciiTheme="minorHAnsi" w:eastAsiaTheme="minorEastAsia" w:hAnsiTheme="minorHAnsi" w:cstheme="minorBidi"/>
          <w:sz w:val="22"/>
          <w:szCs w:val="22"/>
          <w:lang w:eastAsia="en-AU"/>
        </w:rPr>
        <w:tab/>
      </w:r>
      <w:r>
        <w:t>Application of allometric functions</w:t>
      </w:r>
      <w:r>
        <w:tab/>
        <w:t>96</w:t>
      </w:r>
    </w:p>
    <w:p w:rsidR="007242C0" w:rsidRDefault="007242C0">
      <w:pPr>
        <w:pStyle w:val="TOC5"/>
        <w:rPr>
          <w:rFonts w:asciiTheme="minorHAnsi" w:eastAsiaTheme="minorEastAsia" w:hAnsiTheme="minorHAnsi" w:cstheme="minorBidi"/>
          <w:sz w:val="22"/>
          <w:szCs w:val="22"/>
          <w:lang w:eastAsia="en-AU"/>
        </w:rPr>
      </w:pPr>
      <w:r>
        <w:tab/>
        <w:t>7.16</w:t>
      </w:r>
      <w:r>
        <w:rPr>
          <w:rFonts w:asciiTheme="minorHAnsi" w:eastAsiaTheme="minorEastAsia" w:hAnsiTheme="minorHAnsi" w:cstheme="minorBidi"/>
          <w:sz w:val="22"/>
          <w:szCs w:val="22"/>
          <w:lang w:eastAsia="en-AU"/>
        </w:rPr>
        <w:tab/>
      </w:r>
      <w:r>
        <w:t>Sampling plans</w:t>
      </w:r>
      <w:r>
        <w:tab/>
        <w:t>96</w:t>
      </w:r>
    </w:p>
    <w:p w:rsidR="007242C0" w:rsidRDefault="007242C0">
      <w:pPr>
        <w:pStyle w:val="TOC5"/>
        <w:rPr>
          <w:rFonts w:asciiTheme="minorHAnsi" w:eastAsiaTheme="minorEastAsia" w:hAnsiTheme="minorHAnsi" w:cstheme="minorBidi"/>
          <w:sz w:val="22"/>
          <w:szCs w:val="22"/>
          <w:lang w:eastAsia="en-AU"/>
        </w:rPr>
      </w:pPr>
      <w:r>
        <w:tab/>
        <w:t>7.17</w:t>
      </w:r>
      <w:r>
        <w:rPr>
          <w:rFonts w:asciiTheme="minorHAnsi" w:eastAsiaTheme="minorEastAsia" w:hAnsiTheme="minorHAnsi" w:cstheme="minorBidi"/>
          <w:sz w:val="22"/>
          <w:szCs w:val="22"/>
          <w:lang w:eastAsia="en-AU"/>
        </w:rPr>
        <w:tab/>
      </w:r>
      <w:r>
        <w:t>Growth disturbance events</w:t>
      </w:r>
      <w:r>
        <w:tab/>
        <w:t>96</w:t>
      </w:r>
    </w:p>
    <w:p w:rsidR="007242C0" w:rsidRDefault="007242C0">
      <w:pPr>
        <w:pStyle w:val="TOC5"/>
        <w:rPr>
          <w:rFonts w:asciiTheme="minorHAnsi" w:eastAsiaTheme="minorEastAsia" w:hAnsiTheme="minorHAnsi" w:cstheme="minorBidi"/>
          <w:sz w:val="22"/>
          <w:szCs w:val="22"/>
          <w:lang w:eastAsia="en-AU"/>
        </w:rPr>
      </w:pPr>
      <w:r>
        <w:tab/>
        <w:t>7.18</w:t>
      </w:r>
      <w:r>
        <w:rPr>
          <w:rFonts w:asciiTheme="minorHAnsi" w:eastAsiaTheme="minorEastAsia" w:hAnsiTheme="minorHAnsi" w:cstheme="minorBidi"/>
          <w:sz w:val="22"/>
          <w:szCs w:val="22"/>
          <w:lang w:eastAsia="en-AU"/>
        </w:rPr>
        <w:tab/>
      </w:r>
      <w:r>
        <w:t>Quality assurance and control</w:t>
      </w:r>
      <w:r>
        <w:tab/>
        <w:t>97</w:t>
      </w:r>
    </w:p>
    <w:p w:rsidR="007242C0" w:rsidRDefault="007242C0">
      <w:pPr>
        <w:pStyle w:val="TOC5"/>
        <w:rPr>
          <w:rFonts w:asciiTheme="minorHAnsi" w:eastAsiaTheme="minorEastAsia" w:hAnsiTheme="minorHAnsi" w:cstheme="minorBidi"/>
          <w:sz w:val="22"/>
          <w:szCs w:val="22"/>
          <w:lang w:eastAsia="en-AU"/>
        </w:rPr>
      </w:pPr>
      <w:r>
        <w:tab/>
        <w:t>7.19</w:t>
      </w:r>
      <w:r>
        <w:rPr>
          <w:rFonts w:asciiTheme="minorHAnsi" w:eastAsiaTheme="minorEastAsia" w:hAnsiTheme="minorHAnsi" w:cstheme="minorBidi"/>
          <w:sz w:val="22"/>
          <w:szCs w:val="22"/>
          <w:lang w:eastAsia="en-AU"/>
        </w:rPr>
        <w:tab/>
      </w:r>
      <w:r>
        <w:t>Fuel use</w:t>
      </w:r>
      <w:r>
        <w:tab/>
        <w:t>97</w:t>
      </w:r>
    </w:p>
    <w:p w:rsidR="007242C0" w:rsidRDefault="007242C0">
      <w:pPr>
        <w:pStyle w:val="TOC3"/>
        <w:rPr>
          <w:rFonts w:asciiTheme="minorHAnsi" w:eastAsiaTheme="minorEastAsia" w:hAnsiTheme="minorHAnsi" w:cstheme="minorBidi"/>
          <w:b w:val="0"/>
          <w:noProof/>
          <w:sz w:val="22"/>
          <w:szCs w:val="22"/>
          <w:lang w:eastAsia="en-AU"/>
        </w:rPr>
      </w:pPr>
      <w:r>
        <w:rPr>
          <w:noProof/>
        </w:rPr>
        <w:t>Division 7.4</w:t>
      </w:r>
      <w:r>
        <w:rPr>
          <w:rFonts w:asciiTheme="minorHAnsi" w:eastAsiaTheme="minorEastAsia" w:hAnsiTheme="minorHAnsi" w:cstheme="minorBidi"/>
          <w:b w:val="0"/>
          <w:noProof/>
          <w:sz w:val="22"/>
          <w:szCs w:val="22"/>
          <w:lang w:eastAsia="en-AU"/>
        </w:rPr>
        <w:tab/>
      </w:r>
      <w:r>
        <w:rPr>
          <w:noProof/>
        </w:rPr>
        <w:t>Record-keeping requirements</w:t>
      </w:r>
    </w:p>
    <w:p w:rsidR="007242C0" w:rsidRDefault="007242C0">
      <w:pPr>
        <w:pStyle w:val="TOC5"/>
        <w:rPr>
          <w:rFonts w:asciiTheme="minorHAnsi" w:eastAsiaTheme="minorEastAsia" w:hAnsiTheme="minorHAnsi" w:cstheme="minorBidi"/>
          <w:sz w:val="22"/>
          <w:szCs w:val="22"/>
          <w:lang w:eastAsia="en-AU"/>
        </w:rPr>
      </w:pPr>
      <w:r>
        <w:tab/>
        <w:t>7.20</w:t>
      </w:r>
      <w:r>
        <w:rPr>
          <w:rFonts w:asciiTheme="minorHAnsi" w:eastAsiaTheme="minorEastAsia" w:hAnsiTheme="minorHAnsi" w:cstheme="minorBidi"/>
          <w:sz w:val="22"/>
          <w:szCs w:val="22"/>
          <w:lang w:eastAsia="en-AU"/>
        </w:rPr>
        <w:tab/>
      </w:r>
      <w:r>
        <w:t>Records that must be kept</w:t>
      </w:r>
      <w:r>
        <w:tab/>
        <w:t>98</w:t>
      </w:r>
    </w:p>
    <w:p w:rsidR="007242C0" w:rsidRDefault="007242C0">
      <w:pPr>
        <w:pStyle w:val="TOC5"/>
        <w:rPr>
          <w:rFonts w:asciiTheme="minorHAnsi" w:eastAsiaTheme="minorEastAsia" w:hAnsiTheme="minorHAnsi" w:cstheme="minorBidi"/>
          <w:sz w:val="22"/>
          <w:szCs w:val="22"/>
          <w:lang w:eastAsia="en-AU"/>
        </w:rPr>
      </w:pPr>
      <w:r>
        <w:tab/>
        <w:t>7.21</w:t>
      </w:r>
      <w:r>
        <w:rPr>
          <w:rFonts w:asciiTheme="minorHAnsi" w:eastAsiaTheme="minorEastAsia" w:hAnsiTheme="minorHAnsi" w:cstheme="minorBidi"/>
          <w:sz w:val="22"/>
          <w:szCs w:val="22"/>
          <w:lang w:eastAsia="en-AU"/>
        </w:rPr>
        <w:tab/>
      </w:r>
      <w:r>
        <w:t>Stratum records</w:t>
      </w:r>
      <w:r>
        <w:tab/>
        <w:t>98</w:t>
      </w:r>
    </w:p>
    <w:p w:rsidR="007242C0" w:rsidRDefault="007242C0">
      <w:pPr>
        <w:pStyle w:val="TOC5"/>
        <w:rPr>
          <w:rFonts w:asciiTheme="minorHAnsi" w:eastAsiaTheme="minorEastAsia" w:hAnsiTheme="minorHAnsi" w:cstheme="minorBidi"/>
          <w:sz w:val="22"/>
          <w:szCs w:val="22"/>
          <w:lang w:eastAsia="en-AU"/>
        </w:rPr>
      </w:pPr>
      <w:r>
        <w:tab/>
        <w:t>7.22</w:t>
      </w:r>
      <w:r>
        <w:rPr>
          <w:rFonts w:asciiTheme="minorHAnsi" w:eastAsiaTheme="minorEastAsia" w:hAnsiTheme="minorHAnsi" w:cstheme="minorBidi"/>
          <w:sz w:val="22"/>
          <w:szCs w:val="22"/>
          <w:lang w:eastAsia="en-AU"/>
        </w:rPr>
        <w:tab/>
      </w:r>
      <w:r>
        <w:t>Project tree measures</w:t>
      </w:r>
      <w:r>
        <w:tab/>
        <w:t>98</w:t>
      </w:r>
    </w:p>
    <w:p w:rsidR="007242C0" w:rsidRDefault="007242C0">
      <w:pPr>
        <w:pStyle w:val="TOC5"/>
        <w:rPr>
          <w:rFonts w:asciiTheme="minorHAnsi" w:eastAsiaTheme="minorEastAsia" w:hAnsiTheme="minorHAnsi" w:cstheme="minorBidi"/>
          <w:sz w:val="22"/>
          <w:szCs w:val="22"/>
          <w:lang w:eastAsia="en-AU"/>
        </w:rPr>
      </w:pPr>
      <w:r>
        <w:tab/>
        <w:t>7.23</w:t>
      </w:r>
      <w:r>
        <w:rPr>
          <w:rFonts w:asciiTheme="minorHAnsi" w:eastAsiaTheme="minorEastAsia" w:hAnsiTheme="minorHAnsi" w:cstheme="minorBidi"/>
          <w:sz w:val="22"/>
          <w:szCs w:val="22"/>
          <w:lang w:eastAsia="en-AU"/>
        </w:rPr>
        <w:tab/>
      </w:r>
      <w:r>
        <w:t>Carbon stock calculations</w:t>
      </w:r>
      <w:r>
        <w:tab/>
        <w:t>98</w:t>
      </w:r>
    </w:p>
    <w:p w:rsidR="007242C0" w:rsidRDefault="007242C0">
      <w:pPr>
        <w:pStyle w:val="TOC5"/>
        <w:rPr>
          <w:rFonts w:asciiTheme="minorHAnsi" w:eastAsiaTheme="minorEastAsia" w:hAnsiTheme="minorHAnsi" w:cstheme="minorBidi"/>
          <w:sz w:val="22"/>
          <w:szCs w:val="22"/>
          <w:lang w:eastAsia="en-AU"/>
        </w:rPr>
      </w:pPr>
      <w:r>
        <w:tab/>
        <w:t>7.24</w:t>
      </w:r>
      <w:r>
        <w:rPr>
          <w:rFonts w:asciiTheme="minorHAnsi" w:eastAsiaTheme="minorEastAsia" w:hAnsiTheme="minorHAnsi" w:cstheme="minorBidi"/>
          <w:sz w:val="22"/>
          <w:szCs w:val="22"/>
          <w:lang w:eastAsia="en-AU"/>
        </w:rPr>
        <w:tab/>
      </w:r>
      <w:r>
        <w:t>Allometric functions</w:t>
      </w:r>
      <w:r>
        <w:tab/>
        <w:t>98</w:t>
      </w:r>
    </w:p>
    <w:p w:rsidR="007242C0" w:rsidRDefault="007242C0">
      <w:pPr>
        <w:pStyle w:val="TOC5"/>
        <w:rPr>
          <w:rFonts w:asciiTheme="minorHAnsi" w:eastAsiaTheme="minorEastAsia" w:hAnsiTheme="minorHAnsi" w:cstheme="minorBidi"/>
          <w:sz w:val="22"/>
          <w:szCs w:val="22"/>
          <w:lang w:eastAsia="en-AU"/>
        </w:rPr>
      </w:pPr>
      <w:r>
        <w:tab/>
        <w:t>7.25</w:t>
      </w:r>
      <w:r>
        <w:rPr>
          <w:rFonts w:asciiTheme="minorHAnsi" w:eastAsiaTheme="minorEastAsia" w:hAnsiTheme="minorHAnsi" w:cstheme="minorBidi"/>
          <w:sz w:val="22"/>
          <w:szCs w:val="22"/>
          <w:lang w:eastAsia="en-AU"/>
        </w:rPr>
        <w:tab/>
      </w:r>
      <w:r>
        <w:t>Sampling plans</w:t>
      </w:r>
      <w:r>
        <w:tab/>
        <w:t>98</w:t>
      </w:r>
    </w:p>
    <w:p w:rsidR="007242C0" w:rsidRDefault="007242C0">
      <w:pPr>
        <w:pStyle w:val="TOC5"/>
        <w:rPr>
          <w:rFonts w:asciiTheme="minorHAnsi" w:eastAsiaTheme="minorEastAsia" w:hAnsiTheme="minorHAnsi" w:cstheme="minorBidi"/>
          <w:sz w:val="22"/>
          <w:szCs w:val="22"/>
          <w:lang w:eastAsia="en-AU"/>
        </w:rPr>
      </w:pPr>
      <w:r>
        <w:tab/>
        <w:t>7.26</w:t>
      </w:r>
      <w:r>
        <w:rPr>
          <w:rFonts w:asciiTheme="minorHAnsi" w:eastAsiaTheme="minorEastAsia" w:hAnsiTheme="minorHAnsi" w:cstheme="minorBidi"/>
          <w:sz w:val="22"/>
          <w:szCs w:val="22"/>
          <w:lang w:eastAsia="en-AU"/>
        </w:rPr>
        <w:tab/>
      </w:r>
      <w:r>
        <w:t>Quality assurance and control</w:t>
      </w:r>
      <w:r>
        <w:tab/>
        <w:t>99</w:t>
      </w:r>
    </w:p>
    <w:p w:rsidR="007242C0" w:rsidRDefault="007242C0">
      <w:pPr>
        <w:pStyle w:val="TOC5"/>
        <w:rPr>
          <w:rFonts w:asciiTheme="minorHAnsi" w:eastAsiaTheme="minorEastAsia" w:hAnsiTheme="minorHAnsi" w:cstheme="minorBidi"/>
          <w:sz w:val="22"/>
          <w:szCs w:val="22"/>
          <w:lang w:eastAsia="en-AU"/>
        </w:rPr>
      </w:pPr>
      <w:r>
        <w:tab/>
        <w:t>7.27</w:t>
      </w:r>
      <w:r>
        <w:rPr>
          <w:rFonts w:asciiTheme="minorHAnsi" w:eastAsiaTheme="minorEastAsia" w:hAnsiTheme="minorHAnsi" w:cstheme="minorBidi"/>
          <w:sz w:val="22"/>
          <w:szCs w:val="22"/>
          <w:lang w:eastAsia="en-AU"/>
        </w:rPr>
        <w:tab/>
      </w:r>
      <w:r>
        <w:t>Fuel use</w:t>
      </w:r>
      <w:r>
        <w:tab/>
        <w:t>99</w:t>
      </w:r>
    </w:p>
    <w:p w:rsidR="00944FBE" w:rsidRDefault="00944FBE" w:rsidP="00A76B66">
      <w:pPr>
        <w:spacing w:before="120" w:after="120"/>
        <w:jc w:val="center"/>
        <w:rPr>
          <w:rStyle w:val="CharSectno"/>
          <w:color w:val="808080" w:themeColor="background1" w:themeShade="80"/>
        </w:rPr>
      </w:pPr>
    </w:p>
    <w:p w:rsidR="00A76B66" w:rsidRDefault="00A76B66" w:rsidP="00A76B66">
      <w:pPr>
        <w:spacing w:before="120" w:after="120"/>
        <w:jc w:val="center"/>
        <w:rPr>
          <w:rStyle w:val="CharSectno"/>
          <w:color w:val="808080" w:themeColor="background1" w:themeShade="80"/>
        </w:rPr>
      </w:pPr>
      <w:r>
        <w:rPr>
          <w:rStyle w:val="CharSectno"/>
          <w:color w:val="808080" w:themeColor="background1" w:themeShade="80"/>
        </w:rPr>
        <w:t>——————————————————————</w:t>
      </w:r>
    </w:p>
    <w:p w:rsidR="00A76B66" w:rsidRDefault="00A76B66" w:rsidP="00A76B66">
      <w:pPr>
        <w:spacing w:before="120" w:after="120"/>
        <w:rPr>
          <w:rStyle w:val="CharSectno"/>
          <w:color w:val="808080" w:themeColor="background1" w:themeShade="80"/>
        </w:rPr>
      </w:pPr>
    </w:p>
    <w:p w:rsidR="00A76B66" w:rsidRDefault="00A76B66" w:rsidP="00A76B66">
      <w:pPr>
        <w:pStyle w:val="h2Part"/>
      </w:pPr>
      <w:bookmarkStart w:id="3" w:name="_Toc347229770"/>
      <w:r>
        <w:lastRenderedPageBreak/>
        <w:t xml:space="preserve">Part </w:t>
      </w:r>
      <w:r w:rsidR="003445A7">
        <w:t>1</w:t>
      </w:r>
      <w:r>
        <w:tab/>
        <w:t>Preliminary</w:t>
      </w:r>
      <w:bookmarkEnd w:id="3"/>
    </w:p>
    <w:p w:rsidR="00A76B66" w:rsidRDefault="003445A7" w:rsidP="00A76B66">
      <w:pPr>
        <w:pStyle w:val="h5Section"/>
      </w:pPr>
      <w:bookmarkStart w:id="4" w:name="_Toc347229771"/>
      <w:r>
        <w:t>1.1</w:t>
      </w:r>
      <w:r w:rsidR="00A76B66">
        <w:tab/>
        <w:t>Name of determination</w:t>
      </w:r>
      <w:bookmarkEnd w:id="4"/>
    </w:p>
    <w:p w:rsidR="00A76B66" w:rsidRDefault="00A76B66" w:rsidP="00C6649E">
      <w:pPr>
        <w:pStyle w:val="tMain"/>
      </w:pPr>
      <w:r>
        <w:tab/>
      </w:r>
      <w:r>
        <w:tab/>
        <w:t xml:space="preserve">This Determination is the </w:t>
      </w:r>
      <w:r w:rsidR="003445A7" w:rsidRPr="00E9613B">
        <w:t>Carbon Credits (Carbon Farming Initiative) (Reforestation and Afforestation) Methodology</w:t>
      </w:r>
      <w:r w:rsidR="003445A7" w:rsidRPr="00E008A1">
        <w:t xml:space="preserve"> Determinatio</w:t>
      </w:r>
      <w:r w:rsidR="003445A7">
        <w:t>n 2013</w:t>
      </w:r>
      <w:r w:rsidR="00C6649E">
        <w:t>.</w:t>
      </w:r>
    </w:p>
    <w:p w:rsidR="00A76B66" w:rsidRDefault="003445A7" w:rsidP="00A76B66">
      <w:pPr>
        <w:pStyle w:val="h5Section"/>
      </w:pPr>
      <w:bookmarkStart w:id="5" w:name="_Toc347229772"/>
      <w:r>
        <w:t>1.2</w:t>
      </w:r>
      <w:r w:rsidR="00A76B66">
        <w:tab/>
        <w:t>Commencement</w:t>
      </w:r>
      <w:bookmarkEnd w:id="5"/>
      <w:r w:rsidR="00A76B66">
        <w:t xml:space="preserve"> </w:t>
      </w:r>
    </w:p>
    <w:p w:rsidR="00A76B66" w:rsidRDefault="00A76B66" w:rsidP="00A76B66">
      <w:pPr>
        <w:pStyle w:val="tMain"/>
      </w:pPr>
      <w:r>
        <w:tab/>
      </w:r>
      <w:r>
        <w:tab/>
        <w:t>This Determination is taken to have come into force on 1 July 2010.</w:t>
      </w:r>
    </w:p>
    <w:p w:rsidR="00A76B66" w:rsidRDefault="003445A7" w:rsidP="00A76B66">
      <w:pPr>
        <w:pStyle w:val="h5Section"/>
      </w:pPr>
      <w:bookmarkStart w:id="6" w:name="_Toc347229773"/>
      <w:r>
        <w:t>1.3</w:t>
      </w:r>
      <w:r w:rsidR="00A76B66">
        <w:tab/>
        <w:t>Definitions</w:t>
      </w:r>
      <w:bookmarkEnd w:id="6"/>
    </w:p>
    <w:p w:rsidR="00A76B66" w:rsidRDefault="00A76B66" w:rsidP="00A76B66">
      <w:pPr>
        <w:pStyle w:val="tMain"/>
      </w:pPr>
      <w:r>
        <w:t>In this Determination:</w:t>
      </w:r>
    </w:p>
    <w:p w:rsidR="009448DA" w:rsidRPr="00195A23" w:rsidRDefault="009448DA" w:rsidP="009448DA">
      <w:pPr>
        <w:pStyle w:val="tDefn"/>
      </w:pPr>
      <w:r w:rsidRPr="00195A23">
        <w:rPr>
          <w:b/>
          <w:i/>
        </w:rPr>
        <w:t>abatement potential—</w:t>
      </w:r>
      <w:r w:rsidRPr="00195A23">
        <w:t xml:space="preserve">see section </w:t>
      </w:r>
      <w:r w:rsidR="003445A7">
        <w:t>2.3</w:t>
      </w:r>
      <w:r w:rsidRPr="00195A23">
        <w:t>.</w:t>
      </w:r>
    </w:p>
    <w:p w:rsidR="00A76B66" w:rsidRDefault="00A76B66" w:rsidP="00A76B66">
      <w:pPr>
        <w:pStyle w:val="tDefn"/>
      </w:pPr>
      <w:r w:rsidRPr="00795B4F">
        <w:rPr>
          <w:b/>
          <w:i/>
        </w:rPr>
        <w:t>Act</w:t>
      </w:r>
      <w:r>
        <w:t xml:space="preserve"> means the </w:t>
      </w:r>
      <w:r w:rsidRPr="008955ED">
        <w:rPr>
          <w:i/>
        </w:rPr>
        <w:t>Carbon Credits (Carbon Farming Initiative) Act 2011</w:t>
      </w:r>
      <w:r>
        <w:t>.</w:t>
      </w:r>
    </w:p>
    <w:p w:rsidR="00A76B66" w:rsidRDefault="00A76B66" w:rsidP="00A76B66">
      <w:pPr>
        <w:pStyle w:val="tDefn"/>
      </w:pPr>
      <w:r>
        <w:rPr>
          <w:b/>
          <w:i/>
        </w:rPr>
        <w:t>actual location coordinates</w:t>
      </w:r>
      <w:r>
        <w:rPr>
          <w:i/>
        </w:rPr>
        <w:t xml:space="preserve"> </w:t>
      </w:r>
      <w:r>
        <w:t xml:space="preserve">means spatial coordinates that are collected on the ground using a </w:t>
      </w:r>
      <w:r w:rsidR="00FE65C7">
        <w:t>global</w:t>
      </w:r>
      <w:r>
        <w:t xml:space="preserve"> positioning system, and which define the location of plots, biomass sample plots and biomass sample trees.</w:t>
      </w:r>
    </w:p>
    <w:p w:rsidR="00A76B66" w:rsidRDefault="00A76B66" w:rsidP="00A76B66">
      <w:pPr>
        <w:pStyle w:val="tDefn"/>
      </w:pPr>
      <w:r>
        <w:rPr>
          <w:b/>
          <w:i/>
        </w:rPr>
        <w:t xml:space="preserve">actual plot size </w:t>
      </w:r>
      <w:r>
        <w:t xml:space="preserve">means the area of a plot as physically measured on the ground. </w:t>
      </w:r>
    </w:p>
    <w:p w:rsidR="00A76B66" w:rsidRDefault="00A76B66" w:rsidP="00A76B66">
      <w:pPr>
        <w:pStyle w:val="tDefn"/>
      </w:pPr>
      <w:r>
        <w:rPr>
          <w:b/>
          <w:i/>
        </w:rPr>
        <w:t xml:space="preserve">allometric data range </w:t>
      </w:r>
      <w:r>
        <w:t>means the range between the smallest and largest predictor measures included within an allometric dataset.</w:t>
      </w:r>
    </w:p>
    <w:p w:rsidR="00A76B66" w:rsidRDefault="00A76B66" w:rsidP="00A76B66">
      <w:pPr>
        <w:pStyle w:val="tDefn"/>
      </w:pPr>
      <w:r>
        <w:rPr>
          <w:b/>
          <w:i/>
        </w:rPr>
        <w:t xml:space="preserve">allometric dataset </w:t>
      </w:r>
      <w:r>
        <w:t>means predictor measures and biomass measurements recorded from biomass sample trees which are used to develop an allometric function.</w:t>
      </w:r>
    </w:p>
    <w:p w:rsidR="00A76B66" w:rsidRDefault="00A76B66" w:rsidP="00A76B66">
      <w:pPr>
        <w:pStyle w:val="tDefn"/>
      </w:pPr>
      <w:r>
        <w:rPr>
          <w:b/>
          <w:i/>
        </w:rPr>
        <w:t>allometric domain</w:t>
      </w:r>
      <w:r>
        <w:t xml:space="preserve"> means the specific conditions under which an allometric </w:t>
      </w:r>
      <w:r w:rsidR="00FE65C7">
        <w:t>function</w:t>
      </w:r>
      <w:r>
        <w:t xml:space="preserve"> is applicable.  </w:t>
      </w:r>
    </w:p>
    <w:p w:rsidR="00A76B66" w:rsidRDefault="00A76B66" w:rsidP="00A76B66">
      <w:pPr>
        <w:pStyle w:val="tDefn"/>
      </w:pPr>
      <w:r>
        <w:rPr>
          <w:b/>
          <w:i/>
        </w:rPr>
        <w:t xml:space="preserve">allometric function </w:t>
      </w:r>
      <w:r>
        <w:t>means a species-specific regression function fitted to a scatter of data-points that relate predictor measures collected through a non</w:t>
      </w:r>
      <w:r>
        <w:noBreakHyphen/>
        <w:t>destructive measurement process to a measure of the weight of biomass within a project tree, and includes stratum specific and regional functions.</w:t>
      </w:r>
    </w:p>
    <w:p w:rsidR="00A76B66" w:rsidRDefault="00A76B66" w:rsidP="00A76B66">
      <w:pPr>
        <w:pStyle w:val="tDefn"/>
        <w:rPr>
          <w:lang w:val="en-CA"/>
        </w:rPr>
      </w:pPr>
      <w:r>
        <w:rPr>
          <w:b/>
          <w:i/>
        </w:rPr>
        <w:t>allometric report</w:t>
      </w:r>
      <w:r>
        <w:t xml:space="preserve"> means a document that describes a project proponent’s approach </w:t>
      </w:r>
      <w:r>
        <w:rPr>
          <w:lang w:val="en-CA"/>
        </w:rPr>
        <w:t>to the development of allometric functions, including descriptions of allometric data, allometric domain, regression fitting processes and outcomes of checks against regression fit requirements.</w:t>
      </w:r>
    </w:p>
    <w:p w:rsidR="00A76B66" w:rsidRDefault="00A76B66" w:rsidP="00A76B66">
      <w:pPr>
        <w:pStyle w:val="tDefn"/>
        <w:rPr>
          <w:lang w:val="en-CA"/>
        </w:rPr>
      </w:pPr>
      <w:r>
        <w:rPr>
          <w:b/>
          <w:i/>
        </w:rPr>
        <w:t xml:space="preserve">applicability conditions </w:t>
      </w:r>
      <w:r>
        <w:t xml:space="preserve">means the </w:t>
      </w:r>
      <w:r>
        <w:rPr>
          <w:lang w:val="en-CA"/>
        </w:rPr>
        <w:t xml:space="preserve">conditions that are specified in Part </w:t>
      </w:r>
      <w:r w:rsidR="003445A7">
        <w:rPr>
          <w:lang w:val="en-CA"/>
        </w:rPr>
        <w:t>2</w:t>
      </w:r>
      <w:r>
        <w:rPr>
          <w:lang w:val="en-CA"/>
        </w:rPr>
        <w:t xml:space="preserve"> and that must be met in order for this Determination to be applied</w:t>
      </w:r>
      <w:r>
        <w:t>.</w:t>
      </w:r>
    </w:p>
    <w:p w:rsidR="00A76B66" w:rsidRDefault="00A76B66" w:rsidP="00A76B66">
      <w:pPr>
        <w:pStyle w:val="tDefn"/>
      </w:pPr>
      <w:r>
        <w:rPr>
          <w:b/>
          <w:i/>
        </w:rPr>
        <w:t xml:space="preserve">belt plantings </w:t>
      </w:r>
      <w:r>
        <w:t>means discrete patches of project trees that have been established in a linear or curvilinear  ‘belt’ pattern where width measured across the belt is no wider than 50 metres.</w:t>
      </w:r>
    </w:p>
    <w:p w:rsidR="00A76B66" w:rsidRDefault="00A76B66" w:rsidP="00A76B66">
      <w:pPr>
        <w:pStyle w:val="tDefn"/>
      </w:pPr>
      <w:r>
        <w:rPr>
          <w:b/>
          <w:i/>
        </w:rPr>
        <w:t xml:space="preserve">biomass </w:t>
      </w:r>
      <w:r>
        <w:t>means dry, vegetation-derived organic matter.</w:t>
      </w:r>
    </w:p>
    <w:p w:rsidR="00A76B66" w:rsidRDefault="00A76B66" w:rsidP="00A76B66">
      <w:pPr>
        <w:pStyle w:val="tDefn"/>
      </w:pPr>
      <w:r>
        <w:rPr>
          <w:b/>
          <w:i/>
        </w:rPr>
        <w:lastRenderedPageBreak/>
        <w:t xml:space="preserve">biomass components </w:t>
      </w:r>
      <w:r>
        <w:t>means</w:t>
      </w:r>
      <w:r>
        <w:rPr>
          <w:b/>
          <w:i/>
        </w:rPr>
        <w:t xml:space="preserve"> </w:t>
      </w:r>
      <w:r>
        <w:t>sections of trees that are divided on the basis of structure or form or both</w:t>
      </w:r>
      <w:r>
        <w:rPr>
          <w:i/>
        </w:rPr>
        <w:t>.</w:t>
      </w:r>
    </w:p>
    <w:p w:rsidR="00A76B66" w:rsidRDefault="00A76B66" w:rsidP="00A76B66">
      <w:pPr>
        <w:pStyle w:val="tDefn"/>
      </w:pPr>
      <w:r>
        <w:rPr>
          <w:b/>
          <w:i/>
        </w:rPr>
        <w:t xml:space="preserve">biomass sample plot </w:t>
      </w:r>
      <w:r>
        <w:t>means an area of land that occurs within a biomass sample site and is delineated in accordance with</w:t>
      </w:r>
      <w:r w:rsidR="00A96400">
        <w:t xml:space="preserve"> Part </w:t>
      </w:r>
      <w:r w:rsidR="003445A7">
        <w:t>5</w:t>
      </w:r>
      <w:r>
        <w:t>.</w:t>
      </w:r>
    </w:p>
    <w:p w:rsidR="00A76B66" w:rsidRDefault="00A76B66" w:rsidP="00A76B66">
      <w:pPr>
        <w:pStyle w:val="tDefn"/>
      </w:pPr>
      <w:r>
        <w:rPr>
          <w:b/>
          <w:i/>
        </w:rPr>
        <w:t xml:space="preserve">biomass sample site </w:t>
      </w:r>
      <w:r>
        <w:t>means an area of land from which biomass sample plots are randomly located and biomass sample trees are randomly selected, for the purposes of developing a regional function.</w:t>
      </w:r>
    </w:p>
    <w:p w:rsidR="00A76B66" w:rsidRDefault="00A76B66" w:rsidP="00A76B66">
      <w:pPr>
        <w:pStyle w:val="tDefn"/>
      </w:pPr>
      <w:r>
        <w:rPr>
          <w:b/>
          <w:i/>
        </w:rPr>
        <w:t xml:space="preserve">biomass sample tree </w:t>
      </w:r>
      <w:r>
        <w:t xml:space="preserve">means a tree selected for destructive sampling in order to develop </w:t>
      </w:r>
      <w:r w:rsidR="00195A23">
        <w:t>an allometric function</w:t>
      </w:r>
      <w:r>
        <w:t>.</w:t>
      </w:r>
    </w:p>
    <w:p w:rsidR="00A76B66" w:rsidRDefault="00A76B66" w:rsidP="00A76B66">
      <w:pPr>
        <w:pStyle w:val="tDefn"/>
      </w:pPr>
      <w:r>
        <w:rPr>
          <w:b/>
          <w:i/>
        </w:rPr>
        <w:t>branches</w:t>
      </w:r>
      <w:r>
        <w:t xml:space="preserve"> means the hard, woody above-ground support elements of a tree that are connected to the stem, support the crown, and have a distinct, thick bark layer.</w:t>
      </w:r>
    </w:p>
    <w:p w:rsidR="00A76B66" w:rsidRDefault="00A76B66" w:rsidP="00A76B66">
      <w:pPr>
        <w:pStyle w:val="tDefn"/>
      </w:pPr>
      <w:r>
        <w:rPr>
          <w:b/>
          <w:i/>
        </w:rPr>
        <w:t>bulked sample</w:t>
      </w:r>
      <w:r>
        <w:t xml:space="preserve"> means a sample of litter collected through combining 4 smaller samples into a single sample.</w:t>
      </w:r>
    </w:p>
    <w:p w:rsidR="00A76B66" w:rsidRDefault="00A76B66" w:rsidP="00553BF7">
      <w:pPr>
        <w:pStyle w:val="tDefn"/>
        <w:spacing w:line="276" w:lineRule="auto"/>
      </w:pPr>
      <w:r>
        <w:rPr>
          <w:b/>
          <w:i/>
        </w:rPr>
        <w:t>carbon dioxide equivalent</w:t>
      </w:r>
      <w:r>
        <w:t xml:space="preserve"> means carbon dioxide mass equivalent, calculated by </w:t>
      </w:r>
      <w:r w:rsidR="00FE65C7">
        <w:t xml:space="preserve">multiplying </w:t>
      </w:r>
      <w:r>
        <w:t xml:space="preserve">the mass of elemental carbon by </w:t>
      </w:r>
      <m:oMath>
        <m:f>
          <m:fPr>
            <m:ctrlPr>
              <w:rPr>
                <w:rFonts w:ascii="Cambria Math" w:hAnsi="Cambria Math"/>
                <w:i/>
                <w:lang w:eastAsia="en-US"/>
              </w:rPr>
            </m:ctrlPr>
          </m:fPr>
          <m:num>
            <m:r>
              <w:rPr>
                <w:rFonts w:ascii="Cambria Math" w:hAnsi="Cambria Math"/>
              </w:rPr>
              <m:t>44</m:t>
            </m:r>
          </m:num>
          <m:den>
            <m:r>
              <w:rPr>
                <w:rFonts w:ascii="Cambria Math" w:hAnsi="Cambria Math"/>
              </w:rPr>
              <m:t>12</m:t>
            </m:r>
          </m:den>
        </m:f>
      </m:oMath>
      <w:r>
        <w:t>.</w:t>
      </w:r>
    </w:p>
    <w:p w:rsidR="00A76B66" w:rsidRDefault="00A76B66" w:rsidP="00A76B66">
      <w:pPr>
        <w:pStyle w:val="tDefn"/>
      </w:pPr>
      <w:r>
        <w:rPr>
          <w:b/>
          <w:i/>
        </w:rPr>
        <w:t xml:space="preserve">carbon fraction </w:t>
      </w:r>
      <w:r>
        <w:t>means the proportion</w:t>
      </w:r>
      <w:r w:rsidR="00FE65C7">
        <w:t>, by weight,</w:t>
      </w:r>
      <w:r>
        <w:t xml:space="preserve"> of </w:t>
      </w:r>
      <w:r w:rsidR="00FE65C7">
        <w:t xml:space="preserve">dry organic matter that is composed of </w:t>
      </w:r>
      <w:r>
        <w:t>carbon.</w:t>
      </w:r>
    </w:p>
    <w:p w:rsidR="00A76B66" w:rsidRDefault="00A76B66" w:rsidP="00A76B66">
      <w:pPr>
        <w:pStyle w:val="tDefn"/>
      </w:pPr>
      <w:r>
        <w:rPr>
          <w:b/>
          <w:i/>
        </w:rPr>
        <w:t>carbon stocks</w:t>
      </w:r>
      <w:r>
        <w:t xml:space="preserve"> means the quantity of carbon, expressed as carbon dioxide equivalent, </w:t>
      </w:r>
      <w:r>
        <w:rPr>
          <w:bCs/>
          <w:lang w:val="en-CA"/>
        </w:rPr>
        <w:t>held within project forest biomass.</w:t>
      </w:r>
    </w:p>
    <w:p w:rsidR="00A76B66" w:rsidRDefault="00A76B66" w:rsidP="00A76B66">
      <w:pPr>
        <w:pStyle w:val="tDefn"/>
      </w:pPr>
      <w:r>
        <w:rPr>
          <w:b/>
          <w:i/>
        </w:rPr>
        <w:t>closing carbon stocks</w:t>
      </w:r>
      <w:r>
        <w:t xml:space="preserve"> means the amount of carbon, expressed as carbon dioxide equivalent, estimated to be held within the project forest biomass occurring within a stratum at the end of a reporting period.</w:t>
      </w:r>
    </w:p>
    <w:p w:rsidR="00A76B66" w:rsidRPr="006A47CE" w:rsidRDefault="00A76B66" w:rsidP="00A76B66">
      <w:pPr>
        <w:pStyle w:val="tDefn"/>
      </w:pPr>
      <w:r w:rsidRPr="006A47CE">
        <w:rPr>
          <w:b/>
          <w:i/>
        </w:rPr>
        <w:t>Commencement</w:t>
      </w:r>
      <w:r w:rsidR="00064D83">
        <w:t xml:space="preserve"> means the point in time at which preparation of </w:t>
      </w:r>
      <w:r w:rsidR="00B021A4">
        <w:t>a</w:t>
      </w:r>
      <w:r w:rsidR="00064D83">
        <w:t xml:space="preserve"> stratum for planting begins.</w:t>
      </w:r>
    </w:p>
    <w:p w:rsidR="00A76B66" w:rsidRDefault="00A76B66" w:rsidP="00A76B66">
      <w:pPr>
        <w:pStyle w:val="tDefn"/>
      </w:pPr>
      <w:r>
        <w:rPr>
          <w:b/>
          <w:i/>
        </w:rPr>
        <w:t>crown</w:t>
      </w:r>
      <w:r>
        <w:t xml:space="preserve"> means non-woody, above-ground tree structures that include twigs, petioles, and leaves, and that are involved in photosynthesis or supporting photosynthetic structures.</w:t>
      </w:r>
    </w:p>
    <w:p w:rsidR="00A76B66" w:rsidRDefault="00A76B66" w:rsidP="00A76B66">
      <w:pPr>
        <w:pStyle w:val="tDefn"/>
      </w:pPr>
      <w:r>
        <w:rPr>
          <w:b/>
          <w:i/>
        </w:rPr>
        <w:t>crown cover</w:t>
      </w:r>
      <w:r>
        <w:t xml:space="preserve"> means the amount of land covered by the outer limits of the crown (viewed as a horizontal cross-section) of a tree, or collection of trees. </w:t>
      </w:r>
    </w:p>
    <w:p w:rsidR="00A76B66" w:rsidRDefault="00A76B66" w:rsidP="00A76B66">
      <w:pPr>
        <w:pStyle w:val="tDefn"/>
      </w:pPr>
      <w:r>
        <w:rPr>
          <w:b/>
          <w:i/>
        </w:rPr>
        <w:t>dead standing tree</w:t>
      </w:r>
      <w:r>
        <w:t xml:space="preserve"> means a dead tree that shows no signs of having been affected by fire and which remains in an upright, vertical position.</w:t>
      </w:r>
    </w:p>
    <w:p w:rsidR="00A76B66" w:rsidRDefault="00A76B66" w:rsidP="00A76B66">
      <w:pPr>
        <w:pStyle w:val="tDefn"/>
        <w:rPr>
          <w:b/>
          <w:i/>
        </w:rPr>
      </w:pPr>
      <w:r>
        <w:rPr>
          <w:b/>
          <w:i/>
        </w:rPr>
        <w:t xml:space="preserve">dead standing fire affected tree </w:t>
      </w:r>
      <w:r>
        <w:t>means</w:t>
      </w:r>
      <w:r>
        <w:rPr>
          <w:b/>
          <w:i/>
        </w:rPr>
        <w:t xml:space="preserve"> </w:t>
      </w:r>
      <w:r>
        <w:t>a dead tree that shows obvious signs of having been affected by fire and that remains in an upright, vertical position.</w:t>
      </w:r>
    </w:p>
    <w:p w:rsidR="00A76B66" w:rsidRPr="00B73C0B" w:rsidRDefault="00A76B66" w:rsidP="00A76B66">
      <w:pPr>
        <w:pStyle w:val="tDefn"/>
      </w:pPr>
      <w:r w:rsidRPr="006A47CE">
        <w:rPr>
          <w:b/>
          <w:i/>
        </w:rPr>
        <w:t>disturbance affected stratum</w:t>
      </w:r>
      <w:r w:rsidRPr="006A47CE">
        <w:t xml:space="preserve"> means a stratum that has been subject to a </w:t>
      </w:r>
      <w:r w:rsidR="00E24BE4">
        <w:t xml:space="preserve">growth </w:t>
      </w:r>
      <w:r w:rsidRPr="006A47CE">
        <w:t xml:space="preserve">disturbance event, other than </w:t>
      </w:r>
      <w:r w:rsidRPr="00B73C0B">
        <w:t>fire</w:t>
      </w:r>
      <w:r w:rsidR="00A96400" w:rsidRPr="00B73C0B">
        <w:t xml:space="preserve">—see </w:t>
      </w:r>
      <w:r w:rsidRPr="00B73C0B">
        <w:t>section</w:t>
      </w:r>
      <w:r w:rsidR="00A96400" w:rsidRPr="00B73C0B">
        <w:t xml:space="preserve"> </w:t>
      </w:r>
      <w:r w:rsidR="003445A7">
        <w:t>3.5</w:t>
      </w:r>
      <w:r w:rsidRPr="00B73C0B">
        <w:t>.</w:t>
      </w:r>
    </w:p>
    <w:p w:rsidR="00A76B66" w:rsidRDefault="00A76B66" w:rsidP="00A76B66">
      <w:pPr>
        <w:pStyle w:val="tDefn"/>
        <w:rPr>
          <w:b/>
          <w:i/>
        </w:rPr>
      </w:pPr>
      <w:r>
        <w:rPr>
          <w:b/>
          <w:i/>
          <w:lang w:val="en-CA"/>
        </w:rPr>
        <w:t xml:space="preserve">establishment phase </w:t>
      </w:r>
      <w:r>
        <w:t>means a</w:t>
      </w:r>
      <w:r>
        <w:rPr>
          <w:lang w:val="en-CA"/>
        </w:rPr>
        <w:t xml:space="preserve"> period of land- and project-forest management that is applied to a stratum from 6 months before the planting start date through to 3 years following the planting finish date.</w:t>
      </w:r>
    </w:p>
    <w:p w:rsidR="00A76B66" w:rsidRDefault="00A76B66" w:rsidP="00A76B66">
      <w:pPr>
        <w:pStyle w:val="tDefn"/>
      </w:pPr>
      <w:r>
        <w:rPr>
          <w:b/>
          <w:i/>
        </w:rPr>
        <w:lastRenderedPageBreak/>
        <w:t>extant project forest</w:t>
      </w:r>
      <w:r>
        <w:t xml:space="preserve"> means the area of land defined by a project proponent as being occupied by project trees at a specified point in time or during a specified reporting period.</w:t>
      </w:r>
    </w:p>
    <w:p w:rsidR="00A76B66" w:rsidRDefault="00A76B66" w:rsidP="00A76B66">
      <w:pPr>
        <w:pStyle w:val="tDefn"/>
      </w:pPr>
      <w:r>
        <w:rPr>
          <w:b/>
          <w:i/>
        </w:rPr>
        <w:t>fallen dead wood</w:t>
      </w:r>
      <w:r>
        <w:t xml:space="preserve"> means dead woody stem and branch components that:</w:t>
      </w:r>
    </w:p>
    <w:p w:rsidR="00A76B66" w:rsidRDefault="00A76B66" w:rsidP="00A76B66">
      <w:pPr>
        <w:pStyle w:val="tPara"/>
      </w:pPr>
      <w:r>
        <w:tab/>
        <w:t>(a)</w:t>
      </w:r>
      <w:r>
        <w:tab/>
        <w:t>have a cross</w:t>
      </w:r>
      <w:r>
        <w:noBreakHyphen/>
        <w:t>sectional diameter of more than 2.5 centimetres;</w:t>
      </w:r>
    </w:p>
    <w:p w:rsidR="00A76B66" w:rsidRDefault="00A76B66" w:rsidP="00A76B66">
      <w:pPr>
        <w:pStyle w:val="tPara"/>
      </w:pPr>
      <w:r>
        <w:tab/>
        <w:t>(b)</w:t>
      </w:r>
      <w:r>
        <w:tab/>
        <w:t xml:space="preserve">are derived from a project tree; and </w:t>
      </w:r>
    </w:p>
    <w:p w:rsidR="00A76B66" w:rsidRDefault="00A76B66" w:rsidP="00A76B66">
      <w:pPr>
        <w:pStyle w:val="tPara"/>
      </w:pPr>
      <w:r>
        <w:tab/>
        <w:t>(c)</w:t>
      </w:r>
      <w:r>
        <w:tab/>
        <w:t>occur at ground level.</w:t>
      </w:r>
    </w:p>
    <w:p w:rsidR="00A76B66" w:rsidRPr="006A47CE" w:rsidRDefault="00A76B66" w:rsidP="00A76B66">
      <w:pPr>
        <w:pStyle w:val="tDefn"/>
      </w:pPr>
      <w:r w:rsidRPr="006A47CE">
        <w:rPr>
          <w:b/>
          <w:i/>
        </w:rPr>
        <w:t xml:space="preserve">fire affected stratum </w:t>
      </w:r>
      <w:r w:rsidRPr="006A47CE">
        <w:t>means an area of project forest that has experienced a fire event</w:t>
      </w:r>
      <w:r w:rsidR="001C4F70" w:rsidRPr="001C4F70">
        <w:t xml:space="preserve"> </w:t>
      </w:r>
      <w:r w:rsidR="001C4F70">
        <w:t xml:space="preserve">and that has been dealt with in accordance with </w:t>
      </w:r>
      <w:r w:rsidRPr="006A47CE">
        <w:t>section</w:t>
      </w:r>
      <w:r w:rsidR="00A96400" w:rsidRPr="006A47CE">
        <w:t xml:space="preserve"> </w:t>
      </w:r>
      <w:r w:rsidR="003445A7">
        <w:t>3.5</w:t>
      </w:r>
      <w:r w:rsidRPr="006A47CE">
        <w:t xml:space="preserve">.  </w:t>
      </w:r>
    </w:p>
    <w:p w:rsidR="00A76B66" w:rsidRDefault="00A76B66" w:rsidP="00A76B66">
      <w:pPr>
        <w:pStyle w:val="tDefn"/>
      </w:pPr>
      <w:r>
        <w:rPr>
          <w:b/>
          <w:i/>
        </w:rPr>
        <w:t>fire emissions</w:t>
      </w:r>
      <w:r>
        <w:t xml:space="preserve"> means emissions of methane (CH</w:t>
      </w:r>
      <w:r>
        <w:rPr>
          <w:vertAlign w:val="subscript"/>
        </w:rPr>
        <w:t>4</w:t>
      </w:r>
      <w:r>
        <w:t>) or nitrous oxide (N</w:t>
      </w:r>
      <w:r>
        <w:rPr>
          <w:vertAlign w:val="subscript"/>
        </w:rPr>
        <w:t>2</w:t>
      </w:r>
      <w:r>
        <w:t>O) arising from fire events.</w:t>
      </w:r>
    </w:p>
    <w:p w:rsidR="00A76B66" w:rsidRDefault="00A76B66" w:rsidP="00A76B66">
      <w:pPr>
        <w:pStyle w:val="tDefn"/>
      </w:pPr>
      <w:r>
        <w:rPr>
          <w:b/>
          <w:i/>
        </w:rPr>
        <w:t xml:space="preserve">fire event </w:t>
      </w:r>
      <w:r>
        <w:t xml:space="preserve"> means an occurrence of a fire in a stratum or strata.</w:t>
      </w:r>
    </w:p>
    <w:p w:rsidR="00A76B66" w:rsidRPr="00195A23" w:rsidRDefault="00A76B66" w:rsidP="00A76B66">
      <w:pPr>
        <w:pStyle w:val="tDefn"/>
      </w:pPr>
      <w:r w:rsidRPr="00195A23">
        <w:rPr>
          <w:b/>
          <w:bCs/>
          <w:i/>
          <w:iCs/>
        </w:rPr>
        <w:t>forest</w:t>
      </w:r>
      <w:r w:rsidRPr="00195A23">
        <w:t xml:space="preserve"> means land of a minimum area of </w:t>
      </w:r>
      <w:r w:rsidRPr="00AB3C7A">
        <w:t xml:space="preserve">0.2 of a hectare </w:t>
      </w:r>
      <w:r w:rsidRPr="00195A23">
        <w:t>on which trees:</w:t>
      </w:r>
    </w:p>
    <w:p w:rsidR="00A76B66" w:rsidRPr="00195A23" w:rsidRDefault="00A76B66" w:rsidP="00A76B66">
      <w:pPr>
        <w:pStyle w:val="tDefn"/>
        <w:ind w:left="1701" w:hanging="425"/>
      </w:pPr>
      <w:r w:rsidRPr="00195A23">
        <w:t>(a) have attained, or have the potential to attain, a crown cover of at least 20% across the area of land; and</w:t>
      </w:r>
    </w:p>
    <w:p w:rsidR="00A76B66" w:rsidRPr="00195A23" w:rsidRDefault="00A76B66" w:rsidP="00A76B66">
      <w:pPr>
        <w:pStyle w:val="tDefn"/>
        <w:ind w:left="1701" w:hanging="425"/>
      </w:pPr>
      <w:r w:rsidRPr="00195A23">
        <w:t>(b) have reached, or have the potential to reach, a height of at least 2 metres.</w:t>
      </w:r>
    </w:p>
    <w:p w:rsidR="00A76B66" w:rsidRPr="005E47D0" w:rsidRDefault="00A76B66" w:rsidP="00A76B66">
      <w:pPr>
        <w:pStyle w:val="tDefn"/>
      </w:pPr>
      <w:r w:rsidRPr="005E47D0">
        <w:rPr>
          <w:b/>
          <w:i/>
        </w:rPr>
        <w:t>forest cover</w:t>
      </w:r>
      <w:r w:rsidRPr="005E47D0">
        <w:t xml:space="preserve">—land has </w:t>
      </w:r>
      <w:r w:rsidRPr="005E47D0">
        <w:rPr>
          <w:b/>
          <w:i/>
        </w:rPr>
        <w:t>forest cover</w:t>
      </w:r>
      <w:r w:rsidRPr="005E47D0">
        <w:t xml:space="preserve"> if: </w:t>
      </w:r>
    </w:p>
    <w:p w:rsidR="00A76B66" w:rsidRPr="005E47D0" w:rsidRDefault="00A76B66" w:rsidP="00A76B66">
      <w:pPr>
        <w:pStyle w:val="tPara"/>
      </w:pPr>
      <w:r w:rsidRPr="005E47D0">
        <w:rPr>
          <w:b/>
          <w:i/>
        </w:rPr>
        <w:tab/>
      </w:r>
      <w:r w:rsidRPr="005E47D0">
        <w:t>(a)</w:t>
      </w:r>
      <w:r w:rsidRPr="005E47D0">
        <w:tab/>
        <w:t xml:space="preserve">the land has an area of at least 0.2 of a hectare; and </w:t>
      </w:r>
    </w:p>
    <w:p w:rsidR="00A76B66" w:rsidRPr="005E47D0" w:rsidRDefault="00A76B66" w:rsidP="00A76B66">
      <w:pPr>
        <w:pStyle w:val="tPara"/>
        <w:ind w:hanging="425"/>
      </w:pPr>
      <w:r w:rsidRPr="005E47D0">
        <w:t>(b)</w:t>
      </w:r>
      <w:r w:rsidRPr="005E47D0">
        <w:tab/>
        <w:t>the vegetation on the land includes trees that:</w:t>
      </w:r>
    </w:p>
    <w:p w:rsidR="00A76B66" w:rsidRPr="005E47D0" w:rsidRDefault="00A76B66" w:rsidP="00A76B66">
      <w:pPr>
        <w:pStyle w:val="tSubpara"/>
      </w:pPr>
      <w:r w:rsidRPr="005E47D0">
        <w:tab/>
        <w:t>(i)</w:t>
      </w:r>
      <w:r w:rsidRPr="005E47D0">
        <w:tab/>
        <w:t>are 2 metres or more in height; and</w:t>
      </w:r>
    </w:p>
    <w:p w:rsidR="00A76B66" w:rsidRDefault="00A76B66" w:rsidP="00A76B66">
      <w:pPr>
        <w:pStyle w:val="tSubpara"/>
      </w:pPr>
      <w:r w:rsidRPr="005E47D0">
        <w:tab/>
        <w:t>(ii)</w:t>
      </w:r>
      <w:r w:rsidRPr="005E47D0">
        <w:tab/>
        <w:t xml:space="preserve">provide crown cover of at least 20% of the land. </w:t>
      </w:r>
    </w:p>
    <w:p w:rsidR="00A76B66" w:rsidRDefault="00A76B66" w:rsidP="00A76B66">
      <w:pPr>
        <w:pStyle w:val="tDefn"/>
      </w:pPr>
      <w:r>
        <w:rPr>
          <w:b/>
          <w:i/>
        </w:rPr>
        <w:t>fuel emissions</w:t>
      </w:r>
      <w:r>
        <w:t xml:space="preserve"> means emissions of carbon dioxide (CO</w:t>
      </w:r>
      <w:r>
        <w:rPr>
          <w:vertAlign w:val="subscript"/>
        </w:rPr>
        <w:t>2</w:t>
      </w:r>
      <w:r>
        <w:t>), nitrous oxide (N</w:t>
      </w:r>
      <w:r>
        <w:rPr>
          <w:vertAlign w:val="subscript"/>
        </w:rPr>
        <w:t>2</w:t>
      </w:r>
      <w:r>
        <w:t>O), or methane (CH</w:t>
      </w:r>
      <w:r>
        <w:rPr>
          <w:vertAlign w:val="subscript"/>
        </w:rPr>
        <w:t>4</w:t>
      </w:r>
      <w:r>
        <w:t>) arising from fossil fuel use in relation to the delivery of project activities within the project area.</w:t>
      </w:r>
    </w:p>
    <w:p w:rsidR="00A30145" w:rsidRPr="005E47D0" w:rsidRDefault="00A30145" w:rsidP="00A30145">
      <w:pPr>
        <w:pStyle w:val="tDefn"/>
      </w:pPr>
      <w:r w:rsidRPr="005E47D0">
        <w:rPr>
          <w:b/>
          <w:i/>
        </w:rPr>
        <w:t xml:space="preserve">full inventory </w:t>
      </w:r>
      <w:r w:rsidRPr="005E47D0">
        <w:t xml:space="preserve">means an </w:t>
      </w:r>
      <w:r w:rsidR="006B5941" w:rsidRPr="005E47D0">
        <w:t>estimation</w:t>
      </w:r>
      <w:r w:rsidRPr="005E47D0">
        <w:t xml:space="preserve"> of carbon stocks conducted in accordance with section </w:t>
      </w:r>
      <w:r w:rsidR="003445A7">
        <w:t>5.2</w:t>
      </w:r>
      <w:r w:rsidRPr="005E47D0">
        <w:t>.</w:t>
      </w:r>
    </w:p>
    <w:p w:rsidR="00A30145" w:rsidRPr="005E47D0" w:rsidRDefault="00A30145" w:rsidP="00A30145">
      <w:pPr>
        <w:pStyle w:val="notePara"/>
      </w:pPr>
      <w:r w:rsidRPr="005E47D0">
        <w:tab/>
      </w:r>
      <w:r w:rsidRPr="005E47D0">
        <w:rPr>
          <w:b/>
          <w:i/>
        </w:rPr>
        <w:t>Note</w:t>
      </w:r>
      <w:r w:rsidRPr="005E47D0">
        <w:tab/>
        <w:t xml:space="preserve">This is one of the 2 measurement processes available to a project proponent to estimate carbon stocks within a stratum and involves the use of temporary sample plots and, optionally, permanent sample plots to estimate carbon stocks. The other process is PSP assessment. </w:t>
      </w:r>
    </w:p>
    <w:p w:rsidR="00CE524E" w:rsidRPr="005E47D0" w:rsidRDefault="00CE524E" w:rsidP="00A76B66">
      <w:pPr>
        <w:pStyle w:val="tDefn"/>
      </w:pPr>
      <w:r w:rsidRPr="005E47D0">
        <w:rPr>
          <w:b/>
          <w:i/>
        </w:rPr>
        <w:t>growth disturbance—</w:t>
      </w:r>
      <w:r w:rsidRPr="005E47D0">
        <w:t xml:space="preserve">see section </w:t>
      </w:r>
      <w:r w:rsidR="003445A7">
        <w:t>3.5</w:t>
      </w:r>
      <w:r w:rsidRPr="005E47D0">
        <w:t>.</w:t>
      </w:r>
    </w:p>
    <w:p w:rsidR="00A76B66" w:rsidRDefault="00A76B66" w:rsidP="00A76B66">
      <w:pPr>
        <w:pStyle w:val="tDefn"/>
        <w:rPr>
          <w:b/>
          <w:i/>
        </w:rPr>
      </w:pPr>
      <w:r>
        <w:rPr>
          <w:b/>
          <w:i/>
        </w:rPr>
        <w:t xml:space="preserve">intended location coordinates </w:t>
      </w:r>
      <w:r>
        <w:t>means spatial coordinates for a randomly selected intersection from a grid overlay used to define the proposed on</w:t>
      </w:r>
      <w:r>
        <w:noBreakHyphen/>
        <w:t>ground location of plots and biomass sample plots.</w:t>
      </w:r>
    </w:p>
    <w:p w:rsidR="00A76B66" w:rsidRDefault="00A76B66" w:rsidP="00A76B66">
      <w:pPr>
        <w:pStyle w:val="tDefn"/>
      </w:pPr>
      <w:r>
        <w:rPr>
          <w:b/>
          <w:i/>
        </w:rPr>
        <w:t>initial carbon stocks</w:t>
      </w:r>
      <w:r>
        <w:t xml:space="preserve"> means the amount of carbon, expressed in tonnes of carbon dioxide equivalent, estimated to have been contained within the project forest biomass occurring within a stratum as at 1 July 2010.</w:t>
      </w:r>
    </w:p>
    <w:p w:rsidR="00A76B66" w:rsidRDefault="00A76B66" w:rsidP="00A76B66">
      <w:pPr>
        <w:pStyle w:val="tDefn"/>
        <w:rPr>
          <w:b/>
          <w:bCs/>
          <w:i/>
          <w:lang w:val="en-CA"/>
        </w:rPr>
      </w:pPr>
      <w:r>
        <w:rPr>
          <w:b/>
          <w:bCs/>
          <w:i/>
          <w:lang w:val="en-CA"/>
        </w:rPr>
        <w:t xml:space="preserve">lateral root </w:t>
      </w:r>
      <w:r>
        <w:rPr>
          <w:bCs/>
          <w:lang w:val="en-CA"/>
        </w:rPr>
        <w:t>means</w:t>
      </w:r>
      <w:r>
        <w:rPr>
          <w:b/>
          <w:bCs/>
          <w:i/>
          <w:lang w:val="en-CA"/>
        </w:rPr>
        <w:t xml:space="preserve"> </w:t>
      </w:r>
      <w:r>
        <w:rPr>
          <w:bCs/>
          <w:lang w:val="en-CA"/>
        </w:rPr>
        <w:t>the</w:t>
      </w:r>
      <w:r>
        <w:t xml:space="preserve"> woody material that extends laterally from a tree’s tap root or lignotuber, or both, and that forms part of a tree’s below-ground structure.</w:t>
      </w:r>
    </w:p>
    <w:p w:rsidR="00A76B66" w:rsidRDefault="00A76B66" w:rsidP="00A76B66">
      <w:pPr>
        <w:pStyle w:val="tDefn"/>
        <w:rPr>
          <w:b/>
          <w:i/>
          <w:lang w:val="en-CA"/>
        </w:rPr>
      </w:pPr>
      <w:r>
        <w:rPr>
          <w:b/>
          <w:i/>
          <w:lang w:val="en-CA"/>
        </w:rPr>
        <w:lastRenderedPageBreak/>
        <w:t>litter</w:t>
      </w:r>
      <w:r>
        <w:rPr>
          <w:lang w:val="en-CA"/>
        </w:rPr>
        <w:t xml:space="preserve"> means dead, project-tree derived material which occurs at ground level and is less than 2.5 centimetres in diameter, and can include fallen leaves, twigs, bark and small woody stems in various stages of decomposition. </w:t>
      </w:r>
    </w:p>
    <w:p w:rsidR="00A76B66" w:rsidRDefault="00A76B66" w:rsidP="00A76B66">
      <w:pPr>
        <w:pStyle w:val="tDefn"/>
      </w:pPr>
      <w:r>
        <w:rPr>
          <w:b/>
          <w:i/>
        </w:rPr>
        <w:t>live fire affected tree</w:t>
      </w:r>
      <w:r>
        <w:t xml:space="preserve"> means a tree that is living and showing obvious signs of having experienced a fire event, or for which historic records indicate that it has experienced a fire event.</w:t>
      </w:r>
    </w:p>
    <w:p w:rsidR="00A76B66" w:rsidRDefault="00A76B66" w:rsidP="00A76B66">
      <w:pPr>
        <w:pStyle w:val="tDefn"/>
        <w:rPr>
          <w:b/>
          <w:i/>
        </w:rPr>
      </w:pPr>
      <w:r>
        <w:rPr>
          <w:b/>
          <w:i/>
        </w:rPr>
        <w:t xml:space="preserve">live tree </w:t>
      </w:r>
      <w:r>
        <w:t>means a tree that is living, which shows no obvious physical signs of having experienced a fire event, and for which no records exist that indicate that it has been affected by a fire event.</w:t>
      </w:r>
    </w:p>
    <w:p w:rsidR="00A76B66" w:rsidRDefault="00A76B66" w:rsidP="00A76B66">
      <w:pPr>
        <w:pStyle w:val="tDefn"/>
      </w:pPr>
      <w:r>
        <w:rPr>
          <w:b/>
          <w:bCs/>
          <w:i/>
          <w:lang w:val="en-CA"/>
        </w:rPr>
        <w:t>maintenance phase</w:t>
      </w:r>
      <w:r>
        <w:rPr>
          <w:bCs/>
          <w:lang w:val="en-CA"/>
        </w:rPr>
        <w:t xml:space="preserve"> means a</w:t>
      </w:r>
      <w:r>
        <w:t xml:space="preserve"> phase of management activity in relation to a stratum, in which the cumulative carbon sequestration for the stratum </w:t>
      </w:r>
      <w:r w:rsidR="00140D81">
        <w:t>is assumed to have</w:t>
      </w:r>
      <w:r>
        <w:t xml:space="preserve"> plateaued.</w:t>
      </w:r>
    </w:p>
    <w:p w:rsidR="00A76B66" w:rsidRDefault="00A76B66" w:rsidP="00A76B66">
      <w:pPr>
        <w:pStyle w:val="tDefn"/>
      </w:pPr>
      <w:r>
        <w:rPr>
          <w:b/>
          <w:bCs/>
          <w:i/>
          <w:lang w:val="en-CA"/>
        </w:rPr>
        <w:t xml:space="preserve">management phase </w:t>
      </w:r>
      <w:r>
        <w:rPr>
          <w:bCs/>
          <w:lang w:val="en-CA"/>
        </w:rPr>
        <w:t>means a</w:t>
      </w:r>
      <w:r>
        <w:t xml:space="preserve"> phase of project tree growth and management activity in relation to a stratum, running from the end of the establishment phase to the start of the maintenance phase.</w:t>
      </w:r>
    </w:p>
    <w:p w:rsidR="00A76B66" w:rsidRDefault="00A76B66" w:rsidP="00A76B66">
      <w:pPr>
        <w:pStyle w:val="tDefn"/>
      </w:pPr>
      <w:r>
        <w:rPr>
          <w:b/>
          <w:i/>
        </w:rPr>
        <w:t>non-project forest</w:t>
      </w:r>
      <w:r>
        <w:t xml:space="preserve"> means forest that was not established as a direct result of a project carried out under this Determination.</w:t>
      </w:r>
    </w:p>
    <w:p w:rsidR="00A76B66" w:rsidRDefault="00A76B66" w:rsidP="00A76B66">
      <w:pPr>
        <w:pStyle w:val="tDefn"/>
      </w:pPr>
      <w:r>
        <w:rPr>
          <w:b/>
          <w:i/>
        </w:rPr>
        <w:t>non-project tree</w:t>
      </w:r>
      <w:r>
        <w:t xml:space="preserve"> means a tree that was neither planted, nor otherwise established, as a direct result of a project carried out under this Determination.</w:t>
      </w:r>
    </w:p>
    <w:p w:rsidR="00A76B66" w:rsidRDefault="00A76B66" w:rsidP="00A76B66">
      <w:pPr>
        <w:pStyle w:val="tDefn"/>
      </w:pPr>
      <w:r>
        <w:rPr>
          <w:b/>
          <w:i/>
        </w:rPr>
        <w:t>ortho-rectified aerial imagery</w:t>
      </w:r>
      <w:r>
        <w:t xml:space="preserve"> means an aerial photograph or satellite image geometrically corrected for distortion to produce a uniform scale across the image.</w:t>
      </w:r>
    </w:p>
    <w:p w:rsidR="00A76B66" w:rsidRDefault="00A76B66" w:rsidP="00A76B66">
      <w:pPr>
        <w:pStyle w:val="tDefn"/>
      </w:pPr>
      <w:r>
        <w:rPr>
          <w:b/>
          <w:i/>
        </w:rPr>
        <w:t>permanent sample plot (PSP)</w:t>
      </w:r>
      <w:r>
        <w:t xml:space="preserve"> means a defined area of land that is delineated in accordance with </w:t>
      </w:r>
      <w:r w:rsidR="00A30145">
        <w:t xml:space="preserve">Part </w:t>
      </w:r>
      <w:r w:rsidR="003445A7">
        <w:t>5</w:t>
      </w:r>
      <w:r w:rsidR="00A30145">
        <w:t xml:space="preserve"> </w:t>
      </w:r>
      <w:r>
        <w:t>and from within which various measurements are taken in order to estimate carbon stocks</w:t>
      </w:r>
      <w:r w:rsidR="006B5941">
        <w:t xml:space="preserve"> in a PSP assessment</w:t>
      </w:r>
      <w:r>
        <w:t xml:space="preserve">.  </w:t>
      </w:r>
    </w:p>
    <w:p w:rsidR="00A76B66" w:rsidRDefault="00A76B66" w:rsidP="00A76B66">
      <w:pPr>
        <w:pStyle w:val="tDefn"/>
      </w:pPr>
      <w:r>
        <w:rPr>
          <w:b/>
          <w:i/>
        </w:rPr>
        <w:t>planting</w:t>
      </w:r>
      <w:r>
        <w:t xml:space="preserve"> means the planting of seedlings or the sowing of seed derived from trees.</w:t>
      </w:r>
    </w:p>
    <w:p w:rsidR="00A76B66" w:rsidRDefault="00A76B66" w:rsidP="00A76B66">
      <w:pPr>
        <w:pStyle w:val="tDefn"/>
      </w:pPr>
      <w:r>
        <w:rPr>
          <w:b/>
          <w:i/>
        </w:rPr>
        <w:t>planting finish date</w:t>
      </w:r>
      <w:r>
        <w:t xml:space="preserve"> means the date that planting activities were completed within a stratum, being the date at which the last seedling was planted or the date that the last seed was sown.</w:t>
      </w:r>
    </w:p>
    <w:p w:rsidR="00A76B66" w:rsidRDefault="00A76B66" w:rsidP="00A76B66">
      <w:pPr>
        <w:pStyle w:val="tDefn"/>
      </w:pPr>
      <w:r>
        <w:rPr>
          <w:b/>
          <w:i/>
        </w:rPr>
        <w:t>planting start date</w:t>
      </w:r>
      <w:r>
        <w:t xml:space="preserve"> means the date that planting activities commenced within a stratum, being the date at which the first seedling was planted or the date that the first seed was sown.</w:t>
      </w:r>
    </w:p>
    <w:p w:rsidR="00A76B66" w:rsidRDefault="00A76B66" w:rsidP="00A76B66">
      <w:pPr>
        <w:pStyle w:val="tDefn"/>
        <w:rPr>
          <w:b/>
          <w:i/>
        </w:rPr>
      </w:pPr>
      <w:r>
        <w:rPr>
          <w:b/>
          <w:i/>
        </w:rPr>
        <w:t xml:space="preserve">plot </w:t>
      </w:r>
      <w:r>
        <w:t xml:space="preserve">means a defined area of land within the project area and can be a temporary sample plot or a permanent sample plot.  </w:t>
      </w:r>
    </w:p>
    <w:p w:rsidR="00A76B66" w:rsidRDefault="00A76B66" w:rsidP="00A76B66">
      <w:pPr>
        <w:pStyle w:val="tDefn"/>
      </w:pPr>
      <w:r>
        <w:rPr>
          <w:b/>
          <w:i/>
        </w:rPr>
        <w:t>predictor measure</w:t>
      </w:r>
      <w:r>
        <w:t xml:space="preserve"> means a measure of tree dimensions collected through a non-destructive measurement process and referenced in </w:t>
      </w:r>
      <w:r w:rsidR="00195A23">
        <w:t>an allometric function</w:t>
      </w:r>
      <w:r>
        <w:t xml:space="preserve"> to estimate the biomass contained within trees.</w:t>
      </w:r>
    </w:p>
    <w:p w:rsidR="00A76B66" w:rsidRDefault="00A76B66" w:rsidP="00A76B66">
      <w:pPr>
        <w:pStyle w:val="tDefn"/>
        <w:rPr>
          <w:lang w:val="en-CA"/>
        </w:rPr>
      </w:pPr>
      <w:r>
        <w:rPr>
          <w:b/>
          <w:i/>
        </w:rPr>
        <w:t>prescribed burn</w:t>
      </w:r>
      <w:r>
        <w:t xml:space="preserve"> means </w:t>
      </w:r>
      <w:r w:rsidR="00140D81">
        <w:t>the controlled application of fire</w:t>
      </w:r>
      <w:r w:rsidR="00140D81">
        <w:rPr>
          <w:lang w:val="en-CA"/>
        </w:rPr>
        <w:t xml:space="preserve"> within a stratum to assist in the removal or suppression of ground</w:t>
      </w:r>
      <w:r w:rsidR="00140D81">
        <w:rPr>
          <w:lang w:val="en-CA"/>
        </w:rPr>
        <w:noBreakHyphen/>
        <w:t>level vegetation or fire fuel loads</w:t>
      </w:r>
      <w:r>
        <w:rPr>
          <w:lang w:val="en-CA"/>
        </w:rPr>
        <w:t>.</w:t>
      </w:r>
    </w:p>
    <w:p w:rsidR="00A76B66" w:rsidRDefault="00A76B66" w:rsidP="00A76B66">
      <w:pPr>
        <w:pStyle w:val="tDefn"/>
        <w:rPr>
          <w:bCs/>
          <w:lang w:val="en-CA"/>
        </w:rPr>
      </w:pPr>
      <w:r>
        <w:rPr>
          <w:b/>
          <w:i/>
        </w:rPr>
        <w:t>prescribed weed</w:t>
      </w:r>
      <w:r>
        <w:t xml:space="preserve"> means any plant that is required by law to be removed.</w:t>
      </w:r>
    </w:p>
    <w:p w:rsidR="00A76B66" w:rsidRDefault="00A76B66" w:rsidP="00A76B66">
      <w:pPr>
        <w:pStyle w:val="tDefn"/>
      </w:pPr>
      <w:r>
        <w:rPr>
          <w:b/>
          <w:i/>
        </w:rPr>
        <w:t>probable limit of error</w:t>
      </w:r>
      <w:r>
        <w:t xml:space="preserve"> means the percentage error at the 90% confidence level.</w:t>
      </w:r>
    </w:p>
    <w:p w:rsidR="00A76B66" w:rsidRPr="00195A23" w:rsidRDefault="00A76B66" w:rsidP="00A76B66">
      <w:pPr>
        <w:pStyle w:val="tDefn"/>
        <w:rPr>
          <w:lang w:val="en-CA"/>
        </w:rPr>
      </w:pPr>
      <w:r>
        <w:rPr>
          <w:b/>
          <w:i/>
        </w:rPr>
        <w:lastRenderedPageBreak/>
        <w:t>project activity</w:t>
      </w:r>
      <w:r>
        <w:t xml:space="preserve"> means </w:t>
      </w:r>
      <w:r>
        <w:rPr>
          <w:lang w:val="en-CA"/>
        </w:rPr>
        <w:t xml:space="preserve">an </w:t>
      </w:r>
      <w:r w:rsidRPr="00195A23">
        <w:t xml:space="preserve">activity carried out within the project area as part of the establishment and management of </w:t>
      </w:r>
      <w:r w:rsidR="001A2460" w:rsidRPr="00195A23">
        <w:t xml:space="preserve">project </w:t>
      </w:r>
      <w:r w:rsidRPr="00195A23">
        <w:t>forest.</w:t>
      </w:r>
    </w:p>
    <w:p w:rsidR="00A76B66" w:rsidRDefault="00A76B66" w:rsidP="00A76B66">
      <w:pPr>
        <w:pStyle w:val="tDefn"/>
      </w:pPr>
      <w:r>
        <w:rPr>
          <w:b/>
          <w:i/>
        </w:rPr>
        <w:t>project emissions</w:t>
      </w:r>
      <w:r>
        <w:t xml:space="preserve"> means emissions of greenhouse gases occurring within the project area as a result of a project activity, and from sources identified for inclusion in the project greenhouse gas assessment boundary.</w:t>
      </w:r>
    </w:p>
    <w:p w:rsidR="00A76B66" w:rsidRDefault="00A76B66" w:rsidP="00A76B66">
      <w:pPr>
        <w:pStyle w:val="tDefn"/>
        <w:rPr>
          <w:bCs/>
          <w:lang w:val="en-CA"/>
        </w:rPr>
      </w:pPr>
      <w:r>
        <w:rPr>
          <w:b/>
          <w:i/>
        </w:rPr>
        <w:t>project forest</w:t>
      </w:r>
      <w:r>
        <w:rPr>
          <w:bCs/>
          <w:lang w:val="en-CA"/>
        </w:rPr>
        <w:t xml:space="preserve"> means </w:t>
      </w:r>
      <w:r>
        <w:t>forest that has been established within the project area as a direct result of a project carried out in accordance with this Determination.</w:t>
      </w:r>
    </w:p>
    <w:p w:rsidR="00A76B66" w:rsidRDefault="00A76B66" w:rsidP="00A76B66">
      <w:pPr>
        <w:pStyle w:val="tDefn"/>
        <w:rPr>
          <w:bCs/>
          <w:lang w:val="en-CA"/>
        </w:rPr>
      </w:pPr>
      <w:r>
        <w:rPr>
          <w:b/>
          <w:i/>
        </w:rPr>
        <w:t>project forest biomass</w:t>
      </w:r>
      <w:r>
        <w:rPr>
          <w:bCs/>
          <w:lang w:val="en-CA"/>
        </w:rPr>
        <w:t xml:space="preserve"> means t</w:t>
      </w:r>
      <w:r>
        <w:t>he biomass contained within project trees, litter, or fallen dead wood.</w:t>
      </w:r>
    </w:p>
    <w:p w:rsidR="00A76B66" w:rsidRDefault="00A76B66" w:rsidP="00A76B66">
      <w:pPr>
        <w:pStyle w:val="tDefn"/>
      </w:pPr>
      <w:r>
        <w:rPr>
          <w:b/>
          <w:bCs/>
          <w:i/>
          <w:lang w:val="en-CA"/>
        </w:rPr>
        <w:t>project removals</w:t>
      </w:r>
      <w:r>
        <w:rPr>
          <w:bCs/>
          <w:lang w:val="en-CA"/>
        </w:rPr>
        <w:t xml:space="preserve"> means r</w:t>
      </w:r>
      <w:r>
        <w:t>emovals of greenhouse gases from the atmosphere caused as a result of the project activities.</w:t>
      </w:r>
    </w:p>
    <w:p w:rsidR="00A76B66" w:rsidRDefault="00A76B66" w:rsidP="00A76B66">
      <w:pPr>
        <w:pStyle w:val="tDefn"/>
      </w:pPr>
      <w:r>
        <w:rPr>
          <w:b/>
          <w:i/>
        </w:rPr>
        <w:t>project tree</w:t>
      </w:r>
      <w:r>
        <w:rPr>
          <w:bCs/>
          <w:lang w:val="en-CA"/>
        </w:rPr>
        <w:t xml:space="preserve"> means a</w:t>
      </w:r>
      <w:r>
        <w:t xml:space="preserve"> tree that has been established within a stratum through undertaking project activities.  </w:t>
      </w:r>
    </w:p>
    <w:p w:rsidR="00A76B66" w:rsidRDefault="00A76B66" w:rsidP="00A76B66">
      <w:pPr>
        <w:pStyle w:val="tDefn"/>
      </w:pPr>
      <w:r>
        <w:rPr>
          <w:b/>
          <w:i/>
        </w:rPr>
        <w:t>pseudo random number generator</w:t>
      </w:r>
      <w:r>
        <w:rPr>
          <w:rFonts w:ascii="Arial" w:hAnsi="Arial" w:cs="Arial"/>
        </w:rPr>
        <w:t xml:space="preserve"> </w:t>
      </w:r>
      <w:r>
        <w:t>means computer software used for generating a sequence of numbers that approximates the properties of random numbers.</w:t>
      </w:r>
    </w:p>
    <w:p w:rsidR="00A30145" w:rsidRPr="003262EF" w:rsidRDefault="00A30145" w:rsidP="00A76B66">
      <w:pPr>
        <w:pStyle w:val="tDefn"/>
      </w:pPr>
      <w:r w:rsidRPr="003262EF">
        <w:rPr>
          <w:b/>
          <w:i/>
        </w:rPr>
        <w:t>PSP—</w:t>
      </w:r>
      <w:r w:rsidRPr="003262EF">
        <w:t>acronym for permanent sample plot.</w:t>
      </w:r>
    </w:p>
    <w:p w:rsidR="00A76B66" w:rsidRPr="003262EF" w:rsidRDefault="00A76B66" w:rsidP="00A76B66">
      <w:pPr>
        <w:pStyle w:val="tDefn"/>
      </w:pPr>
      <w:r w:rsidRPr="006A47CE">
        <w:rPr>
          <w:b/>
          <w:i/>
        </w:rPr>
        <w:t>PSP assessment</w:t>
      </w:r>
      <w:r w:rsidRPr="006A47CE">
        <w:t xml:space="preserve"> means </w:t>
      </w:r>
      <w:r w:rsidR="00A30145" w:rsidRPr="003262EF">
        <w:t xml:space="preserve">an estimation of carbon in an area made in accordance with </w:t>
      </w:r>
      <w:r w:rsidR="00396C76">
        <w:t xml:space="preserve">Subdivision </w:t>
      </w:r>
      <w:r w:rsidR="003445A7">
        <w:t>5.1.6</w:t>
      </w:r>
      <w:r w:rsidRPr="003262EF">
        <w:t xml:space="preserve">.  </w:t>
      </w:r>
    </w:p>
    <w:p w:rsidR="00A76B66" w:rsidRPr="003262EF" w:rsidRDefault="009E617C" w:rsidP="00FE47EF">
      <w:pPr>
        <w:pStyle w:val="notePara"/>
      </w:pPr>
      <w:r w:rsidRPr="003262EF">
        <w:tab/>
      </w:r>
      <w:r w:rsidRPr="003262EF">
        <w:rPr>
          <w:b/>
          <w:i/>
        </w:rPr>
        <w:t>Note</w:t>
      </w:r>
      <w:r w:rsidRPr="003262EF">
        <w:tab/>
        <w:t>This is one of the 2 measurement processes available to a project proponent to estimate carbon stocks within a stratum and involves the use of permanent sample plots. The othe</w:t>
      </w:r>
      <w:r w:rsidR="00FE47EF" w:rsidRPr="003262EF">
        <w:t xml:space="preserve">r process is a full inventory. </w:t>
      </w:r>
    </w:p>
    <w:p w:rsidR="00A76B66" w:rsidRDefault="00A76B66" w:rsidP="00A76B66">
      <w:pPr>
        <w:pStyle w:val="tDefn"/>
      </w:pPr>
      <w:r>
        <w:rPr>
          <w:b/>
          <w:i/>
        </w:rPr>
        <w:t>regional function</w:t>
      </w:r>
      <w:r>
        <w:t xml:space="preserve"> means an allometric function developed by or for a project proponent and which has an allometric domain that potentially extends across multiple strata.</w:t>
      </w:r>
    </w:p>
    <w:p w:rsidR="00A76B66" w:rsidRDefault="00A76B66" w:rsidP="00A76B66">
      <w:pPr>
        <w:pStyle w:val="tDefn"/>
      </w:pPr>
      <w:r w:rsidRPr="00795B4F">
        <w:rPr>
          <w:b/>
          <w:bCs/>
          <w:i/>
        </w:rPr>
        <w:t>Regulations</w:t>
      </w:r>
      <w:r>
        <w:t xml:space="preserve"> means the </w:t>
      </w:r>
      <w:r w:rsidRPr="0081197A">
        <w:rPr>
          <w:i/>
        </w:rPr>
        <w:t>Carbon Credits (Carbon Farming Initiative) Regulations 2011</w:t>
      </w:r>
      <w:r>
        <w:t>.</w:t>
      </w:r>
    </w:p>
    <w:p w:rsidR="00A76B66" w:rsidRDefault="00A76B66" w:rsidP="00A76B66">
      <w:pPr>
        <w:pStyle w:val="tDefn"/>
      </w:pPr>
      <w:r>
        <w:rPr>
          <w:b/>
          <w:i/>
        </w:rPr>
        <w:t>sampling plan</w:t>
      </w:r>
      <w:r>
        <w:t xml:space="preserve"> means a plan that identifies the quantity, intended location coordinates and actual location coordinates of TSPs, PSPs, biomass sample plots, and the quantity and actual location coordinates of biomass sample trees, within a stratum or the geographic limits of an allometric </w:t>
      </w:r>
      <w:r w:rsidRPr="003262EF">
        <w:t>domain</w:t>
      </w:r>
      <w:r w:rsidR="00D11CEE" w:rsidRPr="003262EF">
        <w:rPr>
          <w:b/>
          <w:i/>
        </w:rPr>
        <w:t>—</w:t>
      </w:r>
      <w:r w:rsidR="00D11CEE" w:rsidRPr="003262EF">
        <w:t xml:space="preserve">see </w:t>
      </w:r>
      <w:r w:rsidR="009E617C" w:rsidRPr="003262EF">
        <w:t xml:space="preserve">Subdivision </w:t>
      </w:r>
      <w:r w:rsidR="003445A7">
        <w:t>5.1.3</w:t>
      </w:r>
      <w:r w:rsidRPr="003262EF">
        <w:t xml:space="preserve">.  </w:t>
      </w:r>
    </w:p>
    <w:p w:rsidR="00A76B66" w:rsidRDefault="00A76B66" w:rsidP="00A76B66">
      <w:pPr>
        <w:pStyle w:val="tDefn"/>
      </w:pPr>
      <w:r>
        <w:rPr>
          <w:b/>
          <w:i/>
        </w:rPr>
        <w:t>seed number</w:t>
      </w:r>
      <w:r>
        <w:t xml:space="preserve"> means a number input into a pseudo random number generator for the purposes of generating a sequence of numbers that approximates the properties of random numbers.</w:t>
      </w:r>
    </w:p>
    <w:p w:rsidR="00A76B66" w:rsidRDefault="00A76B66" w:rsidP="00A76B66">
      <w:pPr>
        <w:pStyle w:val="tDefn"/>
      </w:pPr>
      <w:r>
        <w:rPr>
          <w:b/>
          <w:i/>
        </w:rPr>
        <w:t>size class</w:t>
      </w:r>
      <w:r>
        <w:t xml:space="preserve"> means a class of items that is determined according to size.</w:t>
      </w:r>
    </w:p>
    <w:p w:rsidR="00A76B66" w:rsidRDefault="00A76B66" w:rsidP="00A76B66">
      <w:pPr>
        <w:pStyle w:val="tDefn"/>
      </w:pPr>
      <w:r>
        <w:rPr>
          <w:b/>
          <w:i/>
        </w:rPr>
        <w:t>starting edge</w:t>
      </w:r>
      <w:r>
        <w:t xml:space="preserve"> means, for a plot established within a belt planting, the first edge of the plot to be laid out on the ground.</w:t>
      </w:r>
    </w:p>
    <w:p w:rsidR="00A76B66" w:rsidRDefault="00A76B66" w:rsidP="00A76B66">
      <w:pPr>
        <w:pStyle w:val="tDefn"/>
      </w:pPr>
      <w:r>
        <w:rPr>
          <w:b/>
          <w:i/>
        </w:rPr>
        <w:t>stem</w:t>
      </w:r>
      <w:r>
        <w:t xml:space="preserve"> means the hard woody structural support element of a tree that forms part of the tree’s above-ground structure and includes the trunk and heavier vertical limbs extending into the crown. </w:t>
      </w:r>
      <w:r>
        <w:rPr>
          <w:i/>
        </w:rPr>
        <w:t xml:space="preserve">  </w:t>
      </w:r>
    </w:p>
    <w:p w:rsidR="00A76B66" w:rsidRDefault="00A76B66" w:rsidP="00A76B66">
      <w:pPr>
        <w:pStyle w:val="tDefn"/>
      </w:pPr>
      <w:r>
        <w:rPr>
          <w:b/>
          <w:i/>
        </w:rPr>
        <w:lastRenderedPageBreak/>
        <w:t>stratum</w:t>
      </w:r>
      <w:r>
        <w:t xml:space="preserve"> means an area in the project area that is determined to have common characteristics in accordance with the requirements of </w:t>
      </w:r>
      <w:r w:rsidRPr="009E617C">
        <w:t>Part</w:t>
      </w:r>
      <w:r w:rsidR="009E617C" w:rsidRPr="009E617C">
        <w:t xml:space="preserve"> </w:t>
      </w:r>
      <w:r w:rsidR="003445A7">
        <w:rPr>
          <w:highlight w:val="lightGray"/>
        </w:rPr>
        <w:t>3</w:t>
      </w:r>
      <w:r>
        <w:t>.</w:t>
      </w:r>
    </w:p>
    <w:p w:rsidR="00A76B66" w:rsidRDefault="00A76B66" w:rsidP="00A76B66">
      <w:pPr>
        <w:pStyle w:val="tDefn"/>
      </w:pPr>
      <w:r>
        <w:rPr>
          <w:b/>
          <w:i/>
        </w:rPr>
        <w:t>stratum area</w:t>
      </w:r>
      <w:r>
        <w:t xml:space="preserve"> means the area of land that is occupied by a stratum, expressed in hectares.</w:t>
      </w:r>
    </w:p>
    <w:p w:rsidR="00A76B66" w:rsidRDefault="00A76B66" w:rsidP="00A76B66">
      <w:pPr>
        <w:pStyle w:val="tDefn"/>
      </w:pPr>
      <w:r>
        <w:rPr>
          <w:b/>
          <w:i/>
        </w:rPr>
        <w:t>stratum identifier</w:t>
      </w:r>
      <w:r>
        <w:t xml:space="preserve"> means a unique numeric, alpha numeric, or text string that is used by a project proponent to refer to and identify a stratum.</w:t>
      </w:r>
    </w:p>
    <w:p w:rsidR="00A76B66" w:rsidRDefault="00A76B66" w:rsidP="00A76B66">
      <w:pPr>
        <w:pStyle w:val="tDefn"/>
      </w:pPr>
      <w:r>
        <w:rPr>
          <w:b/>
          <w:i/>
        </w:rPr>
        <w:t>stratum specific function</w:t>
      </w:r>
      <w:r>
        <w:t xml:space="preserve"> means an allometric function developed by or for a project proponent from an allometric dataset collected exclusively from within a single stratum, to which the stratum specific function is intended to be applied.</w:t>
      </w:r>
    </w:p>
    <w:p w:rsidR="00A76B66" w:rsidRDefault="00A76B66" w:rsidP="00A76B66">
      <w:pPr>
        <w:pStyle w:val="tDefn"/>
      </w:pPr>
      <w:r>
        <w:rPr>
          <w:b/>
          <w:i/>
        </w:rPr>
        <w:t>tap root or lignotuber</w:t>
      </w:r>
      <w:r>
        <w:t xml:space="preserve"> means a thickened, rigid and dense woody mass connected directly to a tree’s stem at ground level and extending downwards into the regolith, and with lateral roots extending from it.</w:t>
      </w:r>
    </w:p>
    <w:p w:rsidR="00A76B66" w:rsidRDefault="00A76B66" w:rsidP="00A76B66">
      <w:pPr>
        <w:pStyle w:val="tDefn"/>
        <w:rPr>
          <w:b/>
          <w:i/>
        </w:rPr>
      </w:pPr>
      <w:r>
        <w:rPr>
          <w:b/>
          <w:i/>
        </w:rPr>
        <w:t xml:space="preserve">target plot size </w:t>
      </w:r>
      <w:r>
        <w:t xml:space="preserve">means the area of the land that is intended to be included within the boundaries of a plot or biomass sample plot as determined in accordance with </w:t>
      </w:r>
      <w:r w:rsidRPr="009E617C">
        <w:t>Part </w:t>
      </w:r>
      <w:r w:rsidR="003445A7">
        <w:t>5</w:t>
      </w:r>
      <w:r>
        <w:t>.</w:t>
      </w:r>
      <w:r>
        <w:rPr>
          <w:highlight w:val="yellow"/>
        </w:rPr>
        <w:t xml:space="preserve"> </w:t>
      </w:r>
    </w:p>
    <w:p w:rsidR="00A76B66" w:rsidRDefault="00A76B66" w:rsidP="00A76B66">
      <w:pPr>
        <w:pStyle w:val="tDefn"/>
      </w:pPr>
      <w:r>
        <w:rPr>
          <w:b/>
          <w:i/>
        </w:rPr>
        <w:t>temporary sampling plot (TSP)</w:t>
      </w:r>
      <w:r>
        <w:t xml:space="preserve"> means a defined area of land that is delineated in accordance with </w:t>
      </w:r>
      <w:r w:rsidR="009E617C" w:rsidRPr="009E617C">
        <w:t>Part </w:t>
      </w:r>
      <w:r w:rsidR="003445A7">
        <w:t>5</w:t>
      </w:r>
      <w:r>
        <w:t xml:space="preserve"> and </w:t>
      </w:r>
      <w:r w:rsidRPr="00F94FB8">
        <w:t>from within which various measurements are taken in order to estimate carbon stocks</w:t>
      </w:r>
      <w:r w:rsidR="006A5C05">
        <w:t xml:space="preserve"> in a full inventory</w:t>
      </w:r>
      <w:r>
        <w:t xml:space="preserve">.  </w:t>
      </w:r>
    </w:p>
    <w:p w:rsidR="00A76B66" w:rsidRDefault="00A76B66" w:rsidP="00A76B66">
      <w:pPr>
        <w:pStyle w:val="tDefn"/>
      </w:pPr>
      <w:r>
        <w:rPr>
          <w:b/>
          <w:i/>
        </w:rPr>
        <w:t>test tree</w:t>
      </w:r>
      <w:r>
        <w:t xml:space="preserve"> means a project tree that has been randomly selected from within a temporary sample plot for biomass measurement as part of the process for validating regional functions</w:t>
      </w:r>
      <w:r w:rsidRPr="00DD3465">
        <w:t xml:space="preserve"> </w:t>
      </w:r>
      <w:r w:rsidR="00761941">
        <w:t xml:space="preserve">or </w:t>
      </w:r>
      <w:r>
        <w:t>converting stratum specific functions to regional functions.</w:t>
      </w:r>
    </w:p>
    <w:p w:rsidR="00A76B66" w:rsidRPr="003262EF" w:rsidRDefault="00A76B66" w:rsidP="00A76B66">
      <w:pPr>
        <w:pStyle w:val="tDefn"/>
      </w:pPr>
      <w:r w:rsidRPr="003262EF">
        <w:rPr>
          <w:b/>
          <w:bCs/>
          <w:i/>
          <w:iCs/>
        </w:rPr>
        <w:t>tree</w:t>
      </w:r>
      <w:r w:rsidRPr="003262EF">
        <w:t xml:space="preserve"> means a perennial plant that has primary supporting structures consisting of secondary xylem.</w:t>
      </w:r>
    </w:p>
    <w:p w:rsidR="00A76B66" w:rsidRDefault="00A76B66" w:rsidP="00A76B66">
      <w:pPr>
        <w:pStyle w:val="tDefn"/>
      </w:pPr>
      <w:r>
        <w:rPr>
          <w:b/>
          <w:i/>
        </w:rPr>
        <w:t>tree status</w:t>
      </w:r>
      <w:r>
        <w:t xml:space="preserve"> means one of the following conditions of a tree:</w:t>
      </w:r>
    </w:p>
    <w:p w:rsidR="00A76B66" w:rsidRDefault="00A76B66" w:rsidP="00A76B66">
      <w:pPr>
        <w:pStyle w:val="tPara"/>
      </w:pPr>
      <w:r>
        <w:tab/>
        <w:t>(a)</w:t>
      </w:r>
      <w:r>
        <w:tab/>
        <w:t xml:space="preserve">live; </w:t>
      </w:r>
    </w:p>
    <w:p w:rsidR="00A76B66" w:rsidRDefault="00A76B66" w:rsidP="00A76B66">
      <w:pPr>
        <w:pStyle w:val="tPara"/>
      </w:pPr>
      <w:r>
        <w:tab/>
        <w:t>(b)</w:t>
      </w:r>
      <w:r>
        <w:tab/>
        <w:t xml:space="preserve">dead standing; </w:t>
      </w:r>
    </w:p>
    <w:p w:rsidR="00A76B66" w:rsidRDefault="00A76B66" w:rsidP="00A76B66">
      <w:pPr>
        <w:pStyle w:val="tPara"/>
      </w:pPr>
      <w:r>
        <w:tab/>
        <w:t>(c)</w:t>
      </w:r>
      <w:r>
        <w:tab/>
        <w:t xml:space="preserve">live fire affected; or </w:t>
      </w:r>
    </w:p>
    <w:p w:rsidR="00A76B66" w:rsidRDefault="00A76B66" w:rsidP="00A76B66">
      <w:pPr>
        <w:pStyle w:val="tPara"/>
      </w:pPr>
      <w:r>
        <w:tab/>
        <w:t>(d)</w:t>
      </w:r>
      <w:r>
        <w:tab/>
        <w:t xml:space="preserve">dead </w:t>
      </w:r>
      <w:r w:rsidR="003262EF">
        <w:t xml:space="preserve">standing </w:t>
      </w:r>
      <w:r>
        <w:t>fire affected.</w:t>
      </w:r>
    </w:p>
    <w:p w:rsidR="00A76B66" w:rsidRDefault="00A76B66" w:rsidP="00A76B66">
      <w:pPr>
        <w:pStyle w:val="tDefn"/>
      </w:pPr>
      <w:r>
        <w:rPr>
          <w:b/>
          <w:i/>
        </w:rPr>
        <w:t xml:space="preserve">tree type </w:t>
      </w:r>
      <w:r>
        <w:t>means trees that are of the same species and equivalent tree status, and which have predictor measures that fall within a defined range of values.</w:t>
      </w:r>
    </w:p>
    <w:p w:rsidR="00A76B66" w:rsidRDefault="00A76B66" w:rsidP="00A76B66">
      <w:pPr>
        <w:pStyle w:val="tDefn"/>
      </w:pPr>
      <w:r>
        <w:rPr>
          <w:b/>
          <w:i/>
        </w:rPr>
        <w:t>weighted residual</w:t>
      </w:r>
      <w:r>
        <w:t xml:space="preserve"> means the difference between measured and predicted (from a regression equation) tree biomass multiplied by a weighting factor, and as calculated using Equation 32b.</w:t>
      </w:r>
    </w:p>
    <w:p w:rsidR="00A76B66" w:rsidRDefault="00A76B66" w:rsidP="00A76B66">
      <w:pPr>
        <w:pStyle w:val="noteMain"/>
      </w:pPr>
      <w:r>
        <w:tab/>
      </w:r>
      <w:r>
        <w:rPr>
          <w:b/>
          <w:i/>
        </w:rPr>
        <w:t>Note</w:t>
      </w:r>
      <w:r>
        <w:tab/>
        <w:t>Other words and expressions used in this Determination have the meaning given by the Act, including:</w:t>
      </w:r>
    </w:p>
    <w:p w:rsidR="00A76B66" w:rsidRDefault="00A76B66" w:rsidP="00A76B66">
      <w:pPr>
        <w:pStyle w:val="noteMain"/>
        <w:rPr>
          <w:b/>
          <w:i/>
        </w:rPr>
      </w:pPr>
      <w:r>
        <w:tab/>
      </w:r>
      <w:r>
        <w:tab/>
      </w:r>
      <w:r>
        <w:rPr>
          <w:b/>
          <w:i/>
        </w:rPr>
        <w:t>baseline</w:t>
      </w:r>
    </w:p>
    <w:p w:rsidR="00A76B66" w:rsidRDefault="00A76B66" w:rsidP="00A76B66">
      <w:pPr>
        <w:pStyle w:val="noteMain"/>
        <w:rPr>
          <w:b/>
          <w:i/>
        </w:rPr>
      </w:pPr>
      <w:r>
        <w:rPr>
          <w:b/>
          <w:i/>
        </w:rPr>
        <w:tab/>
      </w:r>
      <w:r>
        <w:rPr>
          <w:b/>
          <w:i/>
        </w:rPr>
        <w:tab/>
        <w:t xml:space="preserve">carbon dioxide equivalence </w:t>
      </w:r>
    </w:p>
    <w:p w:rsidR="00A76B66" w:rsidRDefault="00A76B66" w:rsidP="00A76B66">
      <w:pPr>
        <w:pStyle w:val="noteMain"/>
        <w:rPr>
          <w:b/>
          <w:i/>
        </w:rPr>
      </w:pPr>
      <w:r>
        <w:rPr>
          <w:b/>
          <w:i/>
        </w:rPr>
        <w:tab/>
      </w:r>
      <w:r>
        <w:rPr>
          <w:b/>
          <w:i/>
        </w:rPr>
        <w:tab/>
      </w:r>
      <w:r w:rsidR="00932B2E">
        <w:rPr>
          <w:b/>
          <w:i/>
        </w:rPr>
        <w:t>crediting period</w:t>
      </w:r>
    </w:p>
    <w:p w:rsidR="00A76B66" w:rsidRDefault="00A76B66" w:rsidP="00A76B66">
      <w:pPr>
        <w:pStyle w:val="noteMain"/>
        <w:rPr>
          <w:b/>
          <w:i/>
        </w:rPr>
      </w:pPr>
      <w:r>
        <w:rPr>
          <w:b/>
          <w:i/>
        </w:rPr>
        <w:tab/>
      </w:r>
      <w:r>
        <w:rPr>
          <w:b/>
          <w:i/>
        </w:rPr>
        <w:tab/>
        <w:t>eligible offsets project</w:t>
      </w:r>
    </w:p>
    <w:p w:rsidR="00A76B66" w:rsidRDefault="00A76B66" w:rsidP="00A76B66">
      <w:pPr>
        <w:pStyle w:val="noteMain"/>
        <w:rPr>
          <w:b/>
          <w:i/>
        </w:rPr>
      </w:pPr>
      <w:r>
        <w:rPr>
          <w:b/>
          <w:i/>
        </w:rPr>
        <w:lastRenderedPageBreak/>
        <w:tab/>
      </w:r>
      <w:r>
        <w:rPr>
          <w:b/>
          <w:i/>
        </w:rPr>
        <w:tab/>
        <w:t>emission</w:t>
      </w:r>
    </w:p>
    <w:p w:rsidR="00A76B66" w:rsidRDefault="00A76B66" w:rsidP="00A76B66">
      <w:pPr>
        <w:pStyle w:val="noteMain"/>
        <w:rPr>
          <w:b/>
          <w:i/>
        </w:rPr>
      </w:pPr>
      <w:r>
        <w:rPr>
          <w:b/>
          <w:i/>
        </w:rPr>
        <w:tab/>
      </w:r>
      <w:r>
        <w:rPr>
          <w:b/>
          <w:i/>
        </w:rPr>
        <w:tab/>
        <w:t>methodology determination</w:t>
      </w:r>
    </w:p>
    <w:p w:rsidR="00A76B66" w:rsidRDefault="00A76B66" w:rsidP="00A76B66">
      <w:pPr>
        <w:pStyle w:val="noteMain"/>
        <w:rPr>
          <w:b/>
          <w:i/>
        </w:rPr>
      </w:pPr>
      <w:r>
        <w:rPr>
          <w:b/>
          <w:i/>
        </w:rPr>
        <w:tab/>
      </w:r>
      <w:r>
        <w:rPr>
          <w:b/>
          <w:i/>
        </w:rPr>
        <w:tab/>
        <w:t>native forest</w:t>
      </w:r>
    </w:p>
    <w:p w:rsidR="00A76B66" w:rsidRDefault="00A76B66" w:rsidP="00A76B66">
      <w:pPr>
        <w:pStyle w:val="noteMain"/>
        <w:rPr>
          <w:b/>
          <w:i/>
        </w:rPr>
      </w:pPr>
      <w:r>
        <w:rPr>
          <w:b/>
          <w:i/>
        </w:rPr>
        <w:tab/>
      </w:r>
      <w:r>
        <w:rPr>
          <w:b/>
          <w:i/>
        </w:rPr>
        <w:tab/>
        <w:t>natural disturbance</w:t>
      </w:r>
    </w:p>
    <w:p w:rsidR="00A76B66" w:rsidRDefault="00A76B66" w:rsidP="00A76B66">
      <w:pPr>
        <w:pStyle w:val="noteMain"/>
        <w:rPr>
          <w:b/>
          <w:i/>
        </w:rPr>
      </w:pPr>
      <w:r>
        <w:rPr>
          <w:b/>
          <w:i/>
        </w:rPr>
        <w:tab/>
      </w:r>
      <w:r>
        <w:rPr>
          <w:b/>
          <w:i/>
        </w:rPr>
        <w:tab/>
        <w:t>offsets project</w:t>
      </w:r>
    </w:p>
    <w:p w:rsidR="00A76B66" w:rsidRDefault="00A76B66" w:rsidP="00A76B66">
      <w:pPr>
        <w:pStyle w:val="noteMain"/>
        <w:rPr>
          <w:b/>
          <w:i/>
        </w:rPr>
      </w:pPr>
      <w:r>
        <w:rPr>
          <w:b/>
          <w:i/>
        </w:rPr>
        <w:tab/>
      </w:r>
      <w:r>
        <w:rPr>
          <w:b/>
          <w:i/>
        </w:rPr>
        <w:tab/>
        <w:t>offsets report</w:t>
      </w:r>
    </w:p>
    <w:p w:rsidR="00A76B66" w:rsidRDefault="00A76B66" w:rsidP="00A76B66">
      <w:pPr>
        <w:pStyle w:val="noteMain"/>
        <w:rPr>
          <w:b/>
          <w:i/>
        </w:rPr>
      </w:pPr>
      <w:r>
        <w:rPr>
          <w:b/>
          <w:i/>
        </w:rPr>
        <w:tab/>
      </w:r>
      <w:r>
        <w:rPr>
          <w:b/>
          <w:i/>
        </w:rPr>
        <w:tab/>
        <w:t>project</w:t>
      </w:r>
    </w:p>
    <w:p w:rsidR="00A76B66" w:rsidRDefault="00A76B66" w:rsidP="00A76B66">
      <w:pPr>
        <w:pStyle w:val="noteMain"/>
        <w:rPr>
          <w:b/>
          <w:i/>
        </w:rPr>
      </w:pPr>
      <w:r>
        <w:rPr>
          <w:b/>
          <w:i/>
        </w:rPr>
        <w:tab/>
      </w:r>
      <w:r>
        <w:rPr>
          <w:b/>
          <w:i/>
        </w:rPr>
        <w:tab/>
        <w:t>project area</w:t>
      </w:r>
    </w:p>
    <w:p w:rsidR="00A76B66" w:rsidRDefault="00A76B66" w:rsidP="00A76B66">
      <w:pPr>
        <w:pStyle w:val="noteMain"/>
        <w:rPr>
          <w:b/>
          <w:i/>
        </w:rPr>
      </w:pPr>
      <w:r>
        <w:rPr>
          <w:b/>
          <w:i/>
        </w:rPr>
        <w:tab/>
      </w:r>
      <w:r>
        <w:rPr>
          <w:b/>
          <w:i/>
        </w:rPr>
        <w:tab/>
        <w:t>project proponent</w:t>
      </w:r>
    </w:p>
    <w:p w:rsidR="00A76B66" w:rsidRDefault="00A76B66" w:rsidP="00A76B66">
      <w:pPr>
        <w:pStyle w:val="noteMain"/>
        <w:rPr>
          <w:b/>
          <w:i/>
        </w:rPr>
      </w:pPr>
      <w:r>
        <w:rPr>
          <w:b/>
          <w:i/>
        </w:rPr>
        <w:tab/>
      </w:r>
      <w:r>
        <w:rPr>
          <w:b/>
          <w:i/>
        </w:rPr>
        <w:tab/>
        <w:t>Regulator</w:t>
      </w:r>
      <w:r w:rsidR="00B23909">
        <w:rPr>
          <w:b/>
          <w:i/>
        </w:rPr>
        <w:t>; and</w:t>
      </w:r>
      <w:r>
        <w:rPr>
          <w:b/>
          <w:i/>
        </w:rPr>
        <w:t xml:space="preserve"> </w:t>
      </w:r>
    </w:p>
    <w:p w:rsidR="00A76B66" w:rsidRDefault="00A76B66" w:rsidP="00A76B66">
      <w:pPr>
        <w:pStyle w:val="noteMain"/>
        <w:rPr>
          <w:b/>
          <w:i/>
        </w:rPr>
      </w:pPr>
      <w:r>
        <w:rPr>
          <w:b/>
          <w:i/>
        </w:rPr>
        <w:tab/>
      </w:r>
      <w:r>
        <w:rPr>
          <w:b/>
          <w:i/>
        </w:rPr>
        <w:tab/>
        <w:t>reporting period</w:t>
      </w:r>
      <w:r w:rsidR="00B23909">
        <w:rPr>
          <w:b/>
          <w:i/>
        </w:rPr>
        <w:t>.</w:t>
      </w:r>
    </w:p>
    <w:p w:rsidR="00A76B66" w:rsidRPr="00840545" w:rsidRDefault="003445A7" w:rsidP="00A76B66">
      <w:pPr>
        <w:pStyle w:val="h5Section"/>
        <w:rPr>
          <w:b w:val="0"/>
        </w:rPr>
      </w:pPr>
      <w:bookmarkStart w:id="7" w:name="_Toc347229774"/>
      <w:r>
        <w:t>1.4</w:t>
      </w:r>
      <w:r w:rsidR="00A76B66" w:rsidRPr="00840545">
        <w:tab/>
        <w:t>Type of project to which this Determination applies</w:t>
      </w:r>
      <w:bookmarkEnd w:id="7"/>
      <w:r w:rsidR="00A76B66" w:rsidRPr="00840545">
        <w:t xml:space="preserve"> </w:t>
      </w:r>
    </w:p>
    <w:p w:rsidR="00A76B66" w:rsidRPr="00840545" w:rsidRDefault="00A76B66" w:rsidP="00A76B66">
      <w:pPr>
        <w:pStyle w:val="noteMain"/>
      </w:pPr>
      <w:r w:rsidRPr="00840545">
        <w:tab/>
      </w:r>
      <w:r w:rsidRPr="00840545">
        <w:rPr>
          <w:b/>
          <w:i/>
        </w:rPr>
        <w:t>Note</w:t>
      </w:r>
      <w:r w:rsidRPr="00840545">
        <w:tab/>
        <w:t>See paragraph 106(1)(a) of the Act.</w:t>
      </w:r>
    </w:p>
    <w:p w:rsidR="00F32AD5" w:rsidRPr="00840545" w:rsidRDefault="00A76B66" w:rsidP="00F32AD5">
      <w:pPr>
        <w:pStyle w:val="tMain"/>
      </w:pPr>
      <w:r w:rsidRPr="00840545">
        <w:tab/>
      </w:r>
      <w:r w:rsidRPr="00840545">
        <w:tab/>
      </w:r>
      <w:r w:rsidR="00F32AD5" w:rsidRPr="00840545">
        <w:t>This Determination applies to a project if:</w:t>
      </w:r>
    </w:p>
    <w:p w:rsidR="00840545" w:rsidRPr="00840545" w:rsidRDefault="00840545" w:rsidP="00840545">
      <w:pPr>
        <w:pStyle w:val="tPara"/>
      </w:pPr>
      <w:r w:rsidRPr="00840545">
        <w:tab/>
      </w:r>
      <w:r w:rsidR="003445A7">
        <w:t>(a)</w:t>
      </w:r>
      <w:r w:rsidRPr="00840545">
        <w:tab/>
        <w:t xml:space="preserve">at least some of the land occurring within the project area </w:t>
      </w:r>
      <w:r w:rsidR="00F43083">
        <w:t>before</w:t>
      </w:r>
      <w:r w:rsidRPr="00840545">
        <w:t xml:space="preserve"> Commencement: </w:t>
      </w:r>
    </w:p>
    <w:p w:rsidR="00840545" w:rsidRPr="00840545" w:rsidRDefault="00840545" w:rsidP="00840545">
      <w:pPr>
        <w:pStyle w:val="tSubpara"/>
      </w:pPr>
      <w:r w:rsidRPr="00840545">
        <w:tab/>
      </w:r>
      <w:r w:rsidR="003445A7">
        <w:t>(i)</w:t>
      </w:r>
      <w:r w:rsidRPr="00840545">
        <w:tab/>
      </w:r>
      <w:r w:rsidR="00F43083" w:rsidRPr="00840545">
        <w:t>was</w:t>
      </w:r>
      <w:r w:rsidR="00F43083">
        <w:t xml:space="preserve"> </w:t>
      </w:r>
      <w:r w:rsidRPr="00840545">
        <w:t>non-forested land; or</w:t>
      </w:r>
    </w:p>
    <w:p w:rsidR="00840545" w:rsidRPr="00840545" w:rsidRDefault="00840545" w:rsidP="00840545">
      <w:pPr>
        <w:pStyle w:val="tSubpara"/>
      </w:pPr>
      <w:r w:rsidRPr="00840545">
        <w:tab/>
      </w:r>
      <w:r w:rsidR="003445A7">
        <w:t>(ii)</w:t>
      </w:r>
      <w:r w:rsidRPr="00840545">
        <w:tab/>
        <w:t>had forest cover which was removed, or largely removed, by human activity; and</w:t>
      </w:r>
    </w:p>
    <w:p w:rsidR="00840545" w:rsidRPr="00840545" w:rsidRDefault="00840545" w:rsidP="00840545">
      <w:pPr>
        <w:pStyle w:val="tPara"/>
      </w:pPr>
      <w:r w:rsidRPr="00840545">
        <w:tab/>
      </w:r>
      <w:r w:rsidR="003445A7">
        <w:t>(b)</w:t>
      </w:r>
      <w:r w:rsidRPr="00840545">
        <w:tab/>
      </w:r>
      <w:r w:rsidRPr="004D5DB3">
        <w:t>it is intended to</w:t>
      </w:r>
      <w:r w:rsidR="004D5DB3">
        <w:t xml:space="preserve"> </w:t>
      </w:r>
      <w:r w:rsidRPr="00840545">
        <w:t>generate Australian carbon credit units by:</w:t>
      </w:r>
    </w:p>
    <w:p w:rsidR="00840545" w:rsidRPr="00840545" w:rsidRDefault="00840545" w:rsidP="00840545">
      <w:pPr>
        <w:pStyle w:val="tSubpara"/>
      </w:pPr>
      <w:r w:rsidRPr="00840545">
        <w:tab/>
      </w:r>
      <w:r w:rsidR="003445A7">
        <w:t>(i)</w:t>
      </w:r>
      <w:r w:rsidRPr="00840545">
        <w:tab/>
        <w:t xml:space="preserve">establishing project forest by planting into land meeting the </w:t>
      </w:r>
      <w:r w:rsidR="0049658C">
        <w:t>requirements</w:t>
      </w:r>
      <w:r w:rsidRPr="00840545">
        <w:t xml:space="preserve"> </w:t>
      </w:r>
      <w:r w:rsidR="0049658C">
        <w:t>specified in</w:t>
      </w:r>
      <w:r w:rsidRPr="00840545">
        <w:t xml:space="preserve"> </w:t>
      </w:r>
      <w:r>
        <w:t>paragraph (</w:t>
      </w:r>
      <w:r w:rsidRPr="00840545">
        <w:t>a); and</w:t>
      </w:r>
    </w:p>
    <w:p w:rsidR="00840545" w:rsidRPr="00840545" w:rsidRDefault="00840545" w:rsidP="00840545">
      <w:pPr>
        <w:pStyle w:val="tSubpara"/>
      </w:pPr>
      <w:r w:rsidRPr="00840545">
        <w:tab/>
      </w:r>
      <w:r w:rsidR="003445A7">
        <w:t>(ii)</w:t>
      </w:r>
      <w:r w:rsidRPr="00840545">
        <w:tab/>
        <w:t xml:space="preserve">maintaining the project forest so as to achieve and maintain project forest cover over time. </w:t>
      </w:r>
    </w:p>
    <w:p w:rsidR="00A76B66" w:rsidRPr="00B021A4" w:rsidRDefault="00A76B66" w:rsidP="00A76B66">
      <w:pPr>
        <w:pStyle w:val="h2Part"/>
      </w:pPr>
      <w:bookmarkStart w:id="8" w:name="_Toc347229775"/>
      <w:r w:rsidRPr="006A47CE">
        <w:lastRenderedPageBreak/>
        <w:t xml:space="preserve">Part </w:t>
      </w:r>
      <w:r w:rsidR="003445A7">
        <w:t>2</w:t>
      </w:r>
      <w:r w:rsidRPr="006A47CE">
        <w:tab/>
      </w:r>
      <w:r w:rsidRPr="00B021A4">
        <w:t>Requirements for declaration as eligible project</w:t>
      </w:r>
      <w:bookmarkEnd w:id="8"/>
    </w:p>
    <w:p w:rsidR="00A76B66" w:rsidRPr="00B021A4" w:rsidRDefault="00A76B66" w:rsidP="00A76B66">
      <w:pPr>
        <w:pStyle w:val="noteMain"/>
      </w:pPr>
      <w:r w:rsidRPr="00B021A4">
        <w:tab/>
      </w:r>
      <w:r w:rsidRPr="00B021A4">
        <w:rPr>
          <w:b/>
          <w:i/>
        </w:rPr>
        <w:t>Note</w:t>
      </w:r>
      <w:r w:rsidRPr="00B021A4">
        <w:tab/>
        <w:t>See paragraphs 27(4)(c) and 106(1)(b) of the Act.</w:t>
      </w:r>
    </w:p>
    <w:p w:rsidR="00A76B66" w:rsidRPr="00B021A4" w:rsidRDefault="003445A7" w:rsidP="00A76B66">
      <w:pPr>
        <w:pStyle w:val="h5Section"/>
      </w:pPr>
      <w:bookmarkStart w:id="9" w:name="_Toc347229776"/>
      <w:r w:rsidRPr="00EF02C0">
        <w:t>2.1</w:t>
      </w:r>
      <w:r w:rsidR="00A76B66" w:rsidRPr="00EF02C0">
        <w:tab/>
      </w:r>
      <w:r w:rsidR="00A76B66" w:rsidRPr="00B021A4">
        <w:t>Eligible projects</w:t>
      </w:r>
      <w:bookmarkEnd w:id="9"/>
    </w:p>
    <w:p w:rsidR="00A76B66" w:rsidRPr="00B021A4" w:rsidRDefault="00A76B66" w:rsidP="00A76B66">
      <w:pPr>
        <w:pStyle w:val="tMain"/>
      </w:pPr>
      <w:r w:rsidRPr="00B021A4">
        <w:tab/>
      </w:r>
      <w:r w:rsidRPr="00B021A4">
        <w:tab/>
        <w:t>To be declared an eligible offsets project, a project to which this Determination applies must meet the requirements in this Part.</w:t>
      </w:r>
    </w:p>
    <w:p w:rsidR="00A76B66" w:rsidRDefault="00A76B66" w:rsidP="00A76B66">
      <w:pPr>
        <w:pStyle w:val="notePara"/>
        <w:rPr>
          <w:color w:val="FF0000"/>
        </w:rPr>
      </w:pPr>
      <w:r w:rsidRPr="00B021A4">
        <w:tab/>
      </w:r>
      <w:r w:rsidRPr="00B021A4">
        <w:rPr>
          <w:b/>
          <w:i/>
        </w:rPr>
        <w:t>Note</w:t>
      </w:r>
      <w:r w:rsidRPr="00B021A4">
        <w:tab/>
        <w:t>In addition, a project must meet the requirements in section 27 of the Act and in the Regulations, including a requirement that the project may not be an excluded offsets project (see regulations 3.36 and 3.37).  Regulation 3.1 also includes a requirement to provide, in an application for a declaration</w:t>
      </w:r>
      <w:r w:rsidR="00F02C83" w:rsidRPr="00B021A4">
        <w:t xml:space="preserve"> of an eligible offsets project</w:t>
      </w:r>
      <w:r w:rsidRPr="00B021A4">
        <w:t xml:space="preserve">, a geospatial map of the project area that meets the requirements of the </w:t>
      </w:r>
      <w:r w:rsidR="00F02C83" w:rsidRPr="00B021A4">
        <w:rPr>
          <w:szCs w:val="20"/>
        </w:rPr>
        <w:t xml:space="preserve">Carbon Farming Initiative Mapping Guidelines, published by the Department of Climate Change and Energy Efficiency and available at </w:t>
      </w:r>
      <w:r w:rsidR="006611E6" w:rsidRPr="003445A7">
        <w:rPr>
          <w:szCs w:val="20"/>
        </w:rPr>
        <w:t>www.climatechange.gov.au</w:t>
      </w:r>
      <w:r w:rsidRPr="00835C5C">
        <w:rPr>
          <w:color w:val="FF0000"/>
        </w:rPr>
        <w:t xml:space="preserve">. </w:t>
      </w:r>
    </w:p>
    <w:p w:rsidR="0022459A" w:rsidRPr="00EF02C0" w:rsidRDefault="003445A7" w:rsidP="0022459A">
      <w:pPr>
        <w:pStyle w:val="h5Section"/>
      </w:pPr>
      <w:bookmarkStart w:id="10" w:name="_Toc347229777"/>
      <w:r w:rsidRPr="00EF02C0">
        <w:t>2.2</w:t>
      </w:r>
      <w:r w:rsidR="0022459A" w:rsidRPr="00EF02C0">
        <w:tab/>
      </w:r>
      <w:r w:rsidR="0022459A" w:rsidRPr="00B021A4">
        <w:t>Project mechanisms</w:t>
      </w:r>
      <w:bookmarkEnd w:id="10"/>
    </w:p>
    <w:p w:rsidR="0022459A" w:rsidRPr="00B021A4" w:rsidRDefault="0022459A" w:rsidP="0022459A">
      <w:pPr>
        <w:pStyle w:val="tMain"/>
      </w:pPr>
      <w:r w:rsidRPr="00B021A4">
        <w:tab/>
      </w:r>
      <w:r w:rsidRPr="00B021A4">
        <w:tab/>
        <w:t>The project must aim to generate Australian carbon credit units by:</w:t>
      </w:r>
    </w:p>
    <w:p w:rsidR="0022459A" w:rsidRPr="00B021A4" w:rsidRDefault="0022459A" w:rsidP="0022459A">
      <w:pPr>
        <w:pStyle w:val="tPara"/>
      </w:pPr>
      <w:r w:rsidRPr="00B021A4">
        <w:tab/>
      </w:r>
      <w:r w:rsidR="003445A7">
        <w:t>(a)</w:t>
      </w:r>
      <w:r w:rsidRPr="00B021A4">
        <w:tab/>
      </w:r>
      <w:r w:rsidR="00B021A4" w:rsidRPr="00B021A4">
        <w:t xml:space="preserve">establishing project forest by planting into land meeting the </w:t>
      </w:r>
      <w:r w:rsidR="0049658C">
        <w:t>requirements specified in</w:t>
      </w:r>
      <w:r w:rsidR="00B021A4" w:rsidRPr="00B021A4">
        <w:t xml:space="preserve"> paragraph </w:t>
      </w:r>
      <w:r w:rsidR="003445A7">
        <w:t>1.4(a)</w:t>
      </w:r>
      <w:r w:rsidR="00B021A4" w:rsidRPr="00B021A4">
        <w:t>; and</w:t>
      </w:r>
    </w:p>
    <w:p w:rsidR="00B021A4" w:rsidRPr="00B021A4" w:rsidRDefault="0022459A" w:rsidP="0022459A">
      <w:pPr>
        <w:pStyle w:val="tPara"/>
      </w:pPr>
      <w:r w:rsidRPr="00B021A4">
        <w:tab/>
      </w:r>
      <w:r w:rsidR="003445A7">
        <w:t>(b)</w:t>
      </w:r>
      <w:r w:rsidRPr="00B021A4">
        <w:tab/>
      </w:r>
      <w:r w:rsidR="00B021A4" w:rsidRPr="00B021A4">
        <w:t>maintaining the project forest so as to achieve and maintain project forest cover over time</w:t>
      </w:r>
      <w:r w:rsidRPr="00B021A4">
        <w:t>.</w:t>
      </w:r>
    </w:p>
    <w:p w:rsidR="00A76B66" w:rsidRPr="00925443" w:rsidRDefault="003445A7" w:rsidP="00A76B66">
      <w:pPr>
        <w:pStyle w:val="h5Section"/>
      </w:pPr>
      <w:bookmarkStart w:id="11" w:name="_Toc347229778"/>
      <w:r w:rsidRPr="00EF02C0">
        <w:t>2.3</w:t>
      </w:r>
      <w:r w:rsidR="00A76B66" w:rsidRPr="00EF02C0">
        <w:tab/>
      </w:r>
      <w:r w:rsidR="00A76B66" w:rsidRPr="00925443">
        <w:t>Land with abatement potential</w:t>
      </w:r>
      <w:bookmarkEnd w:id="11"/>
    </w:p>
    <w:p w:rsidR="00713F73" w:rsidRDefault="00713F73" w:rsidP="00713F73">
      <w:pPr>
        <w:pStyle w:val="tMain"/>
      </w:pPr>
      <w:r>
        <w:tab/>
      </w:r>
      <w:r w:rsidR="003445A7">
        <w:t>(1)</w:t>
      </w:r>
      <w:r>
        <w:tab/>
        <w:t xml:space="preserve">For at least 5 years before </w:t>
      </w:r>
      <w:r w:rsidR="00420FEC" w:rsidRPr="001D5DC1">
        <w:t>the project commences</w:t>
      </w:r>
      <w:r>
        <w:t xml:space="preserve">, </w:t>
      </w:r>
      <w:r w:rsidR="00143D0A">
        <w:t xml:space="preserve">the </w:t>
      </w:r>
      <w:r w:rsidR="00143D0A" w:rsidRPr="001D5DC1">
        <w:t>project area</w:t>
      </w:r>
      <w:r w:rsidR="00143D0A">
        <w:t xml:space="preserve"> </w:t>
      </w:r>
      <w:r w:rsidR="009F328F">
        <w:t>must have included land with the following characteristics</w:t>
      </w:r>
      <w:r>
        <w:t>:</w:t>
      </w:r>
    </w:p>
    <w:p w:rsidR="00713F73" w:rsidRDefault="00713F73" w:rsidP="00713F73">
      <w:pPr>
        <w:pStyle w:val="tPara"/>
      </w:pPr>
      <w:r>
        <w:tab/>
      </w:r>
      <w:r w:rsidR="003445A7">
        <w:t>(a)</w:t>
      </w:r>
      <w:r>
        <w:tab/>
        <w:t>used for grazing or cropping; or</w:t>
      </w:r>
    </w:p>
    <w:p w:rsidR="00713F73" w:rsidRDefault="00713F73" w:rsidP="00713F73">
      <w:pPr>
        <w:pStyle w:val="tPara"/>
      </w:pPr>
      <w:r>
        <w:tab/>
      </w:r>
      <w:r w:rsidR="003445A7">
        <w:t>(b)</w:t>
      </w:r>
      <w:r>
        <w:tab/>
        <w:t>fallow between grazing or cropping activities;</w:t>
      </w:r>
    </w:p>
    <w:p w:rsidR="00713F73" w:rsidRDefault="00713F73" w:rsidP="00713F73">
      <w:pPr>
        <w:pStyle w:val="tPara"/>
      </w:pPr>
      <w:r>
        <w:tab/>
      </w:r>
      <w:r w:rsidR="003445A7">
        <w:t>(c)</w:t>
      </w:r>
      <w:r>
        <w:tab/>
        <w:t>o</w:t>
      </w:r>
      <w:r w:rsidR="00925443">
        <w:t>r a combination of (a) and (b).</w:t>
      </w:r>
    </w:p>
    <w:p w:rsidR="00713F73" w:rsidRDefault="00713F73" w:rsidP="00713F73">
      <w:pPr>
        <w:pStyle w:val="tMain"/>
      </w:pPr>
      <w:r>
        <w:tab/>
      </w:r>
      <w:r w:rsidR="003445A7">
        <w:t>(2)</w:t>
      </w:r>
      <w:r>
        <w:tab/>
      </w:r>
      <w:r w:rsidR="00925443">
        <w:t>I</w:t>
      </w:r>
      <w:r w:rsidR="00925443" w:rsidRPr="006A47CE">
        <w:t xml:space="preserve">f project trees are established </w:t>
      </w:r>
      <w:r w:rsidR="00143D0A" w:rsidRPr="006A47CE">
        <w:t xml:space="preserve">by planting </w:t>
      </w:r>
      <w:r w:rsidR="00925443" w:rsidRPr="006A47CE">
        <w:t xml:space="preserve">on the land </w:t>
      </w:r>
      <w:r w:rsidR="00143D0A">
        <w:t xml:space="preserve">specified in subsection </w:t>
      </w:r>
      <w:r w:rsidR="003445A7">
        <w:t>(1)</w:t>
      </w:r>
      <w:r w:rsidR="00925443" w:rsidRPr="006A47CE">
        <w:t>, they will have the potential to attain</w:t>
      </w:r>
      <w:r>
        <w:t>:</w:t>
      </w:r>
    </w:p>
    <w:p w:rsidR="00713F73" w:rsidRDefault="00713F73" w:rsidP="00713F73">
      <w:pPr>
        <w:pStyle w:val="tPara"/>
      </w:pPr>
      <w:r>
        <w:tab/>
      </w:r>
      <w:r w:rsidR="003445A7">
        <w:t>(a)</w:t>
      </w:r>
      <w:r>
        <w:tab/>
        <w:t xml:space="preserve">a height of 2 metres or more; and </w:t>
      </w:r>
    </w:p>
    <w:p w:rsidR="00713F73" w:rsidRDefault="00713F73" w:rsidP="00713F73">
      <w:pPr>
        <w:pStyle w:val="tPara"/>
      </w:pPr>
      <w:r>
        <w:tab/>
      </w:r>
      <w:r w:rsidR="003445A7">
        <w:t>(b)</w:t>
      </w:r>
      <w:r>
        <w:tab/>
        <w:t>a crown cover of at least 20% over the total area of the stratum in which the project trees are located.</w:t>
      </w:r>
    </w:p>
    <w:p w:rsidR="00713F73" w:rsidRPr="002730CB" w:rsidRDefault="00713F73" w:rsidP="002730CB">
      <w:pPr>
        <w:pStyle w:val="noteDrafter"/>
      </w:pPr>
    </w:p>
    <w:p w:rsidR="00A76B66" w:rsidRPr="00EF02C0" w:rsidRDefault="003445A7" w:rsidP="00A76B66">
      <w:pPr>
        <w:pStyle w:val="h5Section"/>
      </w:pPr>
      <w:bookmarkStart w:id="12" w:name="_Toc347229779"/>
      <w:r w:rsidRPr="00EF02C0">
        <w:t>2.4</w:t>
      </w:r>
      <w:r w:rsidR="00A76B66" w:rsidRPr="00EF02C0">
        <w:tab/>
      </w:r>
      <w:r w:rsidR="00A76B66" w:rsidRPr="006A47CE">
        <w:t>Identification of project area</w:t>
      </w:r>
      <w:bookmarkEnd w:id="12"/>
    </w:p>
    <w:p w:rsidR="00A76B66" w:rsidRPr="006A47CE" w:rsidRDefault="00A76B66" w:rsidP="00A76B66">
      <w:pPr>
        <w:pStyle w:val="tMain"/>
      </w:pPr>
      <w:r w:rsidRPr="006A47CE">
        <w:tab/>
      </w:r>
      <w:r w:rsidRPr="006A47CE">
        <w:tab/>
        <w:t xml:space="preserve">The project proponent must delineate the boundaries of the project area in accordance with Part </w:t>
      </w:r>
      <w:r w:rsidR="003445A7">
        <w:t>3</w:t>
      </w:r>
      <w:r w:rsidRPr="006A47CE">
        <w:t>.</w:t>
      </w:r>
    </w:p>
    <w:p w:rsidR="00A76B66" w:rsidRPr="00325DDB" w:rsidRDefault="00A76B66" w:rsidP="00A76B66">
      <w:pPr>
        <w:pStyle w:val="h2Part"/>
      </w:pPr>
      <w:bookmarkStart w:id="13" w:name="_Toc347229780"/>
      <w:r w:rsidRPr="00325DDB">
        <w:lastRenderedPageBreak/>
        <w:t xml:space="preserve">Part </w:t>
      </w:r>
      <w:r w:rsidR="003445A7">
        <w:t>3</w:t>
      </w:r>
      <w:r w:rsidRPr="00325DDB">
        <w:tab/>
        <w:t>Delineating boundaries</w:t>
      </w:r>
      <w:bookmarkEnd w:id="13"/>
    </w:p>
    <w:p w:rsidR="0008105E" w:rsidRDefault="003445A7" w:rsidP="00A76B66">
      <w:pPr>
        <w:pStyle w:val="h5Section"/>
      </w:pPr>
      <w:bookmarkStart w:id="14" w:name="_Toc347229781"/>
      <w:r>
        <w:t>3.1</w:t>
      </w:r>
      <w:r w:rsidR="00A76B66">
        <w:tab/>
      </w:r>
      <w:r w:rsidR="0008105E">
        <w:t>Delineation of project area</w:t>
      </w:r>
      <w:bookmarkEnd w:id="14"/>
    </w:p>
    <w:p w:rsidR="0008105E" w:rsidRPr="00DD0C81" w:rsidRDefault="00AC7BE3" w:rsidP="00AC7BE3">
      <w:pPr>
        <w:pStyle w:val="tMain"/>
      </w:pPr>
      <w:r>
        <w:tab/>
      </w:r>
      <w:r w:rsidR="003445A7">
        <w:t>(1)</w:t>
      </w:r>
      <w:r>
        <w:tab/>
      </w:r>
      <w:r w:rsidR="0008105E">
        <w:t xml:space="preserve">The proponent must </w:t>
      </w:r>
      <w:r w:rsidR="0008105E" w:rsidRPr="00DD0C81">
        <w:t>delineate land included within the project area through applying one, or a combination, of the following processes:</w:t>
      </w:r>
    </w:p>
    <w:p w:rsidR="0008105E" w:rsidRPr="00DD0C81" w:rsidRDefault="0008105E" w:rsidP="0008105E">
      <w:pPr>
        <w:pStyle w:val="tPara"/>
      </w:pPr>
      <w:r w:rsidRPr="00DD0C81">
        <w:tab/>
      </w:r>
      <w:r w:rsidR="003445A7">
        <w:t>(a)</w:t>
      </w:r>
      <w:r w:rsidRPr="00DD0C81">
        <w:tab/>
        <w:t xml:space="preserve">set the geographic limits of the land to be included within the project area as the limits of land title boundaries; </w:t>
      </w:r>
    </w:p>
    <w:p w:rsidR="0008105E" w:rsidRDefault="0008105E" w:rsidP="0008105E">
      <w:pPr>
        <w:pStyle w:val="tPara"/>
      </w:pPr>
      <w:r w:rsidRPr="00DD0C81">
        <w:tab/>
      </w:r>
      <w:r w:rsidR="003445A7">
        <w:t>(b)</w:t>
      </w:r>
      <w:r w:rsidRPr="00DD0C81">
        <w:tab/>
        <w:t>set the geographic limits of the land to be included within the project</w:t>
      </w:r>
      <w:r>
        <w:t xml:space="preserve"> area as being less than the geographic limits of the land title boundaries and greater than or equal to the geographic limits of strata, either established or intended to be established</w:t>
      </w:r>
      <w:r w:rsidR="00AC7BE3">
        <w:t>.</w:t>
      </w:r>
    </w:p>
    <w:p w:rsidR="0008105E" w:rsidRPr="00354866" w:rsidRDefault="00AC7BE3" w:rsidP="00AC7BE3">
      <w:pPr>
        <w:pStyle w:val="tMain"/>
      </w:pPr>
      <w:r>
        <w:tab/>
      </w:r>
      <w:r w:rsidR="003445A7">
        <w:t>(2)</w:t>
      </w:r>
      <w:r>
        <w:tab/>
        <w:t>T</w:t>
      </w:r>
      <w:r w:rsidR="0008105E">
        <w:t xml:space="preserve">he limits of the project area must be recorded using </w:t>
      </w:r>
      <w:r w:rsidR="0008105E" w:rsidRPr="00354866">
        <w:t xml:space="preserve">a geographic information system to generate spatial data-files to identify </w:t>
      </w:r>
      <w:r w:rsidR="0008105E">
        <w:t xml:space="preserve">project area </w:t>
      </w:r>
      <w:r w:rsidR="0008105E" w:rsidRPr="00354866">
        <w:t>boundaries</w:t>
      </w:r>
      <w:r>
        <w:t>.</w:t>
      </w:r>
    </w:p>
    <w:p w:rsidR="0008105E" w:rsidRDefault="00AC7BE3" w:rsidP="00AC7BE3">
      <w:pPr>
        <w:pStyle w:val="tMain"/>
      </w:pPr>
      <w:r>
        <w:tab/>
      </w:r>
      <w:r w:rsidR="003445A7">
        <w:t>(3)</w:t>
      </w:r>
      <w:r>
        <w:tab/>
        <w:t>T</w:t>
      </w:r>
      <w:r w:rsidR="0008105E" w:rsidRPr="008A2493">
        <w:t>he information</w:t>
      </w:r>
      <w:r w:rsidR="0003050D">
        <w:t xml:space="preserve"> </w:t>
      </w:r>
      <w:r w:rsidR="0008105E">
        <w:t xml:space="preserve">specified in </w:t>
      </w:r>
      <w:r>
        <w:t>subsection (2) must be used</w:t>
      </w:r>
      <w:r w:rsidR="0008105E">
        <w:t xml:space="preserve"> </w:t>
      </w:r>
      <w:r w:rsidR="0008105E" w:rsidRPr="00354866">
        <w:t>to produce hard and soft</w:t>
      </w:r>
      <w:r>
        <w:t xml:space="preserve"> </w:t>
      </w:r>
      <w:r w:rsidR="0008105E" w:rsidRPr="00354866">
        <w:t>copy maps to show the boundaries</w:t>
      </w:r>
      <w:r w:rsidR="0008105E">
        <w:t xml:space="preserve"> of </w:t>
      </w:r>
      <w:r>
        <w:t xml:space="preserve">the </w:t>
      </w:r>
      <w:r w:rsidR="0008105E">
        <w:t>project area</w:t>
      </w:r>
      <w:r w:rsidR="0008105E" w:rsidRPr="00354866">
        <w:t>.</w:t>
      </w:r>
    </w:p>
    <w:p w:rsidR="00A76B66" w:rsidRDefault="003445A7" w:rsidP="0003050D">
      <w:pPr>
        <w:pStyle w:val="h5Section"/>
      </w:pPr>
      <w:bookmarkStart w:id="15" w:name="_Toc347229782"/>
      <w:r>
        <w:t>3.2</w:t>
      </w:r>
      <w:r w:rsidR="0003050D">
        <w:tab/>
        <w:t>Delineating stratum</w:t>
      </w:r>
      <w:r w:rsidR="00A76B66">
        <w:t xml:space="preserve"> boundaries</w:t>
      </w:r>
      <w:bookmarkEnd w:id="15"/>
    </w:p>
    <w:p w:rsidR="0003050D" w:rsidRPr="00354866" w:rsidRDefault="0003050D" w:rsidP="0003050D">
      <w:pPr>
        <w:pStyle w:val="tMain"/>
      </w:pPr>
      <w:r>
        <w:tab/>
      </w:r>
      <w:r w:rsidR="003445A7">
        <w:t>(1)</w:t>
      </w:r>
      <w:r>
        <w:tab/>
      </w:r>
      <w:r w:rsidR="00E53CEB">
        <w:t>A</w:t>
      </w:r>
      <w:r w:rsidRPr="00354866">
        <w:t xml:space="preserve"> project proponent </w:t>
      </w:r>
      <w:r w:rsidR="00E53CEB">
        <w:t>must</w:t>
      </w:r>
      <w:r w:rsidRPr="00354866">
        <w:t xml:space="preserve"> delineate the boundaries of </w:t>
      </w:r>
      <w:r>
        <w:t xml:space="preserve">strata included within the project </w:t>
      </w:r>
      <w:r w:rsidRPr="00354866">
        <w:t>area</w:t>
      </w:r>
      <w:r>
        <w:t xml:space="preserve"> </w:t>
      </w:r>
      <w:r w:rsidRPr="00354866">
        <w:t xml:space="preserve">by generating a set of spatial coordinates that define the geographic limits of the land area </w:t>
      </w:r>
      <w:r>
        <w:t>included within each strat</w:t>
      </w:r>
      <w:r w:rsidR="00E53CEB">
        <w:t>um</w:t>
      </w:r>
      <w:r>
        <w:t xml:space="preserve"> </w:t>
      </w:r>
      <w:r w:rsidRPr="00354866">
        <w:t>by:</w:t>
      </w:r>
    </w:p>
    <w:p w:rsidR="0003050D" w:rsidRPr="00354866" w:rsidRDefault="0003050D" w:rsidP="0003050D">
      <w:pPr>
        <w:pStyle w:val="tPara"/>
        <w:rPr>
          <w:b/>
          <w:u w:val="single"/>
        </w:rPr>
      </w:pPr>
      <w:r w:rsidRPr="00354866">
        <w:tab/>
      </w:r>
      <w:r w:rsidR="003445A7">
        <w:t>(a)</w:t>
      </w:r>
      <w:r w:rsidRPr="00354866">
        <w:tab/>
        <w:t xml:space="preserve">using </w:t>
      </w:r>
      <w:r>
        <w:t xml:space="preserve">one of </w:t>
      </w:r>
      <w:r w:rsidRPr="00354866">
        <w:t xml:space="preserve">the following methods, or a combination of them, to identify </w:t>
      </w:r>
      <w:r>
        <w:t>the limits of extant project forest area</w:t>
      </w:r>
      <w:r w:rsidRPr="00354866">
        <w:t xml:space="preserve">: </w:t>
      </w:r>
    </w:p>
    <w:p w:rsidR="0003050D" w:rsidRPr="00354866" w:rsidRDefault="0003050D" w:rsidP="0003050D">
      <w:pPr>
        <w:pStyle w:val="tSubpara"/>
        <w:rPr>
          <w:u w:val="single"/>
        </w:rPr>
      </w:pPr>
      <w:r w:rsidRPr="00354866">
        <w:tab/>
      </w:r>
      <w:r w:rsidR="003445A7">
        <w:t>(i)</w:t>
      </w:r>
      <w:r w:rsidRPr="00354866">
        <w:tab/>
        <w:t xml:space="preserve">conducting an on-ground survey using a differential global positioning system with sub-1 metre relative accuracy; </w:t>
      </w:r>
    </w:p>
    <w:p w:rsidR="0003050D" w:rsidRPr="00354866" w:rsidRDefault="0003050D" w:rsidP="0003050D">
      <w:pPr>
        <w:pStyle w:val="tSubpara"/>
        <w:rPr>
          <w:u w:val="single"/>
        </w:rPr>
      </w:pPr>
      <w:r w:rsidRPr="00354866">
        <w:tab/>
      </w:r>
      <w:r w:rsidR="003445A7">
        <w:t>(ii)</w:t>
      </w:r>
      <w:r w:rsidRPr="00354866">
        <w:tab/>
        <w:t>using ortho</w:t>
      </w:r>
      <w:r w:rsidRPr="00354866">
        <w:noBreakHyphen/>
        <w:t>rectified aerial imagery; and</w:t>
      </w:r>
    </w:p>
    <w:p w:rsidR="0003050D" w:rsidRPr="00354866" w:rsidRDefault="0003050D" w:rsidP="0003050D">
      <w:pPr>
        <w:pStyle w:val="tPara"/>
      </w:pPr>
      <w:r w:rsidRPr="00354866">
        <w:tab/>
      </w:r>
      <w:r w:rsidR="003445A7">
        <w:t>(b)</w:t>
      </w:r>
      <w:r w:rsidRPr="00354866">
        <w:tab/>
        <w:t xml:space="preserve">using a geographic information system to generate spatial data-files to identify </w:t>
      </w:r>
      <w:r>
        <w:t>the limits of extant project forest area, stratum buffer and stratum boundaries</w:t>
      </w:r>
      <w:r w:rsidRPr="00354866">
        <w:t>; and</w:t>
      </w:r>
    </w:p>
    <w:p w:rsidR="0003050D" w:rsidRPr="00354866" w:rsidRDefault="0003050D" w:rsidP="0003050D">
      <w:pPr>
        <w:pStyle w:val="tPara"/>
      </w:pPr>
      <w:r w:rsidRPr="00354866">
        <w:tab/>
      </w:r>
      <w:r w:rsidR="003445A7">
        <w:t>(c)</w:t>
      </w:r>
      <w:r w:rsidRPr="00354866">
        <w:tab/>
        <w:t xml:space="preserve">using the information </w:t>
      </w:r>
      <w:r>
        <w:t xml:space="preserve">specified in </w:t>
      </w:r>
      <w:r w:rsidR="00AC7BE3">
        <w:t>paragraph (b)</w:t>
      </w:r>
      <w:r>
        <w:t xml:space="preserve"> </w:t>
      </w:r>
      <w:r w:rsidRPr="00354866">
        <w:t xml:space="preserve">to produce hard and soft copy maps to show </w:t>
      </w:r>
      <w:r>
        <w:t xml:space="preserve">stratum </w:t>
      </w:r>
      <w:r w:rsidRPr="00354866">
        <w:t>boundaries.</w:t>
      </w:r>
    </w:p>
    <w:p w:rsidR="0003050D" w:rsidRDefault="0003050D" w:rsidP="0003050D">
      <w:pPr>
        <w:pStyle w:val="h6Subsec"/>
      </w:pPr>
      <w:r>
        <w:t xml:space="preserve">Use of ortho-rectified aerial imagery </w:t>
      </w:r>
    </w:p>
    <w:p w:rsidR="0003050D" w:rsidRPr="00354866" w:rsidRDefault="0003050D" w:rsidP="0003050D">
      <w:pPr>
        <w:pStyle w:val="tMain"/>
      </w:pPr>
      <w:r w:rsidRPr="00354866">
        <w:tab/>
      </w:r>
      <w:r w:rsidR="003445A7">
        <w:t>(2)</w:t>
      </w:r>
      <w:r w:rsidRPr="00354866">
        <w:tab/>
        <w:t>If ortho</w:t>
      </w:r>
      <w:r w:rsidRPr="00354866">
        <w:noBreakHyphen/>
        <w:t xml:space="preserve">rectified aerial imagery is used: </w:t>
      </w:r>
    </w:p>
    <w:p w:rsidR="0003050D" w:rsidRPr="00354866" w:rsidRDefault="0003050D" w:rsidP="0003050D">
      <w:pPr>
        <w:pStyle w:val="tPara"/>
      </w:pPr>
      <w:r w:rsidRPr="00354866">
        <w:tab/>
      </w:r>
      <w:r w:rsidR="003445A7">
        <w:t>(a)</w:t>
      </w:r>
      <w:r w:rsidRPr="00354866">
        <w:tab/>
        <w:t xml:space="preserve">the relevant land area must be digitised from the imagery; and </w:t>
      </w:r>
    </w:p>
    <w:p w:rsidR="0003050D" w:rsidRPr="00354866" w:rsidRDefault="0003050D" w:rsidP="0003050D">
      <w:pPr>
        <w:pStyle w:val="tPara"/>
      </w:pPr>
      <w:r w:rsidRPr="00354866">
        <w:tab/>
      </w:r>
      <w:r w:rsidR="003445A7">
        <w:t>(b)</w:t>
      </w:r>
      <w:r w:rsidRPr="00354866">
        <w:tab/>
        <w:t>the imagery must be accurate to within 1 metre; and</w:t>
      </w:r>
    </w:p>
    <w:p w:rsidR="0003050D" w:rsidRPr="00354866" w:rsidRDefault="0003050D" w:rsidP="0003050D">
      <w:pPr>
        <w:pStyle w:val="tPara"/>
      </w:pPr>
      <w:r w:rsidRPr="00354866">
        <w:tab/>
      </w:r>
      <w:r w:rsidR="003445A7">
        <w:t>(c)</w:t>
      </w:r>
      <w:r w:rsidRPr="00354866">
        <w:tab/>
        <w:t>the pixel resolution must be no greater than 40 centimetres; and</w:t>
      </w:r>
    </w:p>
    <w:p w:rsidR="0003050D" w:rsidRPr="00354866" w:rsidRDefault="0003050D" w:rsidP="0003050D">
      <w:pPr>
        <w:pStyle w:val="tPara"/>
      </w:pPr>
      <w:r w:rsidRPr="00354866">
        <w:tab/>
      </w:r>
      <w:r w:rsidR="003445A7">
        <w:t>(d)</w:t>
      </w:r>
      <w:r w:rsidRPr="00354866">
        <w:tab/>
        <w:t>the image must be of sufficient quality and resolution to allow the clear identification of the limits of project forest establishment activities.</w:t>
      </w:r>
    </w:p>
    <w:p w:rsidR="00751D79" w:rsidRDefault="00751D79" w:rsidP="00751D79">
      <w:pPr>
        <w:pStyle w:val="tMain"/>
      </w:pPr>
      <w:r w:rsidRPr="00354866">
        <w:lastRenderedPageBreak/>
        <w:tab/>
      </w:r>
      <w:r w:rsidR="003445A7">
        <w:t>(3)</w:t>
      </w:r>
      <w:r w:rsidRPr="00354866">
        <w:tab/>
        <w:t xml:space="preserve">The boundary of the </w:t>
      </w:r>
      <w:r w:rsidRPr="0003050D">
        <w:t>extant project forest area</w:t>
      </w:r>
      <w:r w:rsidRPr="00354866">
        <w:rPr>
          <w:b/>
          <w:i/>
        </w:rPr>
        <w:t xml:space="preserve"> </w:t>
      </w:r>
      <w:r w:rsidRPr="00354866">
        <w:t xml:space="preserve">of a stratum is the polygon that is the outer limit of the stems of the project trees that </w:t>
      </w:r>
      <w:r>
        <w:t>are included</w:t>
      </w:r>
      <w:r w:rsidRPr="00354866">
        <w:t xml:space="preserve"> in the stratum. </w:t>
      </w:r>
    </w:p>
    <w:p w:rsidR="00635571" w:rsidRPr="00354866" w:rsidRDefault="00635571" w:rsidP="00635571">
      <w:pPr>
        <w:pStyle w:val="h6Subsec"/>
      </w:pPr>
      <w:r>
        <w:t xml:space="preserve">Stratum buffer </w:t>
      </w:r>
    </w:p>
    <w:p w:rsidR="00751D79" w:rsidRPr="00354866" w:rsidRDefault="00751D79" w:rsidP="00751D79">
      <w:pPr>
        <w:pStyle w:val="tMain"/>
      </w:pPr>
      <w:r w:rsidRPr="00354866">
        <w:tab/>
      </w:r>
      <w:r w:rsidR="003445A7">
        <w:t>(4)</w:t>
      </w:r>
      <w:r w:rsidRPr="00354866">
        <w:tab/>
        <w:t xml:space="preserve">The </w:t>
      </w:r>
      <w:r w:rsidRPr="0003050D">
        <w:t>stratum buffer</w:t>
      </w:r>
      <w:r w:rsidRPr="00354866">
        <w:rPr>
          <w:b/>
          <w:i/>
        </w:rPr>
        <w:t xml:space="preserve"> </w:t>
      </w:r>
      <w:r w:rsidRPr="00354866">
        <w:t xml:space="preserve">of a stratum consists of land that lies within a crown radius of the </w:t>
      </w:r>
      <w:r>
        <w:t xml:space="preserve">extant project forest </w:t>
      </w:r>
      <w:r w:rsidRPr="00354866">
        <w:t>area of the stratum, other than:</w:t>
      </w:r>
    </w:p>
    <w:p w:rsidR="00751D79" w:rsidRPr="00354866" w:rsidRDefault="00751D79" w:rsidP="00751D79">
      <w:pPr>
        <w:pStyle w:val="tPara"/>
      </w:pPr>
      <w:r w:rsidRPr="00354866">
        <w:tab/>
      </w:r>
      <w:r w:rsidR="003445A7">
        <w:t>(a)</w:t>
      </w:r>
      <w:r w:rsidRPr="00354866">
        <w:tab/>
        <w:t xml:space="preserve">land that lies outside the project area; </w:t>
      </w:r>
    </w:p>
    <w:p w:rsidR="00751D79" w:rsidRPr="00354866" w:rsidRDefault="00751D79" w:rsidP="00751D79">
      <w:pPr>
        <w:pStyle w:val="tPara"/>
      </w:pPr>
      <w:r w:rsidRPr="00354866">
        <w:tab/>
      </w:r>
      <w:r w:rsidR="003445A7">
        <w:t>(b)</w:t>
      </w:r>
      <w:r w:rsidRPr="00354866">
        <w:tab/>
        <w:t xml:space="preserve">land that lies in the </w:t>
      </w:r>
      <w:r>
        <w:t>extant project forest</w:t>
      </w:r>
      <w:r w:rsidRPr="00354866">
        <w:t xml:space="preserve"> area of another stratum; </w:t>
      </w:r>
    </w:p>
    <w:p w:rsidR="00751D79" w:rsidRDefault="00751D79" w:rsidP="00751D79">
      <w:pPr>
        <w:pStyle w:val="tPara"/>
      </w:pPr>
      <w:r w:rsidRPr="00354866">
        <w:tab/>
      </w:r>
      <w:r w:rsidR="003445A7">
        <w:t>(c)</w:t>
      </w:r>
      <w:r w:rsidRPr="00354866">
        <w:tab/>
        <w:t>land that is non-project forest</w:t>
      </w:r>
      <w:r>
        <w:t>.</w:t>
      </w:r>
    </w:p>
    <w:p w:rsidR="00751D79" w:rsidRPr="00AC1799" w:rsidRDefault="00751D79" w:rsidP="00751D79">
      <w:pPr>
        <w:pStyle w:val="tMain"/>
      </w:pPr>
      <w:r>
        <w:tab/>
      </w:r>
      <w:r w:rsidR="003445A7">
        <w:t>(5)</w:t>
      </w:r>
      <w:r>
        <w:tab/>
      </w:r>
      <w:r w:rsidRPr="00AC1799">
        <w:t xml:space="preserve">If application of the </w:t>
      </w:r>
      <w:r>
        <w:t xml:space="preserve">stratum </w:t>
      </w:r>
      <w:r w:rsidRPr="00AC1799">
        <w:t xml:space="preserve">buffer would result in the mapped geographic limits of the stratum: </w:t>
      </w:r>
    </w:p>
    <w:p w:rsidR="00751D79" w:rsidRPr="00AC1799" w:rsidRDefault="00751D79" w:rsidP="00751D79">
      <w:pPr>
        <w:pStyle w:val="tPara"/>
        <w:rPr>
          <w:u w:val="single"/>
        </w:rPr>
      </w:pPr>
      <w:r w:rsidRPr="00AC1799">
        <w:tab/>
      </w:r>
      <w:r w:rsidR="003445A7">
        <w:t>(a)</w:t>
      </w:r>
      <w:r w:rsidRPr="00AC1799">
        <w:tab/>
        <w:t>overlapping the geographic limits of a second stratum</w:t>
      </w:r>
      <w:r w:rsidRPr="00354866">
        <w:t>—</w:t>
      </w:r>
      <w:r>
        <w:t>then</w:t>
      </w:r>
      <w:r w:rsidRPr="00AC1799">
        <w:t xml:space="preserve"> the boundary of the stratum buffer must be equidistant between the two strata along the length of the area where the overlap would otherwise have occurred; or</w:t>
      </w:r>
    </w:p>
    <w:p w:rsidR="00751D79" w:rsidRDefault="00751D79" w:rsidP="00751D79">
      <w:pPr>
        <w:pStyle w:val="tPara"/>
      </w:pPr>
      <w:r w:rsidRPr="00AC1799">
        <w:tab/>
      </w:r>
      <w:r w:rsidR="003445A7">
        <w:t>(b)</w:t>
      </w:r>
      <w:r w:rsidRPr="00AC1799">
        <w:tab/>
        <w:t>exc</w:t>
      </w:r>
      <w:r>
        <w:t>eeding the geographic limits of the project area</w:t>
      </w:r>
      <w:r w:rsidRPr="00354866">
        <w:t>—</w:t>
      </w:r>
      <w:r>
        <w:t>then the boundary of the stratum buffer must be the limits of the project area.</w:t>
      </w:r>
    </w:p>
    <w:p w:rsidR="00751D79" w:rsidRDefault="00751D79" w:rsidP="00751D79">
      <w:pPr>
        <w:pStyle w:val="tMain"/>
      </w:pPr>
      <w:r w:rsidRPr="00354866">
        <w:tab/>
      </w:r>
      <w:r w:rsidR="003445A7">
        <w:t>(6)</w:t>
      </w:r>
      <w:r w:rsidRPr="00354866">
        <w:tab/>
      </w:r>
      <w:r>
        <w:t>For the purposes of calculating the stratum area, t</w:t>
      </w:r>
      <w:r w:rsidRPr="00354866">
        <w:t xml:space="preserve">he boundary of the stratum </w:t>
      </w:r>
      <w:r>
        <w:t>buffer delineates</w:t>
      </w:r>
      <w:r w:rsidRPr="00354866">
        <w:t xml:space="preserve"> the </w:t>
      </w:r>
      <w:r>
        <w:t xml:space="preserve">boundary of the stratum. </w:t>
      </w:r>
    </w:p>
    <w:p w:rsidR="00310184" w:rsidRPr="00354866" w:rsidRDefault="00310184" w:rsidP="00310184">
      <w:pPr>
        <w:pStyle w:val="h6Subsec"/>
      </w:pPr>
      <w:r w:rsidRPr="00354866">
        <w:t>Definitions</w:t>
      </w:r>
    </w:p>
    <w:p w:rsidR="00310184" w:rsidRPr="00354866" w:rsidRDefault="00310184" w:rsidP="00310184">
      <w:pPr>
        <w:pStyle w:val="tMain"/>
      </w:pPr>
      <w:r w:rsidRPr="00354866">
        <w:tab/>
      </w:r>
      <w:r w:rsidR="003445A7">
        <w:t>(7)</w:t>
      </w:r>
      <w:r w:rsidRPr="00354866">
        <w:tab/>
        <w:t>In this section:</w:t>
      </w:r>
    </w:p>
    <w:p w:rsidR="00310184" w:rsidRPr="00354866" w:rsidRDefault="00310184" w:rsidP="00310184">
      <w:pPr>
        <w:pStyle w:val="tDefn"/>
      </w:pPr>
      <w:r w:rsidRPr="00310184">
        <w:rPr>
          <w:b/>
          <w:i/>
        </w:rPr>
        <w:t>crown radius</w:t>
      </w:r>
      <w:r w:rsidRPr="00354866">
        <w:t>, for a stratum, means:</w:t>
      </w:r>
    </w:p>
    <w:p w:rsidR="00310184" w:rsidRPr="00354866" w:rsidRDefault="00310184" w:rsidP="00310184">
      <w:pPr>
        <w:pStyle w:val="tPara"/>
      </w:pPr>
      <w:r w:rsidRPr="00354866">
        <w:tab/>
        <w:t>(a)</w:t>
      </w:r>
      <w:r w:rsidRPr="00354866">
        <w:tab/>
        <w:t xml:space="preserve">if an average expected radius of a fully mature project tree in the stratum can be </w:t>
      </w:r>
      <w:r>
        <w:t>estimated</w:t>
      </w:r>
      <w:r w:rsidRPr="00354866">
        <w:t xml:space="preserve"> appropriately—that radius; or</w:t>
      </w:r>
    </w:p>
    <w:p w:rsidR="00310184" w:rsidRDefault="00310184" w:rsidP="00310184">
      <w:pPr>
        <w:pStyle w:val="tPara"/>
      </w:pPr>
      <w:r w:rsidRPr="00354866">
        <w:tab/>
        <w:t>(b)</w:t>
      </w:r>
      <w:r w:rsidRPr="00354866">
        <w:tab/>
        <w:t>otherwise—2 metres.</w:t>
      </w:r>
    </w:p>
    <w:p w:rsidR="00A76B66" w:rsidRPr="00354866" w:rsidRDefault="003445A7" w:rsidP="00A76B66">
      <w:pPr>
        <w:pStyle w:val="h5Section"/>
        <w:rPr>
          <w:rStyle w:val="CommentReference"/>
          <w:b w:val="0"/>
          <w:bCs w:val="0"/>
          <w:iCs w:val="0"/>
        </w:rPr>
      </w:pPr>
      <w:bookmarkStart w:id="16" w:name="_Toc347229783"/>
      <w:r>
        <w:t>3.3</w:t>
      </w:r>
      <w:r w:rsidR="00BC6E0E">
        <w:tab/>
      </w:r>
      <w:r w:rsidR="00A76B66" w:rsidRPr="00354866">
        <w:t>Division of project area into strata</w:t>
      </w:r>
      <w:bookmarkEnd w:id="16"/>
      <w:r w:rsidR="00A76B66" w:rsidRPr="00354866">
        <w:rPr>
          <w:rStyle w:val="CommentReference"/>
          <w:b w:val="0"/>
          <w:bCs w:val="0"/>
          <w:iCs w:val="0"/>
        </w:rPr>
        <w:t xml:space="preserve"> </w:t>
      </w:r>
    </w:p>
    <w:p w:rsidR="0003050D" w:rsidRPr="00354866" w:rsidRDefault="0003050D" w:rsidP="0003050D">
      <w:pPr>
        <w:pStyle w:val="tMain"/>
      </w:pPr>
      <w:r w:rsidRPr="00354866">
        <w:tab/>
      </w:r>
      <w:r w:rsidR="003445A7">
        <w:t>(1)</w:t>
      </w:r>
      <w:r w:rsidRPr="00354866">
        <w:tab/>
        <w:t xml:space="preserve">Before the submission of the first offsets report, the project proponent must define in the project area </w:t>
      </w:r>
      <w:r>
        <w:t>one</w:t>
      </w:r>
      <w:r w:rsidRPr="00354866">
        <w:t xml:space="preserve"> or more strata that comply with section</w:t>
      </w:r>
      <w:r>
        <w:t xml:space="preserve"> </w:t>
      </w:r>
      <w:r w:rsidR="003445A7">
        <w:t>3.4</w:t>
      </w:r>
      <w:r w:rsidRPr="00354866">
        <w:t>.</w:t>
      </w:r>
    </w:p>
    <w:p w:rsidR="0003050D" w:rsidRDefault="0003050D" w:rsidP="0003050D">
      <w:pPr>
        <w:pStyle w:val="tMain"/>
      </w:pPr>
      <w:r w:rsidRPr="00354866">
        <w:tab/>
      </w:r>
      <w:r w:rsidR="003445A7">
        <w:t>(2)</w:t>
      </w:r>
      <w:r w:rsidRPr="00354866">
        <w:tab/>
        <w:t xml:space="preserve">The project proponent may </w:t>
      </w:r>
      <w:r>
        <w:t xml:space="preserve">define new </w:t>
      </w:r>
      <w:r w:rsidRPr="00354866">
        <w:t xml:space="preserve">strata that comply with </w:t>
      </w:r>
      <w:r w:rsidR="00325DDB" w:rsidRPr="00354866">
        <w:t>section</w:t>
      </w:r>
      <w:r w:rsidR="00325DDB">
        <w:t xml:space="preserve"> </w:t>
      </w:r>
      <w:r w:rsidR="003445A7">
        <w:t>3.4</w:t>
      </w:r>
      <w:r w:rsidRPr="00354866">
        <w:t xml:space="preserve"> at any time.</w:t>
      </w:r>
    </w:p>
    <w:p w:rsidR="0003050D" w:rsidRPr="000A33A0" w:rsidRDefault="0003050D" w:rsidP="0003050D">
      <w:pPr>
        <w:pStyle w:val="tMain"/>
      </w:pPr>
      <w:r w:rsidRPr="000A33A0">
        <w:tab/>
      </w:r>
      <w:r w:rsidR="003445A7">
        <w:t>(3)</w:t>
      </w:r>
      <w:r w:rsidRPr="000A33A0">
        <w:tab/>
        <w:t xml:space="preserve">New strata may </w:t>
      </w:r>
      <w:r>
        <w:t xml:space="preserve">be excised from existing strata, may </w:t>
      </w:r>
      <w:r w:rsidRPr="008E73F7">
        <w:t>replace existing strata</w:t>
      </w:r>
      <w:r w:rsidRPr="000A33A0">
        <w:t xml:space="preserve"> or </w:t>
      </w:r>
      <w:r>
        <w:t xml:space="preserve">may </w:t>
      </w:r>
      <w:r w:rsidRPr="000A33A0">
        <w:t xml:space="preserve">cover </w:t>
      </w:r>
      <w:r>
        <w:t>land within the project area not previously included within stratum boundaries</w:t>
      </w:r>
      <w:r w:rsidRPr="000A33A0">
        <w:t>.</w:t>
      </w:r>
    </w:p>
    <w:p w:rsidR="0003050D" w:rsidRPr="00354866" w:rsidRDefault="0003050D" w:rsidP="0003050D">
      <w:pPr>
        <w:pStyle w:val="tMain"/>
      </w:pPr>
      <w:r w:rsidRPr="00354866">
        <w:tab/>
      </w:r>
      <w:r w:rsidR="003445A7">
        <w:t>(4)</w:t>
      </w:r>
      <w:r w:rsidRPr="00354866">
        <w:tab/>
        <w:t xml:space="preserve">The boundaries of a stratum </w:t>
      </w:r>
      <w:r>
        <w:t xml:space="preserve">must be recorded in accordance with </w:t>
      </w:r>
      <w:r w:rsidRPr="00354866">
        <w:t>section</w:t>
      </w:r>
      <w:r>
        <w:t xml:space="preserve"> </w:t>
      </w:r>
      <w:r w:rsidR="003445A7">
        <w:t>3.2</w:t>
      </w:r>
      <w:r>
        <w:t>, together with the stratum area for the stratum.</w:t>
      </w:r>
    </w:p>
    <w:p w:rsidR="0003050D" w:rsidRDefault="0003050D" w:rsidP="0003050D">
      <w:pPr>
        <w:pStyle w:val="tMain"/>
      </w:pPr>
      <w:r w:rsidRPr="00354866">
        <w:tab/>
      </w:r>
      <w:r w:rsidR="003445A7">
        <w:t>(5)</w:t>
      </w:r>
      <w:r w:rsidRPr="00354866">
        <w:tab/>
        <w:t xml:space="preserve">The boundaries of a stratum </w:t>
      </w:r>
      <w:r>
        <w:t xml:space="preserve">may be redefined, subject to the requirements at </w:t>
      </w:r>
      <w:r w:rsidR="00325DDB">
        <w:t xml:space="preserve">section </w:t>
      </w:r>
      <w:r w:rsidR="003445A7">
        <w:t>3.6</w:t>
      </w:r>
      <w:r w:rsidR="00325DDB">
        <w:t>.</w:t>
      </w:r>
    </w:p>
    <w:p w:rsidR="0003050D" w:rsidRPr="00354866" w:rsidRDefault="0003050D" w:rsidP="0003050D">
      <w:pPr>
        <w:pStyle w:val="tMain"/>
      </w:pPr>
      <w:r>
        <w:tab/>
      </w:r>
      <w:r w:rsidR="003445A7">
        <w:t>(6)</w:t>
      </w:r>
      <w:r>
        <w:tab/>
      </w:r>
      <w:r w:rsidRPr="00E940B5">
        <w:t>If the boundaries of a stratum are varied, the new boundaries and the new area must be recorded</w:t>
      </w:r>
      <w:r>
        <w:t>.</w:t>
      </w:r>
    </w:p>
    <w:p w:rsidR="00A76B66" w:rsidRPr="00354866" w:rsidRDefault="003445A7" w:rsidP="0003050D">
      <w:pPr>
        <w:pStyle w:val="h5Section"/>
        <w:rPr>
          <w:sz w:val="16"/>
          <w:szCs w:val="16"/>
        </w:rPr>
      </w:pPr>
      <w:bookmarkStart w:id="17" w:name="_Toc347229784"/>
      <w:r>
        <w:lastRenderedPageBreak/>
        <w:t>3.4</w:t>
      </w:r>
      <w:r w:rsidR="0003050D">
        <w:tab/>
      </w:r>
      <w:r w:rsidR="00A76B66" w:rsidRPr="00354866">
        <w:t>Requirements for a stratum</w:t>
      </w:r>
      <w:bookmarkEnd w:id="17"/>
    </w:p>
    <w:p w:rsidR="00A76B66" w:rsidRDefault="00A76B66" w:rsidP="00A76B66">
      <w:pPr>
        <w:pStyle w:val="tMain"/>
      </w:pPr>
      <w:r w:rsidRPr="00354866">
        <w:tab/>
      </w:r>
      <w:r w:rsidR="003445A7">
        <w:t>(1)</w:t>
      </w:r>
      <w:r w:rsidRPr="00354866">
        <w:tab/>
        <w:t>A stratum is made up of a</w:t>
      </w:r>
      <w:r w:rsidR="0003050D">
        <w:t>n extant project forest</w:t>
      </w:r>
      <w:r w:rsidRPr="00354866">
        <w:t xml:space="preserve"> </w:t>
      </w:r>
      <w:r w:rsidR="002E370F">
        <w:t xml:space="preserve">area </w:t>
      </w:r>
      <w:r w:rsidRPr="00354866">
        <w:t>and a stratum buffer.</w:t>
      </w:r>
    </w:p>
    <w:p w:rsidR="0003050D" w:rsidRPr="00354866" w:rsidRDefault="0003050D" w:rsidP="0003050D">
      <w:pPr>
        <w:pStyle w:val="tMain"/>
      </w:pPr>
      <w:r w:rsidRPr="00354866">
        <w:tab/>
      </w:r>
      <w:r w:rsidR="003445A7">
        <w:t>(2)</w:t>
      </w:r>
      <w:r w:rsidRPr="00354866">
        <w:tab/>
        <w:t xml:space="preserve">The </w:t>
      </w:r>
      <w:r w:rsidRPr="0003050D">
        <w:t>extant project forest area</w:t>
      </w:r>
      <w:r w:rsidRPr="00354866">
        <w:rPr>
          <w:b/>
          <w:i/>
        </w:rPr>
        <w:t xml:space="preserve"> </w:t>
      </w:r>
      <w:r w:rsidRPr="00354866">
        <w:t>of a stratum:</w:t>
      </w:r>
    </w:p>
    <w:p w:rsidR="0003050D" w:rsidRPr="00354866" w:rsidRDefault="0003050D" w:rsidP="0003050D">
      <w:pPr>
        <w:pStyle w:val="tPara"/>
      </w:pPr>
      <w:r w:rsidRPr="00354866">
        <w:tab/>
      </w:r>
      <w:r w:rsidR="003445A7">
        <w:t>(a)</w:t>
      </w:r>
      <w:r w:rsidRPr="00354866">
        <w:tab/>
        <w:t xml:space="preserve">must </w:t>
      </w:r>
      <w:r>
        <w:t>be</w:t>
      </w:r>
      <w:r w:rsidRPr="00354866">
        <w:t xml:space="preserve"> land with abatement potential; and</w:t>
      </w:r>
    </w:p>
    <w:p w:rsidR="0003050D" w:rsidRPr="00354866" w:rsidRDefault="0003050D" w:rsidP="0003050D">
      <w:pPr>
        <w:pStyle w:val="tPara"/>
      </w:pPr>
      <w:r w:rsidRPr="00354866">
        <w:tab/>
      </w:r>
      <w:r w:rsidR="003445A7">
        <w:t>(b)</w:t>
      </w:r>
      <w:r w:rsidRPr="00354866">
        <w:tab/>
        <w:t>must have been planted with one or more species of project trees over a period of no more than 120 days</w:t>
      </w:r>
      <w:r>
        <w:t>.</w:t>
      </w:r>
    </w:p>
    <w:p w:rsidR="0003050D" w:rsidRPr="000A33A0" w:rsidRDefault="0003050D" w:rsidP="0003050D">
      <w:pPr>
        <w:pStyle w:val="notePara"/>
      </w:pPr>
      <w:r w:rsidRPr="000A33A0">
        <w:rPr>
          <w:b/>
          <w:i/>
        </w:rPr>
        <w:tab/>
        <w:t>Note</w:t>
      </w:r>
      <w:r w:rsidRPr="000A33A0">
        <w:tab/>
        <w:t xml:space="preserve">Project proponents may </w:t>
      </w:r>
      <w:r>
        <w:t>further define s</w:t>
      </w:r>
      <w:r w:rsidRPr="000A33A0">
        <w:t xml:space="preserve">trata </w:t>
      </w:r>
      <w:r>
        <w:t xml:space="preserve">based on any of </w:t>
      </w:r>
      <w:r w:rsidRPr="000A33A0">
        <w:t>the following:</w:t>
      </w:r>
    </w:p>
    <w:p w:rsidR="00402DAD" w:rsidRPr="000A33A0" w:rsidRDefault="00402DAD" w:rsidP="00402DAD">
      <w:pPr>
        <w:pStyle w:val="noteSubpara"/>
      </w:pPr>
      <w:r w:rsidRPr="000A33A0">
        <w:tab/>
        <w:t>–</w:t>
      </w:r>
      <w:r w:rsidRPr="000A33A0">
        <w:tab/>
        <w:t xml:space="preserve">tree species; </w:t>
      </w:r>
    </w:p>
    <w:p w:rsidR="00402DAD" w:rsidRPr="000A33A0" w:rsidRDefault="00402DAD" w:rsidP="00402DAD">
      <w:pPr>
        <w:pStyle w:val="noteSubpara"/>
      </w:pPr>
      <w:r w:rsidRPr="000A33A0">
        <w:tab/>
        <w:t>–</w:t>
      </w:r>
      <w:r w:rsidRPr="000A33A0">
        <w:tab/>
        <w:t>observed or measured growth trends;</w:t>
      </w:r>
    </w:p>
    <w:p w:rsidR="00402DAD" w:rsidRPr="000A33A0" w:rsidRDefault="00402DAD" w:rsidP="00402DAD">
      <w:pPr>
        <w:pStyle w:val="noteSubpara"/>
      </w:pPr>
      <w:r w:rsidRPr="000A33A0">
        <w:tab/>
        <w:t>–</w:t>
      </w:r>
      <w:r w:rsidRPr="000A33A0">
        <w:tab/>
        <w:t>growing regions;</w:t>
      </w:r>
    </w:p>
    <w:p w:rsidR="00402DAD" w:rsidRPr="000A33A0" w:rsidRDefault="00402DAD" w:rsidP="00402DAD">
      <w:pPr>
        <w:pStyle w:val="noteSubpara"/>
      </w:pPr>
      <w:r w:rsidRPr="000A33A0">
        <w:tab/>
        <w:t>–</w:t>
      </w:r>
      <w:r w:rsidRPr="000A33A0">
        <w:tab/>
        <w:t>climatic conditions;</w:t>
      </w:r>
    </w:p>
    <w:p w:rsidR="00402DAD" w:rsidRPr="000A33A0" w:rsidRDefault="00402DAD" w:rsidP="00402DAD">
      <w:pPr>
        <w:pStyle w:val="noteSubpara"/>
      </w:pPr>
      <w:r w:rsidRPr="000A33A0">
        <w:tab/>
        <w:t>–</w:t>
      </w:r>
      <w:r w:rsidRPr="000A33A0">
        <w:tab/>
        <w:t>soil types;</w:t>
      </w:r>
    </w:p>
    <w:p w:rsidR="00402DAD" w:rsidRPr="000A33A0" w:rsidRDefault="00402DAD" w:rsidP="00402DAD">
      <w:pPr>
        <w:pStyle w:val="noteSubpara"/>
      </w:pPr>
      <w:r w:rsidRPr="000A33A0">
        <w:tab/>
        <w:t>–</w:t>
      </w:r>
      <w:r w:rsidRPr="000A33A0">
        <w:tab/>
        <w:t>disturbance history;</w:t>
      </w:r>
    </w:p>
    <w:p w:rsidR="00402DAD" w:rsidRPr="000A33A0" w:rsidRDefault="00402DAD" w:rsidP="00402DAD">
      <w:pPr>
        <w:pStyle w:val="noteSubpara"/>
      </w:pPr>
      <w:r w:rsidRPr="000A33A0">
        <w:tab/>
        <w:t>–</w:t>
      </w:r>
      <w:r w:rsidRPr="000A33A0">
        <w:tab/>
        <w:t xml:space="preserve">land management units; </w:t>
      </w:r>
    </w:p>
    <w:p w:rsidR="00402DAD" w:rsidRPr="000A33A0" w:rsidRDefault="00402DAD" w:rsidP="00402DAD">
      <w:pPr>
        <w:pStyle w:val="noteSubpara"/>
      </w:pPr>
      <w:r w:rsidRPr="000A33A0">
        <w:tab/>
        <w:t>–</w:t>
      </w:r>
      <w:r w:rsidRPr="000A33A0">
        <w:tab/>
        <w:t>management regime; or</w:t>
      </w:r>
    </w:p>
    <w:p w:rsidR="00402DAD" w:rsidRDefault="00402DAD" w:rsidP="00402DAD">
      <w:pPr>
        <w:pStyle w:val="noteSubpara"/>
      </w:pPr>
      <w:r w:rsidRPr="000A33A0">
        <w:tab/>
        <w:t>–</w:t>
      </w:r>
      <w:r w:rsidRPr="000A33A0">
        <w:tab/>
        <w:t>any other characteristics that may be likely to influence project tree growth.</w:t>
      </w:r>
    </w:p>
    <w:p w:rsidR="00A76B66" w:rsidRDefault="003445A7" w:rsidP="00A76B66">
      <w:pPr>
        <w:pStyle w:val="h5Section"/>
      </w:pPr>
      <w:bookmarkStart w:id="18" w:name="_Toc347229785"/>
      <w:r>
        <w:t>3.5</w:t>
      </w:r>
      <w:r w:rsidR="00A76B66" w:rsidRPr="00354866">
        <w:tab/>
        <w:t>Growth disturbances and revision of strata</w:t>
      </w:r>
      <w:bookmarkEnd w:id="18"/>
    </w:p>
    <w:p w:rsidR="00A76B66" w:rsidRPr="00354866" w:rsidRDefault="00A76B66" w:rsidP="00A76B66">
      <w:pPr>
        <w:pStyle w:val="tMain"/>
      </w:pPr>
      <w:r w:rsidRPr="00354866">
        <w:tab/>
      </w:r>
      <w:r w:rsidR="003445A7">
        <w:t>(1)</w:t>
      </w:r>
      <w:r w:rsidRPr="00354866">
        <w:tab/>
        <w:t xml:space="preserve">This section applies if an event </w:t>
      </w:r>
      <w:r w:rsidR="00751D79">
        <w:t xml:space="preserve">occurs </w:t>
      </w:r>
      <w:r w:rsidR="00E46F95" w:rsidRPr="00354866">
        <w:t>that</w:t>
      </w:r>
      <w:r w:rsidR="00E46F95">
        <w:t xml:space="preserve"> </w:t>
      </w:r>
      <w:r w:rsidR="00751D79">
        <w:t xml:space="preserve">is likely to affect </w:t>
      </w:r>
      <w:r w:rsidR="00E46F95" w:rsidRPr="000A33A0">
        <w:t xml:space="preserve">significantly </w:t>
      </w:r>
      <w:r w:rsidR="00E46F95" w:rsidRPr="00354866">
        <w:t xml:space="preserve">the </w:t>
      </w:r>
      <w:r w:rsidR="00751D79">
        <w:t xml:space="preserve">project </w:t>
      </w:r>
      <w:r w:rsidR="005E03FF">
        <w:t xml:space="preserve">tree </w:t>
      </w:r>
      <w:r w:rsidR="00E46F95" w:rsidRPr="00354866">
        <w:t xml:space="preserve">growth characteristics of </w:t>
      </w:r>
      <w:r w:rsidR="002E370F">
        <w:t xml:space="preserve">the whole or part of </w:t>
      </w:r>
      <w:r w:rsidR="00751D79">
        <w:t>a</w:t>
      </w:r>
      <w:r w:rsidR="00E46F95" w:rsidRPr="00354866">
        <w:t xml:space="preserve"> stratum </w:t>
      </w:r>
      <w:r w:rsidR="002E370F">
        <w:t xml:space="preserve">that has been previously referenced in an offsets report </w:t>
      </w:r>
      <w:r w:rsidRPr="00354866">
        <w:t xml:space="preserve">(a </w:t>
      </w:r>
      <w:r w:rsidRPr="00354866">
        <w:rPr>
          <w:b/>
          <w:i/>
        </w:rPr>
        <w:t>growth disturbance</w:t>
      </w:r>
      <w:r w:rsidRPr="00354866">
        <w:t>).</w:t>
      </w:r>
    </w:p>
    <w:p w:rsidR="00A76B66" w:rsidRDefault="003F6B8C" w:rsidP="003F6B8C">
      <w:pPr>
        <w:pStyle w:val="notePara"/>
      </w:pPr>
      <w:r>
        <w:tab/>
      </w:r>
      <w:r>
        <w:rPr>
          <w:b/>
          <w:i/>
        </w:rPr>
        <w:t>Note</w:t>
      </w:r>
      <w:r>
        <w:tab/>
      </w:r>
      <w:r w:rsidR="00A76B66">
        <w:t>Examples include floods, fires, droughts, pest attacks, diseases and natural disturbances prescribed by the Regulations.</w:t>
      </w:r>
    </w:p>
    <w:p w:rsidR="00A76B66" w:rsidRPr="001C03C3" w:rsidRDefault="00A76B66" w:rsidP="00A76B66">
      <w:pPr>
        <w:pStyle w:val="tMain"/>
      </w:pPr>
      <w:r w:rsidRPr="001C03C3">
        <w:tab/>
      </w:r>
      <w:r w:rsidR="003445A7">
        <w:t>(2)</w:t>
      </w:r>
      <w:r w:rsidRPr="001C03C3">
        <w:tab/>
        <w:t>The project proponent must, within 6 months after the growth disturbance, delineate the boundaries of the land occupied by project trees affected by the disturbance.</w:t>
      </w:r>
    </w:p>
    <w:p w:rsidR="00A76B66" w:rsidRPr="001C03C3" w:rsidRDefault="003F6B8C" w:rsidP="003F6B8C">
      <w:pPr>
        <w:pStyle w:val="notePara"/>
      </w:pPr>
      <w:r w:rsidRPr="001C03C3">
        <w:tab/>
      </w:r>
      <w:r w:rsidRPr="001C03C3">
        <w:rPr>
          <w:b/>
          <w:i/>
        </w:rPr>
        <w:t>Note</w:t>
      </w:r>
      <w:r w:rsidRPr="001C03C3">
        <w:tab/>
      </w:r>
      <w:r w:rsidR="00A76B66" w:rsidRPr="001C03C3">
        <w:t>Section 81 of the Act requires a project proponent to notify the Regulator in the event of certain natural disturbances.</w:t>
      </w:r>
    </w:p>
    <w:p w:rsidR="00A76B66" w:rsidRPr="001C03C3" w:rsidRDefault="00A76B66" w:rsidP="00A76B66">
      <w:pPr>
        <w:pStyle w:val="tMain"/>
      </w:pPr>
      <w:r w:rsidRPr="001C03C3">
        <w:tab/>
      </w:r>
      <w:r w:rsidR="003445A7">
        <w:t>(3)</w:t>
      </w:r>
      <w:r w:rsidRPr="001C03C3">
        <w:tab/>
        <w:t xml:space="preserve">If the growth disturbance affects an area of more than 10 hectares in a stratum, the project proponent </w:t>
      </w:r>
      <w:r w:rsidR="001071A1">
        <w:t>must</w:t>
      </w:r>
      <w:r w:rsidRPr="001C03C3">
        <w:t>, before submitting the offsets report that relates to the time when the growth disturbance occurred, revise the affected stratum in accordance with this section.</w:t>
      </w:r>
    </w:p>
    <w:p w:rsidR="00947AE9" w:rsidRDefault="00A76B66" w:rsidP="00A76B66">
      <w:pPr>
        <w:pStyle w:val="tMain"/>
      </w:pPr>
      <w:r w:rsidRPr="001C03C3">
        <w:tab/>
      </w:r>
      <w:r w:rsidR="003445A7">
        <w:t>(4)</w:t>
      </w:r>
      <w:r w:rsidRPr="001C03C3">
        <w:tab/>
      </w:r>
      <w:r w:rsidR="00947AE9" w:rsidRPr="001C03C3">
        <w:t xml:space="preserve">If the growth disturbance affects an area of </w:t>
      </w:r>
      <w:r w:rsidR="00947AE9">
        <w:t xml:space="preserve">10 hectares or </w:t>
      </w:r>
      <w:r w:rsidR="00947AE9" w:rsidRPr="001C03C3">
        <w:t>less in a stratum, the project proponent may, before submitting the offsets report that relates to the time when the growth disturbance occurred</w:t>
      </w:r>
      <w:r w:rsidR="00947AE9">
        <w:t>:</w:t>
      </w:r>
    </w:p>
    <w:p w:rsidR="00751D79" w:rsidRDefault="00751D79" w:rsidP="00751D79">
      <w:pPr>
        <w:pStyle w:val="tPara"/>
      </w:pPr>
      <w:r>
        <w:tab/>
      </w:r>
      <w:r w:rsidR="003445A7">
        <w:t>(a)</w:t>
      </w:r>
      <w:r>
        <w:tab/>
        <w:t>define a new stratum to</w:t>
      </w:r>
      <w:r w:rsidRPr="001C03C3">
        <w:t xml:space="preserve"> </w:t>
      </w:r>
      <w:r>
        <w:t xml:space="preserve">include the growth disturbance affected area </w:t>
      </w:r>
      <w:r w:rsidRPr="001C03C3">
        <w:t>in accordance with this section</w:t>
      </w:r>
      <w:r>
        <w:t>; or</w:t>
      </w:r>
    </w:p>
    <w:p w:rsidR="00751D79" w:rsidRPr="001C03C3" w:rsidRDefault="00751D79" w:rsidP="00751D79">
      <w:pPr>
        <w:pStyle w:val="tPara"/>
      </w:pPr>
      <w:r>
        <w:tab/>
      </w:r>
      <w:r w:rsidR="003445A7">
        <w:t>(b)</w:t>
      </w:r>
      <w:r>
        <w:tab/>
        <w:t>continue to treat the growth disturbance affected area as belonging to a single stratum</w:t>
      </w:r>
      <w:r w:rsidRPr="001C03C3">
        <w:t>.</w:t>
      </w:r>
    </w:p>
    <w:p w:rsidR="00751D79" w:rsidRPr="001C03C3" w:rsidRDefault="00751D79" w:rsidP="00751D79">
      <w:pPr>
        <w:pStyle w:val="h6Subsec"/>
      </w:pPr>
      <w:r w:rsidRPr="001C03C3">
        <w:lastRenderedPageBreak/>
        <w:t>Revision of stratum affected by growth disturbance</w:t>
      </w:r>
    </w:p>
    <w:p w:rsidR="00751D79" w:rsidRPr="001C03C3" w:rsidRDefault="00751D79" w:rsidP="00751D79">
      <w:pPr>
        <w:pStyle w:val="tMain"/>
      </w:pPr>
      <w:r w:rsidRPr="001C03C3">
        <w:tab/>
      </w:r>
      <w:r w:rsidR="003445A7">
        <w:t>(5)</w:t>
      </w:r>
      <w:r w:rsidRPr="001C03C3">
        <w:tab/>
      </w:r>
      <w:r>
        <w:t xml:space="preserve">Subject to </w:t>
      </w:r>
      <w:r w:rsidR="00325DDB">
        <w:t xml:space="preserve">subsections </w:t>
      </w:r>
      <w:r w:rsidR="003445A7">
        <w:t>3.6(4)</w:t>
      </w:r>
      <w:r w:rsidR="00325DDB">
        <w:t xml:space="preserve"> and </w:t>
      </w:r>
      <w:r w:rsidR="003445A7">
        <w:t>3.6(5)</w:t>
      </w:r>
      <w:r>
        <w:t>, i</w:t>
      </w:r>
      <w:r w:rsidRPr="001C03C3">
        <w:t xml:space="preserve">f the whole of the stratum is affected by the growth disturbance, the stratum is revised by </w:t>
      </w:r>
      <w:r>
        <w:t xml:space="preserve">creating a new stratum identifier and </w:t>
      </w:r>
      <w:r w:rsidRPr="001C03C3">
        <w:t xml:space="preserve">labelling </w:t>
      </w:r>
      <w:r>
        <w:t>the newly created stratum</w:t>
      </w:r>
      <w:r w:rsidRPr="001C03C3">
        <w:t>:</w:t>
      </w:r>
    </w:p>
    <w:p w:rsidR="00751D79" w:rsidRPr="001C03C3" w:rsidRDefault="00751D79" w:rsidP="00751D79">
      <w:pPr>
        <w:pStyle w:val="tPara"/>
      </w:pPr>
      <w:r w:rsidRPr="001C03C3">
        <w:tab/>
      </w:r>
      <w:r w:rsidR="003445A7">
        <w:t>(a)</w:t>
      </w:r>
      <w:r w:rsidRPr="001C03C3">
        <w:tab/>
        <w:t xml:space="preserve">if the disturbance is fire—a </w:t>
      </w:r>
      <w:r w:rsidRPr="001C03C3">
        <w:rPr>
          <w:b/>
          <w:i/>
        </w:rPr>
        <w:t>fire affected stratum</w:t>
      </w:r>
      <w:r w:rsidRPr="001C03C3">
        <w:t>; or</w:t>
      </w:r>
    </w:p>
    <w:p w:rsidR="00751D79" w:rsidRPr="001C03C3" w:rsidRDefault="00751D79" w:rsidP="00751D79">
      <w:pPr>
        <w:pStyle w:val="tPara"/>
      </w:pPr>
      <w:r w:rsidRPr="001C03C3">
        <w:tab/>
      </w:r>
      <w:r w:rsidR="003445A7">
        <w:t>(b)</w:t>
      </w:r>
      <w:r w:rsidRPr="001C03C3">
        <w:tab/>
        <w:t xml:space="preserve">otherwise—a </w:t>
      </w:r>
      <w:r w:rsidRPr="001C03C3">
        <w:rPr>
          <w:b/>
          <w:i/>
        </w:rPr>
        <w:t>disturbance affected stratum</w:t>
      </w:r>
      <w:r w:rsidRPr="001C03C3">
        <w:t>.</w:t>
      </w:r>
    </w:p>
    <w:p w:rsidR="00751D79" w:rsidRPr="001C03C3" w:rsidRDefault="00751D79" w:rsidP="00751D79">
      <w:pPr>
        <w:pStyle w:val="tMain"/>
      </w:pPr>
      <w:r w:rsidRPr="001C03C3">
        <w:tab/>
      </w:r>
      <w:r w:rsidR="003445A7">
        <w:t>(6)</w:t>
      </w:r>
      <w:r w:rsidRPr="001C03C3">
        <w:tab/>
      </w:r>
      <w:r w:rsidR="002E370F">
        <w:t>I</w:t>
      </w:r>
      <w:r w:rsidRPr="001C03C3">
        <w:t xml:space="preserve">f part only of the stratum is affected by the growth disturbance, the stratum is revised by </w:t>
      </w:r>
      <w:r>
        <w:t>excising that portion of the stratum affected by the growth disturbance and defining this area as a separate</w:t>
      </w:r>
      <w:r w:rsidRPr="001C03C3">
        <w:t xml:space="preserve"> strat</w:t>
      </w:r>
      <w:r>
        <w:t>um</w:t>
      </w:r>
      <w:r w:rsidRPr="001C03C3">
        <w:t xml:space="preserve"> which: </w:t>
      </w:r>
    </w:p>
    <w:p w:rsidR="00751D79" w:rsidRPr="001C03C3" w:rsidRDefault="00751D79" w:rsidP="00751D79">
      <w:pPr>
        <w:pStyle w:val="tPara"/>
      </w:pPr>
      <w:r w:rsidRPr="001C03C3">
        <w:tab/>
      </w:r>
      <w:r w:rsidR="003445A7">
        <w:t>(a)</w:t>
      </w:r>
      <w:r w:rsidRPr="001C03C3">
        <w:tab/>
        <w:t>complies with section</w:t>
      </w:r>
      <w:r>
        <w:t xml:space="preserve"> </w:t>
      </w:r>
      <w:r w:rsidR="003445A7">
        <w:t>3.4</w:t>
      </w:r>
      <w:r w:rsidRPr="001C03C3">
        <w:t>; and</w:t>
      </w:r>
    </w:p>
    <w:p w:rsidR="00751D79" w:rsidRPr="001C03C3" w:rsidRDefault="00751D79" w:rsidP="00751D79">
      <w:pPr>
        <w:pStyle w:val="tPara"/>
      </w:pPr>
      <w:r w:rsidRPr="001C03C3">
        <w:tab/>
      </w:r>
      <w:r w:rsidR="003445A7">
        <w:t>(b)</w:t>
      </w:r>
      <w:r w:rsidRPr="001C03C3">
        <w:tab/>
        <w:t>is labelled:</w:t>
      </w:r>
    </w:p>
    <w:p w:rsidR="00A76B66" w:rsidRPr="001C03C3" w:rsidRDefault="00A76B66" w:rsidP="00A76B66">
      <w:pPr>
        <w:pStyle w:val="tSubpara"/>
      </w:pPr>
      <w:r w:rsidRPr="001C03C3">
        <w:tab/>
      </w:r>
      <w:r w:rsidR="003445A7">
        <w:t>(i)</w:t>
      </w:r>
      <w:r w:rsidRPr="001C03C3">
        <w:tab/>
        <w:t xml:space="preserve">if the disturbance was fire—a </w:t>
      </w:r>
      <w:r w:rsidRPr="001C03C3">
        <w:rPr>
          <w:b/>
          <w:i/>
        </w:rPr>
        <w:t>fire affected stratum</w:t>
      </w:r>
      <w:r w:rsidRPr="001C03C3">
        <w:t>; or</w:t>
      </w:r>
    </w:p>
    <w:p w:rsidR="00A76B66" w:rsidRDefault="00A76B66" w:rsidP="00A76B66">
      <w:pPr>
        <w:pStyle w:val="tSubpara"/>
      </w:pPr>
      <w:r w:rsidRPr="001C03C3">
        <w:tab/>
      </w:r>
      <w:r w:rsidR="003445A7">
        <w:t>(ii)</w:t>
      </w:r>
      <w:r w:rsidRPr="001C03C3">
        <w:tab/>
        <w:t xml:space="preserve">otherwise—a </w:t>
      </w:r>
      <w:r w:rsidRPr="001C03C3">
        <w:rPr>
          <w:b/>
          <w:i/>
        </w:rPr>
        <w:t>disturbance affected stratum</w:t>
      </w:r>
      <w:r w:rsidRPr="001C03C3">
        <w:t>.</w:t>
      </w:r>
    </w:p>
    <w:p w:rsidR="00C236B4" w:rsidRPr="001C03C3" w:rsidRDefault="00C236B4" w:rsidP="00C236B4">
      <w:pPr>
        <w:pStyle w:val="h6Subsec"/>
      </w:pPr>
      <w:r>
        <w:t>Requirement</w:t>
      </w:r>
      <w:r w:rsidR="00CF64E2">
        <w:t>s</w:t>
      </w:r>
      <w:r>
        <w:t xml:space="preserve"> for disturbance affected stratum</w:t>
      </w:r>
    </w:p>
    <w:p w:rsidR="00A461E3" w:rsidRDefault="00C236B4" w:rsidP="00C236B4">
      <w:pPr>
        <w:pStyle w:val="tMain"/>
      </w:pPr>
      <w:r>
        <w:tab/>
      </w:r>
      <w:r w:rsidR="003445A7">
        <w:t>(7)</w:t>
      </w:r>
      <w:r w:rsidRPr="00A461E3">
        <w:tab/>
        <w:t>If a disturbance affected stratum is created</w:t>
      </w:r>
      <w:r w:rsidR="00CF64E2" w:rsidRPr="003F612A">
        <w:t>, then</w:t>
      </w:r>
      <w:r w:rsidRPr="00A461E3">
        <w:t xml:space="preserve"> for the purposes of calculating carbon stock changes </w:t>
      </w:r>
      <w:r w:rsidR="002E370F">
        <w:t xml:space="preserve">and standard error for carbon stock change </w:t>
      </w:r>
      <w:r w:rsidR="005A1BDA" w:rsidRPr="003F612A">
        <w:t>in accordance with</w:t>
      </w:r>
      <w:r w:rsidR="005A1BDA">
        <w:t xml:space="preserve"> </w:t>
      </w:r>
      <w:r w:rsidR="00A461E3" w:rsidRPr="00A461E3">
        <w:t>E</w:t>
      </w:r>
      <w:r w:rsidRPr="00A461E3">
        <w:t xml:space="preserve">quations 3a </w:t>
      </w:r>
      <w:r w:rsidR="003D05A4">
        <w:t>and</w:t>
      </w:r>
      <w:r w:rsidRPr="00A461E3">
        <w:t xml:space="preserve"> 3</w:t>
      </w:r>
      <w:r w:rsidR="003F612A">
        <w:t xml:space="preserve">c, the </w:t>
      </w:r>
      <w:r w:rsidR="003F612A" w:rsidRPr="00A461E3">
        <w:t xml:space="preserve">initial carbon stocks </w:t>
      </w:r>
      <w:r w:rsidR="003F612A">
        <w:t xml:space="preserve">and the standard error for initial carbon stocks </w:t>
      </w:r>
      <w:r w:rsidR="003F612A" w:rsidRPr="00A461E3">
        <w:t>must be assumed to be zero for the disturbance affected stratum</w:t>
      </w:r>
      <w:r w:rsidR="003F612A">
        <w:t>.</w:t>
      </w:r>
    </w:p>
    <w:p w:rsidR="00A76B66" w:rsidRPr="001C03C3" w:rsidRDefault="00A76B66" w:rsidP="00A76B66">
      <w:pPr>
        <w:pStyle w:val="h6Subsec"/>
      </w:pPr>
      <w:r w:rsidRPr="001C03C3">
        <w:t>Requirement</w:t>
      </w:r>
      <w:r w:rsidR="00CF64E2">
        <w:t>s</w:t>
      </w:r>
      <w:r w:rsidRPr="001C03C3">
        <w:t xml:space="preserve"> for fire affected stratum</w:t>
      </w:r>
    </w:p>
    <w:p w:rsidR="00A461E3" w:rsidRPr="001C03C3" w:rsidRDefault="00A461E3" w:rsidP="00A461E3">
      <w:pPr>
        <w:pStyle w:val="tMain"/>
      </w:pPr>
      <w:r w:rsidRPr="001C03C3">
        <w:tab/>
      </w:r>
      <w:r w:rsidR="003445A7">
        <w:t>(8)</w:t>
      </w:r>
      <w:r w:rsidRPr="001C03C3">
        <w:tab/>
        <w:t xml:space="preserve">If a </w:t>
      </w:r>
      <w:r>
        <w:t>fire affected stratum is created</w:t>
      </w:r>
      <w:r w:rsidRPr="001C03C3">
        <w:t>:</w:t>
      </w:r>
    </w:p>
    <w:p w:rsidR="00A461E3" w:rsidRPr="001C03C3" w:rsidRDefault="00A461E3" w:rsidP="00A461E3">
      <w:pPr>
        <w:pStyle w:val="tPara"/>
      </w:pPr>
      <w:r w:rsidRPr="001C03C3">
        <w:tab/>
      </w:r>
      <w:r w:rsidR="003445A7">
        <w:t>(a)</w:t>
      </w:r>
      <w:r w:rsidRPr="001C03C3">
        <w:tab/>
        <w:t xml:space="preserve">a full inventory must be conducted in </w:t>
      </w:r>
      <w:r>
        <w:t xml:space="preserve">both </w:t>
      </w:r>
      <w:r w:rsidRPr="001C03C3">
        <w:t xml:space="preserve">the </w:t>
      </w:r>
      <w:r>
        <w:t xml:space="preserve">fire affected </w:t>
      </w:r>
      <w:r w:rsidRPr="001C03C3">
        <w:t xml:space="preserve">stratum </w:t>
      </w:r>
      <w:r>
        <w:t>and the stratum from which the fire affected stratum was excised</w:t>
      </w:r>
      <w:r w:rsidR="00D92CC0">
        <w:t>,</w:t>
      </w:r>
      <w:r>
        <w:t xml:space="preserve"> </w:t>
      </w:r>
      <w:r w:rsidRPr="001C03C3">
        <w:t xml:space="preserve">within 12 months after the </w:t>
      </w:r>
      <w:r w:rsidR="008D0350">
        <w:t>fire event</w:t>
      </w:r>
      <w:r w:rsidRPr="001C03C3">
        <w:t xml:space="preserve">; </w:t>
      </w:r>
    </w:p>
    <w:p w:rsidR="00A461E3" w:rsidRPr="00905295" w:rsidRDefault="00A461E3" w:rsidP="00A461E3">
      <w:pPr>
        <w:pStyle w:val="tPara"/>
      </w:pPr>
      <w:r w:rsidRPr="001C03C3">
        <w:tab/>
      </w:r>
      <w:r w:rsidR="003445A7">
        <w:t>(b)</w:t>
      </w:r>
      <w:r w:rsidRPr="001C03C3">
        <w:tab/>
      </w:r>
      <w:r w:rsidRPr="00905295">
        <w:t>an estimate of the fire emissions from any fire affected stratum, and the standard error associated with this estimate, must be calculated in accordance with Equations 26a to 27d; and</w:t>
      </w:r>
    </w:p>
    <w:p w:rsidR="00A461E3" w:rsidRPr="007C1D3B" w:rsidRDefault="00A461E3" w:rsidP="00A461E3">
      <w:pPr>
        <w:pStyle w:val="tPara"/>
      </w:pPr>
      <w:r w:rsidRPr="00905295">
        <w:tab/>
      </w:r>
      <w:r w:rsidR="003445A7">
        <w:t>(c)</w:t>
      </w:r>
      <w:r w:rsidRPr="007C1D3B">
        <w:tab/>
        <w:t>for the purposes of calcu</w:t>
      </w:r>
      <w:r>
        <w:t>l</w:t>
      </w:r>
      <w:r w:rsidRPr="007C1D3B">
        <w:t xml:space="preserve">ating carbon stock changes </w:t>
      </w:r>
      <w:r w:rsidR="003F612A">
        <w:t xml:space="preserve">and standard error for carbon stock change </w:t>
      </w:r>
      <w:r w:rsidR="00D92CC0" w:rsidRPr="003F612A">
        <w:t>in accordance with</w:t>
      </w:r>
      <w:r w:rsidR="00D92CC0">
        <w:t xml:space="preserve"> </w:t>
      </w:r>
      <w:r>
        <w:t>E</w:t>
      </w:r>
      <w:r w:rsidRPr="007C1D3B">
        <w:t xml:space="preserve">quations 3a </w:t>
      </w:r>
      <w:r w:rsidR="003D05A4">
        <w:t>and</w:t>
      </w:r>
      <w:r w:rsidRPr="007C1D3B">
        <w:t xml:space="preserve"> 3</w:t>
      </w:r>
      <w:r w:rsidR="003F612A">
        <w:t>c</w:t>
      </w:r>
      <w:r w:rsidR="00D92CC0" w:rsidRPr="003F612A">
        <w:t>,</w:t>
      </w:r>
      <w:r>
        <w:t xml:space="preserve"> the </w:t>
      </w:r>
      <w:r w:rsidRPr="00905295">
        <w:t xml:space="preserve">carbon stocks </w:t>
      </w:r>
      <w:r w:rsidR="003F612A">
        <w:t>and the standard error for initial carbon stocks</w:t>
      </w:r>
      <w:r w:rsidR="003F612A" w:rsidRPr="00905295">
        <w:t xml:space="preserve"> </w:t>
      </w:r>
      <w:r w:rsidRPr="00905295">
        <w:t xml:space="preserve">must be assumed to be </w:t>
      </w:r>
      <w:r w:rsidR="003F612A" w:rsidRPr="00905295">
        <w:t>zero</w:t>
      </w:r>
      <w:r w:rsidR="003F612A">
        <w:t xml:space="preserve"> for the fire affected stratum</w:t>
      </w:r>
      <w:r>
        <w:t>.</w:t>
      </w:r>
    </w:p>
    <w:p w:rsidR="00A461E3" w:rsidRPr="001C03C3" w:rsidRDefault="003445A7" w:rsidP="00A461E3">
      <w:pPr>
        <w:pStyle w:val="h5Section"/>
      </w:pPr>
      <w:bookmarkStart w:id="19" w:name="_Toc347229786"/>
      <w:r>
        <w:t>3.6</w:t>
      </w:r>
      <w:r w:rsidR="00A461E3" w:rsidRPr="001C03C3">
        <w:tab/>
      </w:r>
      <w:r w:rsidR="00A461E3">
        <w:t>Requirements for r</w:t>
      </w:r>
      <w:r w:rsidR="00A461E3" w:rsidRPr="001C03C3">
        <w:t>evisions of strata</w:t>
      </w:r>
      <w:r w:rsidR="00A461E3">
        <w:t xml:space="preserve"> boundaries</w:t>
      </w:r>
      <w:bookmarkEnd w:id="19"/>
    </w:p>
    <w:p w:rsidR="00A461E3" w:rsidRPr="001C03C3" w:rsidRDefault="00A461E3" w:rsidP="00A461E3">
      <w:pPr>
        <w:pStyle w:val="tMain"/>
      </w:pPr>
      <w:r>
        <w:tab/>
      </w:r>
      <w:r w:rsidR="003445A7">
        <w:t>(1)</w:t>
      </w:r>
      <w:r>
        <w:tab/>
      </w:r>
      <w:r w:rsidR="00FD1102">
        <w:t xml:space="preserve">Subject to subsection </w:t>
      </w:r>
      <w:r w:rsidR="003445A7">
        <w:t>(3)</w:t>
      </w:r>
      <w:r w:rsidR="00FD1102">
        <w:t>, w</w:t>
      </w:r>
      <w:r>
        <w:t xml:space="preserve">here a stratum or a </w:t>
      </w:r>
      <w:r w:rsidRPr="001C03C3">
        <w:t>stratum</w:t>
      </w:r>
      <w:r>
        <w:t xml:space="preserve"> boundary is redefined</w:t>
      </w:r>
      <w:r w:rsidRPr="001C03C3">
        <w:t>, revised boundaries must comply with section</w:t>
      </w:r>
      <w:r>
        <w:t xml:space="preserve"> </w:t>
      </w:r>
      <w:r w:rsidR="003445A7">
        <w:t>3.2</w:t>
      </w:r>
      <w:r w:rsidRPr="001C03C3">
        <w:t>.</w:t>
      </w:r>
      <w:r>
        <w:t xml:space="preserve"> </w:t>
      </w:r>
    </w:p>
    <w:p w:rsidR="00A461E3" w:rsidRDefault="00A461E3" w:rsidP="00A461E3">
      <w:pPr>
        <w:pStyle w:val="tMain"/>
      </w:pPr>
      <w:r>
        <w:tab/>
      </w:r>
      <w:r w:rsidR="003445A7">
        <w:t>(2)</w:t>
      </w:r>
      <w:r>
        <w:tab/>
      </w:r>
      <w:r w:rsidR="00FD1102">
        <w:t xml:space="preserve">Subject to subsection </w:t>
      </w:r>
      <w:r w:rsidR="003445A7">
        <w:t>(3)</w:t>
      </w:r>
      <w:r w:rsidR="00FD1102">
        <w:t>, i</w:t>
      </w:r>
      <w:r w:rsidRPr="001C03C3">
        <w:t xml:space="preserve">f a revision, or cumulative revisions, of the </w:t>
      </w:r>
      <w:r>
        <w:t xml:space="preserve">boundaries of a </w:t>
      </w:r>
      <w:r w:rsidRPr="001C03C3">
        <w:t xml:space="preserve">stratum change the </w:t>
      </w:r>
      <w:r>
        <w:t xml:space="preserve">stratum </w:t>
      </w:r>
      <w:r w:rsidRPr="001C03C3">
        <w:t>area by more than 5%</w:t>
      </w:r>
      <w:r>
        <w:t xml:space="preserve"> between any reporting periods, the following apply:</w:t>
      </w:r>
    </w:p>
    <w:p w:rsidR="00A461E3" w:rsidRDefault="00A461E3" w:rsidP="00A461E3">
      <w:pPr>
        <w:pStyle w:val="tPara"/>
      </w:pPr>
      <w:r>
        <w:lastRenderedPageBreak/>
        <w:tab/>
      </w:r>
      <w:r w:rsidR="003445A7">
        <w:t>(a)</w:t>
      </w:r>
      <w:r>
        <w:tab/>
        <w:t xml:space="preserve">a full inventory must be conducted in accordance with Subdivision </w:t>
      </w:r>
      <w:r w:rsidR="003445A7">
        <w:t>5.1.2</w:t>
      </w:r>
      <w:r>
        <w:t xml:space="preserve"> within the revised stratum no earlier than six months </w:t>
      </w:r>
      <w:r w:rsidR="00034E3E">
        <w:t>before</w:t>
      </w:r>
      <w:r>
        <w:t xml:space="preserve"> the first offsets report to reference the revised stratum area;</w:t>
      </w:r>
    </w:p>
    <w:p w:rsidR="00A461E3" w:rsidRDefault="00A461E3" w:rsidP="00A461E3">
      <w:pPr>
        <w:pStyle w:val="tPara"/>
      </w:pPr>
      <w:r>
        <w:tab/>
      </w:r>
      <w:r w:rsidR="003445A7">
        <w:t>(b)</w:t>
      </w:r>
      <w:r>
        <w:tab/>
        <w:t xml:space="preserve">if a PSP assessment is intended to be </w:t>
      </w:r>
      <w:r w:rsidRPr="00B91677">
        <w:t>referenced from within the stratum</w:t>
      </w:r>
      <w:r>
        <w:t xml:space="preserve"> </w:t>
      </w:r>
      <w:r w:rsidR="00034E3E">
        <w:t>in a future offsets report, PSP</w:t>
      </w:r>
      <w:r>
        <w:t xml:space="preserve">s must be established across the revised stratum using the process specified in Subdivision </w:t>
      </w:r>
      <w:r w:rsidR="003445A7">
        <w:t>5.1.6</w:t>
      </w:r>
      <w:r>
        <w:t>.</w:t>
      </w:r>
    </w:p>
    <w:p w:rsidR="00A461E3" w:rsidRDefault="00A461E3" w:rsidP="00A461E3">
      <w:pPr>
        <w:pStyle w:val="tMain"/>
      </w:pPr>
      <w:r>
        <w:tab/>
      </w:r>
      <w:r w:rsidR="003445A7">
        <w:t>(3)</w:t>
      </w:r>
      <w:r>
        <w:tab/>
        <w:t xml:space="preserve">Where a stratum area is reduced to zero through redefining stratum boundaries in accordance with section </w:t>
      </w:r>
      <w:r w:rsidR="003445A7">
        <w:t>3.3</w:t>
      </w:r>
      <w:r>
        <w:t xml:space="preserve"> or </w:t>
      </w:r>
      <w:r w:rsidR="003445A7">
        <w:t>3.5</w:t>
      </w:r>
      <w:r>
        <w:t xml:space="preserve">, </w:t>
      </w:r>
      <w:r w:rsidR="001E04CE">
        <w:t>subsection</w:t>
      </w:r>
      <w:r w:rsidR="00FD1102">
        <w:t xml:space="preserve">s </w:t>
      </w:r>
      <w:r w:rsidR="003445A7">
        <w:t>(1)</w:t>
      </w:r>
      <w:r w:rsidR="00FD1102">
        <w:t xml:space="preserve"> and</w:t>
      </w:r>
      <w:r>
        <w:t xml:space="preserve"> </w:t>
      </w:r>
      <w:r w:rsidR="003445A7">
        <w:t>(2)</w:t>
      </w:r>
      <w:r>
        <w:t xml:space="preserve"> do not apply.</w:t>
      </w:r>
    </w:p>
    <w:p w:rsidR="001E04CE" w:rsidRDefault="00A461E3" w:rsidP="001E04CE">
      <w:pPr>
        <w:pStyle w:val="tMain"/>
      </w:pPr>
      <w:r>
        <w:tab/>
      </w:r>
      <w:r w:rsidR="003445A7">
        <w:t>(4)</w:t>
      </w:r>
      <w:r>
        <w:tab/>
        <w:t>Once a stratum is defined within a project area and rep</w:t>
      </w:r>
      <w:r w:rsidR="001E04CE">
        <w:t>orted within an offsets report</w:t>
      </w:r>
      <w:r w:rsidR="00034E3E">
        <w:t>,</w:t>
      </w:r>
      <w:r w:rsidR="001E04CE">
        <w:t xml:space="preserve"> </w:t>
      </w:r>
      <w:r>
        <w:t>the stratum identifier associated with that stratum must continue to be reported in subsequent offsets reports as having been associated with the project area even where</w:t>
      </w:r>
      <w:r w:rsidR="001E04CE">
        <w:t>:</w:t>
      </w:r>
      <w:r>
        <w:t xml:space="preserve"> </w:t>
      </w:r>
    </w:p>
    <w:p w:rsidR="001E04CE" w:rsidRDefault="001E04CE" w:rsidP="001E04CE">
      <w:pPr>
        <w:pStyle w:val="tPara"/>
      </w:pPr>
      <w:r>
        <w:tab/>
      </w:r>
      <w:r w:rsidR="003445A7">
        <w:t>(a)</w:t>
      </w:r>
      <w:r>
        <w:tab/>
      </w:r>
      <w:r w:rsidR="00A461E3">
        <w:t>the stratum area is reduced to zero through redefining the stratum boundary</w:t>
      </w:r>
      <w:r>
        <w:t>;</w:t>
      </w:r>
      <w:r w:rsidR="00A461E3">
        <w:t xml:space="preserve"> or </w:t>
      </w:r>
    </w:p>
    <w:p w:rsidR="00A461E3" w:rsidRDefault="001E04CE" w:rsidP="001E04CE">
      <w:pPr>
        <w:pStyle w:val="tPara"/>
      </w:pPr>
      <w:r>
        <w:tab/>
      </w:r>
      <w:r w:rsidR="003445A7">
        <w:t>(b)</w:t>
      </w:r>
      <w:r>
        <w:tab/>
      </w:r>
      <w:r w:rsidR="00A461E3">
        <w:t>the stratum is redefined so that it is entirely replaced with other strata.</w:t>
      </w:r>
    </w:p>
    <w:p w:rsidR="001E04CE" w:rsidRDefault="00A461E3" w:rsidP="00A461E3">
      <w:pPr>
        <w:pStyle w:val="tMain"/>
      </w:pPr>
      <w:r>
        <w:tab/>
      </w:r>
      <w:r w:rsidR="003445A7">
        <w:t>(5)</w:t>
      </w:r>
      <w:r>
        <w:tab/>
        <w:t xml:space="preserve">Where </w:t>
      </w:r>
      <w:r w:rsidR="001E04CE">
        <w:t xml:space="preserve">subsection </w:t>
      </w:r>
      <w:r w:rsidR="003445A7">
        <w:t>(4)</w:t>
      </w:r>
      <w:r>
        <w:t xml:space="preserve"> applies</w:t>
      </w:r>
      <w:r w:rsidR="001E04CE">
        <w:t>:</w:t>
      </w:r>
    </w:p>
    <w:p w:rsidR="001E04CE" w:rsidRDefault="001E04CE" w:rsidP="001E04CE">
      <w:pPr>
        <w:pStyle w:val="tPara"/>
      </w:pPr>
      <w:r>
        <w:tab/>
      </w:r>
      <w:r w:rsidR="003445A7">
        <w:t>(a)</w:t>
      </w:r>
      <w:r>
        <w:tab/>
      </w:r>
      <w:r w:rsidR="00A461E3">
        <w:t>value</w:t>
      </w:r>
      <w:r>
        <w:t>s</w:t>
      </w:r>
      <w:r w:rsidR="00A461E3">
        <w:t xml:space="preserve"> of zero must be recorded against the stratum identifier for the closing carbon stocks and standard error for closing carbon stocks</w:t>
      </w:r>
      <w:r w:rsidR="00034E3E">
        <w:t>;</w:t>
      </w:r>
      <w:r w:rsidR="00A461E3">
        <w:t xml:space="preserve"> and </w:t>
      </w:r>
    </w:p>
    <w:p w:rsidR="00A461E3" w:rsidRPr="001C03C3" w:rsidRDefault="001E04CE" w:rsidP="001E04CE">
      <w:pPr>
        <w:pStyle w:val="tPara"/>
      </w:pPr>
      <w:r>
        <w:tab/>
      </w:r>
      <w:r w:rsidR="003445A7">
        <w:t>(b)</w:t>
      </w:r>
      <w:r>
        <w:tab/>
      </w:r>
      <w:r w:rsidR="00A461E3">
        <w:t xml:space="preserve">these zero values must be applied for the purposes of calculating the carbon stock change for a stratum and standard error for carbon stock change for a stratum </w:t>
      </w:r>
      <w:r w:rsidR="00034E3E">
        <w:t>in accordance with</w:t>
      </w:r>
      <w:r w:rsidR="00A461E3">
        <w:t xml:space="preserve"> </w:t>
      </w:r>
      <w:r>
        <w:t>section</w:t>
      </w:r>
      <w:r w:rsidR="00A461E3">
        <w:t xml:space="preserve"> </w:t>
      </w:r>
      <w:r w:rsidR="003445A7">
        <w:t>6.11</w:t>
      </w:r>
      <w:r w:rsidR="00A461E3">
        <w:t>.</w:t>
      </w:r>
    </w:p>
    <w:p w:rsidR="00A76B66" w:rsidRPr="007379EF" w:rsidRDefault="00A76B66" w:rsidP="00A76B66">
      <w:pPr>
        <w:pStyle w:val="notePara"/>
      </w:pPr>
      <w:r>
        <w:tab/>
      </w:r>
      <w:r>
        <w:rPr>
          <w:b/>
          <w:i/>
        </w:rPr>
        <w:t>Note</w:t>
      </w:r>
      <w:r>
        <w:tab/>
        <w:t>A project proponent must generate and keep records in relation to each stratum in accordance with the requirements set out in section</w:t>
      </w:r>
      <w:r w:rsidR="00CE21AB">
        <w:t xml:space="preserve"> </w:t>
      </w:r>
      <w:r w:rsidR="003445A7">
        <w:t>7.21</w:t>
      </w:r>
      <w:r>
        <w:t>.</w:t>
      </w:r>
    </w:p>
    <w:p w:rsidR="00A76B66" w:rsidRPr="00076849" w:rsidRDefault="00A76B66" w:rsidP="00A76B66">
      <w:pPr>
        <w:pStyle w:val="h2Part"/>
      </w:pPr>
      <w:r w:rsidRPr="00076849">
        <w:rPr>
          <w:bCs/>
          <w:i/>
          <w:iCs w:val="0"/>
        </w:rPr>
        <w:lastRenderedPageBreak/>
        <w:t xml:space="preserve"> </w:t>
      </w:r>
      <w:bookmarkStart w:id="20" w:name="_Toc347229787"/>
      <w:r w:rsidRPr="00076849">
        <w:t xml:space="preserve">Part </w:t>
      </w:r>
      <w:r w:rsidR="003445A7">
        <w:t>4</w:t>
      </w:r>
      <w:r w:rsidRPr="00076849">
        <w:tab/>
        <w:t>Operation of the project</w:t>
      </w:r>
      <w:bookmarkEnd w:id="20"/>
    </w:p>
    <w:p w:rsidR="00A76B66" w:rsidRDefault="00A76B66" w:rsidP="00A76B66">
      <w:pPr>
        <w:pStyle w:val="noteMain"/>
      </w:pPr>
      <w:r w:rsidRPr="001C03C3">
        <w:tab/>
      </w:r>
      <w:r w:rsidRPr="001C03C3">
        <w:rPr>
          <w:b/>
          <w:i/>
        </w:rPr>
        <w:t>Note</w:t>
      </w:r>
      <w:r w:rsidRPr="001C03C3">
        <w:tab/>
        <w:t xml:space="preserve">See paragraphs </w:t>
      </w:r>
      <w:r w:rsidR="00195960" w:rsidRPr="001C03C3">
        <w:t>27(4)(c), 35(2)(a) and 106(1)(b) of the Act and regulations 1.12 and 3.26 of the Regulations</w:t>
      </w:r>
      <w:r w:rsidRPr="001C03C3">
        <w:t>.</w:t>
      </w:r>
    </w:p>
    <w:p w:rsidR="00A76B66" w:rsidRPr="001C03C3" w:rsidRDefault="003445A7" w:rsidP="00A76B66">
      <w:pPr>
        <w:pStyle w:val="h5Section"/>
      </w:pPr>
      <w:bookmarkStart w:id="21" w:name="_Toc347229788"/>
      <w:r w:rsidRPr="00EF02C0">
        <w:t>4.1</w:t>
      </w:r>
      <w:r w:rsidR="00A76B66" w:rsidRPr="00EF02C0">
        <w:tab/>
      </w:r>
      <w:r w:rsidR="00A76B66" w:rsidRPr="001C03C3">
        <w:t>Removal of trees</w:t>
      </w:r>
      <w:bookmarkEnd w:id="21"/>
      <w:r w:rsidR="00A76B66" w:rsidRPr="001C03C3">
        <w:t xml:space="preserve">  </w:t>
      </w:r>
    </w:p>
    <w:p w:rsidR="00A76B66" w:rsidRPr="001C03C3" w:rsidRDefault="00A76B66" w:rsidP="00A76B66">
      <w:pPr>
        <w:pStyle w:val="h6Subsec"/>
      </w:pPr>
      <w:r w:rsidRPr="001C03C3">
        <w:t>Non-project trees</w:t>
      </w:r>
    </w:p>
    <w:p w:rsidR="00A76B66" w:rsidRDefault="00A76B66" w:rsidP="00A76B66">
      <w:pPr>
        <w:pStyle w:val="tMain"/>
      </w:pPr>
      <w:r>
        <w:tab/>
      </w:r>
      <w:r w:rsidR="003445A7">
        <w:t>(1)</w:t>
      </w:r>
      <w:r>
        <w:tab/>
        <w:t xml:space="preserve">Subject to </w:t>
      </w:r>
      <w:r w:rsidRPr="00812F43">
        <w:t xml:space="preserve">this section, </w:t>
      </w:r>
      <w:r>
        <w:t>native forest and non-project trees must not be removed from the project area, or otherwise disturbed, for the purposes of undertaking the project.</w:t>
      </w:r>
    </w:p>
    <w:p w:rsidR="00A76B66" w:rsidRDefault="00A76B66" w:rsidP="00A76B66">
      <w:pPr>
        <w:pStyle w:val="tMain"/>
      </w:pPr>
      <w:r>
        <w:tab/>
      </w:r>
      <w:r w:rsidR="003445A7">
        <w:t>(2)</w:t>
      </w:r>
      <w:r>
        <w:tab/>
        <w:t xml:space="preserve">Non-project trees may be removed from the project area, or otherwise disturbed, only in the following circumstances: </w:t>
      </w:r>
    </w:p>
    <w:p w:rsidR="00A76B66" w:rsidRDefault="00A76B66" w:rsidP="00A76B66">
      <w:pPr>
        <w:pStyle w:val="tPara"/>
      </w:pPr>
      <w:r>
        <w:tab/>
      </w:r>
      <w:r w:rsidR="003445A7">
        <w:t>(a)</w:t>
      </w:r>
      <w:r>
        <w:tab/>
        <w:t>if the non-project trees are prescribed weeds, they can be removed at any time during the life of the project; or</w:t>
      </w:r>
    </w:p>
    <w:p w:rsidR="00A76B66" w:rsidRDefault="00A76B66" w:rsidP="00A76B66">
      <w:pPr>
        <w:pStyle w:val="tPara"/>
      </w:pPr>
      <w:r>
        <w:tab/>
      </w:r>
      <w:r w:rsidR="003445A7">
        <w:t>(b)</w:t>
      </w:r>
      <w:r>
        <w:tab/>
        <w:t>if removal of the non-project trees is otherwise required by law, they can be removed as required under the relevant law; or</w:t>
      </w:r>
    </w:p>
    <w:p w:rsidR="00A76B66" w:rsidRDefault="00A76B66" w:rsidP="00A76B66">
      <w:pPr>
        <w:pStyle w:val="tPara"/>
      </w:pPr>
      <w:r>
        <w:tab/>
      </w:r>
      <w:r w:rsidR="003445A7">
        <w:t>(c)</w:t>
      </w:r>
      <w:r>
        <w:tab/>
        <w:t xml:space="preserve">if, </w:t>
      </w:r>
      <w:r w:rsidRPr="009C0483">
        <w:t>at</w:t>
      </w:r>
      <w:r>
        <w:t xml:space="preserve"> the time of Commencement, non-project trees subject to removal:</w:t>
      </w:r>
    </w:p>
    <w:p w:rsidR="00A76B66" w:rsidRDefault="00A76B66" w:rsidP="00A76B66">
      <w:pPr>
        <w:pStyle w:val="tSubpara"/>
      </w:pPr>
      <w:r>
        <w:tab/>
      </w:r>
      <w:r w:rsidR="003445A7">
        <w:t>(i)</w:t>
      </w:r>
      <w:r>
        <w:tab/>
        <w:t>cover a total land area that</w:t>
      </w:r>
      <w:r w:rsidRPr="003510D7">
        <w:t xml:space="preserve"> </w:t>
      </w:r>
      <w:r w:rsidRPr="00785CF2">
        <w:t>represents less than 5% of the project area</w:t>
      </w:r>
      <w:r>
        <w:t xml:space="preserve">, as </w:t>
      </w:r>
      <w:r w:rsidRPr="00785CF2">
        <w:t>measured by crown cover</w:t>
      </w:r>
      <w:r>
        <w:t xml:space="preserve">; </w:t>
      </w:r>
    </w:p>
    <w:p w:rsidR="00A76B66" w:rsidRDefault="00A76B66" w:rsidP="00A76B66">
      <w:pPr>
        <w:pStyle w:val="tSubpara"/>
      </w:pPr>
      <w:r>
        <w:tab/>
      </w:r>
      <w:r w:rsidR="003445A7">
        <w:t>(ii)</w:t>
      </w:r>
      <w:r>
        <w:tab/>
        <w:t>do not meet the definition of native forest; and</w:t>
      </w:r>
    </w:p>
    <w:p w:rsidR="00A76B66" w:rsidRDefault="00A76B66" w:rsidP="00A76B66">
      <w:pPr>
        <w:pStyle w:val="tSubpara"/>
      </w:pPr>
      <w:r>
        <w:tab/>
      </w:r>
      <w:r w:rsidR="003445A7">
        <w:t>(iii)</w:t>
      </w:r>
      <w:r>
        <w:tab/>
        <w:t>are less than 2 metres in height;</w:t>
      </w:r>
    </w:p>
    <w:p w:rsidR="00A76B66" w:rsidRDefault="00A76B66" w:rsidP="00A76B66">
      <w:pPr>
        <w:pStyle w:val="tPara"/>
      </w:pPr>
      <w:r>
        <w:tab/>
      </w:r>
      <w:r>
        <w:tab/>
        <w:t>then:</w:t>
      </w:r>
    </w:p>
    <w:p w:rsidR="00A76B66" w:rsidRDefault="00A76B66" w:rsidP="00A76B66">
      <w:pPr>
        <w:pStyle w:val="tSubpara"/>
      </w:pPr>
      <w:r>
        <w:tab/>
      </w:r>
      <w:r w:rsidR="003445A7">
        <w:t>(iv)</w:t>
      </w:r>
      <w:r>
        <w:tab/>
      </w:r>
      <w:r w:rsidRPr="00785CF2">
        <w:t>they</w:t>
      </w:r>
      <w:r>
        <w:t xml:space="preserve"> can be removed from within the stratum at any time from Commencement to six months after planting.</w:t>
      </w:r>
    </w:p>
    <w:p w:rsidR="00A76B66" w:rsidRPr="001C03C3" w:rsidRDefault="00A76B66" w:rsidP="00A76B66">
      <w:pPr>
        <w:pStyle w:val="h6Subsec"/>
      </w:pPr>
      <w:r w:rsidRPr="001C03C3">
        <w:t>Project trees</w:t>
      </w:r>
    </w:p>
    <w:p w:rsidR="00A76B66" w:rsidRPr="001C03C3" w:rsidRDefault="00A76B66" w:rsidP="00A76B66">
      <w:pPr>
        <w:pStyle w:val="tMain"/>
      </w:pPr>
      <w:r w:rsidRPr="001C03C3">
        <w:tab/>
      </w:r>
      <w:r w:rsidR="003445A7">
        <w:t>(3)</w:t>
      </w:r>
      <w:r w:rsidRPr="001C03C3">
        <w:tab/>
        <w:t>Project trees may be removed from the project area only in the following circumstances:</w:t>
      </w:r>
    </w:p>
    <w:p w:rsidR="00A76B66" w:rsidRPr="001C03C3" w:rsidRDefault="00A76B66" w:rsidP="00A76B66">
      <w:pPr>
        <w:pStyle w:val="tPara"/>
      </w:pPr>
      <w:r w:rsidRPr="001C03C3">
        <w:tab/>
      </w:r>
      <w:r w:rsidR="003445A7">
        <w:t>(a)</w:t>
      </w:r>
      <w:r w:rsidRPr="001C03C3">
        <w:tab/>
        <w:t>for biomass sampling;</w:t>
      </w:r>
    </w:p>
    <w:p w:rsidR="00A76B66" w:rsidRPr="001C03C3" w:rsidRDefault="00A76B66" w:rsidP="00A76B66">
      <w:pPr>
        <w:pStyle w:val="tPara"/>
      </w:pPr>
      <w:r w:rsidRPr="001C03C3">
        <w:tab/>
      </w:r>
      <w:r w:rsidR="003445A7">
        <w:t>(b)</w:t>
      </w:r>
      <w:r w:rsidRPr="001C03C3">
        <w:tab/>
        <w:t>to manage a natural disturbance event such as disease or fire; or</w:t>
      </w:r>
    </w:p>
    <w:p w:rsidR="00A76B66" w:rsidRPr="001C03C3" w:rsidRDefault="00A76B66" w:rsidP="00A76B66">
      <w:pPr>
        <w:pStyle w:val="tPara"/>
      </w:pPr>
      <w:r w:rsidRPr="001C03C3">
        <w:tab/>
      </w:r>
      <w:r w:rsidR="003445A7">
        <w:t>(c)</w:t>
      </w:r>
      <w:r w:rsidRPr="001C03C3">
        <w:tab/>
        <w:t>where otherwise required or authorised by law.</w:t>
      </w:r>
    </w:p>
    <w:p w:rsidR="00A76B66" w:rsidRPr="001C03C3" w:rsidRDefault="003445A7" w:rsidP="00A76B66">
      <w:pPr>
        <w:pStyle w:val="h5Section"/>
      </w:pPr>
      <w:bookmarkStart w:id="22" w:name="_Toc347229789"/>
      <w:r w:rsidRPr="00EF02C0">
        <w:t>4.2</w:t>
      </w:r>
      <w:r w:rsidR="00A76B66" w:rsidRPr="00EF02C0">
        <w:tab/>
      </w:r>
      <w:r w:rsidR="00A76B66" w:rsidRPr="001C03C3">
        <w:t>Prescribed burns</w:t>
      </w:r>
      <w:bookmarkEnd w:id="22"/>
    </w:p>
    <w:p w:rsidR="00A76B66" w:rsidRPr="001C03C3" w:rsidRDefault="00A76B66" w:rsidP="00A76B66">
      <w:pPr>
        <w:pStyle w:val="tMain"/>
      </w:pPr>
      <w:r w:rsidRPr="001C03C3">
        <w:tab/>
      </w:r>
      <w:r w:rsidR="003445A7">
        <w:t>(1)</w:t>
      </w:r>
      <w:r w:rsidRPr="001C03C3">
        <w:tab/>
        <w:t>Subject to section</w:t>
      </w:r>
      <w:r w:rsidR="00CE21AB" w:rsidRPr="001C03C3">
        <w:t xml:space="preserve"> </w:t>
      </w:r>
      <w:r w:rsidR="003445A7">
        <w:t>4.1</w:t>
      </w:r>
      <w:r w:rsidRPr="001C03C3">
        <w:t>, one prescribed burn may be applied to each stratum at Commencement or between Commencement and planting.</w:t>
      </w:r>
    </w:p>
    <w:p w:rsidR="00A76B66" w:rsidRPr="001C03C3" w:rsidRDefault="00A76B66" w:rsidP="00A76B66">
      <w:pPr>
        <w:pStyle w:val="tMain"/>
      </w:pPr>
      <w:r w:rsidRPr="001C03C3">
        <w:tab/>
      </w:r>
      <w:r w:rsidR="003445A7">
        <w:t>(2)</w:t>
      </w:r>
      <w:r w:rsidRPr="001C03C3">
        <w:tab/>
        <w:t>Subsequent prescribed burns may be conducted only if required or authorised by law.</w:t>
      </w:r>
    </w:p>
    <w:p w:rsidR="00A76B66" w:rsidRPr="001C03C3" w:rsidRDefault="003445A7" w:rsidP="00A76B66">
      <w:pPr>
        <w:pStyle w:val="h5Section"/>
      </w:pPr>
      <w:bookmarkStart w:id="23" w:name="_Toc347229790"/>
      <w:r w:rsidRPr="00EF02C0">
        <w:lastRenderedPageBreak/>
        <w:t>4.3</w:t>
      </w:r>
      <w:r w:rsidR="00A76B66" w:rsidRPr="00EF02C0">
        <w:tab/>
      </w:r>
      <w:r w:rsidR="00A76B66" w:rsidRPr="001C03C3">
        <w:t>Restrictions relating to fertiliser use</w:t>
      </w:r>
      <w:bookmarkEnd w:id="23"/>
    </w:p>
    <w:p w:rsidR="00A76B66" w:rsidRDefault="00A76B66" w:rsidP="00A76B66">
      <w:pPr>
        <w:pStyle w:val="tMain"/>
        <w:rPr>
          <w:lang w:val="en-CA"/>
        </w:rPr>
      </w:pPr>
      <w:r>
        <w:rPr>
          <w:lang w:val="en-CA"/>
        </w:rPr>
        <w:tab/>
      </w:r>
      <w:r>
        <w:rPr>
          <w:lang w:val="en-CA"/>
        </w:rPr>
        <w:tab/>
        <w:t>Fertiliser may be applied to each stratum no more than 4 times in a 100</w:t>
      </w:r>
      <w:r>
        <w:rPr>
          <w:lang w:val="en-CA"/>
        </w:rPr>
        <w:noBreakHyphen/>
        <w:t xml:space="preserve">year period. </w:t>
      </w:r>
    </w:p>
    <w:p w:rsidR="00A76B66" w:rsidRDefault="00A76B66" w:rsidP="00A76B66">
      <w:pPr>
        <w:rPr>
          <w:bCs/>
          <w:i/>
          <w:iCs/>
        </w:rPr>
      </w:pPr>
    </w:p>
    <w:p w:rsidR="00A76B66" w:rsidRDefault="00A76B66" w:rsidP="00A76B66">
      <w:pPr>
        <w:pStyle w:val="h2Part"/>
      </w:pPr>
      <w:bookmarkStart w:id="24" w:name="_Toc347229791"/>
      <w:r>
        <w:lastRenderedPageBreak/>
        <w:t xml:space="preserve">Part </w:t>
      </w:r>
      <w:r w:rsidR="003445A7">
        <w:t>5</w:t>
      </w:r>
      <w:r>
        <w:tab/>
        <w:t>Methods for estimating net project abatement</w:t>
      </w:r>
      <w:bookmarkEnd w:id="24"/>
      <w:r>
        <w:t xml:space="preserve">  </w:t>
      </w:r>
    </w:p>
    <w:p w:rsidR="00A76B66" w:rsidRDefault="00A76B66" w:rsidP="00A76B66">
      <w:pPr>
        <w:pStyle w:val="h3Div"/>
      </w:pPr>
      <w:bookmarkStart w:id="25" w:name="_Toc347229792"/>
      <w:r>
        <w:t xml:space="preserve">Division </w:t>
      </w:r>
      <w:r w:rsidR="003445A7">
        <w:t>5.1</w:t>
      </w:r>
      <w:r>
        <w:tab/>
        <w:t>Estimating project removals</w:t>
      </w:r>
      <w:bookmarkEnd w:id="25"/>
      <w:r>
        <w:t xml:space="preserve"> </w:t>
      </w:r>
    </w:p>
    <w:p w:rsidR="00A76B66" w:rsidRDefault="00A76B66" w:rsidP="00A76B66">
      <w:pPr>
        <w:pStyle w:val="h4Subdiv"/>
      </w:pPr>
      <w:bookmarkStart w:id="26" w:name="_Toc347229793"/>
      <w:r>
        <w:t xml:space="preserve">Subdivision </w:t>
      </w:r>
      <w:r w:rsidR="003445A7">
        <w:t>5.1.1</w:t>
      </w:r>
      <w:r>
        <w:tab/>
        <w:t>General</w:t>
      </w:r>
      <w:bookmarkEnd w:id="26"/>
    </w:p>
    <w:p w:rsidR="00A76B66" w:rsidRDefault="003445A7" w:rsidP="00A76B66">
      <w:pPr>
        <w:pStyle w:val="h5Section"/>
      </w:pPr>
      <w:bookmarkStart w:id="27" w:name="_Toc347229794"/>
      <w:r>
        <w:t>5.1</w:t>
      </w:r>
      <w:r w:rsidR="00A76B66">
        <w:tab/>
        <w:t>General</w:t>
      </w:r>
      <w:bookmarkEnd w:id="27"/>
    </w:p>
    <w:p w:rsidR="00A76B66" w:rsidRDefault="00A76B66" w:rsidP="00A76B66">
      <w:pPr>
        <w:pStyle w:val="tMain"/>
      </w:pPr>
      <w:r>
        <w:tab/>
      </w:r>
      <w:r>
        <w:tab/>
        <w:t xml:space="preserve">This Division sets out processes that must be conducted when undertaking activities in relation to estimating the carbon dioxide equivalent net abatement amount for an </w:t>
      </w:r>
      <w:r w:rsidR="00CE21AB">
        <w:t xml:space="preserve">eligible </w:t>
      </w:r>
      <w:r>
        <w:t>offsets project to which this Determination applies.</w:t>
      </w:r>
    </w:p>
    <w:p w:rsidR="00A76B66" w:rsidRDefault="00A76B66" w:rsidP="00A76B66">
      <w:pPr>
        <w:pStyle w:val="h4Subdiv"/>
      </w:pPr>
      <w:bookmarkStart w:id="28" w:name="_Toc347229795"/>
      <w:r>
        <w:t xml:space="preserve">Subdivision </w:t>
      </w:r>
      <w:r w:rsidR="003445A7">
        <w:t>5.1.2</w:t>
      </w:r>
      <w:r>
        <w:tab/>
        <w:t>Conducting a full inventory</w:t>
      </w:r>
      <w:bookmarkEnd w:id="28"/>
    </w:p>
    <w:p w:rsidR="00A76B66" w:rsidRDefault="003445A7" w:rsidP="00A76B66">
      <w:pPr>
        <w:pStyle w:val="h5Section"/>
      </w:pPr>
      <w:bookmarkStart w:id="29" w:name="_Toc347229796"/>
      <w:r>
        <w:t>5.2</w:t>
      </w:r>
      <w:r w:rsidR="00A76B66">
        <w:tab/>
        <w:t>Conducting a full inventory</w:t>
      </w:r>
      <w:bookmarkEnd w:id="29"/>
      <w:r w:rsidR="00A76B66">
        <w:t xml:space="preserve"> </w:t>
      </w:r>
    </w:p>
    <w:p w:rsidR="00A76B66" w:rsidRPr="00F453F6" w:rsidRDefault="00A76B66" w:rsidP="00A76B66">
      <w:pPr>
        <w:pStyle w:val="tMain"/>
      </w:pPr>
      <w:r w:rsidRPr="00F453F6">
        <w:tab/>
      </w:r>
      <w:r w:rsidR="003445A7">
        <w:t>(1)</w:t>
      </w:r>
      <w:r w:rsidRPr="00F453F6">
        <w:tab/>
        <w:t xml:space="preserve">A </w:t>
      </w:r>
      <w:r w:rsidR="00CE21AB" w:rsidRPr="00F453F6">
        <w:t>requirement under this Determination to conduc</w:t>
      </w:r>
      <w:r w:rsidR="00ED7A0A" w:rsidRPr="00F453F6">
        <w:t>t a</w:t>
      </w:r>
      <w:r w:rsidR="00CE21AB" w:rsidRPr="00F453F6">
        <w:t xml:space="preserve"> </w:t>
      </w:r>
      <w:r w:rsidR="00CE21AB" w:rsidRPr="00F453F6">
        <w:rPr>
          <w:b/>
          <w:i/>
        </w:rPr>
        <w:t>full inventory</w:t>
      </w:r>
      <w:r w:rsidR="00CE21AB" w:rsidRPr="00F453F6">
        <w:t xml:space="preserve"> is a requirement to conduct an inventory in accordance with this section</w:t>
      </w:r>
      <w:r w:rsidRPr="00F453F6">
        <w:t>.</w:t>
      </w:r>
    </w:p>
    <w:p w:rsidR="00A76B66" w:rsidRDefault="00A76B66" w:rsidP="00A76B66">
      <w:pPr>
        <w:pStyle w:val="tMain"/>
      </w:pPr>
      <w:r>
        <w:tab/>
      </w:r>
      <w:r w:rsidR="003445A7">
        <w:t>(2)</w:t>
      </w:r>
      <w:r>
        <w:tab/>
        <w:t xml:space="preserve">The most recent map of the stratum and the most recent stratum area estimate generated in accordance with </w:t>
      </w:r>
      <w:r w:rsidR="00CE21AB">
        <w:t xml:space="preserve">Part </w:t>
      </w:r>
      <w:r w:rsidR="003445A7">
        <w:t>3</w:t>
      </w:r>
      <w:r>
        <w:t xml:space="preserve"> must be used to conduct a full inventory.</w:t>
      </w:r>
    </w:p>
    <w:p w:rsidR="00A76B66" w:rsidRDefault="00A76B66" w:rsidP="00A76B66">
      <w:pPr>
        <w:pStyle w:val="tMain"/>
      </w:pPr>
      <w:r>
        <w:tab/>
      </w:r>
      <w:r w:rsidR="003445A7">
        <w:t>(3)</w:t>
      </w:r>
      <w:r>
        <w:tab/>
        <w:t xml:space="preserve">A sampling plan that has been developed in accordance with </w:t>
      </w:r>
      <w:r w:rsidRPr="00CE21AB">
        <w:t xml:space="preserve">Subdivision </w:t>
      </w:r>
      <w:r w:rsidR="003445A7">
        <w:t>5.1.3</w:t>
      </w:r>
      <w:r>
        <w:t xml:space="preserve"> </w:t>
      </w:r>
      <w:r w:rsidRPr="003F6B8C">
        <w:t xml:space="preserve">must be </w:t>
      </w:r>
      <w:r w:rsidR="00E76FCB">
        <w:t>documented</w:t>
      </w:r>
      <w:r>
        <w:t>.</w:t>
      </w:r>
    </w:p>
    <w:p w:rsidR="00A76B66" w:rsidRDefault="00A76B66" w:rsidP="00A76B66">
      <w:pPr>
        <w:pStyle w:val="tMain"/>
      </w:pPr>
      <w:r>
        <w:tab/>
      </w:r>
      <w:r w:rsidR="003445A7">
        <w:t>(4)</w:t>
      </w:r>
      <w:r>
        <w:tab/>
        <w:t xml:space="preserve">TSPs must be established and assessed during the full inventory in accordance with </w:t>
      </w:r>
      <w:r w:rsidR="003F6B8C">
        <w:t>Subdivision</w:t>
      </w:r>
      <w:r w:rsidR="00FD1102">
        <w:t xml:space="preserve">s </w:t>
      </w:r>
      <w:r w:rsidR="003445A7">
        <w:t>5.1.4</w:t>
      </w:r>
      <w:r w:rsidR="00FD1102">
        <w:t xml:space="preserve"> and</w:t>
      </w:r>
      <w:r>
        <w:t xml:space="preserve"> </w:t>
      </w:r>
      <w:r w:rsidR="003445A7">
        <w:t>5.1.5</w:t>
      </w:r>
      <w:r>
        <w:t xml:space="preserve">.  </w:t>
      </w:r>
    </w:p>
    <w:p w:rsidR="00A76B66" w:rsidRDefault="00A76B66" w:rsidP="00A76B66">
      <w:pPr>
        <w:pStyle w:val="tMain"/>
      </w:pPr>
      <w:r>
        <w:tab/>
      </w:r>
      <w:r w:rsidR="003445A7">
        <w:t>(5)</w:t>
      </w:r>
      <w:r>
        <w:tab/>
        <w:t>If the project proponent intends to conduct PSP assessment in the stratum and:</w:t>
      </w:r>
    </w:p>
    <w:p w:rsidR="00A76B66" w:rsidRDefault="00A76B66" w:rsidP="00A76B66">
      <w:pPr>
        <w:pStyle w:val="tPara"/>
      </w:pPr>
      <w:r>
        <w:tab/>
      </w:r>
      <w:r w:rsidR="003445A7">
        <w:t>(a)</w:t>
      </w:r>
      <w:r>
        <w:tab/>
        <w:t>PSPs have not been established within the stratum as part of a previous full inventory; or</w:t>
      </w:r>
    </w:p>
    <w:p w:rsidR="00A76B66" w:rsidRDefault="00A76B66" w:rsidP="00A76B66">
      <w:pPr>
        <w:pStyle w:val="tPara"/>
      </w:pPr>
      <w:r>
        <w:tab/>
      </w:r>
      <w:r w:rsidR="003445A7">
        <w:t>(b)</w:t>
      </w:r>
      <w:r>
        <w:tab/>
        <w:t xml:space="preserve">the number of PSPs previously established in the stratum does not allow the proponent to achieve the target probable limit of error specified in </w:t>
      </w:r>
      <w:r w:rsidR="003F6B8C">
        <w:t xml:space="preserve">Subdivision </w:t>
      </w:r>
      <w:r w:rsidR="003445A7">
        <w:t>5.1.6</w:t>
      </w:r>
      <w:r>
        <w:t>;</w:t>
      </w:r>
    </w:p>
    <w:p w:rsidR="00A76B66" w:rsidRDefault="00A76B66" w:rsidP="00A76B66">
      <w:pPr>
        <w:pStyle w:val="R1"/>
        <w:spacing w:after="120" w:line="240" w:lineRule="auto"/>
        <w:ind w:left="1418" w:firstLine="0"/>
        <w:jc w:val="left"/>
      </w:pPr>
      <w:r>
        <w:t xml:space="preserve">then PSPs must be established and assessed in accordance with </w:t>
      </w:r>
      <w:r w:rsidR="003F6B8C">
        <w:t xml:space="preserve">Subdivisions </w:t>
      </w:r>
      <w:r w:rsidR="003445A7">
        <w:t>5.1.4</w:t>
      </w:r>
      <w:r w:rsidR="00FD1102">
        <w:t xml:space="preserve">, </w:t>
      </w:r>
      <w:r w:rsidR="003445A7">
        <w:t>5.1.5</w:t>
      </w:r>
      <w:r w:rsidR="00CE21AB">
        <w:t xml:space="preserve"> </w:t>
      </w:r>
      <w:r>
        <w:t xml:space="preserve">and </w:t>
      </w:r>
      <w:r w:rsidR="003445A7">
        <w:t>5.1.6</w:t>
      </w:r>
      <w:r>
        <w:t>.</w:t>
      </w:r>
    </w:p>
    <w:p w:rsidR="00A76B66" w:rsidRDefault="00A76B66" w:rsidP="00A76B66">
      <w:pPr>
        <w:pStyle w:val="tMain"/>
      </w:pPr>
      <w:r>
        <w:tab/>
      </w:r>
      <w:r w:rsidR="003445A7">
        <w:t>(6)</w:t>
      </w:r>
      <w:r>
        <w:tab/>
        <w:t>Subject to subsection</w:t>
      </w:r>
      <w:r w:rsidR="00CE21AB">
        <w:t xml:space="preserve"> </w:t>
      </w:r>
      <w:r w:rsidR="003445A7">
        <w:t>(9)</w:t>
      </w:r>
      <w:r>
        <w:t>, the project proponent must apply at least one of the following classes of allometric function to estimate the biomass in project trees occurring in each plot within the stratum:</w:t>
      </w:r>
    </w:p>
    <w:p w:rsidR="00A76B66" w:rsidRDefault="00A76B66" w:rsidP="00A76B66">
      <w:pPr>
        <w:pStyle w:val="tPara"/>
      </w:pPr>
      <w:r>
        <w:tab/>
      </w:r>
      <w:r w:rsidR="003445A7">
        <w:t>(a)</w:t>
      </w:r>
      <w:r>
        <w:tab/>
        <w:t>a stratum specific function; or</w:t>
      </w:r>
    </w:p>
    <w:p w:rsidR="00A76B66" w:rsidRDefault="00A76B66" w:rsidP="00A76B66">
      <w:pPr>
        <w:pStyle w:val="tPara"/>
      </w:pPr>
      <w:r>
        <w:tab/>
      </w:r>
      <w:r w:rsidR="003445A7">
        <w:t>(b)</w:t>
      </w:r>
      <w:r>
        <w:tab/>
        <w:t>a regional function.</w:t>
      </w:r>
    </w:p>
    <w:p w:rsidR="00A76B66" w:rsidRDefault="00A76B66" w:rsidP="00A76B66">
      <w:pPr>
        <w:pStyle w:val="tMain"/>
      </w:pPr>
      <w:r>
        <w:lastRenderedPageBreak/>
        <w:tab/>
      </w:r>
      <w:r w:rsidR="003445A7">
        <w:t>(7)</w:t>
      </w:r>
      <w:r>
        <w:tab/>
        <w:t>If the project proponent chooses to apply a stratum specific function to estimate the biomass in project trees occurring in each plot</w:t>
      </w:r>
      <w:r w:rsidRPr="00B900C4">
        <w:t xml:space="preserve"> </w:t>
      </w:r>
      <w:r>
        <w:t>within the stratum:</w:t>
      </w:r>
    </w:p>
    <w:p w:rsidR="00A76B66" w:rsidRDefault="00A76B66" w:rsidP="00A76B66">
      <w:pPr>
        <w:pStyle w:val="tPara"/>
      </w:pPr>
      <w:r>
        <w:tab/>
      </w:r>
      <w:r w:rsidR="003445A7">
        <w:t>(a)</w:t>
      </w:r>
      <w:r>
        <w:tab/>
        <w:t xml:space="preserve">an existing stratum specific function developed in accordance with section </w:t>
      </w:r>
      <w:r w:rsidR="003445A7">
        <w:t>5.31</w:t>
      </w:r>
      <w:r>
        <w:t xml:space="preserve"> may be applied; or</w:t>
      </w:r>
    </w:p>
    <w:p w:rsidR="00A76B66" w:rsidRDefault="00A76B66" w:rsidP="00A76B66">
      <w:pPr>
        <w:pStyle w:val="tPara"/>
      </w:pPr>
      <w:r>
        <w:tab/>
      </w:r>
      <w:r w:rsidR="003445A7">
        <w:t>(b)</w:t>
      </w:r>
      <w:r>
        <w:tab/>
        <w:t xml:space="preserve">a new stratum specific function may be developed in accordance with section </w:t>
      </w:r>
      <w:r w:rsidR="003445A7">
        <w:t>5.31</w:t>
      </w:r>
      <w:r>
        <w:t>; or</w:t>
      </w:r>
    </w:p>
    <w:p w:rsidR="00A76B66" w:rsidRDefault="00A76B66" w:rsidP="00A76B66">
      <w:pPr>
        <w:pStyle w:val="tPara"/>
      </w:pPr>
      <w:r>
        <w:tab/>
      </w:r>
      <w:r w:rsidR="003445A7">
        <w:t>(c)</w:t>
      </w:r>
      <w:r>
        <w:tab/>
        <w:t xml:space="preserve">an existing stratum specific function may be updated in accordance with section </w:t>
      </w:r>
      <w:r w:rsidR="003445A7">
        <w:t>5.32</w:t>
      </w:r>
      <w:r>
        <w:t xml:space="preserve">. </w:t>
      </w:r>
    </w:p>
    <w:p w:rsidR="00A76B66" w:rsidRDefault="00A76B66" w:rsidP="00A76B66">
      <w:pPr>
        <w:pStyle w:val="tMain"/>
      </w:pPr>
      <w:r>
        <w:tab/>
      </w:r>
      <w:r w:rsidR="003445A7">
        <w:t>(8)</w:t>
      </w:r>
      <w:r w:rsidRPr="00821A7A">
        <w:tab/>
        <w:t xml:space="preserve">If the project proponent chooses to apply a regional function to estimate the biomass in project trees occurring in each plot within the stratum, the function must have been developed in accordance with section </w:t>
      </w:r>
      <w:r w:rsidR="003445A7">
        <w:t>5.33</w:t>
      </w:r>
      <w:r w:rsidR="00CE21AB" w:rsidRPr="00821A7A">
        <w:t xml:space="preserve"> </w:t>
      </w:r>
      <w:r w:rsidR="00821A7A">
        <w:t xml:space="preserve">or section </w:t>
      </w:r>
      <w:r w:rsidR="003445A7">
        <w:t>5.34</w:t>
      </w:r>
      <w:r w:rsidR="00821A7A">
        <w:t xml:space="preserve"> and validated in accordance with section </w:t>
      </w:r>
      <w:r w:rsidR="003445A7">
        <w:t>5.42</w:t>
      </w:r>
      <w:r w:rsidR="00821A7A">
        <w:t>.</w:t>
      </w:r>
    </w:p>
    <w:p w:rsidR="00A76B66" w:rsidRDefault="00A76B66" w:rsidP="00A76B66">
      <w:pPr>
        <w:pStyle w:val="tMain"/>
      </w:pPr>
      <w:r>
        <w:tab/>
      </w:r>
      <w:r w:rsidR="003445A7">
        <w:t>(9)</w:t>
      </w:r>
      <w:r>
        <w:tab/>
        <w:t xml:space="preserve">If an allometric function that meets the requirements of Subdivision </w:t>
      </w:r>
      <w:r w:rsidR="003445A7">
        <w:t>5.1.8</w:t>
      </w:r>
      <w:r>
        <w:t xml:space="preserve"> is not available to the project proponent for project trees of a particular species, tree status or size, then all occurrences of that tree type within plots must be noted and recorded as having zero biomass for the purposes of conversion to estimates of carbon stocks in accordance with subsection</w:t>
      </w:r>
      <w:r w:rsidR="00CE21AB">
        <w:t xml:space="preserve"> </w:t>
      </w:r>
      <w:r w:rsidR="003445A7">
        <w:t>(11)</w:t>
      </w:r>
      <w:r>
        <w:t>.</w:t>
      </w:r>
    </w:p>
    <w:p w:rsidR="00A76B66" w:rsidRDefault="00A76B66" w:rsidP="00A76B66">
      <w:pPr>
        <w:pStyle w:val="tMain"/>
      </w:pPr>
      <w:r>
        <w:tab/>
      </w:r>
      <w:r w:rsidR="003445A7">
        <w:t>(10)</w:t>
      </w:r>
      <w:r>
        <w:tab/>
        <w:t>If the project proponent chooses to account for carbon in the litter and fallen dead wood pools, the biomass within these pools must be assessed for each plot in the stratum in accordance with</w:t>
      </w:r>
      <w:r>
        <w:rPr>
          <w:i/>
          <w:color w:val="808080" w:themeColor="background1" w:themeShade="80"/>
        </w:rPr>
        <w:t xml:space="preserve"> </w:t>
      </w:r>
      <w:r w:rsidR="00CE21AB">
        <w:t xml:space="preserve">sections </w:t>
      </w:r>
      <w:r w:rsidR="003445A7">
        <w:t>5.44</w:t>
      </w:r>
      <w:r>
        <w:t xml:space="preserve"> and </w:t>
      </w:r>
      <w:r w:rsidR="003445A7">
        <w:t>5.45</w:t>
      </w:r>
      <w:r>
        <w:t>.</w:t>
      </w:r>
    </w:p>
    <w:p w:rsidR="00A76B66" w:rsidRDefault="00A76B66" w:rsidP="00A76B66">
      <w:pPr>
        <w:pStyle w:val="tMain"/>
      </w:pPr>
      <w:r>
        <w:tab/>
      </w:r>
      <w:r w:rsidR="003445A7">
        <w:t>(11)</w:t>
      </w:r>
      <w:r>
        <w:tab/>
        <w:t>The biomass estimates specified in subsections</w:t>
      </w:r>
      <w:r w:rsidR="00FD1102">
        <w:t xml:space="preserve"> </w:t>
      </w:r>
      <w:r w:rsidR="003445A7">
        <w:t>(6)</w:t>
      </w:r>
      <w:r w:rsidR="00FD1102">
        <w:t>,</w:t>
      </w:r>
      <w:r>
        <w:t xml:space="preserve"> </w:t>
      </w:r>
      <w:r w:rsidR="003445A7">
        <w:t>(9)</w:t>
      </w:r>
      <w:r>
        <w:t xml:space="preserve"> and </w:t>
      </w:r>
      <w:r w:rsidR="003445A7">
        <w:t>(10)</w:t>
      </w:r>
      <w:r>
        <w:t xml:space="preserve"> must be converted to estimates of carbon stocks within each plot by using Equations 12 to 22.</w:t>
      </w:r>
    </w:p>
    <w:p w:rsidR="00A76B66" w:rsidRDefault="00A76B66" w:rsidP="00A76B66">
      <w:pPr>
        <w:pStyle w:val="tMain"/>
      </w:pPr>
      <w:r>
        <w:tab/>
      </w:r>
      <w:r w:rsidR="003445A7">
        <w:t>(12)</w:t>
      </w:r>
      <w:r>
        <w:tab/>
        <w:t xml:space="preserve">The mean </w:t>
      </w:r>
      <w:r w:rsidR="00FD1102">
        <w:t>plot</w:t>
      </w:r>
      <w:r>
        <w:t xml:space="preserve"> carbon stock</w:t>
      </w:r>
      <w:r w:rsidR="00FD1102">
        <w:t xml:space="preserve">s </w:t>
      </w:r>
      <w:r>
        <w:t>for a stratum must be calculated using Equation 11a.</w:t>
      </w:r>
    </w:p>
    <w:p w:rsidR="00A76B66" w:rsidRDefault="00A76B66" w:rsidP="00A76B66">
      <w:pPr>
        <w:pStyle w:val="tMain"/>
      </w:pPr>
      <w:r>
        <w:tab/>
      </w:r>
      <w:r w:rsidR="003445A7">
        <w:t>(13)</w:t>
      </w:r>
      <w:r>
        <w:tab/>
        <w:t>The closing carbon stocks for a stratum must be calculated using Equation 5a.</w:t>
      </w:r>
    </w:p>
    <w:p w:rsidR="00A76B66" w:rsidRDefault="00A76B66" w:rsidP="00A76B66">
      <w:pPr>
        <w:pStyle w:val="h4Subdiv"/>
      </w:pPr>
      <w:bookmarkStart w:id="30" w:name="_Toc347229797"/>
      <w:r>
        <w:t xml:space="preserve">Subdivision </w:t>
      </w:r>
      <w:r w:rsidR="003445A7">
        <w:t>5.1.3</w:t>
      </w:r>
      <w:r>
        <w:tab/>
        <w:t>Sampling plans</w:t>
      </w:r>
      <w:bookmarkEnd w:id="30"/>
      <w:r w:rsidR="0044078B">
        <w:t xml:space="preserve"> </w:t>
      </w:r>
    </w:p>
    <w:p w:rsidR="00A76B66" w:rsidRDefault="003445A7" w:rsidP="00A76B66">
      <w:pPr>
        <w:pStyle w:val="h5Section"/>
      </w:pPr>
      <w:bookmarkStart w:id="31" w:name="_Toc347229798"/>
      <w:r w:rsidRPr="00EE2C35">
        <w:t>5.3</w:t>
      </w:r>
      <w:r w:rsidR="00A76B66" w:rsidRPr="00EE2C35">
        <w:tab/>
        <w:t>Developing and documenting a sampling plan</w:t>
      </w:r>
      <w:bookmarkEnd w:id="31"/>
      <w:r w:rsidR="00A76B66" w:rsidRPr="00EE2C35">
        <w:t xml:space="preserve"> </w:t>
      </w:r>
    </w:p>
    <w:p w:rsidR="00A76B66" w:rsidRDefault="00A76B66" w:rsidP="00A76B66">
      <w:pPr>
        <w:pStyle w:val="tMain"/>
      </w:pPr>
      <w:r>
        <w:tab/>
      </w:r>
      <w:r w:rsidR="003445A7">
        <w:t>(1)</w:t>
      </w:r>
      <w:r>
        <w:tab/>
        <w:t>A sampling plan must be developed when one or more of the following occurs:</w:t>
      </w:r>
    </w:p>
    <w:p w:rsidR="00A76B66" w:rsidRDefault="00A76B66" w:rsidP="00A76B66">
      <w:pPr>
        <w:pStyle w:val="tPara"/>
      </w:pPr>
      <w:r>
        <w:tab/>
      </w:r>
      <w:r w:rsidR="003445A7">
        <w:t>(a)</w:t>
      </w:r>
      <w:r>
        <w:tab/>
        <w:t xml:space="preserve">a full inventory is conducted; </w:t>
      </w:r>
    </w:p>
    <w:p w:rsidR="00A76B66" w:rsidRDefault="00A76B66" w:rsidP="00A76B66">
      <w:pPr>
        <w:pStyle w:val="tPara"/>
      </w:pPr>
      <w:r>
        <w:tab/>
      </w:r>
      <w:r w:rsidR="003445A7">
        <w:t>(b)</w:t>
      </w:r>
      <w:r>
        <w:tab/>
        <w:t>the establishment of PSPs specified in subsection</w:t>
      </w:r>
      <w:r w:rsidR="00CE21AB">
        <w:t xml:space="preserve"> </w:t>
      </w:r>
      <w:r w:rsidR="003445A7">
        <w:t>5.2(5)</w:t>
      </w:r>
      <w:r>
        <w:t xml:space="preserve"> or the PSP assessment specified in </w:t>
      </w:r>
      <w:r w:rsidR="00FD1102">
        <w:t xml:space="preserve">Subdivision </w:t>
      </w:r>
      <w:r w:rsidR="003445A7">
        <w:t>5.1.6</w:t>
      </w:r>
      <w:r>
        <w:t xml:space="preserve"> is conducted; </w:t>
      </w:r>
    </w:p>
    <w:p w:rsidR="00A76B66" w:rsidRDefault="00A76B66" w:rsidP="00A76B66">
      <w:pPr>
        <w:pStyle w:val="tPara"/>
      </w:pPr>
      <w:r>
        <w:tab/>
      </w:r>
      <w:r w:rsidR="003445A7">
        <w:t>(c)</w:t>
      </w:r>
      <w:r>
        <w:tab/>
        <w:t xml:space="preserve">an allometric function is developed, updated, or validated in accordance with </w:t>
      </w:r>
      <w:r w:rsidR="00291E4B">
        <w:t xml:space="preserve">Subdivisions </w:t>
      </w:r>
      <w:r w:rsidR="003445A7">
        <w:t>5.1.8</w:t>
      </w:r>
      <w:r w:rsidR="00291E4B">
        <w:t xml:space="preserve"> to </w:t>
      </w:r>
      <w:r w:rsidR="003445A7">
        <w:t>5.1.12</w:t>
      </w:r>
      <w:r>
        <w:t>.</w:t>
      </w:r>
    </w:p>
    <w:p w:rsidR="00A76B66" w:rsidRDefault="00A76B66" w:rsidP="00A76B66">
      <w:pPr>
        <w:pStyle w:val="tMain"/>
      </w:pPr>
      <w:r>
        <w:tab/>
      </w:r>
      <w:r w:rsidR="003445A7">
        <w:t>(2)</w:t>
      </w:r>
      <w:r>
        <w:tab/>
        <w:t>A project proponent must undertake the processes set out in this section when developing a sampling plan.</w:t>
      </w:r>
    </w:p>
    <w:p w:rsidR="00A76B66" w:rsidRDefault="00A76B66" w:rsidP="00A76B66">
      <w:pPr>
        <w:pStyle w:val="tMain"/>
      </w:pPr>
      <w:r>
        <w:tab/>
      </w:r>
      <w:r w:rsidR="003445A7">
        <w:t>(3)</w:t>
      </w:r>
      <w:r>
        <w:tab/>
        <w:t>A sampling plan must include:</w:t>
      </w:r>
    </w:p>
    <w:p w:rsidR="00A76B66" w:rsidRDefault="00A76B66" w:rsidP="00A76B66">
      <w:pPr>
        <w:pStyle w:val="tPara"/>
      </w:pPr>
      <w:r>
        <w:tab/>
      </w:r>
      <w:r w:rsidR="003445A7">
        <w:t>(a)</w:t>
      </w:r>
      <w:r>
        <w:tab/>
        <w:t xml:space="preserve">a description of the activity specified in subsection </w:t>
      </w:r>
      <w:r w:rsidR="003445A7">
        <w:t>(1)</w:t>
      </w:r>
      <w:r w:rsidR="00CE21AB">
        <w:t xml:space="preserve"> </w:t>
      </w:r>
      <w:r>
        <w:t xml:space="preserve">to which the sampling plan relates; </w:t>
      </w:r>
    </w:p>
    <w:p w:rsidR="00A76B66" w:rsidRDefault="00A76B66" w:rsidP="00A76B66">
      <w:pPr>
        <w:pStyle w:val="tPara"/>
      </w:pPr>
      <w:r>
        <w:lastRenderedPageBreak/>
        <w:tab/>
      </w:r>
      <w:r w:rsidR="003445A7">
        <w:t>(b)</w:t>
      </w:r>
      <w:r>
        <w:tab/>
        <w:t>the dates during which the activity was or is to be conducted; and</w:t>
      </w:r>
    </w:p>
    <w:p w:rsidR="00A76B66" w:rsidRDefault="00A76B66" w:rsidP="00A76B66">
      <w:pPr>
        <w:pStyle w:val="tPara"/>
      </w:pPr>
      <w:r>
        <w:tab/>
      </w:r>
      <w:r w:rsidR="003445A7">
        <w:t>(c)</w:t>
      </w:r>
      <w:r>
        <w:tab/>
        <w:t xml:space="preserve">the information specified in </w:t>
      </w:r>
      <w:r w:rsidR="00FD1102">
        <w:t>this Subdivision</w:t>
      </w:r>
      <w:r>
        <w:t>.</w:t>
      </w:r>
    </w:p>
    <w:p w:rsidR="00A76B66" w:rsidRDefault="003445A7" w:rsidP="00A76B66">
      <w:pPr>
        <w:pStyle w:val="h5Section"/>
      </w:pPr>
      <w:bookmarkStart w:id="32" w:name="_Toc347229799"/>
      <w:r w:rsidRPr="00EE2C35">
        <w:t>5.4</w:t>
      </w:r>
      <w:r w:rsidR="00A76B66" w:rsidRPr="00EE2C35">
        <w:tab/>
        <w:t>Sampling plan information for full inventory and PSP assessment</w:t>
      </w:r>
      <w:bookmarkEnd w:id="32"/>
    </w:p>
    <w:p w:rsidR="00A76B66" w:rsidRPr="001C03C3" w:rsidRDefault="00A76B66" w:rsidP="00A76B66">
      <w:pPr>
        <w:pStyle w:val="tMain"/>
      </w:pPr>
      <w:r w:rsidRPr="001C03C3">
        <w:tab/>
      </w:r>
      <w:r w:rsidR="003445A7">
        <w:t>(1)</w:t>
      </w:r>
      <w:r w:rsidRPr="001C03C3">
        <w:tab/>
      </w:r>
      <w:r w:rsidR="00A020A7" w:rsidRPr="001C03C3">
        <w:t>This section applies if a sampling plan is developed as part of a full inventory or PSP assessment.</w:t>
      </w:r>
      <w:r w:rsidRPr="001C03C3">
        <w:t xml:space="preserve"> </w:t>
      </w:r>
    </w:p>
    <w:p w:rsidR="00A76B66" w:rsidRDefault="00A76B66" w:rsidP="00A76B66">
      <w:pPr>
        <w:pStyle w:val="tMain"/>
      </w:pPr>
      <w:r>
        <w:tab/>
      </w:r>
      <w:r w:rsidR="003445A7">
        <w:t>(2)</w:t>
      </w:r>
      <w:r>
        <w:tab/>
      </w:r>
      <w:r w:rsidR="00A020A7">
        <w:t>The</w:t>
      </w:r>
      <w:r>
        <w:t xml:space="preserve"> sampling plan must include:</w:t>
      </w:r>
    </w:p>
    <w:p w:rsidR="00A76B66" w:rsidRDefault="00A76B66" w:rsidP="00A76B66">
      <w:pPr>
        <w:pStyle w:val="tPara"/>
      </w:pPr>
      <w:r>
        <w:tab/>
      </w:r>
      <w:r w:rsidR="003445A7">
        <w:t>(a)</w:t>
      </w:r>
      <w:r>
        <w:tab/>
        <w:t>a description of the stratum to which the sampling plan refers, including a reference to the stratum identifier;</w:t>
      </w:r>
    </w:p>
    <w:p w:rsidR="00A76B66" w:rsidRDefault="00A76B66" w:rsidP="00A76B66">
      <w:pPr>
        <w:pStyle w:val="tPara"/>
      </w:pPr>
      <w:r>
        <w:tab/>
      </w:r>
      <w:r w:rsidR="003445A7">
        <w:t>(b)</w:t>
      </w:r>
      <w:r>
        <w:tab/>
        <w:t>hard- and soft-copy maps showing the geographic boundaries of the stratum;</w:t>
      </w:r>
    </w:p>
    <w:p w:rsidR="00A76B66" w:rsidRDefault="00A76B66" w:rsidP="00A76B66">
      <w:pPr>
        <w:pStyle w:val="tPara"/>
      </w:pPr>
      <w:r>
        <w:tab/>
      </w:r>
      <w:r w:rsidR="003445A7">
        <w:t>(c)</w:t>
      </w:r>
      <w:r>
        <w:tab/>
        <w:t xml:space="preserve">the target plot size to be applied within the stratum as determined in accordance with </w:t>
      </w:r>
      <w:r w:rsidR="00AE5D32">
        <w:t xml:space="preserve">Subdivision </w:t>
      </w:r>
      <w:r w:rsidR="003445A7">
        <w:t>5.1.5</w:t>
      </w:r>
      <w:r>
        <w:t>;</w:t>
      </w:r>
    </w:p>
    <w:p w:rsidR="00A76B66" w:rsidRDefault="00A76B66" w:rsidP="00A76B66">
      <w:pPr>
        <w:pStyle w:val="tPara"/>
      </w:pPr>
      <w:r>
        <w:tab/>
      </w:r>
      <w:r w:rsidR="003445A7">
        <w:t>(d)</w:t>
      </w:r>
      <w:r>
        <w:tab/>
        <w:t xml:space="preserve">outcomes from the following processes conducted to determine plot establishment rates and the probable limit of error specified in </w:t>
      </w:r>
      <w:r w:rsidR="00AE5D32">
        <w:t xml:space="preserve">Subdivision </w:t>
      </w:r>
      <w:r w:rsidR="003445A7">
        <w:t>5.1.5</w:t>
      </w:r>
      <w:r w:rsidR="00AE5D32">
        <w:t xml:space="preserve"> or </w:t>
      </w:r>
      <w:r w:rsidR="003445A7">
        <w:t>5.1.6</w:t>
      </w:r>
      <w:r>
        <w:t>:</w:t>
      </w:r>
    </w:p>
    <w:p w:rsidR="00A76B66" w:rsidRDefault="00A76B66" w:rsidP="00A76B66">
      <w:pPr>
        <w:pStyle w:val="tSubpara"/>
      </w:pPr>
      <w:r>
        <w:tab/>
      </w:r>
      <w:r w:rsidR="003445A7">
        <w:t>(i)</w:t>
      </w:r>
      <w:r>
        <w:tab/>
        <w:t xml:space="preserve">the </w:t>
      </w:r>
      <w:r>
        <w:rPr>
          <w:i/>
        </w:rPr>
        <w:t>ex ante</w:t>
      </w:r>
      <w:r>
        <w:t xml:space="preserve"> estimate of the number of plots required to achieve a target probable limit of error for each time the estimate was calculated; and</w:t>
      </w:r>
    </w:p>
    <w:p w:rsidR="00A76B66" w:rsidRDefault="00A76B66" w:rsidP="00A76B66">
      <w:pPr>
        <w:pStyle w:val="tSubpara"/>
      </w:pPr>
      <w:r>
        <w:tab/>
      </w:r>
      <w:r w:rsidR="003445A7">
        <w:t>(ii)</w:t>
      </w:r>
      <w:r>
        <w:tab/>
      </w:r>
      <w:r w:rsidR="00F453F6">
        <w:t>the</w:t>
      </w:r>
      <w:r w:rsidR="00F453F6">
        <w:rPr>
          <w:i/>
        </w:rPr>
        <w:t xml:space="preserve"> ex post</w:t>
      </w:r>
      <w:r w:rsidR="00F453F6">
        <w:t xml:space="preserve"> </w:t>
      </w:r>
      <w:r>
        <w:t xml:space="preserve">analyses testing whether the target probable limit of error has been achieved for each time the </w:t>
      </w:r>
      <w:r w:rsidRPr="00E3596C">
        <w:t>analys</w:t>
      </w:r>
      <w:r w:rsidRPr="00DF21E3">
        <w:t>i</w:t>
      </w:r>
      <w:r w:rsidRPr="00E3596C">
        <w:t>s</w:t>
      </w:r>
      <w:r>
        <w:t xml:space="preserve"> was calculated; and</w:t>
      </w:r>
    </w:p>
    <w:p w:rsidR="00A76B66" w:rsidRDefault="00A76B66" w:rsidP="00A76B66">
      <w:pPr>
        <w:pStyle w:val="tSubpara"/>
      </w:pPr>
      <w:r>
        <w:tab/>
      </w:r>
      <w:r w:rsidR="003445A7">
        <w:t>(iii)</w:t>
      </w:r>
      <w:r>
        <w:tab/>
        <w:t xml:space="preserve">the </w:t>
      </w:r>
      <w:r>
        <w:rPr>
          <w:i/>
        </w:rPr>
        <w:t>ex post</w:t>
      </w:r>
      <w:r>
        <w:t xml:space="preserve"> analysis confirming the target probable limit of error has been achieved.</w:t>
      </w:r>
    </w:p>
    <w:p w:rsidR="00A76B66" w:rsidRDefault="00A76B66" w:rsidP="00A76B66">
      <w:pPr>
        <w:pStyle w:val="tPara"/>
      </w:pPr>
      <w:r>
        <w:tab/>
      </w:r>
      <w:r w:rsidR="003445A7">
        <w:t>(e)</w:t>
      </w:r>
      <w:r>
        <w:tab/>
        <w:t xml:space="preserve">details of the selection process for plot locations, including seed numbers referenced by the pseudo random number generator when generating a grid overlay and randomly selecting grid intersections as intended location coordinates of plots, as specified in section </w:t>
      </w:r>
      <w:r w:rsidR="003445A7">
        <w:t>5.7</w:t>
      </w:r>
      <w:r>
        <w:t>;</w:t>
      </w:r>
    </w:p>
    <w:p w:rsidR="00A76B66" w:rsidRDefault="00A76B66" w:rsidP="00A76B66">
      <w:pPr>
        <w:pStyle w:val="tPara"/>
      </w:pPr>
      <w:r>
        <w:tab/>
      </w:r>
      <w:r w:rsidR="003445A7">
        <w:t>(f)</w:t>
      </w:r>
      <w:r>
        <w:tab/>
        <w:t xml:space="preserve">the number of grid intersections that occur wholly within the stratum boundary as specified in </w:t>
      </w:r>
      <w:r w:rsidRPr="00A020A7">
        <w:t>section</w:t>
      </w:r>
      <w:r w:rsidR="00A020A7">
        <w:t xml:space="preserve"> </w:t>
      </w:r>
      <w:r w:rsidR="003445A7">
        <w:t>5.7</w:t>
      </w:r>
      <w:r>
        <w:t>;</w:t>
      </w:r>
    </w:p>
    <w:p w:rsidR="00A76B66" w:rsidRDefault="00A76B66" w:rsidP="00A76B66">
      <w:pPr>
        <w:pStyle w:val="tPara"/>
      </w:pPr>
      <w:r>
        <w:tab/>
      </w:r>
      <w:r w:rsidR="003445A7">
        <w:t>(g)</w:t>
      </w:r>
      <w:r>
        <w:tab/>
        <w:t>maps showing the position of:</w:t>
      </w:r>
    </w:p>
    <w:p w:rsidR="00A76B66" w:rsidRDefault="00A76B66" w:rsidP="00A76B66">
      <w:pPr>
        <w:pStyle w:val="tSubpara"/>
      </w:pPr>
      <w:r>
        <w:tab/>
      </w:r>
      <w:r w:rsidR="003445A7">
        <w:t>(i)</w:t>
      </w:r>
      <w:r>
        <w:tab/>
        <w:t xml:space="preserve">the grid overlay applied to the stratum as specified in section </w:t>
      </w:r>
      <w:r w:rsidR="003445A7">
        <w:t>5.7</w:t>
      </w:r>
      <w:r>
        <w:t>;</w:t>
      </w:r>
    </w:p>
    <w:p w:rsidR="00A76B66" w:rsidRDefault="00A76B66" w:rsidP="00A76B66">
      <w:pPr>
        <w:pStyle w:val="tSubpara"/>
      </w:pPr>
      <w:r>
        <w:tab/>
      </w:r>
      <w:r w:rsidR="003445A7">
        <w:t>(ii)</w:t>
      </w:r>
      <w:r>
        <w:tab/>
        <w:t xml:space="preserve">the randomly selected grid intersections defining the intended location coordinates of plots as specified in section </w:t>
      </w:r>
      <w:r w:rsidR="003445A7">
        <w:t>5.7</w:t>
      </w:r>
      <w:r>
        <w:t xml:space="preserve">; </w:t>
      </w:r>
    </w:p>
    <w:p w:rsidR="00A76B66" w:rsidRDefault="00A76B66" w:rsidP="00A76B66">
      <w:pPr>
        <w:pStyle w:val="tSubpara"/>
      </w:pPr>
      <w:r>
        <w:tab/>
      </w:r>
      <w:r w:rsidR="003445A7">
        <w:t>(iii)</w:t>
      </w:r>
      <w:r>
        <w:tab/>
        <w:t>the location of plots</w:t>
      </w:r>
      <w:r w:rsidRPr="00092024">
        <w:t xml:space="preserve"> </w:t>
      </w:r>
      <w:r>
        <w:t>as established by actual location coordinates.</w:t>
      </w:r>
    </w:p>
    <w:p w:rsidR="00A76B66" w:rsidRDefault="00A76B66" w:rsidP="00A76B66">
      <w:pPr>
        <w:pStyle w:val="tPara"/>
      </w:pPr>
      <w:r>
        <w:tab/>
      </w:r>
      <w:r w:rsidR="003445A7">
        <w:t>(h)</w:t>
      </w:r>
      <w:r>
        <w:tab/>
        <w:t>the intended location coordinates specified in subparagraph</w:t>
      </w:r>
      <w:r w:rsidR="00A020A7">
        <w:t xml:space="preserve"> (2)</w:t>
      </w:r>
      <w:r w:rsidR="003445A7">
        <w:t>(g)(ii)</w:t>
      </w:r>
      <w:r>
        <w:t xml:space="preserve"> and the </w:t>
      </w:r>
      <w:r w:rsidRPr="00DF21E3">
        <w:t>actual location coordinates</w:t>
      </w:r>
      <w:r>
        <w:t xml:space="preserve"> of plots specified in subparagraph </w:t>
      </w:r>
      <w:r w:rsidRPr="00A020A7">
        <w:t>(2)</w:t>
      </w:r>
      <w:r w:rsidR="003445A7">
        <w:t>(g)(iii)</w:t>
      </w:r>
      <w:r>
        <w:t xml:space="preserve">; </w:t>
      </w:r>
    </w:p>
    <w:p w:rsidR="00A76B66" w:rsidRDefault="00A76B66" w:rsidP="00A76B66">
      <w:pPr>
        <w:pStyle w:val="tPara"/>
      </w:pPr>
      <w:r>
        <w:tab/>
      </w:r>
      <w:r w:rsidR="003445A7">
        <w:t>(i)</w:t>
      </w:r>
      <w:r>
        <w:tab/>
        <w:t>details of any variation between the spatial coordinates specified in paragraph</w:t>
      </w:r>
      <w:r w:rsidR="00A020A7">
        <w:t xml:space="preserve"> </w:t>
      </w:r>
      <w:r w:rsidR="003445A7">
        <w:t>(h)</w:t>
      </w:r>
      <w:r>
        <w:t>; and</w:t>
      </w:r>
    </w:p>
    <w:p w:rsidR="00A76B66" w:rsidRDefault="00A76B66" w:rsidP="00A76B66">
      <w:pPr>
        <w:pStyle w:val="tPara"/>
      </w:pPr>
      <w:r>
        <w:lastRenderedPageBreak/>
        <w:tab/>
      </w:r>
      <w:r w:rsidR="003445A7">
        <w:t>(j)</w:t>
      </w:r>
      <w:r>
        <w:tab/>
        <w:t xml:space="preserve">if the variation specified in paragraph </w:t>
      </w:r>
      <w:r w:rsidR="003445A7">
        <w:t>(i)</w:t>
      </w:r>
      <w:r w:rsidRPr="00A020A7">
        <w:t xml:space="preserve"> </w:t>
      </w:r>
      <w:r>
        <w:t xml:space="preserve">exceeds the thresholds specified in </w:t>
      </w:r>
      <w:r w:rsidR="00F87FBD">
        <w:t xml:space="preserve">section </w:t>
      </w:r>
      <w:r w:rsidR="003445A7">
        <w:t>5.14</w:t>
      </w:r>
      <w:r>
        <w:t>, details of the corrective measures that were taken.</w:t>
      </w:r>
    </w:p>
    <w:p w:rsidR="00A76B66" w:rsidRDefault="003445A7" w:rsidP="00A76B66">
      <w:pPr>
        <w:pStyle w:val="h5Section"/>
      </w:pPr>
      <w:bookmarkStart w:id="33" w:name="_Toc347229800"/>
      <w:r w:rsidRPr="00EE2C35">
        <w:t>5.5</w:t>
      </w:r>
      <w:r w:rsidR="00A76B66" w:rsidRPr="00EE2C35">
        <w:tab/>
        <w:t>Sampling plan information for stratum specific functions</w:t>
      </w:r>
      <w:bookmarkEnd w:id="33"/>
      <w:r w:rsidR="00A76B66" w:rsidRPr="00EE2C35">
        <w:t xml:space="preserve"> </w:t>
      </w:r>
    </w:p>
    <w:p w:rsidR="00A76B66" w:rsidRDefault="00A76B66" w:rsidP="00A76B66">
      <w:pPr>
        <w:pStyle w:val="R1"/>
        <w:spacing w:after="120" w:line="240" w:lineRule="auto"/>
        <w:ind w:left="993" w:firstLine="0"/>
        <w:jc w:val="left"/>
      </w:pPr>
      <w:r>
        <w:t xml:space="preserve">A sampling plan that is developed when a stratum specific function is developed, updated, or validated in accordance with </w:t>
      </w:r>
      <w:r w:rsidR="00291E4B">
        <w:t xml:space="preserve">Subdivisions </w:t>
      </w:r>
      <w:r w:rsidR="003445A7">
        <w:t>5.1.8</w:t>
      </w:r>
      <w:r w:rsidR="00291E4B">
        <w:t xml:space="preserve"> to </w:t>
      </w:r>
      <w:r w:rsidR="003445A7">
        <w:t>5.1.12</w:t>
      </w:r>
      <w:r w:rsidR="00046F41">
        <w:t xml:space="preserve"> </w:t>
      </w:r>
      <w:r>
        <w:t xml:space="preserve">must include the following information: </w:t>
      </w:r>
    </w:p>
    <w:p w:rsidR="00A76B66" w:rsidRDefault="00A76B66" w:rsidP="00A76B66">
      <w:pPr>
        <w:pStyle w:val="tPara"/>
      </w:pPr>
      <w:r>
        <w:tab/>
      </w:r>
      <w:r w:rsidR="003445A7">
        <w:t>(a)</w:t>
      </w:r>
      <w:r>
        <w:tab/>
        <w:t>a description of the stratum to which the sampling plan refers, including a reference to the stratum identifier;</w:t>
      </w:r>
    </w:p>
    <w:p w:rsidR="00A76B66" w:rsidRDefault="00A76B66" w:rsidP="00A76B66">
      <w:pPr>
        <w:pStyle w:val="tPara"/>
      </w:pPr>
      <w:r>
        <w:tab/>
      </w:r>
      <w:r w:rsidR="003445A7">
        <w:t>(b)</w:t>
      </w:r>
      <w:r>
        <w:tab/>
        <w:t>hard- and soft-copy maps showing the geographic boundaries of the stratum;</w:t>
      </w:r>
    </w:p>
    <w:p w:rsidR="00A76B66" w:rsidRDefault="00A76B66" w:rsidP="00A76B66">
      <w:pPr>
        <w:pStyle w:val="tPara"/>
      </w:pPr>
      <w:r>
        <w:tab/>
      </w:r>
      <w:r w:rsidR="003445A7">
        <w:t>(c)</w:t>
      </w:r>
      <w:r>
        <w:tab/>
        <w:t>details of the selection process for biomass sample trees, including:</w:t>
      </w:r>
    </w:p>
    <w:p w:rsidR="00A76B66" w:rsidRDefault="00A76B66" w:rsidP="00A76B66">
      <w:pPr>
        <w:pStyle w:val="tSubpara"/>
      </w:pPr>
      <w:r>
        <w:tab/>
      </w:r>
      <w:r w:rsidR="003445A7">
        <w:t>(i)</w:t>
      </w:r>
      <w:r>
        <w:tab/>
        <w:t>size classes;</w:t>
      </w:r>
    </w:p>
    <w:p w:rsidR="00A76B66" w:rsidRDefault="00A76B66" w:rsidP="00A76B66">
      <w:pPr>
        <w:pStyle w:val="tSubpara"/>
      </w:pPr>
      <w:r>
        <w:tab/>
      </w:r>
      <w:r w:rsidR="003445A7">
        <w:t>(ii)</w:t>
      </w:r>
      <w:r>
        <w:tab/>
        <w:t>the number of project trees within each size class; and</w:t>
      </w:r>
    </w:p>
    <w:p w:rsidR="00A76B66" w:rsidRDefault="00A76B66" w:rsidP="00A76B66">
      <w:pPr>
        <w:pStyle w:val="tSubpara"/>
      </w:pPr>
      <w:r>
        <w:tab/>
      </w:r>
      <w:r w:rsidR="003445A7">
        <w:t>(iii)</w:t>
      </w:r>
      <w:r>
        <w:tab/>
        <w:t>seed numbers referenced by the pseudo random number generator when randomly selecting biomass sample trees;</w:t>
      </w:r>
    </w:p>
    <w:p w:rsidR="00A76B66" w:rsidRDefault="00A76B66" w:rsidP="00A76B66">
      <w:pPr>
        <w:pStyle w:val="tPara"/>
      </w:pPr>
      <w:r>
        <w:tab/>
      </w:r>
      <w:r w:rsidR="003445A7">
        <w:t>(d)</w:t>
      </w:r>
      <w:r>
        <w:tab/>
        <w:t>maps showing the position of TSPs from which biomass sample trees have been selected; and</w:t>
      </w:r>
    </w:p>
    <w:p w:rsidR="00A76B66" w:rsidRDefault="00A76B66" w:rsidP="00A76B66">
      <w:pPr>
        <w:pStyle w:val="tPara"/>
      </w:pPr>
      <w:r>
        <w:tab/>
      </w:r>
      <w:r w:rsidR="003445A7">
        <w:t>(e)</w:t>
      </w:r>
      <w:r>
        <w:tab/>
        <w:t>actual location coordinates for biomass sample trees.</w:t>
      </w:r>
    </w:p>
    <w:p w:rsidR="00A76B66" w:rsidRDefault="003445A7" w:rsidP="00A76B66">
      <w:pPr>
        <w:pStyle w:val="h5Section"/>
      </w:pPr>
      <w:bookmarkStart w:id="34" w:name="_Toc347229801"/>
      <w:r w:rsidRPr="00EE2C35">
        <w:t>5.6</w:t>
      </w:r>
      <w:r w:rsidR="00A76B66" w:rsidRPr="00EE2C35">
        <w:tab/>
        <w:t>Sampling plan information for regional functions</w:t>
      </w:r>
      <w:bookmarkEnd w:id="34"/>
    </w:p>
    <w:p w:rsidR="00A76B66" w:rsidRDefault="00A76B66" w:rsidP="00A76B66">
      <w:pPr>
        <w:pStyle w:val="R1"/>
        <w:spacing w:after="120" w:line="240" w:lineRule="auto"/>
        <w:ind w:left="993" w:firstLine="0"/>
        <w:jc w:val="left"/>
      </w:pPr>
      <w:r>
        <w:t xml:space="preserve">A sampling plan that is prepared when a regional function is developed in accordance with </w:t>
      </w:r>
      <w:r w:rsidR="00AE5D32">
        <w:t xml:space="preserve">Subdivisions </w:t>
      </w:r>
      <w:r w:rsidR="003445A7">
        <w:t>5.1.8</w:t>
      </w:r>
      <w:r w:rsidR="00AE5D32">
        <w:t xml:space="preserve"> to </w:t>
      </w:r>
      <w:r w:rsidR="003445A7">
        <w:t>5.1.12</w:t>
      </w:r>
      <w:r w:rsidR="00046F41">
        <w:t xml:space="preserve"> </w:t>
      </w:r>
      <w:r>
        <w:t xml:space="preserve">must include the following information: </w:t>
      </w:r>
    </w:p>
    <w:p w:rsidR="00A76B66" w:rsidRDefault="00A76B66" w:rsidP="00A76B66">
      <w:pPr>
        <w:pStyle w:val="tPara"/>
      </w:pPr>
      <w:r>
        <w:tab/>
      </w:r>
      <w:r w:rsidR="003445A7">
        <w:t>(a)</w:t>
      </w:r>
      <w:r>
        <w:tab/>
        <w:t>a description of the intended allometric domain to be sampled;</w:t>
      </w:r>
    </w:p>
    <w:p w:rsidR="00A76B66" w:rsidRDefault="00A76B66" w:rsidP="00A76B66">
      <w:pPr>
        <w:pStyle w:val="tPara"/>
      </w:pPr>
      <w:r>
        <w:tab/>
      </w:r>
      <w:r w:rsidR="003445A7">
        <w:t>(b)</w:t>
      </w:r>
      <w:r>
        <w:tab/>
        <w:t xml:space="preserve">details of the selection process for biomass sample </w:t>
      </w:r>
      <w:r w:rsidR="00F453F6">
        <w:t>plots</w:t>
      </w:r>
      <w:r>
        <w:t>, including seed numbers referenced by the pseudo random number generator when undertaking processes such as:</w:t>
      </w:r>
    </w:p>
    <w:p w:rsidR="00A76B66" w:rsidRDefault="00A76B66" w:rsidP="00A76B66">
      <w:pPr>
        <w:pStyle w:val="tSubpara"/>
      </w:pPr>
      <w:r>
        <w:tab/>
      </w:r>
      <w:r w:rsidR="003445A7">
        <w:t>(i)</w:t>
      </w:r>
      <w:r>
        <w:tab/>
        <w:t>generating a grid overlay;</w:t>
      </w:r>
    </w:p>
    <w:p w:rsidR="00A76B66" w:rsidRDefault="00A76B66" w:rsidP="00A76B66">
      <w:pPr>
        <w:pStyle w:val="tSubpara"/>
      </w:pPr>
      <w:r>
        <w:tab/>
      </w:r>
      <w:r w:rsidR="003445A7">
        <w:t>(ii)</w:t>
      </w:r>
      <w:r>
        <w:tab/>
        <w:t>selecting grid intersections as intended location coordinates for biomass sample plots;</w:t>
      </w:r>
    </w:p>
    <w:p w:rsidR="00A76B66" w:rsidRDefault="00A76B66" w:rsidP="00A76B66">
      <w:pPr>
        <w:pStyle w:val="tPara"/>
      </w:pPr>
      <w:r>
        <w:tab/>
      </w:r>
      <w:r w:rsidR="003445A7">
        <w:t>(c)</w:t>
      </w:r>
      <w:r>
        <w:tab/>
        <w:t>the number of grid intersections that occur wholly within the biomass sites;</w:t>
      </w:r>
    </w:p>
    <w:p w:rsidR="00A76B66" w:rsidRDefault="00A76B66" w:rsidP="00A76B66">
      <w:pPr>
        <w:pStyle w:val="tPara"/>
      </w:pPr>
      <w:r>
        <w:tab/>
      </w:r>
      <w:r w:rsidR="003445A7">
        <w:t>(d)</w:t>
      </w:r>
      <w:r>
        <w:tab/>
        <w:t>details of the selection process for biomass sample trees, including:</w:t>
      </w:r>
    </w:p>
    <w:p w:rsidR="00A76B66" w:rsidRPr="00F20E83" w:rsidRDefault="00A76B66" w:rsidP="00A76B66">
      <w:pPr>
        <w:pStyle w:val="tSubpara"/>
      </w:pPr>
      <w:r>
        <w:tab/>
      </w:r>
      <w:r w:rsidR="003445A7">
        <w:t>(i)</w:t>
      </w:r>
      <w:r>
        <w:tab/>
        <w:t>size classes</w:t>
      </w:r>
      <w:r w:rsidRPr="00F20E83">
        <w:t>;</w:t>
      </w:r>
    </w:p>
    <w:p w:rsidR="00A76B66" w:rsidRDefault="00A76B66" w:rsidP="00A76B66">
      <w:pPr>
        <w:pStyle w:val="tSubpara"/>
      </w:pPr>
      <w:r>
        <w:tab/>
      </w:r>
      <w:r w:rsidR="003445A7">
        <w:t>(ii)</w:t>
      </w:r>
      <w:r>
        <w:tab/>
      </w:r>
      <w:r w:rsidRPr="00F20E83">
        <w:t>number of trees</w:t>
      </w:r>
      <w:r>
        <w:t xml:space="preserve"> within each size class; and</w:t>
      </w:r>
    </w:p>
    <w:p w:rsidR="00A76B66" w:rsidRDefault="00A76B66" w:rsidP="00A76B66">
      <w:pPr>
        <w:pStyle w:val="tSubpara"/>
      </w:pPr>
      <w:r>
        <w:tab/>
      </w:r>
      <w:r w:rsidR="003445A7">
        <w:t>(iii)</w:t>
      </w:r>
      <w:r>
        <w:tab/>
        <w:t xml:space="preserve">seed numbers referenced by the pseudo random number generator when selecting </w:t>
      </w:r>
      <w:r w:rsidRPr="00FB5057">
        <w:t>biomass sample trees</w:t>
      </w:r>
      <w:r>
        <w:t>.</w:t>
      </w:r>
    </w:p>
    <w:p w:rsidR="00A76B66" w:rsidRDefault="00A76B66" w:rsidP="00A76B66">
      <w:pPr>
        <w:pStyle w:val="tPara"/>
      </w:pPr>
      <w:r>
        <w:lastRenderedPageBreak/>
        <w:tab/>
      </w:r>
      <w:r w:rsidR="003445A7">
        <w:t>(e)</w:t>
      </w:r>
      <w:r>
        <w:tab/>
        <w:t>hard- and soft-copy maps showing:</w:t>
      </w:r>
    </w:p>
    <w:p w:rsidR="00A76B66" w:rsidRDefault="00A76B66" w:rsidP="00A76B66">
      <w:pPr>
        <w:pStyle w:val="tSubpara"/>
      </w:pPr>
      <w:r>
        <w:tab/>
      </w:r>
      <w:r w:rsidR="003445A7">
        <w:t>(i)</w:t>
      </w:r>
      <w:r>
        <w:tab/>
        <w:t>the location and extent of biomass sample sites;</w:t>
      </w:r>
    </w:p>
    <w:p w:rsidR="00A76B66" w:rsidRDefault="00A76B66" w:rsidP="00A76B66">
      <w:pPr>
        <w:pStyle w:val="tSubpara"/>
      </w:pPr>
      <w:r>
        <w:tab/>
      </w:r>
      <w:r w:rsidR="003445A7">
        <w:t>(ii)</w:t>
      </w:r>
      <w:r>
        <w:tab/>
        <w:t xml:space="preserve">the location of biomass sample plots as established by actual location coordinates and as sampled in accordance with </w:t>
      </w:r>
      <w:r w:rsidR="00F87FBD">
        <w:t xml:space="preserve">section </w:t>
      </w:r>
      <w:r w:rsidR="003445A7">
        <w:t>5.33</w:t>
      </w:r>
      <w:r>
        <w:t>;</w:t>
      </w:r>
    </w:p>
    <w:p w:rsidR="00A76B66" w:rsidRDefault="00A76B66" w:rsidP="00A76B66">
      <w:pPr>
        <w:pStyle w:val="tSubpara"/>
      </w:pPr>
      <w:r>
        <w:tab/>
      </w:r>
      <w:r w:rsidR="003445A7">
        <w:t>(iii)</w:t>
      </w:r>
      <w:r>
        <w:tab/>
        <w:t>the grid overlay applied to the biomass sample sites; and</w:t>
      </w:r>
    </w:p>
    <w:p w:rsidR="00A76B66" w:rsidRDefault="00A76B66" w:rsidP="00A76B66">
      <w:pPr>
        <w:pStyle w:val="tSubpara"/>
      </w:pPr>
      <w:r>
        <w:tab/>
      </w:r>
      <w:r w:rsidR="003445A7">
        <w:t>(iv)</w:t>
      </w:r>
      <w:r>
        <w:tab/>
        <w:t xml:space="preserve">the randomly selected grid intersections defining the intended location coordinates of biomass sample plots; </w:t>
      </w:r>
    </w:p>
    <w:p w:rsidR="00A76B66" w:rsidRDefault="00A76B66" w:rsidP="00A76B66">
      <w:pPr>
        <w:pStyle w:val="tPara"/>
      </w:pPr>
      <w:r>
        <w:tab/>
      </w:r>
      <w:r w:rsidR="003445A7">
        <w:t>(f)</w:t>
      </w:r>
      <w:r>
        <w:tab/>
        <w:t>the intended location coordinates and actual location coordinates of biomass sample plots;</w:t>
      </w:r>
    </w:p>
    <w:p w:rsidR="00A76B66" w:rsidRDefault="00A76B66" w:rsidP="00A76B66">
      <w:pPr>
        <w:pStyle w:val="tPara"/>
      </w:pPr>
      <w:r>
        <w:tab/>
      </w:r>
      <w:r w:rsidR="003445A7">
        <w:t>(g)</w:t>
      </w:r>
      <w:r>
        <w:tab/>
        <w:t>the actual location coordinates of</w:t>
      </w:r>
      <w:r w:rsidRPr="00FB5057">
        <w:t xml:space="preserve"> </w:t>
      </w:r>
      <w:r>
        <w:t>biomass sample trees; and</w:t>
      </w:r>
    </w:p>
    <w:p w:rsidR="00A76B66" w:rsidRPr="008A5C28" w:rsidRDefault="00A76B66" w:rsidP="00A76B66">
      <w:pPr>
        <w:pStyle w:val="tPara"/>
      </w:pPr>
      <w:r>
        <w:tab/>
      </w:r>
      <w:r w:rsidR="003445A7">
        <w:t>(h)</w:t>
      </w:r>
      <w:r>
        <w:tab/>
        <w:t>target and actual plot sizes for each biomass sample plot.</w:t>
      </w:r>
    </w:p>
    <w:p w:rsidR="00A76B66" w:rsidRDefault="00A76B66" w:rsidP="00A76B66">
      <w:pPr>
        <w:pStyle w:val="h4Subdiv"/>
      </w:pPr>
      <w:bookmarkStart w:id="35" w:name="_Toc347229802"/>
      <w:r>
        <w:t xml:space="preserve">Subdivision </w:t>
      </w:r>
      <w:r w:rsidR="003445A7">
        <w:t>5.1.4</w:t>
      </w:r>
      <w:r>
        <w:tab/>
        <w:t>Location of plots</w:t>
      </w:r>
      <w:bookmarkEnd w:id="35"/>
    </w:p>
    <w:p w:rsidR="00A76B66" w:rsidRPr="00EE2C35" w:rsidRDefault="003445A7" w:rsidP="00A76B66">
      <w:pPr>
        <w:pStyle w:val="h5Section"/>
      </w:pPr>
      <w:bookmarkStart w:id="36" w:name="_Toc347229803"/>
      <w:r w:rsidRPr="00EE2C35">
        <w:t>5.7</w:t>
      </w:r>
      <w:r w:rsidR="00A76B66" w:rsidRPr="00EE2C35">
        <w:tab/>
        <w:t>Determining the location of plots</w:t>
      </w:r>
      <w:bookmarkEnd w:id="36"/>
      <w:r w:rsidR="00A76B66" w:rsidRPr="00EE2C35">
        <w:t xml:space="preserve"> </w:t>
      </w:r>
    </w:p>
    <w:p w:rsidR="00A76B66" w:rsidRDefault="00A76B66" w:rsidP="00A76B66">
      <w:pPr>
        <w:pStyle w:val="tMain"/>
      </w:pPr>
      <w:r>
        <w:tab/>
      </w:r>
      <w:r w:rsidR="003445A7">
        <w:t>(1)</w:t>
      </w:r>
      <w:r>
        <w:tab/>
        <w:t>A project proponent must determine the location of a plot within a stratum in accordance with this section.</w:t>
      </w:r>
    </w:p>
    <w:p w:rsidR="00A76B66" w:rsidRDefault="00A76B66" w:rsidP="00A76B66">
      <w:pPr>
        <w:pStyle w:val="tMain"/>
      </w:pPr>
      <w:r>
        <w:tab/>
      </w:r>
      <w:r w:rsidR="003445A7">
        <w:t>(2)</w:t>
      </w:r>
      <w:r>
        <w:tab/>
        <w:t>In order to define the intended location coordinates for plots, a geographic information system must be applied to:</w:t>
      </w:r>
    </w:p>
    <w:p w:rsidR="00A76B66" w:rsidRDefault="00A76B66" w:rsidP="00A76B66">
      <w:pPr>
        <w:pStyle w:val="tPara"/>
      </w:pPr>
      <w:r>
        <w:tab/>
      </w:r>
      <w:r w:rsidR="003445A7">
        <w:t>(a)</w:t>
      </w:r>
      <w:r>
        <w:tab/>
        <w:t xml:space="preserve">establish a grid overlay on a recent map of the stratum boundary developed in accordance with </w:t>
      </w:r>
      <w:r w:rsidR="00046F41">
        <w:t xml:space="preserve">Part </w:t>
      </w:r>
      <w:r w:rsidR="003445A7">
        <w:t>3</w:t>
      </w:r>
      <w:r>
        <w:t>; and</w:t>
      </w:r>
    </w:p>
    <w:p w:rsidR="00A76B66" w:rsidRDefault="00A76B66" w:rsidP="00A76B66">
      <w:pPr>
        <w:pStyle w:val="tPara"/>
      </w:pPr>
      <w:r>
        <w:tab/>
      </w:r>
      <w:r w:rsidR="003445A7">
        <w:t>(b)</w:t>
      </w:r>
      <w:r>
        <w:tab/>
        <w:t>specify selected points of intersection from the grid overlay specified in paragraph (a).</w:t>
      </w:r>
    </w:p>
    <w:p w:rsidR="00A76B66" w:rsidRDefault="00A76B66" w:rsidP="00A76B66">
      <w:pPr>
        <w:pStyle w:val="tMain"/>
      </w:pPr>
      <w:r>
        <w:tab/>
      </w:r>
      <w:r w:rsidR="003445A7">
        <w:t>(3)</w:t>
      </w:r>
      <w:r>
        <w:tab/>
        <w:t xml:space="preserve">The process specified in </w:t>
      </w:r>
      <w:r w:rsidR="00F87FBD">
        <w:t xml:space="preserve">paragraph </w:t>
      </w:r>
      <w:r w:rsidR="003445A7">
        <w:t>(2)(a)</w:t>
      </w:r>
      <w:r>
        <w:t xml:space="preserve"> must meet the following requirements:</w:t>
      </w:r>
    </w:p>
    <w:p w:rsidR="00A76B66" w:rsidRDefault="00A76B66" w:rsidP="00A76B66">
      <w:pPr>
        <w:pStyle w:val="tPara"/>
      </w:pPr>
      <w:r>
        <w:tab/>
      </w:r>
      <w:r w:rsidR="003445A7">
        <w:t>(a)</w:t>
      </w:r>
      <w:r>
        <w:tab/>
        <w:t>the grid must be composed of square cells;</w:t>
      </w:r>
    </w:p>
    <w:p w:rsidR="00A76B66" w:rsidRDefault="00A76B66" w:rsidP="00A76B66">
      <w:pPr>
        <w:pStyle w:val="tPara"/>
      </w:pPr>
      <w:r>
        <w:tab/>
      </w:r>
      <w:r w:rsidR="003445A7">
        <w:t>(b)</w:t>
      </w:r>
      <w:r>
        <w:tab/>
        <w:t xml:space="preserve">the grid size must be sufficiently small so that </w:t>
      </w:r>
      <w:r w:rsidRPr="006038B6">
        <w:t>the</w:t>
      </w:r>
      <w:r>
        <w:t xml:space="preserve"> target probable limit of error specified in </w:t>
      </w:r>
      <w:r w:rsidR="00046F41">
        <w:t xml:space="preserve">Subdivision </w:t>
      </w:r>
      <w:r w:rsidR="003445A7">
        <w:t>5.1.5</w:t>
      </w:r>
      <w:r>
        <w:t xml:space="preserve"> can be achieved in the event that all points of intersection are selected as intended location coordinates for plots in accordance with subsection</w:t>
      </w:r>
      <w:r w:rsidR="00046F41">
        <w:t xml:space="preserve"> </w:t>
      </w:r>
      <w:r w:rsidR="003445A7">
        <w:t>(5)</w:t>
      </w:r>
      <w:r>
        <w:t>;</w:t>
      </w:r>
    </w:p>
    <w:p w:rsidR="00A76B66" w:rsidRDefault="00A76B66" w:rsidP="00A76B66">
      <w:pPr>
        <w:pStyle w:val="tPara"/>
      </w:pPr>
      <w:r>
        <w:tab/>
      </w:r>
      <w:r w:rsidR="003445A7">
        <w:t>(c)</w:t>
      </w:r>
      <w:r>
        <w:tab/>
        <w:t>the grid must be located with grid lines running:</w:t>
      </w:r>
    </w:p>
    <w:p w:rsidR="00A76B66" w:rsidRDefault="00A76B66" w:rsidP="00A76B66">
      <w:pPr>
        <w:pStyle w:val="tSubpara"/>
      </w:pPr>
      <w:r>
        <w:tab/>
      </w:r>
      <w:r w:rsidR="003445A7">
        <w:t>(i)</w:t>
      </w:r>
      <w:r>
        <w:tab/>
        <w:t>north to south (</w:t>
      </w:r>
      <w:r>
        <w:rPr>
          <w:b/>
          <w:i/>
        </w:rPr>
        <w:t>vertical grid lines</w:t>
      </w:r>
      <w:r>
        <w:t xml:space="preserve">); and </w:t>
      </w:r>
    </w:p>
    <w:p w:rsidR="00A76B66" w:rsidRDefault="00A76B66" w:rsidP="00A76B66">
      <w:pPr>
        <w:pStyle w:val="tSubpara"/>
      </w:pPr>
      <w:r>
        <w:tab/>
      </w:r>
      <w:r w:rsidR="003445A7">
        <w:t>(ii)</w:t>
      </w:r>
      <w:r>
        <w:tab/>
        <w:t>east to west;</w:t>
      </w:r>
    </w:p>
    <w:p w:rsidR="00A76B66" w:rsidRDefault="00A76B66" w:rsidP="00A76B66">
      <w:pPr>
        <w:pStyle w:val="tPara"/>
      </w:pPr>
      <w:r>
        <w:tab/>
      </w:r>
      <w:r w:rsidR="003445A7">
        <w:t>(d)</w:t>
      </w:r>
      <w:r>
        <w:tab/>
        <w:t>following the process specified in paragraph</w:t>
      </w:r>
      <w:r w:rsidR="00046F41">
        <w:t xml:space="preserve"> </w:t>
      </w:r>
      <w:r w:rsidR="003445A7">
        <w:t>(c)</w:t>
      </w:r>
      <w:r>
        <w:t>, the grid must be realigned according to a randomly selected angle in accordance with paragraph</w:t>
      </w:r>
      <w:r w:rsidR="00046F41">
        <w:t xml:space="preserve"> </w:t>
      </w:r>
      <w:r w:rsidR="003445A7">
        <w:t>(e)</w:t>
      </w:r>
      <w:r>
        <w:t>;</w:t>
      </w:r>
    </w:p>
    <w:p w:rsidR="00A76B66" w:rsidRDefault="00A76B66" w:rsidP="00A76B66">
      <w:pPr>
        <w:pStyle w:val="tPara"/>
      </w:pPr>
      <w:r>
        <w:tab/>
      </w:r>
      <w:r w:rsidR="003445A7">
        <w:t>(e)</w:t>
      </w:r>
      <w:r>
        <w:tab/>
        <w:t>the following process must be used to realign the grid:</w:t>
      </w:r>
    </w:p>
    <w:p w:rsidR="00A76B66" w:rsidRDefault="00A76B66" w:rsidP="00A76B66">
      <w:pPr>
        <w:pStyle w:val="tSubpara"/>
      </w:pPr>
      <w:r>
        <w:tab/>
      </w:r>
      <w:r w:rsidR="003445A7">
        <w:t>(i)</w:t>
      </w:r>
      <w:r>
        <w:tab/>
        <w:t>a software-based pseudo random number generator must be used to generate a random angle value between 0 and 89 degrees; and</w:t>
      </w:r>
    </w:p>
    <w:p w:rsidR="00A76B66" w:rsidRDefault="00A76B66" w:rsidP="00A76B66">
      <w:pPr>
        <w:pStyle w:val="tSubpara"/>
      </w:pPr>
      <w:r>
        <w:lastRenderedPageBreak/>
        <w:tab/>
      </w:r>
      <w:r w:rsidR="003445A7">
        <w:t>(ii)</w:t>
      </w:r>
      <w:r>
        <w:tab/>
        <w:t>the grid orientation must then be rotated clockwise around the point of grid intersection so that the vertical grid lines align with the randomly generated angle value referred to in subparagraph (i);</w:t>
      </w:r>
    </w:p>
    <w:p w:rsidR="00A76B66" w:rsidRDefault="00A76B66" w:rsidP="00A76B66">
      <w:pPr>
        <w:pStyle w:val="tPara"/>
      </w:pPr>
      <w:r>
        <w:tab/>
      </w:r>
      <w:r w:rsidR="003445A7">
        <w:t>(f)</w:t>
      </w:r>
      <w:r>
        <w:tab/>
        <w:t>when grid size and grid orientation are established as specified in paragraph</w:t>
      </w:r>
      <w:r w:rsidR="00F87FBD">
        <w:t xml:space="preserve">s </w:t>
      </w:r>
      <w:r w:rsidR="003445A7">
        <w:t>(b)</w:t>
      </w:r>
      <w:r w:rsidR="00F87FBD">
        <w:t xml:space="preserve"> and</w:t>
      </w:r>
      <w:r w:rsidR="00046F41">
        <w:t xml:space="preserve"> </w:t>
      </w:r>
      <w:r w:rsidR="003445A7">
        <w:t>(e)</w:t>
      </w:r>
      <w:r>
        <w:t>, one grid intersection must be aligned over an anchor point as specified in paragraph</w:t>
      </w:r>
      <w:r w:rsidR="00046F41">
        <w:t xml:space="preserve"> </w:t>
      </w:r>
      <w:r w:rsidR="003445A7">
        <w:t>(g)</w:t>
      </w:r>
      <w:r>
        <w:t>; and</w:t>
      </w:r>
    </w:p>
    <w:p w:rsidR="00A76B66" w:rsidRDefault="00A76B66" w:rsidP="00A76B66">
      <w:pPr>
        <w:pStyle w:val="tPara"/>
      </w:pPr>
      <w:r>
        <w:tab/>
      </w:r>
      <w:r w:rsidR="003445A7">
        <w:t>(g)</w:t>
      </w:r>
      <w:r>
        <w:tab/>
        <w:t>the anchor point referred to in paragraph</w:t>
      </w:r>
      <w:r w:rsidR="00046F41">
        <w:t xml:space="preserve"> </w:t>
      </w:r>
      <w:r w:rsidR="003445A7">
        <w:t>(f)</w:t>
      </w:r>
      <w:r>
        <w:t xml:space="preserve"> must be spatially projected using the 'Lamberts' conformal conic projection referencing the GDA94 datum and is defined as having</w:t>
      </w:r>
      <w:r w:rsidR="00BC7C67">
        <w:t xml:space="preserve"> coordinates of X = 1,277,100m, </w:t>
      </w:r>
      <w:r>
        <w:t>Y</w:t>
      </w:r>
      <w:r w:rsidR="00BC7C67">
        <w:t> </w:t>
      </w:r>
      <w:r>
        <w:t>=</w:t>
      </w:r>
      <w:r w:rsidR="00BC7C67">
        <w:t> </w:t>
      </w:r>
      <w:r w:rsidR="00BC7C67">
        <w:noBreakHyphen/>
      </w:r>
      <w:r>
        <w:t>3</w:t>
      </w:r>
      <w:r w:rsidR="00BC7C67">
        <w:t>,</w:t>
      </w:r>
      <w:r>
        <w:t>762</w:t>
      </w:r>
      <w:r w:rsidR="00BC7C67">
        <w:t>,</w:t>
      </w:r>
      <w:r>
        <w:t>300m.</w:t>
      </w:r>
    </w:p>
    <w:p w:rsidR="00A76B66" w:rsidRDefault="00A76B66" w:rsidP="00A76B66">
      <w:pPr>
        <w:pStyle w:val="tMain"/>
      </w:pPr>
      <w:r>
        <w:tab/>
      </w:r>
      <w:r w:rsidR="003445A7">
        <w:t>(4)</w:t>
      </w:r>
      <w:r>
        <w:tab/>
        <w:t>The number of grid intersections that occur within the stratum must be recorded in a sampling plan in accordance with</w:t>
      </w:r>
      <w:r w:rsidR="00046F41">
        <w:t xml:space="preserve"> Subdivision </w:t>
      </w:r>
      <w:r w:rsidR="003445A7">
        <w:t>5.1.3</w:t>
      </w:r>
      <w:r>
        <w:t>.</w:t>
      </w:r>
    </w:p>
    <w:p w:rsidR="00A76B66" w:rsidRDefault="00A76B66" w:rsidP="00A76B66">
      <w:pPr>
        <w:pStyle w:val="tMain"/>
      </w:pPr>
      <w:r>
        <w:tab/>
      </w:r>
      <w:r w:rsidR="003445A7">
        <w:t>(5)</w:t>
      </w:r>
      <w:r>
        <w:tab/>
        <w:t>If the number of recorded grid intersections is equivalent to the number of plots to be established in the stratum as calculated in accordance with Equation 29b, plots are to be located on the ground according to the location of each grid intersection within the stratum.</w:t>
      </w:r>
    </w:p>
    <w:p w:rsidR="00A76B66" w:rsidRDefault="00A76B66" w:rsidP="00A76B66">
      <w:pPr>
        <w:pStyle w:val="tMain"/>
      </w:pPr>
      <w:r>
        <w:tab/>
      </w:r>
      <w:r w:rsidR="003445A7">
        <w:t>(6)</w:t>
      </w:r>
      <w:r>
        <w:tab/>
        <w:t>If the number of recorded grid intersections exceeds the number of plots to be established within the stratum as calculated in accordance with Equation 29b, the following process must be conducted:</w:t>
      </w:r>
    </w:p>
    <w:p w:rsidR="00A76B66" w:rsidRDefault="00A76B66" w:rsidP="00A76B66">
      <w:pPr>
        <w:pStyle w:val="tPara"/>
      </w:pPr>
      <w:r>
        <w:tab/>
      </w:r>
      <w:r w:rsidR="003445A7">
        <w:t>(a)</w:t>
      </w:r>
      <w:r>
        <w:tab/>
        <w:t xml:space="preserve">each grid intersection is to be numbered consecutively from 1 to </w:t>
      </w:r>
      <w:r>
        <w:rPr>
          <w:i/>
        </w:rPr>
        <w:t>i</w:t>
      </w:r>
      <w:r>
        <w:rPr>
          <w:rFonts w:ascii="Arial" w:hAnsi="Arial" w:cs="Arial"/>
        </w:rPr>
        <w:t xml:space="preserve">, </w:t>
      </w:r>
      <w:r>
        <w:t>where</w:t>
      </w:r>
      <w:r>
        <w:rPr>
          <w:i/>
        </w:rPr>
        <w:t xml:space="preserve"> i</w:t>
      </w:r>
      <w:r>
        <w:t xml:space="preserve"> is the total number of intersections occurring within the stratum; </w:t>
      </w:r>
    </w:p>
    <w:p w:rsidR="00A76B66" w:rsidRDefault="00A76B66" w:rsidP="00A76B66">
      <w:pPr>
        <w:pStyle w:val="tPara"/>
      </w:pPr>
      <w:r>
        <w:tab/>
      </w:r>
      <w:r w:rsidR="003445A7">
        <w:t>(b)</w:t>
      </w:r>
      <w:r>
        <w:tab/>
        <w:t>in relation to the number of plots intended to be established within the stratum (</w:t>
      </w:r>
      <m:oMath>
        <m:r>
          <w:rPr>
            <w:rFonts w:ascii="Cambria Math" w:hAnsi="Cambria Math"/>
          </w:rPr>
          <m:t>n</m:t>
        </m:r>
      </m:oMath>
      <w:r>
        <w:t xml:space="preserve">), a software-based pseudo random number generator is to be used to generate a set of </w:t>
      </w:r>
      <w:r w:rsidRPr="00D24739">
        <w:rPr>
          <w:i/>
        </w:rPr>
        <w:t>n</w:t>
      </w:r>
      <w:r>
        <w:t xml:space="preserve"> random </w:t>
      </w:r>
      <w:r w:rsidR="00F87FBD">
        <w:t>integers</w:t>
      </w:r>
      <w:r>
        <w:t xml:space="preserve"> that are randomly selected from within the range 1 to </w:t>
      </w:r>
      <w:r>
        <w:rPr>
          <w:i/>
        </w:rPr>
        <w:t>i</w:t>
      </w:r>
      <w:r w:rsidR="001D1CA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4.25pt" equationxml="&lt;">
            <v:imagedata r:id="rId9" o:title="" chromakey="white"/>
          </v:shape>
        </w:pict>
      </w:r>
      <w:r>
        <w:t>; and</w:t>
      </w:r>
    </w:p>
    <w:p w:rsidR="00A76B66" w:rsidRDefault="00A76B66" w:rsidP="00A76B66">
      <w:pPr>
        <w:pStyle w:val="tPara"/>
      </w:pPr>
      <w:r>
        <w:tab/>
      </w:r>
      <w:r w:rsidR="003445A7">
        <w:t>(c)</w:t>
      </w:r>
      <w:r>
        <w:tab/>
        <w:t xml:space="preserve">the spatial coordinates of the grid intersections that correspond with the </w:t>
      </w:r>
      <w:r w:rsidRPr="00AE5D32">
        <w:t>random</w:t>
      </w:r>
      <w:r>
        <w:t xml:space="preserve"> </w:t>
      </w:r>
      <w:r w:rsidR="00F87FBD">
        <w:t xml:space="preserve">integers </w:t>
      </w:r>
      <w:r>
        <w:t xml:space="preserve">generated in accordance with paragraph (b) are to be recorded in a sampling plan as specified in </w:t>
      </w:r>
      <w:r w:rsidR="00046F41">
        <w:t xml:space="preserve">Subdivision </w:t>
      </w:r>
      <w:r w:rsidR="003445A7">
        <w:t>5.1.3</w:t>
      </w:r>
      <w:r w:rsidR="00046F41">
        <w:t xml:space="preserve"> </w:t>
      </w:r>
      <w:r>
        <w:t>and applied as the intended location coordinates for plots.</w:t>
      </w:r>
    </w:p>
    <w:p w:rsidR="00A76B66" w:rsidRDefault="00A76B66" w:rsidP="00A76B66">
      <w:pPr>
        <w:pStyle w:val="tMain"/>
      </w:pPr>
      <w:r>
        <w:tab/>
      </w:r>
      <w:r w:rsidR="003445A7">
        <w:t>(7)</w:t>
      </w:r>
      <w:r>
        <w:tab/>
        <w:t>If a pseudo random number generator is applied as part of the process specified in this section, any seed number applied for the purposes of paragraph</w:t>
      </w:r>
      <w:r w:rsidR="00046F41">
        <w:t xml:space="preserve"> </w:t>
      </w:r>
      <w:r w:rsidR="003445A7">
        <w:t>(6)(b)</w:t>
      </w:r>
      <w:r>
        <w:t xml:space="preserve"> must be documented in a sampling plan and all associated electronic files must be retained on record in accordance with</w:t>
      </w:r>
      <w:r w:rsidR="00046F41">
        <w:t xml:space="preserve"> section</w:t>
      </w:r>
      <w:r>
        <w:t xml:space="preserve"> </w:t>
      </w:r>
      <w:r w:rsidR="003445A7">
        <w:t>7.25</w:t>
      </w:r>
      <w:r>
        <w:t>.</w:t>
      </w:r>
    </w:p>
    <w:p w:rsidR="00A76B66" w:rsidRDefault="00A76B66" w:rsidP="00A76B66">
      <w:pPr>
        <w:pStyle w:val="tMain"/>
      </w:pPr>
      <w:r>
        <w:tab/>
      </w:r>
      <w:r w:rsidR="003445A7">
        <w:t>(8)</w:t>
      </w:r>
      <w:r>
        <w:tab/>
        <w:t xml:space="preserve">The intended location coordinates selected in accordance with the process specified in this section must be recorded in a sampling plan and uploaded into a </w:t>
      </w:r>
      <w:r w:rsidRPr="005B4AA3">
        <w:t>g</w:t>
      </w:r>
      <w:r>
        <w:t>lobal</w:t>
      </w:r>
      <w:r w:rsidRPr="005B4AA3">
        <w:t xml:space="preserve"> </w:t>
      </w:r>
      <w:r>
        <w:t xml:space="preserve">positioning system that is to be used to navigate on the ground to the intended location coordinates when establishing plots in accordance with </w:t>
      </w:r>
      <w:r w:rsidR="00F87FBD">
        <w:t xml:space="preserve">section </w:t>
      </w:r>
      <w:r w:rsidR="003445A7">
        <w:t>5.10</w:t>
      </w:r>
      <w:r>
        <w:t>.</w:t>
      </w:r>
    </w:p>
    <w:p w:rsidR="00A76B66" w:rsidRDefault="00A76B66" w:rsidP="00A76B66">
      <w:pPr>
        <w:pStyle w:val="tMain"/>
      </w:pPr>
      <w:r>
        <w:tab/>
      </w:r>
      <w:r w:rsidR="003445A7">
        <w:t>(9)</w:t>
      </w:r>
      <w:r>
        <w:tab/>
        <w:t>Subject to subsection</w:t>
      </w:r>
      <w:r w:rsidR="00040096">
        <w:t xml:space="preserve"> </w:t>
      </w:r>
      <w:r w:rsidR="003445A7">
        <w:t>(10)</w:t>
      </w:r>
      <w:r>
        <w:t>, the project proponent must apply no more than one of the following layout options across the stratum for the treatment of the on-ground positioning of plots in relation to intended location coordinates:</w:t>
      </w:r>
    </w:p>
    <w:p w:rsidR="00A76B66" w:rsidRDefault="00A76B66" w:rsidP="00A76B66">
      <w:pPr>
        <w:pStyle w:val="h6Subsec"/>
      </w:pPr>
      <w:r>
        <w:lastRenderedPageBreak/>
        <w:t>Centroid option</w:t>
      </w:r>
    </w:p>
    <w:p w:rsidR="00A76B66" w:rsidRDefault="00A76B66" w:rsidP="00A76B66">
      <w:pPr>
        <w:pStyle w:val="tPara"/>
      </w:pPr>
      <w:r>
        <w:tab/>
      </w:r>
      <w:r w:rsidR="003445A7">
        <w:t>(a)</w:t>
      </w:r>
      <w:r>
        <w:tab/>
        <w:t>a plot is established so that the intended location coordinates are located at the centre of the plot;</w:t>
      </w:r>
    </w:p>
    <w:p w:rsidR="00A76B66" w:rsidRDefault="00A76B66" w:rsidP="00A76B66">
      <w:pPr>
        <w:pStyle w:val="h6Subsec"/>
      </w:pPr>
      <w:r>
        <w:t>Consistent edge option</w:t>
      </w:r>
    </w:p>
    <w:p w:rsidR="00A76B66" w:rsidRDefault="00A76B66" w:rsidP="00A76B66">
      <w:pPr>
        <w:pStyle w:val="tPara"/>
      </w:pPr>
      <w:r>
        <w:tab/>
      </w:r>
      <w:r w:rsidR="003445A7">
        <w:t>(b)</w:t>
      </w:r>
      <w:r>
        <w:tab/>
        <w:t xml:space="preserve">a plot is established so that: </w:t>
      </w:r>
    </w:p>
    <w:p w:rsidR="00A76B66" w:rsidRDefault="00A76B66" w:rsidP="00A76B66">
      <w:pPr>
        <w:pStyle w:val="tSubpara"/>
      </w:pPr>
      <w:r>
        <w:tab/>
      </w:r>
      <w:r w:rsidR="003445A7">
        <w:t>(i)</w:t>
      </w:r>
      <w:r>
        <w:tab/>
        <w:t>the starting edge passes through the intended location coordinates and is aligned perpendicular to the orientation of the edges of the belt planting;</w:t>
      </w:r>
    </w:p>
    <w:p w:rsidR="00A76B66" w:rsidRDefault="00A76B66" w:rsidP="00A76B66">
      <w:pPr>
        <w:pStyle w:val="tSubpara"/>
      </w:pPr>
      <w:r>
        <w:tab/>
      </w:r>
      <w:r w:rsidR="003445A7">
        <w:t>(ii)</w:t>
      </w:r>
      <w:r>
        <w:tab/>
        <w:t>if a belt planting has:</w:t>
      </w:r>
    </w:p>
    <w:p w:rsidR="00A76B66" w:rsidRDefault="00A76B66" w:rsidP="00A76B66">
      <w:pPr>
        <w:pStyle w:val="tSubsub"/>
      </w:pPr>
      <w:r>
        <w:tab/>
      </w:r>
      <w:r w:rsidR="003445A7">
        <w:t>(A)</w:t>
      </w:r>
      <w:r>
        <w:tab/>
        <w:t>an east-west orientation, the plot is laid out toward the most westerly end of the belt planting; or</w:t>
      </w:r>
    </w:p>
    <w:p w:rsidR="00A76B66" w:rsidRDefault="00A76B66" w:rsidP="00A76B66">
      <w:pPr>
        <w:pStyle w:val="tSubsub"/>
      </w:pPr>
      <w:r>
        <w:tab/>
      </w:r>
      <w:r w:rsidR="003445A7">
        <w:t>(B)</w:t>
      </w:r>
      <w:r>
        <w:tab/>
        <w:t>an orientation other than east-west, the plot is laid out toward the most southerly end of the belt planting; and</w:t>
      </w:r>
    </w:p>
    <w:p w:rsidR="00A76B66" w:rsidRDefault="00A76B66" w:rsidP="00A76B66">
      <w:pPr>
        <w:pStyle w:val="tSubpara"/>
      </w:pPr>
      <w:r>
        <w:tab/>
      </w:r>
      <w:r w:rsidR="003445A7">
        <w:t>(iii)</w:t>
      </w:r>
      <w:r>
        <w:tab/>
        <w:t>the plot extends across the full width of the belt planting.</w:t>
      </w:r>
    </w:p>
    <w:p w:rsidR="00A76B66" w:rsidRDefault="00A76B66" w:rsidP="00A76B66">
      <w:pPr>
        <w:pStyle w:val="tMain"/>
      </w:pPr>
      <w:r>
        <w:tab/>
      </w:r>
      <w:r w:rsidR="003445A7">
        <w:t>(10)</w:t>
      </w:r>
      <w:r>
        <w:tab/>
        <w:t>A project proponent may apply the consistent edge layout option specified in paragraph</w:t>
      </w:r>
      <w:r w:rsidR="00040096">
        <w:t xml:space="preserve"> </w:t>
      </w:r>
      <w:r w:rsidR="003445A7">
        <w:t>(9)(b)</w:t>
      </w:r>
      <w:r>
        <w:t xml:space="preserve"> only if the stratum in which it is located is exclusively comprised of belt plantings.</w:t>
      </w:r>
    </w:p>
    <w:p w:rsidR="00A76B66" w:rsidRDefault="00A76B66" w:rsidP="00A76B66">
      <w:pPr>
        <w:pStyle w:val="noteMain"/>
      </w:pPr>
      <w:r>
        <w:tab/>
      </w:r>
      <w:r>
        <w:rPr>
          <w:b/>
          <w:i/>
        </w:rPr>
        <w:t>Note</w:t>
      </w:r>
      <w:r>
        <w:tab/>
      </w:r>
      <w:r w:rsidR="00CA57BC">
        <w:t xml:space="preserve">Subdivision </w:t>
      </w:r>
      <w:r w:rsidR="003445A7">
        <w:t>5.1.7</w:t>
      </w:r>
      <w:r>
        <w:t xml:space="preserve"> specifies the treatment of grid intersections and plot locations that fall close to stratum boundaries.</w:t>
      </w:r>
    </w:p>
    <w:p w:rsidR="004B0361" w:rsidRDefault="004B0361" w:rsidP="004B0361">
      <w:pPr>
        <w:pStyle w:val="h4Subdiv"/>
      </w:pPr>
      <w:bookmarkStart w:id="37" w:name="_Toc347229804"/>
      <w:r>
        <w:t xml:space="preserve">Subdivision </w:t>
      </w:r>
      <w:r w:rsidR="003445A7">
        <w:t>5.1.5</w:t>
      </w:r>
      <w:r>
        <w:tab/>
      </w:r>
      <w:r w:rsidRPr="007242C0">
        <w:t>Establishing and assessing plots</w:t>
      </w:r>
      <w:bookmarkEnd w:id="37"/>
      <w:r w:rsidRPr="007242C0">
        <w:t xml:space="preserve"> </w:t>
      </w:r>
    </w:p>
    <w:p w:rsidR="00A76B66" w:rsidRPr="00EE2C35" w:rsidRDefault="003445A7" w:rsidP="00A76B66">
      <w:pPr>
        <w:pStyle w:val="h5Section"/>
      </w:pPr>
      <w:bookmarkStart w:id="38" w:name="_Toc347229805"/>
      <w:r w:rsidRPr="00EE2C35">
        <w:t>5.8</w:t>
      </w:r>
      <w:r w:rsidR="00A76B66" w:rsidRPr="00EE2C35">
        <w:tab/>
        <w:t xml:space="preserve">Establishing and assessing plots </w:t>
      </w:r>
      <w:r w:rsidR="004B0361" w:rsidRPr="00EE2C35">
        <w:t>during full inventory</w:t>
      </w:r>
      <w:bookmarkEnd w:id="38"/>
    </w:p>
    <w:p w:rsidR="00A76B66" w:rsidRDefault="004B0361" w:rsidP="004B0361">
      <w:pPr>
        <w:pStyle w:val="tMain"/>
      </w:pPr>
      <w:r>
        <w:tab/>
      </w:r>
      <w:r>
        <w:tab/>
      </w:r>
      <w:r w:rsidR="00A76B66">
        <w:t xml:space="preserve">A project proponent must undertake the processes specified in this </w:t>
      </w:r>
      <w:r>
        <w:t>Subdivision</w:t>
      </w:r>
      <w:r w:rsidR="00A76B66">
        <w:t xml:space="preserve"> when establishing and assessing plots during a full inventory.</w:t>
      </w:r>
    </w:p>
    <w:p w:rsidR="00A76B66" w:rsidRDefault="003445A7" w:rsidP="004B0361">
      <w:pPr>
        <w:pStyle w:val="h5Section"/>
      </w:pPr>
      <w:bookmarkStart w:id="39" w:name="_Toc347229806"/>
      <w:r>
        <w:t>5.9</w:t>
      </w:r>
      <w:r w:rsidR="004B0361">
        <w:tab/>
      </w:r>
      <w:r w:rsidR="00A76B66" w:rsidRPr="00EA3E46">
        <w:t>Target probable limit of error</w:t>
      </w:r>
      <w:r w:rsidR="00EA3E46">
        <w:t xml:space="preserve"> – full inventory</w:t>
      </w:r>
      <w:bookmarkEnd w:id="39"/>
    </w:p>
    <w:p w:rsidR="00A76B66" w:rsidRDefault="004B0361" w:rsidP="004B0361">
      <w:pPr>
        <w:pStyle w:val="tMain"/>
      </w:pPr>
      <w:r>
        <w:tab/>
      </w:r>
      <w:r>
        <w:tab/>
      </w:r>
      <w:r w:rsidR="00A76B66">
        <w:t>Plots must be established within a stratum at a rate that achieves a target probable limit of error of no more than 10% at the 90% confidence level around the estimated mean carbon stocks for plots within the stratum calculated using Equation 28.</w:t>
      </w:r>
    </w:p>
    <w:p w:rsidR="00A76B66" w:rsidRDefault="003445A7" w:rsidP="004B0361">
      <w:pPr>
        <w:pStyle w:val="h5Section"/>
      </w:pPr>
      <w:bookmarkStart w:id="40" w:name="_Toc347229807"/>
      <w:r>
        <w:t>5.10</w:t>
      </w:r>
      <w:r w:rsidR="004B0361">
        <w:tab/>
      </w:r>
      <w:r w:rsidR="00A76B66">
        <w:t>Establishing plots</w:t>
      </w:r>
      <w:bookmarkEnd w:id="40"/>
    </w:p>
    <w:p w:rsidR="00A76B66" w:rsidRDefault="00A76B66" w:rsidP="00A76B66">
      <w:pPr>
        <w:pStyle w:val="tMain"/>
      </w:pPr>
      <w:r>
        <w:tab/>
      </w:r>
      <w:r w:rsidR="003445A7">
        <w:t>(1)</w:t>
      </w:r>
      <w:r>
        <w:tab/>
        <w:t>At least 5 plots must be established per stratum.</w:t>
      </w:r>
    </w:p>
    <w:p w:rsidR="00A76B66" w:rsidRDefault="00A76B66" w:rsidP="00A76B66">
      <w:pPr>
        <w:pStyle w:val="tMain"/>
      </w:pPr>
      <w:r>
        <w:tab/>
      </w:r>
      <w:r w:rsidR="003445A7">
        <w:t>(2)</w:t>
      </w:r>
      <w:r>
        <w:tab/>
      </w:r>
      <w:r w:rsidR="00F87FBD">
        <w:t xml:space="preserve">Subject to paragraphs </w:t>
      </w:r>
      <w:r w:rsidR="003445A7">
        <w:t>5.2(5)(a)</w:t>
      </w:r>
      <w:r w:rsidR="00F87FBD">
        <w:t xml:space="preserve"> and </w:t>
      </w:r>
      <w:r w:rsidR="003445A7">
        <w:t>5.2(5)(b)</w:t>
      </w:r>
      <w:r w:rsidR="00F87FBD">
        <w:t>, i</w:t>
      </w:r>
      <w:r>
        <w:t xml:space="preserve">f </w:t>
      </w:r>
      <w:r w:rsidR="00CA57BC">
        <w:t>a</w:t>
      </w:r>
      <w:r>
        <w:t xml:space="preserve"> project proponent chooses to conduct PSP assessments in the stratum in accordance with </w:t>
      </w:r>
      <w:r w:rsidR="00F87FBD">
        <w:t xml:space="preserve">Subdivision </w:t>
      </w:r>
      <w:r w:rsidR="003445A7">
        <w:t>5.1.6</w:t>
      </w:r>
      <w:r>
        <w:t>, the following requirements must be met:</w:t>
      </w:r>
    </w:p>
    <w:p w:rsidR="00A76B66" w:rsidRDefault="00A76B66" w:rsidP="00A76B66">
      <w:pPr>
        <w:pStyle w:val="tPara"/>
      </w:pPr>
      <w:r>
        <w:lastRenderedPageBreak/>
        <w:tab/>
      </w:r>
      <w:r w:rsidR="003445A7">
        <w:t>(a)</w:t>
      </w:r>
      <w:r>
        <w:tab/>
        <w:t>PSPs must be established within the stratum during full inventory at a rate that achieves a target probable limit of error of no more than 20% at the 90% confidence level around the estimated mean PSP carbon stocks for PSPs within the stratum, as calculated using Equation 28;</w:t>
      </w:r>
    </w:p>
    <w:p w:rsidR="00A76B66" w:rsidRDefault="00A76B66" w:rsidP="00A76B66">
      <w:pPr>
        <w:pStyle w:val="tPara"/>
      </w:pPr>
      <w:r>
        <w:tab/>
      </w:r>
      <w:r w:rsidR="003445A7">
        <w:t>(b)</w:t>
      </w:r>
      <w:r>
        <w:tab/>
        <w:t>a minimum sampling rate of one PSP per 50 hectares of land within the stratum must be achieved; and</w:t>
      </w:r>
    </w:p>
    <w:p w:rsidR="00A76B66" w:rsidRDefault="00A76B66" w:rsidP="00A76B66">
      <w:pPr>
        <w:pStyle w:val="tPara"/>
      </w:pPr>
      <w:r>
        <w:tab/>
      </w:r>
      <w:r w:rsidR="003445A7">
        <w:t>(c)</w:t>
      </w:r>
      <w:r>
        <w:tab/>
        <w:t xml:space="preserve">at least 5 PSPs must be established within the stratum. </w:t>
      </w:r>
    </w:p>
    <w:p w:rsidR="00A76B66" w:rsidRDefault="00A76B66" w:rsidP="00A76B66">
      <w:pPr>
        <w:pStyle w:val="tMain"/>
      </w:pPr>
      <w:r>
        <w:tab/>
      </w:r>
      <w:r w:rsidR="003445A7">
        <w:t>(3)</w:t>
      </w:r>
      <w:r>
        <w:tab/>
        <w:t xml:space="preserve">PSPs may be used in combination with TSPs to meet the requirements in subsection </w:t>
      </w:r>
      <w:r w:rsidR="003445A7">
        <w:t>(1)</w:t>
      </w:r>
      <w:r w:rsidR="00EA3E46">
        <w:t xml:space="preserve"> and section </w:t>
      </w:r>
      <w:r w:rsidR="003445A7">
        <w:t>5.9</w:t>
      </w:r>
      <w:r>
        <w:t>.</w:t>
      </w:r>
    </w:p>
    <w:p w:rsidR="00A76B66" w:rsidRDefault="00A76B66" w:rsidP="00A76B66">
      <w:pPr>
        <w:pStyle w:val="tMain"/>
      </w:pPr>
      <w:r>
        <w:tab/>
      </w:r>
      <w:r w:rsidR="003445A7">
        <w:t>(4)</w:t>
      </w:r>
      <w:r>
        <w:tab/>
        <w:t>To assess whether the number of plots intended for establishment within a stratum is likely to achieve the target probable limit of error</w:t>
      </w:r>
      <w:r w:rsidR="004B0361">
        <w:t xml:space="preserve"> specified </w:t>
      </w:r>
      <w:r w:rsidR="00F87FBD">
        <w:t>in</w:t>
      </w:r>
      <w:r w:rsidR="00EA3E46">
        <w:t xml:space="preserve"> paragraph </w:t>
      </w:r>
      <w:r w:rsidR="003445A7">
        <w:t>(2)(a)</w:t>
      </w:r>
      <w:r w:rsidR="00EA3E46">
        <w:t xml:space="preserve"> and section </w:t>
      </w:r>
      <w:r w:rsidR="003445A7">
        <w:t>5.9</w:t>
      </w:r>
      <w:r>
        <w:t xml:space="preserve">, a project proponent must make an </w:t>
      </w:r>
      <w:r>
        <w:rPr>
          <w:i/>
        </w:rPr>
        <w:t>ex ante</w:t>
      </w:r>
      <w:r>
        <w:t xml:space="preserve"> estimate of the number of plots required by applying Equations 29a and 29b to pre</w:t>
      </w:r>
      <w:r>
        <w:noBreakHyphen/>
        <w:t>existing data collected from either of the following:</w:t>
      </w:r>
    </w:p>
    <w:p w:rsidR="00A76B66" w:rsidRDefault="00A76B66" w:rsidP="00A76B66">
      <w:pPr>
        <w:pStyle w:val="tPara"/>
      </w:pPr>
      <w:r>
        <w:tab/>
      </w:r>
      <w:r w:rsidR="003445A7">
        <w:t>(a)</w:t>
      </w:r>
      <w:r>
        <w:tab/>
        <w:t>a full inventory or PSP assessment previously conducted in the stratum or in other analogous strata; or</w:t>
      </w:r>
    </w:p>
    <w:p w:rsidR="00A76B66" w:rsidRPr="00E105DC" w:rsidRDefault="00A76B66" w:rsidP="004B0361">
      <w:pPr>
        <w:pStyle w:val="tPara"/>
      </w:pPr>
      <w:r>
        <w:tab/>
      </w:r>
      <w:r w:rsidR="003445A7">
        <w:t>(b)</w:t>
      </w:r>
      <w:r>
        <w:tab/>
        <w:t>a pilot study conducted within the stratum and in which at least 5 TSP</w:t>
      </w:r>
      <w:r w:rsidR="004B0361">
        <w:t>s are established and assessed.</w:t>
      </w:r>
    </w:p>
    <w:p w:rsidR="00A76B66" w:rsidRDefault="00A76B66" w:rsidP="00A76B66">
      <w:pPr>
        <w:pStyle w:val="tMain"/>
      </w:pPr>
      <w:r>
        <w:tab/>
      </w:r>
      <w:r w:rsidR="003445A7">
        <w:t>(5)</w:t>
      </w:r>
      <w:r>
        <w:tab/>
        <w:t xml:space="preserve">Data from TSPs assessed as part of </w:t>
      </w:r>
      <w:r w:rsidR="004B0361">
        <w:t>a</w:t>
      </w:r>
      <w:r>
        <w:t xml:space="preserve"> pilot study specified in paragraph </w:t>
      </w:r>
      <w:r w:rsidR="003445A7">
        <w:t>(4)(b)</w:t>
      </w:r>
      <w:r>
        <w:t xml:space="preserve"> must be used only for the purposes of Equations 29a and 29b and must not be further included in the calculation of carbon stocks.</w:t>
      </w:r>
    </w:p>
    <w:p w:rsidR="00A76B66" w:rsidRDefault="00A76B66" w:rsidP="00A76B66">
      <w:pPr>
        <w:pStyle w:val="tMain"/>
      </w:pPr>
      <w:r>
        <w:tab/>
      </w:r>
      <w:r w:rsidR="003445A7">
        <w:t>(6)</w:t>
      </w:r>
      <w:r>
        <w:tab/>
        <w:t>The intended location coordinates for all plots must be uploaded into a global positioning system.</w:t>
      </w:r>
    </w:p>
    <w:p w:rsidR="00A76B66" w:rsidRDefault="00A76B66" w:rsidP="00A76B66">
      <w:pPr>
        <w:pStyle w:val="tMain"/>
      </w:pPr>
      <w:r>
        <w:tab/>
      </w:r>
      <w:r w:rsidR="003445A7">
        <w:t>(7)</w:t>
      </w:r>
      <w:r>
        <w:tab/>
        <w:t>Plots must be established according to the intended location coordinates as shown on the global positioning system and without any deliberate on-ground repositioning except in instances where the establishment of a plot at the intended location coordinates would constitute a serious safety risk.</w:t>
      </w:r>
    </w:p>
    <w:p w:rsidR="00A76B66" w:rsidRDefault="00A76B66" w:rsidP="00A76B66">
      <w:pPr>
        <w:pStyle w:val="tMain"/>
      </w:pPr>
      <w:r>
        <w:tab/>
      </w:r>
      <w:r w:rsidR="003445A7">
        <w:t>(8)</w:t>
      </w:r>
      <w:r>
        <w:tab/>
        <w:t>If establishing a plot at the intended location coordinates would constitute a serious safety risk, the project proponent must relocate the plot to the nearest safe point to the intended location coordinates and document this relocation and the rationale for the relocation within a sampling plan</w:t>
      </w:r>
      <w:r w:rsidR="009873CF">
        <w:t xml:space="preserve"> in accordance with Subdivision </w:t>
      </w:r>
      <w:r w:rsidR="003445A7">
        <w:t>5.1.3</w:t>
      </w:r>
      <w:r>
        <w:t>.</w:t>
      </w:r>
    </w:p>
    <w:p w:rsidR="00A76B66" w:rsidRDefault="00A76B66" w:rsidP="00A76B66">
      <w:pPr>
        <w:pStyle w:val="tMain"/>
      </w:pPr>
      <w:r>
        <w:tab/>
      </w:r>
      <w:r w:rsidR="003445A7">
        <w:t>(9)</w:t>
      </w:r>
      <w:r>
        <w:tab/>
        <w:t xml:space="preserve">If intended location coordinates lie close to stratum boundaries, plots must be established in accordance with </w:t>
      </w:r>
      <w:r w:rsidR="00CA57BC">
        <w:t xml:space="preserve">Subdivision </w:t>
      </w:r>
      <w:r w:rsidR="003445A7">
        <w:t>5.1.7</w:t>
      </w:r>
      <w:r>
        <w:t>.</w:t>
      </w:r>
    </w:p>
    <w:p w:rsidR="00A76B66" w:rsidRDefault="003445A7" w:rsidP="009873CF">
      <w:pPr>
        <w:pStyle w:val="h5Section"/>
      </w:pPr>
      <w:bookmarkStart w:id="41" w:name="_Toc347229808"/>
      <w:r>
        <w:t>5.11</w:t>
      </w:r>
      <w:r w:rsidR="009873CF">
        <w:tab/>
      </w:r>
      <w:r w:rsidR="00A76B66">
        <w:t>Plot configuration</w:t>
      </w:r>
      <w:bookmarkEnd w:id="41"/>
    </w:p>
    <w:p w:rsidR="00A76B66" w:rsidRDefault="00A76B66" w:rsidP="00A76B66">
      <w:pPr>
        <w:pStyle w:val="tMain"/>
      </w:pPr>
      <w:r>
        <w:tab/>
      </w:r>
      <w:r w:rsidR="003445A7">
        <w:t>(1)</w:t>
      </w:r>
      <w:r>
        <w:tab/>
        <w:t>Plots may be established in one of the following shapes:</w:t>
      </w:r>
    </w:p>
    <w:p w:rsidR="00A76B66" w:rsidRDefault="00A76B66" w:rsidP="00A76B66">
      <w:pPr>
        <w:pStyle w:val="tPara"/>
      </w:pPr>
      <w:r>
        <w:tab/>
      </w:r>
      <w:r w:rsidR="003445A7">
        <w:t>(a)</w:t>
      </w:r>
      <w:r>
        <w:tab/>
        <w:t xml:space="preserve">circular; or </w:t>
      </w:r>
    </w:p>
    <w:p w:rsidR="00A76B66" w:rsidRDefault="00A76B66" w:rsidP="00A76B66">
      <w:pPr>
        <w:pStyle w:val="tPara"/>
      </w:pPr>
      <w:r>
        <w:tab/>
      </w:r>
      <w:r w:rsidR="003445A7">
        <w:t>(b)</w:t>
      </w:r>
      <w:r>
        <w:tab/>
        <w:t>rectangular.</w:t>
      </w:r>
    </w:p>
    <w:p w:rsidR="00A76B66" w:rsidRDefault="00A76B66" w:rsidP="00A76B66">
      <w:pPr>
        <w:pStyle w:val="tMain"/>
      </w:pPr>
      <w:r>
        <w:tab/>
      </w:r>
      <w:r w:rsidR="003445A7">
        <w:t>(2)</w:t>
      </w:r>
      <w:r>
        <w:tab/>
        <w:t>Once the plot shape is selected, all plots in the stratum must be of the same shape.</w:t>
      </w:r>
    </w:p>
    <w:p w:rsidR="00A76B66" w:rsidRDefault="00A76B66" w:rsidP="00A76B66">
      <w:pPr>
        <w:pStyle w:val="tMain"/>
      </w:pPr>
      <w:r>
        <w:tab/>
      </w:r>
      <w:r w:rsidR="003445A7">
        <w:t>(3)</w:t>
      </w:r>
      <w:r>
        <w:tab/>
        <w:t>In the case where rectangular plots are established in strata:</w:t>
      </w:r>
    </w:p>
    <w:p w:rsidR="00A76B66" w:rsidRDefault="00A76B66" w:rsidP="00A76B66">
      <w:pPr>
        <w:pStyle w:val="tPara"/>
      </w:pPr>
      <w:r>
        <w:lastRenderedPageBreak/>
        <w:tab/>
      </w:r>
      <w:r w:rsidR="003445A7">
        <w:t>(a)</w:t>
      </w:r>
      <w:r>
        <w:tab/>
        <w:t>which are not composed of belt plantings; and</w:t>
      </w:r>
    </w:p>
    <w:p w:rsidR="00A76B66" w:rsidRDefault="00A76B66" w:rsidP="00A76B66">
      <w:pPr>
        <w:pStyle w:val="tPara"/>
      </w:pPr>
      <w:r>
        <w:tab/>
      </w:r>
      <w:r w:rsidR="003445A7">
        <w:t>(b)</w:t>
      </w:r>
      <w:r>
        <w:tab/>
        <w:t>in which project tree planting follows a consistent pattern;</w:t>
      </w:r>
    </w:p>
    <w:p w:rsidR="00A76B66" w:rsidRDefault="00A76B66" w:rsidP="000B0A7D">
      <w:pPr>
        <w:pStyle w:val="R2"/>
        <w:ind w:firstLine="0"/>
      </w:pPr>
      <w:r>
        <w:t>the project proponent may orientate the direction of the plot sides so that 2 plot sides run approximately parallel to the direction of planting lines.</w:t>
      </w:r>
    </w:p>
    <w:p w:rsidR="00A76B66" w:rsidRDefault="00A76B66" w:rsidP="00A76B66">
      <w:pPr>
        <w:pStyle w:val="tMain"/>
      </w:pPr>
      <w:r>
        <w:tab/>
      </w:r>
      <w:r w:rsidR="003445A7">
        <w:t>(4)</w:t>
      </w:r>
      <w:r>
        <w:tab/>
        <w:t>The plot location must not be deliberately shifted from the intended location coordinate as a result of the process specified in subsection</w:t>
      </w:r>
      <w:r w:rsidR="009873CF">
        <w:t xml:space="preserve"> </w:t>
      </w:r>
      <w:r w:rsidR="003445A7">
        <w:t>(3)</w:t>
      </w:r>
      <w:r>
        <w:t>.</w:t>
      </w:r>
    </w:p>
    <w:p w:rsidR="00A76B66" w:rsidRDefault="00A76B66" w:rsidP="00A76B66">
      <w:pPr>
        <w:pStyle w:val="tMain"/>
      </w:pPr>
      <w:r>
        <w:tab/>
      </w:r>
      <w:r w:rsidR="003445A7">
        <w:t>(5)</w:t>
      </w:r>
      <w:r>
        <w:tab/>
        <w:t>In the case where strata are composed of belt plantings, the project proponent may apply the consistent edge layout option specified in paragraph</w:t>
      </w:r>
      <w:r w:rsidR="009873CF">
        <w:t xml:space="preserve"> </w:t>
      </w:r>
      <w:r w:rsidR="003445A7">
        <w:t>5.7(9)(b)</w:t>
      </w:r>
      <w:r>
        <w:t>.</w:t>
      </w:r>
    </w:p>
    <w:p w:rsidR="00A76B66" w:rsidRDefault="003445A7" w:rsidP="009873CF">
      <w:pPr>
        <w:pStyle w:val="h5Section"/>
      </w:pPr>
      <w:bookmarkStart w:id="42" w:name="_Toc347229809"/>
      <w:r>
        <w:t>5.12</w:t>
      </w:r>
      <w:r w:rsidR="009873CF">
        <w:tab/>
      </w:r>
      <w:r w:rsidR="00A76B66">
        <w:t>Plot size</w:t>
      </w:r>
      <w:bookmarkEnd w:id="42"/>
    </w:p>
    <w:p w:rsidR="00A76B66" w:rsidRDefault="009873CF" w:rsidP="009873CF">
      <w:pPr>
        <w:pStyle w:val="tMain"/>
      </w:pPr>
      <w:r>
        <w:tab/>
      </w:r>
      <w:r>
        <w:tab/>
      </w:r>
      <w:r w:rsidR="00A76B66">
        <w:t>The following requirements must be met in relation to the size of plots in a stratum:</w:t>
      </w:r>
    </w:p>
    <w:p w:rsidR="00A76B66" w:rsidRDefault="00A76B66" w:rsidP="00A76B66">
      <w:pPr>
        <w:pStyle w:val="tPara"/>
      </w:pPr>
      <w:r>
        <w:tab/>
      </w:r>
      <w:r w:rsidR="003445A7">
        <w:t>(a)</w:t>
      </w:r>
      <w:r>
        <w:tab/>
        <w:t>all plots within the stratum must be established according to a constant target plot size;</w:t>
      </w:r>
    </w:p>
    <w:p w:rsidR="00A76B66" w:rsidRDefault="00A76B66" w:rsidP="00A76B66">
      <w:pPr>
        <w:pStyle w:val="tPara"/>
      </w:pPr>
      <w:r>
        <w:tab/>
      </w:r>
      <w:r w:rsidR="003445A7">
        <w:t>(b)</w:t>
      </w:r>
      <w:r>
        <w:tab/>
        <w:t>the target plot size must be at least 0.02 hectares;</w:t>
      </w:r>
      <w:r w:rsidR="00F87FBD">
        <w:t xml:space="preserve"> and</w:t>
      </w:r>
    </w:p>
    <w:p w:rsidR="00A76B66" w:rsidRDefault="00A76B66" w:rsidP="00A76B66">
      <w:pPr>
        <w:pStyle w:val="tPara"/>
      </w:pPr>
      <w:r>
        <w:tab/>
      </w:r>
      <w:r w:rsidR="003445A7">
        <w:t>(c)</w:t>
      </w:r>
      <w:r>
        <w:tab/>
        <w:t xml:space="preserve">the difference between the actual plot size and the target plot size must not be </w:t>
      </w:r>
      <w:r w:rsidR="00F87FBD">
        <w:t>greater</w:t>
      </w:r>
      <w:r>
        <w:t xml:space="preserve"> than 2.5%</w:t>
      </w:r>
      <w:r w:rsidR="00F87FBD">
        <w:t>.</w:t>
      </w:r>
    </w:p>
    <w:p w:rsidR="00A76B66" w:rsidRDefault="003445A7" w:rsidP="009873CF">
      <w:pPr>
        <w:pStyle w:val="h5Section"/>
      </w:pPr>
      <w:bookmarkStart w:id="43" w:name="_Toc347229810"/>
      <w:r>
        <w:t>5.13</w:t>
      </w:r>
      <w:r w:rsidR="009873CF">
        <w:tab/>
      </w:r>
      <w:r w:rsidR="00A76B66">
        <w:t>Identifying and marking plots</w:t>
      </w:r>
      <w:bookmarkEnd w:id="43"/>
    </w:p>
    <w:p w:rsidR="00A76B66" w:rsidRDefault="00A76B66" w:rsidP="00A76B66">
      <w:pPr>
        <w:pStyle w:val="tMain"/>
      </w:pPr>
      <w:r>
        <w:tab/>
      </w:r>
      <w:r w:rsidR="003445A7">
        <w:t>(1)</w:t>
      </w:r>
      <w:r>
        <w:tab/>
        <w:t>Each plot must be given a unique identifier being numeric, alpha-numeric or a text string.</w:t>
      </w:r>
    </w:p>
    <w:p w:rsidR="00A76B66" w:rsidRDefault="00A76B66" w:rsidP="00A76B66">
      <w:pPr>
        <w:pStyle w:val="tMain"/>
      </w:pPr>
      <w:r>
        <w:tab/>
      </w:r>
      <w:r w:rsidR="003445A7">
        <w:t>(2)</w:t>
      </w:r>
      <w:r>
        <w:tab/>
        <w:t xml:space="preserve">Subject to </w:t>
      </w:r>
      <w:r w:rsidR="00CA57BC">
        <w:t xml:space="preserve">Subdivision </w:t>
      </w:r>
      <w:r w:rsidR="003445A7">
        <w:t>5.1.7</w:t>
      </w:r>
      <w:r>
        <w:t>, the following parts of a plot must be marked:</w:t>
      </w:r>
    </w:p>
    <w:p w:rsidR="00A76B66" w:rsidRDefault="00A76B66" w:rsidP="00A76B66">
      <w:pPr>
        <w:pStyle w:val="tPara"/>
      </w:pPr>
      <w:r>
        <w:tab/>
      </w:r>
      <w:r w:rsidR="003445A7">
        <w:t>(a)</w:t>
      </w:r>
      <w:r>
        <w:tab/>
        <w:t>the corners of a rectangular plot;</w:t>
      </w:r>
    </w:p>
    <w:p w:rsidR="00A76B66" w:rsidRDefault="00A76B66" w:rsidP="00A76B66">
      <w:pPr>
        <w:pStyle w:val="tPara"/>
      </w:pPr>
      <w:r>
        <w:tab/>
      </w:r>
      <w:r w:rsidR="003445A7">
        <w:t>(b)</w:t>
      </w:r>
      <w:r>
        <w:tab/>
        <w:t>the centre point of a circular plot.</w:t>
      </w:r>
    </w:p>
    <w:p w:rsidR="00A76B66" w:rsidRDefault="00A76B66" w:rsidP="00A76B66">
      <w:pPr>
        <w:pStyle w:val="notePara"/>
      </w:pPr>
      <w:r>
        <w:tab/>
      </w:r>
      <w:r>
        <w:rPr>
          <w:b/>
          <w:i/>
        </w:rPr>
        <w:t>Note</w:t>
      </w:r>
      <w:r>
        <w:tab/>
      </w:r>
      <w:r w:rsidR="00CA57BC">
        <w:t xml:space="preserve">Subdivision </w:t>
      </w:r>
      <w:r w:rsidR="003445A7">
        <w:t>5.1.7</w:t>
      </w:r>
      <w:r>
        <w:t xml:space="preserve"> deals with </w:t>
      </w:r>
      <w:r>
        <w:rPr>
          <w:rStyle w:val="CharSectno"/>
        </w:rPr>
        <w:t>plots that are located close to stratum boundaries.</w:t>
      </w:r>
    </w:p>
    <w:p w:rsidR="00A76B66" w:rsidRDefault="00A76B66" w:rsidP="00A76B66">
      <w:pPr>
        <w:pStyle w:val="tMain"/>
      </w:pPr>
      <w:r>
        <w:tab/>
      </w:r>
      <w:r w:rsidR="003445A7">
        <w:t>(3)</w:t>
      </w:r>
      <w:r>
        <w:tab/>
        <w:t xml:space="preserve">The plot parts specified in subsection </w:t>
      </w:r>
      <w:r w:rsidR="003445A7">
        <w:t>(2)</w:t>
      </w:r>
      <w:r w:rsidR="009873CF">
        <w:t xml:space="preserve"> </w:t>
      </w:r>
      <w:r>
        <w:t xml:space="preserve">must be marked in a way that allows for the identification of: </w:t>
      </w:r>
    </w:p>
    <w:p w:rsidR="00A76B66" w:rsidRDefault="00A76B66" w:rsidP="00A76B66">
      <w:pPr>
        <w:pStyle w:val="tPara"/>
      </w:pPr>
      <w:r>
        <w:tab/>
      </w:r>
      <w:r w:rsidR="003445A7">
        <w:t>(a)</w:t>
      </w:r>
      <w:r>
        <w:tab/>
        <w:t>a TSP and the project trees included within the TSP for at least 12 months from the completion of a full inventory assessment; and</w:t>
      </w:r>
    </w:p>
    <w:p w:rsidR="00A76B66" w:rsidRDefault="00A76B66" w:rsidP="00A76B66">
      <w:pPr>
        <w:pStyle w:val="tPara"/>
      </w:pPr>
      <w:r>
        <w:tab/>
      </w:r>
      <w:r w:rsidR="003445A7">
        <w:t>(b)</w:t>
      </w:r>
      <w:r>
        <w:tab/>
        <w:t>a PSP and the project trees included within the PSP for at least the</w:t>
      </w:r>
      <w:r w:rsidRPr="005747E7">
        <w:t xml:space="preserve"> </w:t>
      </w:r>
      <w:r w:rsidRPr="001D15EF">
        <w:t>first</w:t>
      </w:r>
      <w:r>
        <w:t xml:space="preserve"> </w:t>
      </w:r>
      <w:r w:rsidRPr="005747E7">
        <w:t>5</w:t>
      </w:r>
      <w:r>
        <w:t> </w:t>
      </w:r>
      <w:r w:rsidRPr="005747E7">
        <w:t xml:space="preserve">years </w:t>
      </w:r>
      <w:r>
        <w:t xml:space="preserve">following the date of </w:t>
      </w:r>
      <w:r w:rsidRPr="005747E7">
        <w:t xml:space="preserve">the establishment </w:t>
      </w:r>
      <w:r>
        <w:t xml:space="preserve">or most recent assessment </w:t>
      </w:r>
      <w:r w:rsidRPr="005747E7">
        <w:t>of the PSP</w:t>
      </w:r>
      <w:r>
        <w:t>.</w:t>
      </w:r>
    </w:p>
    <w:p w:rsidR="00A76B66" w:rsidRDefault="00A76B66" w:rsidP="00A76B66">
      <w:pPr>
        <w:pStyle w:val="tMain"/>
      </w:pPr>
      <w:r>
        <w:tab/>
      </w:r>
      <w:r w:rsidR="003445A7">
        <w:t>(4)</w:t>
      </w:r>
      <w:r>
        <w:tab/>
        <w:t xml:space="preserve">The boundary markers for a PSP must be fire and flood resistant to allow for the identification of the PSP if a </w:t>
      </w:r>
      <w:r w:rsidR="00507BB3">
        <w:t>growth</w:t>
      </w:r>
      <w:r>
        <w:t xml:space="preserve"> disturbance </w:t>
      </w:r>
      <w:r w:rsidR="00507BB3">
        <w:t xml:space="preserve">event </w:t>
      </w:r>
      <w:r>
        <w:t xml:space="preserve">occurs within 5 years from the establishment, or most recent assessment, of the PSP. </w:t>
      </w:r>
    </w:p>
    <w:p w:rsidR="00A76B66" w:rsidRDefault="003445A7" w:rsidP="009873CF">
      <w:pPr>
        <w:pStyle w:val="h5Section"/>
      </w:pPr>
      <w:bookmarkStart w:id="44" w:name="_Toc347229811"/>
      <w:r>
        <w:t>5.14</w:t>
      </w:r>
      <w:r w:rsidR="009873CF">
        <w:tab/>
      </w:r>
      <w:r w:rsidR="00A76B66">
        <w:t>Plot visits during full inventory</w:t>
      </w:r>
      <w:bookmarkEnd w:id="44"/>
    </w:p>
    <w:p w:rsidR="00A76B66" w:rsidRDefault="00A76B66" w:rsidP="00A76B66">
      <w:pPr>
        <w:pStyle w:val="tMain"/>
      </w:pPr>
      <w:r>
        <w:tab/>
      </w:r>
      <w:r w:rsidR="003445A7">
        <w:t>(1)</w:t>
      </w:r>
      <w:r>
        <w:tab/>
        <w:t>All plots must be visited during a full inventory.</w:t>
      </w:r>
    </w:p>
    <w:p w:rsidR="00A76B66" w:rsidRDefault="00A76B66" w:rsidP="00A76B66">
      <w:pPr>
        <w:pStyle w:val="tMain"/>
      </w:pPr>
      <w:r>
        <w:lastRenderedPageBreak/>
        <w:tab/>
      </w:r>
      <w:r w:rsidR="003445A7">
        <w:t>(2)</w:t>
      </w:r>
      <w:r>
        <w:tab/>
        <w:t>The actual location coordinates for each plot must be logged on the ground using a global positioning system.</w:t>
      </w:r>
    </w:p>
    <w:p w:rsidR="00A76B66" w:rsidRDefault="00A76B66" w:rsidP="00A76B66">
      <w:pPr>
        <w:pStyle w:val="tMain"/>
      </w:pPr>
      <w:r>
        <w:tab/>
      </w:r>
      <w:r w:rsidR="003445A7">
        <w:t>(3)</w:t>
      </w:r>
      <w:r>
        <w:tab/>
        <w:t xml:space="preserve">An </w:t>
      </w:r>
      <w:r>
        <w:rPr>
          <w:i/>
        </w:rPr>
        <w:t>ex post</w:t>
      </w:r>
      <w:r>
        <w:t xml:space="preserve"> comparison between:</w:t>
      </w:r>
    </w:p>
    <w:p w:rsidR="00A76B66" w:rsidRDefault="00A76B66" w:rsidP="00A76B66">
      <w:pPr>
        <w:pStyle w:val="tPara"/>
      </w:pPr>
      <w:r>
        <w:tab/>
      </w:r>
      <w:r w:rsidR="003445A7">
        <w:t>(a)</w:t>
      </w:r>
      <w:r>
        <w:tab/>
        <w:t>the intended location coordinates generated in accordance with section </w:t>
      </w:r>
      <w:r w:rsidR="003445A7">
        <w:t>5.7</w:t>
      </w:r>
      <w:r>
        <w:t xml:space="preserve">; and </w:t>
      </w:r>
    </w:p>
    <w:p w:rsidR="00A76B66" w:rsidRDefault="00A76B66" w:rsidP="00A76B66">
      <w:pPr>
        <w:pStyle w:val="tPara"/>
      </w:pPr>
      <w:r>
        <w:tab/>
      </w:r>
      <w:r w:rsidR="003445A7">
        <w:t>(b)</w:t>
      </w:r>
      <w:r>
        <w:tab/>
        <w:t>the actual location coordinates specified in subsection</w:t>
      </w:r>
      <w:r w:rsidR="009873CF">
        <w:t xml:space="preserve"> </w:t>
      </w:r>
      <w:r w:rsidR="003445A7">
        <w:t>(2)</w:t>
      </w:r>
      <w:r>
        <w:t xml:space="preserve">; </w:t>
      </w:r>
    </w:p>
    <w:p w:rsidR="00A76B66" w:rsidRDefault="00A76B66" w:rsidP="00D73FE7">
      <w:pPr>
        <w:pStyle w:val="R1"/>
        <w:spacing w:after="120" w:line="240" w:lineRule="auto"/>
        <w:ind w:left="1361" w:hanging="397"/>
        <w:jc w:val="left"/>
      </w:pPr>
      <w:r>
        <w:t>must be conducted.</w:t>
      </w:r>
    </w:p>
    <w:p w:rsidR="00A76B66" w:rsidRDefault="00A76B66" w:rsidP="00A76B66">
      <w:pPr>
        <w:pStyle w:val="tMain"/>
      </w:pPr>
      <w:r>
        <w:tab/>
      </w:r>
      <w:r w:rsidR="003445A7">
        <w:t>(4)</w:t>
      </w:r>
      <w:r>
        <w:tab/>
        <w:t>Except where subsection</w:t>
      </w:r>
      <w:r w:rsidR="009873CF">
        <w:t xml:space="preserve"> </w:t>
      </w:r>
      <w:r w:rsidR="003445A7">
        <w:t>5.10(8)</w:t>
      </w:r>
      <w:r w:rsidR="009873CF">
        <w:t xml:space="preserve"> </w:t>
      </w:r>
      <w:r>
        <w:t>applies, the variation betwe</w:t>
      </w:r>
      <w:r w:rsidR="009873CF">
        <w:t xml:space="preserve">en the coordinates specified in subsection </w:t>
      </w:r>
      <w:r w:rsidR="003445A7">
        <w:t>(3)</w:t>
      </w:r>
      <w:r w:rsidR="009873CF">
        <w:t xml:space="preserve"> </w:t>
      </w:r>
      <w:r>
        <w:t xml:space="preserve">must be no greater than 10m (the </w:t>
      </w:r>
      <w:r>
        <w:rPr>
          <w:b/>
          <w:i/>
        </w:rPr>
        <w:t>location tolerance</w:t>
      </w:r>
      <w:r>
        <w:t>).</w:t>
      </w:r>
    </w:p>
    <w:p w:rsidR="00FD186D" w:rsidRDefault="00D73FE7" w:rsidP="00D73FE7">
      <w:pPr>
        <w:pStyle w:val="notePara"/>
      </w:pPr>
      <w:r>
        <w:tab/>
      </w:r>
      <w:r>
        <w:rPr>
          <w:b/>
          <w:i/>
        </w:rPr>
        <w:t>Note</w:t>
      </w:r>
      <w:r>
        <w:tab/>
      </w:r>
      <w:r w:rsidR="00FD186D">
        <w:t xml:space="preserve">Subsection </w:t>
      </w:r>
      <w:r w:rsidR="003445A7">
        <w:t>5.10(8)</w:t>
      </w:r>
      <w:r w:rsidR="00FD186D">
        <w:t xml:space="preserve"> requires the project proponent to relocate a plot to the nearest safe point if establishing a plot at the intended location coordinates would constitute a serious safety risk.</w:t>
      </w:r>
    </w:p>
    <w:p w:rsidR="00A76B66" w:rsidRDefault="00A76B66" w:rsidP="00A76B66">
      <w:pPr>
        <w:pStyle w:val="tMain"/>
      </w:pPr>
      <w:r>
        <w:tab/>
      </w:r>
      <w:r w:rsidR="003445A7">
        <w:t>(5)</w:t>
      </w:r>
      <w:r>
        <w:tab/>
        <w:t xml:space="preserve">Except where </w:t>
      </w:r>
      <w:r w:rsidR="009873CF">
        <w:t xml:space="preserve">subsection </w:t>
      </w:r>
      <w:r w:rsidR="003445A7">
        <w:t>5.10(8)</w:t>
      </w:r>
      <w:r w:rsidR="009873CF">
        <w:t xml:space="preserve"> applies</w:t>
      </w:r>
      <w:r>
        <w:t xml:space="preserve">, if the difference between the intended location coordinates and the actual location coordinates for a plot is greater than the location tolerance specified in subsection </w:t>
      </w:r>
      <w:r w:rsidR="003445A7">
        <w:t>(4)</w:t>
      </w:r>
      <w:r>
        <w:t>, then:</w:t>
      </w:r>
    </w:p>
    <w:p w:rsidR="00A76B66" w:rsidRDefault="00A76B66" w:rsidP="00A76B66">
      <w:pPr>
        <w:pStyle w:val="tPara"/>
      </w:pPr>
      <w:r>
        <w:tab/>
      </w:r>
      <w:r w:rsidR="003445A7">
        <w:t>(a)</w:t>
      </w:r>
      <w:r>
        <w:tab/>
        <w:t xml:space="preserve">data collected from the plot must not be included in any calculation specified in </w:t>
      </w:r>
      <w:r w:rsidRPr="009873CF">
        <w:t>Part</w:t>
      </w:r>
      <w:r w:rsidR="009873CF">
        <w:t xml:space="preserve"> </w:t>
      </w:r>
      <w:r w:rsidR="003445A7">
        <w:t>6</w:t>
      </w:r>
      <w:r>
        <w:t xml:space="preserve">; </w:t>
      </w:r>
    </w:p>
    <w:p w:rsidR="00A76B66" w:rsidRDefault="00A76B66" w:rsidP="00A76B66">
      <w:pPr>
        <w:pStyle w:val="tPara"/>
      </w:pPr>
      <w:r>
        <w:tab/>
      </w:r>
      <w:r w:rsidR="003445A7">
        <w:t>(b)</w:t>
      </w:r>
      <w:r>
        <w:tab/>
        <w:t>the plot must be relocated; and</w:t>
      </w:r>
    </w:p>
    <w:p w:rsidR="00A76B66" w:rsidRDefault="00A76B66" w:rsidP="00A76B66">
      <w:pPr>
        <w:pStyle w:val="tPara"/>
      </w:pPr>
      <w:r>
        <w:tab/>
      </w:r>
      <w:r w:rsidR="003445A7">
        <w:t>(c)</w:t>
      </w:r>
      <w:r>
        <w:tab/>
        <w:t>the process</w:t>
      </w:r>
      <w:r w:rsidR="009873CF">
        <w:t>es</w:t>
      </w:r>
      <w:r>
        <w:t xml:space="preserve"> specified </w:t>
      </w:r>
      <w:r w:rsidR="004775F0">
        <w:t>in</w:t>
      </w:r>
      <w:r>
        <w:t xml:space="preserve"> subsection</w:t>
      </w:r>
      <w:r w:rsidR="004775F0">
        <w:t>s</w:t>
      </w:r>
      <w:r w:rsidR="009873CF">
        <w:t xml:space="preserve"> </w:t>
      </w:r>
      <w:r w:rsidR="003445A7">
        <w:t>5.10(6)</w:t>
      </w:r>
      <w:r>
        <w:t xml:space="preserve"> </w:t>
      </w:r>
      <w:r w:rsidR="009873CF">
        <w:t xml:space="preserve">to </w:t>
      </w:r>
      <w:r w:rsidR="003445A7">
        <w:t>5.10(9)</w:t>
      </w:r>
      <w:r w:rsidR="004775F0">
        <w:t xml:space="preserve"> and subsections </w:t>
      </w:r>
      <w:r w:rsidR="003445A7">
        <w:t>(2)</w:t>
      </w:r>
      <w:r w:rsidR="004775F0">
        <w:t xml:space="preserve"> to </w:t>
      </w:r>
      <w:r w:rsidR="003445A7">
        <w:t>(4)</w:t>
      </w:r>
      <w:r>
        <w:t xml:space="preserve"> </w:t>
      </w:r>
      <w:r w:rsidR="004775F0">
        <w:t xml:space="preserve">of this section </w:t>
      </w:r>
      <w:r>
        <w:t xml:space="preserve">must be repeated until the location tolerance specified in </w:t>
      </w:r>
      <w:r w:rsidR="009873CF">
        <w:t xml:space="preserve">subsection </w:t>
      </w:r>
      <w:r w:rsidR="003445A7">
        <w:t>(4)</w:t>
      </w:r>
      <w:r w:rsidR="009873CF">
        <w:t xml:space="preserve"> </w:t>
      </w:r>
      <w:r w:rsidR="004775F0">
        <w:t xml:space="preserve">of this section </w:t>
      </w:r>
      <w:r>
        <w:t>is met, at which point data can be collected from the plot for the purposes of application to the calculation</w:t>
      </w:r>
      <w:r w:rsidR="009873CF">
        <w:t>s</w:t>
      </w:r>
      <w:r>
        <w:t xml:space="preserve"> specified in Part</w:t>
      </w:r>
      <w:r w:rsidR="009873CF">
        <w:t xml:space="preserve"> </w:t>
      </w:r>
      <w:r w:rsidR="003445A7">
        <w:t>6</w:t>
      </w:r>
      <w:r>
        <w:t>.</w:t>
      </w:r>
    </w:p>
    <w:p w:rsidR="00A76B66" w:rsidRDefault="004775F0" w:rsidP="004775F0">
      <w:pPr>
        <w:pStyle w:val="noteSubpara"/>
      </w:pPr>
      <w:r>
        <w:tab/>
      </w:r>
      <w:r>
        <w:rPr>
          <w:b/>
          <w:i/>
        </w:rPr>
        <w:t>Note</w:t>
      </w:r>
      <w:r>
        <w:tab/>
      </w:r>
      <w:r w:rsidR="00A76B66">
        <w:t xml:space="preserve">All </w:t>
      </w:r>
      <w:r w:rsidR="00A76B66">
        <w:rPr>
          <w:i/>
        </w:rPr>
        <w:t xml:space="preserve">ex post </w:t>
      </w:r>
      <w:r w:rsidR="00A76B66">
        <w:t>comparisons including, if applicable, the requirement to relocate plots as specified in paragraph</w:t>
      </w:r>
      <w:r w:rsidR="00FD186D">
        <w:t xml:space="preserve"> </w:t>
      </w:r>
      <w:r w:rsidR="003445A7">
        <w:t>(b)</w:t>
      </w:r>
      <w:r w:rsidR="00A76B66">
        <w:t>, must be documented in a sampling plan in accordance with Subdivision</w:t>
      </w:r>
      <w:r w:rsidR="009873CF">
        <w:t xml:space="preserve"> </w:t>
      </w:r>
      <w:r w:rsidR="003445A7">
        <w:t>5.1.3</w:t>
      </w:r>
      <w:r w:rsidR="00A76B66">
        <w:t>.</w:t>
      </w:r>
    </w:p>
    <w:p w:rsidR="00A76B66" w:rsidRDefault="003445A7" w:rsidP="009873CF">
      <w:pPr>
        <w:pStyle w:val="h5Section"/>
      </w:pPr>
      <w:bookmarkStart w:id="45" w:name="_Toc347229812"/>
      <w:r>
        <w:t>5.15</w:t>
      </w:r>
      <w:r w:rsidR="009873CF">
        <w:tab/>
      </w:r>
      <w:r w:rsidR="00A76B66">
        <w:t>Collection of information during plot visits</w:t>
      </w:r>
      <w:bookmarkEnd w:id="45"/>
    </w:p>
    <w:p w:rsidR="00A76B66" w:rsidRDefault="00A76B66" w:rsidP="00A76B66">
      <w:pPr>
        <w:pStyle w:val="tMain"/>
      </w:pPr>
      <w:r>
        <w:tab/>
      </w:r>
      <w:r w:rsidR="003445A7">
        <w:t>(1)</w:t>
      </w:r>
      <w:r>
        <w:tab/>
        <w:t>The following information must be collected during visits to a plot:</w:t>
      </w:r>
    </w:p>
    <w:p w:rsidR="00A76B66" w:rsidRDefault="00A76B66" w:rsidP="00A76B66">
      <w:pPr>
        <w:pStyle w:val="tPara"/>
      </w:pPr>
      <w:r>
        <w:tab/>
      </w:r>
      <w:r w:rsidR="003445A7">
        <w:t>(a)</w:t>
      </w:r>
      <w:r>
        <w:tab/>
        <w:t>the plot identifier and date of assessment;</w:t>
      </w:r>
    </w:p>
    <w:p w:rsidR="00A76B66" w:rsidRDefault="00A76B66" w:rsidP="00A76B66">
      <w:pPr>
        <w:pStyle w:val="tPara"/>
      </w:pPr>
      <w:r>
        <w:tab/>
      </w:r>
      <w:r w:rsidR="003445A7">
        <w:t>(b)</w:t>
      </w:r>
      <w:r>
        <w:tab/>
        <w:t>the dimensions of the plot;</w:t>
      </w:r>
    </w:p>
    <w:p w:rsidR="00A76B66" w:rsidRDefault="00A76B66" w:rsidP="00A76B66">
      <w:pPr>
        <w:pStyle w:val="tPara"/>
      </w:pPr>
      <w:r>
        <w:tab/>
      </w:r>
      <w:r w:rsidR="003445A7">
        <w:t>(c)</w:t>
      </w:r>
      <w:r>
        <w:tab/>
        <w:t>whether the plot falls wholly within the stratum boundary, or is an edge plot that is partially inclusive of land that falls outside the stratum boundary; and</w:t>
      </w:r>
    </w:p>
    <w:p w:rsidR="00A76B66" w:rsidRDefault="00A76B66" w:rsidP="00A76B66">
      <w:pPr>
        <w:pStyle w:val="tPara"/>
      </w:pPr>
      <w:r>
        <w:tab/>
      </w:r>
      <w:r w:rsidR="003445A7">
        <w:t>(d)</w:t>
      </w:r>
      <w:r>
        <w:tab/>
        <w:t>the following characteristics for each project tree in a plot:</w:t>
      </w:r>
    </w:p>
    <w:p w:rsidR="00A76B66" w:rsidRDefault="00A76B66" w:rsidP="00A76B66">
      <w:pPr>
        <w:pStyle w:val="tSubpara"/>
      </w:pPr>
      <w:r>
        <w:tab/>
      </w:r>
      <w:r w:rsidR="003445A7">
        <w:t>(i)</w:t>
      </w:r>
      <w:r>
        <w:tab/>
        <w:t>tree status;</w:t>
      </w:r>
    </w:p>
    <w:p w:rsidR="00A76B66" w:rsidRDefault="00A76B66" w:rsidP="00A76B66">
      <w:pPr>
        <w:pStyle w:val="tSubpara"/>
      </w:pPr>
      <w:r>
        <w:tab/>
      </w:r>
      <w:r w:rsidR="003445A7">
        <w:t>(ii)</w:t>
      </w:r>
      <w:r>
        <w:tab/>
        <w:t>species; and</w:t>
      </w:r>
    </w:p>
    <w:p w:rsidR="00A76B66" w:rsidRDefault="00A76B66" w:rsidP="00A76B66">
      <w:pPr>
        <w:pStyle w:val="tSubpara"/>
      </w:pPr>
      <w:r>
        <w:tab/>
      </w:r>
      <w:r w:rsidR="003445A7">
        <w:t>(iii)</w:t>
      </w:r>
      <w:r>
        <w:tab/>
        <w:t>predictor measure.</w:t>
      </w:r>
    </w:p>
    <w:p w:rsidR="00A76B66" w:rsidRDefault="00A76B66" w:rsidP="00A76B66">
      <w:pPr>
        <w:pStyle w:val="tMain"/>
      </w:pPr>
      <w:r>
        <w:tab/>
      </w:r>
      <w:r w:rsidR="003445A7">
        <w:t>(2)</w:t>
      </w:r>
      <w:r>
        <w:tab/>
        <w:t>If there are no project trees within the boundaries of a plot</w:t>
      </w:r>
      <w:r w:rsidR="003C36BF">
        <w:t xml:space="preserve">, or the plot includes only project trees to which subsection </w:t>
      </w:r>
      <w:r w:rsidR="003445A7">
        <w:t>5.2(9)</w:t>
      </w:r>
      <w:r w:rsidR="003C36BF">
        <w:t xml:space="preserve"> applies</w:t>
      </w:r>
      <w:r>
        <w:t>:</w:t>
      </w:r>
    </w:p>
    <w:p w:rsidR="00A76B66" w:rsidRDefault="00A76B66" w:rsidP="00A76B66">
      <w:pPr>
        <w:pStyle w:val="tPara"/>
      </w:pPr>
      <w:r>
        <w:lastRenderedPageBreak/>
        <w:tab/>
      </w:r>
      <w:r w:rsidR="003445A7">
        <w:t>(a)</w:t>
      </w:r>
      <w:r>
        <w:tab/>
        <w:t>the plot must be recorded as having zero carbon stocks; and</w:t>
      </w:r>
    </w:p>
    <w:p w:rsidR="00A76B66" w:rsidRDefault="00A76B66" w:rsidP="00A76B66">
      <w:pPr>
        <w:pStyle w:val="tPara"/>
      </w:pPr>
      <w:r>
        <w:tab/>
      </w:r>
      <w:r w:rsidR="003445A7">
        <w:t>(b)</w:t>
      </w:r>
      <w:r>
        <w:tab/>
        <w:t>the carbon stock values recorded in accordance with paragraph (a) must be included in the following calculations:</w:t>
      </w:r>
    </w:p>
    <w:p w:rsidR="00A76B66" w:rsidRDefault="00A76B66" w:rsidP="00A76B66">
      <w:pPr>
        <w:pStyle w:val="tSubpara"/>
      </w:pPr>
      <w:r>
        <w:tab/>
      </w:r>
      <w:r w:rsidR="003445A7">
        <w:t>(i)</w:t>
      </w:r>
      <w:r>
        <w:tab/>
        <w:t>Equations 9a, 9b, 11a and 11b; and</w:t>
      </w:r>
    </w:p>
    <w:p w:rsidR="00A76B66" w:rsidRDefault="00A76B66" w:rsidP="00A76B66">
      <w:pPr>
        <w:pStyle w:val="tSubpara"/>
      </w:pPr>
      <w:r>
        <w:tab/>
      </w:r>
      <w:r w:rsidR="003445A7">
        <w:t>(ii)</w:t>
      </w:r>
      <w:r>
        <w:tab/>
        <w:t>if project trees occurred within the boundaries of the plot at the most recent full inventory to have been referenced in an offsets report, Equation 10.</w:t>
      </w:r>
    </w:p>
    <w:p w:rsidR="00A76B66" w:rsidRDefault="00A76B66" w:rsidP="00A76B66">
      <w:pPr>
        <w:pStyle w:val="tMain"/>
      </w:pPr>
      <w:r>
        <w:tab/>
      </w:r>
      <w:r w:rsidR="003445A7">
        <w:t>(3)</w:t>
      </w:r>
      <w:r>
        <w:tab/>
        <w:t>Non-project trees must not be assessed or included in any carbon stock calculations for the project.</w:t>
      </w:r>
    </w:p>
    <w:p w:rsidR="00A76B66" w:rsidRDefault="00A76B66" w:rsidP="00A76B66">
      <w:pPr>
        <w:pStyle w:val="tMain"/>
      </w:pPr>
      <w:r>
        <w:tab/>
      </w:r>
      <w:r w:rsidR="003445A7">
        <w:t>(4)</w:t>
      </w:r>
      <w:r>
        <w:tab/>
        <w:t xml:space="preserve">If the project proponent chooses to account for carbon contained in litter and fallen dead wood, the carbon must be assessed in accordance with sections </w:t>
      </w:r>
      <w:r w:rsidR="003445A7">
        <w:t>5.44</w:t>
      </w:r>
      <w:r w:rsidR="009873CF">
        <w:t xml:space="preserve"> </w:t>
      </w:r>
      <w:r>
        <w:t xml:space="preserve">and </w:t>
      </w:r>
      <w:r w:rsidR="003445A7">
        <w:t>5.45</w:t>
      </w:r>
      <w:r>
        <w:t>.</w:t>
      </w:r>
    </w:p>
    <w:p w:rsidR="00A76B66" w:rsidRDefault="003445A7" w:rsidP="009873CF">
      <w:pPr>
        <w:pStyle w:val="h5Section"/>
      </w:pPr>
      <w:bookmarkStart w:id="46" w:name="_Toc347229813"/>
      <w:r>
        <w:t>5.16</w:t>
      </w:r>
      <w:r w:rsidR="009873CF">
        <w:tab/>
      </w:r>
      <w:r w:rsidR="00A76B66">
        <w:t>Ex post analysis of plots</w:t>
      </w:r>
      <w:bookmarkEnd w:id="46"/>
    </w:p>
    <w:p w:rsidR="00A76B66" w:rsidRDefault="00A76B66" w:rsidP="00A76B66">
      <w:pPr>
        <w:pStyle w:val="tMain"/>
      </w:pPr>
      <w:r>
        <w:tab/>
      </w:r>
      <w:r w:rsidR="003445A7">
        <w:t>(1)</w:t>
      </w:r>
      <w:r>
        <w:tab/>
      </w:r>
      <w:r w:rsidR="004775F0">
        <w:t>Where full inventory is conducted, a</w:t>
      </w:r>
      <w:r>
        <w:t xml:space="preserve"> project proponent must calculate the probable limit of error for mean plot carbon stock for a stratum using Equation 28 to determine whether the target probable limit of error specified </w:t>
      </w:r>
      <w:r w:rsidR="00FD186D">
        <w:t>in</w:t>
      </w:r>
      <w:r w:rsidR="009873CF">
        <w:t xml:space="preserve"> section</w:t>
      </w:r>
      <w:r>
        <w:t xml:space="preserve"> </w:t>
      </w:r>
      <w:r w:rsidR="003445A7">
        <w:t>5.9</w:t>
      </w:r>
      <w:r w:rsidR="009873CF">
        <w:t xml:space="preserve"> </w:t>
      </w:r>
      <w:r>
        <w:t>has been achieved.</w:t>
      </w:r>
    </w:p>
    <w:p w:rsidR="00A76B66" w:rsidRDefault="00A76B66" w:rsidP="00A76B66">
      <w:pPr>
        <w:pStyle w:val="tMain"/>
      </w:pPr>
      <w:r>
        <w:tab/>
      </w:r>
      <w:r w:rsidR="003445A7">
        <w:t>(2)</w:t>
      </w:r>
      <w:r>
        <w:tab/>
        <w:t xml:space="preserve">If the target probable limit of error has not been achieved, the project proponent must establish and assess additional plots in accordance with this </w:t>
      </w:r>
      <w:r w:rsidR="009873CF">
        <w:t>Subdivision</w:t>
      </w:r>
      <w:r>
        <w:t xml:space="preserve"> until the target probable limit of error specified in </w:t>
      </w:r>
      <w:r w:rsidR="009873CF">
        <w:t xml:space="preserve">section </w:t>
      </w:r>
      <w:r w:rsidR="003445A7">
        <w:t>5.9</w:t>
      </w:r>
      <w:r>
        <w:t xml:space="preserve"> is achieved.</w:t>
      </w:r>
    </w:p>
    <w:p w:rsidR="00A76B66" w:rsidRDefault="00A76B66" w:rsidP="00A76B66">
      <w:pPr>
        <w:pStyle w:val="R2"/>
        <w:jc w:val="left"/>
        <w:rPr>
          <w:b/>
        </w:rPr>
      </w:pPr>
    </w:p>
    <w:p w:rsidR="00A76B66" w:rsidRDefault="00A76B66" w:rsidP="00A76B66">
      <w:pPr>
        <w:pStyle w:val="h4Subdiv"/>
      </w:pPr>
      <w:bookmarkStart w:id="47" w:name="_Toc347229814"/>
      <w:r>
        <w:t xml:space="preserve">Subdivision </w:t>
      </w:r>
      <w:r w:rsidR="003445A7">
        <w:t>5.1.6</w:t>
      </w:r>
      <w:r>
        <w:tab/>
        <w:t>PSP assessments</w:t>
      </w:r>
      <w:bookmarkEnd w:id="47"/>
      <w:r w:rsidR="00666915">
        <w:t xml:space="preserve"> </w:t>
      </w:r>
    </w:p>
    <w:p w:rsidR="00A76B66" w:rsidRPr="00EE2C35" w:rsidRDefault="003445A7" w:rsidP="00A76B66">
      <w:pPr>
        <w:pStyle w:val="h5Section"/>
      </w:pPr>
      <w:bookmarkStart w:id="48" w:name="_Toc347229815"/>
      <w:r w:rsidRPr="00EE2C35">
        <w:t>5.17</w:t>
      </w:r>
      <w:r w:rsidR="00A76B66" w:rsidRPr="00EE2C35">
        <w:tab/>
        <w:t>Conducting PSP assessments</w:t>
      </w:r>
      <w:bookmarkEnd w:id="48"/>
      <w:r w:rsidR="00A76B66" w:rsidRPr="00EE2C35">
        <w:t xml:space="preserve"> </w:t>
      </w:r>
    </w:p>
    <w:p w:rsidR="00A76B66" w:rsidRDefault="00666915" w:rsidP="00666915">
      <w:pPr>
        <w:pStyle w:val="tMain"/>
      </w:pPr>
      <w:r>
        <w:tab/>
      </w:r>
      <w:r>
        <w:tab/>
      </w:r>
      <w:r w:rsidR="00A76B66">
        <w:t xml:space="preserve">A project proponent must undertake the processes specified in this </w:t>
      </w:r>
      <w:r>
        <w:t>Subdivision</w:t>
      </w:r>
      <w:r w:rsidR="00A76B66">
        <w:t xml:space="preserve"> when conducting a PSP assessment within a stratum.</w:t>
      </w:r>
    </w:p>
    <w:p w:rsidR="00A76B66" w:rsidRDefault="003445A7" w:rsidP="00666915">
      <w:pPr>
        <w:pStyle w:val="h5Section"/>
      </w:pPr>
      <w:bookmarkStart w:id="49" w:name="_Toc347229816"/>
      <w:r>
        <w:t>5.18</w:t>
      </w:r>
      <w:r w:rsidR="00666915">
        <w:tab/>
      </w:r>
      <w:r w:rsidR="00A76B66">
        <w:t xml:space="preserve">General requirements </w:t>
      </w:r>
      <w:r w:rsidR="00666915">
        <w:t>for PSP assessments</w:t>
      </w:r>
      <w:bookmarkEnd w:id="49"/>
    </w:p>
    <w:p w:rsidR="00A76B66" w:rsidRDefault="00A76B66" w:rsidP="00A76B66">
      <w:pPr>
        <w:pStyle w:val="tMain"/>
      </w:pPr>
      <w:r>
        <w:tab/>
      </w:r>
      <w:r w:rsidR="003445A7">
        <w:t>(1)</w:t>
      </w:r>
      <w:r>
        <w:tab/>
        <w:t>Before undertaking the processes specified in this section, PSPs must have been previously established within the stratum as part of a full inventory</w:t>
      </w:r>
      <w:r w:rsidRPr="001F3AF8">
        <w:t xml:space="preserve"> </w:t>
      </w:r>
      <w:r>
        <w:t xml:space="preserve">in accordance with section </w:t>
      </w:r>
      <w:r w:rsidR="003445A7">
        <w:t>5.2</w:t>
      </w:r>
      <w:r w:rsidR="00FD186D">
        <w:t xml:space="preserve"> and Subdivision </w:t>
      </w:r>
      <w:r w:rsidR="003445A7">
        <w:t>5.1.5</w:t>
      </w:r>
      <w:r>
        <w:t>.</w:t>
      </w:r>
    </w:p>
    <w:p w:rsidR="00A76B66" w:rsidRDefault="00A76B66" w:rsidP="00A76B66">
      <w:pPr>
        <w:pStyle w:val="tMain"/>
      </w:pPr>
      <w:r>
        <w:tab/>
      </w:r>
      <w:r w:rsidR="003445A7">
        <w:t>(2)</w:t>
      </w:r>
      <w:r>
        <w:tab/>
        <w:t>A recent map of the stratum and a stratum area estimate for the stratum must be generated in accordance with</w:t>
      </w:r>
      <w:r w:rsidR="00FD186D">
        <w:t xml:space="preserve"> Part </w:t>
      </w:r>
      <w:r w:rsidR="003445A7">
        <w:t>3</w:t>
      </w:r>
      <w:r>
        <w:t>.</w:t>
      </w:r>
    </w:p>
    <w:p w:rsidR="00A76B66" w:rsidRDefault="00A76B66" w:rsidP="00A76B66">
      <w:pPr>
        <w:pStyle w:val="tMain"/>
      </w:pPr>
      <w:r>
        <w:tab/>
      </w:r>
      <w:r w:rsidR="003445A7">
        <w:t>(3)</w:t>
      </w:r>
      <w:r>
        <w:tab/>
        <w:t>A sampling plan developed in accordance with Subdivision</w:t>
      </w:r>
      <w:r w:rsidR="00FD186D">
        <w:t xml:space="preserve"> </w:t>
      </w:r>
      <w:r w:rsidR="003445A7">
        <w:t>5.1.3</w:t>
      </w:r>
      <w:r>
        <w:t xml:space="preserve"> must be documented to describe the number and location of PSPs within the stratum.</w:t>
      </w:r>
    </w:p>
    <w:p w:rsidR="00A76B66" w:rsidRDefault="00A76B66" w:rsidP="00A76B66">
      <w:pPr>
        <w:pStyle w:val="tMain"/>
      </w:pPr>
      <w:r>
        <w:tab/>
      </w:r>
      <w:r w:rsidR="003445A7">
        <w:t>(4)</w:t>
      </w:r>
      <w:r>
        <w:tab/>
        <w:t>All PSPs within the stratum must be visited and the process</w:t>
      </w:r>
      <w:r w:rsidR="001E570F">
        <w:t>es</w:t>
      </w:r>
      <w:r>
        <w:t xml:space="preserve"> specified </w:t>
      </w:r>
      <w:r w:rsidR="00FD186D">
        <w:t>in</w:t>
      </w:r>
      <w:r>
        <w:t xml:space="preserve"> </w:t>
      </w:r>
      <w:r w:rsidRPr="009C7E54">
        <w:t>section</w:t>
      </w:r>
      <w:r w:rsidR="00FD186D">
        <w:t xml:space="preserve"> </w:t>
      </w:r>
      <w:r w:rsidR="003445A7">
        <w:t>5.15</w:t>
      </w:r>
      <w:r w:rsidR="00FD186D">
        <w:t xml:space="preserve"> </w:t>
      </w:r>
      <w:r>
        <w:t>performed.</w:t>
      </w:r>
    </w:p>
    <w:p w:rsidR="00A76B66" w:rsidRDefault="00A76B66" w:rsidP="00A76B66">
      <w:pPr>
        <w:pStyle w:val="tMain"/>
      </w:pPr>
      <w:r>
        <w:lastRenderedPageBreak/>
        <w:tab/>
      </w:r>
      <w:r w:rsidR="003445A7">
        <w:t>(5)</w:t>
      </w:r>
      <w:r>
        <w:tab/>
        <w:t>The biomass content of project trees assessed within each PSP must be estimated using allometric functions that have been developed and validated in accordance with</w:t>
      </w:r>
      <w:r w:rsidR="00FD186D">
        <w:t xml:space="preserve"> Subdivisions </w:t>
      </w:r>
      <w:r w:rsidR="003445A7">
        <w:t>5.1.8</w:t>
      </w:r>
      <w:r w:rsidR="00FD186D">
        <w:t xml:space="preserve"> to </w:t>
      </w:r>
      <w:r w:rsidR="003445A7">
        <w:t>5.1.12</w:t>
      </w:r>
      <w:r>
        <w:t>.</w:t>
      </w:r>
    </w:p>
    <w:p w:rsidR="00A76B66" w:rsidRDefault="00A76B66" w:rsidP="00A76B66">
      <w:pPr>
        <w:pStyle w:val="tMain"/>
      </w:pPr>
      <w:r>
        <w:tab/>
      </w:r>
      <w:r w:rsidR="003445A7">
        <w:t>(6)</w:t>
      </w:r>
      <w:r>
        <w:tab/>
        <w:t xml:space="preserve">Where an allometric function that meets the requirements of </w:t>
      </w:r>
      <w:r w:rsidR="00291E4B">
        <w:t xml:space="preserve">Subdivision </w:t>
      </w:r>
      <w:r w:rsidR="003445A7">
        <w:t>5.1.12</w:t>
      </w:r>
      <w:r>
        <w:t xml:space="preserve"> is not available to the project proponent for application to a project tree of a particular </w:t>
      </w:r>
      <w:r w:rsidR="00C8493A">
        <w:t>tree type</w:t>
      </w:r>
      <w:r>
        <w:t xml:space="preserve"> occurring within a PSP, then </w:t>
      </w:r>
      <w:r w:rsidRPr="002605AE">
        <w:t>that</w:t>
      </w:r>
      <w:r>
        <w:t xml:space="preserve"> project tree must be noted and recorded as zero biomass for the purposes of conversion to estimates of carbon stocks as specified in subsection </w:t>
      </w:r>
      <w:r w:rsidR="003445A7">
        <w:t>(8)</w:t>
      </w:r>
      <w:r>
        <w:t>.</w:t>
      </w:r>
    </w:p>
    <w:p w:rsidR="00A76B66" w:rsidRDefault="00A76B66" w:rsidP="00A76B66">
      <w:pPr>
        <w:pStyle w:val="tMain"/>
      </w:pPr>
      <w:r>
        <w:tab/>
      </w:r>
      <w:r w:rsidR="003445A7">
        <w:t>(7)</w:t>
      </w:r>
      <w:r>
        <w:tab/>
        <w:t xml:space="preserve">If the project proponent chooses to account for carbon in the litter and fallen dead wood pools, the biomass within these pools for each PSP must be assessed in accordance with sections </w:t>
      </w:r>
      <w:r w:rsidR="003445A7">
        <w:t>5.44</w:t>
      </w:r>
      <w:r w:rsidR="00836D81">
        <w:t xml:space="preserve"> and </w:t>
      </w:r>
      <w:r w:rsidR="003445A7">
        <w:t>5.45</w:t>
      </w:r>
      <w:r>
        <w:t>.</w:t>
      </w:r>
    </w:p>
    <w:p w:rsidR="00A76B66" w:rsidRDefault="00A76B66" w:rsidP="00A76B66">
      <w:pPr>
        <w:pStyle w:val="tMain"/>
      </w:pPr>
      <w:r>
        <w:tab/>
      </w:r>
      <w:r w:rsidR="003445A7">
        <w:t>(8)</w:t>
      </w:r>
      <w:r>
        <w:tab/>
        <w:t>The biomass estimates specified in subsections</w:t>
      </w:r>
      <w:r w:rsidR="00291E4B">
        <w:t xml:space="preserve"> </w:t>
      </w:r>
      <w:r w:rsidR="003445A7">
        <w:t>(5)</w:t>
      </w:r>
      <w:r>
        <w:t xml:space="preserve"> </w:t>
      </w:r>
      <w:r w:rsidR="00502CA1">
        <w:t>to</w:t>
      </w:r>
      <w:r>
        <w:t xml:space="preserve"> </w:t>
      </w:r>
      <w:r w:rsidR="003445A7">
        <w:t>(7)</w:t>
      </w:r>
      <w:r>
        <w:t xml:space="preserve"> must be converted to estimates of carbon stocks within each plot by using Equations 12b to 18.</w:t>
      </w:r>
    </w:p>
    <w:p w:rsidR="00A76B66" w:rsidRDefault="003445A7" w:rsidP="00666915">
      <w:pPr>
        <w:pStyle w:val="h5Section"/>
      </w:pPr>
      <w:bookmarkStart w:id="50" w:name="_Toc347229817"/>
      <w:r>
        <w:t>5.19</w:t>
      </w:r>
      <w:r w:rsidR="00666915">
        <w:tab/>
      </w:r>
      <w:r w:rsidR="00A76B66">
        <w:t>Ex post analysis of PSPs</w:t>
      </w:r>
      <w:bookmarkEnd w:id="50"/>
    </w:p>
    <w:p w:rsidR="00A76B66" w:rsidRDefault="00A76B66" w:rsidP="00A76B66">
      <w:pPr>
        <w:pStyle w:val="tMain"/>
      </w:pPr>
      <w:r>
        <w:tab/>
      </w:r>
      <w:r w:rsidR="003445A7">
        <w:t>(1)</w:t>
      </w:r>
      <w:r>
        <w:tab/>
      </w:r>
      <w:r w:rsidRPr="00291E4B">
        <w:t>For the purposes</w:t>
      </w:r>
      <w:r w:rsidR="00291E4B">
        <w:t xml:space="preserve"> of this Subdivision</w:t>
      </w:r>
      <w:r>
        <w:t>, the target probable limit of error around the mean of carbon stock values for PSPs occurring within the stratum is to be no greater than 20% at the 90% confidence level.</w:t>
      </w:r>
    </w:p>
    <w:p w:rsidR="00A76B66" w:rsidRDefault="00A76B66" w:rsidP="00A76B66">
      <w:pPr>
        <w:pStyle w:val="tMain"/>
      </w:pPr>
      <w:r>
        <w:tab/>
      </w:r>
      <w:r w:rsidR="003445A7">
        <w:t>(2)</w:t>
      </w:r>
      <w:r>
        <w:tab/>
        <w:t>The project proponent must calculate the probable limit of error for the mean of carbon stock values for PSPs occurring within the stratum using Equation 28 to determine whether the target probable limit of error specified in subsection</w:t>
      </w:r>
      <w:r w:rsidR="00291E4B">
        <w:t xml:space="preserve"> </w:t>
      </w:r>
      <w:r w:rsidR="003445A7">
        <w:t>(1)</w:t>
      </w:r>
      <w:r>
        <w:t xml:space="preserve"> has been achieved.</w:t>
      </w:r>
    </w:p>
    <w:p w:rsidR="00A76B66" w:rsidRDefault="00A76B66" w:rsidP="00A76B66">
      <w:pPr>
        <w:pStyle w:val="tMain"/>
      </w:pPr>
      <w:r>
        <w:tab/>
      </w:r>
      <w:r w:rsidR="003445A7">
        <w:t>(3)</w:t>
      </w:r>
      <w:r>
        <w:tab/>
        <w:t xml:space="preserve">If the target probable limit of error specified in </w:t>
      </w:r>
      <w:r w:rsidR="00291E4B">
        <w:t xml:space="preserve">subsection </w:t>
      </w:r>
      <w:r w:rsidR="003445A7">
        <w:t>(1)</w:t>
      </w:r>
      <w:r w:rsidR="00291E4B">
        <w:t xml:space="preserve"> </w:t>
      </w:r>
      <w:r>
        <w:t xml:space="preserve">is achieved, closing carbon stocks for the stratum are </w:t>
      </w:r>
      <w:r w:rsidR="00291E4B">
        <w:t>to be calculated using Equation </w:t>
      </w:r>
      <w:r>
        <w:t>6a.</w:t>
      </w:r>
    </w:p>
    <w:p w:rsidR="00A76B66" w:rsidRDefault="00A76B66" w:rsidP="00A76B66">
      <w:pPr>
        <w:pStyle w:val="tMain"/>
      </w:pPr>
      <w:r>
        <w:tab/>
      </w:r>
      <w:r w:rsidR="003445A7">
        <w:t>(4)</w:t>
      </w:r>
      <w:r>
        <w:tab/>
        <w:t xml:space="preserve">If the target probable limit of error specified in </w:t>
      </w:r>
      <w:r w:rsidR="00291E4B">
        <w:t xml:space="preserve">subsection </w:t>
      </w:r>
      <w:r w:rsidR="003445A7">
        <w:t>(1)</w:t>
      </w:r>
      <w:r w:rsidR="00291E4B">
        <w:t xml:space="preserve"> </w:t>
      </w:r>
      <w:r>
        <w:t xml:space="preserve">is not </w:t>
      </w:r>
      <w:r w:rsidR="00502CA1">
        <w:t>achieved</w:t>
      </w:r>
      <w:r>
        <w:t>:</w:t>
      </w:r>
    </w:p>
    <w:p w:rsidR="00A76B66" w:rsidRDefault="00A76B66" w:rsidP="00A76B66">
      <w:pPr>
        <w:pStyle w:val="tPara"/>
      </w:pPr>
      <w:r>
        <w:tab/>
      </w:r>
      <w:r w:rsidR="003445A7">
        <w:t>(a)</w:t>
      </w:r>
      <w:r>
        <w:tab/>
        <w:t>data from the PSP assessment must not be used to calculate the closing carbon stocks for the stratum using Equation 6a; and</w:t>
      </w:r>
    </w:p>
    <w:p w:rsidR="00A76B66" w:rsidRDefault="00A76B66" w:rsidP="00A76B66">
      <w:pPr>
        <w:pStyle w:val="tPara"/>
      </w:pPr>
      <w:r>
        <w:tab/>
      </w:r>
      <w:r w:rsidR="003445A7">
        <w:t>(b)</w:t>
      </w:r>
      <w:r>
        <w:tab/>
        <w:t>the project proponent must:</w:t>
      </w:r>
    </w:p>
    <w:p w:rsidR="00A76B66" w:rsidRDefault="00A76B66" w:rsidP="00A76B66">
      <w:pPr>
        <w:pStyle w:val="tSubpara"/>
      </w:pPr>
      <w:r>
        <w:tab/>
      </w:r>
      <w:r w:rsidR="003445A7">
        <w:t>(i)</w:t>
      </w:r>
      <w:r>
        <w:tab/>
        <w:t xml:space="preserve">conduct a full inventory in accordance with section </w:t>
      </w:r>
      <w:r w:rsidR="003445A7">
        <w:t>5.2</w:t>
      </w:r>
      <w:r>
        <w:t>; and</w:t>
      </w:r>
    </w:p>
    <w:p w:rsidR="00A76B66" w:rsidRDefault="00A76B66" w:rsidP="00A76B66">
      <w:pPr>
        <w:pStyle w:val="tSubpara"/>
      </w:pPr>
      <w:r>
        <w:tab/>
      </w:r>
      <w:r w:rsidR="003445A7">
        <w:t>(ii)</w:t>
      </w:r>
      <w:r>
        <w:tab/>
        <w:t>if the project proponent intends to conduct further PSP assessments in the stratum, establish and assess PSPs in accordance with</w:t>
      </w:r>
      <w:r w:rsidR="00A92E67">
        <w:t xml:space="preserve"> Subdivisions</w:t>
      </w:r>
      <w:r>
        <w:t xml:space="preserve"> </w:t>
      </w:r>
      <w:r w:rsidR="003445A7">
        <w:t>5.1.5</w:t>
      </w:r>
      <w:r w:rsidR="00A92E67">
        <w:t xml:space="preserve"> and </w:t>
      </w:r>
      <w:r w:rsidR="003445A7">
        <w:t>5.1.6</w:t>
      </w:r>
      <w:r w:rsidR="00A92E67">
        <w:t xml:space="preserve"> </w:t>
      </w:r>
      <w:r>
        <w:t xml:space="preserve">for the purposes of achieving the target probable limit of error specified in </w:t>
      </w:r>
      <w:r w:rsidR="00291E4B">
        <w:t xml:space="preserve">subsection </w:t>
      </w:r>
      <w:r w:rsidR="003445A7">
        <w:t>(1)</w:t>
      </w:r>
      <w:r>
        <w:t>.</w:t>
      </w:r>
    </w:p>
    <w:p w:rsidR="00A76B66" w:rsidRDefault="00A76B66" w:rsidP="00A76B66">
      <w:pPr>
        <w:pStyle w:val="h4Subdiv"/>
      </w:pPr>
      <w:bookmarkStart w:id="51" w:name="_Toc347229818"/>
      <w:r w:rsidRPr="008768B8">
        <w:rPr>
          <w:rStyle w:val="CharSectno"/>
        </w:rPr>
        <w:t>Subdivision</w:t>
      </w:r>
      <w:r w:rsidRPr="00E7314A">
        <w:rPr>
          <w:rStyle w:val="CharSectno"/>
        </w:rPr>
        <w:t xml:space="preserve"> </w:t>
      </w:r>
      <w:r w:rsidR="003445A7">
        <w:t>5.1.7</w:t>
      </w:r>
      <w:r w:rsidRPr="00E7314A">
        <w:rPr>
          <w:rStyle w:val="CharSectno"/>
        </w:rPr>
        <w:tab/>
        <w:t>Plots located close to stratum boundaries</w:t>
      </w:r>
      <w:bookmarkEnd w:id="51"/>
      <w:r>
        <w:t xml:space="preserve"> </w:t>
      </w:r>
    </w:p>
    <w:p w:rsidR="00A76B66" w:rsidRPr="00EE2C35" w:rsidRDefault="003445A7" w:rsidP="00A76B66">
      <w:pPr>
        <w:pStyle w:val="h5Section"/>
      </w:pPr>
      <w:bookmarkStart w:id="52" w:name="_Toc347229819"/>
      <w:r w:rsidRPr="00EE2C35">
        <w:t>5.20</w:t>
      </w:r>
      <w:r w:rsidR="00A76B66" w:rsidRPr="00EE2C35">
        <w:tab/>
        <w:t>Dealing with plots located close to stratum boundaries</w:t>
      </w:r>
      <w:bookmarkEnd w:id="52"/>
      <w:r w:rsidR="00A76B66" w:rsidRPr="00EE2C35">
        <w:t xml:space="preserve"> </w:t>
      </w:r>
    </w:p>
    <w:p w:rsidR="00A76B66" w:rsidRDefault="00A76B66" w:rsidP="00A76B66">
      <w:pPr>
        <w:pStyle w:val="tMain"/>
      </w:pPr>
      <w:r>
        <w:tab/>
      </w:r>
      <w:r w:rsidR="003445A7">
        <w:t>(1)</w:t>
      </w:r>
      <w:r>
        <w:tab/>
        <w:t xml:space="preserve">This section applies if the intended location coordinates for a plot as determined in accordance with section </w:t>
      </w:r>
      <w:r w:rsidR="003445A7">
        <w:t>5.7</w:t>
      </w:r>
      <w:r w:rsidR="00363CE9">
        <w:t xml:space="preserve"> </w:t>
      </w:r>
      <w:r>
        <w:t>fall close to the boundary of a stratum.</w:t>
      </w:r>
    </w:p>
    <w:p w:rsidR="00A76B66" w:rsidRDefault="00A76B66" w:rsidP="00A76B66">
      <w:pPr>
        <w:pStyle w:val="tMain"/>
      </w:pPr>
      <w:r>
        <w:lastRenderedPageBreak/>
        <w:tab/>
      </w:r>
      <w:r w:rsidR="003445A7">
        <w:t>(2)</w:t>
      </w:r>
      <w:r>
        <w:tab/>
        <w:t xml:space="preserve">Except where </w:t>
      </w:r>
      <w:r w:rsidR="008768B8">
        <w:t xml:space="preserve">subsection </w:t>
      </w:r>
      <w:r w:rsidR="003445A7">
        <w:t>5.10(8)</w:t>
      </w:r>
      <w:r w:rsidR="008768B8">
        <w:t xml:space="preserve"> </w:t>
      </w:r>
      <w:r>
        <w:t xml:space="preserve">applies, if the intended location coordinates are within the stratum boundary, a plot must be established and assessed so that the difference between the actual location coordinates and intended location coordinates is no greater than the location tolerance specified </w:t>
      </w:r>
      <w:r w:rsidR="008768B8">
        <w:t>in</w:t>
      </w:r>
      <w:r>
        <w:t xml:space="preserve"> subsection</w:t>
      </w:r>
      <w:r w:rsidR="008768B8">
        <w:t xml:space="preserve"> </w:t>
      </w:r>
      <w:r w:rsidR="003445A7">
        <w:t>5.14(4)</w:t>
      </w:r>
      <w:r>
        <w:t>.</w:t>
      </w:r>
    </w:p>
    <w:p w:rsidR="00A76B66" w:rsidRDefault="008768B8" w:rsidP="008768B8">
      <w:pPr>
        <w:pStyle w:val="notePara"/>
      </w:pPr>
      <w:r>
        <w:tab/>
      </w:r>
      <w:r>
        <w:rPr>
          <w:b/>
          <w:i/>
        </w:rPr>
        <w:t>Note</w:t>
      </w:r>
      <w:r>
        <w:tab/>
        <w:t xml:space="preserve">Subsection </w:t>
      </w:r>
      <w:r w:rsidR="003445A7">
        <w:t>5.10(8)</w:t>
      </w:r>
      <w:r>
        <w:t xml:space="preserve"> </w:t>
      </w:r>
      <w:r w:rsidR="00A76B66">
        <w:t>requires the project proponent to relocate a plot to the nearest safe point if establishing a plot at the intended location coordinates would constitute a serious safety risk.</w:t>
      </w:r>
    </w:p>
    <w:p w:rsidR="00A76B66" w:rsidRDefault="00A76B66" w:rsidP="00A76B66">
      <w:pPr>
        <w:pStyle w:val="tMain"/>
      </w:pPr>
      <w:r>
        <w:tab/>
      </w:r>
      <w:r w:rsidR="003445A7">
        <w:t>(3)</w:t>
      </w:r>
      <w:r>
        <w:tab/>
        <w:t>If the intended location coordinates fall outside the stratum boundary, no plot is to be established at that location.</w:t>
      </w:r>
    </w:p>
    <w:p w:rsidR="00A76B66" w:rsidRDefault="003445A7" w:rsidP="00E7314A">
      <w:pPr>
        <w:pStyle w:val="h5Section"/>
      </w:pPr>
      <w:bookmarkStart w:id="53" w:name="_Toc347229820"/>
      <w:r>
        <w:t>5.21</w:t>
      </w:r>
      <w:r w:rsidR="00E7314A">
        <w:tab/>
      </w:r>
      <w:r w:rsidR="00A76B66">
        <w:t>Edge plots</w:t>
      </w:r>
      <w:bookmarkEnd w:id="53"/>
    </w:p>
    <w:p w:rsidR="00A76B66" w:rsidRDefault="00A76B66" w:rsidP="00A76B66">
      <w:pPr>
        <w:pStyle w:val="tMain"/>
      </w:pPr>
      <w:r>
        <w:tab/>
      </w:r>
      <w:r w:rsidR="003445A7">
        <w:t>(1)</w:t>
      </w:r>
      <w:r>
        <w:tab/>
        <w:t>If part of the boundary of a plot falls outside the stratum boundary, the plot is to be known as an ‘edge plot’.</w:t>
      </w:r>
    </w:p>
    <w:p w:rsidR="00A76B66" w:rsidRDefault="00A76B66" w:rsidP="00A76B66">
      <w:pPr>
        <w:pStyle w:val="tMain"/>
      </w:pPr>
      <w:r>
        <w:tab/>
      </w:r>
      <w:r w:rsidR="003445A7">
        <w:t>(2)</w:t>
      </w:r>
      <w:r>
        <w:tab/>
        <w:t>Edge plots can be either circular or rectangular.</w:t>
      </w:r>
    </w:p>
    <w:p w:rsidR="00A76B66" w:rsidRDefault="00A76B66" w:rsidP="00A76B66">
      <w:pPr>
        <w:pStyle w:val="tMain"/>
      </w:pPr>
      <w:r>
        <w:tab/>
      </w:r>
      <w:r w:rsidR="003445A7">
        <w:t>(3)</w:t>
      </w:r>
      <w:r>
        <w:tab/>
        <w:t>Plot markers for rectangular edge plots must be either:</w:t>
      </w:r>
    </w:p>
    <w:p w:rsidR="00A76B66" w:rsidRDefault="00A76B66" w:rsidP="00A76B66">
      <w:pPr>
        <w:pStyle w:val="tPara"/>
      </w:pPr>
      <w:r>
        <w:tab/>
      </w:r>
      <w:r w:rsidR="003445A7">
        <w:t>(a)</w:t>
      </w:r>
      <w:r>
        <w:tab/>
        <w:t>aligned with the limits of the stratum boundary; or</w:t>
      </w:r>
    </w:p>
    <w:p w:rsidR="00A76B66" w:rsidRDefault="00A76B66" w:rsidP="00A76B66">
      <w:pPr>
        <w:pStyle w:val="tPara"/>
      </w:pPr>
      <w:r>
        <w:tab/>
      </w:r>
      <w:r w:rsidR="003445A7">
        <w:t>(b)</w:t>
      </w:r>
      <w:r>
        <w:tab/>
        <w:t>placed at all corners of the plot.</w:t>
      </w:r>
    </w:p>
    <w:p w:rsidR="00A76B66" w:rsidRDefault="00A76B66" w:rsidP="00A76B66">
      <w:pPr>
        <w:pStyle w:val="tMain"/>
      </w:pPr>
      <w:r>
        <w:tab/>
      </w:r>
      <w:r w:rsidR="003445A7">
        <w:t>(4)</w:t>
      </w:r>
      <w:r>
        <w:tab/>
        <w:t>Circular edge plots must be marked in accordance with paragraph</w:t>
      </w:r>
      <w:r w:rsidR="008768B8">
        <w:t xml:space="preserve"> </w:t>
      </w:r>
      <w:r w:rsidR="003445A7">
        <w:t>5.13(2)(b)</w:t>
      </w:r>
      <w:r>
        <w:t>.</w:t>
      </w:r>
    </w:p>
    <w:p w:rsidR="00A76B66" w:rsidRDefault="00A76B66" w:rsidP="00A76B66">
      <w:pPr>
        <w:pStyle w:val="tMain"/>
      </w:pPr>
      <w:r>
        <w:tab/>
      </w:r>
      <w:r w:rsidR="003445A7">
        <w:t>(5)</w:t>
      </w:r>
      <w:r>
        <w:tab/>
        <w:t xml:space="preserve">The plot area for an edge plot is taken to be equivalent to the target plot size as established in accordance with </w:t>
      </w:r>
      <w:r w:rsidR="00B91677">
        <w:t xml:space="preserve">section </w:t>
      </w:r>
      <w:r w:rsidR="003445A7">
        <w:t>5.12</w:t>
      </w:r>
      <w:r>
        <w:t>.</w:t>
      </w:r>
    </w:p>
    <w:p w:rsidR="00A76B66" w:rsidRDefault="003445A7" w:rsidP="00E7314A">
      <w:pPr>
        <w:pStyle w:val="h5Section"/>
      </w:pPr>
      <w:bookmarkStart w:id="54" w:name="_Toc347229821"/>
      <w:r>
        <w:t>5.22</w:t>
      </w:r>
      <w:r w:rsidR="00E7314A">
        <w:tab/>
      </w:r>
      <w:r w:rsidR="00A76B66">
        <w:t>Plot carbon stocks</w:t>
      </w:r>
      <w:bookmarkEnd w:id="54"/>
    </w:p>
    <w:p w:rsidR="00A76B66" w:rsidRDefault="00A76B66" w:rsidP="00A76B66">
      <w:pPr>
        <w:pStyle w:val="tMain"/>
      </w:pPr>
      <w:r>
        <w:tab/>
      </w:r>
      <w:r w:rsidR="003445A7">
        <w:t>(1)</w:t>
      </w:r>
      <w:r>
        <w:tab/>
        <w:t xml:space="preserve">Project trees that occur both within the plot boundary and the stratum boundary must be assessed in accordance with </w:t>
      </w:r>
      <w:r w:rsidR="008768B8">
        <w:t xml:space="preserve">Subdivision </w:t>
      </w:r>
      <w:r w:rsidR="003445A7">
        <w:t>5.1.5</w:t>
      </w:r>
      <w:r>
        <w:t>.</w:t>
      </w:r>
    </w:p>
    <w:p w:rsidR="00A76B66" w:rsidRDefault="00A76B66" w:rsidP="00A76B66">
      <w:pPr>
        <w:pStyle w:val="tMain"/>
      </w:pPr>
      <w:r>
        <w:tab/>
      </w:r>
      <w:r w:rsidR="003445A7">
        <w:t>(2)</w:t>
      </w:r>
      <w:r>
        <w:tab/>
        <w:t>If the project proponent has elected to assess litter and fallen dead wood within the stratum, then the litter and fallen dead wood that occur both within the plot boundary and the stratum boundary must be assessed in accordance with the specified section:</w:t>
      </w:r>
    </w:p>
    <w:p w:rsidR="00A76B66" w:rsidRDefault="00A76B66" w:rsidP="00A76B66">
      <w:pPr>
        <w:pStyle w:val="tPara"/>
      </w:pPr>
      <w:r>
        <w:tab/>
      </w:r>
      <w:r w:rsidR="003445A7">
        <w:t>(a)</w:t>
      </w:r>
      <w:r>
        <w:tab/>
        <w:t xml:space="preserve">litter – section </w:t>
      </w:r>
      <w:r w:rsidR="003445A7">
        <w:t>5.44</w:t>
      </w:r>
      <w:r>
        <w:t>;</w:t>
      </w:r>
    </w:p>
    <w:p w:rsidR="00A76B66" w:rsidRDefault="00A76B66" w:rsidP="00A76B66">
      <w:pPr>
        <w:pStyle w:val="tPara"/>
      </w:pPr>
      <w:r>
        <w:tab/>
      </w:r>
      <w:r w:rsidR="003445A7">
        <w:t>(b)</w:t>
      </w:r>
      <w:r>
        <w:tab/>
        <w:t xml:space="preserve">fallen dead wood – section </w:t>
      </w:r>
      <w:r w:rsidR="003445A7">
        <w:t>5.45</w:t>
      </w:r>
      <w:r>
        <w:t>.</w:t>
      </w:r>
    </w:p>
    <w:p w:rsidR="00A76B66" w:rsidRDefault="00A76B66" w:rsidP="00A76B66">
      <w:pPr>
        <w:pStyle w:val="tMain"/>
      </w:pPr>
      <w:r>
        <w:tab/>
      </w:r>
      <w:r w:rsidR="003445A7">
        <w:t>(3)</w:t>
      </w:r>
      <w:r>
        <w:tab/>
        <w:t>Plot carbon stocks must be calculated using Equations 12a to18, where the plot area value (</w:t>
      </w:r>
      <w:r>
        <w:rPr>
          <w:i/>
        </w:rPr>
        <w:t>A</w:t>
      </w:r>
      <w:r>
        <w:rPr>
          <w:i/>
          <w:vertAlign w:val="subscript"/>
        </w:rPr>
        <w:t>p</w:t>
      </w:r>
      <w:r>
        <w:t xml:space="preserve">) is equivalent to the target plot size as specified in subsection </w:t>
      </w:r>
      <w:r w:rsidR="003445A7">
        <w:t>5.21(5)</w:t>
      </w:r>
      <w:r>
        <w:t xml:space="preserve"> and as documented in the sampling plan.</w:t>
      </w:r>
    </w:p>
    <w:p w:rsidR="00A76B66" w:rsidRDefault="00A76B66" w:rsidP="00A76B66">
      <w:pPr>
        <w:pStyle w:val="h4Subdiv"/>
      </w:pPr>
      <w:bookmarkStart w:id="55" w:name="_Toc347229822"/>
      <w:r>
        <w:t xml:space="preserve">Subdivision </w:t>
      </w:r>
      <w:r w:rsidR="003445A7">
        <w:t>5.1.8</w:t>
      </w:r>
      <w:r>
        <w:tab/>
        <w:t>Allometric functions</w:t>
      </w:r>
      <w:bookmarkEnd w:id="55"/>
      <w:r>
        <w:t xml:space="preserve"> </w:t>
      </w:r>
    </w:p>
    <w:p w:rsidR="00A76B66" w:rsidRDefault="003445A7" w:rsidP="00A76B66">
      <w:pPr>
        <w:pStyle w:val="h5Section"/>
      </w:pPr>
      <w:bookmarkStart w:id="56" w:name="_Toc347229823"/>
      <w:r w:rsidRPr="00EE2C35">
        <w:t>5.23</w:t>
      </w:r>
      <w:r w:rsidR="00A76B66" w:rsidRPr="00EE2C35">
        <w:tab/>
        <w:t>Applying species specific allometric functions</w:t>
      </w:r>
      <w:bookmarkEnd w:id="56"/>
      <w:r w:rsidR="00A76B66" w:rsidRPr="00EE2C35">
        <w:t xml:space="preserve"> </w:t>
      </w:r>
    </w:p>
    <w:p w:rsidR="00A76B66" w:rsidRDefault="00A76B66" w:rsidP="00A76B66">
      <w:pPr>
        <w:pStyle w:val="tMain"/>
      </w:pPr>
      <w:r>
        <w:tab/>
      </w:r>
      <w:r w:rsidR="003445A7">
        <w:t>(1)</w:t>
      </w:r>
      <w:r>
        <w:tab/>
        <w:t xml:space="preserve">A project proponent must undertake the processes specified in this Subdivision when estimating biomass of project trees for a given tree type. </w:t>
      </w:r>
    </w:p>
    <w:p w:rsidR="00A76B66" w:rsidRDefault="00A76B66" w:rsidP="00A76B66">
      <w:pPr>
        <w:pStyle w:val="tMain"/>
      </w:pPr>
      <w:r>
        <w:lastRenderedPageBreak/>
        <w:tab/>
      </w:r>
      <w:r w:rsidR="003445A7">
        <w:t>(2)</w:t>
      </w:r>
      <w:r>
        <w:tab/>
        <w:t>A project proponent may only apply an allometric function where:</w:t>
      </w:r>
    </w:p>
    <w:p w:rsidR="00A76B66" w:rsidRDefault="00A76B66" w:rsidP="00A76B66">
      <w:pPr>
        <w:pStyle w:val="tPara"/>
      </w:pPr>
      <w:r>
        <w:tab/>
      </w:r>
      <w:r w:rsidR="003445A7">
        <w:t>(a)</w:t>
      </w:r>
      <w:r>
        <w:tab/>
        <w:t>the requirements set out in this Subdivision are met; and</w:t>
      </w:r>
    </w:p>
    <w:p w:rsidR="00A76B66" w:rsidRDefault="00A76B66" w:rsidP="00A76B66">
      <w:pPr>
        <w:pStyle w:val="tPara"/>
      </w:pPr>
      <w:r>
        <w:tab/>
      </w:r>
      <w:r w:rsidR="003445A7">
        <w:t>(b)</w:t>
      </w:r>
      <w:r>
        <w:tab/>
        <w:t xml:space="preserve">the compatibility and validation tests specified in </w:t>
      </w:r>
      <w:r w:rsidR="008768B8">
        <w:t xml:space="preserve">Subdivision </w:t>
      </w:r>
      <w:r w:rsidR="003445A7">
        <w:t>5.1.12</w:t>
      </w:r>
      <w:r w:rsidR="008768B8">
        <w:t xml:space="preserve"> </w:t>
      </w:r>
      <w:r>
        <w:t>are satisfied.</w:t>
      </w:r>
    </w:p>
    <w:p w:rsidR="00A76B66" w:rsidRDefault="00A76B66" w:rsidP="00A76B66">
      <w:pPr>
        <w:pStyle w:val="tMain"/>
      </w:pPr>
      <w:r>
        <w:tab/>
      </w:r>
      <w:r w:rsidR="003445A7">
        <w:t>(3)</w:t>
      </w:r>
      <w:r>
        <w:tab/>
        <w:t>An allometric function must only be applied to project trees that occur within the allometric domain for that allometric function.</w:t>
      </w:r>
    </w:p>
    <w:p w:rsidR="00A76B66" w:rsidRPr="00EE2C35" w:rsidRDefault="003445A7" w:rsidP="008768B8">
      <w:pPr>
        <w:pStyle w:val="h5Section"/>
      </w:pPr>
      <w:bookmarkStart w:id="57" w:name="_Toc347229824"/>
      <w:r w:rsidRPr="00EE2C35">
        <w:t>5.24</w:t>
      </w:r>
      <w:r w:rsidR="00A76B66" w:rsidRPr="00EE2C35">
        <w:tab/>
        <w:t>Allometric domain</w:t>
      </w:r>
      <w:bookmarkEnd w:id="57"/>
      <w:r w:rsidR="00A76B66" w:rsidRPr="00EE2C35">
        <w:t xml:space="preserve"> </w:t>
      </w:r>
    </w:p>
    <w:p w:rsidR="00A76B66" w:rsidRDefault="00A76B66" w:rsidP="00A76B66">
      <w:pPr>
        <w:pStyle w:val="tMain"/>
      </w:pPr>
      <w:r>
        <w:tab/>
      </w:r>
      <w:r w:rsidR="003445A7">
        <w:t>(1)</w:t>
      </w:r>
      <w:r>
        <w:tab/>
        <w:t>For each allometric function applied, the project proponent must clearly define the allometric domain for that function by recording and documenting the following in an allometric report in accordance with section</w:t>
      </w:r>
      <w:r w:rsidR="008768B8">
        <w:t xml:space="preserve"> </w:t>
      </w:r>
      <w:r w:rsidR="003445A7">
        <w:t>5.29</w:t>
      </w:r>
      <w:r>
        <w:t>:</w:t>
      </w:r>
    </w:p>
    <w:p w:rsidR="00A76B66" w:rsidRDefault="00A76B66" w:rsidP="00A76B66">
      <w:pPr>
        <w:pStyle w:val="tPara"/>
      </w:pPr>
      <w:r>
        <w:tab/>
      </w:r>
      <w:r w:rsidR="003445A7">
        <w:t>(a)</w:t>
      </w:r>
      <w:r>
        <w:tab/>
        <w:t>the following information regarding the tree type from which the allometric dataset has been collected:</w:t>
      </w:r>
    </w:p>
    <w:p w:rsidR="00A76B66" w:rsidRDefault="00A76B66" w:rsidP="00A76B66">
      <w:pPr>
        <w:pStyle w:val="tSubpara"/>
      </w:pPr>
      <w:r>
        <w:tab/>
      </w:r>
      <w:r w:rsidR="003445A7">
        <w:t>(i)</w:t>
      </w:r>
      <w:r>
        <w:tab/>
        <w:t>the species of tree;</w:t>
      </w:r>
    </w:p>
    <w:p w:rsidR="00A76B66" w:rsidRDefault="00A76B66" w:rsidP="00A76B66">
      <w:pPr>
        <w:pStyle w:val="tSubpara"/>
      </w:pPr>
      <w:r>
        <w:tab/>
      </w:r>
      <w:r w:rsidR="003445A7">
        <w:t>(ii)</w:t>
      </w:r>
      <w:r>
        <w:tab/>
        <w:t>the tree status; and</w:t>
      </w:r>
    </w:p>
    <w:p w:rsidR="00A76B66" w:rsidRDefault="00A76B66" w:rsidP="00A76B66">
      <w:pPr>
        <w:pStyle w:val="tSubpara"/>
      </w:pPr>
      <w:r>
        <w:tab/>
      </w:r>
      <w:r w:rsidR="003445A7">
        <w:t>(iii)</w:t>
      </w:r>
      <w:r>
        <w:tab/>
        <w:t>the allometric data range;</w:t>
      </w:r>
    </w:p>
    <w:p w:rsidR="00A76B66" w:rsidRDefault="00A76B66" w:rsidP="00A76B66">
      <w:pPr>
        <w:pStyle w:val="tPara"/>
      </w:pPr>
      <w:r>
        <w:tab/>
      </w:r>
      <w:r w:rsidR="003445A7">
        <w:t>(b)</w:t>
      </w:r>
      <w:r>
        <w:tab/>
        <w:t>the predictor measures referenced by the allometric function;</w:t>
      </w:r>
    </w:p>
    <w:p w:rsidR="00A76B66" w:rsidRDefault="00A76B66" w:rsidP="00A76B66">
      <w:pPr>
        <w:pStyle w:val="tPara"/>
      </w:pPr>
      <w:r>
        <w:tab/>
      </w:r>
      <w:r w:rsidR="003445A7">
        <w:t>(c)</w:t>
      </w:r>
      <w:r>
        <w:tab/>
        <w:t>the procedures used to assess the predictor measures; and</w:t>
      </w:r>
    </w:p>
    <w:p w:rsidR="00A76B66" w:rsidRDefault="00A76B66" w:rsidP="00A76B66">
      <w:pPr>
        <w:pStyle w:val="tPara"/>
      </w:pPr>
      <w:r>
        <w:tab/>
      </w:r>
      <w:r w:rsidR="003445A7">
        <w:t>(d)</w:t>
      </w:r>
      <w:r>
        <w:tab/>
        <w:t xml:space="preserve">subject to subsection </w:t>
      </w:r>
      <w:r w:rsidR="003445A7">
        <w:t>(2)</w:t>
      </w:r>
      <w:r>
        <w:t>, the geographic area over which the allometric function is assumed to apply.</w:t>
      </w:r>
    </w:p>
    <w:p w:rsidR="00A76B66" w:rsidRDefault="00A76B66" w:rsidP="00A76B66">
      <w:pPr>
        <w:pStyle w:val="tMain"/>
      </w:pPr>
      <w:r>
        <w:tab/>
      </w:r>
      <w:r w:rsidR="003445A7">
        <w:t>(2)</w:t>
      </w:r>
      <w:r>
        <w:tab/>
        <w:t>For a stratum specific function, the geographic limits of the allometric domain are defined as being the limits of the stratum boundary from which the allometric dataset was collected.</w:t>
      </w:r>
    </w:p>
    <w:p w:rsidR="00A76B66" w:rsidRDefault="00A76B66" w:rsidP="00A76B66">
      <w:pPr>
        <w:pStyle w:val="tMain"/>
      </w:pPr>
      <w:r>
        <w:tab/>
      </w:r>
      <w:r w:rsidR="003445A7">
        <w:t>(3)</w:t>
      </w:r>
      <w:r>
        <w:tab/>
        <w:t>To avoid doubt, an allometric function must not be used if the information requirements specified in subsection</w:t>
      </w:r>
      <w:r w:rsidR="008768B8">
        <w:t xml:space="preserve"> </w:t>
      </w:r>
      <w:r w:rsidR="003445A7">
        <w:t>(1)</w:t>
      </w:r>
      <w:r>
        <w:t xml:space="preserve"> cannot be met.</w:t>
      </w:r>
    </w:p>
    <w:p w:rsidR="00A76B66" w:rsidRPr="00EE2C35" w:rsidRDefault="003445A7" w:rsidP="00A76B66">
      <w:pPr>
        <w:pStyle w:val="h5Section"/>
      </w:pPr>
      <w:bookmarkStart w:id="58" w:name="_Toc347229825"/>
      <w:r w:rsidRPr="00EE2C35">
        <w:t>5.25</w:t>
      </w:r>
      <w:r w:rsidR="00A76B66" w:rsidRPr="00EE2C35">
        <w:tab/>
        <w:t>Regression fitting</w:t>
      </w:r>
      <w:bookmarkEnd w:id="58"/>
      <w:r w:rsidR="00A76B66" w:rsidRPr="00EE2C35">
        <w:t xml:space="preserve"> </w:t>
      </w:r>
    </w:p>
    <w:p w:rsidR="00A76B66" w:rsidRDefault="00A76B66" w:rsidP="00A76B66">
      <w:pPr>
        <w:pStyle w:val="tMain"/>
      </w:pPr>
      <w:r>
        <w:tab/>
      </w:r>
      <w:r w:rsidR="003445A7">
        <w:t>(1)</w:t>
      </w:r>
      <w:r>
        <w:tab/>
        <w:t>A project proponent must undertake the processes specified in this section when conducting regression analyses for the purpose of developing allometric functions.</w:t>
      </w:r>
    </w:p>
    <w:p w:rsidR="00A76B66" w:rsidRDefault="00A76B66" w:rsidP="00A76B66">
      <w:pPr>
        <w:pStyle w:val="tMain"/>
      </w:pPr>
      <w:r>
        <w:tab/>
      </w:r>
      <w:r w:rsidR="003445A7">
        <w:t>(2)</w:t>
      </w:r>
      <w:r>
        <w:tab/>
        <w:t>An allometric function must not be used as part of an offsets project to which this Determination applies unless the function has been derived by using regression analyses to relate predictor measures collected from biomass sample trees to biomass estimates obtained for the same set of biomass sample trees.</w:t>
      </w:r>
    </w:p>
    <w:p w:rsidR="00A76B66" w:rsidRDefault="00A76B66" w:rsidP="008768B8">
      <w:pPr>
        <w:pStyle w:val="h6Subsec"/>
      </w:pPr>
      <w:r>
        <w:t>Allowable regression forms</w:t>
      </w:r>
    </w:p>
    <w:p w:rsidR="00A76B66" w:rsidRDefault="00A76B66" w:rsidP="00A76B66">
      <w:pPr>
        <w:pStyle w:val="tMain"/>
      </w:pPr>
      <w:r>
        <w:tab/>
      </w:r>
      <w:r w:rsidR="003445A7">
        <w:t>(3)</w:t>
      </w:r>
      <w:r>
        <w:tab/>
        <w:t>In cases where a project proponent uses either a single predictor measure or multiple predictor measures:</w:t>
      </w:r>
    </w:p>
    <w:p w:rsidR="00A76B66" w:rsidRDefault="00A76B66" w:rsidP="00A76B66">
      <w:pPr>
        <w:pStyle w:val="tPara"/>
      </w:pPr>
      <w:r>
        <w:tab/>
      </w:r>
      <w:r w:rsidR="003445A7">
        <w:t>(a)</w:t>
      </w:r>
      <w:r>
        <w:tab/>
        <w:t>data must not be transformed; and</w:t>
      </w:r>
    </w:p>
    <w:p w:rsidR="00A76B66" w:rsidRDefault="00A76B66" w:rsidP="00A76B66">
      <w:pPr>
        <w:pStyle w:val="tPara"/>
      </w:pPr>
      <w:r>
        <w:lastRenderedPageBreak/>
        <w:tab/>
      </w:r>
      <w:r w:rsidR="003445A7">
        <w:t>(b)</w:t>
      </w:r>
      <w:r>
        <w:tab/>
        <w:t>the weighted least squares method must be applied to estimate the line of best fit.</w:t>
      </w:r>
    </w:p>
    <w:p w:rsidR="00A76B66" w:rsidRDefault="00A76B66" w:rsidP="00A76B66">
      <w:pPr>
        <w:pStyle w:val="tMain"/>
      </w:pPr>
      <w:r>
        <w:tab/>
      </w:r>
      <w:r w:rsidR="003445A7">
        <w:t>(4)</w:t>
      </w:r>
      <w:r>
        <w:tab/>
        <w:t>In cases where a single predictor measure is used, linear or non-linear regression techniques may be applied.</w:t>
      </w:r>
    </w:p>
    <w:p w:rsidR="00A76B66" w:rsidRDefault="00A76B66" w:rsidP="00A76B66">
      <w:pPr>
        <w:pStyle w:val="tMain"/>
      </w:pPr>
      <w:r>
        <w:tab/>
      </w:r>
      <w:r w:rsidR="003445A7">
        <w:t>(5)</w:t>
      </w:r>
      <w:r>
        <w:tab/>
        <w:t>In cases where multiple predictor measures are used, multiple linear or non</w:t>
      </w:r>
      <w:r>
        <w:noBreakHyphen/>
        <w:t>linear regression techniques may be applied.</w:t>
      </w:r>
    </w:p>
    <w:p w:rsidR="00A76B66" w:rsidRDefault="00A76B66" w:rsidP="00A76B66">
      <w:pPr>
        <w:pStyle w:val="tMain"/>
      </w:pPr>
      <w:r>
        <w:tab/>
      </w:r>
      <w:r w:rsidR="003445A7">
        <w:t>(6)</w:t>
      </w:r>
      <w:r>
        <w:tab/>
        <w:t>An allometric function must take one of the following forms:</w:t>
      </w:r>
    </w:p>
    <w:p w:rsidR="00A76B66" w:rsidRDefault="00A76B66" w:rsidP="00A76B66">
      <w:pPr>
        <w:pStyle w:val="R2"/>
        <w:tabs>
          <w:tab w:val="left" w:pos="2160"/>
        </w:tabs>
        <w:spacing w:line="360" w:lineRule="auto"/>
        <w:ind w:left="2160" w:hanging="180"/>
      </w:pPr>
      <w:r>
        <w:t>(a)</w:t>
      </w:r>
      <w:r>
        <w:tab/>
      </w:r>
      <m:oMath>
        <m:sSub>
          <m:sSubPr>
            <m:ctrlPr>
              <w:rPr>
                <w:rFonts w:ascii="Cambria Math" w:hAnsi="Cambria Math" w:cs="Arial"/>
                <w:i/>
              </w:rPr>
            </m:ctrlPr>
          </m:sSubPr>
          <m:e>
            <m:r>
              <w:rPr>
                <w:rFonts w:ascii="Cambria Math" w:hAnsi="Cambria Math" w:cs="Arial"/>
              </w:rPr>
              <m:t>B</m:t>
            </m:r>
          </m:e>
          <m:sub>
            <m:r>
              <w:rPr>
                <w:rFonts w:ascii="Cambria Math" w:hAnsi="Cambria Math" w:cs="Arial"/>
              </w:rPr>
              <m:t>T</m:t>
            </m:r>
          </m:sub>
        </m:sSub>
        <m:r>
          <w:rPr>
            <w:rFonts w:ascii="Cambria Math" w:hAnsi="Cambria Math" w:cs="Arial"/>
          </w:rPr>
          <m:t xml:space="preserve">=a × </m:t>
        </m:r>
        <m:nary>
          <m:naryPr>
            <m:chr m:val="∏"/>
            <m:limLoc m:val="subSup"/>
            <m:ctrlPr>
              <w:rPr>
                <w:rFonts w:ascii="Cambria Math" w:hAnsi="Cambria Math" w:cs="Arial"/>
                <w:i/>
              </w:rPr>
            </m:ctrlPr>
          </m:naryPr>
          <m:sub>
            <m:r>
              <w:rPr>
                <w:rFonts w:ascii="Cambria Math" w:hAnsi="Cambria Math" w:cs="Arial"/>
              </w:rPr>
              <m:t>i=1</m:t>
            </m:r>
          </m:sub>
          <m:sup>
            <m:r>
              <w:rPr>
                <w:rFonts w:ascii="Cambria Math" w:hAnsi="Cambria Math" w:cs="Arial"/>
              </w:rPr>
              <m:t>p</m:t>
            </m:r>
          </m:sup>
          <m:e>
            <m:sSubSup>
              <m:sSubSupPr>
                <m:ctrlPr>
                  <w:rPr>
                    <w:rFonts w:ascii="Cambria Math" w:hAnsi="Cambria Math" w:cs="Arial"/>
                    <w:i/>
                  </w:rPr>
                </m:ctrlPr>
              </m:sSubSupPr>
              <m:e>
                <m:r>
                  <w:rPr>
                    <w:rFonts w:ascii="Cambria Math" w:hAnsi="Cambria Math" w:cs="Arial"/>
                  </w:rPr>
                  <m:t>M</m:t>
                </m:r>
              </m:e>
              <m:sub>
                <m:r>
                  <w:rPr>
                    <w:rFonts w:ascii="Cambria Math" w:hAnsi="Cambria Math" w:cs="Arial"/>
                  </w:rPr>
                  <m:t>i</m:t>
                </m:r>
              </m:sub>
              <m:sup>
                <m:sSub>
                  <m:sSubPr>
                    <m:ctrlPr>
                      <w:rPr>
                        <w:rFonts w:ascii="Cambria Math" w:hAnsi="Cambria Math" w:cs="Arial"/>
                        <w:i/>
                      </w:rPr>
                    </m:ctrlPr>
                  </m:sSubPr>
                  <m:e>
                    <m:r>
                      <w:rPr>
                        <w:rFonts w:ascii="Cambria Math" w:hAnsi="Cambria Math" w:cs="Arial"/>
                      </w:rPr>
                      <m:t>b</m:t>
                    </m:r>
                  </m:e>
                  <m:sub>
                    <m:r>
                      <w:rPr>
                        <w:rFonts w:ascii="Cambria Math" w:hAnsi="Cambria Math" w:cs="Arial"/>
                      </w:rPr>
                      <m:t>i</m:t>
                    </m:r>
                  </m:sub>
                </m:sSub>
              </m:sup>
            </m:sSubSup>
          </m:e>
        </m:nary>
      </m:oMath>
      <w:r>
        <w:t xml:space="preserve"> </w:t>
      </w:r>
    </w:p>
    <w:p w:rsidR="00A76B66" w:rsidRDefault="00A76B66" w:rsidP="00A76B66">
      <w:pPr>
        <w:pStyle w:val="R2"/>
        <w:ind w:left="2268" w:firstLine="0"/>
      </w:pPr>
      <w:r>
        <w:t>or</w:t>
      </w:r>
    </w:p>
    <w:p w:rsidR="00A76B66" w:rsidRDefault="00A76B66" w:rsidP="00A76B66">
      <w:pPr>
        <w:pStyle w:val="R2"/>
        <w:tabs>
          <w:tab w:val="left" w:pos="2160"/>
        </w:tabs>
        <w:spacing w:line="360" w:lineRule="auto"/>
        <w:ind w:left="2160" w:hanging="180"/>
      </w:pPr>
      <w:r>
        <w:t>(b)</w:t>
      </w:r>
      <w:r>
        <w:tab/>
      </w:r>
      <m:oMath>
        <m:sSub>
          <m:sSubPr>
            <m:ctrlPr>
              <w:rPr>
                <w:rFonts w:ascii="Cambria Math" w:hAnsi="Cambria Math" w:cs="Arial"/>
                <w:i/>
              </w:rPr>
            </m:ctrlPr>
          </m:sSubPr>
          <m:e>
            <m:r>
              <w:rPr>
                <w:rFonts w:ascii="Cambria Math" w:hAnsi="Cambria Math" w:cs="Arial"/>
              </w:rPr>
              <m:t>B</m:t>
            </m:r>
          </m:e>
          <m:sub>
            <m:r>
              <w:rPr>
                <w:rFonts w:ascii="Cambria Math" w:hAnsi="Cambria Math" w:cs="Arial"/>
              </w:rPr>
              <m:t>T</m:t>
            </m:r>
          </m:sub>
        </m:sSub>
        <m:r>
          <w:rPr>
            <w:rFonts w:ascii="Cambria Math" w:hAnsi="Cambria Math" w:cs="Arial"/>
          </w:rPr>
          <m:t xml:space="preserve">=a+ </m:t>
        </m:r>
        <m:nary>
          <m:naryPr>
            <m:chr m:val="∑"/>
            <m:limLoc m:val="subSup"/>
            <m:ctrlPr>
              <w:rPr>
                <w:rFonts w:ascii="Cambria Math" w:hAnsi="Cambria Math" w:cs="Arial"/>
                <w:i/>
              </w:rPr>
            </m:ctrlPr>
          </m:naryPr>
          <m:sub>
            <m:r>
              <w:rPr>
                <w:rFonts w:ascii="Cambria Math" w:hAnsi="Cambria Math" w:cs="Arial"/>
              </w:rPr>
              <m:t>i=1</m:t>
            </m:r>
          </m:sub>
          <m:sup>
            <m:r>
              <w:rPr>
                <w:rFonts w:ascii="Cambria Math" w:hAnsi="Cambria Math" w:cs="Arial"/>
              </w:rPr>
              <m:t>p</m:t>
            </m:r>
          </m:sup>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b</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i</m:t>
                    </m:r>
                  </m:sub>
                </m:sSub>
              </m:e>
            </m:d>
          </m:e>
        </m:nary>
      </m:oMath>
    </w:p>
    <w:p w:rsidR="00A76B66" w:rsidRDefault="00A76B66" w:rsidP="00A76B66">
      <w:pPr>
        <w:pStyle w:val="R1"/>
        <w:ind w:hanging="255"/>
        <w:jc w:val="left"/>
      </w:pPr>
      <w:r>
        <w:t>where:</w:t>
      </w:r>
    </w:p>
    <w:tbl>
      <w:tblPr>
        <w:tblStyle w:val="TableGrid"/>
        <w:tblW w:w="7656" w:type="dxa"/>
        <w:tblInd w:w="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522"/>
      </w:tblGrid>
      <w:tr w:rsidR="00A76B66" w:rsidTr="00A96400">
        <w:tc>
          <w:tcPr>
            <w:tcW w:w="1134" w:type="dxa"/>
            <w:hideMark/>
          </w:tcPr>
          <w:p w:rsidR="00A76B66" w:rsidRDefault="00A76B66" w:rsidP="00A96400">
            <w:pPr>
              <w:spacing w:before="60" w:after="60"/>
            </w:pPr>
            <w:r>
              <w:t xml:space="preserve">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w:t>
            </w:r>
          </w:p>
        </w:tc>
        <w:tc>
          <w:tcPr>
            <w:tcW w:w="6520" w:type="dxa"/>
            <w:hideMark/>
          </w:tcPr>
          <w:p w:rsidR="00A76B66" w:rsidRDefault="00A76B66" w:rsidP="00A96400">
            <w:pPr>
              <w:spacing w:before="60" w:after="60"/>
            </w:pPr>
            <w:r>
              <w:t>biomass for a tree in kilograms of dry matter.</w:t>
            </w:r>
          </w:p>
        </w:tc>
      </w:tr>
      <w:tr w:rsidR="00A76B66" w:rsidTr="00A96400">
        <w:tc>
          <w:tcPr>
            <w:tcW w:w="1134" w:type="dxa"/>
            <w:hideMark/>
          </w:tcPr>
          <w:p w:rsidR="00A76B66" w:rsidRDefault="00A76B66" w:rsidP="00A96400">
            <w:pPr>
              <w:spacing w:before="60" w:after="60"/>
              <w:rPr>
                <w:rFonts w:ascii="Arial" w:hAnsi="Arial" w:cs="Arial"/>
              </w:rPr>
            </w:pP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M</m:t>
                  </m:r>
                </m:e>
                <m:sub>
                  <m:r>
                    <w:rPr>
                      <w:rFonts w:ascii="Cambria Math" w:hAnsi="Cambria Math" w:cs="Arial"/>
                    </w:rPr>
                    <m:t>i</m:t>
                  </m:r>
                </m:sub>
              </m:sSub>
            </m:oMath>
            <w:r>
              <w:t xml:space="preserve"> =</w:t>
            </w:r>
          </w:p>
        </w:tc>
        <w:tc>
          <w:tcPr>
            <w:tcW w:w="6520" w:type="dxa"/>
            <w:hideMark/>
          </w:tcPr>
          <w:p w:rsidR="00A76B66" w:rsidRDefault="00A76B66" w:rsidP="00A96400">
            <w:pPr>
              <w:spacing w:before="60" w:after="60"/>
            </w:pPr>
            <w:r>
              <w:t xml:space="preserve">the </w:t>
            </w:r>
            <w:r>
              <w:rPr>
                <w:i/>
              </w:rPr>
              <w:t>i</w:t>
            </w:r>
            <w:r>
              <w:rPr>
                <w:i/>
                <w:vertAlign w:val="superscript"/>
              </w:rPr>
              <w:t>th</w:t>
            </w:r>
            <w:r>
              <w:t xml:space="preserve"> of </w:t>
            </w:r>
            <w:r>
              <w:rPr>
                <w:i/>
              </w:rPr>
              <w:t>p</w:t>
            </w:r>
            <w:r>
              <w:t xml:space="preserve"> predictor measure</w:t>
            </w:r>
            <w:r w:rsidR="00B91677">
              <w:t>(s)</w:t>
            </w:r>
            <w:r>
              <w:t xml:space="preserve"> for estimating biomass within a tree.</w:t>
            </w:r>
          </w:p>
        </w:tc>
      </w:tr>
      <w:tr w:rsidR="00A76B66" w:rsidTr="00A96400">
        <w:tc>
          <w:tcPr>
            <w:tcW w:w="1134" w:type="dxa"/>
            <w:hideMark/>
          </w:tcPr>
          <w:p w:rsidR="00A76B66" w:rsidRDefault="00A76B66" w:rsidP="00A96400">
            <w:pPr>
              <w:spacing w:before="60" w:after="60"/>
              <w:rPr>
                <w:rFonts w:ascii="Arial" w:hAnsi="Arial" w:cs="Arial"/>
              </w:rPr>
            </w:pPr>
            <w:r>
              <w:t xml:space="preserve"> </w:t>
            </w:r>
            <m:oMath>
              <m:r>
                <w:rPr>
                  <w:rFonts w:ascii="Cambria Math" w:hAnsi="Cambria Math" w:cs="Arial"/>
                </w:rPr>
                <m:t>a</m:t>
              </m:r>
            </m:oMath>
            <w:r>
              <w:rPr>
                <w:rFonts w:ascii="Arial" w:hAnsi="Arial" w:cs="Arial"/>
              </w:rPr>
              <w:t xml:space="preserve">, </w:t>
            </w:r>
            <m:oMath>
              <m:sSub>
                <m:sSubPr>
                  <m:ctrlPr>
                    <w:rPr>
                      <w:rFonts w:ascii="Cambria Math" w:hAnsi="Cambria Math" w:cs="Arial"/>
                      <w:i/>
                    </w:rPr>
                  </m:ctrlPr>
                </m:sSubPr>
                <m:e>
                  <m:r>
                    <w:rPr>
                      <w:rFonts w:ascii="Cambria Math" w:hAnsi="Cambria Math" w:cs="Arial"/>
                    </w:rPr>
                    <m:t>b</m:t>
                  </m:r>
                </m:e>
                <m:sub>
                  <m:r>
                    <w:rPr>
                      <w:rFonts w:ascii="Cambria Math" w:hAnsi="Cambria Math" w:cs="Arial"/>
                    </w:rPr>
                    <m:t>i</m:t>
                  </m:r>
                </m:sub>
              </m:sSub>
            </m:oMath>
            <w:r>
              <w:t xml:space="preserve"> =</w:t>
            </w:r>
          </w:p>
        </w:tc>
        <w:tc>
          <w:tcPr>
            <w:tcW w:w="6520" w:type="dxa"/>
            <w:hideMark/>
          </w:tcPr>
          <w:p w:rsidR="00A76B66" w:rsidRDefault="00A76B66" w:rsidP="00A96400">
            <w:pPr>
              <w:spacing w:before="60" w:after="60"/>
            </w:pPr>
            <w:r>
              <w:t xml:space="preserve">constants derived through regression analyses, </w:t>
            </w:r>
            <m:oMath>
              <m:r>
                <w:rPr>
                  <w:rFonts w:ascii="Cambria Math" w:hAnsi="Cambria Math"/>
                </w:rPr>
                <m:t>i=1</m:t>
              </m:r>
              <m:r>
                <m:rPr>
                  <m:sty m:val="p"/>
                </m:rPr>
                <w:rPr>
                  <w:rFonts w:ascii="Cambria Math" w:hAnsi="Cambria Math"/>
                </w:rPr>
                <m:t xml:space="preserve"> to </m:t>
              </m:r>
              <m:r>
                <w:rPr>
                  <w:rFonts w:ascii="Cambria Math" w:hAnsi="Cambria Math"/>
                </w:rPr>
                <m:t>p</m:t>
              </m:r>
            </m:oMath>
            <w:r>
              <w:t>.</w:t>
            </w:r>
          </w:p>
        </w:tc>
      </w:tr>
    </w:tbl>
    <w:p w:rsidR="00A76B66" w:rsidRDefault="003445A7" w:rsidP="00A76B66">
      <w:pPr>
        <w:pStyle w:val="h5Section"/>
      </w:pPr>
      <w:bookmarkStart w:id="59" w:name="_Toc347229826"/>
      <w:r>
        <w:t>5.26</w:t>
      </w:r>
      <w:r w:rsidR="00A76B66">
        <w:tab/>
        <w:t>Minimum data requirements</w:t>
      </w:r>
      <w:bookmarkEnd w:id="59"/>
      <w:r w:rsidR="00A76B66">
        <w:rPr>
          <w:rStyle w:val="CharSectno"/>
          <w:rFonts w:ascii="Times New Roman" w:hAnsi="Times New Roman"/>
        </w:rPr>
        <w:t xml:space="preserve"> </w:t>
      </w:r>
    </w:p>
    <w:p w:rsidR="00A76B66" w:rsidRDefault="00A76B66" w:rsidP="00A76B66">
      <w:pPr>
        <w:pStyle w:val="tMain"/>
      </w:pPr>
      <w:r>
        <w:tab/>
      </w:r>
      <w:r w:rsidR="003445A7">
        <w:t>(1)</w:t>
      </w:r>
      <w:r>
        <w:tab/>
        <w:t>This section specifies the minimum data requirements for conducting regression analyses for the purpose of deriving an allometric function.</w:t>
      </w:r>
    </w:p>
    <w:p w:rsidR="00A76B66" w:rsidRDefault="00A76B66" w:rsidP="00A76B66">
      <w:pPr>
        <w:pStyle w:val="tMain"/>
      </w:pPr>
      <w:r>
        <w:tab/>
      </w:r>
      <w:r w:rsidR="003445A7">
        <w:t>(2)</w:t>
      </w:r>
      <w:r>
        <w:tab/>
        <w:t>The regression analyses used to develop an allometric function must reference data collected from at least 20 individual biomass sample trees sampled from within the geographic limits of the relevant allometric domain.</w:t>
      </w:r>
    </w:p>
    <w:p w:rsidR="00A76B66" w:rsidRDefault="00A76B66" w:rsidP="00A76B66">
      <w:pPr>
        <w:pStyle w:val="tMain"/>
      </w:pPr>
      <w:r>
        <w:tab/>
      </w:r>
      <w:r w:rsidR="003445A7">
        <w:t>(3)</w:t>
      </w:r>
      <w:r>
        <w:tab/>
        <w:t xml:space="preserve">Both above-ground and below-ground biomass components of the biomass sample trees specified in subsection </w:t>
      </w:r>
      <w:r w:rsidR="003445A7">
        <w:t>(2)</w:t>
      </w:r>
      <w:r>
        <w:t xml:space="preserve"> must have been sampled in accordance with Subdivision </w:t>
      </w:r>
      <w:r w:rsidR="003445A7">
        <w:t>5.1.10</w:t>
      </w:r>
      <w:r>
        <w:t>.</w:t>
      </w:r>
    </w:p>
    <w:p w:rsidR="00A76B66" w:rsidRDefault="00A76B66" w:rsidP="00A76B66">
      <w:pPr>
        <w:pStyle w:val="tMain"/>
      </w:pPr>
      <w:r>
        <w:tab/>
      </w:r>
      <w:r w:rsidR="003445A7">
        <w:t>(4)</w:t>
      </w:r>
      <w:r>
        <w:tab/>
        <w:t>An allometric function used as part of an offsets project to which this Determination applies must not assume a below-ground biomass fraction.</w:t>
      </w:r>
    </w:p>
    <w:p w:rsidR="00A76B66" w:rsidRDefault="003445A7" w:rsidP="00A76B66">
      <w:pPr>
        <w:pStyle w:val="h5Section"/>
      </w:pPr>
      <w:bookmarkStart w:id="60" w:name="_Toc347229827"/>
      <w:r>
        <w:t>5.27</w:t>
      </w:r>
      <w:r w:rsidR="00A76B66">
        <w:tab/>
        <w:t>Minimum regression fit requirements</w:t>
      </w:r>
      <w:bookmarkEnd w:id="60"/>
      <w:r w:rsidR="00A76B66">
        <w:rPr>
          <w:rStyle w:val="CharSectno"/>
          <w:rFonts w:ascii="Times New Roman" w:hAnsi="Times New Roman"/>
        </w:rPr>
        <w:t xml:space="preserve"> </w:t>
      </w:r>
    </w:p>
    <w:p w:rsidR="00A76B66" w:rsidRDefault="00A76B66" w:rsidP="00A76B66">
      <w:pPr>
        <w:pStyle w:val="tMain"/>
      </w:pPr>
      <w:r>
        <w:tab/>
      </w:r>
      <w:r w:rsidR="003445A7">
        <w:t>(1)</w:t>
      </w:r>
      <w:r>
        <w:tab/>
        <w:t>This section specifies the requirements that must be met before an allometric function can be used to estimate biomass from project trees.</w:t>
      </w:r>
    </w:p>
    <w:p w:rsidR="00A76B66" w:rsidRDefault="00A76B66" w:rsidP="00A76B66">
      <w:pPr>
        <w:pStyle w:val="tMain"/>
      </w:pPr>
      <w:r>
        <w:tab/>
      </w:r>
      <w:r w:rsidR="003445A7">
        <w:t>(2)</w:t>
      </w:r>
      <w:r>
        <w:tab/>
        <w:t>In this section:</w:t>
      </w:r>
    </w:p>
    <w:p w:rsidR="00A76B66" w:rsidRDefault="00A76B66" w:rsidP="00A76B66">
      <w:pPr>
        <w:pStyle w:val="R2"/>
        <w:tabs>
          <w:tab w:val="left" w:pos="720"/>
        </w:tabs>
        <w:ind w:left="1701"/>
      </w:pPr>
      <w:r>
        <w:rPr>
          <w:b/>
          <w:i/>
        </w:rPr>
        <w:t>statistically significant</w:t>
      </w:r>
      <w:r>
        <w:t xml:space="preserve"> means a two-tailed probability level of &lt;0.05.</w:t>
      </w:r>
    </w:p>
    <w:p w:rsidR="00A76B66" w:rsidRDefault="00A76B66" w:rsidP="00A76B66">
      <w:pPr>
        <w:pStyle w:val="tMain"/>
      </w:pPr>
      <w:r>
        <w:lastRenderedPageBreak/>
        <w:tab/>
      </w:r>
      <w:r w:rsidR="003445A7">
        <w:t>(3)</w:t>
      </w:r>
      <w:r>
        <w:tab/>
        <w:t xml:space="preserve">An allometric function may be used to estimate biomass within a particular allometric domain only if the allometric function is documented in an allometric report in accordance with </w:t>
      </w:r>
      <w:r w:rsidR="008768B8">
        <w:t xml:space="preserve">section </w:t>
      </w:r>
      <w:r w:rsidR="003445A7">
        <w:t>5.29</w:t>
      </w:r>
      <w:r>
        <w:t xml:space="preserve"> and if:</w:t>
      </w:r>
    </w:p>
    <w:p w:rsidR="00A76B66" w:rsidRDefault="00A76B66" w:rsidP="00A76B66">
      <w:pPr>
        <w:pStyle w:val="tPara"/>
      </w:pPr>
      <w:r>
        <w:tab/>
      </w:r>
      <w:r w:rsidR="003445A7">
        <w:t>(a)</w:t>
      </w:r>
      <w:r>
        <w:tab/>
        <w:t>the regression relationship upon which the allometric function is based:</w:t>
      </w:r>
    </w:p>
    <w:p w:rsidR="00A76B66" w:rsidRDefault="00A76B66" w:rsidP="00A76B66">
      <w:pPr>
        <w:pStyle w:val="tSubpara"/>
      </w:pPr>
      <w:r>
        <w:tab/>
      </w:r>
      <w:r w:rsidR="003445A7">
        <w:t>(i)</w:t>
      </w:r>
      <w:r>
        <w:tab/>
        <w:t>is statistically significant; and</w:t>
      </w:r>
    </w:p>
    <w:p w:rsidR="00A76B66" w:rsidRDefault="00A76B66" w:rsidP="00A76B66">
      <w:pPr>
        <w:pStyle w:val="tSubpara"/>
      </w:pPr>
      <w:r>
        <w:tab/>
      </w:r>
      <w:r w:rsidR="003445A7">
        <w:t>(ii)</w:t>
      </w:r>
      <w:r>
        <w:tab/>
        <w:t>achieves a coefficient of determination (r</w:t>
      </w:r>
      <w:r>
        <w:rPr>
          <w:vertAlign w:val="superscript"/>
        </w:rPr>
        <w:t>2</w:t>
      </w:r>
      <w:r>
        <w:t>) no less than 0.75;</w:t>
      </w:r>
    </w:p>
    <w:p w:rsidR="00A76B66" w:rsidRDefault="00A76B66" w:rsidP="00A76B66">
      <w:pPr>
        <w:pStyle w:val="tPara"/>
      </w:pPr>
      <w:r>
        <w:tab/>
      </w:r>
      <w:r w:rsidR="003445A7">
        <w:t>(b)</w:t>
      </w:r>
      <w:r>
        <w:tab/>
        <w:t>the mean of the weighted residuals calculated at Equation 32b is not statistically significant from zero, as determined through applying a student t-test with two-tailed probability level of &lt;0.05; and</w:t>
      </w:r>
    </w:p>
    <w:p w:rsidR="00A76B66" w:rsidRDefault="00A76B66" w:rsidP="00A76B66">
      <w:pPr>
        <w:pStyle w:val="tPara"/>
      </w:pPr>
      <w:r>
        <w:tab/>
      </w:r>
      <w:r w:rsidR="003445A7">
        <w:t>(c)</w:t>
      </w:r>
      <w:r>
        <w:tab/>
        <w:t>weighted residuals are normally distributed around zero.</w:t>
      </w:r>
    </w:p>
    <w:p w:rsidR="00A76B66" w:rsidRDefault="00A76B66" w:rsidP="00A76B66">
      <w:pPr>
        <w:pStyle w:val="tMain"/>
      </w:pPr>
      <w:r>
        <w:tab/>
      </w:r>
      <w:r w:rsidR="003445A7">
        <w:t>(4)</w:t>
      </w:r>
      <w:r>
        <w:tab/>
        <w:t xml:space="preserve">If the requirements specified in subsection </w:t>
      </w:r>
      <w:r w:rsidR="003445A7">
        <w:t>(3)</w:t>
      </w:r>
      <w:r>
        <w:t xml:space="preserve"> are not met, the project proponent may apply one of the following processes:</w:t>
      </w:r>
    </w:p>
    <w:p w:rsidR="00A76B66" w:rsidRDefault="00A76B66" w:rsidP="00A76B66">
      <w:pPr>
        <w:pStyle w:val="tPara"/>
      </w:pPr>
      <w:r>
        <w:tab/>
      </w:r>
      <w:r w:rsidR="003445A7">
        <w:t>(a)</w:t>
      </w:r>
      <w:r>
        <w:tab/>
        <w:t xml:space="preserve">redefine the allometric domain </w:t>
      </w:r>
      <w:r>
        <w:rPr>
          <w:i/>
        </w:rPr>
        <w:t>ex post</w:t>
      </w:r>
      <w:r>
        <w:t xml:space="preserve"> so that the allometric function meets the requirements of subsection </w:t>
      </w:r>
      <w:r w:rsidR="003445A7">
        <w:t>(3)</w:t>
      </w:r>
      <w:r>
        <w:t>;</w:t>
      </w:r>
    </w:p>
    <w:p w:rsidR="00A76B66" w:rsidRDefault="00A76B66" w:rsidP="00A76B66">
      <w:pPr>
        <w:pStyle w:val="tPara"/>
      </w:pPr>
      <w:r>
        <w:tab/>
      </w:r>
      <w:r w:rsidR="003445A7">
        <w:t>(b)</w:t>
      </w:r>
      <w:r>
        <w:tab/>
        <w:t xml:space="preserve">use multiple regression techniques, with the application of multiple predictor measures so that the allometric function satisfies the requirements of subsection </w:t>
      </w:r>
      <w:r w:rsidR="003445A7">
        <w:t>(3)</w:t>
      </w:r>
      <w:r>
        <w:t>; or</w:t>
      </w:r>
    </w:p>
    <w:p w:rsidR="00A76B66" w:rsidRDefault="00A76B66" w:rsidP="00A76B66">
      <w:pPr>
        <w:pStyle w:val="tPara"/>
      </w:pPr>
      <w:r>
        <w:tab/>
      </w:r>
      <w:r w:rsidR="003445A7">
        <w:t>(c)</w:t>
      </w:r>
      <w:r>
        <w:tab/>
        <w:t>undertake the following steps:</w:t>
      </w:r>
    </w:p>
    <w:p w:rsidR="00A76B66" w:rsidRDefault="00A76B66" w:rsidP="00A76B66">
      <w:pPr>
        <w:pStyle w:val="tSubpara"/>
      </w:pPr>
      <w:r>
        <w:tab/>
      </w:r>
      <w:r w:rsidR="003445A7">
        <w:t>(i)</w:t>
      </w:r>
      <w:r>
        <w:tab/>
        <w:t xml:space="preserve">conduct further sampling using the processes described at </w:t>
      </w:r>
      <w:r w:rsidR="00B91677">
        <w:t xml:space="preserve">Subdivisions </w:t>
      </w:r>
      <w:r w:rsidR="003445A7">
        <w:t>5.1.9</w:t>
      </w:r>
      <w:r w:rsidR="00B91677">
        <w:t xml:space="preserve"> to </w:t>
      </w:r>
      <w:r w:rsidR="003445A7">
        <w:t>5.1.11</w:t>
      </w:r>
      <w:r>
        <w:t>;</w:t>
      </w:r>
    </w:p>
    <w:p w:rsidR="00A76B66" w:rsidRDefault="00A76B66" w:rsidP="00A76B66">
      <w:pPr>
        <w:pStyle w:val="tSubpara"/>
      </w:pPr>
      <w:r>
        <w:tab/>
      </w:r>
      <w:r w:rsidR="003445A7">
        <w:t>(ii)</w:t>
      </w:r>
      <w:r>
        <w:tab/>
        <w:t>combine the data obtained from the further sampling specified in subparagraph (i) with the original dataset; and</w:t>
      </w:r>
    </w:p>
    <w:p w:rsidR="00A76B66" w:rsidRDefault="00A76B66" w:rsidP="00A76B66">
      <w:pPr>
        <w:pStyle w:val="tSubpara"/>
      </w:pPr>
      <w:r>
        <w:tab/>
      </w:r>
      <w:r w:rsidR="003445A7">
        <w:t>(iii)</w:t>
      </w:r>
      <w:r>
        <w:tab/>
        <w:t xml:space="preserve">re-perform the regression analyses specified in section </w:t>
      </w:r>
      <w:r w:rsidR="003445A7">
        <w:t>5.25</w:t>
      </w:r>
      <w:r w:rsidR="008768B8">
        <w:t xml:space="preserve"> </w:t>
      </w:r>
      <w:r>
        <w:t>with reference to the combined allometric dataset specified in subparagraph (ii).</w:t>
      </w:r>
    </w:p>
    <w:p w:rsidR="00A76B66" w:rsidRDefault="003445A7" w:rsidP="00A76B66">
      <w:pPr>
        <w:pStyle w:val="h5Section"/>
      </w:pPr>
      <w:bookmarkStart w:id="61" w:name="_Toc347229828"/>
      <w:r>
        <w:t>5.28</w:t>
      </w:r>
      <w:r w:rsidR="00A76B66">
        <w:tab/>
        <w:t>Variance of weighted residuals</w:t>
      </w:r>
      <w:bookmarkEnd w:id="61"/>
      <w:r w:rsidR="00A76B66">
        <w:rPr>
          <w:rStyle w:val="CharSectno"/>
          <w:rFonts w:ascii="Times New Roman" w:hAnsi="Times New Roman"/>
        </w:rPr>
        <w:t xml:space="preserve"> </w:t>
      </w:r>
    </w:p>
    <w:p w:rsidR="00A76B66" w:rsidRDefault="00A76B66" w:rsidP="00A76B66">
      <w:pPr>
        <w:pStyle w:val="tMain"/>
      </w:pPr>
      <w:r>
        <w:tab/>
      </w:r>
      <w:r>
        <w:tab/>
        <w:t>A project proponent must calculate and report the variance of weighted residuals for an allometric function using Equation 32a.</w:t>
      </w:r>
    </w:p>
    <w:p w:rsidR="00A76B66" w:rsidRDefault="00A76B66" w:rsidP="00A76B66">
      <w:pPr>
        <w:pStyle w:val="noteMain"/>
      </w:pPr>
      <w:r>
        <w:tab/>
      </w:r>
      <w:r>
        <w:rPr>
          <w:b/>
          <w:i/>
        </w:rPr>
        <w:t>Note</w:t>
      </w:r>
      <w:r>
        <w:tab/>
        <w:t xml:space="preserve">The outcome of the calculation referred to in this section is required for the validation process that must be performed in accordance with </w:t>
      </w:r>
      <w:r w:rsidR="008768B8">
        <w:t xml:space="preserve">Subdivision </w:t>
      </w:r>
      <w:r w:rsidR="003445A7">
        <w:t>5.1.12</w:t>
      </w:r>
      <w:r>
        <w:t xml:space="preserve"> and to ensure that the fit of the allometric function meets the minimum requirements described at section </w:t>
      </w:r>
      <w:r w:rsidR="003445A7">
        <w:t>5.27</w:t>
      </w:r>
      <w:r>
        <w:t>.</w:t>
      </w:r>
    </w:p>
    <w:p w:rsidR="00A76B66" w:rsidRDefault="003445A7" w:rsidP="00A76B66">
      <w:pPr>
        <w:pStyle w:val="h5Section"/>
      </w:pPr>
      <w:bookmarkStart w:id="62" w:name="_Toc347229829"/>
      <w:r>
        <w:t>5.29</w:t>
      </w:r>
      <w:r w:rsidR="00A76B66">
        <w:tab/>
        <w:t>Allometric report</w:t>
      </w:r>
      <w:bookmarkEnd w:id="62"/>
      <w:r w:rsidR="00A76B66">
        <w:t xml:space="preserve"> </w:t>
      </w:r>
    </w:p>
    <w:p w:rsidR="00A76B66" w:rsidRDefault="00A76B66" w:rsidP="00A76B66">
      <w:pPr>
        <w:pStyle w:val="tMain"/>
      </w:pPr>
      <w:r>
        <w:tab/>
      </w:r>
      <w:r>
        <w:tab/>
        <w:t>The following must be documented in an allometric report for each allometric function applied by a project proponent to project trees in the project:</w:t>
      </w:r>
    </w:p>
    <w:p w:rsidR="00A76B66" w:rsidRDefault="00A76B66" w:rsidP="00A76B66">
      <w:pPr>
        <w:pStyle w:val="tPara"/>
      </w:pPr>
      <w:r>
        <w:tab/>
      </w:r>
      <w:r w:rsidR="003445A7">
        <w:t>(a)</w:t>
      </w:r>
      <w:r>
        <w:tab/>
        <w:t xml:space="preserve">unique identifier for the allometric function, being numeric, alpha-numeric or a text string; </w:t>
      </w:r>
    </w:p>
    <w:p w:rsidR="00A76B66" w:rsidRDefault="00A76B66" w:rsidP="00A76B66">
      <w:pPr>
        <w:pStyle w:val="tPara"/>
      </w:pPr>
      <w:r>
        <w:tab/>
      </w:r>
      <w:r w:rsidR="003445A7">
        <w:t>(b)</w:t>
      </w:r>
      <w:r>
        <w:tab/>
        <w:t xml:space="preserve">the allometric domain for the allometric function defined in accordance with section </w:t>
      </w:r>
      <w:r w:rsidR="003445A7">
        <w:t>5.24</w:t>
      </w:r>
      <w:r>
        <w:t>;</w:t>
      </w:r>
    </w:p>
    <w:p w:rsidR="00A76B66" w:rsidRDefault="00A76B66" w:rsidP="00A76B66">
      <w:pPr>
        <w:pStyle w:val="tPara"/>
      </w:pPr>
      <w:r>
        <w:lastRenderedPageBreak/>
        <w:tab/>
      </w:r>
      <w:r w:rsidR="003445A7">
        <w:t>(c)</w:t>
      </w:r>
      <w:r>
        <w:tab/>
        <w:t>the number of biomass sample trees that were assessed in order to develop the allometric function;</w:t>
      </w:r>
    </w:p>
    <w:p w:rsidR="00A76B66" w:rsidRDefault="00A76B66" w:rsidP="00A76B66">
      <w:pPr>
        <w:pStyle w:val="tPara"/>
      </w:pPr>
      <w:r>
        <w:tab/>
      </w:r>
      <w:r w:rsidR="003445A7">
        <w:t>(d)</w:t>
      </w:r>
      <w:r>
        <w:tab/>
        <w:t>unique numeric, alpha-numeric or text string identifiers for each biomass sample tree;</w:t>
      </w:r>
    </w:p>
    <w:p w:rsidR="00A76B66" w:rsidRDefault="00A76B66" w:rsidP="00A76B66">
      <w:pPr>
        <w:pStyle w:val="tPara"/>
      </w:pPr>
      <w:r>
        <w:tab/>
      </w:r>
      <w:r w:rsidR="003445A7">
        <w:t>(e)</w:t>
      </w:r>
      <w:r>
        <w:tab/>
        <w:t>procedures for collecting predictor measures from the biomass sample trees assessed in order to develop the allometric function;</w:t>
      </w:r>
    </w:p>
    <w:p w:rsidR="00A76B66" w:rsidRDefault="00A76B66" w:rsidP="00A76B66">
      <w:pPr>
        <w:pStyle w:val="tPara"/>
      </w:pPr>
      <w:r>
        <w:tab/>
      </w:r>
      <w:r w:rsidR="003445A7">
        <w:t>(f)</w:t>
      </w:r>
      <w:r>
        <w:tab/>
        <w:t>predictor measures for all biomass sample trees assessed in order to develop the allometric function;</w:t>
      </w:r>
    </w:p>
    <w:p w:rsidR="00A76B66" w:rsidRDefault="00A76B66" w:rsidP="00A76B66">
      <w:pPr>
        <w:pStyle w:val="tPara"/>
      </w:pPr>
      <w:r>
        <w:tab/>
      </w:r>
      <w:r w:rsidR="003445A7">
        <w:t>(g)</w:t>
      </w:r>
      <w:r>
        <w:tab/>
        <w:t>wet-weight for biomass components for all biomass sample trees assessed in order to develop the allometric function;</w:t>
      </w:r>
    </w:p>
    <w:p w:rsidR="00A76B66" w:rsidRDefault="00A76B66" w:rsidP="00A76B66">
      <w:pPr>
        <w:pStyle w:val="tPara"/>
      </w:pPr>
      <w:r>
        <w:tab/>
      </w:r>
      <w:r w:rsidR="003445A7">
        <w:t>(h)</w:t>
      </w:r>
      <w:r>
        <w:tab/>
        <w:t>sub-sample wet and dry weights and wet to dry weight ratios;</w:t>
      </w:r>
    </w:p>
    <w:p w:rsidR="00A76B66" w:rsidRDefault="00A76B66" w:rsidP="00A76B66">
      <w:pPr>
        <w:pStyle w:val="tPara"/>
      </w:pPr>
      <w:r>
        <w:tab/>
      </w:r>
      <w:r w:rsidR="003445A7">
        <w:t>(i)</w:t>
      </w:r>
      <w:r>
        <w:tab/>
        <w:t>estimates of error associated with measuring equipment used to measure wet-weight and dry-weights;</w:t>
      </w:r>
    </w:p>
    <w:p w:rsidR="00A76B66" w:rsidRDefault="00A76B66" w:rsidP="00A76B66">
      <w:pPr>
        <w:pStyle w:val="tPara"/>
      </w:pPr>
      <w:r>
        <w:tab/>
      </w:r>
      <w:r w:rsidR="003445A7">
        <w:t>(j)</w:t>
      </w:r>
      <w:r>
        <w:tab/>
        <w:t>regression plots showing the spread of data points and regression fit;</w:t>
      </w:r>
    </w:p>
    <w:p w:rsidR="00A76B66" w:rsidRDefault="00A76B66" w:rsidP="00A76B66">
      <w:pPr>
        <w:pStyle w:val="tPara"/>
      </w:pPr>
      <w:r>
        <w:tab/>
      </w:r>
      <w:r w:rsidR="003445A7">
        <w:t>(k)</w:t>
      </w:r>
      <w:r>
        <w:tab/>
        <w:t>charts showing the spread and distribution of weighted residuals;</w:t>
      </w:r>
    </w:p>
    <w:p w:rsidR="00A76B66" w:rsidRPr="00247880" w:rsidRDefault="00A76B66" w:rsidP="00A76B66">
      <w:pPr>
        <w:pStyle w:val="tPara"/>
      </w:pPr>
      <w:r>
        <w:tab/>
      </w:r>
      <w:r w:rsidR="003445A7">
        <w:t>(l)</w:t>
      </w:r>
      <w:r>
        <w:tab/>
        <w:t>the mathematical form for the allometric function including parameter values;</w:t>
      </w:r>
    </w:p>
    <w:p w:rsidR="00A76B66" w:rsidRDefault="00A76B66" w:rsidP="00A76B66">
      <w:pPr>
        <w:pStyle w:val="tPara"/>
      </w:pPr>
      <w:r>
        <w:tab/>
      </w:r>
      <w:r w:rsidR="003445A7">
        <w:t>(m)</w:t>
      </w:r>
      <w:r>
        <w:tab/>
        <w:t>the outcomes of checks against cond</w:t>
      </w:r>
      <w:r w:rsidR="00B91677">
        <w:t xml:space="preserve">itions specified in subsection </w:t>
      </w:r>
      <w:r w:rsidR="003445A7">
        <w:t>5.27(3)</w:t>
      </w:r>
      <w:r>
        <w:t>;</w:t>
      </w:r>
    </w:p>
    <w:p w:rsidR="00A76B66" w:rsidRDefault="00A76B66" w:rsidP="00A76B66">
      <w:pPr>
        <w:pStyle w:val="tPara"/>
      </w:pPr>
      <w:r>
        <w:tab/>
      </w:r>
      <w:r w:rsidR="003445A7">
        <w:t>(n)</w:t>
      </w:r>
      <w:r>
        <w:tab/>
        <w:t xml:space="preserve">details of any process conducted in accordance with </w:t>
      </w:r>
      <w:r w:rsidRPr="00983A1C">
        <w:t xml:space="preserve">subsection </w:t>
      </w:r>
      <w:r w:rsidR="003445A7">
        <w:t>5.27(4)</w:t>
      </w:r>
      <w:r>
        <w:t xml:space="preserve">; </w:t>
      </w:r>
    </w:p>
    <w:p w:rsidR="00A76B66" w:rsidRDefault="00A76B66" w:rsidP="00A76B66">
      <w:pPr>
        <w:pStyle w:val="tPara"/>
      </w:pPr>
      <w:r>
        <w:tab/>
      </w:r>
      <w:r w:rsidR="003445A7">
        <w:t>(o)</w:t>
      </w:r>
      <w:r>
        <w:tab/>
        <w:t xml:space="preserve">if the process specified in </w:t>
      </w:r>
      <w:r w:rsidRPr="00983A1C">
        <w:t xml:space="preserve">paragraph </w:t>
      </w:r>
      <w:r w:rsidR="003445A7">
        <w:t>5.27(4)(a)</w:t>
      </w:r>
      <w:r w:rsidR="008768B8">
        <w:t xml:space="preserve"> </w:t>
      </w:r>
      <w:r>
        <w:t>is undertaken, the following information:</w:t>
      </w:r>
    </w:p>
    <w:p w:rsidR="00A76B66" w:rsidRDefault="00A76B66" w:rsidP="00A76B66">
      <w:pPr>
        <w:pStyle w:val="tSubpara"/>
      </w:pPr>
      <w:r>
        <w:tab/>
      </w:r>
      <w:r w:rsidR="003445A7">
        <w:t>(i)</w:t>
      </w:r>
      <w:r>
        <w:tab/>
        <w:t>the rationale for refining the allometric domain including any selection of data sub-sets; and</w:t>
      </w:r>
    </w:p>
    <w:p w:rsidR="00A76B66" w:rsidRDefault="00A76B66" w:rsidP="00A76B66">
      <w:pPr>
        <w:pStyle w:val="tSubpara"/>
      </w:pPr>
      <w:r>
        <w:tab/>
      </w:r>
      <w:r w:rsidR="003445A7">
        <w:t>(ii)</w:t>
      </w:r>
      <w:r>
        <w:tab/>
        <w:t>evidence that data points have not been subjectively removed from the dataset in order to reduce variability</w:t>
      </w:r>
      <w:r w:rsidR="00DD2385">
        <w:t>; and</w:t>
      </w:r>
    </w:p>
    <w:p w:rsidR="00DD2385" w:rsidRPr="00847317" w:rsidRDefault="00DD2385" w:rsidP="00DD2385">
      <w:pPr>
        <w:pStyle w:val="tPara"/>
      </w:pPr>
      <w:r>
        <w:tab/>
      </w:r>
      <w:r w:rsidR="003445A7">
        <w:t>(p)</w:t>
      </w:r>
      <w:r>
        <w:tab/>
        <w:t xml:space="preserve">the variance of weighted residuals, as calculated in accordance with section </w:t>
      </w:r>
      <w:r w:rsidR="003445A7">
        <w:t>5.28</w:t>
      </w:r>
      <w:r>
        <w:t>.</w:t>
      </w:r>
    </w:p>
    <w:p w:rsidR="00DD2385" w:rsidRDefault="00DD2385" w:rsidP="00A76B66">
      <w:pPr>
        <w:pStyle w:val="tSubpara"/>
      </w:pPr>
    </w:p>
    <w:p w:rsidR="00A76B66" w:rsidRDefault="00A76B66" w:rsidP="00A76B66">
      <w:pPr>
        <w:pStyle w:val="h4Subdiv"/>
      </w:pPr>
      <w:bookmarkStart w:id="63" w:name="_Toc347229830"/>
      <w:r>
        <w:t xml:space="preserve">Subdivision </w:t>
      </w:r>
      <w:r w:rsidR="003445A7">
        <w:t>5.1.9</w:t>
      </w:r>
      <w:r>
        <w:tab/>
        <w:t>Allometric functions for live trees</w:t>
      </w:r>
      <w:bookmarkEnd w:id="63"/>
      <w:r>
        <w:t xml:space="preserve"> </w:t>
      </w:r>
    </w:p>
    <w:p w:rsidR="00A76B66" w:rsidRDefault="003445A7" w:rsidP="00A76B66">
      <w:pPr>
        <w:pStyle w:val="h5Section"/>
      </w:pPr>
      <w:bookmarkStart w:id="64" w:name="_Toc347229831"/>
      <w:r>
        <w:t>5.30</w:t>
      </w:r>
      <w:r w:rsidR="00A76B66">
        <w:tab/>
        <w:t>Developing allometric functions for live trees</w:t>
      </w:r>
      <w:bookmarkEnd w:id="64"/>
      <w:r w:rsidR="00A76B66">
        <w:t xml:space="preserve"> </w:t>
      </w:r>
    </w:p>
    <w:p w:rsidR="00A76B66" w:rsidRDefault="00E7314A" w:rsidP="00E7314A">
      <w:pPr>
        <w:pStyle w:val="tMain"/>
      </w:pPr>
      <w:r>
        <w:tab/>
      </w:r>
      <w:r w:rsidR="003445A7">
        <w:t>(1)</w:t>
      </w:r>
      <w:r>
        <w:tab/>
      </w:r>
      <w:r w:rsidR="00A76B66">
        <w:t>A project proponent must undertake the processes specified in this Subdivision when performing the following actions in relation to allometric functions and live trees:</w:t>
      </w:r>
    </w:p>
    <w:p w:rsidR="00A76B66" w:rsidRDefault="00A76B66" w:rsidP="00A76B66">
      <w:pPr>
        <w:pStyle w:val="tPara"/>
      </w:pPr>
      <w:r>
        <w:tab/>
      </w:r>
      <w:r w:rsidR="003445A7">
        <w:t>(a)</w:t>
      </w:r>
      <w:r>
        <w:tab/>
        <w:t>developing stratum specific functions, in accordance with section</w:t>
      </w:r>
      <w:r w:rsidR="008768B8">
        <w:t xml:space="preserve"> </w:t>
      </w:r>
      <w:r w:rsidR="003445A7">
        <w:t>5.31</w:t>
      </w:r>
      <w:r>
        <w:t>;</w:t>
      </w:r>
    </w:p>
    <w:p w:rsidR="00A76B66" w:rsidRDefault="00A76B66" w:rsidP="00A76B66">
      <w:pPr>
        <w:pStyle w:val="tPara"/>
      </w:pPr>
      <w:r>
        <w:tab/>
      </w:r>
      <w:r w:rsidR="003445A7">
        <w:t>(b)</w:t>
      </w:r>
      <w:r>
        <w:tab/>
        <w:t xml:space="preserve">updating pre-existing stratum specific functions, in accordance with section </w:t>
      </w:r>
      <w:r w:rsidR="003445A7">
        <w:t>5.32</w:t>
      </w:r>
      <w:r>
        <w:t>; and</w:t>
      </w:r>
    </w:p>
    <w:p w:rsidR="00A76B66" w:rsidRDefault="00A76B66" w:rsidP="00A76B66">
      <w:pPr>
        <w:pStyle w:val="tPara"/>
      </w:pPr>
      <w:r>
        <w:lastRenderedPageBreak/>
        <w:tab/>
      </w:r>
      <w:r w:rsidR="003445A7">
        <w:t>(c)</w:t>
      </w:r>
      <w:r>
        <w:tab/>
        <w:t xml:space="preserve">developing regional functions, in accordance with section </w:t>
      </w:r>
      <w:r w:rsidR="003445A7">
        <w:t>5.33</w:t>
      </w:r>
      <w:r>
        <w:t>.</w:t>
      </w:r>
    </w:p>
    <w:p w:rsidR="00A76B66" w:rsidRDefault="00A76B66" w:rsidP="00A76B66">
      <w:pPr>
        <w:pStyle w:val="noteMain"/>
      </w:pPr>
      <w:r>
        <w:tab/>
      </w:r>
      <w:r>
        <w:rPr>
          <w:b/>
          <w:i/>
        </w:rPr>
        <w:t>Note</w:t>
      </w:r>
      <w:r>
        <w:tab/>
        <w:t xml:space="preserve">Section </w:t>
      </w:r>
      <w:r w:rsidR="003445A7">
        <w:t>5.39</w:t>
      </w:r>
      <w:r>
        <w:t xml:space="preserve"> specifies the processes for developing allometric functions for live fire affected trees, dead standing trees, and dead standing fire affected trees.</w:t>
      </w:r>
    </w:p>
    <w:p w:rsidR="00A76B66" w:rsidRDefault="00E7314A" w:rsidP="00E7314A">
      <w:pPr>
        <w:pStyle w:val="tMain"/>
        <w:rPr>
          <w:strike/>
        </w:rPr>
      </w:pPr>
      <w:r>
        <w:tab/>
      </w:r>
      <w:r w:rsidR="003445A7">
        <w:t>(2)</w:t>
      </w:r>
      <w:r>
        <w:tab/>
        <w:t xml:space="preserve">The details of all biomass sample site and biomass sample tree selections made in accordance with this Subdivision must be documented in a sampling plan as specified in Subdivision </w:t>
      </w:r>
      <w:r w:rsidR="003445A7">
        <w:t>5.1.3</w:t>
      </w:r>
      <w:r>
        <w:t xml:space="preserve">. </w:t>
      </w:r>
    </w:p>
    <w:p w:rsidR="00A76B66" w:rsidRDefault="003445A7" w:rsidP="00A76B66">
      <w:pPr>
        <w:pStyle w:val="h5Section"/>
      </w:pPr>
      <w:bookmarkStart w:id="65" w:name="_Toc347229832"/>
      <w:r>
        <w:t>5.31</w:t>
      </w:r>
      <w:r w:rsidR="00A76B66">
        <w:tab/>
        <w:t>Developing stratum specific functions</w:t>
      </w:r>
      <w:bookmarkEnd w:id="65"/>
      <w:r w:rsidR="00A76B66">
        <w:t xml:space="preserve"> </w:t>
      </w:r>
    </w:p>
    <w:p w:rsidR="00A76B66" w:rsidRDefault="00A76B66" w:rsidP="00A76B66">
      <w:pPr>
        <w:pStyle w:val="tMain"/>
      </w:pPr>
      <w:r>
        <w:tab/>
      </w:r>
      <w:r w:rsidR="003445A7">
        <w:t>(1)</w:t>
      </w:r>
      <w:r>
        <w:tab/>
        <w:t xml:space="preserve">Before a project proponent can conduct the processes specified in this section: </w:t>
      </w:r>
    </w:p>
    <w:p w:rsidR="00A76B66" w:rsidRDefault="00A76B66" w:rsidP="00A76B66">
      <w:pPr>
        <w:pStyle w:val="tPara"/>
      </w:pPr>
      <w:r>
        <w:tab/>
      </w:r>
      <w:r w:rsidR="003445A7">
        <w:t>(a)</w:t>
      </w:r>
      <w:r>
        <w:tab/>
        <w:t xml:space="preserve">a full inventory must have been conducted in accordance with section </w:t>
      </w:r>
      <w:r w:rsidR="003445A7">
        <w:t>5.2</w:t>
      </w:r>
      <w:r>
        <w:t xml:space="preserve"> within the stratum for which the stratum specific function is intended to be developed;</w:t>
      </w:r>
    </w:p>
    <w:p w:rsidR="00A76B66" w:rsidRDefault="00A76B66" w:rsidP="00A76B66">
      <w:pPr>
        <w:pStyle w:val="tPara"/>
      </w:pPr>
      <w:r>
        <w:tab/>
      </w:r>
      <w:r w:rsidR="003445A7">
        <w:t>(b)</w:t>
      </w:r>
      <w:r>
        <w:tab/>
        <w:t xml:space="preserve">TSPs must have been established as part of the full inventory specified in paragraph (a); and </w:t>
      </w:r>
    </w:p>
    <w:p w:rsidR="00A76B66" w:rsidRDefault="00A76B66" w:rsidP="00A76B66">
      <w:pPr>
        <w:pStyle w:val="tPara"/>
      </w:pPr>
      <w:r>
        <w:tab/>
      </w:r>
      <w:r w:rsidR="003445A7">
        <w:t>(c)</w:t>
      </w:r>
      <w:r>
        <w:tab/>
        <w:t>measures of candidate predictor measures must have been collected from all project trees of the tree type intended to be referenced by the stratum specific function that occur within the TSPs specified in paragraph (b).</w:t>
      </w:r>
    </w:p>
    <w:p w:rsidR="00A76B66" w:rsidRDefault="00A76B66" w:rsidP="00A76B66">
      <w:pPr>
        <w:pStyle w:val="tMain"/>
      </w:pPr>
      <w:r>
        <w:tab/>
      </w:r>
      <w:r w:rsidR="003445A7">
        <w:t>(2)</w:t>
      </w:r>
      <w:r>
        <w:tab/>
        <w:t>The project proponent must undertake the processes specified in this section in order to select and assess biomass sample trees from within TSPs.</w:t>
      </w:r>
    </w:p>
    <w:p w:rsidR="00A76B66" w:rsidRDefault="00A76B66" w:rsidP="00A76B66">
      <w:pPr>
        <w:pStyle w:val="tMain"/>
      </w:pPr>
      <w:r>
        <w:tab/>
      </w:r>
      <w:r w:rsidR="003445A7">
        <w:t>(3)</w:t>
      </w:r>
      <w:r>
        <w:tab/>
        <w:t xml:space="preserve">The project trees specified in paragraph </w:t>
      </w:r>
      <w:r w:rsidR="003445A7">
        <w:t>(1)(c)</w:t>
      </w:r>
      <w:r>
        <w:t xml:space="preserve"> must be ranked according to size based on the predictor measures specified in that paragraph.</w:t>
      </w:r>
    </w:p>
    <w:p w:rsidR="00A76B66" w:rsidRDefault="00A76B66" w:rsidP="00A76B66">
      <w:pPr>
        <w:pStyle w:val="tMain"/>
      </w:pPr>
      <w:r>
        <w:tab/>
      </w:r>
      <w:r w:rsidR="003445A7">
        <w:t>(4)</w:t>
      </w:r>
      <w:r>
        <w:tab/>
        <w:t xml:space="preserve">The smallest and largest of the project trees specified in </w:t>
      </w:r>
      <w:r w:rsidR="00FA4936">
        <w:t xml:space="preserve">paragraph </w:t>
      </w:r>
      <w:r w:rsidR="003445A7">
        <w:t>(1)(c)</w:t>
      </w:r>
      <w:r w:rsidR="00FA4936">
        <w:t xml:space="preserve"> </w:t>
      </w:r>
      <w:r>
        <w:t>must be selected for assessment as biomass sample trees.</w:t>
      </w:r>
    </w:p>
    <w:p w:rsidR="00A76B66" w:rsidRDefault="00A76B66" w:rsidP="00A76B66">
      <w:pPr>
        <w:pStyle w:val="tMain"/>
      </w:pPr>
      <w:r>
        <w:tab/>
      </w:r>
      <w:r w:rsidR="003445A7">
        <w:t>(5)</w:t>
      </w:r>
      <w:r>
        <w:tab/>
        <w:t xml:space="preserve">The remaining project trees specified in </w:t>
      </w:r>
      <w:r w:rsidR="00FA4936">
        <w:t xml:space="preserve">paragraph </w:t>
      </w:r>
      <w:r w:rsidR="003445A7">
        <w:t>(1)(c)</w:t>
      </w:r>
      <w:r w:rsidR="00FA4936">
        <w:t xml:space="preserve"> </w:t>
      </w:r>
      <w:r>
        <w:t>must be divided into at least 5 size classes.</w:t>
      </w:r>
    </w:p>
    <w:p w:rsidR="00A76B66" w:rsidRDefault="00A76B66" w:rsidP="00A76B66">
      <w:pPr>
        <w:pStyle w:val="tMain"/>
      </w:pPr>
      <w:r>
        <w:tab/>
      </w:r>
      <w:r w:rsidR="003445A7">
        <w:t>(6)</w:t>
      </w:r>
      <w:r>
        <w:tab/>
        <w:t xml:space="preserve">Subject to subsections </w:t>
      </w:r>
      <w:r w:rsidR="003445A7">
        <w:t>(7)</w:t>
      </w:r>
      <w:r>
        <w:t xml:space="preserve"> and </w:t>
      </w:r>
      <w:r w:rsidR="003445A7">
        <w:t>(8)</w:t>
      </w:r>
      <w:r>
        <w:t xml:space="preserve">, an equal number of the project trees must be randomly selected from the size classes specified in subsection </w:t>
      </w:r>
      <w:r w:rsidR="003445A7">
        <w:t>(5)</w:t>
      </w:r>
      <w:r>
        <w:t>.</w:t>
      </w:r>
    </w:p>
    <w:p w:rsidR="00A76B66" w:rsidRDefault="00A76B66" w:rsidP="00A76B66">
      <w:pPr>
        <w:pStyle w:val="tMain"/>
      </w:pPr>
      <w:r>
        <w:tab/>
      </w:r>
      <w:r w:rsidR="003445A7">
        <w:t>(7)</w:t>
      </w:r>
      <w:r>
        <w:tab/>
        <w:t xml:space="preserve">A total of at least 20 project trees specified in </w:t>
      </w:r>
      <w:r w:rsidR="00FA4936">
        <w:t xml:space="preserve">paragraph </w:t>
      </w:r>
      <w:r w:rsidR="003445A7">
        <w:t>(1)(c)</w:t>
      </w:r>
      <w:r>
        <w:t>, including the 2 trees selected in accordance with subsection </w:t>
      </w:r>
      <w:r w:rsidR="003445A7">
        <w:t>(4)</w:t>
      </w:r>
      <w:r>
        <w:t>, must be selected for assessment as biomass sample trees.</w:t>
      </w:r>
    </w:p>
    <w:p w:rsidR="00A76B66" w:rsidRDefault="00A76B66" w:rsidP="00A76B66">
      <w:pPr>
        <w:pStyle w:val="tMain"/>
      </w:pPr>
      <w:r>
        <w:tab/>
      </w:r>
      <w:r w:rsidR="003445A7">
        <w:t>(8)</w:t>
      </w:r>
      <w:r>
        <w:tab/>
        <w:t>The following steps must be followed to achieve random selection from within each size class:</w:t>
      </w:r>
    </w:p>
    <w:p w:rsidR="00A76B66" w:rsidRDefault="00A76B66" w:rsidP="00A76B66">
      <w:pPr>
        <w:pStyle w:val="tPara"/>
      </w:pPr>
      <w:r>
        <w:tab/>
      </w:r>
      <w:r w:rsidR="003445A7">
        <w:t>(a)</w:t>
      </w:r>
      <w:r>
        <w:tab/>
        <w:t xml:space="preserve">the project trees specified in </w:t>
      </w:r>
      <w:r w:rsidR="00FA4936">
        <w:t xml:space="preserve">paragraph </w:t>
      </w:r>
      <w:r w:rsidR="003445A7">
        <w:t>(1)(c)</w:t>
      </w:r>
      <w:r>
        <w:t xml:space="preserve"> must be ranked from smallest to largest;</w:t>
      </w:r>
    </w:p>
    <w:p w:rsidR="00A76B66" w:rsidRDefault="00A76B66" w:rsidP="00A76B66">
      <w:pPr>
        <w:pStyle w:val="tPara"/>
      </w:pPr>
      <w:r>
        <w:tab/>
      </w:r>
      <w:r w:rsidR="003445A7">
        <w:t>(b)</w:t>
      </w:r>
      <w:r>
        <w:tab/>
        <w:t xml:space="preserve">the project trees must be numbered from 1 to </w:t>
      </w:r>
      <w:r>
        <w:rPr>
          <w:i/>
        </w:rPr>
        <w:t>i,</w:t>
      </w:r>
      <w:r>
        <w:t xml:space="preserve"> where </w:t>
      </w:r>
      <w:r>
        <w:rPr>
          <w:i/>
        </w:rPr>
        <w:t>i</w:t>
      </w:r>
      <w:r>
        <w:t xml:space="preserve"> is the number of project trees within the size class;</w:t>
      </w:r>
    </w:p>
    <w:p w:rsidR="00A76B66" w:rsidRDefault="00A76B66" w:rsidP="00A76B66">
      <w:pPr>
        <w:pStyle w:val="tPara"/>
      </w:pPr>
      <w:r>
        <w:tab/>
      </w:r>
      <w:r w:rsidR="003445A7">
        <w:t>(c)</w:t>
      </w:r>
      <w:r>
        <w:tab/>
        <w:t xml:space="preserve">a software-based pseudo random number generator must be used to generate a random </w:t>
      </w:r>
      <w:r w:rsidR="00B91677">
        <w:t>integer</w:t>
      </w:r>
      <w:r>
        <w:t xml:space="preserve"> from 1 to </w:t>
      </w:r>
      <w:r>
        <w:rPr>
          <w:i/>
        </w:rPr>
        <w:t>i</w:t>
      </w:r>
      <w:r>
        <w:t>;</w:t>
      </w:r>
    </w:p>
    <w:p w:rsidR="00A76B66" w:rsidRDefault="00A76B66" w:rsidP="00A76B66">
      <w:pPr>
        <w:pStyle w:val="tPara"/>
      </w:pPr>
      <w:r>
        <w:tab/>
      </w:r>
      <w:r w:rsidR="003445A7">
        <w:t>(d)</w:t>
      </w:r>
      <w:r>
        <w:tab/>
        <w:t xml:space="preserve">the project tree which corresponds to the </w:t>
      </w:r>
      <w:r w:rsidR="00B91677">
        <w:t xml:space="preserve">integer </w:t>
      </w:r>
      <w:r>
        <w:t xml:space="preserve">generated at paragraph </w:t>
      </w:r>
      <w:r w:rsidR="003445A7">
        <w:t>(c)</w:t>
      </w:r>
      <w:r>
        <w:t xml:space="preserve"> must be selected as a biomass sample tree; and</w:t>
      </w:r>
    </w:p>
    <w:p w:rsidR="00A76B66" w:rsidRDefault="00A76B66" w:rsidP="00A76B66">
      <w:pPr>
        <w:pStyle w:val="tPara"/>
      </w:pPr>
      <w:r>
        <w:lastRenderedPageBreak/>
        <w:tab/>
      </w:r>
      <w:r w:rsidR="003445A7">
        <w:t>(e)</w:t>
      </w:r>
      <w:r>
        <w:tab/>
        <w:t xml:space="preserve">the steps described at paragraphs </w:t>
      </w:r>
      <w:r w:rsidR="003445A7">
        <w:t>(c)</w:t>
      </w:r>
      <w:r>
        <w:t xml:space="preserve"> and </w:t>
      </w:r>
      <w:r w:rsidR="003445A7">
        <w:t>(d)</w:t>
      </w:r>
      <w:r>
        <w:t xml:space="preserve"> must be repeated until the necessary number of biomass sample trees have been selected for the size class.</w:t>
      </w:r>
    </w:p>
    <w:p w:rsidR="00A76B66" w:rsidRDefault="00A76B66" w:rsidP="00A76B66">
      <w:pPr>
        <w:pStyle w:val="tMain"/>
      </w:pPr>
      <w:r>
        <w:tab/>
      </w:r>
      <w:r w:rsidR="003445A7">
        <w:t>(9)</w:t>
      </w:r>
      <w:r>
        <w:tab/>
      </w:r>
      <w:r w:rsidR="00053A65">
        <w:t>Subject to subsection</w:t>
      </w:r>
      <w:r w:rsidR="00363CE9">
        <w:t xml:space="preserve"> </w:t>
      </w:r>
      <w:r w:rsidR="003445A7">
        <w:t>(10)</w:t>
      </w:r>
      <w:r w:rsidR="00053A65">
        <w:t>, a</w:t>
      </w:r>
      <w:r>
        <w:t xml:space="preserve">ll biomass sample trees selected in accordance with subsections </w:t>
      </w:r>
      <w:r w:rsidR="003445A7">
        <w:t>(4)</w:t>
      </w:r>
      <w:r w:rsidRPr="00FA4936">
        <w:t xml:space="preserve"> to </w:t>
      </w:r>
      <w:r w:rsidR="003445A7">
        <w:t>(8)</w:t>
      </w:r>
      <w:r>
        <w:t xml:space="preserve"> must be assessed in accordance with Subdivision </w:t>
      </w:r>
      <w:r w:rsidR="003445A7">
        <w:t>5.1.10</w:t>
      </w:r>
      <w:r>
        <w:t>.</w:t>
      </w:r>
    </w:p>
    <w:p w:rsidR="00A3178F" w:rsidRDefault="00A3178F" w:rsidP="00A3178F">
      <w:pPr>
        <w:pStyle w:val="tMain"/>
      </w:pPr>
      <w:r>
        <w:tab/>
      </w:r>
      <w:r w:rsidR="003445A7">
        <w:t>(10)</w:t>
      </w:r>
      <w:r>
        <w:tab/>
        <w:t xml:space="preserve">Where assessment of one or more biomass sample trees would constitute a serious risk to safety, cultural heritage, environmental values or property, the project proponent must select other biomass sample trees by applying the random selection process described at subsection </w:t>
      </w:r>
      <w:r w:rsidR="003445A7">
        <w:t>(8)</w:t>
      </w:r>
      <w:r>
        <w:t xml:space="preserve"> and must document this reselection and the rationale for the reselection within a sampling plan in accordance with Subdivision </w:t>
      </w:r>
      <w:r w:rsidR="003445A7">
        <w:t>5.1.3</w:t>
      </w:r>
      <w:r>
        <w:t>.</w:t>
      </w:r>
    </w:p>
    <w:p w:rsidR="00A76B66" w:rsidRDefault="00A76B66" w:rsidP="00E7314A">
      <w:pPr>
        <w:pStyle w:val="tMain"/>
      </w:pPr>
      <w:r>
        <w:tab/>
      </w:r>
      <w:r w:rsidR="003445A7">
        <w:t>(11)</w:t>
      </w:r>
      <w:r>
        <w:tab/>
        <w:t xml:space="preserve">A regression function must be fitted and </w:t>
      </w:r>
      <w:r>
        <w:rPr>
          <w:i/>
        </w:rPr>
        <w:t>ex post</w:t>
      </w:r>
      <w:r>
        <w:t xml:space="preserve"> analyses performed in accordance with the requirements specified in Subdivision </w:t>
      </w:r>
      <w:r w:rsidR="003445A7">
        <w:t>5.1.8</w:t>
      </w:r>
      <w:r>
        <w:t>.</w:t>
      </w:r>
    </w:p>
    <w:p w:rsidR="00A76B66" w:rsidRDefault="003445A7" w:rsidP="00A76B66">
      <w:pPr>
        <w:pStyle w:val="h5Section"/>
      </w:pPr>
      <w:bookmarkStart w:id="66" w:name="_Toc347229833"/>
      <w:r>
        <w:t>5.32</w:t>
      </w:r>
      <w:r w:rsidR="00A76B66">
        <w:tab/>
        <w:t>Updating pre-existing stratum specific functions</w:t>
      </w:r>
      <w:bookmarkEnd w:id="66"/>
      <w:r w:rsidR="00A76B66">
        <w:t xml:space="preserve"> </w:t>
      </w:r>
    </w:p>
    <w:p w:rsidR="00A76B66" w:rsidRDefault="00A76B66" w:rsidP="00A76B66">
      <w:pPr>
        <w:pStyle w:val="tMain"/>
      </w:pPr>
      <w:r>
        <w:tab/>
      </w:r>
      <w:r w:rsidR="003445A7">
        <w:t>(1)</w:t>
      </w:r>
      <w:r>
        <w:tab/>
        <w:t>This section applies where a stratum specific function:</w:t>
      </w:r>
    </w:p>
    <w:p w:rsidR="00A76B66" w:rsidRDefault="00A76B66" w:rsidP="00A76B66">
      <w:pPr>
        <w:pStyle w:val="tPara"/>
      </w:pPr>
      <w:r>
        <w:tab/>
      </w:r>
      <w:r w:rsidR="003445A7">
        <w:t>(a)</w:t>
      </w:r>
      <w:r>
        <w:tab/>
        <w:t xml:space="preserve">has been developed in accordance with section </w:t>
      </w:r>
      <w:r w:rsidR="003445A7">
        <w:t>5.31</w:t>
      </w:r>
      <w:r>
        <w:t>; and</w:t>
      </w:r>
    </w:p>
    <w:p w:rsidR="00A76B66" w:rsidRDefault="00A76B66" w:rsidP="00A76B66">
      <w:pPr>
        <w:pStyle w:val="tPara"/>
      </w:pPr>
      <w:r>
        <w:tab/>
      </w:r>
      <w:r w:rsidR="003445A7">
        <w:t>(b)</w:t>
      </w:r>
      <w:r>
        <w:tab/>
        <w:t>is being updated as part of a full inventory.</w:t>
      </w:r>
    </w:p>
    <w:p w:rsidR="00A76B66" w:rsidRDefault="00A76B66" w:rsidP="00A76B66">
      <w:pPr>
        <w:pStyle w:val="tMain"/>
      </w:pPr>
      <w:r>
        <w:tab/>
      </w:r>
      <w:r w:rsidR="003445A7">
        <w:t>(2)</w:t>
      </w:r>
      <w:r>
        <w:tab/>
        <w:t>In this section:</w:t>
      </w:r>
    </w:p>
    <w:p w:rsidR="00A76B66" w:rsidRDefault="00A76B66" w:rsidP="00A76B66">
      <w:pPr>
        <w:pStyle w:val="R1"/>
        <w:tabs>
          <w:tab w:val="left" w:pos="720"/>
        </w:tabs>
        <w:spacing w:after="120" w:line="240" w:lineRule="auto"/>
        <w:ind w:left="709" w:firstLine="0"/>
        <w:jc w:val="left"/>
      </w:pPr>
      <w:r>
        <w:rPr>
          <w:b/>
          <w:i/>
        </w:rPr>
        <w:t>original stratum specific function</w:t>
      </w:r>
      <w:r>
        <w:t xml:space="preserve"> means the function specified in paragraph </w:t>
      </w:r>
      <w:r w:rsidR="003445A7">
        <w:t>(1)(a)</w:t>
      </w:r>
      <w:r>
        <w:t>.</w:t>
      </w:r>
    </w:p>
    <w:p w:rsidR="00A76B66" w:rsidRDefault="00A76B66" w:rsidP="00EC1348">
      <w:pPr>
        <w:pStyle w:val="h6Subsec"/>
      </w:pPr>
      <w:r>
        <w:t>Project tree selection</w:t>
      </w:r>
    </w:p>
    <w:p w:rsidR="00A76B66" w:rsidRDefault="00A76B66" w:rsidP="00A76B66">
      <w:pPr>
        <w:pStyle w:val="tMain"/>
      </w:pPr>
      <w:r>
        <w:tab/>
      </w:r>
      <w:r w:rsidR="003445A7">
        <w:t>(3)</w:t>
      </w:r>
      <w:r>
        <w:tab/>
        <w:t xml:space="preserve">Subject to subsection </w:t>
      </w:r>
      <w:r w:rsidR="003445A7">
        <w:t>(4)</w:t>
      </w:r>
      <w:r>
        <w:t xml:space="preserve">, a project proponent must undertake the processes specified in section </w:t>
      </w:r>
      <w:r w:rsidR="003445A7">
        <w:t>5.31</w:t>
      </w:r>
      <w:r>
        <w:t xml:space="preserve"> when updating an original stratum specific function.</w:t>
      </w:r>
    </w:p>
    <w:p w:rsidR="00A76B66" w:rsidRDefault="00A76B66" w:rsidP="00A76B66">
      <w:pPr>
        <w:pStyle w:val="tMain"/>
      </w:pPr>
      <w:r>
        <w:tab/>
      </w:r>
      <w:r w:rsidR="003445A7">
        <w:t>(4)</w:t>
      </w:r>
      <w:r>
        <w:tab/>
        <w:t xml:space="preserve">For the purposes of subsection </w:t>
      </w:r>
      <w:r w:rsidR="003445A7">
        <w:t>5.31(7)</w:t>
      </w:r>
      <w:r>
        <w:t xml:space="preserve">, at least 10 biomass sample trees, including the 2 trees selected at subsection </w:t>
      </w:r>
      <w:r w:rsidR="003445A7">
        <w:t>5.31(4)</w:t>
      </w:r>
      <w:r>
        <w:t>, must be selected.</w:t>
      </w:r>
    </w:p>
    <w:p w:rsidR="00A76B66" w:rsidRDefault="00A76B66" w:rsidP="00A76B66">
      <w:pPr>
        <w:pStyle w:val="tMain"/>
      </w:pPr>
      <w:r>
        <w:tab/>
      </w:r>
      <w:r w:rsidR="003445A7">
        <w:t>(5)</w:t>
      </w:r>
      <w:r>
        <w:tab/>
        <w:t xml:space="preserve">The data collected from the biomass sample trees in accordance with subsections </w:t>
      </w:r>
      <w:r w:rsidR="003445A7">
        <w:t>(3)</w:t>
      </w:r>
      <w:r>
        <w:t xml:space="preserve"> to </w:t>
      </w:r>
      <w:r w:rsidR="003445A7">
        <w:t>(4)</w:t>
      </w:r>
      <w:r>
        <w:t xml:space="preserve"> must be combined with the allometric dataset used to develop the original stratum specific function.</w:t>
      </w:r>
    </w:p>
    <w:p w:rsidR="00A76B66" w:rsidRDefault="00A76B66" w:rsidP="00EC1348">
      <w:pPr>
        <w:pStyle w:val="h6Subsec"/>
      </w:pPr>
      <w:r>
        <w:t>Updated regression function</w:t>
      </w:r>
    </w:p>
    <w:p w:rsidR="00A76B66" w:rsidRDefault="00A76B66" w:rsidP="00A76B66">
      <w:pPr>
        <w:pStyle w:val="tMain"/>
      </w:pPr>
      <w:r>
        <w:tab/>
      </w:r>
      <w:r w:rsidR="003445A7">
        <w:t>(6)</w:t>
      </w:r>
      <w:r>
        <w:tab/>
        <w:t>The process</w:t>
      </w:r>
      <w:r w:rsidR="00B91677">
        <w:t>es</w:t>
      </w:r>
      <w:r>
        <w:t xml:space="preserve"> specified in section</w:t>
      </w:r>
      <w:r w:rsidR="00B91677">
        <w:t>s</w:t>
      </w:r>
      <w:r>
        <w:t xml:space="preserve"> </w:t>
      </w:r>
      <w:r w:rsidR="003445A7">
        <w:t>5.25</w:t>
      </w:r>
      <w:r w:rsidR="000C1E99">
        <w:t>, 5.27</w:t>
      </w:r>
      <w:r w:rsidR="00B91677">
        <w:t xml:space="preserve"> and </w:t>
      </w:r>
      <w:r w:rsidR="000C1E99">
        <w:t xml:space="preserve">5.28 </w:t>
      </w:r>
      <w:r>
        <w:t xml:space="preserve">must be applied to the allometric dataset that has been combined in accordance with subsection </w:t>
      </w:r>
      <w:r w:rsidR="003445A7">
        <w:t>(5)</w:t>
      </w:r>
      <w:r>
        <w:t>.</w:t>
      </w:r>
    </w:p>
    <w:p w:rsidR="00A76B66" w:rsidRDefault="00A76B66" w:rsidP="00A76B66">
      <w:pPr>
        <w:pStyle w:val="tMain"/>
      </w:pPr>
      <w:r>
        <w:tab/>
      </w:r>
      <w:r w:rsidR="003445A7">
        <w:t>(7)</w:t>
      </w:r>
      <w:r>
        <w:tab/>
        <w:t xml:space="preserve">In the case where the minimum regression fit requirements specified in subsection </w:t>
      </w:r>
      <w:r w:rsidR="003445A7">
        <w:t>5.27(3)</w:t>
      </w:r>
      <w:r>
        <w:t xml:space="preserve"> are met, the updated stratum specific function may be applied within the stratum from which the allometric dataset was derived without applying the validation process specified </w:t>
      </w:r>
      <w:r w:rsidR="00EC1348">
        <w:t>in section</w:t>
      </w:r>
      <w:r w:rsidR="00B91677">
        <w:t xml:space="preserve"> </w:t>
      </w:r>
      <w:r w:rsidR="003445A7">
        <w:t>5.42</w:t>
      </w:r>
      <w:r>
        <w:t>.</w:t>
      </w:r>
    </w:p>
    <w:p w:rsidR="00A76B66" w:rsidRDefault="00A76B66" w:rsidP="00A76B66">
      <w:pPr>
        <w:pStyle w:val="tMain"/>
      </w:pPr>
      <w:r>
        <w:tab/>
      </w:r>
      <w:r w:rsidR="003445A7">
        <w:t>(8)</w:t>
      </w:r>
      <w:r>
        <w:tab/>
        <w:t xml:space="preserve">In the case where the minimum regression fit requirements specified in subsection </w:t>
      </w:r>
      <w:r w:rsidR="003445A7">
        <w:t>5.27(3)</w:t>
      </w:r>
      <w:r>
        <w:t xml:space="preserve"> are not met, the project proponent may apply section </w:t>
      </w:r>
      <w:r w:rsidR="003445A7">
        <w:t>5.31</w:t>
      </w:r>
      <w:r>
        <w:t xml:space="preserve"> to develop a new stratum specific function by</w:t>
      </w:r>
      <w:r w:rsidR="00053A65">
        <w:t xml:space="preserve"> combining the dataset collected from the biomass sample trees assessed at </w:t>
      </w:r>
      <w:r w:rsidR="00192BE5">
        <w:t xml:space="preserve">subsections </w:t>
      </w:r>
      <w:r w:rsidR="003445A7">
        <w:t>(3)</w:t>
      </w:r>
      <w:r w:rsidR="00192BE5" w:rsidRPr="00EC1348">
        <w:t xml:space="preserve"> to </w:t>
      </w:r>
      <w:r w:rsidR="003445A7">
        <w:t>(4)</w:t>
      </w:r>
      <w:r w:rsidR="00053A65">
        <w:t xml:space="preserve"> with a minimum of at least a further 10 biomass sample trees assessed in accordance with section 5.31.</w:t>
      </w:r>
    </w:p>
    <w:p w:rsidR="00A76B66" w:rsidRDefault="003445A7" w:rsidP="00A76B66">
      <w:pPr>
        <w:pStyle w:val="h5Section"/>
      </w:pPr>
      <w:bookmarkStart w:id="67" w:name="_Toc347229834"/>
      <w:r>
        <w:lastRenderedPageBreak/>
        <w:t>5.33</w:t>
      </w:r>
      <w:r w:rsidR="00A76B66">
        <w:tab/>
        <w:t>Regional functions</w:t>
      </w:r>
      <w:bookmarkEnd w:id="67"/>
      <w:r w:rsidR="00A76B66">
        <w:t xml:space="preserve"> </w:t>
      </w:r>
    </w:p>
    <w:p w:rsidR="00A76B66" w:rsidRDefault="00A76B66" w:rsidP="00A76B66">
      <w:pPr>
        <w:pStyle w:val="tMain"/>
      </w:pPr>
      <w:r>
        <w:tab/>
      </w:r>
      <w:r w:rsidR="003445A7">
        <w:t>(1)</w:t>
      </w:r>
      <w:r>
        <w:tab/>
        <w:t xml:space="preserve">A project proponent must undertake the processes specified in this section when developing a regional function. </w:t>
      </w:r>
    </w:p>
    <w:p w:rsidR="00A76B66" w:rsidRDefault="00A76B66" w:rsidP="00A76B66">
      <w:pPr>
        <w:pStyle w:val="tMain"/>
      </w:pPr>
      <w:r>
        <w:tab/>
      </w:r>
      <w:r w:rsidR="003445A7">
        <w:t>(2)</w:t>
      </w:r>
      <w:r>
        <w:tab/>
        <w:t>The project proponent may develop a regional function from trees that are inside or outside the project area.</w:t>
      </w:r>
    </w:p>
    <w:p w:rsidR="00A76B66" w:rsidRDefault="00A76B66" w:rsidP="00A76B66">
      <w:pPr>
        <w:pStyle w:val="R2"/>
        <w:rPr>
          <w:i/>
        </w:rPr>
      </w:pPr>
      <w:r>
        <w:rPr>
          <w:i/>
        </w:rPr>
        <w:t>Allometric domain</w:t>
      </w:r>
    </w:p>
    <w:p w:rsidR="00A76B66" w:rsidRDefault="00A76B66" w:rsidP="00A76B66">
      <w:pPr>
        <w:pStyle w:val="tMain"/>
      </w:pPr>
      <w:r>
        <w:tab/>
      </w:r>
      <w:r w:rsidR="003445A7">
        <w:t>(3)</w:t>
      </w:r>
      <w:r>
        <w:tab/>
        <w:t xml:space="preserve">Subject to subsection </w:t>
      </w:r>
      <w:r w:rsidR="003445A7">
        <w:t>(4)</w:t>
      </w:r>
      <w:r>
        <w:t xml:space="preserve">, the allometric domain that relates to the regional function must be defined in accordance with section </w:t>
      </w:r>
      <w:r w:rsidR="003445A7">
        <w:t>5.24</w:t>
      </w:r>
      <w:r>
        <w:t>.</w:t>
      </w:r>
    </w:p>
    <w:p w:rsidR="00A76B66" w:rsidRDefault="00A76B66" w:rsidP="00A76B66">
      <w:pPr>
        <w:pStyle w:val="tMain"/>
      </w:pPr>
      <w:r>
        <w:tab/>
      </w:r>
      <w:r w:rsidR="003445A7">
        <w:t>(4)</w:t>
      </w:r>
      <w:r>
        <w:tab/>
        <w:t xml:space="preserve">If a stratum specific function is reclassified as a regional function, the process specified in section </w:t>
      </w:r>
      <w:r w:rsidR="003445A7">
        <w:t>5.34</w:t>
      </w:r>
      <w:r>
        <w:t xml:space="preserve"> </w:t>
      </w:r>
      <w:r w:rsidR="00720A6D">
        <w:t>must be undertaken</w:t>
      </w:r>
      <w:r>
        <w:t>.</w:t>
      </w:r>
    </w:p>
    <w:p w:rsidR="00A76B66" w:rsidRDefault="00A76B66" w:rsidP="00A76B66">
      <w:pPr>
        <w:pStyle w:val="tMain"/>
      </w:pPr>
      <w:r>
        <w:tab/>
      </w:r>
      <w:r w:rsidR="003445A7">
        <w:t>(5)</w:t>
      </w:r>
      <w:r>
        <w:tab/>
        <w:t>Biomass sample sites that are within the geographic limits of the allometric domain for the assessment of biomass sample trees for the tree type that will be referenced by the regional function must be mapped using a geographic information system.</w:t>
      </w:r>
    </w:p>
    <w:p w:rsidR="00A76B66" w:rsidRDefault="00A76B66" w:rsidP="00A76B66">
      <w:pPr>
        <w:pStyle w:val="tMain"/>
      </w:pPr>
      <w:r>
        <w:tab/>
      </w:r>
      <w:r w:rsidR="003445A7">
        <w:t>(6)</w:t>
      </w:r>
      <w:r>
        <w:tab/>
        <w:t xml:space="preserve">A minimum of 10 locations must be selected from within the biomass sample sites mapped in accordance with subsection </w:t>
      </w:r>
      <w:r w:rsidR="003445A7">
        <w:t>(5)</w:t>
      </w:r>
      <w:r>
        <w:t xml:space="preserve"> for the establishment of biomass sample plots using the process specified in subsections </w:t>
      </w:r>
      <w:r w:rsidR="003445A7">
        <w:t>5.7(2)</w:t>
      </w:r>
      <w:r>
        <w:t xml:space="preserve"> to </w:t>
      </w:r>
      <w:r w:rsidR="003445A7">
        <w:t>5.7(8)</w:t>
      </w:r>
      <w:r>
        <w:t>, subject to the following modifications:</w:t>
      </w:r>
    </w:p>
    <w:p w:rsidR="00A76B66" w:rsidRDefault="00A76B66" w:rsidP="00A76B66">
      <w:pPr>
        <w:pStyle w:val="tPara"/>
      </w:pPr>
      <w:r>
        <w:tab/>
      </w:r>
      <w:r w:rsidR="003445A7">
        <w:t>(a)</w:t>
      </w:r>
      <w:r>
        <w:tab/>
        <w:t>references to stratum are to be replaced with references to biomass sample sites;</w:t>
      </w:r>
    </w:p>
    <w:p w:rsidR="00A76B66" w:rsidRDefault="00A76B66" w:rsidP="00A76B66">
      <w:pPr>
        <w:pStyle w:val="tPara"/>
      </w:pPr>
      <w:r>
        <w:tab/>
      </w:r>
      <w:r w:rsidR="003445A7">
        <w:t>(b)</w:t>
      </w:r>
      <w:r>
        <w:tab/>
        <w:t>references to probable limits of error are to be ignored; and</w:t>
      </w:r>
    </w:p>
    <w:p w:rsidR="00A76B66" w:rsidRDefault="00A76B66" w:rsidP="00A76B66">
      <w:pPr>
        <w:pStyle w:val="tPara"/>
      </w:pPr>
      <w:r>
        <w:tab/>
      </w:r>
      <w:r w:rsidR="003445A7">
        <w:t>(c)</w:t>
      </w:r>
      <w:r>
        <w:tab/>
        <w:t>references to PSP, TSP or plot are to be replaced with references to biomass sample plot.</w:t>
      </w:r>
    </w:p>
    <w:p w:rsidR="00A76B66" w:rsidRDefault="00A76B66" w:rsidP="00A76B66">
      <w:pPr>
        <w:pStyle w:val="tMain"/>
      </w:pPr>
      <w:r>
        <w:tab/>
      </w:r>
      <w:r w:rsidR="003445A7">
        <w:t>(7)</w:t>
      </w:r>
      <w:r>
        <w:tab/>
      </w:r>
      <w:r w:rsidR="00192BE5">
        <w:t xml:space="preserve">Subject to subsection </w:t>
      </w:r>
      <w:r w:rsidR="003445A7">
        <w:t>5.10(8)</w:t>
      </w:r>
      <w:r w:rsidR="00192BE5">
        <w:t xml:space="preserve">, </w:t>
      </w:r>
      <w:r>
        <w:t xml:space="preserve">biomass sample plots must be established in accordance with </w:t>
      </w:r>
      <w:r w:rsidR="00B91677">
        <w:t xml:space="preserve">subsection </w:t>
      </w:r>
      <w:r w:rsidR="003445A7">
        <w:t>5.10(7)</w:t>
      </w:r>
      <w:r w:rsidR="00B91677">
        <w:t xml:space="preserve"> to section </w:t>
      </w:r>
      <w:r w:rsidR="003445A7">
        <w:t>5.12</w:t>
      </w:r>
      <w:r w:rsidR="00B91677">
        <w:t xml:space="preserve"> </w:t>
      </w:r>
      <w:r w:rsidR="00E206C3">
        <w:t>in each randomly selected location</w:t>
      </w:r>
      <w:r>
        <w:t>, subject to the following modifications:</w:t>
      </w:r>
    </w:p>
    <w:p w:rsidR="005A15D7" w:rsidRDefault="00A76B66" w:rsidP="00A76B66">
      <w:pPr>
        <w:pStyle w:val="tPara"/>
      </w:pPr>
      <w:r>
        <w:tab/>
      </w:r>
      <w:r w:rsidR="003445A7">
        <w:t>(a)</w:t>
      </w:r>
      <w:r>
        <w:tab/>
      </w:r>
      <w:r w:rsidR="005A15D7">
        <w:t>references to stratum are to be replaced with references to biomass sample sites;</w:t>
      </w:r>
    </w:p>
    <w:p w:rsidR="00A76B66" w:rsidRDefault="005A15D7" w:rsidP="005A15D7">
      <w:pPr>
        <w:pStyle w:val="tPara"/>
      </w:pPr>
      <w:r>
        <w:tab/>
      </w:r>
      <w:r w:rsidR="003445A7">
        <w:t>(b)</w:t>
      </w:r>
      <w:r>
        <w:tab/>
      </w:r>
      <w:r w:rsidR="00A76B66">
        <w:t>references to PSP, TSP or plot are to be replaced with references to biomass sample plot;</w:t>
      </w:r>
    </w:p>
    <w:p w:rsidR="00A76B66" w:rsidRDefault="00A76B66" w:rsidP="00A76B66">
      <w:pPr>
        <w:pStyle w:val="tPara"/>
      </w:pPr>
      <w:r>
        <w:tab/>
      </w:r>
      <w:r w:rsidR="003445A7">
        <w:t>(c)</w:t>
      </w:r>
      <w:r>
        <w:tab/>
        <w:t>references to probable limits of error are to be ignored; and</w:t>
      </w:r>
    </w:p>
    <w:p w:rsidR="00A76B66" w:rsidRDefault="00A76B66" w:rsidP="00A76B66">
      <w:pPr>
        <w:pStyle w:val="tPara"/>
      </w:pPr>
      <w:r>
        <w:tab/>
      </w:r>
      <w:r w:rsidR="003445A7">
        <w:t>(d)</w:t>
      </w:r>
      <w:r>
        <w:tab/>
        <w:t>the minimum target plot size is to be 5 square metres.</w:t>
      </w:r>
    </w:p>
    <w:p w:rsidR="00192BE5" w:rsidRDefault="00E206C3" w:rsidP="00E206C3">
      <w:pPr>
        <w:pStyle w:val="notePara"/>
      </w:pPr>
      <w:r>
        <w:tab/>
      </w:r>
      <w:r>
        <w:rPr>
          <w:b/>
          <w:i/>
        </w:rPr>
        <w:t>Note</w:t>
      </w:r>
      <w:r>
        <w:tab/>
      </w:r>
      <w:r w:rsidR="00192BE5">
        <w:t xml:space="preserve">Subsection </w:t>
      </w:r>
      <w:r w:rsidR="003445A7">
        <w:t>5.10(8)</w:t>
      </w:r>
      <w:r w:rsidR="00192BE5">
        <w:t xml:space="preserve"> requires the project proponent to relocate a plot to the nearest safe point if establishing a plot at the intended location coordinates would constitute a serious safety risk.</w:t>
      </w:r>
    </w:p>
    <w:p w:rsidR="00A76B66" w:rsidRDefault="00A76B66" w:rsidP="00A76B66">
      <w:pPr>
        <w:pStyle w:val="tMain"/>
      </w:pPr>
      <w:r>
        <w:tab/>
      </w:r>
      <w:r w:rsidR="003445A7">
        <w:t>(8)</w:t>
      </w:r>
      <w:r>
        <w:tab/>
        <w:t>The combination of target plot size and the number of biomass sample plots must ensure that at least 100 trees of the tree type to be referenced by the regional function are included within the biomass sample plots.</w:t>
      </w:r>
    </w:p>
    <w:p w:rsidR="00A76B66" w:rsidRDefault="00A76B66" w:rsidP="00A76B66">
      <w:pPr>
        <w:pStyle w:val="tMain"/>
      </w:pPr>
      <w:r>
        <w:tab/>
      </w:r>
      <w:r w:rsidR="003445A7">
        <w:t>(9)</w:t>
      </w:r>
      <w:r>
        <w:tab/>
        <w:t>The following parts of a biomass sample plot must be temporarily marked in order to allow for return visits to the plot within 12 months of assessment:</w:t>
      </w:r>
    </w:p>
    <w:p w:rsidR="00A76B66" w:rsidRDefault="00A76B66" w:rsidP="00A76B66">
      <w:pPr>
        <w:pStyle w:val="tPara"/>
      </w:pPr>
      <w:r>
        <w:lastRenderedPageBreak/>
        <w:tab/>
      </w:r>
      <w:r w:rsidR="003445A7">
        <w:t>(a)</w:t>
      </w:r>
      <w:r>
        <w:tab/>
        <w:t>the corners of a rectangular biomass sample plot;</w:t>
      </w:r>
    </w:p>
    <w:p w:rsidR="00A76B66" w:rsidRDefault="00A76B66" w:rsidP="00A76B66">
      <w:pPr>
        <w:pStyle w:val="tPara"/>
      </w:pPr>
      <w:r>
        <w:tab/>
      </w:r>
      <w:r w:rsidR="003445A7">
        <w:t>(b)</w:t>
      </w:r>
      <w:r>
        <w:tab/>
        <w:t>the centre point of a circular biomass sample plot.</w:t>
      </w:r>
    </w:p>
    <w:p w:rsidR="00A76B66" w:rsidRDefault="00A76B66" w:rsidP="00A76B66">
      <w:pPr>
        <w:pStyle w:val="tMain"/>
      </w:pPr>
      <w:r>
        <w:tab/>
      </w:r>
      <w:r w:rsidR="003445A7">
        <w:t>(10)</w:t>
      </w:r>
      <w:r>
        <w:tab/>
        <w:t>All occurrences of a tree type to be referenced by a regional function in a biomass sample plot must be identified and candidate predictor measures must be collected from each tree.</w:t>
      </w:r>
    </w:p>
    <w:p w:rsidR="00A76B66" w:rsidRDefault="00A76B66" w:rsidP="00A76B66">
      <w:pPr>
        <w:pStyle w:val="tMain"/>
      </w:pPr>
      <w:r>
        <w:tab/>
      </w:r>
      <w:r w:rsidR="003445A7">
        <w:t>(11)</w:t>
      </w:r>
      <w:r>
        <w:tab/>
        <w:t>At least 20 biomass sample trees must be selected in accordance with the process described at subsections</w:t>
      </w:r>
      <w:r w:rsidR="00EE2DD8">
        <w:t xml:space="preserve"> </w:t>
      </w:r>
      <w:r w:rsidR="003445A7">
        <w:t>5.31(3)</w:t>
      </w:r>
      <w:r w:rsidR="00EE2DD8">
        <w:t xml:space="preserve"> to </w:t>
      </w:r>
      <w:r w:rsidR="003445A7">
        <w:t>5.31(8)</w:t>
      </w:r>
      <w:r>
        <w:t>, subject to the following modifications:</w:t>
      </w:r>
    </w:p>
    <w:p w:rsidR="00A76B66" w:rsidRDefault="00A76B66" w:rsidP="00A76B66">
      <w:pPr>
        <w:pStyle w:val="tPara"/>
      </w:pPr>
      <w:r>
        <w:tab/>
      </w:r>
      <w:r w:rsidR="003445A7">
        <w:t>(a)</w:t>
      </w:r>
      <w:r>
        <w:tab/>
        <w:t>references to TSPs are to be replaced with references to  biomass sample plots; and</w:t>
      </w:r>
    </w:p>
    <w:p w:rsidR="00A76B66" w:rsidRDefault="00A76B66" w:rsidP="00A76B66">
      <w:pPr>
        <w:pStyle w:val="tPara"/>
      </w:pPr>
      <w:r>
        <w:tab/>
      </w:r>
      <w:r w:rsidR="003445A7">
        <w:t>(b)</w:t>
      </w:r>
      <w:r>
        <w:tab/>
        <w:t xml:space="preserve">references to </w:t>
      </w:r>
      <w:r w:rsidR="005A15D7">
        <w:t>‘</w:t>
      </w:r>
      <w:r>
        <w:t xml:space="preserve">project trees </w:t>
      </w:r>
      <w:r w:rsidR="005A15D7">
        <w:t xml:space="preserve">specified in paragraph (1)(c)’ </w:t>
      </w:r>
      <w:r>
        <w:t>are to be replaced with references to trees.</w:t>
      </w:r>
    </w:p>
    <w:p w:rsidR="00A76B66" w:rsidRDefault="00A76B66" w:rsidP="00A76B66">
      <w:pPr>
        <w:pStyle w:val="tMain"/>
      </w:pPr>
      <w:r>
        <w:tab/>
      </w:r>
      <w:r w:rsidR="003445A7">
        <w:t>(12)</w:t>
      </w:r>
      <w:r>
        <w:tab/>
      </w:r>
      <w:r w:rsidR="00E206C3">
        <w:t xml:space="preserve">Subject to subsection </w:t>
      </w:r>
      <w:r w:rsidR="003445A7">
        <w:t>(13)</w:t>
      </w:r>
      <w:r w:rsidR="00E206C3">
        <w:t>, a</w:t>
      </w:r>
      <w:r>
        <w:t xml:space="preserve">ll biomass sample trees selected in accordance with subsection </w:t>
      </w:r>
      <w:r w:rsidR="003445A7">
        <w:t>(11)</w:t>
      </w:r>
      <w:r>
        <w:t xml:space="preserve"> must be assessed using the process specified in Subdivision </w:t>
      </w:r>
      <w:r w:rsidR="003445A7">
        <w:t>5.1.10</w:t>
      </w:r>
      <w:r>
        <w:t>.</w:t>
      </w:r>
    </w:p>
    <w:p w:rsidR="00E206C3" w:rsidRDefault="00E206C3" w:rsidP="00E206C3">
      <w:pPr>
        <w:pStyle w:val="tMain"/>
      </w:pPr>
      <w:r>
        <w:tab/>
      </w:r>
      <w:r w:rsidR="003445A7">
        <w:t>(13)</w:t>
      </w:r>
      <w:r>
        <w:tab/>
        <w:t xml:space="preserve">Where assessment of one or more biomass sample trees would constitute a serious risk to safety, cultural heritage, environmental values or property, the project proponent must select other biomass sample trees by applying the random selection process described at subsection </w:t>
      </w:r>
      <w:r w:rsidR="003445A7">
        <w:t>5.31(8)</w:t>
      </w:r>
      <w:r>
        <w:t xml:space="preserve"> and must document this reselection and the rationale for the reselection within a sampling plan in accordance with Subdivision </w:t>
      </w:r>
      <w:r w:rsidR="003445A7">
        <w:t>5.1.3</w:t>
      </w:r>
      <w:r>
        <w:t>.</w:t>
      </w:r>
    </w:p>
    <w:p w:rsidR="00A76B66" w:rsidRDefault="00A76B66" w:rsidP="00A76B66">
      <w:pPr>
        <w:pStyle w:val="tMain"/>
      </w:pPr>
      <w:r>
        <w:tab/>
      </w:r>
      <w:r w:rsidR="003445A7">
        <w:t>(14)</w:t>
      </w:r>
      <w:r>
        <w:tab/>
        <w:t xml:space="preserve">A regression function must be fit and </w:t>
      </w:r>
      <w:r>
        <w:rPr>
          <w:i/>
        </w:rPr>
        <w:t>ex post</w:t>
      </w:r>
      <w:r>
        <w:t xml:space="preserve"> analyses performed in accordance with Subdivision </w:t>
      </w:r>
      <w:r w:rsidR="003445A7">
        <w:t>5.1.8</w:t>
      </w:r>
      <w:r>
        <w:t>.</w:t>
      </w:r>
    </w:p>
    <w:p w:rsidR="00A76B66" w:rsidRDefault="003445A7" w:rsidP="00E7314A">
      <w:pPr>
        <w:pStyle w:val="h5Section"/>
      </w:pPr>
      <w:bookmarkStart w:id="68" w:name="_Toc347229835"/>
      <w:r>
        <w:t>5.34</w:t>
      </w:r>
      <w:r w:rsidR="00E7314A">
        <w:tab/>
      </w:r>
      <w:r w:rsidR="00A76B66">
        <w:t>Converting a stratum specific function to a regional function</w:t>
      </w:r>
      <w:bookmarkEnd w:id="68"/>
    </w:p>
    <w:p w:rsidR="00A76B66" w:rsidRDefault="00E7314A" w:rsidP="00E7314A">
      <w:pPr>
        <w:pStyle w:val="tMain"/>
      </w:pPr>
      <w:r>
        <w:tab/>
      </w:r>
      <w:r>
        <w:tab/>
      </w:r>
      <w:r w:rsidR="00A76B66">
        <w:t xml:space="preserve">If a stratum specific function is validated in accordance with </w:t>
      </w:r>
      <w:r w:rsidR="00EE2DD8">
        <w:t xml:space="preserve">Subdivision </w:t>
      </w:r>
      <w:r w:rsidR="003445A7">
        <w:t>5.1.12</w:t>
      </w:r>
      <w:r w:rsidR="00A76B66">
        <w:t xml:space="preserve"> for a stratum outside the stratum from which the function was developed, then:</w:t>
      </w:r>
    </w:p>
    <w:p w:rsidR="00A76B66" w:rsidRDefault="00A76B66" w:rsidP="00A76B66">
      <w:pPr>
        <w:pStyle w:val="tPara"/>
      </w:pPr>
      <w:r>
        <w:tab/>
      </w:r>
      <w:r w:rsidR="003445A7">
        <w:t>(a)</w:t>
      </w:r>
      <w:r>
        <w:tab/>
        <w:t>the stratum specific function may be reclassified as a regional function; and</w:t>
      </w:r>
    </w:p>
    <w:p w:rsidR="00A76B66" w:rsidRDefault="00A76B66" w:rsidP="00A76B66">
      <w:pPr>
        <w:pStyle w:val="tPara"/>
      </w:pPr>
      <w:r>
        <w:tab/>
      </w:r>
      <w:r w:rsidR="003445A7">
        <w:t>(b)</w:t>
      </w:r>
      <w:r>
        <w:tab/>
        <w:t xml:space="preserve">the geographic limits of the allometric domain may be redefined so as to include the geographic limits of each stratum for which </w:t>
      </w:r>
      <w:r w:rsidRPr="003D412C">
        <w:t>the stratum specific function</w:t>
      </w:r>
      <w:r>
        <w:t xml:space="preserve"> has been validated in accordance with </w:t>
      </w:r>
      <w:r w:rsidR="00EE2DD8">
        <w:t xml:space="preserve">Subdivision </w:t>
      </w:r>
      <w:r w:rsidR="003445A7">
        <w:t>5.1.12</w:t>
      </w:r>
      <w:r>
        <w:t>.</w:t>
      </w:r>
    </w:p>
    <w:p w:rsidR="00A76B66" w:rsidRDefault="00A76B66" w:rsidP="00A76B66">
      <w:pPr>
        <w:pStyle w:val="h4Subdiv"/>
      </w:pPr>
      <w:bookmarkStart w:id="69" w:name="_Toc347229836"/>
      <w:r>
        <w:t xml:space="preserve">Subdivision </w:t>
      </w:r>
      <w:r w:rsidR="003445A7">
        <w:t>5.1.10</w:t>
      </w:r>
      <w:r>
        <w:tab/>
        <w:t>Assessing biomass sample trees</w:t>
      </w:r>
      <w:bookmarkEnd w:id="69"/>
      <w:r>
        <w:t xml:space="preserve"> </w:t>
      </w:r>
    </w:p>
    <w:p w:rsidR="00A76B66" w:rsidRDefault="003445A7" w:rsidP="00A76B66">
      <w:pPr>
        <w:pStyle w:val="h5Section"/>
      </w:pPr>
      <w:bookmarkStart w:id="70" w:name="_Toc347229837"/>
      <w:r>
        <w:t>5.35</w:t>
      </w:r>
      <w:r w:rsidR="00A76B66">
        <w:tab/>
        <w:t>Assessing above-ground biomass of biomass sample trees</w:t>
      </w:r>
      <w:bookmarkEnd w:id="70"/>
      <w:r w:rsidR="00A76B66">
        <w:t xml:space="preserve"> </w:t>
      </w:r>
    </w:p>
    <w:p w:rsidR="00A665B8" w:rsidRDefault="00A76B66" w:rsidP="006D6AED">
      <w:pPr>
        <w:pStyle w:val="tMain"/>
      </w:pPr>
      <w:r>
        <w:tab/>
      </w:r>
      <w:r w:rsidR="003445A7">
        <w:t>(1)</w:t>
      </w:r>
      <w:r>
        <w:tab/>
        <w:t>A project proponent must undertake the processes specified in this section when assessing the above-ground bi</w:t>
      </w:r>
      <w:r w:rsidR="006D6AED">
        <w:t>omass of a biomass sample tree.</w:t>
      </w:r>
      <w:r w:rsidR="00A665B8">
        <w:t xml:space="preserve"> </w:t>
      </w:r>
    </w:p>
    <w:p w:rsidR="00A76B66" w:rsidRDefault="00A76B66" w:rsidP="00A76B66">
      <w:pPr>
        <w:pStyle w:val="tMain"/>
      </w:pPr>
      <w:r>
        <w:tab/>
      </w:r>
      <w:r w:rsidR="003445A7">
        <w:t>(2)</w:t>
      </w:r>
      <w:r>
        <w:tab/>
        <w:t>For each biomass sample tree, measures of candidate predictor measures must be collected.</w:t>
      </w:r>
    </w:p>
    <w:p w:rsidR="00A76B66" w:rsidRDefault="00A76B66" w:rsidP="00A76B66">
      <w:pPr>
        <w:pStyle w:val="tMain"/>
      </w:pPr>
      <w:r>
        <w:tab/>
      </w:r>
      <w:r w:rsidR="003445A7">
        <w:t>(3)</w:t>
      </w:r>
      <w:r>
        <w:tab/>
        <w:t xml:space="preserve">The biomass sample tree must be cut at ground level and separated into biomass components. </w:t>
      </w:r>
    </w:p>
    <w:p w:rsidR="00A76B66" w:rsidRDefault="00A76B66" w:rsidP="00A76B66">
      <w:pPr>
        <w:pStyle w:val="tMain"/>
      </w:pPr>
      <w:r>
        <w:lastRenderedPageBreak/>
        <w:tab/>
      </w:r>
      <w:r w:rsidR="003445A7">
        <w:t>(4)</w:t>
      </w:r>
      <w:r>
        <w:tab/>
        <w:t xml:space="preserve">As a minimum, the components specified in subsection </w:t>
      </w:r>
      <w:r w:rsidR="003445A7">
        <w:t>(3)</w:t>
      </w:r>
      <w:r>
        <w:t xml:space="preserve"> must include:</w:t>
      </w:r>
    </w:p>
    <w:p w:rsidR="00A76B66" w:rsidRDefault="00A76B66" w:rsidP="00A76B66">
      <w:pPr>
        <w:pStyle w:val="tPara"/>
      </w:pPr>
      <w:r>
        <w:tab/>
      </w:r>
      <w:r w:rsidR="003445A7">
        <w:t>(a)</w:t>
      </w:r>
      <w:r>
        <w:tab/>
        <w:t>stem;</w:t>
      </w:r>
    </w:p>
    <w:p w:rsidR="00A76B66" w:rsidRDefault="00A76B66" w:rsidP="00A76B66">
      <w:pPr>
        <w:pStyle w:val="tPara"/>
      </w:pPr>
      <w:r>
        <w:tab/>
      </w:r>
      <w:r w:rsidR="003445A7">
        <w:t>(b)</w:t>
      </w:r>
      <w:r>
        <w:tab/>
        <w:t>branches;</w:t>
      </w:r>
    </w:p>
    <w:p w:rsidR="00A76B66" w:rsidRDefault="00A76B66" w:rsidP="00A76B66">
      <w:pPr>
        <w:pStyle w:val="tPara"/>
      </w:pPr>
      <w:r>
        <w:tab/>
      </w:r>
      <w:r w:rsidR="003445A7">
        <w:t>(c)</w:t>
      </w:r>
      <w:r>
        <w:tab/>
        <w:t>crown; and</w:t>
      </w:r>
    </w:p>
    <w:p w:rsidR="00A76B66" w:rsidRDefault="00A76B66" w:rsidP="00A76B66">
      <w:pPr>
        <w:pStyle w:val="tPara"/>
      </w:pPr>
      <w:r>
        <w:tab/>
      </w:r>
      <w:r w:rsidR="003445A7">
        <w:t>(d)</w:t>
      </w:r>
      <w:r>
        <w:tab/>
        <w:t>dead material, including dead branches, dead stem and dead crown, attached to the biomass sample tree.</w:t>
      </w:r>
    </w:p>
    <w:p w:rsidR="00A76B66" w:rsidRDefault="00A76B66" w:rsidP="00A76B66">
      <w:pPr>
        <w:pStyle w:val="tMain"/>
      </w:pPr>
      <w:r>
        <w:tab/>
      </w:r>
      <w:r w:rsidR="003445A7">
        <w:t>(5)</w:t>
      </w:r>
      <w:r>
        <w:tab/>
        <w:t xml:space="preserve">After completing the process specified in </w:t>
      </w:r>
      <w:r w:rsidR="004D320B">
        <w:t xml:space="preserve">subsection </w:t>
      </w:r>
      <w:r w:rsidR="003445A7">
        <w:t>(3)</w:t>
      </w:r>
      <w:r>
        <w:t>, the total wet weight for each of the separated above-ground biomass components must be recorded and documented in an allometric report.</w:t>
      </w:r>
    </w:p>
    <w:p w:rsidR="00A76B66" w:rsidRDefault="00A76B66" w:rsidP="00A76B66">
      <w:pPr>
        <w:pStyle w:val="tMain"/>
      </w:pPr>
      <w:r>
        <w:tab/>
      </w:r>
      <w:r w:rsidR="003445A7">
        <w:t>(6)</w:t>
      </w:r>
      <w:r>
        <w:tab/>
        <w:t>Subject to</w:t>
      </w:r>
      <w:r w:rsidR="004D320B">
        <w:t xml:space="preserve"> subsection</w:t>
      </w:r>
      <w:r>
        <w:t xml:space="preserve"> </w:t>
      </w:r>
      <w:r w:rsidR="003445A7">
        <w:t>(13)</w:t>
      </w:r>
      <w:r>
        <w:t xml:space="preserve">, for each biomass sample tree at least 3 representative sub-samples must be collected from each biomass component and weighed immediately after carrying out the requirement specified in subsection </w:t>
      </w:r>
      <w:r w:rsidR="003445A7">
        <w:t>(5)</w:t>
      </w:r>
      <w:r>
        <w:t>.</w:t>
      </w:r>
    </w:p>
    <w:p w:rsidR="00A76B66" w:rsidRDefault="00A76B66" w:rsidP="00A76B66">
      <w:pPr>
        <w:pStyle w:val="tMain"/>
      </w:pPr>
      <w:r>
        <w:tab/>
      </w:r>
      <w:r w:rsidR="003445A7">
        <w:t>(7)</w:t>
      </w:r>
      <w:r>
        <w:tab/>
        <w:t xml:space="preserve">Subject to </w:t>
      </w:r>
      <w:r w:rsidR="004D320B">
        <w:t xml:space="preserve">subsection </w:t>
      </w:r>
      <w:r w:rsidR="003445A7">
        <w:t>(13)</w:t>
      </w:r>
      <w:r>
        <w:t>, the wet-weight o</w:t>
      </w:r>
      <w:r w:rsidR="00D833C3">
        <w:t xml:space="preserve">f the sub-samples specified in </w:t>
      </w:r>
      <w:r w:rsidR="004D320B">
        <w:t xml:space="preserve">subsection </w:t>
      </w:r>
      <w:r w:rsidR="003445A7">
        <w:t>(6)</w:t>
      </w:r>
      <w:r w:rsidR="004D320B">
        <w:t xml:space="preserve"> </w:t>
      </w:r>
      <w:r>
        <w:t xml:space="preserve">must be recorded and documented in an allometric report as specified in section </w:t>
      </w:r>
      <w:r w:rsidR="003445A7">
        <w:t>5.29</w:t>
      </w:r>
      <w:r>
        <w:t>.</w:t>
      </w:r>
    </w:p>
    <w:p w:rsidR="00A76B66" w:rsidRDefault="00A76B66" w:rsidP="00A76B66">
      <w:pPr>
        <w:pStyle w:val="tMain"/>
      </w:pPr>
      <w:r>
        <w:tab/>
      </w:r>
      <w:r w:rsidR="003445A7">
        <w:t>(8)</w:t>
      </w:r>
      <w:r>
        <w:tab/>
        <w:t>The following must be oven-dried to constant weight between 70 and 80 degrees Celsius:</w:t>
      </w:r>
    </w:p>
    <w:p w:rsidR="00A76B66" w:rsidRDefault="00A76B66" w:rsidP="00A76B66">
      <w:pPr>
        <w:pStyle w:val="tPara"/>
      </w:pPr>
      <w:r>
        <w:tab/>
      </w:r>
      <w:r w:rsidR="003445A7">
        <w:t>(a)</w:t>
      </w:r>
      <w:r>
        <w:tab/>
        <w:t xml:space="preserve">the sub-samples specified in subsection </w:t>
      </w:r>
      <w:r w:rsidR="003445A7">
        <w:t>(6)</w:t>
      </w:r>
      <w:r>
        <w:t xml:space="preserve">, or </w:t>
      </w:r>
    </w:p>
    <w:p w:rsidR="00A76B66" w:rsidRDefault="00A76B66" w:rsidP="00A76B66">
      <w:pPr>
        <w:pStyle w:val="tPara"/>
      </w:pPr>
      <w:r>
        <w:tab/>
      </w:r>
      <w:r w:rsidR="003445A7">
        <w:t>(b)</w:t>
      </w:r>
      <w:r>
        <w:tab/>
        <w:t xml:space="preserve">the biomass component specified in </w:t>
      </w:r>
      <w:r w:rsidR="00EC30D5">
        <w:t xml:space="preserve">subsection </w:t>
      </w:r>
      <w:r w:rsidR="003445A7">
        <w:t>(13)</w:t>
      </w:r>
      <w:r>
        <w:t>.</w:t>
      </w:r>
    </w:p>
    <w:p w:rsidR="00A76B66" w:rsidRDefault="00A76B66" w:rsidP="00A76B66">
      <w:pPr>
        <w:pStyle w:val="tMain"/>
      </w:pPr>
      <w:r>
        <w:tab/>
      </w:r>
      <w:r w:rsidR="003445A7">
        <w:t>(9)</w:t>
      </w:r>
      <w:r>
        <w:tab/>
        <w:t xml:space="preserve">The following must be recorded and documented in an allometric report as specified in </w:t>
      </w:r>
      <w:r w:rsidR="00EC30D5">
        <w:t xml:space="preserve">section </w:t>
      </w:r>
      <w:r w:rsidR="003445A7">
        <w:t>5.29</w:t>
      </w:r>
      <w:r>
        <w:t>:</w:t>
      </w:r>
    </w:p>
    <w:p w:rsidR="00A76B66" w:rsidRDefault="00A76B66" w:rsidP="00A76B66">
      <w:pPr>
        <w:pStyle w:val="tPara"/>
      </w:pPr>
      <w:r>
        <w:tab/>
      </w:r>
      <w:r w:rsidR="003445A7">
        <w:t>(a)</w:t>
      </w:r>
      <w:r>
        <w:tab/>
        <w:t xml:space="preserve">the dry-weight of the sub-samples that have been oven-dried in accordance with subsection </w:t>
      </w:r>
      <w:r w:rsidR="003445A7">
        <w:t>(8)</w:t>
      </w:r>
      <w:r>
        <w:t>; or</w:t>
      </w:r>
    </w:p>
    <w:p w:rsidR="00A76B66" w:rsidRDefault="00A76B66" w:rsidP="00A76B66">
      <w:pPr>
        <w:pStyle w:val="tPara"/>
      </w:pPr>
      <w:r>
        <w:tab/>
      </w:r>
      <w:r w:rsidR="003445A7">
        <w:t>(b)</w:t>
      </w:r>
      <w:r>
        <w:tab/>
        <w:t xml:space="preserve">the biomass component specified in </w:t>
      </w:r>
      <w:r w:rsidR="00EC30D5">
        <w:t xml:space="preserve">subsection </w:t>
      </w:r>
      <w:r w:rsidR="003445A7">
        <w:t>(13)</w:t>
      </w:r>
      <w:r>
        <w:t>.</w:t>
      </w:r>
    </w:p>
    <w:p w:rsidR="00C60AF8" w:rsidRDefault="00A76B66" w:rsidP="00A76B66">
      <w:pPr>
        <w:pStyle w:val="tMain"/>
      </w:pPr>
      <w:r>
        <w:tab/>
      </w:r>
      <w:r w:rsidR="003445A7">
        <w:t>(10)</w:t>
      </w:r>
      <w:r>
        <w:tab/>
      </w:r>
      <w:r w:rsidR="00C60AF8">
        <w:t xml:space="preserve">The dry-wet weight ratio for each of the sub-samples specified in </w:t>
      </w:r>
      <w:r w:rsidR="00A85649">
        <w:t xml:space="preserve">subsection </w:t>
      </w:r>
      <w:r w:rsidR="003445A7">
        <w:t>(6)</w:t>
      </w:r>
      <w:r w:rsidR="00C60AF8">
        <w:t>,</w:t>
      </w:r>
      <w:r w:rsidR="00A85649">
        <w:t xml:space="preserve"> </w:t>
      </w:r>
      <w:r w:rsidR="00C60AF8">
        <w:t xml:space="preserve">or the biomass component as specified in subsection </w:t>
      </w:r>
      <w:r w:rsidR="003445A7">
        <w:t>(13)</w:t>
      </w:r>
      <w:r w:rsidR="00C60AF8">
        <w:t>, must be calculated by dividing dry weight by wet weight.</w:t>
      </w:r>
    </w:p>
    <w:p w:rsidR="00A76B66" w:rsidRDefault="00C60AF8" w:rsidP="00C60AF8">
      <w:pPr>
        <w:pStyle w:val="tMain"/>
      </w:pPr>
      <w:r>
        <w:tab/>
      </w:r>
      <w:r w:rsidR="003445A7">
        <w:t>(11)</w:t>
      </w:r>
      <w:r>
        <w:tab/>
      </w:r>
      <w:r w:rsidR="00A76B66">
        <w:t>The average of the dry-wet weight ratios</w:t>
      </w:r>
      <w:r w:rsidR="00874E11">
        <w:t xml:space="preserve"> specified in </w:t>
      </w:r>
      <w:r w:rsidR="005A15D7">
        <w:t xml:space="preserve">subsection </w:t>
      </w:r>
      <w:r w:rsidR="003445A7">
        <w:t>(10)</w:t>
      </w:r>
      <w:r w:rsidR="00874E11">
        <w:t xml:space="preserve"> must be calculated.</w:t>
      </w:r>
    </w:p>
    <w:p w:rsidR="00A76B66" w:rsidRDefault="00A76B66" w:rsidP="00A76B66">
      <w:pPr>
        <w:pStyle w:val="tMain"/>
      </w:pPr>
      <w:r>
        <w:tab/>
      </w:r>
      <w:r w:rsidR="003445A7">
        <w:t>(12)</w:t>
      </w:r>
      <w:r>
        <w:tab/>
        <w:t>The dry weight of each above-ground biomass component of the biomass sample tree must be estimated using Equation 31</w:t>
      </w:r>
      <w:r w:rsidR="00C60AF8" w:rsidRPr="00C60AF8">
        <w:t xml:space="preserve"> </w:t>
      </w:r>
      <w:r w:rsidR="00C60AF8">
        <w:t xml:space="preserve">and applying the average of the dry-wet weight ratios as specified in subsection </w:t>
      </w:r>
      <w:r w:rsidR="003445A7">
        <w:t>(11)</w:t>
      </w:r>
      <w:r>
        <w:t>.</w:t>
      </w:r>
    </w:p>
    <w:p w:rsidR="00A76B66" w:rsidRDefault="00A76B66" w:rsidP="00A76B66">
      <w:pPr>
        <w:pStyle w:val="tMain"/>
      </w:pPr>
      <w:r>
        <w:tab/>
      </w:r>
      <w:r w:rsidR="003445A7">
        <w:t>(13)</w:t>
      </w:r>
      <w:r>
        <w:tab/>
        <w:t>As an alternative to the sub</w:t>
      </w:r>
      <w:r>
        <w:noBreakHyphen/>
        <w:t xml:space="preserve">samples specified in subsection </w:t>
      </w:r>
      <w:r w:rsidR="003445A7">
        <w:t>(6)</w:t>
      </w:r>
      <w:r>
        <w:t xml:space="preserve">, the entire biomass component may be used in the processes specified in </w:t>
      </w:r>
      <w:r w:rsidRPr="003D412C">
        <w:t xml:space="preserve">subsections </w:t>
      </w:r>
      <w:r w:rsidR="003445A7">
        <w:t>(7)</w:t>
      </w:r>
      <w:r>
        <w:t xml:space="preserve"> to </w:t>
      </w:r>
      <w:r w:rsidR="003445A7">
        <w:t>(10)</w:t>
      </w:r>
      <w:r>
        <w:t>.</w:t>
      </w:r>
    </w:p>
    <w:p w:rsidR="00A76B66" w:rsidRDefault="003445A7" w:rsidP="00A76B66">
      <w:pPr>
        <w:pStyle w:val="h5Section"/>
      </w:pPr>
      <w:bookmarkStart w:id="71" w:name="_Toc347229838"/>
      <w:r>
        <w:t>5.36</w:t>
      </w:r>
      <w:r w:rsidR="00A76B66">
        <w:tab/>
        <w:t>Assessing root biomass of biomass sample trees</w:t>
      </w:r>
      <w:bookmarkEnd w:id="71"/>
      <w:r w:rsidR="00A76B66">
        <w:t xml:space="preserve"> </w:t>
      </w:r>
    </w:p>
    <w:p w:rsidR="00A76B66" w:rsidRDefault="00A76B66" w:rsidP="00A76B66">
      <w:pPr>
        <w:pStyle w:val="tMain"/>
      </w:pPr>
      <w:r>
        <w:tab/>
      </w:r>
      <w:r w:rsidR="003445A7">
        <w:t>(1)</w:t>
      </w:r>
      <w:r>
        <w:tab/>
        <w:t>A project proponent must undertake the processes specified in this section when assessing the below-ground biomass of a biomass sample tree.</w:t>
      </w:r>
    </w:p>
    <w:p w:rsidR="00A76B66" w:rsidRDefault="00A76B66" w:rsidP="00A76B66">
      <w:pPr>
        <w:pStyle w:val="tMain"/>
      </w:pPr>
      <w:r>
        <w:lastRenderedPageBreak/>
        <w:tab/>
      </w:r>
      <w:r w:rsidR="003445A7">
        <w:t>(2)</w:t>
      </w:r>
      <w:r>
        <w:tab/>
        <w:t>Subject to subsection</w:t>
      </w:r>
      <w:r w:rsidR="005A15D7">
        <w:t>s</w:t>
      </w:r>
      <w:r>
        <w:t xml:space="preserve"> </w:t>
      </w:r>
      <w:r w:rsidR="003445A7">
        <w:t>(3)</w:t>
      </w:r>
      <w:r w:rsidR="005A15D7">
        <w:t xml:space="preserve"> and </w:t>
      </w:r>
      <w:r w:rsidR="003445A7">
        <w:t>(5)</w:t>
      </w:r>
      <w:r>
        <w:t xml:space="preserve">, the roots of each individual biomass sample tree must be excavated by defining </w:t>
      </w:r>
      <w:r w:rsidR="005A15D7">
        <w:t>those parts of the root system that will be included</w:t>
      </w:r>
      <w:r>
        <w:t xml:space="preserve"> in the sampling and measurement process.</w:t>
      </w:r>
    </w:p>
    <w:p w:rsidR="00A76B66" w:rsidRDefault="00A76B66" w:rsidP="00A76B66">
      <w:pPr>
        <w:pStyle w:val="tMain"/>
      </w:pPr>
      <w:r>
        <w:tab/>
      </w:r>
      <w:r w:rsidR="003445A7">
        <w:t>(3)</w:t>
      </w:r>
      <w:r>
        <w:tab/>
        <w:t>Roots that have a diameter of less than 2 millimetres must not be included in the process</w:t>
      </w:r>
      <w:r w:rsidR="005A15D7">
        <w:t>es</w:t>
      </w:r>
      <w:r>
        <w:t xml:space="preserve"> specified in subsection</w:t>
      </w:r>
      <w:r w:rsidR="005A15D7">
        <w:t>s</w:t>
      </w:r>
      <w:r>
        <w:t xml:space="preserve"> </w:t>
      </w:r>
      <w:r w:rsidR="003445A7">
        <w:t>(5)</w:t>
      </w:r>
      <w:r w:rsidR="005A15D7">
        <w:t xml:space="preserve"> to </w:t>
      </w:r>
      <w:r w:rsidR="003445A7">
        <w:t>(14)</w:t>
      </w:r>
      <w:r>
        <w:t>, except where the roots are attached to larger root sections.</w:t>
      </w:r>
    </w:p>
    <w:p w:rsidR="00A76B66" w:rsidRDefault="00A76B66" w:rsidP="00A76B66">
      <w:pPr>
        <w:pStyle w:val="tMain"/>
      </w:pPr>
      <w:r>
        <w:tab/>
      </w:r>
      <w:r w:rsidR="003445A7">
        <w:t>(4)</w:t>
      </w:r>
      <w:r>
        <w:tab/>
        <w:t>A root system must be cleaned so that contamination from soil and any other contaminants is minimised.</w:t>
      </w:r>
    </w:p>
    <w:p w:rsidR="00A76B66" w:rsidRDefault="00A76B66" w:rsidP="00A76B66">
      <w:pPr>
        <w:pStyle w:val="tMain"/>
      </w:pPr>
      <w:r>
        <w:tab/>
      </w:r>
      <w:r w:rsidR="003445A7">
        <w:t>(5)</w:t>
      </w:r>
      <w:r>
        <w:tab/>
        <w:t>Once excavated and cleaned, the root system must be divided into its separate biomass components which must include at least:</w:t>
      </w:r>
    </w:p>
    <w:p w:rsidR="00A76B66" w:rsidRDefault="00A76B66" w:rsidP="00A76B66">
      <w:pPr>
        <w:pStyle w:val="tPara"/>
      </w:pPr>
      <w:r>
        <w:tab/>
      </w:r>
      <w:r w:rsidR="003445A7">
        <w:t>(a)</w:t>
      </w:r>
      <w:r>
        <w:tab/>
        <w:t>the tap root or lignotuber</w:t>
      </w:r>
      <w:r>
        <w:rPr>
          <w:b/>
          <w:i/>
        </w:rPr>
        <w:t>;</w:t>
      </w:r>
      <w:r>
        <w:t xml:space="preserve"> and </w:t>
      </w:r>
    </w:p>
    <w:p w:rsidR="00A76B66" w:rsidRDefault="00A76B66" w:rsidP="00A76B66">
      <w:pPr>
        <w:pStyle w:val="tPara"/>
      </w:pPr>
      <w:r>
        <w:tab/>
      </w:r>
      <w:r w:rsidR="003445A7">
        <w:t>(b)</w:t>
      </w:r>
      <w:r>
        <w:tab/>
        <w:t>the lateral roots.</w:t>
      </w:r>
    </w:p>
    <w:p w:rsidR="00A76B66" w:rsidRDefault="00A76B66" w:rsidP="00A76B66">
      <w:pPr>
        <w:pStyle w:val="tMain"/>
      </w:pPr>
      <w:r>
        <w:tab/>
      </w:r>
      <w:r w:rsidR="003445A7">
        <w:t>(6)</w:t>
      </w:r>
      <w:r>
        <w:tab/>
        <w:t>After completing the processes specified in subsection</w:t>
      </w:r>
      <w:r w:rsidRPr="00EC30D5">
        <w:t xml:space="preserve"> </w:t>
      </w:r>
      <w:r w:rsidR="003445A7">
        <w:t>(5)</w:t>
      </w:r>
      <w:r>
        <w:t xml:space="preserve">, the total wet weight for each of the separated below-ground biomass components must be recorded and documented in an allometric report as specified in </w:t>
      </w:r>
      <w:r w:rsidR="00EC30D5">
        <w:t xml:space="preserve">section </w:t>
      </w:r>
      <w:r w:rsidR="003445A7">
        <w:t>5.29</w:t>
      </w:r>
      <w:r>
        <w:t>.</w:t>
      </w:r>
    </w:p>
    <w:p w:rsidR="00A76B66" w:rsidRDefault="00A76B66" w:rsidP="00A76B66">
      <w:pPr>
        <w:pStyle w:val="tMain"/>
      </w:pPr>
      <w:r>
        <w:tab/>
      </w:r>
      <w:r w:rsidR="003445A7">
        <w:t>(7)</w:t>
      </w:r>
      <w:r>
        <w:tab/>
        <w:t xml:space="preserve">Subject to subsection </w:t>
      </w:r>
      <w:r w:rsidR="003445A7">
        <w:t>(14)</w:t>
      </w:r>
      <w:r>
        <w:t xml:space="preserve">, for each biomass sample tree at least 3 representative sub-samples must be collected from each biomass component and weighed immediately after carrying out the requirement specified in subsection </w:t>
      </w:r>
      <w:r w:rsidR="003445A7">
        <w:t>(6)</w:t>
      </w:r>
      <w:r>
        <w:t>.</w:t>
      </w:r>
    </w:p>
    <w:p w:rsidR="00A76B66" w:rsidRDefault="00A76B66" w:rsidP="00A76B66">
      <w:pPr>
        <w:pStyle w:val="tMain"/>
      </w:pPr>
      <w:r>
        <w:tab/>
      </w:r>
      <w:r w:rsidR="003445A7">
        <w:t>(8)</w:t>
      </w:r>
      <w:r>
        <w:tab/>
        <w:t xml:space="preserve">Subject to </w:t>
      </w:r>
      <w:r w:rsidR="00EC30D5">
        <w:t xml:space="preserve">subsection </w:t>
      </w:r>
      <w:r w:rsidR="003445A7">
        <w:t>(14)</w:t>
      </w:r>
      <w:r>
        <w:t xml:space="preserve">, the wet-weight of all sub-samples specified in subsection </w:t>
      </w:r>
      <w:r w:rsidR="003445A7">
        <w:t>(7)</w:t>
      </w:r>
      <w:r>
        <w:t xml:space="preserve"> must be recorded and documented in an allometric report.</w:t>
      </w:r>
    </w:p>
    <w:p w:rsidR="00A76B66" w:rsidRDefault="00A76B66" w:rsidP="00A76B66">
      <w:pPr>
        <w:pStyle w:val="tMain"/>
      </w:pPr>
      <w:r>
        <w:tab/>
      </w:r>
      <w:r w:rsidR="003445A7">
        <w:t>(9)</w:t>
      </w:r>
      <w:r>
        <w:tab/>
        <w:t xml:space="preserve">The following must be oven-dried to constant weight between 70 and 80 degrees Celsius: </w:t>
      </w:r>
    </w:p>
    <w:p w:rsidR="00A76B66" w:rsidRDefault="00A76B66" w:rsidP="00A76B66">
      <w:pPr>
        <w:pStyle w:val="tPara"/>
      </w:pPr>
      <w:r>
        <w:tab/>
      </w:r>
      <w:r w:rsidR="003445A7">
        <w:t>(a)</w:t>
      </w:r>
      <w:r>
        <w:tab/>
        <w:t xml:space="preserve">the sub-samples specified in </w:t>
      </w:r>
      <w:r w:rsidR="00EC30D5">
        <w:t xml:space="preserve">subsection </w:t>
      </w:r>
      <w:r w:rsidR="003445A7">
        <w:t>(7)</w:t>
      </w:r>
      <w:r>
        <w:t xml:space="preserve">; or </w:t>
      </w:r>
    </w:p>
    <w:p w:rsidR="00A76B66" w:rsidRDefault="00A76B66" w:rsidP="00A76B66">
      <w:pPr>
        <w:pStyle w:val="tPara"/>
      </w:pPr>
      <w:r>
        <w:tab/>
      </w:r>
      <w:r w:rsidR="003445A7">
        <w:t>(b)</w:t>
      </w:r>
      <w:r>
        <w:tab/>
        <w:t xml:space="preserve">the biomass component as specified in </w:t>
      </w:r>
      <w:r w:rsidR="00EC30D5">
        <w:t xml:space="preserve">subsection </w:t>
      </w:r>
      <w:r w:rsidR="003445A7">
        <w:t>(14)</w:t>
      </w:r>
      <w:r>
        <w:t>.</w:t>
      </w:r>
    </w:p>
    <w:p w:rsidR="00A76B66" w:rsidRDefault="00A76B66" w:rsidP="00A76B66">
      <w:pPr>
        <w:pStyle w:val="tMain"/>
      </w:pPr>
      <w:r>
        <w:tab/>
      </w:r>
      <w:r w:rsidR="003445A7">
        <w:t>(10)</w:t>
      </w:r>
      <w:r>
        <w:tab/>
        <w:t xml:space="preserve">The following must be recorded and documented in an allometric report as specified in </w:t>
      </w:r>
      <w:r w:rsidR="00EC30D5">
        <w:t xml:space="preserve">section </w:t>
      </w:r>
      <w:r w:rsidR="003445A7">
        <w:t>5.29</w:t>
      </w:r>
      <w:r>
        <w:t>:</w:t>
      </w:r>
    </w:p>
    <w:p w:rsidR="00A76B66" w:rsidRDefault="00A76B66" w:rsidP="00A76B66">
      <w:pPr>
        <w:pStyle w:val="tPara"/>
      </w:pPr>
      <w:r>
        <w:tab/>
      </w:r>
      <w:r w:rsidR="003445A7">
        <w:t>(a)</w:t>
      </w:r>
      <w:r>
        <w:tab/>
        <w:t xml:space="preserve">the dry-weight of the sub-samples that have been oven-dried in accordance with subsection </w:t>
      </w:r>
      <w:r w:rsidR="003445A7">
        <w:t>(9)</w:t>
      </w:r>
      <w:r>
        <w:t xml:space="preserve">; or </w:t>
      </w:r>
    </w:p>
    <w:p w:rsidR="00A76B66" w:rsidRDefault="00A76B66" w:rsidP="00A76B66">
      <w:pPr>
        <w:pStyle w:val="tPara"/>
      </w:pPr>
      <w:r>
        <w:tab/>
      </w:r>
      <w:r w:rsidR="003445A7">
        <w:t>(b)</w:t>
      </w:r>
      <w:r>
        <w:tab/>
        <w:t xml:space="preserve">the </w:t>
      </w:r>
      <w:r w:rsidR="005A15D7">
        <w:t xml:space="preserve">dry weight of the </w:t>
      </w:r>
      <w:r>
        <w:t xml:space="preserve">biomass component as specified in </w:t>
      </w:r>
      <w:r w:rsidR="00EC30D5">
        <w:t xml:space="preserve">subsection </w:t>
      </w:r>
      <w:r w:rsidR="003445A7">
        <w:t>(14)</w:t>
      </w:r>
      <w:r>
        <w:t>.</w:t>
      </w:r>
    </w:p>
    <w:p w:rsidR="00A76B66" w:rsidRDefault="00A76B66" w:rsidP="00A76B66">
      <w:pPr>
        <w:pStyle w:val="tMain"/>
      </w:pPr>
      <w:r>
        <w:tab/>
      </w:r>
      <w:r w:rsidR="003445A7">
        <w:t>(11)</w:t>
      </w:r>
      <w:r>
        <w:tab/>
        <w:t xml:space="preserve">The dry-wet weight ratio for each of the sub-samples specified in </w:t>
      </w:r>
      <w:r w:rsidR="003A61E8">
        <w:t xml:space="preserve">subsection </w:t>
      </w:r>
      <w:r w:rsidR="003445A7">
        <w:t>(7)</w:t>
      </w:r>
      <w:r>
        <w:t>,</w:t>
      </w:r>
      <w:r w:rsidRPr="00FF745A">
        <w:t xml:space="preserve"> </w:t>
      </w:r>
      <w:r>
        <w:t xml:space="preserve">or the biomass component as specified in </w:t>
      </w:r>
      <w:r w:rsidR="00EC30D5">
        <w:t xml:space="preserve">subsection </w:t>
      </w:r>
      <w:r w:rsidR="003445A7">
        <w:t>(14)</w:t>
      </w:r>
      <w:r>
        <w:t>, must be calculated by dividing dry weight by wet weight.</w:t>
      </w:r>
    </w:p>
    <w:p w:rsidR="00A76B66" w:rsidRDefault="00A76B66" w:rsidP="00A76B66">
      <w:pPr>
        <w:pStyle w:val="tMain"/>
      </w:pPr>
      <w:r>
        <w:tab/>
      </w:r>
      <w:r w:rsidR="003445A7">
        <w:t>(12)</w:t>
      </w:r>
      <w:r>
        <w:tab/>
        <w:t xml:space="preserve">The average of the dry-wet weight ratios specified in subsection </w:t>
      </w:r>
      <w:r w:rsidR="003445A7">
        <w:t>(11)</w:t>
      </w:r>
      <w:r>
        <w:t xml:space="preserve"> must be calculated.</w:t>
      </w:r>
    </w:p>
    <w:p w:rsidR="00A76B66" w:rsidRDefault="00A76B66" w:rsidP="00A76B66">
      <w:pPr>
        <w:pStyle w:val="tMain"/>
      </w:pPr>
      <w:r>
        <w:tab/>
      </w:r>
      <w:r w:rsidR="003445A7">
        <w:t>(13)</w:t>
      </w:r>
      <w:r>
        <w:tab/>
        <w:t xml:space="preserve">The dry weight of each below-ground biomass component of the biomass sample tree must be estimated using Equation 31 and applying the average of the dry-wet weight ratios as specified in subsection </w:t>
      </w:r>
      <w:r w:rsidR="003445A7">
        <w:t>(12)</w:t>
      </w:r>
      <w:r>
        <w:t>.</w:t>
      </w:r>
    </w:p>
    <w:p w:rsidR="00A76B66" w:rsidRDefault="00A76B66" w:rsidP="00A76B66">
      <w:pPr>
        <w:pStyle w:val="tMain"/>
      </w:pPr>
      <w:r>
        <w:tab/>
      </w:r>
      <w:r w:rsidR="003445A7">
        <w:t>(14)</w:t>
      </w:r>
      <w:r>
        <w:tab/>
        <w:t xml:space="preserve">As an alternative to the sub-samples specified in subsection </w:t>
      </w:r>
      <w:r w:rsidR="003445A7">
        <w:t>(7)</w:t>
      </w:r>
      <w:r>
        <w:t xml:space="preserve">, the entire biomass component may be used in the processes specified in subsections </w:t>
      </w:r>
      <w:r w:rsidR="003445A7">
        <w:t>(8)</w:t>
      </w:r>
      <w:r>
        <w:t xml:space="preserve"> to </w:t>
      </w:r>
      <w:r w:rsidR="003445A7">
        <w:t>(11)</w:t>
      </w:r>
      <w:r>
        <w:t xml:space="preserve">. </w:t>
      </w:r>
    </w:p>
    <w:p w:rsidR="00A76B66" w:rsidRDefault="003445A7" w:rsidP="00A76B66">
      <w:pPr>
        <w:pStyle w:val="h5Section"/>
      </w:pPr>
      <w:bookmarkStart w:id="72" w:name="_Toc347229839"/>
      <w:r>
        <w:lastRenderedPageBreak/>
        <w:t>5.37</w:t>
      </w:r>
      <w:r w:rsidR="00A76B66">
        <w:tab/>
        <w:t>Assessing biomass of entire biomass sample tree</w:t>
      </w:r>
      <w:bookmarkEnd w:id="72"/>
      <w:r w:rsidR="00A76B66">
        <w:t xml:space="preserve"> </w:t>
      </w:r>
    </w:p>
    <w:p w:rsidR="00A76B66" w:rsidRDefault="00821DC4" w:rsidP="00821DC4">
      <w:pPr>
        <w:pStyle w:val="tMain"/>
      </w:pPr>
      <w:r>
        <w:tab/>
      </w:r>
      <w:r>
        <w:tab/>
      </w:r>
      <w:r w:rsidR="00A76B66">
        <w:t xml:space="preserve">After completing the processes specified in sections </w:t>
      </w:r>
      <w:r w:rsidR="003445A7">
        <w:t>5.35</w:t>
      </w:r>
      <w:r>
        <w:t xml:space="preserve"> </w:t>
      </w:r>
      <w:r w:rsidR="00A76B66">
        <w:t xml:space="preserve">and </w:t>
      </w:r>
      <w:r w:rsidR="003445A7">
        <w:t>5.36</w:t>
      </w:r>
      <w:r w:rsidR="00A76B66">
        <w:t>, the biomass for the entire biomass sample tree must be estimated using Equ</w:t>
      </w:r>
      <w:r w:rsidR="0044078B">
        <w:t>ation 30.</w:t>
      </w:r>
    </w:p>
    <w:p w:rsidR="00A76B66" w:rsidRDefault="003445A7" w:rsidP="00A76B66">
      <w:pPr>
        <w:pStyle w:val="h5Section"/>
      </w:pPr>
      <w:bookmarkStart w:id="73" w:name="_Toc347229840"/>
      <w:r>
        <w:t>5.38</w:t>
      </w:r>
      <w:r w:rsidR="00A76B66">
        <w:tab/>
        <w:t>Record keeping and reporting</w:t>
      </w:r>
      <w:bookmarkEnd w:id="73"/>
      <w:r w:rsidR="00A76B66">
        <w:t xml:space="preserve"> </w:t>
      </w:r>
    </w:p>
    <w:p w:rsidR="00A76B66" w:rsidRDefault="00821DC4" w:rsidP="00821DC4">
      <w:pPr>
        <w:pStyle w:val="tMain"/>
      </w:pPr>
      <w:r>
        <w:tab/>
      </w:r>
      <w:r>
        <w:tab/>
      </w:r>
      <w:r w:rsidR="00A76B66">
        <w:t>A project proponent must retain records:</w:t>
      </w:r>
    </w:p>
    <w:p w:rsidR="00A76B66" w:rsidRDefault="00A76B66" w:rsidP="00A76B66">
      <w:pPr>
        <w:pStyle w:val="tPara"/>
      </w:pPr>
      <w:r>
        <w:tab/>
      </w:r>
      <w:r w:rsidR="003445A7">
        <w:t>(a)</w:t>
      </w:r>
      <w:r>
        <w:tab/>
        <w:t xml:space="preserve">of all measures collected as part of the processes specified in sections </w:t>
      </w:r>
      <w:r w:rsidR="003445A7">
        <w:t>5.35</w:t>
      </w:r>
      <w:r w:rsidR="00821DC4">
        <w:t xml:space="preserve"> </w:t>
      </w:r>
      <w:r>
        <w:t xml:space="preserve">to </w:t>
      </w:r>
      <w:r w:rsidR="003445A7">
        <w:t>5.36</w:t>
      </w:r>
      <w:r>
        <w:t>; and</w:t>
      </w:r>
    </w:p>
    <w:p w:rsidR="00A76B66" w:rsidRDefault="00A76B66" w:rsidP="00A76B66">
      <w:pPr>
        <w:pStyle w:val="tPara"/>
      </w:pPr>
      <w:r>
        <w:tab/>
      </w:r>
      <w:r w:rsidR="003445A7">
        <w:t>(b)</w:t>
      </w:r>
      <w:r>
        <w:tab/>
        <w:t xml:space="preserve">that demonstrate constant weight is achieved in accordance with subsections </w:t>
      </w:r>
      <w:r w:rsidR="003445A7">
        <w:t>5.35(8)</w:t>
      </w:r>
      <w:r>
        <w:t xml:space="preserve"> and </w:t>
      </w:r>
      <w:r w:rsidR="003445A7">
        <w:t>5.36(9)</w:t>
      </w:r>
      <w:r>
        <w:t>.</w:t>
      </w:r>
    </w:p>
    <w:p w:rsidR="00A76B66" w:rsidRDefault="00A76B66" w:rsidP="00A76B66">
      <w:pPr>
        <w:pStyle w:val="R2"/>
        <w:ind w:left="0" w:firstLine="0"/>
      </w:pPr>
    </w:p>
    <w:p w:rsidR="00A76B66" w:rsidRDefault="00A76B66" w:rsidP="00A76B66">
      <w:pPr>
        <w:pStyle w:val="h4Subdiv"/>
      </w:pPr>
      <w:bookmarkStart w:id="74" w:name="_Toc347229841"/>
      <w:r>
        <w:t xml:space="preserve">Subdivision </w:t>
      </w:r>
      <w:r w:rsidR="003445A7">
        <w:t>5.1.11</w:t>
      </w:r>
      <w:r>
        <w:tab/>
        <w:t>Allometric functions for other trees</w:t>
      </w:r>
      <w:bookmarkEnd w:id="74"/>
      <w:r>
        <w:t xml:space="preserve"> </w:t>
      </w:r>
    </w:p>
    <w:p w:rsidR="00A76B66" w:rsidRDefault="003445A7" w:rsidP="00A76B66">
      <w:pPr>
        <w:pStyle w:val="h5Section"/>
      </w:pPr>
      <w:bookmarkStart w:id="75" w:name="_Toc347229842"/>
      <w:r>
        <w:t>5.39</w:t>
      </w:r>
      <w:r w:rsidR="00A76B66">
        <w:tab/>
        <w:t>Developing allometric functions for trees other than live trees</w:t>
      </w:r>
      <w:bookmarkEnd w:id="75"/>
      <w:r w:rsidR="00A76B66">
        <w:t xml:space="preserve"> </w:t>
      </w:r>
    </w:p>
    <w:p w:rsidR="00A76B66" w:rsidRDefault="00A76B66" w:rsidP="00A76B66">
      <w:pPr>
        <w:pStyle w:val="tMain"/>
      </w:pPr>
      <w:r>
        <w:tab/>
      </w:r>
      <w:r w:rsidR="003445A7">
        <w:t>(1)</w:t>
      </w:r>
      <w:r>
        <w:tab/>
        <w:t>If a project proponent chooses to account for carbon stocks in project trees with the following tree status:</w:t>
      </w:r>
    </w:p>
    <w:p w:rsidR="00A76B66" w:rsidRDefault="00A76B66" w:rsidP="00A76B66">
      <w:pPr>
        <w:pStyle w:val="tPara"/>
      </w:pPr>
      <w:r>
        <w:tab/>
      </w:r>
      <w:r w:rsidR="003445A7">
        <w:t>(a)</w:t>
      </w:r>
      <w:r>
        <w:tab/>
        <w:t>dead standing;</w:t>
      </w:r>
    </w:p>
    <w:p w:rsidR="00A76B66" w:rsidRDefault="00A76B66" w:rsidP="00A76B66">
      <w:pPr>
        <w:pStyle w:val="tPara"/>
      </w:pPr>
      <w:r>
        <w:tab/>
      </w:r>
      <w:r w:rsidR="003445A7">
        <w:t>(b)</w:t>
      </w:r>
      <w:r>
        <w:tab/>
        <w:t>dead standing fire affected; and</w:t>
      </w:r>
    </w:p>
    <w:p w:rsidR="00A76B66" w:rsidRDefault="00A76B66" w:rsidP="00A76B66">
      <w:pPr>
        <w:pStyle w:val="tPara"/>
      </w:pPr>
      <w:r>
        <w:tab/>
      </w:r>
      <w:r w:rsidR="003445A7">
        <w:t>(c)</w:t>
      </w:r>
      <w:r>
        <w:tab/>
        <w:t>live fire affected;</w:t>
      </w:r>
    </w:p>
    <w:p w:rsidR="00A76B66" w:rsidRDefault="00A76B66" w:rsidP="00A76B66">
      <w:pPr>
        <w:pStyle w:val="R2"/>
        <w:tabs>
          <w:tab w:val="left" w:pos="720"/>
        </w:tabs>
        <w:ind w:left="840" w:firstLine="0"/>
        <w:jc w:val="left"/>
      </w:pPr>
      <w:r>
        <w:t>the project proponent must develop species-specific allometric functions that relate to these tree types in accordance with</w:t>
      </w:r>
      <w:r w:rsidR="00821DC4">
        <w:t xml:space="preserve"> Subdivision</w:t>
      </w:r>
      <w:r w:rsidR="00C47079">
        <w:t xml:space="preserve">s </w:t>
      </w:r>
      <w:r w:rsidR="003445A7">
        <w:t>5.1.8</w:t>
      </w:r>
      <w:r w:rsidR="00C47079">
        <w:t xml:space="preserve"> and</w:t>
      </w:r>
      <w:r>
        <w:t xml:space="preserve"> </w:t>
      </w:r>
      <w:r w:rsidR="003445A7">
        <w:t>5.1.9</w:t>
      </w:r>
      <w:r>
        <w:t>, subject to the modifications set out in this section.</w:t>
      </w:r>
    </w:p>
    <w:p w:rsidR="00A76B66" w:rsidRDefault="00A76B66" w:rsidP="00A76B66">
      <w:pPr>
        <w:pStyle w:val="tMain"/>
      </w:pPr>
      <w:r>
        <w:tab/>
      </w:r>
      <w:r w:rsidR="003445A7">
        <w:t>(2)</w:t>
      </w:r>
      <w:r>
        <w:tab/>
        <w:t>In the case of dead standing trees and dead standing fire affected trees:</w:t>
      </w:r>
    </w:p>
    <w:p w:rsidR="00A76B66" w:rsidRDefault="00A76B66" w:rsidP="00A76B66">
      <w:pPr>
        <w:pStyle w:val="tPara"/>
      </w:pPr>
      <w:r>
        <w:tab/>
      </w:r>
      <w:r w:rsidR="003445A7">
        <w:t>(a)</w:t>
      </w:r>
      <w:r>
        <w:tab/>
        <w:t>the allometric function must relate the preferred predictor measure to stem biomass only, and not to biomass for the entire tree; and</w:t>
      </w:r>
    </w:p>
    <w:p w:rsidR="00A76B66" w:rsidRDefault="00A76B66" w:rsidP="00A76B66">
      <w:pPr>
        <w:pStyle w:val="tPara"/>
      </w:pPr>
      <w:r>
        <w:tab/>
      </w:r>
      <w:r w:rsidR="003445A7">
        <w:t>(b)</w:t>
      </w:r>
      <w:r>
        <w:tab/>
        <w:t>biomass contained in non-stem components, such as branches, crown and below-ground biomass components, must be assumed to be zero.</w:t>
      </w:r>
    </w:p>
    <w:p w:rsidR="00A76B66" w:rsidRDefault="00A76B66" w:rsidP="00A76B66">
      <w:pPr>
        <w:pStyle w:val="tMain"/>
      </w:pPr>
      <w:r>
        <w:tab/>
      </w:r>
      <w:r w:rsidR="003445A7">
        <w:t>(3)</w:t>
      </w:r>
      <w:r>
        <w:tab/>
        <w:t>In the case of live fire affected trees, the project proponent may:</w:t>
      </w:r>
    </w:p>
    <w:p w:rsidR="00A76B66" w:rsidRDefault="00A76B66" w:rsidP="00A76B66">
      <w:pPr>
        <w:pStyle w:val="tPara"/>
      </w:pPr>
      <w:r>
        <w:tab/>
      </w:r>
      <w:r w:rsidR="003445A7">
        <w:t>(a)</w:t>
      </w:r>
      <w:r>
        <w:tab/>
        <w:t xml:space="preserve">adopt the stem-only approach specified in subsection </w:t>
      </w:r>
      <w:r w:rsidR="003445A7">
        <w:t>(2)</w:t>
      </w:r>
      <w:r>
        <w:t>; or</w:t>
      </w:r>
    </w:p>
    <w:p w:rsidR="00A76B66" w:rsidRDefault="00A76B66" w:rsidP="00A76B66">
      <w:pPr>
        <w:pStyle w:val="tPara"/>
      </w:pPr>
      <w:r>
        <w:tab/>
      </w:r>
      <w:r w:rsidR="003445A7">
        <w:t>(b)</w:t>
      </w:r>
      <w:r>
        <w:tab/>
        <w:t xml:space="preserve">apply the approach </w:t>
      </w:r>
      <w:r w:rsidR="00821DC4">
        <w:t>specified</w:t>
      </w:r>
      <w:r>
        <w:t xml:space="preserve"> </w:t>
      </w:r>
      <w:r w:rsidR="00821DC4">
        <w:t>in</w:t>
      </w:r>
      <w:r>
        <w:t xml:space="preserve"> </w:t>
      </w:r>
      <w:r w:rsidR="00821DC4">
        <w:t xml:space="preserve">Subdivision </w:t>
      </w:r>
      <w:r w:rsidR="003445A7">
        <w:t>5.1.9</w:t>
      </w:r>
      <w:r w:rsidR="00821DC4">
        <w:t xml:space="preserve"> </w:t>
      </w:r>
      <w:r>
        <w:t xml:space="preserve">to develop allometric functions based on sampling of entire trees, ensuring that the tree status referred to by the allometric domain is </w:t>
      </w:r>
      <w:r w:rsidR="00B208B9">
        <w:t>‘</w:t>
      </w:r>
      <w:r>
        <w:t>live fire affected tree</w:t>
      </w:r>
      <w:r w:rsidR="00B208B9">
        <w:t>’</w:t>
      </w:r>
      <w:r>
        <w:t>.</w:t>
      </w:r>
    </w:p>
    <w:p w:rsidR="00A76B66" w:rsidRDefault="00A76B66" w:rsidP="00A76B66">
      <w:pPr>
        <w:pStyle w:val="tMain"/>
      </w:pPr>
      <w:r>
        <w:tab/>
      </w:r>
      <w:r w:rsidR="003445A7">
        <w:t>(4)</w:t>
      </w:r>
      <w:r>
        <w:tab/>
        <w:t xml:space="preserve">If the project proponent considers that, over time, a set of live fire affected trees has returned to a state that is equivalent to a live tree, the project proponent may revert to using </w:t>
      </w:r>
      <w:r w:rsidR="00C47079">
        <w:t>an</w:t>
      </w:r>
      <w:r>
        <w:t xml:space="preserve"> allometric function </w:t>
      </w:r>
      <w:r w:rsidR="00C47079">
        <w:t xml:space="preserve">developed </w:t>
      </w:r>
      <w:r>
        <w:t xml:space="preserve">for live trees in accordance with </w:t>
      </w:r>
      <w:r w:rsidR="00821DC4">
        <w:t xml:space="preserve">Subdivision </w:t>
      </w:r>
      <w:r w:rsidR="003445A7">
        <w:t>5.1.9</w:t>
      </w:r>
      <w:r>
        <w:t xml:space="preserve">, subject to subsection </w:t>
      </w:r>
      <w:r w:rsidR="003445A7">
        <w:t>(5)</w:t>
      </w:r>
      <w:r>
        <w:t>.</w:t>
      </w:r>
    </w:p>
    <w:p w:rsidR="00A76B66" w:rsidRDefault="00A76B66" w:rsidP="00A76B66">
      <w:pPr>
        <w:pStyle w:val="tMain"/>
      </w:pPr>
      <w:r>
        <w:lastRenderedPageBreak/>
        <w:tab/>
      </w:r>
      <w:r w:rsidR="003445A7">
        <w:t>(5)</w:t>
      </w:r>
      <w:r>
        <w:tab/>
        <w:t xml:space="preserve">The project proponent must use the process specified in </w:t>
      </w:r>
      <w:r w:rsidR="00821DC4">
        <w:t xml:space="preserve">Subdivision </w:t>
      </w:r>
      <w:r w:rsidR="003445A7">
        <w:t>5.1.12</w:t>
      </w:r>
      <w:r>
        <w:t xml:space="preserve"> to validate the allometric function for the live fire affected trees.</w:t>
      </w:r>
    </w:p>
    <w:p w:rsidR="00A76B66" w:rsidRDefault="00A76B66" w:rsidP="00A76B66">
      <w:pPr>
        <w:pStyle w:val="tMain"/>
      </w:pPr>
      <w:r>
        <w:tab/>
      </w:r>
      <w:r w:rsidR="003445A7">
        <w:t>(6)</w:t>
      </w:r>
      <w:r>
        <w:tab/>
        <w:t xml:space="preserve">When the allometric function specified in </w:t>
      </w:r>
      <w:r w:rsidR="00821DC4">
        <w:t xml:space="preserve">subsection </w:t>
      </w:r>
      <w:r w:rsidR="003445A7">
        <w:t>(5)</w:t>
      </w:r>
      <w:r w:rsidR="00821DC4">
        <w:t xml:space="preserve"> </w:t>
      </w:r>
      <w:r>
        <w:t>is validated, the live fire affected trees may be reclassified as live trees.</w:t>
      </w:r>
    </w:p>
    <w:p w:rsidR="00A76B66" w:rsidRDefault="00A76B66" w:rsidP="00A76B66">
      <w:pPr>
        <w:pStyle w:val="R1"/>
        <w:jc w:val="left"/>
      </w:pPr>
    </w:p>
    <w:p w:rsidR="00A76B66" w:rsidRDefault="00A76B66" w:rsidP="00A76B66">
      <w:pPr>
        <w:pStyle w:val="h4Subdiv"/>
      </w:pPr>
      <w:bookmarkStart w:id="76" w:name="_Toc347229843"/>
      <w:r>
        <w:t xml:space="preserve">Subdivision </w:t>
      </w:r>
      <w:r w:rsidR="003445A7">
        <w:t>5.1.12</w:t>
      </w:r>
      <w:r>
        <w:tab/>
        <w:t>Applicability of allometric functions</w:t>
      </w:r>
      <w:bookmarkEnd w:id="76"/>
      <w:r>
        <w:t xml:space="preserve"> </w:t>
      </w:r>
    </w:p>
    <w:p w:rsidR="00A76B66" w:rsidRDefault="003445A7" w:rsidP="00A76B66">
      <w:pPr>
        <w:pStyle w:val="h5Section"/>
      </w:pPr>
      <w:bookmarkStart w:id="77" w:name="_Toc347229844"/>
      <w:r>
        <w:t>5.40</w:t>
      </w:r>
      <w:r w:rsidR="00A76B66">
        <w:tab/>
        <w:t>Testing the applicability of allometric functions</w:t>
      </w:r>
      <w:bookmarkEnd w:id="77"/>
      <w:r w:rsidR="00A76B66">
        <w:t xml:space="preserve"> </w:t>
      </w:r>
    </w:p>
    <w:p w:rsidR="00A76B66" w:rsidRDefault="0044078B" w:rsidP="0044078B">
      <w:pPr>
        <w:pStyle w:val="tMain"/>
      </w:pPr>
      <w:r>
        <w:tab/>
      </w:r>
      <w:r>
        <w:tab/>
      </w:r>
      <w:r w:rsidR="00A76B66">
        <w:t xml:space="preserve">A project proponent must undertake the processes specified in this </w:t>
      </w:r>
      <w:r>
        <w:t>Subdivision</w:t>
      </w:r>
      <w:r w:rsidR="00A76B66">
        <w:t xml:space="preserve"> when testing the applicability of allometric functions.</w:t>
      </w:r>
    </w:p>
    <w:p w:rsidR="00A76B66" w:rsidRDefault="003445A7" w:rsidP="0044078B">
      <w:pPr>
        <w:pStyle w:val="h5Section"/>
      </w:pPr>
      <w:bookmarkStart w:id="78" w:name="_Toc347229845"/>
      <w:r>
        <w:t>5.41</w:t>
      </w:r>
      <w:r w:rsidR="0044078B">
        <w:tab/>
      </w:r>
      <w:r w:rsidR="00A76B66">
        <w:t>Compatibility checks</w:t>
      </w:r>
      <w:bookmarkEnd w:id="78"/>
    </w:p>
    <w:p w:rsidR="00A76B66" w:rsidRDefault="0044078B" w:rsidP="0044078B">
      <w:pPr>
        <w:pStyle w:val="tMain"/>
      </w:pPr>
      <w:r>
        <w:tab/>
      </w:r>
      <w:r>
        <w:tab/>
      </w:r>
      <w:r w:rsidR="00A76B66">
        <w:t>If an allometric function is to be applied to a project tree within a stratum, the project proponent must confirm that:</w:t>
      </w:r>
    </w:p>
    <w:p w:rsidR="00A76B66" w:rsidRDefault="00A76B66" w:rsidP="00A76B66">
      <w:pPr>
        <w:pStyle w:val="tPara"/>
      </w:pPr>
      <w:r>
        <w:tab/>
      </w:r>
      <w:r w:rsidR="003445A7">
        <w:t>(a)</w:t>
      </w:r>
      <w:r>
        <w:tab/>
        <w:t>predictor measures collected</w:t>
      </w:r>
      <w:r w:rsidRPr="00E11613">
        <w:t xml:space="preserve"> </w:t>
      </w:r>
      <w:r>
        <w:t>from the project tree during the full inventory or PSP assessment do not exceed the allometric data range;</w:t>
      </w:r>
    </w:p>
    <w:p w:rsidR="00A76B66" w:rsidRDefault="00A76B66" w:rsidP="00A76B66">
      <w:pPr>
        <w:pStyle w:val="tPara"/>
      </w:pPr>
      <w:r>
        <w:tab/>
      </w:r>
      <w:r w:rsidR="003445A7">
        <w:t>(b)</w:t>
      </w:r>
      <w:r>
        <w:tab/>
        <w:t>the species and status of the project tree assessed during the full inventory or PSP assessment are consistent with the tree type referenced by the allometric function;</w:t>
      </w:r>
    </w:p>
    <w:p w:rsidR="00A76B66" w:rsidRDefault="00A76B66" w:rsidP="00A76B66">
      <w:pPr>
        <w:pStyle w:val="tPara"/>
      </w:pPr>
      <w:r>
        <w:tab/>
      </w:r>
      <w:r w:rsidR="003445A7">
        <w:t>(c)</w:t>
      </w:r>
      <w:r>
        <w:tab/>
        <w:t>the measurement procedures used to collect predictor measures from the project tree during the full inventory or PSP assessment are the same as those used to develop the allometric dataset; and</w:t>
      </w:r>
    </w:p>
    <w:p w:rsidR="00A76B66" w:rsidRDefault="00A76B66" w:rsidP="00A76B66">
      <w:pPr>
        <w:pStyle w:val="tPara"/>
      </w:pPr>
      <w:r>
        <w:tab/>
      </w:r>
      <w:r w:rsidR="003445A7">
        <w:t>(d)</w:t>
      </w:r>
      <w:r>
        <w:tab/>
        <w:t>if a stratum specific function is to be applied, the project tree occurs within the same stratum from which the stratum specific function was developed.</w:t>
      </w:r>
    </w:p>
    <w:p w:rsidR="00A76B66" w:rsidRDefault="003445A7" w:rsidP="0044078B">
      <w:pPr>
        <w:pStyle w:val="h5Section"/>
      </w:pPr>
      <w:bookmarkStart w:id="79" w:name="_Toc347229846"/>
      <w:r>
        <w:t>5.42</w:t>
      </w:r>
      <w:r w:rsidR="0044078B">
        <w:tab/>
      </w:r>
      <w:r w:rsidR="00A76B66">
        <w:t>Validation test</w:t>
      </w:r>
      <w:bookmarkEnd w:id="79"/>
    </w:p>
    <w:p w:rsidR="00A76B66" w:rsidRDefault="00A76B66" w:rsidP="00A76B66">
      <w:pPr>
        <w:pStyle w:val="tMain"/>
      </w:pPr>
      <w:r>
        <w:tab/>
      </w:r>
      <w:r w:rsidR="003445A7">
        <w:t>(1)</w:t>
      </w:r>
      <w:r>
        <w:tab/>
        <w:t xml:space="preserve">A project proponent must perform the validation test specified in </w:t>
      </w:r>
      <w:r w:rsidR="007368F4">
        <w:t xml:space="preserve">this section </w:t>
      </w:r>
      <w:r>
        <w:t>at the following times</w:t>
      </w:r>
      <w:r w:rsidRPr="00E11613">
        <w:t xml:space="preserve"> </w:t>
      </w:r>
      <w:r>
        <w:t>within the stratum to which the allometric function is to be applied:</w:t>
      </w:r>
    </w:p>
    <w:p w:rsidR="00A76B66" w:rsidRDefault="00A76B66" w:rsidP="00A76B66">
      <w:pPr>
        <w:pStyle w:val="tPara"/>
      </w:pPr>
      <w:r>
        <w:tab/>
      </w:r>
      <w:r w:rsidR="003445A7">
        <w:t>(a)</w:t>
      </w:r>
      <w:r>
        <w:tab/>
        <w:t xml:space="preserve">for a regional function, during the first reporting period that the regional function is to be applied within the stratum; </w:t>
      </w:r>
    </w:p>
    <w:p w:rsidR="00A76B66" w:rsidRDefault="00A76B66" w:rsidP="00A76B66">
      <w:pPr>
        <w:pStyle w:val="tPara"/>
      </w:pPr>
      <w:r>
        <w:tab/>
      </w:r>
      <w:r w:rsidR="003445A7">
        <w:t>(b)</w:t>
      </w:r>
      <w:r>
        <w:tab/>
      </w:r>
      <w:r w:rsidR="00BE69F4">
        <w:t>when</w:t>
      </w:r>
      <w:r>
        <w:t xml:space="preserve"> a stratum specific function is to be </w:t>
      </w:r>
      <w:r w:rsidR="00C47079">
        <w:t>converted to</w:t>
      </w:r>
      <w:r>
        <w:t xml:space="preserve"> a regional function as specified in section </w:t>
      </w:r>
      <w:r w:rsidR="003445A7">
        <w:t>5.34</w:t>
      </w:r>
      <w:r>
        <w:t>; and</w:t>
      </w:r>
    </w:p>
    <w:p w:rsidR="00A76B66" w:rsidRDefault="00A76B66" w:rsidP="00A76B66">
      <w:pPr>
        <w:pStyle w:val="tPara"/>
      </w:pPr>
      <w:r>
        <w:tab/>
      </w:r>
      <w:r w:rsidR="003445A7">
        <w:t>(c)</w:t>
      </w:r>
      <w:r>
        <w:tab/>
        <w:t>during the last reporting period for the crediting period.</w:t>
      </w:r>
    </w:p>
    <w:p w:rsidR="00A76B66" w:rsidRDefault="00A76B66" w:rsidP="00A76B66">
      <w:pPr>
        <w:pStyle w:val="tMain"/>
      </w:pPr>
      <w:r>
        <w:tab/>
      </w:r>
      <w:r w:rsidR="003445A7">
        <w:t>(2)</w:t>
      </w:r>
      <w:r>
        <w:tab/>
        <w:t xml:space="preserve">The validation test performed at the times specified in subsection </w:t>
      </w:r>
      <w:r w:rsidR="003445A7">
        <w:t>(1)</w:t>
      </w:r>
      <w:r w:rsidRPr="00E11613">
        <w:t xml:space="preserve"> </w:t>
      </w:r>
      <w:r>
        <w:t>must be carried out as part of a full inventory conducted within the stratum to which the validation test is to be applied.</w:t>
      </w:r>
    </w:p>
    <w:p w:rsidR="00A76B66" w:rsidRDefault="00A76B66" w:rsidP="00A76B66">
      <w:pPr>
        <w:pStyle w:val="tMain"/>
      </w:pPr>
      <w:r>
        <w:tab/>
      </w:r>
      <w:r w:rsidR="003445A7">
        <w:t>(3)</w:t>
      </w:r>
      <w:r>
        <w:tab/>
        <w:t>Predictor measures must have been collected from all project trees that:</w:t>
      </w:r>
    </w:p>
    <w:p w:rsidR="00A76B66" w:rsidRDefault="00A76B66" w:rsidP="00A76B66">
      <w:pPr>
        <w:pStyle w:val="tPara"/>
      </w:pPr>
      <w:r>
        <w:lastRenderedPageBreak/>
        <w:tab/>
      </w:r>
      <w:r w:rsidR="003445A7">
        <w:t>(a)</w:t>
      </w:r>
      <w:r>
        <w:tab/>
        <w:t xml:space="preserve">are of the tree type relevant to the allometric function against which the validation test will be applied; and </w:t>
      </w:r>
    </w:p>
    <w:p w:rsidR="00A76B66" w:rsidRDefault="00A76B66" w:rsidP="00A76B66">
      <w:pPr>
        <w:pStyle w:val="tPara"/>
      </w:pPr>
      <w:r>
        <w:tab/>
      </w:r>
      <w:r w:rsidR="003445A7">
        <w:t>(b)</w:t>
      </w:r>
      <w:r>
        <w:tab/>
        <w:t>occur within the TSPs established within the stratum during the full inventory.</w:t>
      </w:r>
    </w:p>
    <w:p w:rsidR="00A76B66" w:rsidRDefault="00A76B66" w:rsidP="00A76B66">
      <w:pPr>
        <w:pStyle w:val="tMain"/>
      </w:pPr>
      <w:r>
        <w:tab/>
      </w:r>
      <w:r w:rsidR="003445A7">
        <w:t>(4)</w:t>
      </w:r>
      <w:r>
        <w:tab/>
        <w:t xml:space="preserve">The project trees specified in subsection </w:t>
      </w:r>
      <w:r w:rsidR="003445A7">
        <w:t>(3)</w:t>
      </w:r>
      <w:r w:rsidRPr="00E11613">
        <w:t xml:space="preserve"> </w:t>
      </w:r>
      <w:r>
        <w:t>must be ranked according to size.</w:t>
      </w:r>
    </w:p>
    <w:p w:rsidR="00A76B66" w:rsidRDefault="00A76B66" w:rsidP="00A76B66">
      <w:pPr>
        <w:pStyle w:val="tMain"/>
      </w:pPr>
      <w:r>
        <w:tab/>
      </w:r>
      <w:r w:rsidR="003445A7">
        <w:t>(5)</w:t>
      </w:r>
      <w:r>
        <w:tab/>
        <w:t xml:space="preserve">The smallest and largest of the project trees specified in </w:t>
      </w:r>
      <w:r w:rsidR="0043056F">
        <w:t xml:space="preserve">subsection </w:t>
      </w:r>
      <w:r w:rsidR="003445A7">
        <w:t>(3)</w:t>
      </w:r>
      <w:r w:rsidR="0043056F">
        <w:t xml:space="preserve"> </w:t>
      </w:r>
      <w:r>
        <w:t>must be selected for assessment as test trees.</w:t>
      </w:r>
    </w:p>
    <w:p w:rsidR="00A76B66" w:rsidRDefault="00A76B66" w:rsidP="00A76B66">
      <w:pPr>
        <w:pStyle w:val="tMain"/>
      </w:pPr>
      <w:r>
        <w:tab/>
      </w:r>
      <w:r w:rsidR="003445A7">
        <w:t>(6)</w:t>
      </w:r>
      <w:r>
        <w:tab/>
        <w:t xml:space="preserve">The predictor measures for the remaining project trees specified in </w:t>
      </w:r>
      <w:r w:rsidR="0043056F">
        <w:t xml:space="preserve">subsection </w:t>
      </w:r>
      <w:r w:rsidR="003445A7">
        <w:t>(3)</w:t>
      </w:r>
      <w:r>
        <w:t xml:space="preserve"> must be divided into at least 5 even size classes.</w:t>
      </w:r>
    </w:p>
    <w:p w:rsidR="00A76B66" w:rsidRDefault="00A76B66" w:rsidP="00A76B66">
      <w:pPr>
        <w:pStyle w:val="tMain"/>
      </w:pPr>
      <w:r>
        <w:tab/>
      </w:r>
      <w:r w:rsidR="003445A7">
        <w:t>(7)</w:t>
      </w:r>
      <w:r>
        <w:tab/>
        <w:t xml:space="preserve">Subject to subsections </w:t>
      </w:r>
      <w:r w:rsidR="003445A7">
        <w:t>(8)</w:t>
      </w:r>
      <w:r>
        <w:t xml:space="preserve"> and </w:t>
      </w:r>
      <w:r w:rsidR="003445A7">
        <w:t>(9)</w:t>
      </w:r>
      <w:r>
        <w:t xml:space="preserve">, an equal number of project trees must be randomly selected as test trees from each size class determined in accordance with subsection </w:t>
      </w:r>
      <w:r w:rsidR="003445A7">
        <w:t>(6)</w:t>
      </w:r>
      <w:r>
        <w:t>.</w:t>
      </w:r>
    </w:p>
    <w:p w:rsidR="00A76B66" w:rsidRDefault="00A76B66" w:rsidP="00A76B66">
      <w:pPr>
        <w:pStyle w:val="tMain"/>
      </w:pPr>
      <w:r>
        <w:tab/>
      </w:r>
      <w:r w:rsidR="003445A7">
        <w:t>(8)</w:t>
      </w:r>
      <w:r>
        <w:tab/>
        <w:t xml:space="preserve">A minimum of 10 test trees, including the 2 trees selected in accordance with subsection </w:t>
      </w:r>
      <w:r w:rsidR="003445A7">
        <w:t>(5)</w:t>
      </w:r>
      <w:r>
        <w:t>, must be selected.</w:t>
      </w:r>
    </w:p>
    <w:p w:rsidR="00A76B66" w:rsidRDefault="00A76B66" w:rsidP="00A76B66">
      <w:pPr>
        <w:pStyle w:val="tMain"/>
      </w:pPr>
      <w:r>
        <w:tab/>
      </w:r>
      <w:r w:rsidR="003445A7">
        <w:t>(9)</w:t>
      </w:r>
      <w:r>
        <w:tab/>
        <w:t xml:space="preserve">Subject to subsections </w:t>
      </w:r>
      <w:r w:rsidR="003445A7">
        <w:t>(10)</w:t>
      </w:r>
      <w:r>
        <w:t xml:space="preserve"> and </w:t>
      </w:r>
      <w:r w:rsidR="003445A7">
        <w:t>(11)</w:t>
      </w:r>
      <w:r>
        <w:t xml:space="preserve">, the steps set out at subsection </w:t>
      </w:r>
      <w:r w:rsidR="003445A7">
        <w:t>5.31(8)</w:t>
      </w:r>
      <w:r>
        <w:t xml:space="preserve"> must be followed to achieve random selection from within each size class.</w:t>
      </w:r>
    </w:p>
    <w:p w:rsidR="00A76B66" w:rsidRDefault="00A76B66" w:rsidP="00A76B66">
      <w:pPr>
        <w:pStyle w:val="tMain"/>
      </w:pPr>
      <w:r>
        <w:tab/>
      </w:r>
      <w:r w:rsidR="003445A7">
        <w:t>(10)</w:t>
      </w:r>
      <w:r>
        <w:tab/>
        <w:t xml:space="preserve">If there </w:t>
      </w:r>
      <w:r w:rsidR="0043056F">
        <w:t>are</w:t>
      </w:r>
      <w:r>
        <w:t xml:space="preserve"> exactly 10 project trees of the relevant tree type represented in all TSPs established within the stratum during the full inventory, each project tree may be selected instead of applying the random selection process referred to in subsection </w:t>
      </w:r>
      <w:r w:rsidR="003445A7">
        <w:t>(9)</w:t>
      </w:r>
      <w:r>
        <w:t>.</w:t>
      </w:r>
    </w:p>
    <w:p w:rsidR="00A76B66" w:rsidRDefault="00A76B66" w:rsidP="00A76B66">
      <w:pPr>
        <w:pStyle w:val="tMain"/>
      </w:pPr>
      <w:r>
        <w:tab/>
      </w:r>
      <w:r w:rsidR="003445A7">
        <w:t>(11)</w:t>
      </w:r>
      <w:r>
        <w:tab/>
        <w:t>If there are fewer than 10 project trees of the relevant tree type occurring within TSPs established with the stratum during the full inventory, a project proponent must choose one of the following two options:</w:t>
      </w:r>
    </w:p>
    <w:p w:rsidR="00A76B66" w:rsidRDefault="00A76B66" w:rsidP="00A76B66">
      <w:pPr>
        <w:pStyle w:val="tPara"/>
      </w:pPr>
      <w:r>
        <w:tab/>
      </w:r>
      <w:r w:rsidR="003445A7">
        <w:t>(a)</w:t>
      </w:r>
      <w:r>
        <w:tab/>
        <w:t>establish further TSPs in accordance with this Division until the tree type is sufficiently represented to allow the process specified in subsection</w:t>
      </w:r>
      <w:r w:rsidR="0043056F">
        <w:t xml:space="preserve"> </w:t>
      </w:r>
      <w:r w:rsidR="003445A7">
        <w:t>(9)</w:t>
      </w:r>
      <w:r w:rsidR="0043056F">
        <w:t xml:space="preserve"> or </w:t>
      </w:r>
      <w:r w:rsidR="003445A7">
        <w:t>(10)</w:t>
      </w:r>
      <w:r>
        <w:t xml:space="preserve"> to be undertaken; or</w:t>
      </w:r>
    </w:p>
    <w:p w:rsidR="00A76B66" w:rsidRDefault="00A76B66" w:rsidP="00A76B66">
      <w:pPr>
        <w:pStyle w:val="tPara"/>
      </w:pPr>
      <w:r>
        <w:tab/>
      </w:r>
      <w:r w:rsidR="003445A7">
        <w:t>(b)</w:t>
      </w:r>
      <w:r>
        <w:tab/>
        <w:t>assume the carbon stocks for that tree type is zero whenever it is included within a TSP or PSP.</w:t>
      </w:r>
    </w:p>
    <w:p w:rsidR="00A76B66" w:rsidRDefault="00A76B66" w:rsidP="00A76B66">
      <w:pPr>
        <w:pStyle w:val="tMain"/>
      </w:pPr>
      <w:r>
        <w:tab/>
      </w:r>
      <w:r w:rsidR="003445A7">
        <w:t>(12)</w:t>
      </w:r>
      <w:r>
        <w:tab/>
        <w:t xml:space="preserve">In the case where the option specified in paragraph </w:t>
      </w:r>
      <w:r w:rsidR="003445A7">
        <w:t>(11)(b)</w:t>
      </w:r>
      <w:r>
        <w:t xml:space="preserve"> is selected, no further steps of the validation test set out in this section need to be conducted.</w:t>
      </w:r>
    </w:p>
    <w:p w:rsidR="00A76B66" w:rsidRDefault="00A76B66" w:rsidP="00A76B66">
      <w:pPr>
        <w:pStyle w:val="tMain"/>
      </w:pPr>
      <w:r>
        <w:tab/>
      </w:r>
      <w:r w:rsidR="003445A7">
        <w:t>(13)</w:t>
      </w:r>
      <w:r>
        <w:tab/>
        <w:t xml:space="preserve">Once selected in accordance with this section, each test tree must be assessed in accordance with </w:t>
      </w:r>
      <w:r w:rsidR="0043056F">
        <w:t xml:space="preserve">Subdivision </w:t>
      </w:r>
      <w:r w:rsidR="003445A7">
        <w:t>5.1.10</w:t>
      </w:r>
      <w:r>
        <w:t>.</w:t>
      </w:r>
    </w:p>
    <w:p w:rsidR="00A76B66" w:rsidRDefault="00A76B66" w:rsidP="00A76B66">
      <w:pPr>
        <w:pStyle w:val="tMain"/>
      </w:pPr>
      <w:r>
        <w:tab/>
      </w:r>
      <w:r w:rsidR="003445A7">
        <w:t>(14)</w:t>
      </w:r>
      <w:r>
        <w:tab/>
        <w:t>A predicted estimate of the biomass contained within each test tree must be generated using the allometric function to be validated using as inputs the predictor measures collected from the test trees.</w:t>
      </w:r>
    </w:p>
    <w:p w:rsidR="00A76B66" w:rsidRDefault="00A76B66" w:rsidP="00A76B66">
      <w:pPr>
        <w:pStyle w:val="tMain"/>
      </w:pPr>
      <w:r>
        <w:tab/>
      </w:r>
      <w:r w:rsidR="003445A7">
        <w:t>(15)</w:t>
      </w:r>
      <w:r>
        <w:tab/>
        <w:t xml:space="preserve">Using the measured and predicted biomass estimates generated at subsections </w:t>
      </w:r>
      <w:r w:rsidR="003445A7">
        <w:t>(13)</w:t>
      </w:r>
      <w:r w:rsidRPr="0043056F">
        <w:t xml:space="preserve"> and </w:t>
      </w:r>
      <w:r w:rsidR="003445A7">
        <w:t>(14)</w:t>
      </w:r>
      <w:r>
        <w:t>, Equations 32a and 32b must be applied to calculate the variance of weighted residuals for the set of test trees.</w:t>
      </w:r>
    </w:p>
    <w:p w:rsidR="00A76B66" w:rsidRDefault="00A76B66" w:rsidP="00A76B66">
      <w:pPr>
        <w:pStyle w:val="tMain"/>
      </w:pPr>
      <w:r>
        <w:lastRenderedPageBreak/>
        <w:tab/>
      </w:r>
      <w:r w:rsidR="003445A7">
        <w:t>(16)</w:t>
      </w:r>
      <w:r>
        <w:tab/>
        <w:t xml:space="preserve">To test for statistical difference between the variance of weighted residuals calculated for </w:t>
      </w:r>
      <w:r w:rsidRPr="003D412C">
        <w:t>the allometric function</w:t>
      </w:r>
      <w:r>
        <w:t xml:space="preserve"> in accordance with </w:t>
      </w:r>
      <w:r w:rsidR="00CB76CF">
        <w:t xml:space="preserve">section </w:t>
      </w:r>
      <w:r w:rsidR="003445A7">
        <w:t>5.28</w:t>
      </w:r>
      <w:r>
        <w:t xml:space="preserve"> and the variance of weighted residuals specified in subsection </w:t>
      </w:r>
      <w:r w:rsidR="003445A7">
        <w:t>(15)</w:t>
      </w:r>
      <w:r>
        <w:t xml:space="preserve"> for the set of test trees, an upper one-tailed F-Test must be applied in accordance with subsection </w:t>
      </w:r>
      <w:r w:rsidR="003445A7">
        <w:t>(17)</w:t>
      </w:r>
      <w:r>
        <w:t>.</w:t>
      </w:r>
    </w:p>
    <w:p w:rsidR="00A76B66" w:rsidRDefault="00A76B66" w:rsidP="00A76B66">
      <w:pPr>
        <w:pStyle w:val="tMain"/>
      </w:pPr>
      <w:r>
        <w:tab/>
      </w:r>
      <w:r w:rsidR="003445A7">
        <w:t>(17)</w:t>
      </w:r>
      <w:r>
        <w:tab/>
        <w:t xml:space="preserve">The F-Test specified in subsection </w:t>
      </w:r>
      <w:r w:rsidR="003445A7">
        <w:t>(16)</w:t>
      </w:r>
      <w:r>
        <w:t xml:space="preserve"> must be performed by using Equations 33a and 33b to calculate an F-Test statistic and appropriate degrees of freedom.</w:t>
      </w:r>
    </w:p>
    <w:p w:rsidR="00A76B66" w:rsidRPr="005504E2" w:rsidRDefault="00A76B66" w:rsidP="00A76B66">
      <w:pPr>
        <w:pStyle w:val="tMain"/>
      </w:pPr>
      <w:r>
        <w:tab/>
      </w:r>
      <w:r w:rsidR="003445A7">
        <w:t>(18)</w:t>
      </w:r>
      <w:r>
        <w:tab/>
      </w:r>
      <w:r w:rsidRPr="005504E2">
        <w:t>If</w:t>
      </w:r>
      <w:r w:rsidR="005504E2" w:rsidRPr="005504E2">
        <w:t xml:space="preserve"> the F-Test statistic is less than the comparison critical F-value specified in subsections </w:t>
      </w:r>
      <w:r w:rsidR="003445A7">
        <w:t>(16)</w:t>
      </w:r>
      <w:r w:rsidR="005504E2" w:rsidRPr="005504E2">
        <w:t xml:space="preserve"> and </w:t>
      </w:r>
      <w:r w:rsidR="003445A7">
        <w:t>(17)</w:t>
      </w:r>
      <w:r w:rsidR="005504E2">
        <w:t xml:space="preserve">, </w:t>
      </w:r>
      <w:r w:rsidR="005504E2" w:rsidRPr="005504E2">
        <w:t>then the allometric function</w:t>
      </w:r>
      <w:r w:rsidRPr="005504E2">
        <w:t>:</w:t>
      </w:r>
    </w:p>
    <w:p w:rsidR="00A76B66" w:rsidRDefault="00A76B66" w:rsidP="00A76B66">
      <w:pPr>
        <w:pStyle w:val="tPara"/>
      </w:pPr>
      <w:r w:rsidRPr="005504E2">
        <w:tab/>
      </w:r>
      <w:r w:rsidR="003445A7">
        <w:t>(a)</w:t>
      </w:r>
      <w:r w:rsidRPr="005504E2">
        <w:tab/>
      </w:r>
      <w:r>
        <w:t>is taken to have been validated for application in that stratum; and</w:t>
      </w:r>
    </w:p>
    <w:p w:rsidR="00A76B66" w:rsidRDefault="00A76B66" w:rsidP="00A76B66">
      <w:pPr>
        <w:pStyle w:val="tPara"/>
      </w:pPr>
      <w:r>
        <w:tab/>
      </w:r>
      <w:r w:rsidR="003445A7">
        <w:t>(b)</w:t>
      </w:r>
      <w:r>
        <w:tab/>
        <w:t>may be applied to all project trees of the relevant tree type occurring within the stratum that fall within the allometric domain of the validated allometric function.</w:t>
      </w:r>
    </w:p>
    <w:p w:rsidR="00A76B66" w:rsidRDefault="00A76B66" w:rsidP="00A76B66">
      <w:pPr>
        <w:pStyle w:val="tMain"/>
      </w:pPr>
      <w:r>
        <w:tab/>
      </w:r>
      <w:r w:rsidR="003445A7">
        <w:t>(19)</w:t>
      </w:r>
      <w:r>
        <w:tab/>
        <w:t>If the F-Test statistic is more than the comparison critical F</w:t>
      </w:r>
      <w:r>
        <w:noBreakHyphen/>
        <w:t xml:space="preserve">value specified in subsections </w:t>
      </w:r>
      <w:r w:rsidR="003445A7">
        <w:t>(16)</w:t>
      </w:r>
      <w:r w:rsidR="0043056F">
        <w:t xml:space="preserve"> and </w:t>
      </w:r>
      <w:r w:rsidR="003445A7">
        <w:t>(17)</w:t>
      </w:r>
      <w:r>
        <w:t>, the stratum is considered to fall outside the allometric domain of the allometric function.</w:t>
      </w:r>
    </w:p>
    <w:p w:rsidR="00A76B66" w:rsidRDefault="00A76B66" w:rsidP="00A76B66">
      <w:pPr>
        <w:pStyle w:val="tMain"/>
      </w:pPr>
      <w:r>
        <w:tab/>
      </w:r>
      <w:r w:rsidR="003445A7">
        <w:t>(20)</w:t>
      </w:r>
      <w:r>
        <w:tab/>
        <w:t>In the case where subsection</w:t>
      </w:r>
      <w:r w:rsidR="0043056F">
        <w:t xml:space="preserve"> </w:t>
      </w:r>
      <w:r w:rsidR="003445A7">
        <w:t>(19)</w:t>
      </w:r>
      <w:r>
        <w:t xml:space="preserve"> applies, the project proponent may:</w:t>
      </w:r>
    </w:p>
    <w:p w:rsidR="00A76B66" w:rsidRDefault="00A76B66" w:rsidP="00A76B66">
      <w:pPr>
        <w:pStyle w:val="tPara"/>
      </w:pPr>
      <w:r>
        <w:tab/>
      </w:r>
      <w:r w:rsidR="003445A7">
        <w:t>(a)</w:t>
      </w:r>
      <w:r>
        <w:tab/>
        <w:t>seek to validate an alternative existing regional function by undertaking the process specified in this section; or</w:t>
      </w:r>
    </w:p>
    <w:p w:rsidR="00A76B66" w:rsidRDefault="00A76B66" w:rsidP="00A76B66">
      <w:pPr>
        <w:pStyle w:val="tPara"/>
      </w:pPr>
      <w:r>
        <w:tab/>
      </w:r>
      <w:r w:rsidR="003445A7">
        <w:t>(b)</w:t>
      </w:r>
      <w:r>
        <w:tab/>
        <w:t>for the project trees to which the allometric function was intended to be applied, count all occurrences of the relevant tree type in plots in the stratum as having zero carbon stock; or</w:t>
      </w:r>
    </w:p>
    <w:p w:rsidR="00A76B66" w:rsidRDefault="00A76B66" w:rsidP="00A76B66">
      <w:pPr>
        <w:pStyle w:val="tPara"/>
      </w:pPr>
      <w:r>
        <w:tab/>
      </w:r>
      <w:r w:rsidR="003445A7">
        <w:t>(c)</w:t>
      </w:r>
      <w:r>
        <w:tab/>
        <w:t xml:space="preserve">develop a stratum specific function using the approach specified in section </w:t>
      </w:r>
      <w:r w:rsidR="003445A7">
        <w:t>5.31</w:t>
      </w:r>
      <w:r>
        <w:t>.</w:t>
      </w:r>
    </w:p>
    <w:p w:rsidR="00A76B66" w:rsidRDefault="00A76B66" w:rsidP="00A76B66">
      <w:pPr>
        <w:pStyle w:val="tMain"/>
      </w:pPr>
      <w:r>
        <w:tab/>
      </w:r>
      <w:r w:rsidR="003445A7">
        <w:t>(21)</w:t>
      </w:r>
      <w:r>
        <w:tab/>
        <w:t xml:space="preserve">If a project proponent chooses to develop a stratum specific function in accordance with paragraph </w:t>
      </w:r>
      <w:r w:rsidR="003445A7">
        <w:t>(20)(c)</w:t>
      </w:r>
      <w:r>
        <w:t xml:space="preserve">, data collected from the test trees may be included in developing the stratum specific function, provided that at least an additional 10 biomass sample trees are selected in accordance with subsections </w:t>
      </w:r>
      <w:r w:rsidR="003445A7">
        <w:t>5.31(2)</w:t>
      </w:r>
      <w:r w:rsidR="0043056F">
        <w:t xml:space="preserve"> to </w:t>
      </w:r>
      <w:r w:rsidR="003445A7">
        <w:t>5.31(8)</w:t>
      </w:r>
      <w:r w:rsidR="0043056F">
        <w:t xml:space="preserve"> </w:t>
      </w:r>
      <w:r>
        <w:t>in order to achieve a minimum of at least 20 biomass sample trees.</w:t>
      </w:r>
    </w:p>
    <w:p w:rsidR="00A76B66" w:rsidRDefault="003445A7" w:rsidP="0044078B">
      <w:pPr>
        <w:pStyle w:val="h5Section"/>
      </w:pPr>
      <w:bookmarkStart w:id="80" w:name="_Toc347229847"/>
      <w:r>
        <w:t>5.43</w:t>
      </w:r>
      <w:r w:rsidR="0044078B">
        <w:tab/>
      </w:r>
      <w:r w:rsidR="00A76B66">
        <w:t>Reporting requirements</w:t>
      </w:r>
      <w:bookmarkEnd w:id="80"/>
    </w:p>
    <w:p w:rsidR="00A76B66" w:rsidRDefault="0044078B" w:rsidP="0044078B">
      <w:pPr>
        <w:pStyle w:val="tMain"/>
      </w:pPr>
      <w:r>
        <w:tab/>
      </w:r>
      <w:r>
        <w:tab/>
      </w:r>
      <w:r w:rsidR="00A76B66">
        <w:t xml:space="preserve">The project proponent must document in an offsets report the outcomes of compatibility checks and validation tests performed in accordance with this </w:t>
      </w:r>
      <w:r>
        <w:t>Subdivision</w:t>
      </w:r>
      <w:r w:rsidR="00A76B66">
        <w:t>, including any substitution, or development of, stratum specific functions arising as a result of the compatibility checks and validation tests.</w:t>
      </w:r>
    </w:p>
    <w:p w:rsidR="00A76B66" w:rsidRDefault="00A76B66" w:rsidP="00A76B66">
      <w:pPr>
        <w:pStyle w:val="R2"/>
      </w:pPr>
    </w:p>
    <w:p w:rsidR="00A76B66" w:rsidRDefault="00A76B66" w:rsidP="00A76B66">
      <w:pPr>
        <w:pStyle w:val="h4Subdiv"/>
      </w:pPr>
      <w:bookmarkStart w:id="81" w:name="_Toc347229848"/>
      <w:r>
        <w:lastRenderedPageBreak/>
        <w:t xml:space="preserve">Subdivision </w:t>
      </w:r>
      <w:r w:rsidR="003445A7">
        <w:t>5.1.13</w:t>
      </w:r>
      <w:r>
        <w:tab/>
        <w:t>Assessing carbon stocks in fallen dead wood and litter</w:t>
      </w:r>
      <w:bookmarkEnd w:id="81"/>
    </w:p>
    <w:p w:rsidR="00A76B66" w:rsidRDefault="003445A7" w:rsidP="00A76B66">
      <w:pPr>
        <w:pStyle w:val="h5Section"/>
      </w:pPr>
      <w:bookmarkStart w:id="82" w:name="_Toc347229849"/>
      <w:r>
        <w:t>5.44</w:t>
      </w:r>
      <w:r w:rsidR="00A76B66">
        <w:tab/>
        <w:t>Assessing carbon stocks in litter</w:t>
      </w:r>
      <w:bookmarkEnd w:id="82"/>
      <w:r w:rsidR="00A76B66">
        <w:t xml:space="preserve"> </w:t>
      </w:r>
    </w:p>
    <w:p w:rsidR="00A76B66" w:rsidRDefault="00A76B66" w:rsidP="00A76B66">
      <w:pPr>
        <w:pStyle w:val="tMain"/>
      </w:pPr>
      <w:r>
        <w:tab/>
      </w:r>
      <w:r w:rsidR="003445A7">
        <w:t>(1)</w:t>
      </w:r>
      <w:r>
        <w:tab/>
        <w:t>If a project proponent chooses to assess the carbon stocks in litter, the project proponent must undertake the assessment process specified in this section.</w:t>
      </w:r>
    </w:p>
    <w:p w:rsidR="00A76B66" w:rsidRDefault="00A76B66" w:rsidP="00B838DD">
      <w:pPr>
        <w:pStyle w:val="h6Subsec"/>
      </w:pPr>
      <w:r>
        <w:t>Assessment process</w:t>
      </w:r>
    </w:p>
    <w:p w:rsidR="00A76B66" w:rsidRDefault="00A76B66" w:rsidP="00A76B66">
      <w:pPr>
        <w:pStyle w:val="tMain"/>
      </w:pPr>
      <w:r>
        <w:tab/>
      </w:r>
      <w:r w:rsidR="003445A7">
        <w:t>(2)</w:t>
      </w:r>
      <w:r>
        <w:tab/>
        <w:t>For each plot to be assessed, 4 litter samples must be collected in accordance with the following requirements:</w:t>
      </w:r>
    </w:p>
    <w:p w:rsidR="00A76B66" w:rsidRDefault="00A76B66" w:rsidP="00A76B66">
      <w:pPr>
        <w:pStyle w:val="tPara"/>
      </w:pPr>
      <w:r>
        <w:tab/>
      </w:r>
      <w:r w:rsidR="003445A7">
        <w:t>(a)</w:t>
      </w:r>
      <w:r>
        <w:tab/>
        <w:t>a sampling frame must be placed randomly in 4 separate locations within the boundaries of the plot being assessed;</w:t>
      </w:r>
    </w:p>
    <w:p w:rsidR="00A76B66" w:rsidRDefault="00A76B66" w:rsidP="00A76B66">
      <w:pPr>
        <w:pStyle w:val="tPara"/>
      </w:pPr>
      <w:r>
        <w:tab/>
      </w:r>
      <w:r w:rsidR="003445A7">
        <w:t>(b)</w:t>
      </w:r>
      <w:r>
        <w:tab/>
        <w:t>the sampling frame must be either square or rectangular;</w:t>
      </w:r>
    </w:p>
    <w:p w:rsidR="00A76B66" w:rsidRDefault="00A76B66" w:rsidP="00A76B66">
      <w:pPr>
        <w:pStyle w:val="tPara"/>
      </w:pPr>
      <w:r>
        <w:tab/>
      </w:r>
      <w:r w:rsidR="003445A7">
        <w:t>(c)</w:t>
      </w:r>
      <w:r>
        <w:tab/>
        <w:t>the locations of the sampling frame must not overlap;</w:t>
      </w:r>
    </w:p>
    <w:p w:rsidR="00A76B66" w:rsidRDefault="00A76B66" w:rsidP="00A76B66">
      <w:pPr>
        <w:pStyle w:val="tPara"/>
      </w:pPr>
      <w:r>
        <w:tab/>
      </w:r>
      <w:r w:rsidR="003445A7">
        <w:t>(d)</w:t>
      </w:r>
      <w:r>
        <w:tab/>
        <w:t>no litter must be collected from outside the boundaries of the sampling frame; and</w:t>
      </w:r>
    </w:p>
    <w:p w:rsidR="00A76B66" w:rsidRDefault="00A76B66" w:rsidP="00A76B66">
      <w:pPr>
        <w:pStyle w:val="tPara"/>
      </w:pPr>
      <w:r>
        <w:tab/>
      </w:r>
      <w:r w:rsidR="003445A7">
        <w:t>(e)</w:t>
      </w:r>
      <w:r>
        <w:tab/>
        <w:t>dirt and non-litter contaminants are to be minimised within the sample.</w:t>
      </w:r>
    </w:p>
    <w:p w:rsidR="00A76B66" w:rsidRDefault="00A76B66" w:rsidP="00A76B66">
      <w:pPr>
        <w:pStyle w:val="tMain"/>
      </w:pPr>
      <w:r>
        <w:tab/>
      </w:r>
      <w:r w:rsidR="003445A7">
        <w:t>(3)</w:t>
      </w:r>
      <w:r>
        <w:tab/>
        <w:t xml:space="preserve">The 4 samples specified in subsection </w:t>
      </w:r>
      <w:r w:rsidR="003445A7">
        <w:t>(2)</w:t>
      </w:r>
      <w:r>
        <w:t xml:space="preserve"> must be combined into a single bulked sample for the plot.</w:t>
      </w:r>
    </w:p>
    <w:p w:rsidR="00A76B66" w:rsidRDefault="00A76B66" w:rsidP="00A76B66">
      <w:pPr>
        <w:pStyle w:val="tMain"/>
      </w:pPr>
      <w:r>
        <w:tab/>
      </w:r>
      <w:r w:rsidR="003445A7">
        <w:t>(4)</w:t>
      </w:r>
      <w:r>
        <w:tab/>
        <w:t xml:space="preserve">The wet weight of the bulked sample specified in subsection </w:t>
      </w:r>
      <w:r w:rsidR="003445A7">
        <w:t>(3)</w:t>
      </w:r>
      <w:r>
        <w:t xml:space="preserve"> must be recorded </w:t>
      </w:r>
      <w:r w:rsidR="00370590">
        <w:t xml:space="preserve">immediately after performing processes specified in subsections </w:t>
      </w:r>
      <w:r w:rsidR="003445A7">
        <w:t>(2)</w:t>
      </w:r>
      <w:r w:rsidR="00370590">
        <w:t xml:space="preserve"> and </w:t>
      </w:r>
      <w:r w:rsidR="003445A7">
        <w:t>(3)</w:t>
      </w:r>
      <w:r w:rsidR="00370590">
        <w:t xml:space="preserve"> </w:t>
      </w:r>
      <w:r>
        <w:t xml:space="preserve">and documented in an </w:t>
      </w:r>
      <w:r w:rsidR="00BE69F4" w:rsidRPr="00BE69F4">
        <w:t>allometric</w:t>
      </w:r>
      <w:r w:rsidR="00F71BFB" w:rsidRPr="00F71BFB">
        <w:rPr>
          <w:color w:val="FF0000"/>
        </w:rPr>
        <w:t xml:space="preserve"> </w:t>
      </w:r>
      <w:r>
        <w:t>report.</w:t>
      </w:r>
    </w:p>
    <w:p w:rsidR="00A76B66" w:rsidRDefault="00A76B66" w:rsidP="00A76B66">
      <w:pPr>
        <w:pStyle w:val="tMain"/>
      </w:pPr>
      <w:r>
        <w:tab/>
      </w:r>
      <w:r w:rsidR="003445A7">
        <w:t>(5)</w:t>
      </w:r>
      <w:r>
        <w:tab/>
        <w:t>For all plots assessed on each day, or at least the first 3 plots assessed each day, a sub-sample from the bulked sample for each plot must be collected and the wet weight of each sub-sample is to be recorded and documented in an allometric report.</w:t>
      </w:r>
    </w:p>
    <w:p w:rsidR="00A76B66" w:rsidRDefault="00A76B66" w:rsidP="00A76B66">
      <w:pPr>
        <w:pStyle w:val="tMain"/>
      </w:pPr>
      <w:r>
        <w:tab/>
      </w:r>
      <w:r w:rsidR="003445A7">
        <w:t>(6)</w:t>
      </w:r>
      <w:r>
        <w:tab/>
        <w:t xml:space="preserve">The sub-samples specified in subsection </w:t>
      </w:r>
      <w:r w:rsidR="003445A7">
        <w:t>(5)</w:t>
      </w:r>
      <w:r>
        <w:t xml:space="preserve"> must be oven-dried to constant weight between 70 and 80 degrees Celsius.</w:t>
      </w:r>
    </w:p>
    <w:p w:rsidR="00A76B66" w:rsidRDefault="00A76B66" w:rsidP="00A76B66">
      <w:pPr>
        <w:pStyle w:val="tMain"/>
      </w:pPr>
      <w:r>
        <w:tab/>
      </w:r>
      <w:r w:rsidR="003445A7">
        <w:t>(7)</w:t>
      </w:r>
      <w:r>
        <w:tab/>
        <w:t xml:space="preserve">The weight of the sub-samples </w:t>
      </w:r>
      <w:r w:rsidR="00E7712B">
        <w:t xml:space="preserve">that have been </w:t>
      </w:r>
      <w:r>
        <w:t>dried in accordance with subsection </w:t>
      </w:r>
      <w:r w:rsidR="003445A7">
        <w:t>(6)</w:t>
      </w:r>
      <w:r>
        <w:t xml:space="preserve"> must be recorded and documented in an allometric report.</w:t>
      </w:r>
    </w:p>
    <w:p w:rsidR="00A76B66" w:rsidRDefault="00A76B66" w:rsidP="00A76B66">
      <w:pPr>
        <w:pStyle w:val="tMain"/>
      </w:pPr>
      <w:r>
        <w:tab/>
      </w:r>
      <w:r w:rsidR="003445A7">
        <w:t>(8)</w:t>
      </w:r>
      <w:r>
        <w:tab/>
        <w:t>The dry-to-wet weight ratio of the sub-samples collected each day must be calculated by dividing the dry weight for each sub-sample by its wet weight.</w:t>
      </w:r>
    </w:p>
    <w:p w:rsidR="00A76B66" w:rsidRDefault="00A76B66" w:rsidP="00A76B66">
      <w:pPr>
        <w:pStyle w:val="tMain"/>
      </w:pPr>
      <w:r>
        <w:tab/>
      </w:r>
      <w:r w:rsidR="003445A7">
        <w:t>(9)</w:t>
      </w:r>
      <w:r>
        <w:tab/>
        <w:t>When the dry-to-wet weight ratio of each sub-sample has been calculated</w:t>
      </w:r>
      <w:r w:rsidRPr="00AE240C">
        <w:t xml:space="preserve"> </w:t>
      </w:r>
      <w:r>
        <w:t xml:space="preserve">in accordance with subsection </w:t>
      </w:r>
      <w:r w:rsidR="003445A7">
        <w:t>(8)</w:t>
      </w:r>
      <w:r>
        <w:t>, the average of the ratios must be calculated.</w:t>
      </w:r>
    </w:p>
    <w:p w:rsidR="00A76B66" w:rsidRDefault="00A76B66" w:rsidP="00A76B66">
      <w:pPr>
        <w:pStyle w:val="tMain"/>
      </w:pPr>
      <w:r>
        <w:tab/>
      </w:r>
      <w:r w:rsidR="003445A7">
        <w:t>(10)</w:t>
      </w:r>
      <w:r>
        <w:tab/>
        <w:t xml:space="preserve">The average dry-to-wet weight ratio calculated in accordance with subsection </w:t>
      </w:r>
      <w:r w:rsidR="003445A7">
        <w:t>(9)</w:t>
      </w:r>
      <w:r>
        <w:t xml:space="preserve"> must be used to estimate the dry weight of the bulked samples collected on that day.</w:t>
      </w:r>
    </w:p>
    <w:p w:rsidR="00A76B66" w:rsidRDefault="00A76B66" w:rsidP="00A76B66">
      <w:pPr>
        <w:pStyle w:val="tMain"/>
      </w:pPr>
      <w:r>
        <w:tab/>
      </w:r>
      <w:r w:rsidR="003445A7">
        <w:t>(11)</w:t>
      </w:r>
      <w:r>
        <w:tab/>
        <w:t>The carbon stocks contained in litter located in the TSP or PSP must be calculated using Equation 17.</w:t>
      </w:r>
    </w:p>
    <w:p w:rsidR="00A76B66" w:rsidRDefault="003445A7" w:rsidP="00A76B66">
      <w:pPr>
        <w:pStyle w:val="h5Section"/>
      </w:pPr>
      <w:bookmarkStart w:id="83" w:name="_Toc347229850"/>
      <w:r>
        <w:lastRenderedPageBreak/>
        <w:t>5.45</w:t>
      </w:r>
      <w:r w:rsidR="00A76B66">
        <w:tab/>
        <w:t>Assessing carbon stocks in fallen dead wood</w:t>
      </w:r>
      <w:bookmarkEnd w:id="83"/>
      <w:r w:rsidR="00A76B66">
        <w:t xml:space="preserve"> </w:t>
      </w:r>
    </w:p>
    <w:p w:rsidR="00A76B66" w:rsidRDefault="00A76B66" w:rsidP="00A76B66">
      <w:pPr>
        <w:pStyle w:val="tMain"/>
      </w:pPr>
      <w:r>
        <w:tab/>
      </w:r>
      <w:r w:rsidR="003445A7">
        <w:t>(1)</w:t>
      </w:r>
      <w:r>
        <w:tab/>
        <w:t>If a project proponent chooses to assess the carbon stocks in fallen dead wood, the assessment process specified in this section must be undertaken.</w:t>
      </w:r>
    </w:p>
    <w:p w:rsidR="00A76B66" w:rsidRDefault="00A76B66" w:rsidP="00B838DD">
      <w:pPr>
        <w:pStyle w:val="h6Subsec"/>
      </w:pPr>
      <w:r>
        <w:t>Assessment process</w:t>
      </w:r>
    </w:p>
    <w:p w:rsidR="00A76B66" w:rsidRDefault="00A76B66" w:rsidP="00A76B66">
      <w:pPr>
        <w:pStyle w:val="tMain"/>
      </w:pPr>
      <w:r>
        <w:tab/>
      </w:r>
      <w:r w:rsidR="003445A7">
        <w:t>(2)</w:t>
      </w:r>
      <w:r>
        <w:tab/>
        <w:t>For each plot to be assessed, fallen dead wood in the plot must be collected.</w:t>
      </w:r>
    </w:p>
    <w:p w:rsidR="00A76B66" w:rsidRDefault="00A76B66" w:rsidP="00A76B66">
      <w:pPr>
        <w:pStyle w:val="tMain"/>
      </w:pPr>
      <w:r>
        <w:tab/>
      </w:r>
      <w:r w:rsidR="003445A7">
        <w:t>(3)</w:t>
      </w:r>
      <w:r>
        <w:tab/>
        <w:t>In the case where a piece of fallen dead wood in the plot extends beyond the boundaries of the plot, a project proponent may:</w:t>
      </w:r>
    </w:p>
    <w:p w:rsidR="00A76B66" w:rsidRDefault="00A76B66" w:rsidP="00A76B66">
      <w:pPr>
        <w:pStyle w:val="tPara"/>
      </w:pPr>
      <w:r>
        <w:tab/>
      </w:r>
      <w:r w:rsidR="003445A7">
        <w:t>(a)</w:t>
      </w:r>
      <w:r>
        <w:tab/>
        <w:t>cut the piece of fallen dead wood so that only the proportion occurring within the plot is collected; or</w:t>
      </w:r>
    </w:p>
    <w:p w:rsidR="00A76B66" w:rsidRDefault="00A76B66" w:rsidP="00A76B66">
      <w:pPr>
        <w:pStyle w:val="tPara"/>
      </w:pPr>
      <w:r>
        <w:tab/>
      </w:r>
      <w:r w:rsidR="003445A7">
        <w:t>(b)</w:t>
      </w:r>
      <w:r>
        <w:tab/>
        <w:t>exclude that piece of fallen dead wood from the assessment.</w:t>
      </w:r>
    </w:p>
    <w:p w:rsidR="00A76B66" w:rsidRPr="00BE69F4" w:rsidRDefault="00A76B66" w:rsidP="00A76B66">
      <w:pPr>
        <w:pStyle w:val="tMain"/>
      </w:pPr>
      <w:r>
        <w:tab/>
      </w:r>
      <w:r w:rsidR="003445A7">
        <w:t>(4)</w:t>
      </w:r>
      <w:r>
        <w:tab/>
        <w:t xml:space="preserve">The wet weight of the fallen dead wood that has been collected must be recorded and documented in </w:t>
      </w:r>
      <w:r w:rsidRPr="00BE69F4">
        <w:t xml:space="preserve">an </w:t>
      </w:r>
      <w:r w:rsidR="00BE69F4" w:rsidRPr="00BE69F4">
        <w:t>allometric</w:t>
      </w:r>
      <w:r w:rsidR="00BE69F4" w:rsidRPr="00BE69F4">
        <w:rPr>
          <w:color w:val="FF0000"/>
        </w:rPr>
        <w:t xml:space="preserve"> </w:t>
      </w:r>
      <w:r w:rsidRPr="00BE69F4">
        <w:t>report.</w:t>
      </w:r>
    </w:p>
    <w:p w:rsidR="00A76B66" w:rsidRPr="00BE69F4" w:rsidRDefault="00A76B66" w:rsidP="00A76B66">
      <w:pPr>
        <w:pStyle w:val="tMain"/>
      </w:pPr>
      <w:r w:rsidRPr="00BE69F4">
        <w:tab/>
      </w:r>
      <w:r w:rsidR="003445A7">
        <w:t>(5)</w:t>
      </w:r>
      <w:r w:rsidRPr="00BE69F4">
        <w:tab/>
        <w:t>For all plots assessed on each day, or at least the first 3 plots assessed on each day, a sub-sample from the fallen dead wood must be collected by taking at least 3 cross-sectional discs from randomly selected pieces of the fallen dead wood.</w:t>
      </w:r>
    </w:p>
    <w:p w:rsidR="00A76B66" w:rsidRDefault="00A76B66" w:rsidP="00A76B66">
      <w:pPr>
        <w:pStyle w:val="tMain"/>
      </w:pPr>
      <w:r w:rsidRPr="00BE69F4">
        <w:tab/>
      </w:r>
      <w:r w:rsidR="003445A7">
        <w:t>(6)</w:t>
      </w:r>
      <w:r w:rsidRPr="00BE69F4">
        <w:tab/>
        <w:t>The wet weight of each sub-sample collected in accordance with subsection </w:t>
      </w:r>
      <w:r w:rsidR="003445A7">
        <w:t>(5)</w:t>
      </w:r>
      <w:r w:rsidRPr="00BE69F4">
        <w:t xml:space="preserve"> must be recorded </w:t>
      </w:r>
      <w:r w:rsidR="00BE69F4" w:rsidRPr="00BE69F4">
        <w:t xml:space="preserve">immediately after collection </w:t>
      </w:r>
      <w:r w:rsidRPr="00BE69F4">
        <w:t xml:space="preserve">and documented in an </w:t>
      </w:r>
      <w:r w:rsidR="00BE69F4" w:rsidRPr="00BE69F4">
        <w:t>allometric</w:t>
      </w:r>
      <w:r w:rsidR="00BE69F4" w:rsidRPr="00BE69F4">
        <w:rPr>
          <w:color w:val="FF0000"/>
        </w:rPr>
        <w:t xml:space="preserve"> </w:t>
      </w:r>
      <w:r w:rsidRPr="00BE69F4">
        <w:t>report.</w:t>
      </w:r>
    </w:p>
    <w:p w:rsidR="00A76B66" w:rsidRDefault="00A76B66" w:rsidP="00A76B66">
      <w:pPr>
        <w:pStyle w:val="tMain"/>
      </w:pPr>
      <w:r>
        <w:tab/>
      </w:r>
      <w:r w:rsidR="003445A7">
        <w:t>(7)</w:t>
      </w:r>
      <w:r>
        <w:tab/>
        <w:t>The remainder of the fallen dead wood must be scattered uniformly over the plot.</w:t>
      </w:r>
    </w:p>
    <w:p w:rsidR="00A76B66" w:rsidRDefault="00A76B66" w:rsidP="00A76B66">
      <w:pPr>
        <w:pStyle w:val="tMain"/>
      </w:pPr>
      <w:r>
        <w:tab/>
      </w:r>
      <w:r w:rsidR="003445A7">
        <w:t>(8)</w:t>
      </w:r>
      <w:r>
        <w:tab/>
        <w:t xml:space="preserve">The sub-samples specified in subsection </w:t>
      </w:r>
      <w:r w:rsidR="003445A7">
        <w:t>(5)</w:t>
      </w:r>
      <w:r>
        <w:t xml:space="preserve"> must be oven-dried to constant weight between 70 and 80 degrees Celsius.</w:t>
      </w:r>
    </w:p>
    <w:p w:rsidR="00A76B66" w:rsidRDefault="00A76B66" w:rsidP="00A76B66">
      <w:pPr>
        <w:pStyle w:val="tMain"/>
      </w:pPr>
      <w:r>
        <w:tab/>
      </w:r>
      <w:r w:rsidR="003445A7">
        <w:t>(9)</w:t>
      </w:r>
      <w:r>
        <w:tab/>
        <w:t>The dry weight of the sub-samples oven-dried in accordance with subsection </w:t>
      </w:r>
      <w:r w:rsidR="003445A7">
        <w:t>(8)</w:t>
      </w:r>
      <w:r>
        <w:t xml:space="preserve"> must be recorded and documented in an allometric report.</w:t>
      </w:r>
    </w:p>
    <w:p w:rsidR="00A76B66" w:rsidRDefault="00A76B66" w:rsidP="00A76B66">
      <w:pPr>
        <w:pStyle w:val="tMain"/>
      </w:pPr>
      <w:r>
        <w:tab/>
      </w:r>
      <w:r w:rsidR="003445A7">
        <w:t>(10)</w:t>
      </w:r>
      <w:r>
        <w:tab/>
        <w:t>The dry-to-wet weight ratio of each sub-sample must be calculated by dividing the dry weight for a sub-sample by its wet weight.</w:t>
      </w:r>
    </w:p>
    <w:p w:rsidR="00A76B66" w:rsidRDefault="00A76B66" w:rsidP="00A76B66">
      <w:pPr>
        <w:pStyle w:val="tMain"/>
      </w:pPr>
      <w:r>
        <w:tab/>
      </w:r>
      <w:r w:rsidR="003445A7">
        <w:t>(11)</w:t>
      </w:r>
      <w:r>
        <w:tab/>
        <w:t>When the dry-to-wet weight ratio of each sub-sample has been calculated</w:t>
      </w:r>
      <w:r w:rsidRPr="00AE240C">
        <w:t xml:space="preserve"> </w:t>
      </w:r>
      <w:r>
        <w:t xml:space="preserve">in accordance with subsection </w:t>
      </w:r>
      <w:r w:rsidR="003445A7">
        <w:t>(10)</w:t>
      </w:r>
      <w:r>
        <w:t>, the average of the ratios must be calculated.</w:t>
      </w:r>
    </w:p>
    <w:p w:rsidR="00A76B66" w:rsidRDefault="00A76B66" w:rsidP="00A76B66">
      <w:pPr>
        <w:pStyle w:val="tMain"/>
      </w:pPr>
      <w:r>
        <w:tab/>
      </w:r>
      <w:r w:rsidR="003445A7">
        <w:t>(12)</w:t>
      </w:r>
      <w:r>
        <w:tab/>
        <w:t xml:space="preserve">The average dry-to-wet weight ratio specified in subsection </w:t>
      </w:r>
      <w:r w:rsidR="003445A7">
        <w:t>(11)</w:t>
      </w:r>
      <w:r>
        <w:t xml:space="preserve"> must be used to estimate the dry weight of the fallen dead wood collected and weighed on the same day that the sub-samples specified in subsection </w:t>
      </w:r>
      <w:r w:rsidR="003445A7">
        <w:t>(5)</w:t>
      </w:r>
      <w:r>
        <w:t xml:space="preserve"> were collected.</w:t>
      </w:r>
    </w:p>
    <w:p w:rsidR="00A76B66" w:rsidRDefault="00A76B66" w:rsidP="00A76B66">
      <w:pPr>
        <w:pStyle w:val="tMain"/>
      </w:pPr>
      <w:r>
        <w:tab/>
      </w:r>
      <w:r w:rsidR="003445A7">
        <w:t>(13)</w:t>
      </w:r>
      <w:r>
        <w:tab/>
        <w:t>The carbon stocks contained in the fallen dead wood in the plot must be calculated using Equation 18.</w:t>
      </w:r>
    </w:p>
    <w:p w:rsidR="00A76B66" w:rsidRDefault="00A76B66" w:rsidP="00A76B66">
      <w:pPr>
        <w:pStyle w:val="R1"/>
      </w:pPr>
    </w:p>
    <w:p w:rsidR="00A76B66" w:rsidRPr="00716AB0" w:rsidRDefault="00A76B66" w:rsidP="00716AB0">
      <w:pPr>
        <w:pStyle w:val="h3Div"/>
      </w:pPr>
      <w:bookmarkStart w:id="84" w:name="_Toc347229851"/>
      <w:r>
        <w:lastRenderedPageBreak/>
        <w:t xml:space="preserve">Division </w:t>
      </w:r>
      <w:r w:rsidR="003445A7">
        <w:t>5.2</w:t>
      </w:r>
      <w:r>
        <w:tab/>
      </w:r>
      <w:r w:rsidR="00716AB0">
        <w:t>Calculat</w:t>
      </w:r>
      <w:r>
        <w:t>ing project emissions</w:t>
      </w:r>
      <w:bookmarkEnd w:id="84"/>
    </w:p>
    <w:p w:rsidR="00A76B66" w:rsidRDefault="003445A7" w:rsidP="00A76B66">
      <w:pPr>
        <w:pStyle w:val="h5Section"/>
      </w:pPr>
      <w:bookmarkStart w:id="85" w:name="_Toc347229852"/>
      <w:r>
        <w:t>5.46</w:t>
      </w:r>
      <w:r w:rsidR="00A76B66">
        <w:tab/>
      </w:r>
      <w:r w:rsidR="00716AB0">
        <w:t>Calculating</w:t>
      </w:r>
      <w:r w:rsidR="00A76B66">
        <w:t xml:space="preserve"> fuel emissions from project activities</w:t>
      </w:r>
      <w:bookmarkEnd w:id="85"/>
    </w:p>
    <w:p w:rsidR="00A76B66" w:rsidRDefault="00A76B66" w:rsidP="00716AB0">
      <w:pPr>
        <w:pStyle w:val="R1"/>
        <w:ind w:left="0" w:firstLine="0"/>
        <w:jc w:val="left"/>
      </w:pPr>
      <w:r>
        <w:t>A project proponent must calculate emissions from fossil fuel that is combusted while carrying out a project activity in the project area, in accor</w:t>
      </w:r>
      <w:r w:rsidR="00716AB0">
        <w:t>dance with Equations 24 and 25.</w:t>
      </w:r>
    </w:p>
    <w:p w:rsidR="00A76B66" w:rsidRDefault="003445A7" w:rsidP="00A76B66">
      <w:pPr>
        <w:pStyle w:val="h5Section"/>
      </w:pPr>
      <w:bookmarkStart w:id="86" w:name="_Toc347229853"/>
      <w:r>
        <w:t>5.47</w:t>
      </w:r>
      <w:r w:rsidR="00A76B66">
        <w:tab/>
      </w:r>
      <w:r w:rsidR="00716AB0">
        <w:t>Calculating</w:t>
      </w:r>
      <w:r w:rsidR="00A76B66">
        <w:t xml:space="preserve"> fire emissions from a stratum</w:t>
      </w:r>
      <w:bookmarkEnd w:id="86"/>
    </w:p>
    <w:p w:rsidR="00A76B66" w:rsidRPr="00A0434D" w:rsidRDefault="00A76B66" w:rsidP="00A0434D">
      <w:pPr>
        <w:pStyle w:val="R1"/>
        <w:tabs>
          <w:tab w:val="left" w:pos="720"/>
        </w:tabs>
        <w:ind w:left="0" w:firstLine="0"/>
        <w:jc w:val="left"/>
      </w:pPr>
      <w:r>
        <w:t>A project proponent must calculate the emissions of methane (CH</w:t>
      </w:r>
      <w:r>
        <w:rPr>
          <w:vertAlign w:val="subscript"/>
        </w:rPr>
        <w:t>4</w:t>
      </w:r>
      <w:r>
        <w:t>) and nitrous oxide (N</w:t>
      </w:r>
      <w:r>
        <w:rPr>
          <w:vertAlign w:val="subscript"/>
        </w:rPr>
        <w:t>2</w:t>
      </w:r>
      <w:r>
        <w:t xml:space="preserve">O) as a result of fire events in accordance with section </w:t>
      </w:r>
      <w:r w:rsidR="003445A7">
        <w:t>3.5</w:t>
      </w:r>
      <w:r>
        <w:t xml:space="preserve"> and Equations 26a to 27d.</w:t>
      </w:r>
      <w:r>
        <w:rPr>
          <w:bCs/>
          <w:i/>
          <w:iCs/>
        </w:rPr>
        <w:br w:type="page"/>
      </w:r>
    </w:p>
    <w:p w:rsidR="00A76B66" w:rsidRDefault="00A76B66" w:rsidP="00A76B66">
      <w:pPr>
        <w:pStyle w:val="h2Part"/>
      </w:pPr>
      <w:bookmarkStart w:id="87" w:name="_Toc347229854"/>
      <w:r>
        <w:lastRenderedPageBreak/>
        <w:t xml:space="preserve">Part </w:t>
      </w:r>
      <w:r w:rsidR="003445A7">
        <w:t>6</w:t>
      </w:r>
      <w:r>
        <w:tab/>
        <w:t>Calculating the carbon dioxide equivalent net abatement amount for a project in relation to a reporting period</w:t>
      </w:r>
      <w:bookmarkEnd w:id="87"/>
    </w:p>
    <w:p w:rsidR="00A76B66" w:rsidRDefault="00A76B66" w:rsidP="00A76B66">
      <w:pPr>
        <w:pStyle w:val="h3Div"/>
      </w:pPr>
      <w:bookmarkStart w:id="88" w:name="_Toc347229855"/>
      <w:r>
        <w:t xml:space="preserve">Division </w:t>
      </w:r>
      <w:r w:rsidR="003445A7">
        <w:t>6.1</w:t>
      </w:r>
      <w:r>
        <w:tab/>
        <w:t>Preliminary</w:t>
      </w:r>
      <w:bookmarkEnd w:id="88"/>
    </w:p>
    <w:p w:rsidR="00A76B66" w:rsidRDefault="003445A7" w:rsidP="00A76B66">
      <w:pPr>
        <w:pStyle w:val="h5Section"/>
      </w:pPr>
      <w:bookmarkStart w:id="89" w:name="_Toc347229856"/>
      <w:r>
        <w:t>6.1</w:t>
      </w:r>
      <w:r w:rsidR="00A76B66" w:rsidRPr="009C1FAB">
        <w:tab/>
        <w:t>General</w:t>
      </w:r>
      <w:bookmarkEnd w:id="89"/>
    </w:p>
    <w:p w:rsidR="00A76B66" w:rsidRDefault="00A76B66" w:rsidP="00A76B66">
      <w:pPr>
        <w:pStyle w:val="tMain"/>
      </w:pPr>
      <w:r>
        <w:tab/>
      </w:r>
      <w:r w:rsidR="003445A7">
        <w:t>(1)</w:t>
      </w:r>
      <w:r w:rsidR="009070A9">
        <w:tab/>
        <w:t>For paragraph 106(1)</w:t>
      </w:r>
      <w:r>
        <w:t xml:space="preserve">(c) of the Act, this Part sets out requirements that must be met to calculate the carbon dioxide equivalent net abatement amount for a reporting period for </w:t>
      </w:r>
      <w:r w:rsidR="00370590">
        <w:t>a</w:t>
      </w:r>
      <w:r>
        <w:t xml:space="preserve"> project to which this Determination applies.</w:t>
      </w:r>
    </w:p>
    <w:p w:rsidR="00A76B66" w:rsidRDefault="00A76B66" w:rsidP="00A76B66">
      <w:pPr>
        <w:pStyle w:val="tMain"/>
      </w:pPr>
      <w:r>
        <w:tab/>
      </w:r>
      <w:r w:rsidR="003445A7">
        <w:t>(2)</w:t>
      </w:r>
      <w:r>
        <w:tab/>
        <w:t>In this Part:</w:t>
      </w:r>
    </w:p>
    <w:p w:rsidR="00A76B66" w:rsidRDefault="00A76B66" w:rsidP="00A76B66">
      <w:pPr>
        <w:pStyle w:val="tPara"/>
      </w:pPr>
      <w:r>
        <w:tab/>
      </w:r>
      <w:r w:rsidR="003445A7">
        <w:t>(a)</w:t>
      </w:r>
      <w:r>
        <w:tab/>
        <w:t>all calculations are in respect of activities undertaken, or outcomes achieved, during the reporting period for the eligible offsets project; and</w:t>
      </w:r>
    </w:p>
    <w:p w:rsidR="00A76B66" w:rsidRDefault="00A76B66" w:rsidP="00A76B66">
      <w:pPr>
        <w:pStyle w:val="tPara"/>
      </w:pPr>
      <w:r>
        <w:tab/>
      </w:r>
      <w:r w:rsidR="003445A7">
        <w:t>(b)</w:t>
      </w:r>
      <w:r>
        <w:tab/>
        <w:t>unless otherwise specified</w:t>
      </w:r>
      <w:r w:rsidR="009C1FAB">
        <w:t xml:space="preserve">, a reference to a project is a reference to an eligible offsets project that meets the requirements of Part </w:t>
      </w:r>
      <w:r w:rsidR="003445A7">
        <w:t>2</w:t>
      </w:r>
      <w:r w:rsidR="009C1FAB">
        <w:t>.</w:t>
      </w:r>
    </w:p>
    <w:p w:rsidR="00A76B66" w:rsidRDefault="00A76B66" w:rsidP="00A76B66">
      <w:pPr>
        <w:pStyle w:val="tMain"/>
      </w:pPr>
      <w:r>
        <w:tab/>
      </w:r>
      <w:r w:rsidR="003445A7">
        <w:t>(3)</w:t>
      </w:r>
      <w:r>
        <w:tab/>
        <w:t xml:space="preserve">The data used in the calculations set out in </w:t>
      </w:r>
      <w:r w:rsidRPr="00F93479">
        <w:t xml:space="preserve">Division </w:t>
      </w:r>
      <w:r w:rsidR="003445A7">
        <w:t>6.2</w:t>
      </w:r>
      <w:r w:rsidRPr="00F93479">
        <w:t xml:space="preserve"> must comply with the data collection requirements set out in Subdivision </w:t>
      </w:r>
      <w:r w:rsidR="003445A7">
        <w:t>6.2.15</w:t>
      </w:r>
      <w:r>
        <w:t>.</w:t>
      </w:r>
    </w:p>
    <w:p w:rsidR="00A76B66" w:rsidRPr="009C1FAB" w:rsidRDefault="003445A7" w:rsidP="00A76B66">
      <w:pPr>
        <w:pStyle w:val="h5Section"/>
      </w:pPr>
      <w:bookmarkStart w:id="90" w:name="_Toc347229857"/>
      <w:r>
        <w:t>6.2</w:t>
      </w:r>
      <w:r w:rsidR="00A76B66" w:rsidRPr="009C1FAB">
        <w:tab/>
        <w:t>Greenhouse gas assessment boundary</w:t>
      </w:r>
      <w:bookmarkEnd w:id="90"/>
    </w:p>
    <w:p w:rsidR="00A76B66" w:rsidRDefault="00A76B66" w:rsidP="00A76B66">
      <w:pPr>
        <w:pStyle w:val="tMain"/>
      </w:pPr>
      <w:r>
        <w:tab/>
      </w:r>
      <w:r>
        <w:tab/>
        <w:t xml:space="preserve">Only the greenhouse gases set out in column 2 of the following table must be taken into account when making calculations under this Part in respect of the carbon sources and sinks specified in column 1. </w:t>
      </w:r>
    </w:p>
    <w:p w:rsidR="00A76B66" w:rsidRDefault="00A76B66" w:rsidP="00A76B66">
      <w:pPr>
        <w:pStyle w:val="noteMain"/>
      </w:pPr>
      <w:r>
        <w:tab/>
      </w:r>
      <w:r>
        <w:rPr>
          <w:b/>
          <w:i/>
        </w:rPr>
        <w:t>Note</w:t>
      </w:r>
      <w:r>
        <w:tab/>
        <w:t>No other gases, carbon pools or emission sources may be taken into account.</w:t>
      </w:r>
    </w:p>
    <w:p w:rsidR="00A76B66" w:rsidRDefault="00A76B66" w:rsidP="00A76B66">
      <w:pPr>
        <w:pStyle w:val="R2"/>
      </w:pPr>
    </w:p>
    <w:tbl>
      <w:tblPr>
        <w:tblW w:w="592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0"/>
        <w:gridCol w:w="2458"/>
      </w:tblGrid>
      <w:tr w:rsidR="00A76B66" w:rsidTr="00A96400">
        <w:trPr>
          <w:cantSplit/>
          <w:trHeight w:val="655"/>
        </w:trPr>
        <w:tc>
          <w:tcPr>
            <w:tcW w:w="3468" w:type="dxa"/>
            <w:tcBorders>
              <w:top w:val="single" w:sz="4" w:space="0" w:color="auto"/>
              <w:left w:val="single" w:sz="4" w:space="0" w:color="auto"/>
              <w:bottom w:val="single" w:sz="4" w:space="0" w:color="auto"/>
              <w:right w:val="single" w:sz="4" w:space="0" w:color="auto"/>
            </w:tcBorders>
            <w:hideMark/>
          </w:tcPr>
          <w:p w:rsidR="00A76B66" w:rsidRDefault="00A76B66" w:rsidP="00A96400">
            <w:pPr>
              <w:jc w:val="center"/>
              <w:rPr>
                <w:b/>
              </w:rPr>
            </w:pPr>
            <w:r>
              <w:rPr>
                <w:b/>
              </w:rPr>
              <w:t>Carbon pools and emission sources</w:t>
            </w:r>
          </w:p>
        </w:tc>
        <w:tc>
          <w:tcPr>
            <w:tcW w:w="2456" w:type="dxa"/>
            <w:tcBorders>
              <w:top w:val="single" w:sz="4" w:space="0" w:color="auto"/>
              <w:left w:val="single" w:sz="4" w:space="0" w:color="auto"/>
              <w:bottom w:val="single" w:sz="4" w:space="0" w:color="auto"/>
              <w:right w:val="single" w:sz="4" w:space="0" w:color="auto"/>
            </w:tcBorders>
            <w:hideMark/>
          </w:tcPr>
          <w:p w:rsidR="00A76B66" w:rsidRDefault="00A76B66" w:rsidP="00A96400">
            <w:pPr>
              <w:jc w:val="center"/>
              <w:rPr>
                <w:b/>
              </w:rPr>
            </w:pPr>
            <w:r>
              <w:rPr>
                <w:b/>
              </w:rPr>
              <w:t>Greenhouse gas</w:t>
            </w:r>
          </w:p>
        </w:tc>
      </w:tr>
      <w:tr w:rsidR="00A76B66" w:rsidTr="00A96400">
        <w:trPr>
          <w:cantSplit/>
          <w:trHeight w:val="1154"/>
        </w:trPr>
        <w:tc>
          <w:tcPr>
            <w:tcW w:w="3468" w:type="dxa"/>
            <w:tcBorders>
              <w:top w:val="single" w:sz="4" w:space="0" w:color="auto"/>
              <w:left w:val="single" w:sz="4" w:space="0" w:color="auto"/>
              <w:bottom w:val="single" w:sz="4" w:space="0" w:color="auto"/>
              <w:right w:val="single" w:sz="4" w:space="0" w:color="auto"/>
            </w:tcBorders>
            <w:hideMark/>
          </w:tcPr>
          <w:p w:rsidR="00A76B66" w:rsidRDefault="00A76B66" w:rsidP="00A96400">
            <w:r>
              <w:t xml:space="preserve">Emissions from fuel use:  </w:t>
            </w:r>
          </w:p>
          <w:p w:rsidR="00A76B66" w:rsidRDefault="00A76B66" w:rsidP="00A96400">
            <w:r>
              <w:t>project forest establishment and management activities occurring within the project area</w:t>
            </w:r>
          </w:p>
        </w:tc>
        <w:tc>
          <w:tcPr>
            <w:tcW w:w="2456" w:type="dxa"/>
            <w:tcBorders>
              <w:top w:val="single" w:sz="4" w:space="0" w:color="auto"/>
              <w:left w:val="single" w:sz="4" w:space="0" w:color="auto"/>
              <w:bottom w:val="single" w:sz="4" w:space="0" w:color="auto"/>
              <w:right w:val="single" w:sz="4" w:space="0" w:color="auto"/>
            </w:tcBorders>
            <w:hideMark/>
          </w:tcPr>
          <w:p w:rsidR="00370590" w:rsidRDefault="00370590" w:rsidP="00370590">
            <w:r>
              <w:t>Carbon dioxide (CO</w:t>
            </w:r>
            <w:r>
              <w:rPr>
                <w:vertAlign w:val="subscript"/>
              </w:rPr>
              <w:t>2</w:t>
            </w:r>
            <w:r>
              <w:t>)</w:t>
            </w:r>
          </w:p>
          <w:p w:rsidR="00A76B66" w:rsidRDefault="00A76B66" w:rsidP="00A96400">
            <w:r>
              <w:t>Methane (CH</w:t>
            </w:r>
            <w:r>
              <w:rPr>
                <w:vertAlign w:val="subscript"/>
              </w:rPr>
              <w:t>4</w:t>
            </w:r>
            <w:r>
              <w:t>)</w:t>
            </w:r>
          </w:p>
          <w:p w:rsidR="00A76B66" w:rsidRDefault="00A76B66" w:rsidP="00A96400">
            <w:r>
              <w:t>Nitrous oxide (N</w:t>
            </w:r>
            <w:r>
              <w:rPr>
                <w:vertAlign w:val="subscript"/>
              </w:rPr>
              <w:t>2</w:t>
            </w:r>
            <w:r>
              <w:t>O)</w:t>
            </w:r>
          </w:p>
        </w:tc>
      </w:tr>
      <w:tr w:rsidR="00A76B66" w:rsidTr="00A96400">
        <w:trPr>
          <w:cantSplit/>
          <w:trHeight w:val="782"/>
        </w:trPr>
        <w:tc>
          <w:tcPr>
            <w:tcW w:w="3468" w:type="dxa"/>
            <w:tcBorders>
              <w:top w:val="single" w:sz="4" w:space="0" w:color="auto"/>
              <w:left w:val="single" w:sz="4" w:space="0" w:color="auto"/>
              <w:bottom w:val="single" w:sz="4" w:space="0" w:color="auto"/>
              <w:right w:val="single" w:sz="4" w:space="0" w:color="auto"/>
            </w:tcBorders>
            <w:hideMark/>
          </w:tcPr>
          <w:p w:rsidR="00A76B66" w:rsidRDefault="00A76B66" w:rsidP="00A96400">
            <w:r>
              <w:lastRenderedPageBreak/>
              <w:t>Emissions from fires occurring within the project area</w:t>
            </w:r>
          </w:p>
        </w:tc>
        <w:tc>
          <w:tcPr>
            <w:tcW w:w="2456" w:type="dxa"/>
            <w:tcBorders>
              <w:top w:val="single" w:sz="4" w:space="0" w:color="auto"/>
              <w:left w:val="single" w:sz="4" w:space="0" w:color="auto"/>
              <w:bottom w:val="single" w:sz="4" w:space="0" w:color="auto"/>
              <w:right w:val="single" w:sz="4" w:space="0" w:color="auto"/>
            </w:tcBorders>
          </w:tcPr>
          <w:p w:rsidR="00A76B66" w:rsidRDefault="00A76B66" w:rsidP="00A96400">
            <w:r>
              <w:t>Methane (CH</w:t>
            </w:r>
            <w:r>
              <w:rPr>
                <w:vertAlign w:val="subscript"/>
              </w:rPr>
              <w:t>4</w:t>
            </w:r>
            <w:r>
              <w:t>)</w:t>
            </w:r>
          </w:p>
          <w:p w:rsidR="00A76B66" w:rsidRDefault="00A76B66" w:rsidP="00A96400">
            <w:r>
              <w:t>Nitrous Oxide (N</w:t>
            </w:r>
            <w:r>
              <w:rPr>
                <w:vertAlign w:val="subscript"/>
              </w:rPr>
              <w:t>2</w:t>
            </w:r>
            <w:r>
              <w:t>O)</w:t>
            </w:r>
          </w:p>
          <w:p w:rsidR="00A76B66" w:rsidRDefault="00A76B66" w:rsidP="00A96400"/>
          <w:p w:rsidR="00A76B66" w:rsidRDefault="00A76B66" w:rsidP="00A96400">
            <w:pPr>
              <w:rPr>
                <w:i/>
              </w:rPr>
            </w:pPr>
            <w:r>
              <w:rPr>
                <w:i/>
              </w:rPr>
              <w:t xml:space="preserve">For a single pre-plant prescribed burn: not accounted for. </w:t>
            </w:r>
          </w:p>
          <w:p w:rsidR="00A76B66" w:rsidRDefault="00A76B66" w:rsidP="00A96400">
            <w:pPr>
              <w:rPr>
                <w:i/>
              </w:rPr>
            </w:pPr>
          </w:p>
          <w:p w:rsidR="00A76B66" w:rsidRDefault="00A76B66" w:rsidP="009C1FAB">
            <w:r>
              <w:rPr>
                <w:i/>
              </w:rPr>
              <w:t>CH</w:t>
            </w:r>
            <w:r>
              <w:rPr>
                <w:i/>
                <w:vertAlign w:val="subscript"/>
              </w:rPr>
              <w:t>4</w:t>
            </w:r>
            <w:r>
              <w:rPr>
                <w:i/>
              </w:rPr>
              <w:t xml:space="preserve"> and N</w:t>
            </w:r>
            <w:r>
              <w:rPr>
                <w:i/>
                <w:vertAlign w:val="subscript"/>
              </w:rPr>
              <w:t>2</w:t>
            </w:r>
            <w:r>
              <w:rPr>
                <w:i/>
              </w:rPr>
              <w:t>O arising from the burning of project trees included where fire event affects &gt;10 hectares of a stratum within a reporting period.</w:t>
            </w:r>
            <w:r w:rsidR="009C1FAB">
              <w:t xml:space="preserve"> </w:t>
            </w:r>
          </w:p>
        </w:tc>
      </w:tr>
      <w:tr w:rsidR="00A76B66" w:rsidTr="00A96400">
        <w:trPr>
          <w:cantSplit/>
          <w:trHeight w:val="1457"/>
        </w:trPr>
        <w:tc>
          <w:tcPr>
            <w:tcW w:w="3468" w:type="dxa"/>
            <w:tcBorders>
              <w:top w:val="single" w:sz="4" w:space="0" w:color="auto"/>
              <w:left w:val="single" w:sz="4" w:space="0" w:color="auto"/>
              <w:bottom w:val="single" w:sz="4" w:space="0" w:color="auto"/>
              <w:right w:val="single" w:sz="4" w:space="0" w:color="auto"/>
            </w:tcBorders>
            <w:hideMark/>
          </w:tcPr>
          <w:p w:rsidR="00A76B66" w:rsidRDefault="00A76B66" w:rsidP="00A96400">
            <w:r>
              <w:t>Above-ground and below-ground live project tree biomass (including fire affected).</w:t>
            </w:r>
          </w:p>
        </w:tc>
        <w:tc>
          <w:tcPr>
            <w:tcW w:w="2456" w:type="dxa"/>
            <w:tcBorders>
              <w:top w:val="single" w:sz="4" w:space="0" w:color="auto"/>
              <w:left w:val="single" w:sz="4" w:space="0" w:color="auto"/>
              <w:bottom w:val="single" w:sz="4" w:space="0" w:color="auto"/>
              <w:right w:val="single" w:sz="4" w:space="0" w:color="auto"/>
            </w:tcBorders>
            <w:hideMark/>
          </w:tcPr>
          <w:p w:rsidR="00A76B66" w:rsidRDefault="00A76B66" w:rsidP="00A96400">
            <w:r>
              <w:t>Carbon dioxide (CO</w:t>
            </w:r>
            <w:r>
              <w:rPr>
                <w:vertAlign w:val="subscript"/>
              </w:rPr>
              <w:t>2</w:t>
            </w:r>
            <w:r>
              <w:t>)</w:t>
            </w:r>
          </w:p>
        </w:tc>
      </w:tr>
      <w:tr w:rsidR="00A76B66" w:rsidTr="00A96400">
        <w:trPr>
          <w:cantSplit/>
          <w:trHeight w:val="1349"/>
        </w:trPr>
        <w:tc>
          <w:tcPr>
            <w:tcW w:w="3468" w:type="dxa"/>
            <w:tcBorders>
              <w:top w:val="single" w:sz="4" w:space="0" w:color="auto"/>
              <w:left w:val="single" w:sz="4" w:space="0" w:color="auto"/>
              <w:bottom w:val="single" w:sz="4" w:space="0" w:color="auto"/>
              <w:right w:val="single" w:sz="4" w:space="0" w:color="auto"/>
            </w:tcBorders>
            <w:hideMark/>
          </w:tcPr>
          <w:p w:rsidR="00A76B66" w:rsidRDefault="00A76B66" w:rsidP="00A96400">
            <w:r>
              <w:t>Above-ground dead standing project tree biomass (including fire affected).</w:t>
            </w:r>
          </w:p>
        </w:tc>
        <w:tc>
          <w:tcPr>
            <w:tcW w:w="2456" w:type="dxa"/>
            <w:tcBorders>
              <w:top w:val="single" w:sz="4" w:space="0" w:color="auto"/>
              <w:left w:val="single" w:sz="4" w:space="0" w:color="auto"/>
              <w:bottom w:val="single" w:sz="4" w:space="0" w:color="auto"/>
              <w:right w:val="single" w:sz="4" w:space="0" w:color="auto"/>
            </w:tcBorders>
          </w:tcPr>
          <w:p w:rsidR="00A76B66" w:rsidRDefault="00A76B66" w:rsidP="00A96400">
            <w:pPr>
              <w:rPr>
                <w:vertAlign w:val="subscript"/>
              </w:rPr>
            </w:pPr>
            <w:r>
              <w:t>Carbon dioxide (CO</w:t>
            </w:r>
            <w:r>
              <w:rPr>
                <w:vertAlign w:val="subscript"/>
              </w:rPr>
              <w:t>2</w:t>
            </w:r>
            <w:r>
              <w:t>)</w:t>
            </w:r>
          </w:p>
          <w:p w:rsidR="00A76B66" w:rsidRDefault="00A76B66" w:rsidP="00A96400">
            <w:pPr>
              <w:rPr>
                <w:vertAlign w:val="subscript"/>
              </w:rPr>
            </w:pPr>
          </w:p>
          <w:p w:rsidR="00A76B66" w:rsidRDefault="00A76B66" w:rsidP="00A96400">
            <w:pPr>
              <w:rPr>
                <w:vertAlign w:val="subscript"/>
              </w:rPr>
            </w:pPr>
          </w:p>
          <w:p w:rsidR="00A76B66" w:rsidRDefault="00A76B66" w:rsidP="00A96400">
            <w:pPr>
              <w:rPr>
                <w:i/>
              </w:rPr>
            </w:pPr>
            <w:r>
              <w:rPr>
                <w:i/>
              </w:rPr>
              <w:t>This is optional</w:t>
            </w:r>
          </w:p>
        </w:tc>
      </w:tr>
      <w:tr w:rsidR="00A76B66" w:rsidTr="00A96400">
        <w:trPr>
          <w:cantSplit/>
          <w:trHeight w:val="1401"/>
        </w:trPr>
        <w:tc>
          <w:tcPr>
            <w:tcW w:w="3468" w:type="dxa"/>
            <w:tcBorders>
              <w:top w:val="single" w:sz="4" w:space="0" w:color="auto"/>
              <w:left w:val="single" w:sz="4" w:space="0" w:color="auto"/>
              <w:bottom w:val="single" w:sz="4" w:space="0" w:color="auto"/>
              <w:right w:val="single" w:sz="4" w:space="0" w:color="auto"/>
            </w:tcBorders>
            <w:hideMark/>
          </w:tcPr>
          <w:p w:rsidR="00A76B66" w:rsidRDefault="00A76B66" w:rsidP="00A96400">
            <w:r>
              <w:t>Litter and fallen dead wood.</w:t>
            </w:r>
          </w:p>
        </w:tc>
        <w:tc>
          <w:tcPr>
            <w:tcW w:w="2456" w:type="dxa"/>
            <w:tcBorders>
              <w:top w:val="single" w:sz="4" w:space="0" w:color="auto"/>
              <w:left w:val="single" w:sz="4" w:space="0" w:color="auto"/>
              <w:bottom w:val="single" w:sz="4" w:space="0" w:color="auto"/>
              <w:right w:val="single" w:sz="4" w:space="0" w:color="auto"/>
            </w:tcBorders>
          </w:tcPr>
          <w:p w:rsidR="00A76B66" w:rsidRDefault="00A76B66" w:rsidP="00A96400">
            <w:pPr>
              <w:rPr>
                <w:vertAlign w:val="subscript"/>
              </w:rPr>
            </w:pPr>
            <w:r>
              <w:t>Carbon dioxide (CO</w:t>
            </w:r>
            <w:r>
              <w:rPr>
                <w:vertAlign w:val="subscript"/>
              </w:rPr>
              <w:t>2</w:t>
            </w:r>
            <w:r>
              <w:t>)</w:t>
            </w:r>
          </w:p>
          <w:p w:rsidR="00A76B66" w:rsidRDefault="00A76B66" w:rsidP="00A96400">
            <w:pPr>
              <w:rPr>
                <w:vertAlign w:val="subscript"/>
              </w:rPr>
            </w:pPr>
          </w:p>
          <w:p w:rsidR="00A76B66" w:rsidRDefault="00A76B66" w:rsidP="00A96400">
            <w:pPr>
              <w:rPr>
                <w:i/>
              </w:rPr>
            </w:pPr>
          </w:p>
          <w:p w:rsidR="00A76B66" w:rsidRDefault="00A76B66" w:rsidP="00A96400">
            <w:pPr>
              <w:rPr>
                <w:i/>
              </w:rPr>
            </w:pPr>
            <w:r>
              <w:rPr>
                <w:i/>
              </w:rPr>
              <w:t>This is optional</w:t>
            </w:r>
          </w:p>
        </w:tc>
      </w:tr>
    </w:tbl>
    <w:p w:rsidR="00A76B66" w:rsidRDefault="00A76B66" w:rsidP="00A76B66">
      <w:pPr>
        <w:pStyle w:val="HR"/>
        <w:spacing w:before="120" w:after="120"/>
        <w:ind w:left="993" w:firstLine="0"/>
        <w:rPr>
          <w:rStyle w:val="CharSectno"/>
          <w:rFonts w:ascii="Times New Roman" w:hAnsi="Times New Roman"/>
          <w:b w:val="0"/>
          <w:color w:val="808080" w:themeColor="background1" w:themeShade="80"/>
        </w:rPr>
      </w:pPr>
    </w:p>
    <w:p w:rsidR="00A76B66" w:rsidRDefault="003445A7" w:rsidP="00A76B66">
      <w:pPr>
        <w:pStyle w:val="h5Section"/>
      </w:pPr>
      <w:bookmarkStart w:id="91" w:name="_Toc347229858"/>
      <w:r>
        <w:t>6.3</w:t>
      </w:r>
      <w:r w:rsidR="00A76B66" w:rsidRPr="009C1FAB">
        <w:tab/>
        <w:t>Calculating the baseline for the project</w:t>
      </w:r>
      <w:bookmarkEnd w:id="91"/>
    </w:p>
    <w:p w:rsidR="00A76B66" w:rsidRDefault="00A76B66" w:rsidP="00A76B66">
      <w:pPr>
        <w:pStyle w:val="R1"/>
        <w:spacing w:after="120" w:line="240" w:lineRule="auto"/>
        <w:ind w:left="426" w:firstLine="0"/>
        <w:jc w:val="left"/>
      </w:pPr>
      <w:r>
        <w:t>Fo</w:t>
      </w:r>
      <w:r w:rsidR="009C1FAB">
        <w:t>r the purposes of paragraph 106(4)</w:t>
      </w:r>
      <w:r>
        <w:t>(f) of the Act, the baseline for the project is taken to be zero.</w:t>
      </w:r>
    </w:p>
    <w:p w:rsidR="00A76B66" w:rsidRDefault="003445A7" w:rsidP="00A76B66">
      <w:pPr>
        <w:pStyle w:val="h5Section"/>
      </w:pPr>
      <w:bookmarkStart w:id="92" w:name="_Toc347229859"/>
      <w:r>
        <w:t>6.4</w:t>
      </w:r>
      <w:r w:rsidR="00A76B66">
        <w:tab/>
        <w:t>Requirements for calculating carbon dioxide equivalent net abatement</w:t>
      </w:r>
      <w:bookmarkEnd w:id="92"/>
    </w:p>
    <w:p w:rsidR="00A76B66" w:rsidRDefault="00A76B66" w:rsidP="00A76B66">
      <w:pPr>
        <w:pStyle w:val="tMain"/>
      </w:pPr>
      <w:r>
        <w:rPr>
          <w:bCs/>
          <w:iCs/>
        </w:rPr>
        <w:tab/>
      </w:r>
      <w:r w:rsidR="003445A7">
        <w:rPr>
          <w:bCs/>
          <w:iCs/>
        </w:rPr>
        <w:t>(1)</w:t>
      </w:r>
      <w:r>
        <w:rPr>
          <w:bCs/>
          <w:iCs/>
        </w:rPr>
        <w:tab/>
        <w:t xml:space="preserve">Carbon dioxide equivalent net abatement </w:t>
      </w:r>
      <w:r>
        <w:t>must be calculated by subtracting project emissions from project removals, in accordance with Equation 1a.</w:t>
      </w:r>
    </w:p>
    <w:p w:rsidR="00A76B66" w:rsidRDefault="00A76B66" w:rsidP="00A76B66">
      <w:pPr>
        <w:pStyle w:val="tMain"/>
      </w:pPr>
      <w:r>
        <w:tab/>
      </w:r>
      <w:r w:rsidR="003445A7">
        <w:t>(2)</w:t>
      </w:r>
      <w:r>
        <w:tab/>
        <w:t xml:space="preserve">A project proponent must calculate project emissions in accordance with Division </w:t>
      </w:r>
      <w:r w:rsidR="003445A7">
        <w:t>5.2</w:t>
      </w:r>
      <w:r>
        <w:t>.</w:t>
      </w:r>
      <w:r>
        <w:rPr>
          <w:i/>
        </w:rPr>
        <w:t xml:space="preserve"> </w:t>
      </w:r>
    </w:p>
    <w:p w:rsidR="00A76B66" w:rsidRDefault="00A76B66" w:rsidP="00A76B66">
      <w:pPr>
        <w:pStyle w:val="tMain"/>
      </w:pPr>
      <w:r>
        <w:lastRenderedPageBreak/>
        <w:tab/>
      </w:r>
      <w:r w:rsidR="003445A7">
        <w:t>(3)</w:t>
      </w:r>
      <w:r>
        <w:tab/>
        <w:t xml:space="preserve">A project proponent must calculate project removals in accordance with Division </w:t>
      </w:r>
      <w:r w:rsidR="003445A7">
        <w:t>5.1</w:t>
      </w:r>
      <w:r>
        <w:t xml:space="preserve"> and applying one of the following measurement processes within each stratum in the project:</w:t>
      </w:r>
    </w:p>
    <w:p w:rsidR="00A76B66" w:rsidRDefault="00A76B66" w:rsidP="00A76B66">
      <w:pPr>
        <w:pStyle w:val="tPara"/>
      </w:pPr>
      <w:r>
        <w:tab/>
      </w:r>
      <w:r w:rsidR="003445A7">
        <w:t>(a)</w:t>
      </w:r>
      <w:r>
        <w:tab/>
        <w:t>a full inventory; or</w:t>
      </w:r>
    </w:p>
    <w:p w:rsidR="00A76B66" w:rsidRDefault="00A76B66" w:rsidP="00A76B66">
      <w:pPr>
        <w:pStyle w:val="tPara"/>
      </w:pPr>
      <w:r>
        <w:tab/>
      </w:r>
      <w:r w:rsidR="003445A7">
        <w:t>(b)</w:t>
      </w:r>
      <w:r>
        <w:tab/>
        <w:t>PSP assessment.</w:t>
      </w:r>
    </w:p>
    <w:p w:rsidR="00A76B66" w:rsidRDefault="00A76B66" w:rsidP="00A76B66">
      <w:pPr>
        <w:pStyle w:val="tMain"/>
      </w:pPr>
      <w:r>
        <w:tab/>
      </w:r>
      <w:r w:rsidR="003445A7">
        <w:t>(4)</w:t>
      </w:r>
      <w:r>
        <w:tab/>
        <w:t xml:space="preserve">The methods specified in subsection </w:t>
      </w:r>
      <w:r w:rsidR="003445A7">
        <w:t>(3)</w:t>
      </w:r>
      <w:r>
        <w:t xml:space="preserve"> must b</w:t>
      </w:r>
      <w:r w:rsidR="002E116F">
        <w:t>e carried out no earlier than 6 </w:t>
      </w:r>
      <w:r>
        <w:t>months before the submission of an offsets report.</w:t>
      </w:r>
    </w:p>
    <w:p w:rsidR="00A76B66" w:rsidRDefault="00A76B66" w:rsidP="00F93479">
      <w:pPr>
        <w:pStyle w:val="h6Subsec"/>
      </w:pPr>
      <w:r>
        <w:t>Full inventory</w:t>
      </w:r>
    </w:p>
    <w:p w:rsidR="00A76B66" w:rsidRDefault="00A76B66" w:rsidP="00A76B66">
      <w:pPr>
        <w:pStyle w:val="tMain"/>
      </w:pPr>
      <w:r>
        <w:tab/>
      </w:r>
      <w:r w:rsidR="003445A7">
        <w:t>(5)</w:t>
      </w:r>
      <w:r>
        <w:tab/>
        <w:t xml:space="preserve">A full inventory must be conducted for each stratum in accordance with section </w:t>
      </w:r>
      <w:r w:rsidR="003445A7">
        <w:t>5.2</w:t>
      </w:r>
      <w:r>
        <w:t xml:space="preserve"> and at the following times:</w:t>
      </w:r>
    </w:p>
    <w:p w:rsidR="00A76B66" w:rsidRDefault="00A76B66" w:rsidP="00A76B66">
      <w:pPr>
        <w:pStyle w:val="tPara"/>
      </w:pPr>
      <w:r>
        <w:tab/>
      </w:r>
      <w:r w:rsidR="003445A7">
        <w:t>(a)</w:t>
      </w:r>
      <w:r>
        <w:tab/>
        <w:t>no earlier than 6 months before the submission of the first offsets report to reference the stratum; and</w:t>
      </w:r>
    </w:p>
    <w:p w:rsidR="00A76B66" w:rsidRDefault="00A76B66" w:rsidP="00A76B66">
      <w:pPr>
        <w:pStyle w:val="tPara"/>
      </w:pPr>
      <w:r>
        <w:tab/>
      </w:r>
      <w:r w:rsidR="003445A7">
        <w:t>(b)</w:t>
      </w:r>
      <w:r>
        <w:tab/>
        <w:t xml:space="preserve">for the period between the offsets report specified in paragraph (a) and the commencement of the maintenance phase, </w:t>
      </w:r>
      <w:r w:rsidRPr="00916D5E">
        <w:t xml:space="preserve">at least every 5 years from each subsequent offsets report </w:t>
      </w:r>
      <w:r w:rsidR="000A61A1" w:rsidRPr="00916D5E">
        <w:t>that</w:t>
      </w:r>
      <w:r w:rsidRPr="00916D5E">
        <w:t xml:space="preserve"> reference</w:t>
      </w:r>
      <w:r w:rsidR="000A61A1" w:rsidRPr="00916D5E">
        <w:t>s</w:t>
      </w:r>
      <w:r w:rsidRPr="00007655">
        <w:t xml:space="preserve"> a full inventory for the stratum</w:t>
      </w:r>
      <w:r>
        <w:t xml:space="preserve">. </w:t>
      </w:r>
    </w:p>
    <w:p w:rsidR="005E524D" w:rsidRDefault="003F7A98" w:rsidP="003F7A98">
      <w:pPr>
        <w:pStyle w:val="tMain"/>
      </w:pPr>
      <w:r>
        <w:tab/>
      </w:r>
      <w:r w:rsidR="003445A7">
        <w:t>(6)</w:t>
      </w:r>
      <w:r w:rsidRPr="005E524D">
        <w:tab/>
        <w:t xml:space="preserve">In addition to the circumstances specified in subsection </w:t>
      </w:r>
      <w:r w:rsidR="003445A7">
        <w:t>(5)</w:t>
      </w:r>
      <w:r w:rsidRPr="005E524D">
        <w:t>,</w:t>
      </w:r>
      <w:r>
        <w:t xml:space="preserve"> </w:t>
      </w:r>
      <w:r w:rsidR="005E524D">
        <w:t xml:space="preserve">a full inventory must be conducted at the times specified in </w:t>
      </w:r>
      <w:r w:rsidR="00370590">
        <w:t>sub</w:t>
      </w:r>
      <w:r w:rsidR="005E524D">
        <w:t xml:space="preserve">section </w:t>
      </w:r>
      <w:r w:rsidR="003445A7">
        <w:t>3.5(8)</w:t>
      </w:r>
      <w:r w:rsidR="005E524D">
        <w:t xml:space="preserve"> or </w:t>
      </w:r>
      <w:r w:rsidR="003445A7">
        <w:t>3.6(2)</w:t>
      </w:r>
      <w:r w:rsidR="005E524D">
        <w:t>.</w:t>
      </w:r>
    </w:p>
    <w:p w:rsidR="00E00177" w:rsidRDefault="00E00177" w:rsidP="00E00177">
      <w:pPr>
        <w:pStyle w:val="notePara"/>
      </w:pPr>
      <w:r>
        <w:tab/>
      </w:r>
      <w:r>
        <w:rPr>
          <w:b/>
          <w:i/>
        </w:rPr>
        <w:t>Note</w:t>
      </w:r>
      <w:r>
        <w:tab/>
        <w:t xml:space="preserve">Sections 3.5 and 3.6 deal with </w:t>
      </w:r>
      <w:r w:rsidR="001D7094">
        <w:t xml:space="preserve">revisions of strata due to </w:t>
      </w:r>
      <w:r>
        <w:t xml:space="preserve">growth disturbances and </w:t>
      </w:r>
      <w:r w:rsidR="001D7094">
        <w:t>other reasons</w:t>
      </w:r>
      <w:r>
        <w:t>.</w:t>
      </w:r>
    </w:p>
    <w:p w:rsidR="00A76B66" w:rsidRDefault="00A76B66" w:rsidP="00F93479">
      <w:pPr>
        <w:pStyle w:val="h6Subsec"/>
      </w:pPr>
      <w:r>
        <w:t>PSP assessment</w:t>
      </w:r>
    </w:p>
    <w:p w:rsidR="00A76B66" w:rsidRDefault="00A76B66" w:rsidP="00A76B66">
      <w:pPr>
        <w:pStyle w:val="tMain"/>
      </w:pPr>
      <w:r>
        <w:tab/>
      </w:r>
      <w:r w:rsidR="003445A7">
        <w:t>(7)</w:t>
      </w:r>
      <w:r>
        <w:tab/>
        <w:t>If a project proponent chooses to conduct a PSP assessment within a stratum:</w:t>
      </w:r>
    </w:p>
    <w:p w:rsidR="00A76B66" w:rsidRDefault="00A76B66" w:rsidP="00A76B66">
      <w:pPr>
        <w:pStyle w:val="tPara"/>
      </w:pPr>
      <w:r>
        <w:tab/>
      </w:r>
      <w:r w:rsidR="003445A7">
        <w:t>(a)</w:t>
      </w:r>
      <w:r>
        <w:tab/>
        <w:t xml:space="preserve">a full inventory must have been previously conducted within the stratum in accordance with subsection </w:t>
      </w:r>
      <w:r w:rsidR="003445A7">
        <w:t>(5)</w:t>
      </w:r>
      <w:r>
        <w:t>; and</w:t>
      </w:r>
    </w:p>
    <w:p w:rsidR="00A76B66" w:rsidRPr="00A114F4" w:rsidRDefault="00A76B66" w:rsidP="00A76B66">
      <w:pPr>
        <w:pStyle w:val="tPara"/>
      </w:pPr>
      <w:r>
        <w:tab/>
      </w:r>
      <w:r w:rsidR="003445A7">
        <w:t>(b)</w:t>
      </w:r>
      <w:r>
        <w:tab/>
        <w:t xml:space="preserve">the PSP assessment must be conducted in accordance with </w:t>
      </w:r>
      <w:r w:rsidR="00F93479">
        <w:t>Subdivision</w:t>
      </w:r>
      <w:r>
        <w:t xml:space="preserve"> </w:t>
      </w:r>
      <w:r w:rsidR="003445A7">
        <w:t>5.1.6</w:t>
      </w:r>
      <w:r>
        <w:t>.</w:t>
      </w:r>
    </w:p>
    <w:p w:rsidR="00A76B66" w:rsidRDefault="00A76B66" w:rsidP="00A76B66">
      <w:pPr>
        <w:pStyle w:val="definition"/>
        <w:tabs>
          <w:tab w:val="left" w:pos="3119"/>
        </w:tabs>
        <w:spacing w:before="120" w:after="120" w:line="240" w:lineRule="auto"/>
        <w:ind w:left="0"/>
        <w:jc w:val="left"/>
        <w:rPr>
          <w:color w:val="808080" w:themeColor="background1" w:themeShade="80"/>
        </w:rPr>
      </w:pPr>
      <w:r>
        <w:rPr>
          <w:b/>
          <w:color w:val="808080" w:themeColor="background1" w:themeShade="80"/>
        </w:rPr>
        <w:br w:type="page"/>
      </w:r>
    </w:p>
    <w:p w:rsidR="00A76B66" w:rsidRDefault="00A76B66" w:rsidP="00A76B66">
      <w:pPr>
        <w:pStyle w:val="h3Div"/>
      </w:pPr>
      <w:bookmarkStart w:id="93" w:name="_Toc347229860"/>
      <w:r>
        <w:lastRenderedPageBreak/>
        <w:t xml:space="preserve">Division </w:t>
      </w:r>
      <w:r w:rsidR="003445A7">
        <w:t>6.2</w:t>
      </w:r>
      <w:r>
        <w:tab/>
        <w:t>Calculations</w:t>
      </w:r>
      <w:bookmarkEnd w:id="93"/>
    </w:p>
    <w:p w:rsidR="00A76B66" w:rsidRDefault="00A76B66" w:rsidP="00A76B66">
      <w:pPr>
        <w:pStyle w:val="h4Subdiv"/>
        <w:rPr>
          <w:rStyle w:val="CharSectno"/>
          <w:rFonts w:ascii="Times New Roman" w:hAnsi="Times New Roman"/>
          <w:b w:val="0"/>
          <w:color w:val="000000" w:themeColor="text1"/>
        </w:rPr>
      </w:pPr>
      <w:bookmarkStart w:id="94" w:name="_Toc347229861"/>
      <w:r>
        <w:t xml:space="preserve">Subdivision </w:t>
      </w:r>
      <w:r w:rsidR="003445A7">
        <w:t>6.2.1</w:t>
      </w:r>
      <w:r>
        <w:tab/>
        <w:t>Calculating carbon dioxide equivalent net abatement amount</w:t>
      </w:r>
      <w:bookmarkEnd w:id="94"/>
    </w:p>
    <w:p w:rsidR="00A76B66" w:rsidRDefault="003445A7" w:rsidP="00A76B66">
      <w:pPr>
        <w:pStyle w:val="h5Section"/>
      </w:pPr>
      <w:bookmarkStart w:id="95" w:name="_Toc347229862"/>
      <w:r>
        <w:t>6.5</w:t>
      </w:r>
      <w:r w:rsidR="00A76B66">
        <w:tab/>
        <w:t>General</w:t>
      </w:r>
      <w:bookmarkEnd w:id="95"/>
    </w:p>
    <w:p w:rsidR="00A76B66" w:rsidRDefault="009070A9" w:rsidP="00A76B66">
      <w:pPr>
        <w:pStyle w:val="HR"/>
        <w:spacing w:before="120" w:after="120"/>
        <w:ind w:left="0" w:firstLine="0"/>
        <w:rPr>
          <w:rFonts w:ascii="Times New Roman" w:hAnsi="Times New Roman"/>
          <w:b w:val="0"/>
          <w:color w:val="000000" w:themeColor="text1"/>
        </w:rPr>
      </w:pPr>
      <w:r>
        <w:rPr>
          <w:rFonts w:ascii="Times New Roman" w:hAnsi="Times New Roman"/>
          <w:b w:val="0"/>
          <w:color w:val="000000" w:themeColor="text1"/>
        </w:rPr>
        <w:t>For paragraph 106</w:t>
      </w:r>
      <w:r w:rsidR="00A76B66">
        <w:rPr>
          <w:rFonts w:ascii="Times New Roman" w:hAnsi="Times New Roman"/>
          <w:b w:val="0"/>
          <w:color w:val="000000" w:themeColor="text1"/>
        </w:rPr>
        <w:t xml:space="preserve">(1)(c) of the Act, the carbon dioxide equivalent net abatement amount for a reporting period for an offsets project to which this Determination applies is taken, for the purposes of the Act, to be the amount calculated in accordance with this Subdivision of the </w:t>
      </w:r>
      <w:r w:rsidR="00C27A22">
        <w:rPr>
          <w:rFonts w:ascii="Times New Roman" w:hAnsi="Times New Roman"/>
          <w:b w:val="0"/>
          <w:color w:val="000000" w:themeColor="text1"/>
        </w:rPr>
        <w:t>D</w:t>
      </w:r>
      <w:r w:rsidR="00A76B66">
        <w:rPr>
          <w:rFonts w:ascii="Times New Roman" w:hAnsi="Times New Roman"/>
          <w:b w:val="0"/>
          <w:color w:val="000000" w:themeColor="text1"/>
        </w:rPr>
        <w:t>etermination.</w:t>
      </w:r>
    </w:p>
    <w:p w:rsidR="00A76B66" w:rsidRDefault="003445A7" w:rsidP="00A76B66">
      <w:pPr>
        <w:pStyle w:val="h5Section"/>
      </w:pPr>
      <w:bookmarkStart w:id="96" w:name="_Toc347229863"/>
      <w:r>
        <w:t>6.6</w:t>
      </w:r>
      <w:r w:rsidR="00A76B66">
        <w:tab/>
        <w:t>Calculating the carbon dioxide equivalent net abatement amount</w:t>
      </w:r>
      <w:bookmarkEnd w:id="96"/>
    </w:p>
    <w:p w:rsidR="00A76B66" w:rsidRDefault="00A76B66" w:rsidP="00A76B66">
      <w:pPr>
        <w:pStyle w:val="tMain"/>
        <w:rPr>
          <w:b/>
        </w:rPr>
      </w:pPr>
      <w:r>
        <w:tab/>
      </w:r>
      <w:r w:rsidR="003445A7">
        <w:t>(1)</w:t>
      </w:r>
      <w:r>
        <w:tab/>
        <w:t>The calculation of the carbon dioxide equivalent net abatement amount for a project must:</w:t>
      </w:r>
    </w:p>
    <w:p w:rsidR="00A76B66" w:rsidRDefault="00A76B66" w:rsidP="00A76B66">
      <w:pPr>
        <w:pStyle w:val="tPara"/>
        <w:rPr>
          <w:b/>
        </w:rPr>
      </w:pPr>
      <w:r>
        <w:tab/>
      </w:r>
      <w:r w:rsidR="003445A7">
        <w:t>(a)</w:t>
      </w:r>
      <w:r>
        <w:tab/>
        <w:t xml:space="preserve">be calculated in accordance with </w:t>
      </w:r>
      <w:r w:rsidR="009874E3">
        <w:t>this section</w:t>
      </w:r>
      <w:r>
        <w:t xml:space="preserve">; and </w:t>
      </w:r>
    </w:p>
    <w:p w:rsidR="00A76B66" w:rsidRDefault="00A76B66" w:rsidP="00A76B66">
      <w:pPr>
        <w:pStyle w:val="tPara"/>
        <w:rPr>
          <w:b/>
        </w:rPr>
      </w:pPr>
      <w:r>
        <w:tab/>
      </w:r>
      <w:r w:rsidR="003445A7">
        <w:t>(b)</w:t>
      </w:r>
      <w:r>
        <w:tab/>
        <w:t xml:space="preserve">incorporate an assessment of uncertainty, calculated in accordance with </w:t>
      </w:r>
      <w:r w:rsidR="00923169">
        <w:t>Equation 1b</w:t>
      </w:r>
      <w:r>
        <w:t>.</w:t>
      </w:r>
    </w:p>
    <w:p w:rsidR="00A76B66" w:rsidRDefault="00A76B66" w:rsidP="00A76B66">
      <w:pPr>
        <w:pStyle w:val="tMain"/>
        <w:rPr>
          <w:b/>
        </w:rPr>
      </w:pPr>
      <w:r>
        <w:tab/>
      </w:r>
      <w:r w:rsidR="003445A7">
        <w:t>(2)</w:t>
      </w:r>
      <w:r>
        <w:tab/>
        <w:t>The carbon dioxide equivalent net abatement amount for a project is to be calculated for a reporting period using the following formula:</w:t>
      </w:r>
    </w:p>
    <w:tbl>
      <w:tblPr>
        <w:tblStyle w:val="TableGrid"/>
        <w:tblW w:w="0" w:type="auto"/>
        <w:tblInd w:w="817" w:type="dxa"/>
        <w:tblLook w:val="04A0" w:firstRow="1" w:lastRow="0" w:firstColumn="1" w:lastColumn="0" w:noHBand="0" w:noVBand="1"/>
      </w:tblPr>
      <w:tblGrid>
        <w:gridCol w:w="4802"/>
        <w:gridCol w:w="2910"/>
      </w:tblGrid>
      <w:tr w:rsidR="00A76B66" w:rsidTr="00A96400">
        <w:tc>
          <w:tcPr>
            <w:tcW w:w="4802"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022"/>
              <w:rPr>
                <w:b/>
              </w:rPr>
            </w:pPr>
            <m:oMathPara>
              <m:oMath>
                <m:sSub>
                  <m:sSubPr>
                    <m:ctrlPr>
                      <w:rPr>
                        <w:rFonts w:ascii="Cambria Math" w:hAnsi="Arial" w:cs="Arial"/>
                        <w:i/>
                      </w:rPr>
                    </m:ctrlPr>
                  </m:sSubPr>
                  <m:e>
                    <m:r>
                      <w:rPr>
                        <w:rFonts w:ascii="Cambria Math" w:hAnsi="Cambria Math" w:cs="Arial"/>
                      </w:rPr>
                      <m:t>GA</m:t>
                    </m:r>
                  </m:e>
                  <m:sub>
                    <m:r>
                      <w:rPr>
                        <w:rFonts w:ascii="Cambria Math" w:hAnsi="Cambria Math" w:cs="Arial"/>
                      </w:rPr>
                      <m:t>Ri</m:t>
                    </m:r>
                  </m:sub>
                </m:sSub>
                <m:r>
                  <w:rPr>
                    <w:rFonts w:ascii="Cambria Math" w:hAnsi="Arial" w:cs="Arial"/>
                  </w:rPr>
                  <m:t>=</m:t>
                </m:r>
                <m:r>
                  <w:rPr>
                    <w:rFonts w:ascii="Cambria Math" w:hAnsi="Cambria Math" w:cs="Arial"/>
                  </w:rPr>
                  <m:t>∆</m:t>
                </m:r>
                <m:sSub>
                  <m:sSubPr>
                    <m:ctrlPr>
                      <w:rPr>
                        <w:rFonts w:ascii="Cambria Math" w:hAnsi="Cambria Math" w:cs="Arial"/>
                        <w:i/>
                      </w:rPr>
                    </m:ctrlPr>
                  </m:sSubPr>
                  <m:e>
                    <m:r>
                      <w:rPr>
                        <w:rFonts w:ascii="Cambria Math" w:hAnsi="Cambria Math" w:cs="Arial"/>
                      </w:rPr>
                      <m:t>C</m:t>
                    </m:r>
                  </m:e>
                  <m:sub>
                    <m:r>
                      <w:rPr>
                        <w:rFonts w:ascii="Cambria Math" w:hAnsi="Cambria Math" w:cs="Arial"/>
                      </w:rPr>
                      <m:t>Project, Ri</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PE</m:t>
                    </m:r>
                  </m:e>
                  <m:sub>
                    <m:r>
                      <w:rPr>
                        <w:rFonts w:ascii="Cambria Math" w:hAnsi="Cambria Math" w:cs="Arial"/>
                      </w:rPr>
                      <m:t>Ri</m:t>
                    </m:r>
                  </m:sub>
                </m:sSub>
              </m:oMath>
            </m:oMathPara>
          </w:p>
        </w:tc>
        <w:tc>
          <w:tcPr>
            <w:tcW w:w="2910" w:type="dxa"/>
            <w:tcBorders>
              <w:top w:val="single" w:sz="4" w:space="0" w:color="auto"/>
              <w:left w:val="single" w:sz="4" w:space="0" w:color="auto"/>
              <w:bottom w:val="single" w:sz="4" w:space="0" w:color="auto"/>
              <w:right w:val="single" w:sz="4" w:space="0" w:color="auto"/>
            </w:tcBorders>
            <w:hideMark/>
          </w:tcPr>
          <w:p w:rsidR="00A76B66" w:rsidRDefault="00A76B66" w:rsidP="00A96400">
            <w:pPr>
              <w:spacing w:before="120" w:after="120"/>
              <w:jc w:val="center"/>
              <w:rPr>
                <w:b/>
              </w:rPr>
            </w:pPr>
            <w:r>
              <w:rPr>
                <w:b/>
              </w:rPr>
              <w:t>Equation 1a</w:t>
            </w:r>
          </w:p>
        </w:tc>
      </w:tr>
    </w:tbl>
    <w:p w:rsidR="00A76B66" w:rsidRDefault="00A76B66" w:rsidP="00A76B66">
      <w:pPr>
        <w:pStyle w:val="Bullet"/>
        <w:tabs>
          <w:tab w:val="left" w:pos="720"/>
        </w:tabs>
        <w:spacing w:line="240" w:lineRule="auto"/>
        <w:ind w:left="520" w:firstLine="200"/>
      </w:pPr>
      <w:r>
        <w:t>where:</w:t>
      </w:r>
    </w:p>
    <w:p w:rsidR="00A76B66" w:rsidRDefault="001D1CAE" w:rsidP="00A76B66">
      <w:pPr>
        <w:spacing w:before="120" w:after="120"/>
        <w:ind w:left="2160" w:hanging="1440"/>
      </w:pPr>
      <m:oMath>
        <m:sSub>
          <m:sSubPr>
            <m:ctrlPr>
              <w:rPr>
                <w:rFonts w:ascii="Cambria Math" w:hAnsi="Arial" w:cs="Arial"/>
                <w:i/>
              </w:rPr>
            </m:ctrlPr>
          </m:sSubPr>
          <m:e>
            <m:r>
              <w:rPr>
                <w:rFonts w:ascii="Cambria Math" w:hAnsi="Arial" w:cs="Arial"/>
              </w:rPr>
              <m:t>GA</m:t>
            </m:r>
          </m:e>
          <m:sub>
            <m:r>
              <w:rPr>
                <w:rFonts w:ascii="Cambria Math" w:hAnsi="Arial" w:cs="Arial"/>
              </w:rPr>
              <m:t>Ri</m:t>
            </m:r>
          </m:sub>
        </m:sSub>
        <m:r>
          <w:rPr>
            <w:rFonts w:ascii="Cambria Math" w:hAnsi="Arial" w:cs="Arial"/>
          </w:rPr>
          <m:t xml:space="preserve"> </m:t>
        </m:r>
      </m:oMath>
      <w:r w:rsidR="00A76B66">
        <w:t xml:space="preserve">= </w:t>
      </w:r>
      <w:r w:rsidR="00A76B66">
        <w:tab/>
        <w:t xml:space="preserve">net abatement amount for </w:t>
      </w:r>
      <w:r w:rsidR="00A76B66" w:rsidRPr="00007655">
        <w:t>a project</w:t>
      </w:r>
      <w:r w:rsidR="00A76B66">
        <w:t xml:space="preserve"> for a reporting period (</w:t>
      </w:r>
      <m:oMath>
        <m:r>
          <w:rPr>
            <w:rFonts w:ascii="Cambria Math" w:hAnsi="Cambria Math" w:cs="Arial"/>
          </w:rPr>
          <m:t>Ri</m:t>
        </m:r>
      </m:oMath>
      <w:r w:rsidR="00A76B66">
        <w:t>), in tonnes of CO</w:t>
      </w:r>
      <w:r w:rsidR="00A76B66">
        <w:rPr>
          <w:vertAlign w:val="subscript"/>
        </w:rPr>
        <w:t>2</w:t>
      </w:r>
      <w:r w:rsidR="00A76B66">
        <w:t>-e</w:t>
      </w:r>
      <w:r w:rsidR="00A76B66">
        <w:rPr>
          <w:color w:val="000000" w:themeColor="text1"/>
        </w:rPr>
        <w:t xml:space="preserve"> (t CO</w:t>
      </w:r>
      <w:r w:rsidR="00A76B66">
        <w:rPr>
          <w:color w:val="000000" w:themeColor="text1"/>
          <w:vertAlign w:val="subscript"/>
        </w:rPr>
        <w:t>2</w:t>
      </w:r>
      <w:r w:rsidR="00A76B66">
        <w:rPr>
          <w:color w:val="000000" w:themeColor="text1"/>
        </w:rPr>
        <w:t>-e)</w:t>
      </w:r>
      <w:r w:rsidR="00A76B66">
        <w:t>.</w:t>
      </w:r>
    </w:p>
    <w:p w:rsidR="00A76B66" w:rsidRDefault="00A76B66" w:rsidP="00A76B66">
      <w:pPr>
        <w:spacing w:before="60" w:after="60"/>
        <w:ind w:left="2127" w:hanging="1418"/>
      </w:pPr>
      <m:oMath>
        <m:r>
          <w:rPr>
            <w:rFonts w:ascii="Cambria Math" w:hAnsi="Cambria Math" w:cs="Arial"/>
          </w:rPr>
          <m:t>Ri</m:t>
        </m:r>
      </m:oMath>
      <w:r>
        <w:rPr>
          <w:rFonts w:ascii="Cambria Math" w:hAnsi="Cambria Math" w:cs="Arial"/>
          <w:i/>
        </w:rPr>
        <w:t xml:space="preserve"> </w:t>
      </w:r>
      <w:r>
        <w:t>=</w:t>
      </w:r>
      <w:r>
        <w:rPr>
          <w:rFonts w:ascii="Cambria Math" w:hAnsi="Cambria Math" w:cs="Arial"/>
        </w:rPr>
        <w:tab/>
      </w:r>
      <w:r>
        <w:rPr>
          <w:rFonts w:ascii="Cambria Math" w:hAnsi="Cambria Math" w:cs="Arial"/>
        </w:rPr>
        <w:tab/>
      </w:r>
      <w:r>
        <w:t xml:space="preserve">a generic reference to a reporting period, which is applied </w:t>
      </w:r>
      <w:r w:rsidRPr="00D2688A">
        <w:t>interchangeably</w:t>
      </w:r>
      <w:r>
        <w:t xml:space="preserve"> to refer to reporting periods referencing full inventory (</w:t>
      </w:r>
      <m:oMath>
        <m:sSub>
          <m:sSubPr>
            <m:ctrlPr>
              <w:rPr>
                <w:rFonts w:ascii="Cambria Math" w:hAnsi="Cambria Math"/>
                <w:i/>
              </w:rPr>
            </m:ctrlPr>
          </m:sSubPr>
          <m:e>
            <m:r>
              <w:rPr>
                <w:rFonts w:ascii="Cambria Math" w:hAnsi="Cambria Math"/>
              </w:rPr>
              <m:t>R</m:t>
            </m:r>
          </m:e>
          <m:sub>
            <m:r>
              <w:rPr>
                <w:rFonts w:ascii="Cambria Math" w:hAnsi="Cambria Math"/>
              </w:rPr>
              <m:t>FI</m:t>
            </m:r>
          </m:sub>
        </m:sSub>
      </m:oMath>
      <w:r>
        <w:t>), or PSP assessment (</w:t>
      </w:r>
      <m:oMath>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oMath>
      <w:r>
        <w:t>) events within a stratum.</w:t>
      </w:r>
    </w:p>
    <w:p w:rsidR="00A76B66" w:rsidRDefault="001D1CAE" w:rsidP="00A76B66">
      <w:pPr>
        <w:spacing w:before="120" w:after="120"/>
        <w:ind w:left="2160" w:hanging="1440"/>
      </w:pPr>
      <m:oMath>
        <m:sSub>
          <m:sSubPr>
            <m:ctrlPr>
              <w:rPr>
                <w:rFonts w:ascii="Cambria Math" w:hAnsi="Arial" w:cs="Arial"/>
                <w:i/>
              </w:rPr>
            </m:ctrlPr>
          </m:sSubPr>
          <m:e>
            <m:r>
              <w:rPr>
                <w:rFonts w:ascii="Cambria Math" w:hAnsi="Cambria Math" w:cs="Arial"/>
              </w:rPr>
              <m:t>∆C</m:t>
            </m:r>
          </m:e>
          <m:sub>
            <m:r>
              <w:rPr>
                <w:rFonts w:ascii="Cambria Math" w:hAnsi="Cambria Math" w:cs="Arial"/>
              </w:rPr>
              <m:t>Project, Ri</m:t>
            </m:r>
          </m:sub>
        </m:sSub>
        <m:r>
          <w:rPr>
            <w:rFonts w:ascii="Cambria Math" w:hAnsi="Arial" w:cs="Arial"/>
          </w:rPr>
          <m:t xml:space="preserve"> </m:t>
        </m:r>
      </m:oMath>
      <w:r w:rsidR="00A76B66">
        <w:t xml:space="preserve"> = </w:t>
      </w:r>
      <w:r w:rsidR="00A76B66">
        <w:tab/>
        <w:t>carbon stock change for a project for a reporting period (</w:t>
      </w:r>
      <m:oMath>
        <m:r>
          <w:rPr>
            <w:rFonts w:ascii="Cambria Math" w:hAnsi="Cambria Math" w:cs="Arial"/>
          </w:rPr>
          <m:t>Ri</m:t>
        </m:r>
      </m:oMath>
      <w:r w:rsidR="00A76B66">
        <w:t>) in tonnes of CO</w:t>
      </w:r>
      <w:r w:rsidR="00A76B66">
        <w:rPr>
          <w:vertAlign w:val="subscript"/>
        </w:rPr>
        <w:t>2</w:t>
      </w:r>
      <w:r w:rsidR="00A76B66">
        <w:t>-e</w:t>
      </w:r>
      <w:r w:rsidR="00A76B66">
        <w:rPr>
          <w:color w:val="000000" w:themeColor="text1"/>
        </w:rPr>
        <w:t xml:space="preserve"> (t CO</w:t>
      </w:r>
      <w:r w:rsidR="00A76B66">
        <w:rPr>
          <w:color w:val="000000" w:themeColor="text1"/>
          <w:vertAlign w:val="subscript"/>
        </w:rPr>
        <w:t>2</w:t>
      </w:r>
      <w:r w:rsidR="00A76B66">
        <w:rPr>
          <w:color w:val="000000" w:themeColor="text1"/>
        </w:rPr>
        <w:t>-e)</w:t>
      </w:r>
      <w:r w:rsidR="00A76B66">
        <w:t>, calculated in accordance with Equation 2a.</w:t>
      </w:r>
    </w:p>
    <w:p w:rsidR="00A76B66" w:rsidRDefault="001D1CAE" w:rsidP="00A76B66">
      <w:pPr>
        <w:spacing w:before="60" w:after="60"/>
        <w:ind w:left="2127" w:hanging="1418"/>
      </w:pPr>
      <m:oMath>
        <m:sSub>
          <m:sSubPr>
            <m:ctrlPr>
              <w:rPr>
                <w:rFonts w:ascii="Cambria Math" w:hAnsi="Cambria Math" w:cs="Arial"/>
                <w:i/>
              </w:rPr>
            </m:ctrlPr>
          </m:sSubPr>
          <m:e>
            <m:r>
              <w:rPr>
                <w:rFonts w:ascii="Cambria Math" w:hAnsi="Cambria Math" w:cs="Arial"/>
              </w:rPr>
              <m:t>PE</m:t>
            </m:r>
          </m:e>
          <m:sub>
            <m:r>
              <w:rPr>
                <w:rFonts w:ascii="Cambria Math" w:hAnsi="Cambria Math" w:cs="Arial"/>
              </w:rPr>
              <m:t xml:space="preserve">Ri </m:t>
            </m:r>
          </m:sub>
        </m:sSub>
      </m:oMath>
      <w:r w:rsidR="00A76B66">
        <w:t xml:space="preserve">= </w:t>
      </w:r>
      <w:r w:rsidR="00A76B66">
        <w:tab/>
        <w:t xml:space="preserve">project emissions for reporting period </w:t>
      </w:r>
      <m:oMath>
        <m:r>
          <w:rPr>
            <w:rFonts w:ascii="Cambria Math" w:hAnsi="Cambria Math" w:cs="Arial"/>
          </w:rPr>
          <m:t>Ri</m:t>
        </m:r>
      </m:oMath>
      <w:r w:rsidR="00A76B66">
        <w:t xml:space="preserve"> in tonnes of CO</w:t>
      </w:r>
      <w:r w:rsidR="00A76B66">
        <w:rPr>
          <w:vertAlign w:val="subscript"/>
        </w:rPr>
        <w:t>2</w:t>
      </w:r>
      <w:r w:rsidR="00A76B66">
        <w:rPr>
          <w:vertAlign w:val="subscript"/>
        </w:rPr>
        <w:noBreakHyphen/>
      </w:r>
      <w:r w:rsidR="00A76B66">
        <w:t>e</w:t>
      </w:r>
      <w:r w:rsidR="00A76B66">
        <w:rPr>
          <w:color w:val="000000" w:themeColor="text1"/>
        </w:rPr>
        <w:t xml:space="preserve"> (t CO</w:t>
      </w:r>
      <w:r w:rsidR="00A76B66">
        <w:rPr>
          <w:color w:val="000000" w:themeColor="text1"/>
          <w:vertAlign w:val="subscript"/>
        </w:rPr>
        <w:t>2</w:t>
      </w:r>
      <w:r w:rsidR="00A76B66">
        <w:rPr>
          <w:color w:val="000000" w:themeColor="text1"/>
        </w:rPr>
        <w:t>-e)</w:t>
      </w:r>
      <w:r w:rsidR="00A76B66">
        <w:t>, calculated in accordance with Equation 23a.</w:t>
      </w:r>
    </w:p>
    <w:p w:rsidR="00A76B66" w:rsidRDefault="003445A7" w:rsidP="00A76B66">
      <w:pPr>
        <w:pStyle w:val="h5Section"/>
      </w:pPr>
      <w:bookmarkStart w:id="97" w:name="_Toc347229864"/>
      <w:r>
        <w:t>6.7</w:t>
      </w:r>
      <w:r w:rsidR="00A76B66">
        <w:tab/>
        <w:t>Calculating uncertainty for net abatement amount</w:t>
      </w:r>
      <w:bookmarkEnd w:id="97"/>
    </w:p>
    <w:p w:rsidR="00A76B66" w:rsidRDefault="00A76B66" w:rsidP="00A76B66">
      <w:pPr>
        <w:pStyle w:val="tMain"/>
      </w:pPr>
      <w:r>
        <w:tab/>
      </w:r>
      <w:r w:rsidR="003445A7">
        <w:t>(1)</w:t>
      </w:r>
      <w:r>
        <w:tab/>
        <w:t>Uncertainty for the net abatement amount for a project is to be calculated as a 90% confidence interval in accordance with this section.</w:t>
      </w:r>
    </w:p>
    <w:p w:rsidR="00A76B66" w:rsidRDefault="00A76B66" w:rsidP="00A76B66">
      <w:pPr>
        <w:pStyle w:val="tMain"/>
      </w:pPr>
      <w:r>
        <w:tab/>
      </w:r>
      <w:r w:rsidR="003445A7">
        <w:t>(2)</w:t>
      </w:r>
      <w:r>
        <w:tab/>
        <w:t>The size of the 90% confidence interval for the net abatement amount for a project is to be calculated for a reporting period (</w:t>
      </w:r>
      <m:oMath>
        <m:r>
          <w:rPr>
            <w:rFonts w:ascii="Cambria Math" w:hAnsi="Cambria Math" w:cs="Arial"/>
          </w:rPr>
          <m:t>Ri</m:t>
        </m:r>
      </m:oMath>
      <w:r>
        <w:t>) using the following formula:</w:t>
      </w:r>
    </w:p>
    <w:tbl>
      <w:tblPr>
        <w:tblStyle w:val="TableGrid"/>
        <w:tblW w:w="0" w:type="auto"/>
        <w:tblInd w:w="817" w:type="dxa"/>
        <w:tblLook w:val="04A0" w:firstRow="1" w:lastRow="0" w:firstColumn="1" w:lastColumn="0" w:noHBand="0" w:noVBand="1"/>
      </w:tblPr>
      <w:tblGrid>
        <w:gridCol w:w="4802"/>
        <w:gridCol w:w="2910"/>
      </w:tblGrid>
      <w:tr w:rsidR="00A76B66" w:rsidTr="00A96400">
        <w:tc>
          <w:tcPr>
            <w:tcW w:w="4802"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rPr>
                <w:b/>
              </w:rPr>
            </w:pPr>
            <m:oMathPara>
              <m:oMath>
                <m:sSub>
                  <m:sSubPr>
                    <m:ctrlPr>
                      <w:rPr>
                        <w:rFonts w:ascii="Cambria Math" w:hAnsi="Cambria Math"/>
                        <w:i/>
                      </w:rPr>
                    </m:ctrlPr>
                  </m:sSubPr>
                  <m:e>
                    <m:r>
                      <w:rPr>
                        <w:rFonts w:ascii="Cambria Math" w:hAnsi="Cambria Math"/>
                      </w:rPr>
                      <m:t>90GA</m:t>
                    </m:r>
                  </m:e>
                  <m:sub>
                    <m:r>
                      <w:rPr>
                        <w:rFonts w:ascii="Cambria Math" w:hAnsi="Cambria Math"/>
                      </w:rPr>
                      <m:t>Ri</m:t>
                    </m:r>
                  </m:sub>
                </m:sSub>
                <m:r>
                  <w:rPr>
                    <w:rFonts w:ascii="Cambria Math" w:hAnsi="Cambria Math"/>
                  </w:rPr>
                  <m:t xml:space="preserve">= </m:t>
                </m:r>
                <m:sSub>
                  <m:sSubPr>
                    <m:ctrlPr>
                      <w:rPr>
                        <w:rFonts w:ascii="Cambria Math" w:hAnsi="Cambria Math"/>
                        <w:i/>
                      </w:rPr>
                    </m:ctrlPr>
                  </m:sSubPr>
                  <m:e>
                    <m:r>
                      <w:rPr>
                        <w:rFonts w:ascii="Cambria Math" w:hAnsi="Cambria Math"/>
                      </w:rPr>
                      <m:t>SEGA</m:t>
                    </m:r>
                  </m:e>
                  <m:sub>
                    <m:r>
                      <w:rPr>
                        <w:rFonts w:ascii="Cambria Math" w:hAnsi="Cambria Math"/>
                      </w:rPr>
                      <m:t>Ri</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Val</m:t>
                    </m:r>
                  </m:sub>
                </m:sSub>
              </m:oMath>
            </m:oMathPara>
          </w:p>
        </w:tc>
        <w:tc>
          <w:tcPr>
            <w:tcW w:w="2910" w:type="dxa"/>
            <w:tcBorders>
              <w:top w:val="single" w:sz="4" w:space="0" w:color="auto"/>
              <w:left w:val="single" w:sz="4" w:space="0" w:color="auto"/>
              <w:bottom w:val="single" w:sz="4" w:space="0" w:color="auto"/>
              <w:right w:val="single" w:sz="4" w:space="0" w:color="auto"/>
            </w:tcBorders>
            <w:hideMark/>
          </w:tcPr>
          <w:p w:rsidR="00A76B66" w:rsidRDefault="00A76B66" w:rsidP="00A96400">
            <w:pPr>
              <w:spacing w:before="120" w:after="120"/>
              <w:jc w:val="center"/>
              <w:rPr>
                <w:b/>
              </w:rPr>
            </w:pPr>
            <w:r>
              <w:rPr>
                <w:b/>
              </w:rPr>
              <w:t>Equation 1b</w:t>
            </w:r>
          </w:p>
        </w:tc>
      </w:tr>
    </w:tbl>
    <w:p w:rsidR="00A76B66" w:rsidRDefault="00A76B66" w:rsidP="00A76B66">
      <w:pPr>
        <w:spacing w:before="120" w:after="120"/>
        <w:ind w:left="993"/>
      </w:pPr>
      <w:r>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333"/>
      </w:tblGrid>
      <w:tr w:rsidR="00A76B66" w:rsidTr="00A96400">
        <w:tc>
          <w:tcPr>
            <w:tcW w:w="2235" w:type="dxa"/>
            <w:hideMark/>
          </w:tcPr>
          <w:p w:rsidR="00A76B66" w:rsidRDefault="001D1CAE" w:rsidP="00A96400">
            <w:pPr>
              <w:spacing w:before="120" w:after="120"/>
              <w:ind w:left="993"/>
            </w:pPr>
            <m:oMath>
              <m:sSub>
                <m:sSubPr>
                  <m:ctrlPr>
                    <w:rPr>
                      <w:rFonts w:ascii="Cambria Math" w:hAnsi="Cambria Math"/>
                      <w:i/>
                    </w:rPr>
                  </m:ctrlPr>
                </m:sSubPr>
                <m:e>
                  <m:r>
                    <w:rPr>
                      <w:rFonts w:ascii="Cambria Math" w:hAnsi="Cambria Math"/>
                    </w:rPr>
                    <m:t>90GA</m:t>
                  </m:r>
                </m:e>
                <m:sub>
                  <m:r>
                    <w:rPr>
                      <w:rFonts w:ascii="Cambria Math" w:hAnsi="Cambria Math"/>
                    </w:rPr>
                    <m:t>Ri</m:t>
                  </m:r>
                </m:sub>
              </m:sSub>
            </m:oMath>
            <w:r w:rsidR="00A76B66">
              <w:t xml:space="preserve"> =</w:t>
            </w:r>
          </w:p>
        </w:tc>
        <w:tc>
          <w:tcPr>
            <w:tcW w:w="6333" w:type="dxa"/>
            <w:hideMark/>
          </w:tcPr>
          <w:p w:rsidR="00A76B66" w:rsidRDefault="00A76B66" w:rsidP="00A96400">
            <w:pPr>
              <w:spacing w:before="120" w:after="120"/>
              <w:ind w:left="-108"/>
            </w:pPr>
            <w:r>
              <w:t xml:space="preserve">half the width of the 90% confidence interval for net abatement amount for a project for reporting period </w:t>
            </w:r>
            <m:oMath>
              <m:r>
                <w:rPr>
                  <w:rFonts w:ascii="Cambria Math" w:hAnsi="Cambria Math" w:cs="Arial"/>
                </w:rPr>
                <m:t>Ri</m:t>
              </m:r>
            </m:oMath>
            <w:r>
              <w:t xml:space="preserve"> in tonnes of CO</w:t>
            </w:r>
            <w:r>
              <w:rPr>
                <w:vertAlign w:val="subscript"/>
              </w:rPr>
              <w:t>2</w:t>
            </w:r>
            <w:r>
              <w:t>-e</w:t>
            </w:r>
            <w:r>
              <w:rPr>
                <w:color w:val="000000" w:themeColor="text1"/>
              </w:rPr>
              <w:t xml:space="preserve"> (t CO</w:t>
            </w:r>
            <w:r>
              <w:rPr>
                <w:color w:val="000000" w:themeColor="text1"/>
                <w:vertAlign w:val="subscript"/>
              </w:rPr>
              <w:t>2</w:t>
            </w:r>
            <w:r>
              <w:rPr>
                <w:color w:val="000000" w:themeColor="text1"/>
              </w:rPr>
              <w:t>-e)</w:t>
            </w:r>
            <w:r>
              <w:t>.</w:t>
            </w:r>
          </w:p>
        </w:tc>
      </w:tr>
      <w:tr w:rsidR="00A76B66" w:rsidTr="00A96400">
        <w:tc>
          <w:tcPr>
            <w:tcW w:w="2235" w:type="dxa"/>
            <w:hideMark/>
          </w:tcPr>
          <w:p w:rsidR="00A76B66" w:rsidRDefault="00A76B66" w:rsidP="00A96400">
            <w:pPr>
              <w:spacing w:before="120" w:after="120"/>
              <w:ind w:left="993"/>
            </w:pPr>
            <m:oMath>
              <m:r>
                <w:rPr>
                  <w:rFonts w:ascii="Cambria Math" w:hAnsi="Cambria Math"/>
                </w:rPr>
                <m:t>Ri</m:t>
              </m:r>
            </m:oMath>
            <w:r>
              <w:t xml:space="preserve"> =</w:t>
            </w:r>
          </w:p>
        </w:tc>
        <w:tc>
          <w:tcPr>
            <w:tcW w:w="6333" w:type="dxa"/>
            <w:hideMark/>
          </w:tcPr>
          <w:p w:rsidR="00A76B66" w:rsidRDefault="00A76B66" w:rsidP="00A96400">
            <w:pPr>
              <w:spacing w:before="120" w:after="120"/>
              <w:ind w:left="-108"/>
            </w:pPr>
            <w:r>
              <w:t>reporting period, as a calendar date.</w:t>
            </w:r>
          </w:p>
        </w:tc>
      </w:tr>
      <w:tr w:rsidR="00A76B66" w:rsidTr="00A96400">
        <w:tc>
          <w:tcPr>
            <w:tcW w:w="2235" w:type="dxa"/>
            <w:hideMark/>
          </w:tcPr>
          <w:p w:rsidR="00A76B66" w:rsidRDefault="001D1CAE" w:rsidP="00A96400">
            <w:pPr>
              <w:spacing w:before="120" w:after="120"/>
              <w:ind w:left="993"/>
            </w:pPr>
            <m:oMath>
              <m:sSub>
                <m:sSubPr>
                  <m:ctrlPr>
                    <w:rPr>
                      <w:rFonts w:ascii="Cambria Math" w:hAnsi="Cambria Math"/>
                      <w:i/>
                    </w:rPr>
                  </m:ctrlPr>
                </m:sSubPr>
                <m:e>
                  <m:r>
                    <w:rPr>
                      <w:rFonts w:ascii="Cambria Math" w:hAnsi="Cambria Math"/>
                    </w:rPr>
                    <m:t>SEGA</m:t>
                  </m:r>
                </m:e>
                <m:sub>
                  <m:r>
                    <w:rPr>
                      <w:rFonts w:ascii="Cambria Math" w:hAnsi="Cambria Math"/>
                    </w:rPr>
                    <m:t>Ri</m:t>
                  </m:r>
                </m:sub>
              </m:sSub>
            </m:oMath>
            <w:r w:rsidR="00A76B66">
              <w:t xml:space="preserve"> =</w:t>
            </w:r>
          </w:p>
        </w:tc>
        <w:tc>
          <w:tcPr>
            <w:tcW w:w="6333" w:type="dxa"/>
            <w:hideMark/>
          </w:tcPr>
          <w:p w:rsidR="00A76B66" w:rsidRDefault="00A76B66" w:rsidP="00A96400">
            <w:pPr>
              <w:spacing w:before="120" w:after="120"/>
              <w:ind w:left="-108"/>
            </w:pPr>
            <w:r>
              <w:t xml:space="preserve">standard error for net abatement amount for a project for reporting period </w:t>
            </w:r>
            <m:oMath>
              <m:r>
                <w:rPr>
                  <w:rFonts w:ascii="Cambria Math" w:hAnsi="Cambria Math" w:cs="Arial"/>
                </w:rPr>
                <m:t>Ri</m:t>
              </m:r>
            </m:oMath>
            <w:r>
              <w:t xml:space="preserve"> in tonnes of CO</w:t>
            </w:r>
            <w:r>
              <w:rPr>
                <w:vertAlign w:val="subscript"/>
              </w:rPr>
              <w:t>2</w:t>
            </w:r>
            <w:r>
              <w:t>-e</w:t>
            </w:r>
            <w:r>
              <w:rPr>
                <w:color w:val="000000" w:themeColor="text1"/>
              </w:rPr>
              <w:t xml:space="preserve"> (t CO</w:t>
            </w:r>
            <w:r>
              <w:rPr>
                <w:color w:val="000000" w:themeColor="text1"/>
                <w:vertAlign w:val="subscript"/>
              </w:rPr>
              <w:t>2</w:t>
            </w:r>
            <w:r>
              <w:rPr>
                <w:color w:val="000000" w:themeColor="text1"/>
              </w:rPr>
              <w:t>-e)</w:t>
            </w:r>
            <w:r>
              <w:t>, calculated in accordance with Equation 1c.</w:t>
            </w:r>
          </w:p>
        </w:tc>
      </w:tr>
      <w:tr w:rsidR="00A76B66" w:rsidTr="00A96400">
        <w:tc>
          <w:tcPr>
            <w:tcW w:w="2235" w:type="dxa"/>
            <w:hideMark/>
          </w:tcPr>
          <w:p w:rsidR="00A76B66" w:rsidRDefault="001D1CAE" w:rsidP="00A96400">
            <w:pPr>
              <w:spacing w:before="120" w:after="120"/>
              <w:ind w:left="993"/>
            </w:pPr>
            <m:oMath>
              <m:sSub>
                <m:sSubPr>
                  <m:ctrlPr>
                    <w:rPr>
                      <w:rFonts w:ascii="Cambria Math" w:hAnsi="Cambria Math"/>
                      <w:i/>
                    </w:rPr>
                  </m:ctrlPr>
                </m:sSubPr>
                <m:e>
                  <m:r>
                    <w:rPr>
                      <w:rFonts w:ascii="Cambria Math" w:hAnsi="Cambria Math"/>
                    </w:rPr>
                    <m:t>T</m:t>
                  </m:r>
                </m:e>
                <m:sub>
                  <m:r>
                    <w:rPr>
                      <w:rFonts w:ascii="Cambria Math" w:hAnsi="Cambria Math"/>
                    </w:rPr>
                    <m:t>Val</m:t>
                  </m:r>
                </m:sub>
              </m:sSub>
            </m:oMath>
            <w:r w:rsidR="00A76B66">
              <w:t xml:space="preserve"> =</w:t>
            </w:r>
          </w:p>
        </w:tc>
        <w:tc>
          <w:tcPr>
            <w:tcW w:w="6333" w:type="dxa"/>
            <w:hideMark/>
          </w:tcPr>
          <w:p w:rsidR="00A76B66" w:rsidRDefault="00A76B66" w:rsidP="00A96400">
            <w:pPr>
              <w:spacing w:before="120" w:after="120"/>
              <w:ind w:left="-108"/>
            </w:pPr>
            <w:r>
              <w:t>two-sided students t-value for the 90% confidence level with the appropriate degrees of freedom, calculated in accordance with Equation 1d.</w:t>
            </w:r>
          </w:p>
        </w:tc>
      </w:tr>
    </w:tbl>
    <w:p w:rsidR="00A76B66" w:rsidRDefault="003445A7" w:rsidP="00A76B66">
      <w:pPr>
        <w:pStyle w:val="h5Section"/>
      </w:pPr>
      <w:bookmarkStart w:id="98" w:name="_Toc347229865"/>
      <w:r>
        <w:t>6.8</w:t>
      </w:r>
      <w:r w:rsidR="00A76B66">
        <w:tab/>
        <w:t>Calculating standard error for net abatement amount</w:t>
      </w:r>
      <w:bookmarkEnd w:id="98"/>
    </w:p>
    <w:p w:rsidR="00A76B66" w:rsidRDefault="00A76B66" w:rsidP="00A76B66">
      <w:pPr>
        <w:pStyle w:val="R2"/>
        <w:spacing w:before="120" w:after="120" w:line="240" w:lineRule="auto"/>
        <w:ind w:left="993" w:firstLine="0"/>
        <w:jc w:val="left"/>
      </w:pPr>
      <w:r>
        <w:t>The standard error for the net abatement amount for a project is to be calculated for a reporting period using the following formula:</w:t>
      </w:r>
    </w:p>
    <w:tbl>
      <w:tblPr>
        <w:tblStyle w:val="TableGrid"/>
        <w:tblW w:w="0" w:type="auto"/>
        <w:tblInd w:w="534" w:type="dxa"/>
        <w:tblLook w:val="04A0" w:firstRow="1" w:lastRow="0" w:firstColumn="1" w:lastColumn="0" w:noHBand="0" w:noVBand="1"/>
      </w:tblPr>
      <w:tblGrid>
        <w:gridCol w:w="5085"/>
        <w:gridCol w:w="2910"/>
      </w:tblGrid>
      <w:tr w:rsidR="00A76B66" w:rsidTr="00A96400">
        <w:tc>
          <w:tcPr>
            <w:tcW w:w="5085"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rPr>
                <w:b/>
              </w:rPr>
            </w:pPr>
            <m:oMathPara>
              <m:oMath>
                <m:sSub>
                  <m:sSubPr>
                    <m:ctrlPr>
                      <w:rPr>
                        <w:rFonts w:ascii="Cambria Math" w:hAnsi="Arial" w:cs="Arial"/>
                        <w:i/>
                      </w:rPr>
                    </m:ctrlPr>
                  </m:sSubPr>
                  <m:e>
                    <m:r>
                      <w:rPr>
                        <w:rFonts w:ascii="Cambria Math" w:hAnsi="Cambria Math" w:cs="Arial"/>
                      </w:rPr>
                      <m:t>SEGA</m:t>
                    </m:r>
                  </m:e>
                  <m:sub>
                    <m:r>
                      <w:rPr>
                        <w:rFonts w:ascii="Cambria Math" w:hAnsi="Cambria Math" w:cs="Arial"/>
                      </w:rPr>
                      <m:t>Ri</m:t>
                    </m:r>
                  </m:sub>
                </m:sSub>
                <m:r>
                  <w:rPr>
                    <w:rFonts w:ascii="Cambria Math" w:hAnsi="Arial" w:cs="Arial"/>
                  </w:rPr>
                  <m:t>=</m:t>
                </m:r>
                <m:r>
                  <w:rPr>
                    <w:rFonts w:ascii="Cambria Math" w:hAnsi="Cambria Math" w:cs="Arial"/>
                  </w:rPr>
                  <m:t xml:space="preserve"> </m:t>
                </m:r>
                <m:sSup>
                  <m:sSupPr>
                    <m:ctrlPr>
                      <w:rPr>
                        <w:rFonts w:ascii="Cambria Math" w:hAnsi="Cambria Math" w:cs="Arial"/>
                        <w:i/>
                      </w:rPr>
                    </m:ctrlPr>
                  </m:sSupPr>
                  <m:e>
                    <m:d>
                      <m:dPr>
                        <m:begChr m:val="["/>
                        <m:endChr m:val="]"/>
                        <m:ctrlPr>
                          <w:rPr>
                            <w:rFonts w:ascii="Cambria Math" w:hAnsi="Cambria Math" w:cs="Arial"/>
                            <w:i/>
                          </w:rPr>
                        </m:ctrlPr>
                      </m:dPr>
                      <m:e>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SE∆</m:t>
                                </m:r>
                                <m:sSub>
                                  <m:sSubPr>
                                    <m:ctrlPr>
                                      <w:rPr>
                                        <w:rFonts w:ascii="Cambria Math" w:hAnsi="Cambria Math" w:cs="Arial"/>
                                        <w:i/>
                                      </w:rPr>
                                    </m:ctrlPr>
                                  </m:sSubPr>
                                  <m:e>
                                    <m:r>
                                      <w:rPr>
                                        <w:rFonts w:ascii="Cambria Math" w:hAnsi="Cambria Math" w:cs="Arial"/>
                                      </w:rPr>
                                      <m:t>C</m:t>
                                    </m:r>
                                  </m:e>
                                  <m:sub>
                                    <m:r>
                                      <w:rPr>
                                        <w:rFonts w:ascii="Cambria Math" w:hAnsi="Cambria Math" w:cs="Arial"/>
                                      </w:rPr>
                                      <m:t>Project, Ri</m:t>
                                    </m:r>
                                  </m:sub>
                                </m:sSub>
                              </m:e>
                            </m:d>
                          </m:e>
                          <m:sup>
                            <m:r>
                              <w:rPr>
                                <w:rFonts w:ascii="Cambria Math" w:hAnsi="Cambria Math" w:cs="Arial"/>
                              </w:rPr>
                              <m:t>2</m:t>
                            </m:r>
                          </m:sup>
                        </m:sSup>
                        <m:r>
                          <w:rPr>
                            <w:rFonts w:ascii="Cambria Math" w:hAnsi="Cambria Math" w:cs="Arial"/>
                          </w:rPr>
                          <m:t xml:space="preserve">+ </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SE</m:t>
                                </m:r>
                                <m:sSub>
                                  <m:sSubPr>
                                    <m:ctrlPr>
                                      <w:rPr>
                                        <w:rFonts w:ascii="Cambria Math" w:hAnsi="Cambria Math" w:cs="Arial"/>
                                        <w:i/>
                                      </w:rPr>
                                    </m:ctrlPr>
                                  </m:sSubPr>
                                  <m:e>
                                    <m:r>
                                      <w:rPr>
                                        <w:rFonts w:ascii="Cambria Math" w:hAnsi="Cambria Math" w:cs="Arial"/>
                                      </w:rPr>
                                      <m:t>PE</m:t>
                                    </m:r>
                                  </m:e>
                                  <m:sub>
                                    <m:r>
                                      <w:rPr>
                                        <w:rFonts w:ascii="Cambria Math" w:hAnsi="Cambria Math" w:cs="Arial"/>
                                      </w:rPr>
                                      <m:t>Ri</m:t>
                                    </m:r>
                                  </m:sub>
                                </m:sSub>
                              </m:e>
                            </m:d>
                          </m:e>
                          <m:sup>
                            <m:r>
                              <w:rPr>
                                <w:rFonts w:ascii="Cambria Math" w:hAnsi="Cambria Math" w:cs="Arial"/>
                              </w:rPr>
                              <m:t>2</m:t>
                            </m:r>
                          </m:sup>
                        </m:sSup>
                      </m:e>
                    </m:d>
                  </m:e>
                  <m:sup>
                    <m:r>
                      <w:rPr>
                        <w:rFonts w:ascii="Cambria Math" w:hAnsi="Cambria Math" w:cs="Arial"/>
                      </w:rPr>
                      <m:t>0.5</m:t>
                    </m:r>
                  </m:sup>
                </m:sSup>
              </m:oMath>
            </m:oMathPara>
          </w:p>
        </w:tc>
        <w:tc>
          <w:tcPr>
            <w:tcW w:w="2910"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jc w:val="center"/>
              <w:rPr>
                <w:b/>
              </w:rPr>
            </w:pPr>
            <w:r>
              <w:rPr>
                <w:b/>
              </w:rPr>
              <w:t>Equation 1c</w:t>
            </w:r>
          </w:p>
        </w:tc>
      </w:tr>
    </w:tbl>
    <w:p w:rsidR="00A76B66" w:rsidRDefault="00A76B66" w:rsidP="00A76B66">
      <w:pPr>
        <w:spacing w:before="120" w:after="120"/>
        <w:rPr>
          <w:rFonts w:ascii="Arial" w:hAnsi="Arial" w:cs="Arial"/>
        </w:rPr>
      </w:pPr>
      <w:r>
        <w:t>where:</w:t>
      </w:r>
      <w:r>
        <w:rPr>
          <w:rFonts w:ascii="Arial" w:hAnsi="Arial" w:cs="Arial"/>
        </w:rPr>
        <w:t xml:space="preserve"> </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617"/>
      </w:tblGrid>
      <w:tr w:rsidR="00A76B66" w:rsidTr="00A96400">
        <w:tc>
          <w:tcPr>
            <w:tcW w:w="1951" w:type="dxa"/>
            <w:hideMark/>
          </w:tcPr>
          <w:p w:rsidR="00A76B66" w:rsidRDefault="001D1CAE" w:rsidP="00A96400">
            <w:pPr>
              <w:spacing w:before="120" w:after="120"/>
              <w:rPr>
                <w:rFonts w:ascii="Arial" w:hAnsi="Arial" w:cs="Arial"/>
              </w:rPr>
            </w:pPr>
            <m:oMath>
              <m:sSub>
                <m:sSubPr>
                  <m:ctrlPr>
                    <w:rPr>
                      <w:rFonts w:ascii="Cambria Math" w:hAnsi="Arial" w:cs="Arial"/>
                      <w:i/>
                    </w:rPr>
                  </m:ctrlPr>
                </m:sSubPr>
                <m:e>
                  <m:r>
                    <w:rPr>
                      <w:rFonts w:ascii="Cambria Math" w:hAnsi="Arial" w:cs="Arial"/>
                    </w:rPr>
                    <m:t>SEGA</m:t>
                  </m:r>
                </m:e>
                <m:sub>
                  <m:r>
                    <w:rPr>
                      <w:rFonts w:ascii="Cambria Math" w:hAnsi="Arial" w:cs="Arial"/>
                    </w:rPr>
                    <m:t>Ri</m:t>
                  </m:r>
                </m:sub>
              </m:sSub>
            </m:oMath>
            <w:r w:rsidR="00A76B66">
              <w:rPr>
                <w:rFonts w:ascii="Arial" w:hAnsi="Arial" w:cs="Arial"/>
              </w:rPr>
              <w:t xml:space="preserve"> </w:t>
            </w:r>
            <w:r w:rsidR="00A76B66">
              <w:t>=</w:t>
            </w:r>
          </w:p>
        </w:tc>
        <w:tc>
          <w:tcPr>
            <w:tcW w:w="6617" w:type="dxa"/>
            <w:hideMark/>
          </w:tcPr>
          <w:p w:rsidR="00A76B66" w:rsidRDefault="00A76B66" w:rsidP="00A96400">
            <w:pPr>
              <w:spacing w:before="120" w:after="120"/>
              <w:rPr>
                <w:rFonts w:ascii="Arial" w:hAnsi="Arial" w:cs="Arial"/>
              </w:rPr>
            </w:pPr>
            <w:r>
              <w:t xml:space="preserve">standard error for net abatement amount for a project for reporting period </w:t>
            </w:r>
            <m:oMath>
              <m:r>
                <w:rPr>
                  <w:rFonts w:ascii="Cambria Math" w:hAnsi="Cambria Math" w:cs="Arial"/>
                </w:rPr>
                <m:t>Ri</m:t>
              </m:r>
            </m:oMath>
            <w:r>
              <w:t xml:space="preserve"> in tonnes of CO</w:t>
            </w:r>
            <w:r>
              <w:rPr>
                <w:vertAlign w:val="subscript"/>
              </w:rPr>
              <w:t>2</w:t>
            </w:r>
            <w:r>
              <w:t>-e</w:t>
            </w:r>
            <w:r>
              <w:rPr>
                <w:color w:val="000000" w:themeColor="text1"/>
              </w:rPr>
              <w:t xml:space="preserve"> (t CO</w:t>
            </w:r>
            <w:r>
              <w:rPr>
                <w:color w:val="000000" w:themeColor="text1"/>
                <w:vertAlign w:val="subscript"/>
              </w:rPr>
              <w:t>2</w:t>
            </w:r>
            <w:r>
              <w:rPr>
                <w:color w:val="000000" w:themeColor="text1"/>
              </w:rPr>
              <w:t>-e)</w:t>
            </w:r>
            <w:r>
              <w:t>.</w:t>
            </w:r>
          </w:p>
        </w:tc>
      </w:tr>
      <w:tr w:rsidR="00A76B66" w:rsidTr="00A96400">
        <w:tc>
          <w:tcPr>
            <w:tcW w:w="1951" w:type="dxa"/>
            <w:hideMark/>
          </w:tcPr>
          <w:p w:rsidR="00A76B66" w:rsidRDefault="00A76B66" w:rsidP="00A96400">
            <w:pPr>
              <w:spacing w:before="120" w:after="120"/>
              <w:rPr>
                <w:rFonts w:ascii="Cambria Math" w:hAnsi="Cambria Math" w:cs="Arial"/>
                <w:i/>
              </w:rPr>
            </w:pPr>
            <m:oMath>
              <m:r>
                <w:rPr>
                  <w:rFonts w:ascii="Cambria Math" w:hAnsi="Cambria Math" w:cs="Arial"/>
                </w:rPr>
                <m:t>Ri</m:t>
              </m:r>
            </m:oMath>
            <w:r>
              <w:rPr>
                <w:rFonts w:ascii="Cambria Math" w:hAnsi="Cambria Math" w:cs="Arial"/>
                <w:i/>
              </w:rPr>
              <w:t xml:space="preserve"> </w:t>
            </w:r>
            <w:r>
              <w:t>=</w:t>
            </w:r>
          </w:p>
        </w:tc>
        <w:tc>
          <w:tcPr>
            <w:tcW w:w="6617" w:type="dxa"/>
            <w:hideMark/>
          </w:tcPr>
          <w:p w:rsidR="00A76B66" w:rsidRDefault="00A76B66" w:rsidP="00A96400">
            <w:pPr>
              <w:spacing w:before="120" w:after="120"/>
              <w:rPr>
                <w:rFonts w:ascii="Arial" w:hAnsi="Arial" w:cs="Arial"/>
              </w:rPr>
            </w:pPr>
            <w:r>
              <w:t>reporting period, as a calendar date.</w:t>
            </w:r>
          </w:p>
        </w:tc>
      </w:tr>
      <w:tr w:rsidR="00A76B66" w:rsidTr="00A96400">
        <w:tc>
          <w:tcPr>
            <w:tcW w:w="1951" w:type="dxa"/>
            <w:hideMark/>
          </w:tcPr>
          <w:p w:rsidR="00A76B66" w:rsidRDefault="001D1CAE" w:rsidP="00A96400">
            <w:pPr>
              <w:spacing w:before="120" w:after="120"/>
              <w:jc w:val="both"/>
              <w:rPr>
                <w:rFonts w:ascii="Arial" w:hAnsi="Arial" w:cs="Arial"/>
              </w:rPr>
            </w:pPr>
            <m:oMath>
              <m:sSub>
                <m:sSubPr>
                  <m:ctrlPr>
                    <w:rPr>
                      <w:rFonts w:ascii="Cambria Math" w:hAnsi="Arial" w:cs="Arial"/>
                      <w:i/>
                    </w:rPr>
                  </m:ctrlPr>
                </m:sSubPr>
                <m:e>
                  <m:r>
                    <w:rPr>
                      <w:rFonts w:ascii="Cambria Math" w:hAnsi="Cambria Math" w:cs="Arial"/>
                    </w:rPr>
                    <m:t>SE∆C</m:t>
                  </m:r>
                </m:e>
                <m:sub>
                  <m:r>
                    <w:rPr>
                      <w:rFonts w:ascii="Cambria Math" w:hAnsi="Cambria Math" w:cs="Arial"/>
                    </w:rPr>
                    <m:t>Project, Ri</m:t>
                  </m:r>
                </m:sub>
              </m:sSub>
            </m:oMath>
            <w:r w:rsidR="00A76B66">
              <w:rPr>
                <w:rFonts w:ascii="Arial" w:hAnsi="Arial" w:cs="Arial"/>
              </w:rPr>
              <w:t xml:space="preserve"> </w:t>
            </w:r>
            <w:r w:rsidR="00A76B66">
              <w:t>=</w:t>
            </w:r>
          </w:p>
        </w:tc>
        <w:tc>
          <w:tcPr>
            <w:tcW w:w="6617" w:type="dxa"/>
            <w:hideMark/>
          </w:tcPr>
          <w:p w:rsidR="00A76B66" w:rsidRDefault="00A76B66" w:rsidP="00A96400">
            <w:pPr>
              <w:spacing w:before="120" w:after="120"/>
            </w:pPr>
            <w:r>
              <w:t xml:space="preserve">standard error for carbon stock change for a project for reporting period </w:t>
            </w:r>
            <m:oMath>
              <m:r>
                <w:rPr>
                  <w:rFonts w:ascii="Cambria Math" w:hAnsi="Cambria Math" w:cs="Arial"/>
                </w:rPr>
                <m:t>Ri</m:t>
              </m:r>
            </m:oMath>
            <w:r>
              <w:t xml:space="preserve"> in tonnes of CO</w:t>
            </w:r>
            <w:r>
              <w:rPr>
                <w:vertAlign w:val="subscript"/>
              </w:rPr>
              <w:t>2</w:t>
            </w:r>
            <w:r>
              <w:t>-e</w:t>
            </w:r>
            <w:r>
              <w:rPr>
                <w:color w:val="000000" w:themeColor="text1"/>
              </w:rPr>
              <w:t xml:space="preserve"> (t CO</w:t>
            </w:r>
            <w:r>
              <w:rPr>
                <w:color w:val="000000" w:themeColor="text1"/>
                <w:vertAlign w:val="subscript"/>
              </w:rPr>
              <w:t>2</w:t>
            </w:r>
            <w:r>
              <w:rPr>
                <w:color w:val="000000" w:themeColor="text1"/>
              </w:rPr>
              <w:t>-e)</w:t>
            </w:r>
            <w:r>
              <w:t xml:space="preserve">, calculated in accordance with Equation 2b. </w:t>
            </w:r>
          </w:p>
        </w:tc>
      </w:tr>
      <w:tr w:rsidR="00A76B66" w:rsidTr="00A96400">
        <w:tc>
          <w:tcPr>
            <w:tcW w:w="1951" w:type="dxa"/>
            <w:hideMark/>
          </w:tcPr>
          <w:p w:rsidR="00A76B66" w:rsidRDefault="001D1CAE" w:rsidP="00A96400">
            <w:pPr>
              <w:spacing w:before="120" w:after="120"/>
              <w:jc w:val="both"/>
            </w:pPr>
            <m:oMath>
              <m:sSub>
                <m:sSubPr>
                  <m:ctrlPr>
                    <w:rPr>
                      <w:rFonts w:ascii="Cambria Math" w:hAnsi="Cambria Math" w:cs="Arial"/>
                      <w:i/>
                    </w:rPr>
                  </m:ctrlPr>
                </m:sSubPr>
                <m:e>
                  <m:r>
                    <w:rPr>
                      <w:rFonts w:ascii="Cambria Math" w:hAnsi="Cambria Math" w:cs="Arial"/>
                    </w:rPr>
                    <m:t>SEPE</m:t>
                  </m:r>
                </m:e>
                <m:sub>
                  <m:r>
                    <w:rPr>
                      <w:rFonts w:ascii="Cambria Math" w:hAnsi="Cambria Math" w:cs="Arial"/>
                    </w:rPr>
                    <m:t>Ri</m:t>
                  </m:r>
                </m:sub>
              </m:sSub>
            </m:oMath>
            <w:r w:rsidR="00A76B66">
              <w:t xml:space="preserve"> =</w:t>
            </w:r>
          </w:p>
        </w:tc>
        <w:tc>
          <w:tcPr>
            <w:tcW w:w="6617" w:type="dxa"/>
            <w:hideMark/>
          </w:tcPr>
          <w:p w:rsidR="00A76B66" w:rsidRDefault="00A76B66" w:rsidP="00A96400">
            <w:pPr>
              <w:spacing w:before="120" w:after="120"/>
            </w:pPr>
            <w:r>
              <w:t xml:space="preserve">standard error for project emissions for reporting period </w:t>
            </w:r>
            <m:oMath>
              <m:r>
                <w:rPr>
                  <w:rFonts w:ascii="Cambria Math" w:hAnsi="Cambria Math" w:cs="Arial"/>
                </w:rPr>
                <m:t>Ri</m:t>
              </m:r>
            </m:oMath>
            <w:r>
              <w:t xml:space="preserve"> in tonnes of CO</w:t>
            </w:r>
            <w:r>
              <w:rPr>
                <w:vertAlign w:val="subscript"/>
              </w:rPr>
              <w:t>2</w:t>
            </w:r>
            <w:r>
              <w:rPr>
                <w:vertAlign w:val="subscript"/>
              </w:rPr>
              <w:noBreakHyphen/>
            </w:r>
            <w:r>
              <w:t xml:space="preserve">e </w:t>
            </w:r>
            <w:r>
              <w:rPr>
                <w:color w:val="000000" w:themeColor="text1"/>
              </w:rPr>
              <w:t>(t CO</w:t>
            </w:r>
            <w:r>
              <w:rPr>
                <w:color w:val="000000" w:themeColor="text1"/>
                <w:vertAlign w:val="subscript"/>
              </w:rPr>
              <w:t>2</w:t>
            </w:r>
            <w:r>
              <w:rPr>
                <w:color w:val="000000" w:themeColor="text1"/>
              </w:rPr>
              <w:t>-e)</w:t>
            </w:r>
            <w:r>
              <w:t>, calculated in accordance with Equation 23b.</w:t>
            </w:r>
          </w:p>
        </w:tc>
      </w:tr>
    </w:tbl>
    <w:p w:rsidR="00A76B66" w:rsidRDefault="003445A7" w:rsidP="00A76B66">
      <w:pPr>
        <w:pStyle w:val="h5Section"/>
      </w:pPr>
      <w:bookmarkStart w:id="99" w:name="_Toc347229866"/>
      <w:r>
        <w:lastRenderedPageBreak/>
        <w:t>6.9</w:t>
      </w:r>
      <w:r w:rsidR="00A76B66">
        <w:tab/>
        <w:t>Calculating degrees of freedom for net abatement amount</w:t>
      </w:r>
      <w:bookmarkEnd w:id="99"/>
    </w:p>
    <w:p w:rsidR="00A76B66" w:rsidRDefault="00A76B66" w:rsidP="00A76B66">
      <w:pPr>
        <w:pStyle w:val="R2"/>
        <w:ind w:left="993" w:firstLine="0"/>
        <w:jc w:val="left"/>
      </w:pPr>
      <w:r>
        <w:t xml:space="preserve">The degrees of freedom for calculating the confidence interval for the net abatement for a project is to be calculated using the following formula: </w:t>
      </w:r>
    </w:p>
    <w:p w:rsidR="00A76B66" w:rsidRDefault="00A76B66" w:rsidP="00A76B66">
      <w:pPr>
        <w:pStyle w:val="R2"/>
        <w:ind w:left="993" w:firstLine="0"/>
        <w:jc w:val="left"/>
      </w:pPr>
    </w:p>
    <w:tbl>
      <w:tblPr>
        <w:tblStyle w:val="TableGrid"/>
        <w:tblW w:w="0" w:type="auto"/>
        <w:tblInd w:w="534" w:type="dxa"/>
        <w:tblLook w:val="04A0" w:firstRow="1" w:lastRow="0" w:firstColumn="1" w:lastColumn="0" w:noHBand="0" w:noVBand="1"/>
      </w:tblPr>
      <w:tblGrid>
        <w:gridCol w:w="5811"/>
        <w:gridCol w:w="2184"/>
      </w:tblGrid>
      <w:tr w:rsidR="00A76B66" w:rsidTr="00A96400">
        <w:tc>
          <w:tcPr>
            <w:tcW w:w="5811"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rPr>
                <w:b/>
              </w:rPr>
            </w:pPr>
            <m:oMathPara>
              <m:oMath>
                <m:sSub>
                  <m:sSubPr>
                    <m:ctrlPr>
                      <w:rPr>
                        <w:rFonts w:ascii="Cambria Math" w:hAnsi="Cambria Math"/>
                        <w:i/>
                      </w:rPr>
                    </m:ctrlPr>
                  </m:sSubPr>
                  <m:e>
                    <m:r>
                      <w:rPr>
                        <w:rFonts w:ascii="Cambria Math" w:hAnsi="Cambria Math"/>
                      </w:rPr>
                      <m:t xml:space="preserve"> df</m:t>
                    </m:r>
                  </m:e>
                  <m:sub>
                    <m:r>
                      <w:rPr>
                        <w:rFonts w:ascii="Cambria Math" w:hAnsi="Cambria Math"/>
                      </w:rPr>
                      <m:t>Ri</m:t>
                    </m:r>
                  </m:sub>
                </m:sSub>
                <m:r>
                  <w:rPr>
                    <w:rFonts w:ascii="Cambria Math" w:hAnsi="Cambria Math"/>
                  </w:rPr>
                  <m:t>=</m:t>
                </m:r>
                <m:f>
                  <m:fPr>
                    <m:ctrlPr>
                      <w:rPr>
                        <w:rFonts w:ascii="Cambria Math" w:hAnsi="Cambria Math" w:cs="Arial"/>
                        <w:i/>
                      </w:rPr>
                    </m:ctrlPr>
                  </m:fPr>
                  <m:num>
                    <m:sSup>
                      <m:sSupPr>
                        <m:ctrlPr>
                          <w:rPr>
                            <w:rFonts w:ascii="Cambria Math" w:hAnsi="Cambria Math" w:cs="Arial"/>
                            <w:i/>
                          </w:rPr>
                        </m:ctrlPr>
                      </m:sSupPr>
                      <m:e>
                        <m:d>
                          <m:dPr>
                            <m:begChr m:val="["/>
                            <m:endChr m:val="]"/>
                            <m:ctrlPr>
                              <w:rPr>
                                <w:rFonts w:ascii="Cambria Math" w:hAnsi="Cambria Math" w:cs="Arial"/>
                                <w:i/>
                              </w:rPr>
                            </m:ctrlPr>
                          </m:dPr>
                          <m:e>
                            <m:nary>
                              <m:naryPr>
                                <m:chr m:val="∑"/>
                                <m:limLoc m:val="undOvr"/>
                                <m:ctrlPr>
                                  <w:rPr>
                                    <w:rFonts w:ascii="Cambria Math" w:hAnsi="Cambria Math" w:cs="Arial"/>
                                    <w:i/>
                                  </w:rPr>
                                </m:ctrlPr>
                              </m:naryPr>
                              <m:sub>
                                <m:r>
                                  <w:rPr>
                                    <w:rFonts w:ascii="Cambria Math" w:hAnsi="Cambria Math" w:cs="Arial"/>
                                  </w:rPr>
                                  <m:t>j=1</m:t>
                                </m:r>
                              </m:sub>
                              <m:sup>
                                <m:r>
                                  <w:rPr>
                                    <w:rFonts w:ascii="Cambria Math" w:hAnsi="Cambria Math" w:cs="Arial"/>
                                  </w:rPr>
                                  <m:t>n</m:t>
                                </m:r>
                              </m:sup>
                              <m:e>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SE∆C</m:t>
                                            </m:r>
                                          </m:e>
                                          <m:sub>
                                            <m:r>
                                              <w:rPr>
                                                <w:rFonts w:ascii="Cambria Math" w:hAnsi="Cambria Math" w:cs="Arial"/>
                                              </w:rPr>
                                              <m:t>Stratum,j,Ri</m:t>
                                            </m:r>
                                          </m:sub>
                                        </m:sSub>
                                      </m:e>
                                    </m:d>
                                  </m:e>
                                  <m:sup>
                                    <m:r>
                                      <w:rPr>
                                        <w:rFonts w:ascii="Cambria Math" w:hAnsi="Cambria Math" w:cs="Arial"/>
                                      </w:rPr>
                                      <m:t>2</m:t>
                                    </m:r>
                                  </m:sup>
                                </m:sSup>
                              </m:e>
                            </m:nary>
                          </m:e>
                        </m:d>
                      </m:e>
                      <m:sup>
                        <m:r>
                          <w:rPr>
                            <w:rFonts w:ascii="Cambria Math" w:hAnsi="Cambria Math" w:cs="Arial"/>
                          </w:rPr>
                          <m:t>2</m:t>
                        </m:r>
                      </m:sup>
                    </m:sSup>
                  </m:num>
                  <m:den>
                    <m:nary>
                      <m:naryPr>
                        <m:chr m:val="∑"/>
                        <m:limLoc m:val="subSup"/>
                        <m:ctrlPr>
                          <w:rPr>
                            <w:rFonts w:ascii="Cambria Math" w:hAnsi="Cambria Math" w:cs="Arial"/>
                            <w:i/>
                          </w:rPr>
                        </m:ctrlPr>
                      </m:naryPr>
                      <m:sub>
                        <m:r>
                          <w:rPr>
                            <w:rFonts w:ascii="Cambria Math" w:hAnsi="Cambria Math" w:cs="Arial"/>
                          </w:rPr>
                          <m:t>j=1</m:t>
                        </m:r>
                      </m:sub>
                      <m:sup>
                        <m:r>
                          <w:rPr>
                            <w:rFonts w:ascii="Cambria Math" w:hAnsi="Cambria Math" w:cs="Arial"/>
                          </w:rPr>
                          <m:t>n</m:t>
                        </m:r>
                      </m:sup>
                      <m:e>
                        <m:d>
                          <m:dPr>
                            <m:begChr m:val="["/>
                            <m:endChr m:val="]"/>
                            <m:ctrlPr>
                              <w:rPr>
                                <w:rFonts w:ascii="Cambria Math" w:hAnsi="Cambria Math" w:cs="Arial"/>
                                <w:i/>
                              </w:rPr>
                            </m:ctrlPr>
                          </m:dPr>
                          <m:e>
                            <m:f>
                              <m:fPr>
                                <m:type m:val="skw"/>
                                <m:ctrlPr>
                                  <w:rPr>
                                    <w:rFonts w:ascii="Cambria Math" w:hAnsi="Cambria Math" w:cs="Arial"/>
                                    <w:i/>
                                  </w:rPr>
                                </m:ctrlPr>
                              </m:fPr>
                              <m:num>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SE∆C</m:t>
                                            </m:r>
                                          </m:e>
                                          <m:sub>
                                            <m:r>
                                              <w:rPr>
                                                <w:rFonts w:ascii="Cambria Math" w:hAnsi="Cambria Math" w:cs="Arial"/>
                                              </w:rPr>
                                              <m:t>Stratum,j,Ri</m:t>
                                            </m:r>
                                          </m:sub>
                                        </m:sSub>
                                      </m:e>
                                    </m:d>
                                  </m:e>
                                  <m:sup>
                                    <m:r>
                                      <w:rPr>
                                        <w:rFonts w:ascii="Cambria Math" w:hAnsi="Cambria Math" w:cs="Arial"/>
                                      </w:rPr>
                                      <m:t>4</m:t>
                                    </m:r>
                                  </m:sup>
                                </m:sSup>
                              </m:num>
                              <m:den>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-1+n</m:t>
                                        </m:r>
                                      </m:e>
                                      <m:sub>
                                        <m:r>
                                          <w:rPr>
                                            <w:rFonts w:ascii="Cambria Math" w:hAnsi="Cambria Math" w:cs="Arial"/>
                                          </w:rPr>
                                          <m:t>Stratum,j,Ri</m:t>
                                        </m:r>
                                      </m:sub>
                                    </m:sSub>
                                  </m:e>
                                </m:d>
                              </m:den>
                            </m:f>
                          </m:e>
                        </m:d>
                      </m:e>
                    </m:nary>
                  </m:den>
                </m:f>
              </m:oMath>
            </m:oMathPara>
          </w:p>
        </w:tc>
        <w:tc>
          <w:tcPr>
            <w:tcW w:w="2184"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jc w:val="center"/>
              <w:rPr>
                <w:b/>
              </w:rPr>
            </w:pPr>
            <w:r>
              <w:rPr>
                <w:b/>
              </w:rPr>
              <w:t>Equation 1d</w:t>
            </w:r>
          </w:p>
        </w:tc>
      </w:tr>
    </w:tbl>
    <w:p w:rsidR="00A76B66" w:rsidRDefault="00A76B66" w:rsidP="00A76B66">
      <w:pPr>
        <w:spacing w:before="120" w:after="120"/>
        <w:rPr>
          <w:rFonts w:ascii="Arial" w:hAnsi="Arial" w:cs="Arial"/>
        </w:rPr>
      </w:pPr>
      <w:r>
        <w:t>where:</w:t>
      </w:r>
      <w:r>
        <w:rPr>
          <w:rFonts w:ascii="Arial" w:hAnsi="Arial" w:cs="Arial"/>
        </w:rPr>
        <w:t xml:space="preserve"> </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011"/>
        <w:gridCol w:w="6461"/>
        <w:gridCol w:w="96"/>
      </w:tblGrid>
      <w:tr w:rsidR="00A76B66" w:rsidTr="00A96400">
        <w:trPr>
          <w:gridAfter w:val="1"/>
          <w:wAfter w:w="96" w:type="dxa"/>
        </w:trPr>
        <w:tc>
          <w:tcPr>
            <w:tcW w:w="2011"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df</m:t>
                  </m:r>
                </m:e>
                <m:sub>
                  <m:r>
                    <w:rPr>
                      <w:rFonts w:ascii="Cambria Math" w:hAnsi="Cambria Math"/>
                    </w:rPr>
                    <m:t>Ri</m:t>
                  </m:r>
                </m:sub>
              </m:sSub>
            </m:oMath>
            <w:r w:rsidR="00A76B66">
              <w:t xml:space="preserve"> =</w:t>
            </w:r>
          </w:p>
        </w:tc>
        <w:tc>
          <w:tcPr>
            <w:tcW w:w="6461" w:type="dxa"/>
            <w:shd w:val="clear" w:color="auto" w:fill="FFFFFF" w:themeFill="background1"/>
            <w:hideMark/>
          </w:tcPr>
          <w:p w:rsidR="00A76B66" w:rsidRDefault="00A76B66" w:rsidP="00A96400">
            <w:pPr>
              <w:spacing w:before="60" w:after="60"/>
            </w:pPr>
            <w:r>
              <w:t xml:space="preserve">degrees of freedom for calculating the confidence interval for the net abatement amount for a project for reporting period </w:t>
            </w:r>
            <m:oMath>
              <m:r>
                <w:rPr>
                  <w:rFonts w:ascii="Cambria Math" w:hAnsi="Cambria Math" w:cs="Arial"/>
                </w:rPr>
                <m:t>Ri</m:t>
              </m:r>
            </m:oMath>
            <w:r>
              <w:t>.</w:t>
            </w:r>
          </w:p>
        </w:tc>
      </w:tr>
      <w:tr w:rsidR="00A76B66" w:rsidTr="00A96400">
        <w:tc>
          <w:tcPr>
            <w:tcW w:w="2011" w:type="dxa"/>
            <w:shd w:val="clear" w:color="auto" w:fill="auto"/>
            <w:hideMark/>
          </w:tcPr>
          <w:p w:rsidR="00A76B66" w:rsidRDefault="00A76B66" w:rsidP="00A96400">
            <w:pPr>
              <w:spacing w:before="120" w:after="120"/>
              <w:rPr>
                <w:rFonts w:ascii="Cambria Math" w:hAnsi="Cambria Math" w:cs="Arial"/>
                <w:i/>
              </w:rPr>
            </w:pPr>
            <m:oMath>
              <m:r>
                <w:rPr>
                  <w:rFonts w:ascii="Cambria Math" w:hAnsi="Cambria Math" w:cs="Arial"/>
                </w:rPr>
                <m:t>Ri</m:t>
              </m:r>
            </m:oMath>
            <w:r>
              <w:rPr>
                <w:rFonts w:ascii="Cambria Math" w:hAnsi="Cambria Math" w:cs="Arial"/>
                <w:i/>
              </w:rPr>
              <w:t xml:space="preserve"> </w:t>
            </w:r>
            <w:r>
              <w:t>=</w:t>
            </w:r>
          </w:p>
        </w:tc>
        <w:tc>
          <w:tcPr>
            <w:tcW w:w="6557" w:type="dxa"/>
            <w:gridSpan w:val="2"/>
            <w:shd w:val="clear" w:color="auto" w:fill="auto"/>
            <w:hideMark/>
          </w:tcPr>
          <w:p w:rsidR="00A76B66" w:rsidRDefault="00A76B66" w:rsidP="00A96400">
            <w:pPr>
              <w:spacing w:before="120" w:after="120"/>
              <w:rPr>
                <w:rFonts w:ascii="Arial" w:hAnsi="Arial" w:cs="Arial"/>
              </w:rPr>
            </w:pPr>
            <w:r>
              <w:t>reporting period, as a calendar date.</w:t>
            </w:r>
          </w:p>
        </w:tc>
      </w:tr>
      <w:tr w:rsidR="00A76B66" w:rsidTr="00A96400">
        <w:trPr>
          <w:gridAfter w:val="1"/>
          <w:wAfter w:w="96" w:type="dxa"/>
        </w:trPr>
        <w:tc>
          <w:tcPr>
            <w:tcW w:w="2011"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SE∆C</m:t>
                  </m:r>
                </m:e>
                <m:sub>
                  <m:r>
                    <w:rPr>
                      <w:rFonts w:ascii="Cambria Math" w:hAnsi="Cambria Math"/>
                    </w:rPr>
                    <m:t>Stratum, j,Ri</m:t>
                  </m:r>
                </m:sub>
              </m:sSub>
              <m:r>
                <w:rPr>
                  <w:rFonts w:ascii="Cambria Math" w:hAnsi="Cambria Math"/>
                </w:rPr>
                <m:t xml:space="preserve"> </m:t>
              </m:r>
            </m:oMath>
            <w:r w:rsidR="00A76B66">
              <w:t>=</w:t>
            </w:r>
          </w:p>
        </w:tc>
        <w:tc>
          <w:tcPr>
            <w:tcW w:w="6461" w:type="dxa"/>
            <w:shd w:val="clear" w:color="auto" w:fill="FFFFFF" w:themeFill="background1"/>
            <w:hideMark/>
          </w:tcPr>
          <w:p w:rsidR="00A76B66" w:rsidRDefault="00A76B66" w:rsidP="00A96400">
            <w:pPr>
              <w:spacing w:before="60" w:after="60"/>
            </w:pPr>
            <w:r>
              <w:t xml:space="preserve">standard error for the carbon stock change for the </w:t>
            </w:r>
            <m:oMath>
              <m:r>
                <w:rPr>
                  <w:rFonts w:ascii="Cambria Math" w:hAnsi="Cambria Math" w:cs="Arial"/>
                </w:rPr>
                <m:t>j</m:t>
              </m:r>
            </m:oMath>
            <w:r>
              <w:t xml:space="preserve">th stratum for reporting period </w:t>
            </w:r>
            <m:oMath>
              <m:r>
                <w:rPr>
                  <w:rFonts w:ascii="Cambria Math" w:hAnsi="Cambria Math" w:cs="Arial"/>
                </w:rPr>
                <m:t>Ri</m:t>
              </m:r>
            </m:oMath>
            <w:r>
              <w:t xml:space="preserve"> in tonnes of CO</w:t>
            </w:r>
            <w:r>
              <w:rPr>
                <w:vertAlign w:val="subscript"/>
              </w:rPr>
              <w:t>2</w:t>
            </w:r>
            <w:r>
              <w:t xml:space="preserve">-e </w:t>
            </w:r>
            <w:r>
              <w:rPr>
                <w:color w:val="000000" w:themeColor="text1"/>
              </w:rPr>
              <w:t xml:space="preserve"> (t CO</w:t>
            </w:r>
            <w:r>
              <w:rPr>
                <w:color w:val="000000" w:themeColor="text1"/>
                <w:vertAlign w:val="subscript"/>
              </w:rPr>
              <w:t>2</w:t>
            </w:r>
            <w:r>
              <w:rPr>
                <w:color w:val="000000" w:themeColor="text1"/>
              </w:rPr>
              <w:t>-e)</w:t>
            </w:r>
            <w:r>
              <w:t>, calculated in accordance with Equations 3c and 3d.</w:t>
            </w:r>
          </w:p>
        </w:tc>
      </w:tr>
      <w:tr w:rsidR="00A76B66" w:rsidTr="00A96400">
        <w:trPr>
          <w:gridAfter w:val="1"/>
          <w:wAfter w:w="96" w:type="dxa"/>
        </w:trPr>
        <w:tc>
          <w:tcPr>
            <w:tcW w:w="2011"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n</m:t>
                  </m:r>
                </m:e>
                <m:sub>
                  <m:r>
                    <w:rPr>
                      <w:rFonts w:ascii="Cambria Math" w:hAnsi="Cambria Math"/>
                    </w:rPr>
                    <m:t>Stratum, j,Ri</m:t>
                  </m:r>
                </m:sub>
              </m:sSub>
            </m:oMath>
            <w:r w:rsidR="00A76B66">
              <w:t xml:space="preserve"> =</w:t>
            </w:r>
          </w:p>
        </w:tc>
        <w:tc>
          <w:tcPr>
            <w:tcW w:w="6461" w:type="dxa"/>
            <w:shd w:val="clear" w:color="auto" w:fill="FFFFFF" w:themeFill="background1"/>
            <w:hideMark/>
          </w:tcPr>
          <w:p w:rsidR="00A76B66" w:rsidRDefault="00A76B66" w:rsidP="00A96400">
            <w:pPr>
              <w:spacing w:before="60" w:after="60"/>
            </w:pPr>
            <w:r>
              <w:t xml:space="preserve">number of plots measured for the </w:t>
            </w:r>
            <m:oMath>
              <m:r>
                <w:rPr>
                  <w:rFonts w:ascii="Cambria Math" w:hAnsi="Cambria Math" w:cs="Arial"/>
                </w:rPr>
                <m:t>j</m:t>
              </m:r>
            </m:oMath>
            <w:r>
              <w:t xml:space="preserve">th stratum during reporting period </w:t>
            </w:r>
            <m:oMath>
              <m:r>
                <w:rPr>
                  <w:rFonts w:ascii="Cambria Math" w:hAnsi="Cambria Math" w:cs="Arial"/>
                </w:rPr>
                <m:t>Ri</m:t>
              </m:r>
            </m:oMath>
            <w:r>
              <w:t>.</w:t>
            </w:r>
          </w:p>
        </w:tc>
      </w:tr>
    </w:tbl>
    <w:p w:rsidR="00A76B66" w:rsidRDefault="00A76B66" w:rsidP="00A76B66">
      <w:pPr>
        <w:pStyle w:val="R2"/>
        <w:ind w:left="993" w:firstLine="0"/>
        <w:jc w:val="left"/>
        <w:rPr>
          <w:color w:val="808080" w:themeColor="background1" w:themeShade="80"/>
        </w:rPr>
      </w:pPr>
    </w:p>
    <w:p w:rsidR="00A76B66" w:rsidRDefault="00A76B66" w:rsidP="00A76B66">
      <w:pPr>
        <w:pStyle w:val="h4Subdiv"/>
      </w:pPr>
      <w:bookmarkStart w:id="100" w:name="_Toc347229867"/>
      <w:r>
        <w:t xml:space="preserve">Subdivision </w:t>
      </w:r>
      <w:r w:rsidR="003445A7">
        <w:t>6.2.2</w:t>
      </w:r>
      <w:r>
        <w:tab/>
        <w:t>Calculating carbon stock change</w:t>
      </w:r>
      <w:bookmarkEnd w:id="100"/>
    </w:p>
    <w:p w:rsidR="00A76B66" w:rsidRDefault="003445A7" w:rsidP="00A76B66">
      <w:pPr>
        <w:pStyle w:val="h5Section"/>
      </w:pPr>
      <w:bookmarkStart w:id="101" w:name="_Toc347229868"/>
      <w:r>
        <w:t>6.10</w:t>
      </w:r>
      <w:r w:rsidR="00A76B66">
        <w:tab/>
        <w:t>Calculating carbon stock change for a project</w:t>
      </w:r>
      <w:bookmarkEnd w:id="101"/>
      <w:r w:rsidR="00A76B66">
        <w:t xml:space="preserve"> </w:t>
      </w:r>
    </w:p>
    <w:p w:rsidR="00A76B66" w:rsidRDefault="00A76B66" w:rsidP="00A76B66">
      <w:pPr>
        <w:pStyle w:val="tMain"/>
      </w:pPr>
      <w:r>
        <w:tab/>
      </w:r>
      <w:r w:rsidR="003445A7">
        <w:t>(1)</w:t>
      </w:r>
      <w:r>
        <w:tab/>
        <w:t xml:space="preserve">The calculation of the carbon stock change for a project </w:t>
      </w:r>
      <w:r>
        <w:rPr>
          <w:color w:val="000000" w:themeColor="text1"/>
        </w:rPr>
        <w:t>must:</w:t>
      </w:r>
    </w:p>
    <w:p w:rsidR="00A76B66" w:rsidRDefault="00A76B66" w:rsidP="00A76B66">
      <w:pPr>
        <w:pStyle w:val="tPara"/>
      </w:pPr>
      <w:r>
        <w:tab/>
      </w:r>
      <w:r w:rsidR="003445A7">
        <w:t>(a)</w:t>
      </w:r>
      <w:r>
        <w:tab/>
        <w:t>be calculated in accordance with Equation 2a; and</w:t>
      </w:r>
    </w:p>
    <w:p w:rsidR="00A76B66" w:rsidRDefault="00A76B66" w:rsidP="00A76B66">
      <w:pPr>
        <w:pStyle w:val="tPara"/>
      </w:pPr>
      <w:r>
        <w:tab/>
      </w:r>
      <w:r w:rsidR="003445A7">
        <w:t>(b)</w:t>
      </w:r>
      <w:r>
        <w:tab/>
        <w:t>incorporate a standard error calculation in accordance with Equation 2b.</w:t>
      </w:r>
    </w:p>
    <w:p w:rsidR="00A76B66" w:rsidRDefault="00A76B66" w:rsidP="00A76B66">
      <w:pPr>
        <w:pStyle w:val="tMain"/>
      </w:pPr>
      <w:r>
        <w:tab/>
      </w:r>
      <w:r w:rsidR="003445A7">
        <w:t>(2)</w:t>
      </w:r>
      <w:r>
        <w:tab/>
        <w:t>The carbon stock change for a project is to be calculated for a reporting period using the following formula:</w:t>
      </w:r>
    </w:p>
    <w:tbl>
      <w:tblPr>
        <w:tblStyle w:val="TableGrid"/>
        <w:tblW w:w="0" w:type="auto"/>
        <w:tblInd w:w="534" w:type="dxa"/>
        <w:tblLook w:val="04A0" w:firstRow="1" w:lastRow="0" w:firstColumn="1" w:lastColumn="0" w:noHBand="0" w:noVBand="1"/>
      </w:tblPr>
      <w:tblGrid>
        <w:gridCol w:w="5085"/>
        <w:gridCol w:w="2910"/>
      </w:tblGrid>
      <w:tr w:rsidR="00A76B66" w:rsidTr="00A96400">
        <w:tc>
          <w:tcPr>
            <w:tcW w:w="5085"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rPr>
                <w:b/>
              </w:rPr>
            </w:pPr>
            <m:oMathPara>
              <m:oMath>
                <m:sSub>
                  <m:sSubPr>
                    <m:ctrlPr>
                      <w:rPr>
                        <w:rFonts w:ascii="Cambria Math" w:hAnsi="Cambria Math" w:cs="Arial"/>
                        <w:i/>
                      </w:rPr>
                    </m:ctrlPr>
                  </m:sSubPr>
                  <m:e>
                    <m:r>
                      <w:rPr>
                        <w:rFonts w:ascii="Cambria Math" w:hAnsi="Cambria Math" w:cs="Arial"/>
                      </w:rPr>
                      <m:t>∆C</m:t>
                    </m:r>
                  </m:e>
                  <m:sub>
                    <m:r>
                      <w:rPr>
                        <w:rFonts w:ascii="Cambria Math" w:hAnsi="Cambria Math" w:cs="Arial"/>
                      </w:rPr>
                      <m:t>Project,Ri</m:t>
                    </m:r>
                  </m:sub>
                </m:sSub>
                <m:r>
                  <w:rPr>
                    <w:rFonts w:ascii="Cambria Math" w:hAnsi="Cambria Math" w:cs="Arial"/>
                  </w:rPr>
                  <m:t>=</m:t>
                </m:r>
                <m:nary>
                  <m:naryPr>
                    <m:chr m:val="∑"/>
                    <m:limLoc m:val="undOvr"/>
                    <m:ctrlPr>
                      <w:rPr>
                        <w:rFonts w:ascii="Cambria Math" w:hAnsi="Cambria Math" w:cs="Arial"/>
                        <w:i/>
                      </w:rPr>
                    </m:ctrlPr>
                  </m:naryPr>
                  <m:sub>
                    <m:r>
                      <w:rPr>
                        <w:rFonts w:ascii="Cambria Math" w:hAnsi="Cambria Math" w:cs="Arial"/>
                      </w:rPr>
                      <m:t>j=1</m:t>
                    </m:r>
                  </m:sub>
                  <m:sup>
                    <m:r>
                      <w:rPr>
                        <w:rFonts w:ascii="Cambria Math" w:hAnsi="Cambria Math" w:cs="Arial"/>
                      </w:rPr>
                      <m:t>n</m:t>
                    </m:r>
                  </m:sup>
                  <m:e>
                    <m:sSub>
                      <m:sSubPr>
                        <m:ctrlPr>
                          <w:rPr>
                            <w:rFonts w:ascii="Cambria Math" w:hAnsi="Cambria Math" w:cs="Arial"/>
                            <w:i/>
                          </w:rPr>
                        </m:ctrlPr>
                      </m:sSubPr>
                      <m:e>
                        <m:r>
                          <w:rPr>
                            <w:rFonts w:ascii="Cambria Math" w:hAnsi="Cambria Math" w:cs="Arial"/>
                          </w:rPr>
                          <m:t>∆C</m:t>
                        </m:r>
                      </m:e>
                      <m:sub>
                        <m:r>
                          <w:rPr>
                            <w:rFonts w:ascii="Cambria Math" w:hAnsi="Cambria Math" w:cs="Arial"/>
                          </w:rPr>
                          <m:t>Stratum,j,Ri</m:t>
                        </m:r>
                      </m:sub>
                    </m:sSub>
                  </m:e>
                </m:nary>
              </m:oMath>
            </m:oMathPara>
          </w:p>
        </w:tc>
        <w:tc>
          <w:tcPr>
            <w:tcW w:w="2910"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jc w:val="center"/>
              <w:rPr>
                <w:b/>
              </w:rPr>
            </w:pPr>
            <w:r>
              <w:rPr>
                <w:b/>
              </w:rPr>
              <w:t>Equation 2a</w:t>
            </w:r>
          </w:p>
        </w:tc>
      </w:tr>
    </w:tbl>
    <w:p w:rsidR="00A76B66" w:rsidRDefault="00A76B66" w:rsidP="00A76B66">
      <w:pPr>
        <w:spacing w:before="120" w:after="120"/>
      </w:pPr>
      <w:r>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809"/>
        <w:gridCol w:w="6759"/>
      </w:tblGrid>
      <w:tr w:rsidR="00A76B66" w:rsidTr="00A96400">
        <w:tc>
          <w:tcPr>
            <w:tcW w:w="1809" w:type="dxa"/>
            <w:shd w:val="clear" w:color="auto" w:fill="FFFFFF" w:themeFill="background1"/>
            <w:hideMark/>
          </w:tcPr>
          <w:p w:rsidR="00A76B66" w:rsidRDefault="001D1CAE" w:rsidP="00A96400">
            <w:pPr>
              <w:spacing w:before="120" w:after="120"/>
            </w:pPr>
            <m:oMath>
              <m:sSub>
                <m:sSubPr>
                  <m:ctrlPr>
                    <w:rPr>
                      <w:rFonts w:ascii="Cambria Math" w:hAnsi="Cambria Math"/>
                      <w:i/>
                    </w:rPr>
                  </m:ctrlPr>
                </m:sSubPr>
                <m:e>
                  <m:r>
                    <w:rPr>
                      <w:rFonts w:ascii="Cambria Math" w:hAnsi="Cambria Math"/>
                    </w:rPr>
                    <m:t>∆C</m:t>
                  </m:r>
                </m:e>
                <m:sub>
                  <m:r>
                    <w:rPr>
                      <w:rFonts w:ascii="Cambria Math" w:hAnsi="Cambria Math"/>
                    </w:rPr>
                    <m:t>Project,Ri</m:t>
                  </m:r>
                </m:sub>
              </m:sSub>
            </m:oMath>
            <w:r w:rsidR="00A76B66">
              <w:t xml:space="preserve"> =</w:t>
            </w:r>
          </w:p>
        </w:tc>
        <w:tc>
          <w:tcPr>
            <w:tcW w:w="6759" w:type="dxa"/>
            <w:shd w:val="clear" w:color="auto" w:fill="FFFFFF" w:themeFill="background1"/>
            <w:hideMark/>
          </w:tcPr>
          <w:p w:rsidR="00A76B66" w:rsidRDefault="00A76B66" w:rsidP="00A96400">
            <w:pPr>
              <w:spacing w:before="120" w:after="120"/>
            </w:pPr>
            <w:r>
              <w:t xml:space="preserve">carbon stock change for the project for reporting period </w:t>
            </w:r>
            <m:oMath>
              <m:r>
                <w:rPr>
                  <w:rFonts w:ascii="Cambria Math" w:hAnsi="Cambria Math" w:cs="Arial"/>
                </w:rPr>
                <m:t>Ri</m:t>
              </m:r>
            </m:oMath>
            <w:r>
              <w:t xml:space="preserve"> in tonnes of CO</w:t>
            </w:r>
            <w:r>
              <w:rPr>
                <w:vertAlign w:val="subscript"/>
              </w:rPr>
              <w:t>2</w:t>
            </w:r>
            <w:r>
              <w:t>-e</w:t>
            </w:r>
            <w:r>
              <w:rPr>
                <w:color w:val="000000" w:themeColor="text1"/>
              </w:rPr>
              <w:t xml:space="preserve"> (t CO</w:t>
            </w:r>
            <w:r>
              <w:rPr>
                <w:color w:val="000000" w:themeColor="text1"/>
                <w:vertAlign w:val="subscript"/>
              </w:rPr>
              <w:t>2</w:t>
            </w:r>
            <w:r>
              <w:rPr>
                <w:color w:val="000000" w:themeColor="text1"/>
              </w:rPr>
              <w:t>-e)</w:t>
            </w:r>
            <w:r>
              <w:t>.</w:t>
            </w:r>
          </w:p>
        </w:tc>
      </w:tr>
      <w:tr w:rsidR="00A76B66" w:rsidTr="00A96400">
        <w:tc>
          <w:tcPr>
            <w:tcW w:w="1809" w:type="dxa"/>
            <w:shd w:val="clear" w:color="auto" w:fill="FFFFFF" w:themeFill="background1"/>
            <w:hideMark/>
          </w:tcPr>
          <w:p w:rsidR="00A76B66" w:rsidRDefault="001D1CAE" w:rsidP="00A96400">
            <w:pPr>
              <w:spacing w:before="120" w:after="120"/>
            </w:pPr>
            <m:oMath>
              <m:sSub>
                <m:sSubPr>
                  <m:ctrlPr>
                    <w:rPr>
                      <w:rFonts w:ascii="Cambria Math" w:hAnsi="Cambria Math"/>
                      <w:i/>
                    </w:rPr>
                  </m:ctrlPr>
                </m:sSubPr>
                <m:e>
                  <m:r>
                    <w:rPr>
                      <w:rFonts w:ascii="Cambria Math" w:hAnsi="Cambria Math"/>
                    </w:rPr>
                    <m:t>∆C</m:t>
                  </m:r>
                </m:e>
                <m:sub>
                  <m:r>
                    <w:rPr>
                      <w:rFonts w:ascii="Cambria Math" w:hAnsi="Cambria Math"/>
                    </w:rPr>
                    <m:t>Stratum, j,Ri</m:t>
                  </m:r>
                </m:sub>
              </m:sSub>
            </m:oMath>
            <w:r w:rsidR="00A76B66">
              <w:t xml:space="preserve"> =</w:t>
            </w:r>
          </w:p>
        </w:tc>
        <w:tc>
          <w:tcPr>
            <w:tcW w:w="6759" w:type="dxa"/>
            <w:shd w:val="clear" w:color="auto" w:fill="FFFFFF" w:themeFill="background1"/>
            <w:hideMark/>
          </w:tcPr>
          <w:p w:rsidR="00A76B66" w:rsidRDefault="00A76B66" w:rsidP="00A96400">
            <w:pPr>
              <w:spacing w:before="120" w:after="120"/>
            </w:pPr>
            <w:r>
              <w:t xml:space="preserve">carbon stock change for the </w:t>
            </w:r>
            <m:oMath>
              <m:r>
                <w:rPr>
                  <w:rFonts w:ascii="Cambria Math" w:hAnsi="Cambria Math" w:cs="Arial"/>
                </w:rPr>
                <m:t>j</m:t>
              </m:r>
            </m:oMath>
            <w:r>
              <w:t xml:space="preserve">th stratum for reporting period </w:t>
            </w:r>
            <m:oMath>
              <m:r>
                <w:rPr>
                  <w:rFonts w:ascii="Cambria Math" w:hAnsi="Cambria Math" w:cs="Arial"/>
                </w:rPr>
                <m:t>Ri</m:t>
              </m:r>
            </m:oMath>
            <w:r>
              <w:t xml:space="preserve"> in tonnes of CO</w:t>
            </w:r>
            <w:r>
              <w:rPr>
                <w:vertAlign w:val="subscript"/>
              </w:rPr>
              <w:t>2</w:t>
            </w:r>
            <w:r>
              <w:t>-e</w:t>
            </w:r>
            <w:r>
              <w:rPr>
                <w:color w:val="000000" w:themeColor="text1"/>
              </w:rPr>
              <w:t xml:space="preserve"> (t CO</w:t>
            </w:r>
            <w:r>
              <w:rPr>
                <w:color w:val="000000" w:themeColor="text1"/>
                <w:vertAlign w:val="subscript"/>
              </w:rPr>
              <w:t>2</w:t>
            </w:r>
            <w:r>
              <w:rPr>
                <w:color w:val="000000" w:themeColor="text1"/>
              </w:rPr>
              <w:t>-e)</w:t>
            </w:r>
            <w:r>
              <w:t xml:space="preserve">, calculated in accordance with Equations 3a and 3b.  </w:t>
            </w:r>
          </w:p>
        </w:tc>
      </w:tr>
      <w:tr w:rsidR="00A76B66" w:rsidTr="00A96400">
        <w:tc>
          <w:tcPr>
            <w:tcW w:w="1809" w:type="dxa"/>
            <w:shd w:val="clear" w:color="auto" w:fill="auto"/>
            <w:hideMark/>
          </w:tcPr>
          <w:p w:rsidR="00A76B66" w:rsidRDefault="00A76B66" w:rsidP="00A96400">
            <w:pPr>
              <w:spacing w:before="120" w:after="120"/>
              <w:rPr>
                <w:rFonts w:ascii="Cambria Math" w:hAnsi="Cambria Math" w:cs="Arial"/>
                <w:i/>
              </w:rPr>
            </w:pPr>
            <m:oMath>
              <m:r>
                <w:rPr>
                  <w:rFonts w:ascii="Cambria Math" w:hAnsi="Cambria Math" w:cs="Arial"/>
                </w:rPr>
                <m:t>Ri</m:t>
              </m:r>
            </m:oMath>
            <w:r>
              <w:rPr>
                <w:rFonts w:ascii="Cambria Math" w:hAnsi="Cambria Math" w:cs="Arial"/>
                <w:i/>
              </w:rPr>
              <w:t xml:space="preserve"> </w:t>
            </w:r>
            <w:r>
              <w:t>=</w:t>
            </w:r>
          </w:p>
        </w:tc>
        <w:tc>
          <w:tcPr>
            <w:tcW w:w="6759" w:type="dxa"/>
            <w:shd w:val="clear" w:color="auto" w:fill="auto"/>
            <w:hideMark/>
          </w:tcPr>
          <w:p w:rsidR="00A76B66" w:rsidRDefault="00A76B66" w:rsidP="00A96400">
            <w:pPr>
              <w:spacing w:before="120" w:after="120"/>
              <w:rPr>
                <w:rFonts w:ascii="Arial" w:hAnsi="Arial" w:cs="Arial"/>
              </w:rPr>
            </w:pPr>
            <w:r>
              <w:t>reporting period, as a calendar date.</w:t>
            </w:r>
          </w:p>
        </w:tc>
      </w:tr>
      <w:tr w:rsidR="00A76B66" w:rsidTr="00A96400">
        <w:tc>
          <w:tcPr>
            <w:tcW w:w="1809" w:type="dxa"/>
            <w:shd w:val="clear" w:color="auto" w:fill="FFFFFF" w:themeFill="background1"/>
            <w:hideMark/>
          </w:tcPr>
          <w:p w:rsidR="00A76B66" w:rsidRDefault="00A76B66" w:rsidP="00A96400">
            <w:pPr>
              <w:spacing w:before="120" w:after="120"/>
            </w:pPr>
            <m:oMath>
              <m:r>
                <w:rPr>
                  <w:rFonts w:ascii="Cambria Math" w:hAnsi="Cambria Math"/>
                </w:rPr>
                <m:t>n</m:t>
              </m:r>
            </m:oMath>
            <w:r>
              <w:t xml:space="preserve"> =</w:t>
            </w:r>
          </w:p>
        </w:tc>
        <w:tc>
          <w:tcPr>
            <w:tcW w:w="6759" w:type="dxa"/>
            <w:shd w:val="clear" w:color="auto" w:fill="FFFFFF" w:themeFill="background1"/>
            <w:hideMark/>
          </w:tcPr>
          <w:p w:rsidR="00A76B66" w:rsidRDefault="00A76B66" w:rsidP="00A96400">
            <w:pPr>
              <w:spacing w:before="120" w:after="120"/>
            </w:pPr>
            <w:r>
              <w:t>number of strata.</w:t>
            </w:r>
          </w:p>
        </w:tc>
      </w:tr>
    </w:tbl>
    <w:p w:rsidR="00A76B66" w:rsidRDefault="00A76B66" w:rsidP="00A76B66">
      <w:pPr>
        <w:pStyle w:val="tMain"/>
      </w:pPr>
      <w:r>
        <w:tab/>
      </w:r>
      <w:r w:rsidR="003445A7">
        <w:t>(3)</w:t>
      </w:r>
      <w:r>
        <w:tab/>
        <w:t>When calculating the carbon stock change for a project for a reporting period</w:t>
      </w:r>
      <w:r>
        <w:rPr>
          <w:color w:val="000000" w:themeColor="text1"/>
        </w:rPr>
        <w:t xml:space="preserve">, </w:t>
      </w:r>
      <w:r>
        <w:t>the standard error</w:t>
      </w:r>
      <w:r>
        <w:rPr>
          <w:b/>
          <w:color w:val="000000" w:themeColor="text1"/>
        </w:rPr>
        <w:t xml:space="preserve"> </w:t>
      </w:r>
      <w:r>
        <w:t>is to be calculated using the following formula:</w:t>
      </w:r>
    </w:p>
    <w:tbl>
      <w:tblPr>
        <w:tblStyle w:val="TableGrid"/>
        <w:tblW w:w="0" w:type="auto"/>
        <w:tblInd w:w="534" w:type="dxa"/>
        <w:tblLook w:val="04A0" w:firstRow="1" w:lastRow="0" w:firstColumn="1" w:lastColumn="0" w:noHBand="0" w:noVBand="1"/>
      </w:tblPr>
      <w:tblGrid>
        <w:gridCol w:w="5085"/>
        <w:gridCol w:w="2910"/>
      </w:tblGrid>
      <w:tr w:rsidR="00A76B66" w:rsidTr="00A96400">
        <w:tc>
          <w:tcPr>
            <w:tcW w:w="5085"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rPr>
            </w:pPr>
            <m:oMathPara>
              <m:oMath>
                <m:sSub>
                  <m:sSubPr>
                    <m:ctrlPr>
                      <w:rPr>
                        <w:rFonts w:ascii="Cambria Math" w:hAnsi="Cambria Math" w:cs="Arial"/>
                        <w:i/>
                      </w:rPr>
                    </m:ctrlPr>
                  </m:sSubPr>
                  <m:e>
                    <m:r>
                      <w:rPr>
                        <w:rFonts w:ascii="Cambria Math" w:hAnsi="Cambria Math" w:cs="Arial"/>
                      </w:rPr>
                      <m:t>SE∆C</m:t>
                    </m:r>
                  </m:e>
                  <m:sub>
                    <m:r>
                      <w:rPr>
                        <w:rFonts w:ascii="Cambria Math" w:hAnsi="Cambria Math" w:cs="Arial"/>
                      </w:rPr>
                      <m:t>Project,Ri</m:t>
                    </m:r>
                  </m:sub>
                </m:sSub>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nary>
                          <m:naryPr>
                            <m:chr m:val="∑"/>
                            <m:limLoc m:val="undOvr"/>
                            <m:ctrlPr>
                              <w:rPr>
                                <w:rFonts w:ascii="Cambria Math" w:hAnsi="Cambria Math" w:cs="Arial"/>
                                <w:i/>
                              </w:rPr>
                            </m:ctrlPr>
                          </m:naryPr>
                          <m:sub>
                            <m:r>
                              <w:rPr>
                                <w:rFonts w:ascii="Cambria Math" w:hAnsi="Cambria Math" w:cs="Arial"/>
                              </w:rPr>
                              <m:t>j=1</m:t>
                            </m:r>
                          </m:sub>
                          <m:sup>
                            <m:r>
                              <w:rPr>
                                <w:rFonts w:ascii="Cambria Math" w:hAnsi="Cambria Math" w:cs="Arial"/>
                              </w:rPr>
                              <m:t>n</m:t>
                            </m:r>
                          </m:sup>
                          <m:e>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SE∆C</m:t>
                                    </m:r>
                                  </m:e>
                                  <m:sub>
                                    <m:r>
                                      <w:rPr>
                                        <w:rFonts w:ascii="Cambria Math" w:hAnsi="Cambria Math" w:cs="Arial"/>
                                      </w:rPr>
                                      <m:t>Stratum,j,Ri</m:t>
                                    </m:r>
                                  </m:sub>
                                </m:sSub>
                              </m:e>
                              <m:sup>
                                <m:r>
                                  <w:rPr>
                                    <w:rFonts w:ascii="Cambria Math" w:hAnsi="Cambria Math" w:cs="Arial"/>
                                  </w:rPr>
                                  <m:t>2</m:t>
                                </m:r>
                              </m:sup>
                            </m:sSup>
                          </m:e>
                        </m:nary>
                      </m:e>
                    </m:d>
                  </m:e>
                  <m:sup>
                    <m:r>
                      <w:rPr>
                        <w:rFonts w:ascii="Cambria Math" w:hAnsi="Cambria Math" w:cs="Arial"/>
                      </w:rPr>
                      <m:t>0.5</m:t>
                    </m:r>
                  </m:sup>
                </m:sSup>
              </m:oMath>
            </m:oMathPara>
          </w:p>
        </w:tc>
        <w:tc>
          <w:tcPr>
            <w:tcW w:w="2910"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rPr>
            </w:pPr>
            <w:r>
              <w:rPr>
                <w:b/>
              </w:rPr>
              <w:t>Equation 2b</w:t>
            </w:r>
          </w:p>
        </w:tc>
      </w:tr>
    </w:tbl>
    <w:p w:rsidR="00A76B66" w:rsidRDefault="00A76B66" w:rsidP="00A76B66">
      <w:pPr>
        <w:spacing w:before="120" w:after="120"/>
        <w:ind w:left="142"/>
        <w:rPr>
          <w:rFonts w:ascii="Arial" w:hAnsi="Arial" w:cs="Arial"/>
        </w:rPr>
      </w:pPr>
      <w:r>
        <w:t>where:</w:t>
      </w:r>
      <w:r>
        <w:rPr>
          <w:rFonts w:ascii="Arial" w:hAnsi="Arial" w:cs="Arial"/>
        </w:rPr>
        <w:t xml:space="preserve"> </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093"/>
        <w:gridCol w:w="6442"/>
        <w:gridCol w:w="33"/>
      </w:tblGrid>
      <w:tr w:rsidR="00A76B66" w:rsidTr="00A96400">
        <w:trPr>
          <w:gridAfter w:val="1"/>
          <w:wAfter w:w="33" w:type="dxa"/>
        </w:trPr>
        <w:tc>
          <w:tcPr>
            <w:tcW w:w="2093" w:type="dxa"/>
            <w:shd w:val="clear" w:color="auto" w:fill="FFFFFF" w:themeFill="background1"/>
            <w:hideMark/>
          </w:tcPr>
          <w:p w:rsidR="00A76B66" w:rsidRDefault="00A76B66" w:rsidP="00A96400">
            <w:pPr>
              <w:spacing w:before="60" w:after="60"/>
            </w:pPr>
            <m:oMath>
              <m:r>
                <w:rPr>
                  <w:rFonts w:ascii="Cambria Math" w:hAnsi="Cambria Math"/>
                </w:rPr>
                <m:t>SE</m:t>
              </m:r>
              <m:sSub>
                <m:sSubPr>
                  <m:ctrlPr>
                    <w:rPr>
                      <w:rFonts w:ascii="Cambria Math" w:hAnsi="Cambria Math"/>
                      <w:i/>
                    </w:rPr>
                  </m:ctrlPr>
                </m:sSubPr>
                <m:e>
                  <m:r>
                    <w:rPr>
                      <w:rFonts w:ascii="Cambria Math" w:hAnsi="Cambria Math"/>
                    </w:rPr>
                    <m:t>∆C</m:t>
                  </m:r>
                </m:e>
                <m:sub>
                  <m:r>
                    <w:rPr>
                      <w:rFonts w:ascii="Cambria Math" w:hAnsi="Cambria Math"/>
                    </w:rPr>
                    <m:t>Project,Ri</m:t>
                  </m:r>
                </m:sub>
              </m:sSub>
            </m:oMath>
            <w:r>
              <w:t xml:space="preserve"> =</w:t>
            </w:r>
          </w:p>
        </w:tc>
        <w:tc>
          <w:tcPr>
            <w:tcW w:w="6442" w:type="dxa"/>
            <w:shd w:val="clear" w:color="auto" w:fill="FFFFFF" w:themeFill="background1"/>
            <w:hideMark/>
          </w:tcPr>
          <w:p w:rsidR="00A76B66" w:rsidRDefault="00A76B66" w:rsidP="00A96400">
            <w:pPr>
              <w:spacing w:before="60" w:after="60"/>
            </w:pPr>
            <w:r>
              <w:t>standard error for the carbon stock change for a project area for reporting period, in tonnes of CO</w:t>
            </w:r>
            <w:r>
              <w:rPr>
                <w:vertAlign w:val="subscript"/>
              </w:rPr>
              <w:t>2</w:t>
            </w:r>
            <w:r>
              <w:t>-e</w:t>
            </w:r>
            <w:r>
              <w:rPr>
                <w:color w:val="000000" w:themeColor="text1"/>
              </w:rPr>
              <w:t xml:space="preserve"> (t CO</w:t>
            </w:r>
            <w:r>
              <w:rPr>
                <w:color w:val="000000" w:themeColor="text1"/>
                <w:vertAlign w:val="subscript"/>
              </w:rPr>
              <w:t>2</w:t>
            </w:r>
            <w:r>
              <w:rPr>
                <w:color w:val="000000" w:themeColor="text1"/>
              </w:rPr>
              <w:t>-e)</w:t>
            </w:r>
            <w:r>
              <w:t>.</w:t>
            </w:r>
          </w:p>
        </w:tc>
      </w:tr>
      <w:tr w:rsidR="00A76B66" w:rsidTr="00A96400">
        <w:trPr>
          <w:gridAfter w:val="1"/>
          <w:wAfter w:w="33" w:type="dxa"/>
        </w:trPr>
        <w:tc>
          <w:tcPr>
            <w:tcW w:w="2093"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SE∆C</m:t>
                  </m:r>
                </m:e>
                <m:sub>
                  <m:r>
                    <w:rPr>
                      <w:rFonts w:ascii="Cambria Math" w:hAnsi="Cambria Math"/>
                    </w:rPr>
                    <m:t>Stratum, j,Ri</m:t>
                  </m:r>
                </m:sub>
              </m:sSub>
            </m:oMath>
            <w:r w:rsidR="00A76B66">
              <w:t xml:space="preserve"> =</w:t>
            </w:r>
          </w:p>
        </w:tc>
        <w:tc>
          <w:tcPr>
            <w:tcW w:w="6442" w:type="dxa"/>
            <w:shd w:val="clear" w:color="auto" w:fill="FFFFFF" w:themeFill="background1"/>
            <w:hideMark/>
          </w:tcPr>
          <w:p w:rsidR="00A76B66" w:rsidRDefault="00A76B66" w:rsidP="00A96400">
            <w:pPr>
              <w:spacing w:before="60" w:after="60"/>
            </w:pPr>
            <w:r>
              <w:t xml:space="preserve">standard error for the carbon stock change for the </w:t>
            </w:r>
            <m:oMath>
              <m:r>
                <w:rPr>
                  <w:rFonts w:ascii="Cambria Math" w:hAnsi="Cambria Math" w:cs="Arial"/>
                </w:rPr>
                <m:t>j</m:t>
              </m:r>
            </m:oMath>
            <w:r>
              <w:t xml:space="preserve">th stratum for reporting period </w:t>
            </w:r>
            <m:oMath>
              <m:r>
                <w:rPr>
                  <w:rFonts w:ascii="Cambria Math" w:hAnsi="Cambria Math" w:cs="Arial"/>
                </w:rPr>
                <m:t>Ri</m:t>
              </m:r>
            </m:oMath>
            <w:r>
              <w:t xml:space="preserve"> in tonnes of CO</w:t>
            </w:r>
            <w:r>
              <w:rPr>
                <w:vertAlign w:val="subscript"/>
              </w:rPr>
              <w:t>2</w:t>
            </w:r>
            <w:r>
              <w:t>-e</w:t>
            </w:r>
            <w:r>
              <w:rPr>
                <w:color w:val="000000" w:themeColor="text1"/>
              </w:rPr>
              <w:t xml:space="preserve"> (t CO</w:t>
            </w:r>
            <w:r>
              <w:rPr>
                <w:color w:val="000000" w:themeColor="text1"/>
                <w:vertAlign w:val="subscript"/>
              </w:rPr>
              <w:t>2</w:t>
            </w:r>
            <w:r>
              <w:rPr>
                <w:color w:val="000000" w:themeColor="text1"/>
              </w:rPr>
              <w:t>-e)</w:t>
            </w:r>
            <w:r>
              <w:t>, calculated in accordance with Equations 3c and 3d.</w:t>
            </w:r>
          </w:p>
        </w:tc>
      </w:tr>
      <w:tr w:rsidR="00A76B66" w:rsidTr="00A96400">
        <w:tc>
          <w:tcPr>
            <w:tcW w:w="2093" w:type="dxa"/>
            <w:shd w:val="clear" w:color="auto" w:fill="auto"/>
            <w:hideMark/>
          </w:tcPr>
          <w:p w:rsidR="00A76B66" w:rsidRDefault="00A76B66" w:rsidP="00A96400">
            <w:pPr>
              <w:spacing w:before="120" w:after="120"/>
              <w:rPr>
                <w:rFonts w:ascii="Cambria Math" w:hAnsi="Cambria Math" w:cs="Arial"/>
                <w:i/>
              </w:rPr>
            </w:pPr>
            <m:oMath>
              <m:r>
                <w:rPr>
                  <w:rFonts w:ascii="Cambria Math" w:hAnsi="Cambria Math" w:cs="Arial"/>
                </w:rPr>
                <m:t>Ri</m:t>
              </m:r>
            </m:oMath>
            <w:r>
              <w:rPr>
                <w:rFonts w:ascii="Cambria Math" w:hAnsi="Cambria Math" w:cs="Arial"/>
                <w:i/>
              </w:rPr>
              <w:t xml:space="preserve"> </w:t>
            </w:r>
            <w:r>
              <w:t>=</w:t>
            </w:r>
          </w:p>
        </w:tc>
        <w:tc>
          <w:tcPr>
            <w:tcW w:w="6475" w:type="dxa"/>
            <w:gridSpan w:val="2"/>
            <w:shd w:val="clear" w:color="auto" w:fill="auto"/>
            <w:hideMark/>
          </w:tcPr>
          <w:p w:rsidR="00A76B66" w:rsidRDefault="00A76B66" w:rsidP="00A96400">
            <w:pPr>
              <w:spacing w:before="120" w:after="120"/>
              <w:rPr>
                <w:rFonts w:ascii="Arial" w:hAnsi="Arial" w:cs="Arial"/>
              </w:rPr>
            </w:pPr>
            <w:r>
              <w:t>reporting period, as a calendar date.</w:t>
            </w:r>
          </w:p>
        </w:tc>
      </w:tr>
      <w:tr w:rsidR="00A76B66" w:rsidTr="00A96400">
        <w:trPr>
          <w:gridAfter w:val="1"/>
          <w:wAfter w:w="33" w:type="dxa"/>
        </w:trPr>
        <w:tc>
          <w:tcPr>
            <w:tcW w:w="2093" w:type="dxa"/>
            <w:shd w:val="clear" w:color="auto" w:fill="FFFFFF" w:themeFill="background1"/>
            <w:hideMark/>
          </w:tcPr>
          <w:p w:rsidR="00A76B66" w:rsidRDefault="00A76B66" w:rsidP="00A96400">
            <w:pPr>
              <w:spacing w:before="60" w:after="60"/>
            </w:pPr>
            <m:oMath>
              <m:r>
                <w:rPr>
                  <w:rFonts w:ascii="Cambria Math" w:hAnsi="Cambria Math"/>
                </w:rPr>
                <m:t>n</m:t>
              </m:r>
            </m:oMath>
            <w:r>
              <w:t xml:space="preserve"> =</w:t>
            </w:r>
          </w:p>
        </w:tc>
        <w:tc>
          <w:tcPr>
            <w:tcW w:w="6442" w:type="dxa"/>
            <w:shd w:val="clear" w:color="auto" w:fill="FFFFFF" w:themeFill="background1"/>
            <w:hideMark/>
          </w:tcPr>
          <w:p w:rsidR="00A76B66" w:rsidRDefault="00A76B66" w:rsidP="00A96400">
            <w:pPr>
              <w:spacing w:before="60" w:after="60"/>
            </w:pPr>
            <w:r>
              <w:t>number of strata.</w:t>
            </w:r>
          </w:p>
        </w:tc>
      </w:tr>
    </w:tbl>
    <w:p w:rsidR="00A76B66" w:rsidRDefault="003445A7" w:rsidP="00A76B66">
      <w:pPr>
        <w:pStyle w:val="h5Section"/>
      </w:pPr>
      <w:bookmarkStart w:id="102" w:name="_Toc347229869"/>
      <w:r>
        <w:t>6.11</w:t>
      </w:r>
      <w:r w:rsidR="00A76B66">
        <w:tab/>
        <w:t>Calculating carbon stock change for a stratum</w:t>
      </w:r>
      <w:bookmarkEnd w:id="102"/>
    </w:p>
    <w:p w:rsidR="00A76B66" w:rsidRDefault="00A76B66" w:rsidP="00A76B66">
      <w:pPr>
        <w:pStyle w:val="tMain"/>
      </w:pPr>
      <w:r>
        <w:tab/>
      </w:r>
      <w:r w:rsidR="003445A7">
        <w:t>(1)</w:t>
      </w:r>
      <w:r>
        <w:tab/>
        <w:t xml:space="preserve">The calculation of the carbon stock change for the first and subsequent reporting periods in which a stratum is referenced </w:t>
      </w:r>
      <w:r>
        <w:rPr>
          <w:color w:val="000000" w:themeColor="text1"/>
        </w:rPr>
        <w:t xml:space="preserve">must: </w:t>
      </w:r>
    </w:p>
    <w:p w:rsidR="00A76B66" w:rsidRDefault="00A76B66" w:rsidP="00A76B66">
      <w:pPr>
        <w:pStyle w:val="tPara"/>
      </w:pPr>
      <w:r>
        <w:tab/>
      </w:r>
      <w:r w:rsidR="003445A7">
        <w:t>(a)</w:t>
      </w:r>
      <w:r>
        <w:tab/>
        <w:t>be calculated in accordance with:</w:t>
      </w:r>
    </w:p>
    <w:p w:rsidR="00A76B66" w:rsidRDefault="00A76B66" w:rsidP="00A76B66">
      <w:pPr>
        <w:pStyle w:val="tSubpara"/>
      </w:pPr>
      <w:r>
        <w:tab/>
      </w:r>
      <w:r w:rsidR="003445A7">
        <w:t>(i)</w:t>
      </w:r>
      <w:r>
        <w:tab/>
        <w:t>Equation 3a for the first reporting period; or</w:t>
      </w:r>
    </w:p>
    <w:p w:rsidR="00A76B66" w:rsidRDefault="00A76B66" w:rsidP="00A76B66">
      <w:pPr>
        <w:pStyle w:val="tSubpara"/>
      </w:pPr>
      <w:r>
        <w:tab/>
      </w:r>
      <w:r w:rsidR="003445A7">
        <w:t>(ii)</w:t>
      </w:r>
      <w:r>
        <w:tab/>
        <w:t xml:space="preserve">Equation 3b for subsequent reporting periods; </w:t>
      </w:r>
    </w:p>
    <w:p w:rsidR="00A76B66" w:rsidRDefault="00A76B66" w:rsidP="00A76B66">
      <w:pPr>
        <w:pStyle w:val="R2"/>
        <w:tabs>
          <w:tab w:val="left" w:pos="720"/>
        </w:tabs>
        <w:ind w:left="1843" w:firstLine="0"/>
        <w:jc w:val="left"/>
      </w:pPr>
      <w:r>
        <w:t>and</w:t>
      </w:r>
    </w:p>
    <w:p w:rsidR="00A76B66" w:rsidRDefault="00A76B66" w:rsidP="00A76B66">
      <w:pPr>
        <w:pStyle w:val="tPara"/>
      </w:pPr>
      <w:r>
        <w:tab/>
      </w:r>
      <w:r w:rsidR="003445A7">
        <w:t>(b)</w:t>
      </w:r>
      <w:r>
        <w:tab/>
        <w:t>incorporate a standard error calculation in accordance with:</w:t>
      </w:r>
    </w:p>
    <w:p w:rsidR="00A76B66" w:rsidRDefault="00A76B66" w:rsidP="00A76B66">
      <w:pPr>
        <w:pStyle w:val="tSubpara"/>
      </w:pPr>
      <w:r>
        <w:tab/>
      </w:r>
      <w:r w:rsidR="003445A7">
        <w:t>(i)</w:t>
      </w:r>
      <w:r>
        <w:tab/>
        <w:t>Equation 3c for the first reporting period; or</w:t>
      </w:r>
    </w:p>
    <w:p w:rsidR="00A76B66" w:rsidRDefault="00A76B66" w:rsidP="00A76B66">
      <w:pPr>
        <w:pStyle w:val="tSubpara"/>
      </w:pPr>
      <w:r>
        <w:tab/>
      </w:r>
      <w:r w:rsidR="003445A7">
        <w:t>(ii)</w:t>
      </w:r>
      <w:r>
        <w:tab/>
        <w:t>Equation 3d for subsequent reporting periods.</w:t>
      </w:r>
    </w:p>
    <w:p w:rsidR="00A76B66" w:rsidRDefault="00A76B66" w:rsidP="00A76B66">
      <w:pPr>
        <w:pStyle w:val="tMain"/>
      </w:pPr>
      <w:r>
        <w:lastRenderedPageBreak/>
        <w:tab/>
      </w:r>
      <w:r w:rsidR="003445A7">
        <w:t>(2)</w:t>
      </w:r>
      <w:r>
        <w:tab/>
        <w:t>Carbon stock change for a stratum is to be calculated for the first reporting period in which the stratum is referenced (</w:t>
      </w:r>
      <m:oMath>
        <m:r>
          <w:rPr>
            <w:rFonts w:ascii="Cambria Math" w:hAnsi="Cambria Math" w:cs="Arial"/>
          </w:rPr>
          <m:t>Ri</m:t>
        </m:r>
      </m:oMath>
      <w:r>
        <w:t>) using the following formula:</w:t>
      </w:r>
    </w:p>
    <w:tbl>
      <w:tblPr>
        <w:tblStyle w:val="TableGrid"/>
        <w:tblW w:w="0" w:type="auto"/>
        <w:tblInd w:w="534" w:type="dxa"/>
        <w:tblLook w:val="04A0" w:firstRow="1" w:lastRow="0" w:firstColumn="1" w:lastColumn="0" w:noHBand="0" w:noVBand="1"/>
      </w:tblPr>
      <w:tblGrid>
        <w:gridCol w:w="5085"/>
        <w:gridCol w:w="2910"/>
      </w:tblGrid>
      <w:tr w:rsidR="00A76B66" w:rsidTr="00A96400">
        <w:tc>
          <w:tcPr>
            <w:tcW w:w="5085"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rPr>
            </w:pPr>
            <m:oMathPara>
              <m:oMath>
                <m:sSub>
                  <m:sSubPr>
                    <m:ctrlPr>
                      <w:rPr>
                        <w:rFonts w:ascii="Cambria Math" w:hAnsi="Cambria Math" w:cs="Arial"/>
                        <w:i/>
                      </w:rPr>
                    </m:ctrlPr>
                  </m:sSubPr>
                  <m:e>
                    <m:r>
                      <w:rPr>
                        <w:rFonts w:ascii="Cambria Math" w:hAnsi="Cambria Math" w:cs="Arial"/>
                      </w:rPr>
                      <m:t>∆C</m:t>
                    </m:r>
                  </m:e>
                  <m:sub>
                    <m:r>
                      <w:rPr>
                        <w:rFonts w:ascii="Cambria Math" w:hAnsi="Cambria Math" w:cs="Arial"/>
                      </w:rPr>
                      <m:t>Stratum,j,Ri</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CC</m:t>
                    </m:r>
                  </m:e>
                  <m:sub>
                    <m:r>
                      <w:rPr>
                        <w:rFonts w:ascii="Cambria Math" w:hAnsi="Cambria Math" w:cs="Arial"/>
                      </w:rPr>
                      <m:t>Stratum, j,Ri</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IC</m:t>
                    </m:r>
                  </m:e>
                  <m:sub>
                    <m:r>
                      <w:rPr>
                        <w:rFonts w:ascii="Cambria Math" w:hAnsi="Cambria Math" w:cs="Arial"/>
                      </w:rPr>
                      <m:t>Stratum, j</m:t>
                    </m:r>
                  </m:sub>
                </m:sSub>
              </m:oMath>
            </m:oMathPara>
          </w:p>
        </w:tc>
        <w:tc>
          <w:tcPr>
            <w:tcW w:w="2910"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rPr>
            </w:pPr>
            <w:r>
              <w:rPr>
                <w:b/>
              </w:rPr>
              <w:t>Equation 3a</w:t>
            </w:r>
          </w:p>
        </w:tc>
      </w:tr>
    </w:tbl>
    <w:p w:rsidR="00A76B66" w:rsidRDefault="00A76B66" w:rsidP="00A76B66">
      <w:pPr>
        <w:pStyle w:val="R2"/>
        <w:tabs>
          <w:tab w:val="left" w:pos="720"/>
        </w:tabs>
        <w:spacing w:before="120" w:after="120" w:line="240" w:lineRule="auto"/>
        <w:ind w:left="142" w:firstLine="0"/>
        <w:jc w:val="left"/>
      </w:pPr>
      <w:r>
        <w:t>where:</w:t>
      </w:r>
    </w:p>
    <w:tbl>
      <w:tblPr>
        <w:tblStyle w:val="TableGrid"/>
        <w:tblW w:w="8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759"/>
        <w:gridCol w:w="6776"/>
      </w:tblGrid>
      <w:tr w:rsidR="00A76B66" w:rsidTr="00A96400">
        <w:tc>
          <w:tcPr>
            <w:tcW w:w="1759"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∆C</m:t>
                  </m:r>
                </m:e>
                <m:sub>
                  <m:r>
                    <w:rPr>
                      <w:rFonts w:ascii="Cambria Math" w:hAnsi="Cambria Math"/>
                    </w:rPr>
                    <m:t>Stratum,j,Ri</m:t>
                  </m:r>
                </m:sub>
              </m:sSub>
            </m:oMath>
            <w:r w:rsidR="00A76B66">
              <w:t xml:space="preserve"> =</w:t>
            </w:r>
          </w:p>
        </w:tc>
        <w:tc>
          <w:tcPr>
            <w:tcW w:w="6776" w:type="dxa"/>
            <w:shd w:val="clear" w:color="auto" w:fill="FFFFFF" w:themeFill="background1"/>
            <w:hideMark/>
          </w:tcPr>
          <w:p w:rsidR="00A76B66" w:rsidRDefault="00A76B66" w:rsidP="00A96400">
            <w:pPr>
              <w:spacing w:before="120" w:after="120"/>
            </w:pPr>
            <w:r>
              <w:t xml:space="preserve">carbon stock change for the </w:t>
            </w:r>
            <m:oMath>
              <m:r>
                <w:rPr>
                  <w:rFonts w:ascii="Cambria Math" w:hAnsi="Cambria Math" w:cs="Arial"/>
                </w:rPr>
                <m:t>j</m:t>
              </m:r>
            </m:oMath>
            <w:r>
              <w:t xml:space="preserve">th stratum for reporting period </w:t>
            </w:r>
            <m:oMath>
              <m:r>
                <w:rPr>
                  <w:rFonts w:ascii="Cambria Math" w:hAnsi="Cambria Math" w:cs="Arial"/>
                </w:rPr>
                <m:t>Ri</m:t>
              </m:r>
            </m:oMath>
            <w:r>
              <w:t xml:space="preserve"> in tonnes of CO</w:t>
            </w:r>
            <w:r>
              <w:rPr>
                <w:vertAlign w:val="subscript"/>
              </w:rPr>
              <w:t>2</w:t>
            </w:r>
            <w:r>
              <w:t>-e</w:t>
            </w:r>
            <w:r>
              <w:rPr>
                <w:color w:val="000000" w:themeColor="text1"/>
              </w:rPr>
              <w:t xml:space="preserve"> (t CO</w:t>
            </w:r>
            <w:r>
              <w:rPr>
                <w:color w:val="000000" w:themeColor="text1"/>
                <w:vertAlign w:val="subscript"/>
              </w:rPr>
              <w:t>2</w:t>
            </w:r>
            <w:r>
              <w:rPr>
                <w:color w:val="000000" w:themeColor="text1"/>
              </w:rPr>
              <w:t>-e)</w:t>
            </w:r>
            <w:r>
              <w:t>.</w:t>
            </w:r>
          </w:p>
        </w:tc>
      </w:tr>
      <w:tr w:rsidR="00A76B66" w:rsidTr="00A96400">
        <w:tc>
          <w:tcPr>
            <w:tcW w:w="1759"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CC</m:t>
                  </m:r>
                </m:e>
                <m:sub>
                  <m:r>
                    <w:rPr>
                      <w:rFonts w:ascii="Cambria Math" w:hAnsi="Cambria Math"/>
                    </w:rPr>
                    <m:t>Stratum, j,Ri</m:t>
                  </m:r>
                </m:sub>
              </m:sSub>
            </m:oMath>
            <w:r w:rsidR="00A76B66">
              <w:t xml:space="preserve"> =</w:t>
            </w:r>
          </w:p>
        </w:tc>
        <w:tc>
          <w:tcPr>
            <w:tcW w:w="6776" w:type="dxa"/>
            <w:shd w:val="clear" w:color="auto" w:fill="FFFFFF" w:themeFill="background1"/>
            <w:hideMark/>
          </w:tcPr>
          <w:p w:rsidR="00A76B66" w:rsidRDefault="00A76B66" w:rsidP="009B565F">
            <w:pPr>
              <w:spacing w:before="60" w:after="60"/>
            </w:pPr>
            <w:r>
              <w:t xml:space="preserve">closing carbon stocks for the </w:t>
            </w:r>
            <m:oMath>
              <m:r>
                <w:rPr>
                  <w:rFonts w:ascii="Cambria Math" w:hAnsi="Cambria Math" w:cs="Arial"/>
                </w:rPr>
                <m:t>j</m:t>
              </m:r>
            </m:oMath>
            <w:r>
              <w:t xml:space="preserve">th stratum </w:t>
            </w:r>
            <w:r w:rsidR="009B565F">
              <w:t>for</w:t>
            </w:r>
            <w:r>
              <w:t xml:space="preserve"> reporting period </w:t>
            </w:r>
            <m:oMath>
              <m:r>
                <w:rPr>
                  <w:rFonts w:ascii="Cambria Math" w:hAnsi="Cambria Math" w:cs="Arial"/>
                </w:rPr>
                <m:t>Ri</m:t>
              </m:r>
            </m:oMath>
            <w:r>
              <w:t xml:space="preserve"> in tonnes of CO</w:t>
            </w:r>
            <w:r>
              <w:rPr>
                <w:vertAlign w:val="subscript"/>
              </w:rPr>
              <w:t>2</w:t>
            </w:r>
            <w:r>
              <w:t>-e</w:t>
            </w:r>
            <w:r>
              <w:rPr>
                <w:color w:val="000000" w:themeColor="text1"/>
              </w:rPr>
              <w:t xml:space="preserve"> (t CO</w:t>
            </w:r>
            <w:r>
              <w:rPr>
                <w:color w:val="000000" w:themeColor="text1"/>
                <w:vertAlign w:val="subscript"/>
              </w:rPr>
              <w:t>2</w:t>
            </w:r>
            <w:r>
              <w:rPr>
                <w:color w:val="000000" w:themeColor="text1"/>
              </w:rPr>
              <w:t>-e)</w:t>
            </w:r>
            <w:r>
              <w:t xml:space="preserve">, calculated in accordance with Equation 5a. </w:t>
            </w:r>
          </w:p>
        </w:tc>
      </w:tr>
      <w:tr w:rsidR="00A76B66" w:rsidTr="00A96400">
        <w:tc>
          <w:tcPr>
            <w:tcW w:w="1759"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IC</m:t>
                  </m:r>
                </m:e>
                <m:sub>
                  <m:r>
                    <w:rPr>
                      <w:rFonts w:ascii="Cambria Math" w:hAnsi="Cambria Math"/>
                    </w:rPr>
                    <m:t>Stratum,j</m:t>
                  </m:r>
                </m:sub>
              </m:sSub>
            </m:oMath>
            <w:r w:rsidR="00A76B66">
              <w:t xml:space="preserve"> =</w:t>
            </w:r>
          </w:p>
        </w:tc>
        <w:tc>
          <w:tcPr>
            <w:tcW w:w="6776" w:type="dxa"/>
            <w:shd w:val="clear" w:color="auto" w:fill="FFFFFF" w:themeFill="background1"/>
            <w:hideMark/>
          </w:tcPr>
          <w:p w:rsidR="00A76B66" w:rsidRDefault="00A76B66" w:rsidP="00A96400">
            <w:pPr>
              <w:spacing w:before="60" w:after="60"/>
            </w:pPr>
            <w:r>
              <w:t xml:space="preserve">initial carbon stocks for the </w:t>
            </w:r>
            <m:oMath>
              <m:r>
                <w:rPr>
                  <w:rFonts w:ascii="Cambria Math" w:hAnsi="Cambria Math" w:cs="Arial"/>
                </w:rPr>
                <m:t>j</m:t>
              </m:r>
            </m:oMath>
            <w:r>
              <w:t>th stratum in tonnes of CO</w:t>
            </w:r>
            <w:r>
              <w:rPr>
                <w:vertAlign w:val="subscript"/>
              </w:rPr>
              <w:t>2</w:t>
            </w:r>
            <w:r>
              <w:t>-e, calculated in accordance with Equation 4a.</w:t>
            </w:r>
          </w:p>
        </w:tc>
      </w:tr>
      <w:tr w:rsidR="00A76B66" w:rsidTr="00A96400">
        <w:tc>
          <w:tcPr>
            <w:tcW w:w="1759" w:type="dxa"/>
            <w:shd w:val="clear" w:color="auto" w:fill="auto"/>
            <w:hideMark/>
          </w:tcPr>
          <w:p w:rsidR="00A76B66" w:rsidRDefault="00A76B66" w:rsidP="00A96400">
            <w:pPr>
              <w:spacing w:before="120" w:after="120"/>
              <w:rPr>
                <w:rFonts w:ascii="Cambria Math" w:hAnsi="Cambria Math" w:cs="Arial"/>
                <w:i/>
              </w:rPr>
            </w:pPr>
            <m:oMath>
              <m:r>
                <w:rPr>
                  <w:rFonts w:ascii="Cambria Math" w:hAnsi="Cambria Math" w:cs="Arial"/>
                </w:rPr>
                <m:t>Ri</m:t>
              </m:r>
            </m:oMath>
            <w:r>
              <w:rPr>
                <w:rFonts w:ascii="Cambria Math" w:hAnsi="Cambria Math" w:cs="Arial"/>
                <w:i/>
              </w:rPr>
              <w:t xml:space="preserve"> </w:t>
            </w:r>
            <w:r>
              <w:t>=</w:t>
            </w:r>
          </w:p>
        </w:tc>
        <w:tc>
          <w:tcPr>
            <w:tcW w:w="6776" w:type="dxa"/>
            <w:shd w:val="clear" w:color="auto" w:fill="auto"/>
            <w:hideMark/>
          </w:tcPr>
          <w:p w:rsidR="00A76B66" w:rsidRDefault="00A76B66" w:rsidP="00A96400">
            <w:pPr>
              <w:spacing w:before="120" w:after="120"/>
              <w:rPr>
                <w:rFonts w:ascii="Arial" w:hAnsi="Arial" w:cs="Arial"/>
              </w:rPr>
            </w:pPr>
            <w:r>
              <w:t xml:space="preserve">first reporting period for the </w:t>
            </w:r>
            <m:oMath>
              <m:r>
                <w:rPr>
                  <w:rFonts w:ascii="Cambria Math" w:hAnsi="Cambria Math" w:cs="Arial"/>
                </w:rPr>
                <m:t>j</m:t>
              </m:r>
            </m:oMath>
            <w:r>
              <w:t>th stratum, as a calendar date.</w:t>
            </w:r>
          </w:p>
        </w:tc>
      </w:tr>
    </w:tbl>
    <w:p w:rsidR="00A76B66" w:rsidRDefault="00A76B66" w:rsidP="00A76B66">
      <w:pPr>
        <w:pStyle w:val="tMain"/>
      </w:pPr>
      <w:r>
        <w:tab/>
      </w:r>
      <w:r w:rsidR="003445A7">
        <w:t>(3)</w:t>
      </w:r>
      <w:r>
        <w:tab/>
        <w:t>The carbon stock change for a stratum that has been referenced in a previous offsets report is to be calculated for the current reporting period (</w:t>
      </w:r>
      <m:oMath>
        <m:r>
          <w:rPr>
            <w:rFonts w:ascii="Cambria Math" w:hAnsi="Cambria Math" w:cs="Arial"/>
          </w:rPr>
          <m:t>Ri</m:t>
        </m:r>
      </m:oMath>
      <w:r>
        <w:t>) using the following formula:</w:t>
      </w:r>
    </w:p>
    <w:tbl>
      <w:tblPr>
        <w:tblStyle w:val="TableGrid"/>
        <w:tblW w:w="0" w:type="auto"/>
        <w:tblInd w:w="534" w:type="dxa"/>
        <w:tblLook w:val="04A0" w:firstRow="1" w:lastRow="0" w:firstColumn="1" w:lastColumn="0" w:noHBand="0" w:noVBand="1"/>
      </w:tblPr>
      <w:tblGrid>
        <w:gridCol w:w="5953"/>
        <w:gridCol w:w="2042"/>
      </w:tblGrid>
      <w:tr w:rsidR="00A76B66" w:rsidTr="00A96400">
        <w:tc>
          <w:tcPr>
            <w:tcW w:w="5953"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rPr>
            </w:pPr>
            <m:oMathPara>
              <m:oMath>
                <m:sSub>
                  <m:sSubPr>
                    <m:ctrlPr>
                      <w:rPr>
                        <w:rFonts w:ascii="Cambria Math" w:hAnsi="Cambria Math" w:cs="Arial"/>
                        <w:i/>
                      </w:rPr>
                    </m:ctrlPr>
                  </m:sSubPr>
                  <m:e>
                    <m:r>
                      <w:rPr>
                        <w:rFonts w:ascii="Cambria Math" w:hAnsi="Cambria Math" w:cs="Arial"/>
                      </w:rPr>
                      <m:t>∆C</m:t>
                    </m:r>
                  </m:e>
                  <m:sub>
                    <m:r>
                      <w:rPr>
                        <w:rFonts w:ascii="Cambria Math" w:hAnsi="Cambria Math" w:cs="Arial"/>
                      </w:rPr>
                      <m:t>Stratum,j,Ri</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CC</m:t>
                    </m:r>
                  </m:e>
                  <m:sub>
                    <m:r>
                      <w:rPr>
                        <w:rFonts w:ascii="Cambria Math" w:hAnsi="Cambria Math" w:cs="Arial"/>
                      </w:rPr>
                      <m:t>Stratum, j,Ri</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CC</m:t>
                    </m:r>
                  </m:e>
                  <m:sub>
                    <m:r>
                      <w:rPr>
                        <w:rFonts w:ascii="Cambria Math" w:hAnsi="Cambria Math" w:cs="Arial"/>
                      </w:rPr>
                      <m:t>Stratum, j,Ri-1</m:t>
                    </m:r>
                  </m:sub>
                </m:sSub>
              </m:oMath>
            </m:oMathPara>
          </w:p>
        </w:tc>
        <w:tc>
          <w:tcPr>
            <w:tcW w:w="2042"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rPr>
            </w:pPr>
            <w:r>
              <w:rPr>
                <w:b/>
              </w:rPr>
              <w:t>Equation 3b</w:t>
            </w:r>
          </w:p>
        </w:tc>
      </w:tr>
    </w:tbl>
    <w:p w:rsidR="00A76B66" w:rsidRDefault="00A76B66" w:rsidP="00A76B66">
      <w:pPr>
        <w:pStyle w:val="R2"/>
        <w:tabs>
          <w:tab w:val="left" w:pos="720"/>
        </w:tabs>
        <w:spacing w:before="120" w:after="120" w:line="240" w:lineRule="auto"/>
        <w:ind w:left="142" w:firstLine="0"/>
        <w:jc w:val="left"/>
      </w:pPr>
    </w:p>
    <w:tbl>
      <w:tblPr>
        <w:tblStyle w:val="TableGrid"/>
        <w:tblW w:w="8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093"/>
        <w:gridCol w:w="6430"/>
      </w:tblGrid>
      <w:tr w:rsidR="00A76B66" w:rsidTr="00A96400">
        <w:tc>
          <w:tcPr>
            <w:tcW w:w="2093"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∆C</m:t>
                  </m:r>
                </m:e>
                <m:sub>
                  <m:r>
                    <w:rPr>
                      <w:rFonts w:ascii="Cambria Math" w:hAnsi="Cambria Math"/>
                    </w:rPr>
                    <m:t>Stratum,j,Ri</m:t>
                  </m:r>
                </m:sub>
              </m:sSub>
            </m:oMath>
            <w:r w:rsidR="00A76B66">
              <w:t xml:space="preserve"> =</w:t>
            </w:r>
          </w:p>
        </w:tc>
        <w:tc>
          <w:tcPr>
            <w:tcW w:w="6430" w:type="dxa"/>
            <w:shd w:val="clear" w:color="auto" w:fill="FFFFFF" w:themeFill="background1"/>
            <w:hideMark/>
          </w:tcPr>
          <w:p w:rsidR="00A76B66" w:rsidRDefault="00A76B66" w:rsidP="00A96400">
            <w:pPr>
              <w:spacing w:before="60" w:after="60"/>
            </w:pPr>
            <w:r>
              <w:t xml:space="preserve">carbon stock change for the </w:t>
            </w:r>
            <m:oMath>
              <m:r>
                <w:rPr>
                  <w:rFonts w:ascii="Cambria Math" w:hAnsi="Cambria Math" w:cs="Arial"/>
                </w:rPr>
                <m:t>j</m:t>
              </m:r>
            </m:oMath>
            <w:r>
              <w:t xml:space="preserve">th stratum for reporting period </w:t>
            </w:r>
            <m:oMath>
              <m:r>
                <w:rPr>
                  <w:rFonts w:ascii="Cambria Math" w:hAnsi="Cambria Math" w:cs="Arial"/>
                </w:rPr>
                <m:t>Ri</m:t>
              </m:r>
            </m:oMath>
            <w:r>
              <w:t xml:space="preserve"> in tonnes of CO</w:t>
            </w:r>
            <w:r>
              <w:rPr>
                <w:vertAlign w:val="subscript"/>
              </w:rPr>
              <w:t>2</w:t>
            </w:r>
            <w:r>
              <w:t>-e</w:t>
            </w:r>
            <w:r>
              <w:rPr>
                <w:color w:val="000000" w:themeColor="text1"/>
              </w:rPr>
              <w:t xml:space="preserve"> (t CO</w:t>
            </w:r>
            <w:r>
              <w:rPr>
                <w:color w:val="000000" w:themeColor="text1"/>
                <w:vertAlign w:val="subscript"/>
              </w:rPr>
              <w:t>2</w:t>
            </w:r>
            <w:r>
              <w:rPr>
                <w:color w:val="000000" w:themeColor="text1"/>
              </w:rPr>
              <w:t>-e)</w:t>
            </w:r>
            <w:r>
              <w:t>.</w:t>
            </w:r>
          </w:p>
        </w:tc>
      </w:tr>
      <w:tr w:rsidR="00A76B66" w:rsidTr="00A96400">
        <w:tc>
          <w:tcPr>
            <w:tcW w:w="2093"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CC</m:t>
                  </m:r>
                </m:e>
                <m:sub>
                  <m:r>
                    <w:rPr>
                      <w:rFonts w:ascii="Cambria Math" w:hAnsi="Cambria Math"/>
                    </w:rPr>
                    <m:t>Stratum, j,Ri</m:t>
                  </m:r>
                </m:sub>
              </m:sSub>
            </m:oMath>
            <w:r w:rsidR="00A76B66">
              <w:t xml:space="preserve"> =</w:t>
            </w:r>
          </w:p>
        </w:tc>
        <w:tc>
          <w:tcPr>
            <w:tcW w:w="6430" w:type="dxa"/>
            <w:shd w:val="clear" w:color="auto" w:fill="FFFFFF" w:themeFill="background1"/>
            <w:hideMark/>
          </w:tcPr>
          <w:p w:rsidR="00A76B66" w:rsidRDefault="00A76B66" w:rsidP="00F500C4">
            <w:pPr>
              <w:spacing w:before="60" w:after="60"/>
            </w:pPr>
            <w:r>
              <w:t xml:space="preserve">closing carbon stocks for the </w:t>
            </w:r>
            <m:oMath>
              <m:r>
                <w:rPr>
                  <w:rFonts w:ascii="Cambria Math" w:hAnsi="Cambria Math" w:cs="Arial"/>
                </w:rPr>
                <m:t>j</m:t>
              </m:r>
            </m:oMath>
            <w:r>
              <w:t xml:space="preserve">th stratum </w:t>
            </w:r>
            <w:r w:rsidR="009B565F">
              <w:t xml:space="preserve">for </w:t>
            </w:r>
            <w:r>
              <w:t xml:space="preserve">reporting period </w:t>
            </w:r>
            <m:oMath>
              <m:r>
                <w:rPr>
                  <w:rFonts w:ascii="Cambria Math" w:hAnsi="Cambria Math" w:cs="Arial"/>
                </w:rPr>
                <m:t>Ri</m:t>
              </m:r>
            </m:oMath>
            <w:r>
              <w:t xml:space="preserve"> in tonnes of CO</w:t>
            </w:r>
            <w:r>
              <w:rPr>
                <w:vertAlign w:val="subscript"/>
              </w:rPr>
              <w:t>2</w:t>
            </w:r>
            <w:r>
              <w:t>-e</w:t>
            </w:r>
            <w:r>
              <w:rPr>
                <w:color w:val="000000" w:themeColor="text1"/>
              </w:rPr>
              <w:t xml:space="preserve"> (t CO</w:t>
            </w:r>
            <w:r>
              <w:rPr>
                <w:color w:val="000000" w:themeColor="text1"/>
                <w:vertAlign w:val="subscript"/>
              </w:rPr>
              <w:t>2</w:t>
            </w:r>
            <w:r>
              <w:rPr>
                <w:color w:val="000000" w:themeColor="text1"/>
              </w:rPr>
              <w:t>-e)</w:t>
            </w:r>
            <w:r>
              <w:t xml:space="preserve">, calculated in accordance with Equation 5a </w:t>
            </w:r>
            <w:r w:rsidR="00F500C4">
              <w:t xml:space="preserve">or </w:t>
            </w:r>
            <w:r>
              <w:t>6a.</w:t>
            </w:r>
          </w:p>
        </w:tc>
      </w:tr>
      <w:tr w:rsidR="00A76B66" w:rsidTr="00A96400">
        <w:tc>
          <w:tcPr>
            <w:tcW w:w="2093"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CC</m:t>
                  </m:r>
                </m:e>
                <m:sub>
                  <m:r>
                    <w:rPr>
                      <w:rFonts w:ascii="Cambria Math" w:hAnsi="Cambria Math"/>
                    </w:rPr>
                    <m:t>Stratum, j,Ri-1</m:t>
                  </m:r>
                </m:sub>
              </m:sSub>
            </m:oMath>
            <w:r w:rsidR="00A76B66">
              <w:t xml:space="preserve"> =</w:t>
            </w:r>
          </w:p>
        </w:tc>
        <w:tc>
          <w:tcPr>
            <w:tcW w:w="6430" w:type="dxa"/>
            <w:shd w:val="clear" w:color="auto" w:fill="FFFFFF" w:themeFill="background1"/>
            <w:hideMark/>
          </w:tcPr>
          <w:p w:rsidR="00A76B66" w:rsidRDefault="00A76B66" w:rsidP="00A954C7">
            <w:pPr>
              <w:spacing w:before="60" w:after="60"/>
            </w:pPr>
            <w:r>
              <w:t xml:space="preserve">closing carbon stocks for the </w:t>
            </w:r>
            <m:oMath>
              <m:r>
                <w:rPr>
                  <w:rFonts w:ascii="Cambria Math" w:hAnsi="Cambria Math" w:cs="Arial"/>
                </w:rPr>
                <m:t>j</m:t>
              </m:r>
            </m:oMath>
            <w:r>
              <w:t xml:space="preserve">th stratum </w:t>
            </w:r>
            <w:r w:rsidR="009B565F">
              <w:t xml:space="preserve">for </w:t>
            </w:r>
            <w:r>
              <w:t xml:space="preserve">reporting period </w:t>
            </w:r>
            <m:oMath>
              <m:r>
                <w:rPr>
                  <w:rFonts w:ascii="Cambria Math" w:hAnsi="Cambria Math" w:cs="Arial"/>
                </w:rPr>
                <m:t>Ri-1</m:t>
              </m:r>
            </m:oMath>
            <w:r>
              <w:t xml:space="preserve"> in tonnes of CO</w:t>
            </w:r>
            <w:r>
              <w:rPr>
                <w:vertAlign w:val="subscript"/>
              </w:rPr>
              <w:t>2</w:t>
            </w:r>
            <w:r>
              <w:t>-e</w:t>
            </w:r>
            <w:r>
              <w:rPr>
                <w:color w:val="000000" w:themeColor="text1"/>
              </w:rPr>
              <w:t xml:space="preserve"> (t CO</w:t>
            </w:r>
            <w:r>
              <w:rPr>
                <w:color w:val="000000" w:themeColor="text1"/>
                <w:vertAlign w:val="subscript"/>
              </w:rPr>
              <w:t>2</w:t>
            </w:r>
            <w:r>
              <w:rPr>
                <w:color w:val="000000" w:themeColor="text1"/>
              </w:rPr>
              <w:t>-e)</w:t>
            </w:r>
            <w:r>
              <w:t xml:space="preserve">, calculated in accordance with Equation 5a </w:t>
            </w:r>
            <w:r w:rsidR="00A954C7">
              <w:t>or</w:t>
            </w:r>
            <w:r>
              <w:t xml:space="preserve"> 6a.</w:t>
            </w:r>
          </w:p>
        </w:tc>
      </w:tr>
      <w:tr w:rsidR="00A76B66" w:rsidTr="00A96400">
        <w:tc>
          <w:tcPr>
            <w:tcW w:w="2093" w:type="dxa"/>
            <w:shd w:val="clear" w:color="auto" w:fill="auto"/>
            <w:hideMark/>
          </w:tcPr>
          <w:p w:rsidR="00A76B66" w:rsidRDefault="00A76B66" w:rsidP="00A96400">
            <w:pPr>
              <w:spacing w:before="120" w:after="120"/>
            </w:pPr>
            <m:oMath>
              <m:r>
                <w:rPr>
                  <w:rFonts w:ascii="Cambria Math" w:hAnsi="Cambria Math" w:cs="Arial"/>
                </w:rPr>
                <m:t>Ri</m:t>
              </m:r>
            </m:oMath>
            <w:r>
              <w:t xml:space="preserve"> =</w:t>
            </w:r>
          </w:p>
        </w:tc>
        <w:tc>
          <w:tcPr>
            <w:tcW w:w="6430" w:type="dxa"/>
            <w:shd w:val="clear" w:color="auto" w:fill="auto"/>
            <w:hideMark/>
          </w:tcPr>
          <w:p w:rsidR="00A76B66" w:rsidRDefault="00A76B66" w:rsidP="00A96400">
            <w:pPr>
              <w:spacing w:before="120" w:after="120"/>
            </w:pPr>
            <w:r>
              <w:t xml:space="preserve">current reporting period referencing either a full inventory </w:t>
            </w:r>
            <m:oMath>
              <m:sSub>
                <m:sSubPr>
                  <m:ctrlPr>
                    <w:rPr>
                      <w:rFonts w:ascii="Cambria Math" w:hAnsi="Cambria Math"/>
                      <w:i/>
                    </w:rPr>
                  </m:ctrlPr>
                </m:sSubPr>
                <m:e>
                  <m:r>
                    <w:rPr>
                      <w:rFonts w:ascii="Cambria Math" w:hAnsi="Cambria Math"/>
                    </w:rPr>
                    <m:t>R</m:t>
                  </m:r>
                </m:e>
                <m:sub>
                  <m:r>
                    <w:rPr>
                      <w:rFonts w:ascii="Cambria Math" w:hAnsi="Cambria Math"/>
                    </w:rPr>
                    <m:t>FI</m:t>
                  </m:r>
                </m:sub>
              </m:sSub>
            </m:oMath>
            <w:r>
              <w:t xml:space="preserve">, or a PSP assessment </w:t>
            </w:r>
            <m:oMath>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oMath>
            <w:r>
              <w:t>, as a calendar date.</w:t>
            </w:r>
          </w:p>
        </w:tc>
      </w:tr>
      <w:tr w:rsidR="00A76B66" w:rsidTr="00A96400">
        <w:tc>
          <w:tcPr>
            <w:tcW w:w="2093" w:type="dxa"/>
            <w:shd w:val="clear" w:color="auto" w:fill="auto"/>
            <w:hideMark/>
          </w:tcPr>
          <w:p w:rsidR="00A76B66" w:rsidRDefault="00A76B66" w:rsidP="00A96400">
            <w:pPr>
              <w:spacing w:before="120" w:after="120"/>
              <w:rPr>
                <w:rFonts w:ascii="Cambria Math" w:hAnsi="Cambria Math" w:cs="Arial"/>
                <w:i/>
              </w:rPr>
            </w:pPr>
            <m:oMath>
              <m:r>
                <w:rPr>
                  <w:rFonts w:ascii="Cambria Math" w:hAnsi="Cambria Math" w:cs="Arial"/>
                </w:rPr>
                <m:t>Ri-1</m:t>
              </m:r>
            </m:oMath>
            <w:r>
              <w:t>=</w:t>
            </w:r>
          </w:p>
        </w:tc>
        <w:tc>
          <w:tcPr>
            <w:tcW w:w="6430" w:type="dxa"/>
            <w:shd w:val="clear" w:color="auto" w:fill="auto"/>
            <w:hideMark/>
          </w:tcPr>
          <w:p w:rsidR="00A76B66" w:rsidRDefault="00A76B66" w:rsidP="00A96400">
            <w:pPr>
              <w:spacing w:before="120" w:after="120"/>
              <w:rPr>
                <w:rFonts w:ascii="Arial" w:hAnsi="Arial" w:cs="Arial"/>
              </w:rPr>
            </w:pPr>
            <w:r>
              <w:t>reporting period immediately preceding the current reporting period (</w:t>
            </w:r>
            <m:oMath>
              <m:r>
                <w:rPr>
                  <w:rFonts w:ascii="Cambria Math" w:hAnsi="Cambria Math" w:cs="Arial"/>
                </w:rPr>
                <m:t>Ri</m:t>
              </m:r>
            </m:oMath>
            <w:r>
              <w:t>) and referencing a full inventory or a PSP assessment, as a calendar date.</w:t>
            </w:r>
          </w:p>
        </w:tc>
      </w:tr>
    </w:tbl>
    <w:p w:rsidR="00A76B66" w:rsidRDefault="00A76B66" w:rsidP="00A76B66">
      <w:pPr>
        <w:pStyle w:val="tMain"/>
      </w:pPr>
      <w:r>
        <w:tab/>
      </w:r>
      <w:r w:rsidR="003445A7">
        <w:t>(4)</w:t>
      </w:r>
      <w:r>
        <w:tab/>
        <w:t>When calculating the carbon stock change for the first reporting period in which a stratum is referenced (</w:t>
      </w:r>
      <m:oMath>
        <m:r>
          <w:rPr>
            <w:rFonts w:ascii="Cambria Math" w:hAnsi="Cambria Math" w:cs="Arial"/>
          </w:rPr>
          <m:t>Ri</m:t>
        </m:r>
      </m:oMath>
      <w:r>
        <w:t>)</w:t>
      </w:r>
      <w:r>
        <w:rPr>
          <w:color w:val="000000" w:themeColor="text1"/>
        </w:rPr>
        <w:t xml:space="preserve">, </w:t>
      </w:r>
      <w:r>
        <w:t>the standard error</w:t>
      </w:r>
      <w:r>
        <w:rPr>
          <w:b/>
          <w:color w:val="000000" w:themeColor="text1"/>
        </w:rPr>
        <w:t xml:space="preserve"> </w:t>
      </w:r>
      <w:r>
        <w:t>is to be calculated using the following formula:</w:t>
      </w:r>
    </w:p>
    <w:tbl>
      <w:tblPr>
        <w:tblStyle w:val="TableGrid"/>
        <w:tblW w:w="0" w:type="auto"/>
        <w:tblInd w:w="63" w:type="dxa"/>
        <w:tblLook w:val="04A0" w:firstRow="1" w:lastRow="0" w:firstColumn="1" w:lastColumn="0" w:noHBand="0" w:noVBand="1"/>
      </w:tblPr>
      <w:tblGrid>
        <w:gridCol w:w="6708"/>
        <w:gridCol w:w="1758"/>
      </w:tblGrid>
      <w:tr w:rsidR="00A76B66" w:rsidTr="00A96400">
        <w:tc>
          <w:tcPr>
            <w:tcW w:w="6708"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rPr>
            </w:pPr>
            <m:oMathPara>
              <m:oMath>
                <m:sSub>
                  <m:sSubPr>
                    <m:ctrlPr>
                      <w:rPr>
                        <w:rFonts w:ascii="Cambria Math" w:hAnsi="Cambria Math" w:cs="Arial"/>
                        <w:i/>
                      </w:rPr>
                    </m:ctrlPr>
                  </m:sSubPr>
                  <m:e>
                    <m:r>
                      <w:rPr>
                        <w:rFonts w:ascii="Cambria Math" w:hAnsi="Cambria Math" w:cs="Arial"/>
                      </w:rPr>
                      <m:t>SE∆C</m:t>
                    </m:r>
                  </m:e>
                  <m:sub>
                    <m:r>
                      <w:rPr>
                        <w:rFonts w:ascii="Cambria Math" w:hAnsi="Cambria Math" w:cs="Arial"/>
                      </w:rPr>
                      <m:t>Stratum,j,Ri</m:t>
                    </m:r>
                  </m:sub>
                </m:sSub>
                <m:r>
                  <w:rPr>
                    <w:rFonts w:ascii="Cambria Math" w:hAnsi="Cambria Math" w:cs="Arial"/>
                  </w:rPr>
                  <m:t xml:space="preserve">= </m:t>
                </m:r>
                <m:sSup>
                  <m:sSupPr>
                    <m:ctrlPr>
                      <w:rPr>
                        <w:rFonts w:ascii="Cambria Math" w:hAnsi="Cambria Math" w:cs="Arial"/>
                        <w:i/>
                      </w:rPr>
                    </m:ctrlPr>
                  </m:sSupPr>
                  <m:e>
                    <m:d>
                      <m:dPr>
                        <m:begChr m:val="["/>
                        <m:endChr m:val="]"/>
                        <m:ctrlPr>
                          <w:rPr>
                            <w:rFonts w:ascii="Cambria Math" w:hAnsi="Cambria Math" w:cs="Arial"/>
                            <w:i/>
                          </w:rPr>
                        </m:ctrlPr>
                      </m:dPr>
                      <m:e>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(SECC</m:t>
                                </m:r>
                              </m:e>
                              <m:sub>
                                <m:r>
                                  <w:rPr>
                                    <w:rFonts w:ascii="Cambria Math" w:hAnsi="Cambria Math" w:cs="Arial"/>
                                  </w:rPr>
                                  <m:t>Stratum, j,Ri</m:t>
                                </m:r>
                              </m:sub>
                            </m:sSub>
                            <m:r>
                              <w:rPr>
                                <w:rFonts w:ascii="Cambria Math" w:hAnsi="Cambria Math" w:cs="Arial"/>
                              </w:rPr>
                              <m:t>)</m:t>
                            </m:r>
                          </m:e>
                          <m:sup>
                            <m:r>
                              <w:rPr>
                                <w:rFonts w:ascii="Cambria Math" w:hAnsi="Cambria Math" w:cs="Arial"/>
                              </w:rPr>
                              <m:t>2</m:t>
                            </m:r>
                          </m:sup>
                        </m:sSup>
                        <m:r>
                          <w:rPr>
                            <w:rFonts w:ascii="Cambria Math" w:hAnsi="Cambria Math" w:cs="Arial"/>
                          </w:rPr>
                          <m:t>+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SEIC</m:t>
                                </m:r>
                              </m:e>
                              <m:sub>
                                <m:r>
                                  <w:rPr>
                                    <w:rFonts w:ascii="Cambria Math" w:hAnsi="Cambria Math" w:cs="Arial"/>
                                  </w:rPr>
                                  <m:t>Stratum, j</m:t>
                                </m:r>
                              </m:sub>
                            </m:sSub>
                            <m:r>
                              <w:rPr>
                                <w:rFonts w:ascii="Cambria Math" w:hAnsi="Cambria Math" w:cs="Arial"/>
                              </w:rPr>
                              <m:t>)</m:t>
                            </m:r>
                          </m:e>
                          <m:sup>
                            <m:r>
                              <w:rPr>
                                <w:rFonts w:ascii="Cambria Math" w:hAnsi="Cambria Math" w:cs="Arial"/>
                              </w:rPr>
                              <m:t>2</m:t>
                            </m:r>
                          </m:sup>
                        </m:sSup>
                      </m:e>
                    </m:d>
                  </m:e>
                  <m:sup>
                    <m:r>
                      <w:rPr>
                        <w:rFonts w:ascii="Cambria Math" w:hAnsi="Cambria Math" w:cs="Arial"/>
                      </w:rPr>
                      <m:t>0.5</m:t>
                    </m:r>
                  </m:sup>
                </m:sSup>
              </m:oMath>
            </m:oMathPara>
          </w:p>
        </w:tc>
        <w:tc>
          <w:tcPr>
            <w:tcW w:w="1758"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rPr>
            </w:pPr>
            <w:r>
              <w:rPr>
                <w:b/>
              </w:rPr>
              <w:t>Equation 3c</w:t>
            </w:r>
          </w:p>
        </w:tc>
      </w:tr>
    </w:tbl>
    <w:p w:rsidR="00A76B66" w:rsidRDefault="00A76B66" w:rsidP="00A76B66">
      <w:pPr>
        <w:spacing w:before="120" w:after="120"/>
        <w:ind w:left="142"/>
        <w:rPr>
          <w:rFonts w:ascii="Arial" w:hAnsi="Arial" w:cs="Arial"/>
        </w:rPr>
      </w:pPr>
      <w:r>
        <w:t>where:</w:t>
      </w:r>
      <w:r>
        <w:rPr>
          <w:rFonts w:ascii="Arial" w:hAnsi="Arial" w:cs="Arial"/>
        </w:rPr>
        <w:t xml:space="preserve"> </w:t>
      </w:r>
    </w:p>
    <w:tbl>
      <w:tblPr>
        <w:tblStyle w:val="TableGrid"/>
        <w:tblW w:w="8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036"/>
        <w:gridCol w:w="6390"/>
        <w:gridCol w:w="109"/>
      </w:tblGrid>
      <w:tr w:rsidR="00A76B66" w:rsidTr="00A96400">
        <w:trPr>
          <w:gridAfter w:val="1"/>
          <w:wAfter w:w="109" w:type="dxa"/>
        </w:trPr>
        <w:tc>
          <w:tcPr>
            <w:tcW w:w="2036"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SE∆C</m:t>
                  </m:r>
                </m:e>
                <m:sub>
                  <m:r>
                    <w:rPr>
                      <w:rFonts w:ascii="Cambria Math" w:hAnsi="Cambria Math"/>
                    </w:rPr>
                    <m:t>Stratum,j,Ri</m:t>
                  </m:r>
                </m:sub>
              </m:sSub>
            </m:oMath>
            <w:r w:rsidR="00A76B66">
              <w:t xml:space="preserve"> =</w:t>
            </w:r>
          </w:p>
        </w:tc>
        <w:tc>
          <w:tcPr>
            <w:tcW w:w="6390" w:type="dxa"/>
            <w:shd w:val="clear" w:color="auto" w:fill="FFFFFF" w:themeFill="background1"/>
            <w:hideMark/>
          </w:tcPr>
          <w:p w:rsidR="00A76B66" w:rsidRDefault="00A76B66" w:rsidP="00A96400">
            <w:pPr>
              <w:spacing w:before="60" w:after="60"/>
            </w:pPr>
            <w:r>
              <w:t xml:space="preserve">standard error for the carbon stock change for the </w:t>
            </w:r>
            <m:oMath>
              <m:r>
                <w:rPr>
                  <w:rFonts w:ascii="Cambria Math" w:hAnsi="Cambria Math" w:cs="Arial"/>
                </w:rPr>
                <m:t>j</m:t>
              </m:r>
            </m:oMath>
            <w:r>
              <w:t xml:space="preserve">th stratum for reporting period </w:t>
            </w:r>
            <m:oMath>
              <m:r>
                <w:rPr>
                  <w:rFonts w:ascii="Cambria Math" w:hAnsi="Cambria Math" w:cs="Arial"/>
                </w:rPr>
                <m:t>Ri</m:t>
              </m:r>
            </m:oMath>
            <w:r>
              <w:t xml:space="preserve"> in tonnes of CO</w:t>
            </w:r>
            <w:r>
              <w:rPr>
                <w:vertAlign w:val="subscript"/>
              </w:rPr>
              <w:t>2</w:t>
            </w:r>
            <w:r>
              <w:t>-e</w:t>
            </w:r>
            <w:r>
              <w:rPr>
                <w:color w:val="000000" w:themeColor="text1"/>
              </w:rPr>
              <w:t xml:space="preserve"> (t CO</w:t>
            </w:r>
            <w:r>
              <w:rPr>
                <w:color w:val="000000" w:themeColor="text1"/>
                <w:vertAlign w:val="subscript"/>
              </w:rPr>
              <w:t>2</w:t>
            </w:r>
            <w:r>
              <w:rPr>
                <w:color w:val="000000" w:themeColor="text1"/>
              </w:rPr>
              <w:t>-e)</w:t>
            </w:r>
            <w:r>
              <w:t>.</w:t>
            </w:r>
          </w:p>
        </w:tc>
      </w:tr>
      <w:tr w:rsidR="00A76B66" w:rsidTr="00A96400">
        <w:trPr>
          <w:gridAfter w:val="1"/>
          <w:wAfter w:w="109" w:type="dxa"/>
        </w:trPr>
        <w:tc>
          <w:tcPr>
            <w:tcW w:w="2036"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SEIC</m:t>
                  </m:r>
                </m:e>
                <m:sub>
                  <m:r>
                    <w:rPr>
                      <w:rFonts w:ascii="Cambria Math" w:hAnsi="Cambria Math"/>
                    </w:rPr>
                    <m:t>Stratum,j</m:t>
                  </m:r>
                </m:sub>
              </m:sSub>
            </m:oMath>
            <w:r w:rsidR="00A76B66">
              <w:t xml:space="preserve"> =</w:t>
            </w:r>
          </w:p>
        </w:tc>
        <w:tc>
          <w:tcPr>
            <w:tcW w:w="6390" w:type="dxa"/>
            <w:shd w:val="clear" w:color="auto" w:fill="FFFFFF" w:themeFill="background1"/>
            <w:hideMark/>
          </w:tcPr>
          <w:p w:rsidR="00A76B66" w:rsidRDefault="00A76B66" w:rsidP="00A96400">
            <w:pPr>
              <w:spacing w:before="60" w:after="60"/>
            </w:pPr>
            <w:r>
              <w:t xml:space="preserve">standard error for the initial carbon stocks for the </w:t>
            </w:r>
            <m:oMath>
              <m:r>
                <w:rPr>
                  <w:rFonts w:ascii="Cambria Math" w:hAnsi="Cambria Math" w:cs="Arial"/>
                </w:rPr>
                <m:t>j</m:t>
              </m:r>
            </m:oMath>
            <w:r>
              <w:t>th stratum in tonnes of CO</w:t>
            </w:r>
            <w:r>
              <w:rPr>
                <w:vertAlign w:val="subscript"/>
              </w:rPr>
              <w:t>2</w:t>
            </w:r>
            <w:r>
              <w:noBreakHyphen/>
              <w:t>e</w:t>
            </w:r>
            <w:r>
              <w:rPr>
                <w:color w:val="000000" w:themeColor="text1"/>
              </w:rPr>
              <w:t xml:space="preserve"> (t CO</w:t>
            </w:r>
            <w:r>
              <w:rPr>
                <w:color w:val="000000" w:themeColor="text1"/>
                <w:vertAlign w:val="subscript"/>
              </w:rPr>
              <w:t>2</w:t>
            </w:r>
            <w:r>
              <w:rPr>
                <w:color w:val="000000" w:themeColor="text1"/>
              </w:rPr>
              <w:t>-e)</w:t>
            </w:r>
            <w:r>
              <w:t>, calculated in accordance with Equation 4b.</w:t>
            </w:r>
          </w:p>
        </w:tc>
      </w:tr>
      <w:tr w:rsidR="00A76B66" w:rsidTr="00A96400">
        <w:trPr>
          <w:gridAfter w:val="1"/>
          <w:wAfter w:w="109" w:type="dxa"/>
        </w:trPr>
        <w:tc>
          <w:tcPr>
            <w:tcW w:w="2036"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SECC</m:t>
                  </m:r>
                </m:e>
                <m:sub>
                  <m:r>
                    <w:rPr>
                      <w:rFonts w:ascii="Cambria Math" w:hAnsi="Cambria Math"/>
                    </w:rPr>
                    <m:t>Stratum, j,Ri</m:t>
                  </m:r>
                </m:sub>
              </m:sSub>
            </m:oMath>
            <w:r w:rsidR="00A76B66">
              <w:t xml:space="preserve"> =</w:t>
            </w:r>
          </w:p>
        </w:tc>
        <w:tc>
          <w:tcPr>
            <w:tcW w:w="6390" w:type="dxa"/>
            <w:shd w:val="clear" w:color="auto" w:fill="FFFFFF" w:themeFill="background1"/>
            <w:hideMark/>
          </w:tcPr>
          <w:p w:rsidR="00A76B66" w:rsidRDefault="00A76B66" w:rsidP="009B565F">
            <w:pPr>
              <w:spacing w:before="60" w:after="60"/>
            </w:pPr>
            <w:r>
              <w:t xml:space="preserve">standard error for the closing carbon stocks for the </w:t>
            </w:r>
            <m:oMath>
              <m:r>
                <w:rPr>
                  <w:rFonts w:ascii="Cambria Math" w:hAnsi="Cambria Math" w:cs="Arial"/>
                </w:rPr>
                <m:t>j</m:t>
              </m:r>
            </m:oMath>
            <w:r>
              <w:t xml:space="preserve">th stratum </w:t>
            </w:r>
            <w:r w:rsidR="009B565F">
              <w:t xml:space="preserve">for </w:t>
            </w:r>
            <w:r>
              <w:t xml:space="preserve">reporting period </w:t>
            </w:r>
            <m:oMath>
              <m:r>
                <w:rPr>
                  <w:rFonts w:ascii="Cambria Math" w:hAnsi="Cambria Math" w:cs="Arial"/>
                </w:rPr>
                <m:t>Ri</m:t>
              </m:r>
            </m:oMath>
            <w:r>
              <w:t xml:space="preserve"> in tonnes of CO</w:t>
            </w:r>
            <w:r>
              <w:rPr>
                <w:vertAlign w:val="subscript"/>
              </w:rPr>
              <w:t>2</w:t>
            </w:r>
            <w:r>
              <w:t>-e</w:t>
            </w:r>
            <w:r>
              <w:rPr>
                <w:color w:val="000000" w:themeColor="text1"/>
              </w:rPr>
              <w:t xml:space="preserve"> (t CO</w:t>
            </w:r>
            <w:r>
              <w:rPr>
                <w:color w:val="000000" w:themeColor="text1"/>
                <w:vertAlign w:val="subscript"/>
              </w:rPr>
              <w:t>2</w:t>
            </w:r>
            <w:r>
              <w:rPr>
                <w:color w:val="000000" w:themeColor="text1"/>
              </w:rPr>
              <w:t>-e)</w:t>
            </w:r>
            <w:r>
              <w:t>, calculated in accordance with Equation 5b.</w:t>
            </w:r>
          </w:p>
        </w:tc>
      </w:tr>
      <w:tr w:rsidR="00A76B66" w:rsidTr="00A96400">
        <w:tc>
          <w:tcPr>
            <w:tcW w:w="2036" w:type="dxa"/>
            <w:shd w:val="clear" w:color="auto" w:fill="auto"/>
            <w:hideMark/>
          </w:tcPr>
          <w:p w:rsidR="00A76B66" w:rsidRDefault="00A76B66" w:rsidP="00A96400">
            <w:pPr>
              <w:spacing w:before="120" w:after="120"/>
              <w:rPr>
                <w:rFonts w:ascii="Cambria Math" w:hAnsi="Cambria Math" w:cs="Arial"/>
                <w:i/>
              </w:rPr>
            </w:pPr>
            <m:oMath>
              <m:r>
                <w:rPr>
                  <w:rFonts w:ascii="Cambria Math" w:hAnsi="Cambria Math" w:cs="Arial"/>
                </w:rPr>
                <m:t>Ri</m:t>
              </m:r>
            </m:oMath>
            <w:r>
              <w:rPr>
                <w:rFonts w:ascii="Cambria Math" w:hAnsi="Cambria Math" w:cs="Arial"/>
                <w:i/>
              </w:rPr>
              <w:t xml:space="preserve"> </w:t>
            </w:r>
            <w:r>
              <w:t>=</w:t>
            </w:r>
          </w:p>
        </w:tc>
        <w:tc>
          <w:tcPr>
            <w:tcW w:w="6499" w:type="dxa"/>
            <w:gridSpan w:val="2"/>
            <w:shd w:val="clear" w:color="auto" w:fill="auto"/>
            <w:hideMark/>
          </w:tcPr>
          <w:p w:rsidR="00A76B66" w:rsidRDefault="00A76B66" w:rsidP="00A96400">
            <w:pPr>
              <w:spacing w:before="120" w:after="120"/>
              <w:rPr>
                <w:rFonts w:ascii="Arial" w:hAnsi="Arial" w:cs="Arial"/>
              </w:rPr>
            </w:pPr>
            <w:r>
              <w:t>first reporting period in which the stratum is referenced in an offsets report, as a calendar date.</w:t>
            </w:r>
          </w:p>
        </w:tc>
      </w:tr>
      <w:tr w:rsidR="00A76B66" w:rsidTr="00A96400">
        <w:trPr>
          <w:gridAfter w:val="1"/>
          <w:wAfter w:w="109" w:type="dxa"/>
        </w:trPr>
        <w:tc>
          <w:tcPr>
            <w:tcW w:w="2036" w:type="dxa"/>
            <w:shd w:val="clear" w:color="auto" w:fill="FFFFFF" w:themeFill="background1"/>
          </w:tcPr>
          <w:p w:rsidR="00A76B66" w:rsidRDefault="00A76B66" w:rsidP="00A96400">
            <w:pPr>
              <w:spacing w:before="60" w:after="60"/>
            </w:pPr>
          </w:p>
        </w:tc>
        <w:tc>
          <w:tcPr>
            <w:tcW w:w="6390" w:type="dxa"/>
            <w:shd w:val="clear" w:color="auto" w:fill="FFFFFF" w:themeFill="background1"/>
          </w:tcPr>
          <w:p w:rsidR="00A76B66" w:rsidRDefault="00A76B66" w:rsidP="00A96400">
            <w:pPr>
              <w:spacing w:before="60" w:after="60"/>
            </w:pPr>
          </w:p>
        </w:tc>
      </w:tr>
    </w:tbl>
    <w:p w:rsidR="00A76B66" w:rsidRDefault="00A76B66" w:rsidP="003B038D">
      <w:pPr>
        <w:pStyle w:val="tMain"/>
        <w:jc w:val="left"/>
      </w:pPr>
      <w:r>
        <w:tab/>
      </w:r>
      <w:r w:rsidR="003445A7">
        <w:t>(5)</w:t>
      </w:r>
      <w:r>
        <w:tab/>
        <w:t>When calculating the carbon stock change within a stratum that has been referenced in a previous offsets report (</w:t>
      </w:r>
      <m:oMath>
        <m:r>
          <w:rPr>
            <w:rFonts w:ascii="Cambria Math" w:hAnsi="Cambria Math" w:cs="Arial"/>
          </w:rPr>
          <m:t>Ri-1</m:t>
        </m:r>
      </m:oMath>
      <w:r>
        <w:t>), the standard error</w:t>
      </w:r>
      <w:r>
        <w:rPr>
          <w:b/>
          <w:color w:val="000000" w:themeColor="text1"/>
        </w:rPr>
        <w:t xml:space="preserve"> </w:t>
      </w:r>
      <w:r>
        <w:t>is to be calculated for the current reporting period (</w:t>
      </w:r>
      <m:oMath>
        <m:r>
          <w:rPr>
            <w:rFonts w:ascii="Cambria Math" w:hAnsi="Cambria Math" w:cs="Arial"/>
          </w:rPr>
          <m:t>Ri</m:t>
        </m:r>
      </m:oMath>
      <w:r>
        <w:t>) using the following formula:</w:t>
      </w:r>
      <w:r>
        <w:br/>
      </w:r>
    </w:p>
    <w:tbl>
      <w:tblPr>
        <w:tblStyle w:val="TableGrid"/>
        <w:tblW w:w="0" w:type="auto"/>
        <w:tblInd w:w="-176" w:type="dxa"/>
        <w:tblLook w:val="04A0" w:firstRow="1" w:lastRow="0" w:firstColumn="1" w:lastColumn="0" w:noHBand="0" w:noVBand="1"/>
      </w:tblPr>
      <w:tblGrid>
        <w:gridCol w:w="6947"/>
        <w:gridCol w:w="1758"/>
      </w:tblGrid>
      <w:tr w:rsidR="00A76B66" w:rsidTr="00A96400">
        <w:tc>
          <w:tcPr>
            <w:tcW w:w="6947"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rPr>
            </w:pPr>
            <m:oMathPara>
              <m:oMath>
                <m:sSub>
                  <m:sSubPr>
                    <m:ctrlPr>
                      <w:rPr>
                        <w:rFonts w:ascii="Cambria Math" w:hAnsi="Cambria Math" w:cs="Arial"/>
                        <w:i/>
                      </w:rPr>
                    </m:ctrlPr>
                  </m:sSubPr>
                  <m:e>
                    <m:r>
                      <w:rPr>
                        <w:rFonts w:ascii="Cambria Math" w:hAnsi="Cambria Math" w:cs="Arial"/>
                      </w:rPr>
                      <m:t>SE∆C</m:t>
                    </m:r>
                  </m:e>
                  <m:sub>
                    <m:r>
                      <w:rPr>
                        <w:rFonts w:ascii="Cambria Math" w:hAnsi="Cambria Math" w:cs="Arial"/>
                      </w:rPr>
                      <m:t>Stratum,j,Ri</m:t>
                    </m:r>
                  </m:sub>
                </m:sSub>
                <m:r>
                  <w:rPr>
                    <w:rFonts w:ascii="Cambria Math" w:hAnsi="Cambria Math" w:cs="Arial"/>
                  </w:rPr>
                  <m:t xml:space="preserve">= </m:t>
                </m:r>
                <m:sSup>
                  <m:sSupPr>
                    <m:ctrlPr>
                      <w:rPr>
                        <w:rFonts w:ascii="Cambria Math" w:hAnsi="Cambria Math" w:cs="Arial"/>
                        <w:i/>
                      </w:rPr>
                    </m:ctrlPr>
                  </m:sSupPr>
                  <m:e>
                    <m:d>
                      <m:dPr>
                        <m:begChr m:val="["/>
                        <m:endChr m:val="]"/>
                        <m:ctrlPr>
                          <w:rPr>
                            <w:rFonts w:ascii="Cambria Math" w:hAnsi="Cambria Math" w:cs="Arial"/>
                            <w:i/>
                          </w:rPr>
                        </m:ctrlPr>
                      </m:dPr>
                      <m:e>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(SECC</m:t>
                                </m:r>
                              </m:e>
                              <m:sub>
                                <m:r>
                                  <w:rPr>
                                    <w:rFonts w:ascii="Cambria Math" w:hAnsi="Cambria Math" w:cs="Arial"/>
                                  </w:rPr>
                                  <m:t>Stratum, j,Ri</m:t>
                                </m:r>
                              </m:sub>
                            </m:sSub>
                            <m:r>
                              <w:rPr>
                                <w:rFonts w:ascii="Cambria Math" w:hAnsi="Cambria Math" w:cs="Arial"/>
                              </w:rPr>
                              <m:t>)</m:t>
                            </m:r>
                          </m:e>
                          <m:sup>
                            <m:r>
                              <w:rPr>
                                <w:rFonts w:ascii="Cambria Math" w:hAnsi="Cambria Math" w:cs="Arial"/>
                              </w:rPr>
                              <m:t>2</m:t>
                            </m:r>
                          </m:sup>
                        </m:sSup>
                        <m:r>
                          <w:rPr>
                            <w:rFonts w:ascii="Cambria Math" w:hAnsi="Cambria Math" w:cs="Arial"/>
                          </w:rPr>
                          <m:t>+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SECC</m:t>
                                </m:r>
                              </m:e>
                              <m:sub>
                                <m:r>
                                  <w:rPr>
                                    <w:rFonts w:ascii="Cambria Math" w:hAnsi="Cambria Math" w:cs="Arial"/>
                                  </w:rPr>
                                  <m:t>Stratum, j,Ri-1</m:t>
                                </m:r>
                              </m:sub>
                            </m:sSub>
                            <m:r>
                              <w:rPr>
                                <w:rFonts w:ascii="Cambria Math" w:hAnsi="Cambria Math" w:cs="Arial"/>
                              </w:rPr>
                              <m:t>)</m:t>
                            </m:r>
                          </m:e>
                          <m:sup>
                            <m:r>
                              <w:rPr>
                                <w:rFonts w:ascii="Cambria Math" w:hAnsi="Cambria Math" w:cs="Arial"/>
                              </w:rPr>
                              <m:t>2</m:t>
                            </m:r>
                          </m:sup>
                        </m:sSup>
                      </m:e>
                    </m:d>
                  </m:e>
                  <m:sup>
                    <m:r>
                      <w:rPr>
                        <w:rFonts w:ascii="Cambria Math" w:hAnsi="Cambria Math" w:cs="Arial"/>
                      </w:rPr>
                      <m:t>0.5</m:t>
                    </m:r>
                  </m:sup>
                </m:sSup>
              </m:oMath>
            </m:oMathPara>
          </w:p>
        </w:tc>
        <w:tc>
          <w:tcPr>
            <w:tcW w:w="1758"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rPr>
            </w:pPr>
            <w:r>
              <w:rPr>
                <w:b/>
              </w:rPr>
              <w:t>Equation 3d</w:t>
            </w:r>
          </w:p>
        </w:tc>
      </w:tr>
    </w:tbl>
    <w:p w:rsidR="00A76B66" w:rsidRDefault="00A76B66" w:rsidP="00A76B66">
      <w:pPr>
        <w:spacing w:before="120" w:after="120"/>
        <w:ind w:left="142"/>
        <w:rPr>
          <w:rFonts w:ascii="Arial" w:hAnsi="Arial" w:cs="Arial"/>
        </w:rPr>
      </w:pPr>
      <w:r>
        <w:t>where:</w:t>
      </w:r>
      <w:r>
        <w:rPr>
          <w:rFonts w:ascii="Arial" w:hAnsi="Arial" w:cs="Arial"/>
        </w:rPr>
        <w:t xml:space="preserve"> </w:t>
      </w:r>
    </w:p>
    <w:tbl>
      <w:tblPr>
        <w:tblStyle w:val="TableGrid"/>
        <w:tblW w:w="8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036"/>
        <w:gridCol w:w="6485"/>
      </w:tblGrid>
      <w:tr w:rsidR="00A76B66" w:rsidTr="00A96400">
        <w:tc>
          <w:tcPr>
            <w:tcW w:w="2036"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SE∆C</m:t>
                  </m:r>
                </m:e>
                <m:sub>
                  <m:r>
                    <w:rPr>
                      <w:rFonts w:ascii="Cambria Math" w:hAnsi="Cambria Math"/>
                    </w:rPr>
                    <m:t>Stratum,j,Ri</m:t>
                  </m:r>
                </m:sub>
              </m:sSub>
            </m:oMath>
            <w:r w:rsidR="00A76B66">
              <w:t xml:space="preserve"> =</w:t>
            </w:r>
          </w:p>
        </w:tc>
        <w:tc>
          <w:tcPr>
            <w:tcW w:w="6485" w:type="dxa"/>
            <w:shd w:val="clear" w:color="auto" w:fill="FFFFFF" w:themeFill="background1"/>
            <w:hideMark/>
          </w:tcPr>
          <w:p w:rsidR="00A76B66" w:rsidRDefault="00A76B66" w:rsidP="00A96400">
            <w:pPr>
              <w:spacing w:before="60" w:after="60"/>
            </w:pPr>
            <w:r>
              <w:t xml:space="preserve">standard error for the carbon stock change for the </w:t>
            </w:r>
            <m:oMath>
              <m:r>
                <w:rPr>
                  <w:rFonts w:ascii="Cambria Math" w:hAnsi="Cambria Math" w:cs="Arial"/>
                </w:rPr>
                <m:t>j</m:t>
              </m:r>
            </m:oMath>
            <w:r>
              <w:t xml:space="preserve">th stratum for reporting period </w:t>
            </w:r>
            <m:oMath>
              <m:r>
                <w:rPr>
                  <w:rFonts w:ascii="Cambria Math" w:hAnsi="Cambria Math" w:cs="Arial"/>
                </w:rPr>
                <m:t>Ri</m:t>
              </m:r>
            </m:oMath>
            <w:r>
              <w:t xml:space="preserve"> in tonnes of CO</w:t>
            </w:r>
            <w:r>
              <w:rPr>
                <w:vertAlign w:val="subscript"/>
              </w:rPr>
              <w:t>2</w:t>
            </w:r>
            <w:r>
              <w:t>-e</w:t>
            </w:r>
            <w:r>
              <w:rPr>
                <w:color w:val="000000" w:themeColor="text1"/>
              </w:rPr>
              <w:t xml:space="preserve"> (t CO</w:t>
            </w:r>
            <w:r>
              <w:rPr>
                <w:color w:val="000000" w:themeColor="text1"/>
                <w:vertAlign w:val="subscript"/>
              </w:rPr>
              <w:t>2</w:t>
            </w:r>
            <w:r>
              <w:rPr>
                <w:color w:val="000000" w:themeColor="text1"/>
              </w:rPr>
              <w:noBreakHyphen/>
              <w:t>e)</w:t>
            </w:r>
            <w:r>
              <w:t>.</w:t>
            </w:r>
          </w:p>
        </w:tc>
      </w:tr>
      <w:tr w:rsidR="00A76B66" w:rsidTr="00A96400">
        <w:tc>
          <w:tcPr>
            <w:tcW w:w="2036"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SECC</m:t>
                  </m:r>
                </m:e>
                <m:sub>
                  <m:r>
                    <w:rPr>
                      <w:rFonts w:ascii="Cambria Math" w:hAnsi="Cambria Math"/>
                    </w:rPr>
                    <m:t>Stratum, j,Ri</m:t>
                  </m:r>
                </m:sub>
              </m:sSub>
            </m:oMath>
            <w:r w:rsidR="00A76B66">
              <w:t xml:space="preserve"> =</w:t>
            </w:r>
          </w:p>
        </w:tc>
        <w:tc>
          <w:tcPr>
            <w:tcW w:w="6485" w:type="dxa"/>
            <w:shd w:val="clear" w:color="auto" w:fill="FFFFFF" w:themeFill="background1"/>
            <w:hideMark/>
          </w:tcPr>
          <w:p w:rsidR="00A76B66" w:rsidRDefault="00A76B66" w:rsidP="00A96400">
            <w:pPr>
              <w:spacing w:before="60" w:after="60"/>
            </w:pPr>
            <w:r>
              <w:t xml:space="preserve">standard error for the closing carbon stocks for the </w:t>
            </w:r>
            <m:oMath>
              <m:r>
                <w:rPr>
                  <w:rFonts w:ascii="Cambria Math" w:hAnsi="Cambria Math" w:cs="Arial"/>
                </w:rPr>
                <m:t>j</m:t>
              </m:r>
            </m:oMath>
            <w:r>
              <w:t xml:space="preserve">th stratum </w:t>
            </w:r>
            <w:r w:rsidR="009B565F">
              <w:t xml:space="preserve">for </w:t>
            </w:r>
            <w:r>
              <w:t xml:space="preserve">reporting period </w:t>
            </w:r>
            <m:oMath>
              <m:r>
                <w:rPr>
                  <w:rFonts w:ascii="Cambria Math" w:hAnsi="Cambria Math" w:cs="Arial"/>
                </w:rPr>
                <m:t>Ri</m:t>
              </m:r>
            </m:oMath>
            <w:r>
              <w:t xml:space="preserve"> in tonnes of CO</w:t>
            </w:r>
            <w:r>
              <w:rPr>
                <w:vertAlign w:val="subscript"/>
              </w:rPr>
              <w:t>2</w:t>
            </w:r>
            <w:r>
              <w:t xml:space="preserve">-e </w:t>
            </w:r>
            <w:r>
              <w:rPr>
                <w:color w:val="000000" w:themeColor="text1"/>
              </w:rPr>
              <w:t xml:space="preserve"> (t CO</w:t>
            </w:r>
            <w:r>
              <w:rPr>
                <w:color w:val="000000" w:themeColor="text1"/>
                <w:vertAlign w:val="subscript"/>
              </w:rPr>
              <w:t>2</w:t>
            </w:r>
            <w:r>
              <w:rPr>
                <w:color w:val="000000" w:themeColor="text1"/>
              </w:rPr>
              <w:t>-e)</w:t>
            </w:r>
            <w:r>
              <w:t>, calculated in accordance with Equations 5b and 6b.</w:t>
            </w:r>
          </w:p>
        </w:tc>
      </w:tr>
    </w:tbl>
    <w:p w:rsidR="00A76B66" w:rsidRDefault="001D1CAE" w:rsidP="00A76B66">
      <w:pPr>
        <w:spacing w:before="120" w:after="120"/>
        <w:ind w:left="2044" w:hanging="2186"/>
      </w:pPr>
      <m:oMath>
        <m:sSub>
          <m:sSubPr>
            <m:ctrlPr>
              <w:rPr>
                <w:rFonts w:ascii="Cambria Math" w:hAnsi="Cambria Math"/>
                <w:i/>
              </w:rPr>
            </m:ctrlPr>
          </m:sSubPr>
          <m:e>
            <m:r>
              <w:rPr>
                <w:rFonts w:ascii="Cambria Math" w:hAnsi="Cambria Math"/>
              </w:rPr>
              <m:t>SECC</m:t>
            </m:r>
          </m:e>
          <m:sub>
            <m:r>
              <w:rPr>
                <w:rFonts w:ascii="Cambria Math" w:hAnsi="Cambria Math"/>
              </w:rPr>
              <m:t>Stratum, j,Ri-1</m:t>
            </m:r>
          </m:sub>
        </m:sSub>
      </m:oMath>
      <w:r w:rsidR="00A76B66">
        <w:t xml:space="preserve"> = </w:t>
      </w:r>
      <w:r w:rsidR="00A76B66">
        <w:tab/>
        <w:t xml:space="preserve">standard error for the closing carbon stocks for the </w:t>
      </w:r>
      <m:oMath>
        <m:r>
          <w:rPr>
            <w:rFonts w:ascii="Cambria Math" w:hAnsi="Cambria Math" w:cs="Arial"/>
          </w:rPr>
          <m:t>j</m:t>
        </m:r>
      </m:oMath>
      <w:r w:rsidR="00A76B66">
        <w:t xml:space="preserve">th stratum </w:t>
      </w:r>
      <w:r w:rsidR="009B565F">
        <w:t xml:space="preserve">for </w:t>
      </w:r>
      <w:r w:rsidR="00A76B66">
        <w:t>reporting period</w:t>
      </w:r>
      <w:r w:rsidR="00CF76AF">
        <w:t xml:space="preserve"> </w:t>
      </w:r>
      <m:oMath>
        <m:r>
          <w:rPr>
            <w:rFonts w:ascii="Cambria Math" w:hAnsi="Cambria Math" w:cs="Arial"/>
          </w:rPr>
          <m:t>Ri-1</m:t>
        </m:r>
      </m:oMath>
      <w:r w:rsidR="00A76B66">
        <w:t xml:space="preserve"> in tonnes of CO</w:t>
      </w:r>
      <w:r w:rsidR="00A76B66">
        <w:rPr>
          <w:vertAlign w:val="subscript"/>
        </w:rPr>
        <w:t>2</w:t>
      </w:r>
      <w:r w:rsidR="00A76B66">
        <w:t>-e</w:t>
      </w:r>
      <w:r w:rsidR="00A76B66">
        <w:rPr>
          <w:color w:val="000000" w:themeColor="text1"/>
        </w:rPr>
        <w:t xml:space="preserve"> (t CO</w:t>
      </w:r>
      <w:r w:rsidR="00A76B66">
        <w:rPr>
          <w:color w:val="000000" w:themeColor="text1"/>
          <w:vertAlign w:val="subscript"/>
        </w:rPr>
        <w:t>2</w:t>
      </w:r>
      <w:r w:rsidR="00A76B66">
        <w:rPr>
          <w:color w:val="000000" w:themeColor="text1"/>
        </w:rPr>
        <w:t>-e)</w:t>
      </w:r>
      <w:r w:rsidR="00A76B66">
        <w:t>, calculated in accordance with Equations 5b and 6b.</w:t>
      </w:r>
      <w:r w:rsidR="00A76B66">
        <w:tab/>
      </w:r>
      <w:r w:rsidR="00A76B66">
        <w:tab/>
      </w:r>
    </w:p>
    <w:tbl>
      <w:tblPr>
        <w:tblStyle w:val="TableGrid"/>
        <w:tblW w:w="8523" w:type="dxa"/>
        <w:tblLook w:val="04A0" w:firstRow="1" w:lastRow="0" w:firstColumn="1" w:lastColumn="0" w:noHBand="0" w:noVBand="1"/>
      </w:tblPr>
      <w:tblGrid>
        <w:gridCol w:w="2040"/>
        <w:gridCol w:w="53"/>
        <w:gridCol w:w="6430"/>
      </w:tblGrid>
      <w:tr w:rsidR="00A76B66" w:rsidTr="00A96400">
        <w:tc>
          <w:tcPr>
            <w:tcW w:w="2093" w:type="dxa"/>
            <w:gridSpan w:val="2"/>
            <w:tcBorders>
              <w:top w:val="nil"/>
              <w:left w:val="nil"/>
              <w:bottom w:val="nil"/>
              <w:right w:val="nil"/>
            </w:tcBorders>
            <w:hideMark/>
          </w:tcPr>
          <w:p w:rsidR="00A76B66" w:rsidRDefault="00A76B66" w:rsidP="00A96400">
            <w:pPr>
              <w:spacing w:before="120" w:after="120"/>
            </w:pPr>
            <m:oMath>
              <m:r>
                <w:rPr>
                  <w:rFonts w:ascii="Cambria Math" w:hAnsi="Cambria Math" w:cs="Arial"/>
                </w:rPr>
                <m:t>Ri</m:t>
              </m:r>
            </m:oMath>
            <w:r>
              <w:t xml:space="preserve"> =</w:t>
            </w:r>
          </w:p>
        </w:tc>
        <w:tc>
          <w:tcPr>
            <w:tcW w:w="6430" w:type="dxa"/>
            <w:tcBorders>
              <w:top w:val="nil"/>
              <w:left w:val="nil"/>
              <w:bottom w:val="nil"/>
              <w:right w:val="nil"/>
            </w:tcBorders>
            <w:hideMark/>
          </w:tcPr>
          <w:p w:rsidR="00A76B66" w:rsidRDefault="00A76B66" w:rsidP="00A96400">
            <w:pPr>
              <w:spacing w:before="120" w:after="120"/>
            </w:pPr>
            <w:r>
              <w:t xml:space="preserve">current reporting period referencing either a full inventory </w:t>
            </w:r>
            <m:oMath>
              <m:sSub>
                <m:sSubPr>
                  <m:ctrlPr>
                    <w:rPr>
                      <w:rFonts w:ascii="Cambria Math" w:hAnsi="Cambria Math"/>
                      <w:i/>
                    </w:rPr>
                  </m:ctrlPr>
                </m:sSubPr>
                <m:e>
                  <m:r>
                    <w:rPr>
                      <w:rFonts w:ascii="Cambria Math" w:hAnsi="Cambria Math"/>
                    </w:rPr>
                    <m:t>R</m:t>
                  </m:r>
                </m:e>
                <m:sub>
                  <m:r>
                    <w:rPr>
                      <w:rFonts w:ascii="Cambria Math" w:hAnsi="Cambria Math"/>
                    </w:rPr>
                    <m:t>FI</m:t>
                  </m:r>
                </m:sub>
              </m:sSub>
            </m:oMath>
            <w:r>
              <w:t xml:space="preserve">, or a PSP assessment </w:t>
            </w:r>
            <m:oMath>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oMath>
            <w:r>
              <w:t>, as a calendar date.</w:t>
            </w:r>
          </w:p>
        </w:tc>
      </w:tr>
      <w:tr w:rsidR="00A76B66" w:rsidTr="00A96400">
        <w:tc>
          <w:tcPr>
            <w:tcW w:w="2040" w:type="dxa"/>
            <w:tcBorders>
              <w:top w:val="nil"/>
              <w:left w:val="nil"/>
              <w:bottom w:val="nil"/>
              <w:right w:val="nil"/>
            </w:tcBorders>
            <w:hideMark/>
          </w:tcPr>
          <w:p w:rsidR="00A76B66" w:rsidRDefault="00A76B66" w:rsidP="00A96400">
            <w:pPr>
              <w:spacing w:before="120" w:after="120"/>
              <w:rPr>
                <w:rFonts w:ascii="Cambria Math" w:hAnsi="Cambria Math" w:cs="Arial"/>
                <w:i/>
              </w:rPr>
            </w:pPr>
            <m:oMath>
              <m:r>
                <w:rPr>
                  <w:rFonts w:ascii="Cambria Math" w:hAnsi="Cambria Math" w:cs="Arial"/>
                </w:rPr>
                <m:t>Ri-1</m:t>
              </m:r>
            </m:oMath>
            <w:r>
              <w:t>=</w:t>
            </w:r>
          </w:p>
        </w:tc>
        <w:tc>
          <w:tcPr>
            <w:tcW w:w="6483" w:type="dxa"/>
            <w:gridSpan w:val="2"/>
            <w:tcBorders>
              <w:top w:val="nil"/>
              <w:left w:val="nil"/>
              <w:bottom w:val="nil"/>
              <w:right w:val="nil"/>
            </w:tcBorders>
            <w:hideMark/>
          </w:tcPr>
          <w:p w:rsidR="00A76B66" w:rsidRDefault="00A76B66" w:rsidP="00A96400">
            <w:pPr>
              <w:spacing w:before="120" w:after="120"/>
              <w:rPr>
                <w:rFonts w:ascii="Arial" w:hAnsi="Arial" w:cs="Arial"/>
              </w:rPr>
            </w:pPr>
            <w:r>
              <w:t>reporting period immediately preceding the current reporting period (</w:t>
            </w:r>
            <m:oMath>
              <m:r>
                <w:rPr>
                  <w:rFonts w:ascii="Cambria Math" w:hAnsi="Cambria Math" w:cs="Arial"/>
                </w:rPr>
                <m:t>Ri</m:t>
              </m:r>
            </m:oMath>
            <w:r>
              <w:t xml:space="preserve">) and referencing a full inventory or a PSP assessment, </w:t>
            </w:r>
            <w:r>
              <w:lastRenderedPageBreak/>
              <w:t>as a calendar date.</w:t>
            </w:r>
          </w:p>
        </w:tc>
      </w:tr>
    </w:tbl>
    <w:p w:rsidR="00A76B66" w:rsidRDefault="00A76B66" w:rsidP="00A76B66">
      <w:pPr>
        <w:pStyle w:val="HR"/>
        <w:spacing w:before="120" w:after="120"/>
        <w:ind w:left="2268" w:hanging="2268"/>
        <w:rPr>
          <w:rFonts w:ascii="Times New Roman" w:hAnsi="Times New Roman"/>
          <w:color w:val="000000" w:themeColor="text1"/>
        </w:rPr>
      </w:pPr>
    </w:p>
    <w:p w:rsidR="00A76B66" w:rsidRDefault="00A76B66" w:rsidP="00A76B66">
      <w:pPr>
        <w:pStyle w:val="h4Subdiv"/>
      </w:pPr>
      <w:bookmarkStart w:id="103" w:name="_Toc347229870"/>
      <w:r>
        <w:t xml:space="preserve">Subdivision </w:t>
      </w:r>
      <w:r w:rsidR="003445A7">
        <w:t>6.2.3</w:t>
      </w:r>
      <w:r>
        <w:tab/>
        <w:t>Calculating initial carbon stocks for a stratum</w:t>
      </w:r>
      <w:bookmarkEnd w:id="103"/>
      <w:r>
        <w:t xml:space="preserve"> </w:t>
      </w:r>
    </w:p>
    <w:p w:rsidR="00A76B66" w:rsidRDefault="003445A7" w:rsidP="00A76B66">
      <w:pPr>
        <w:pStyle w:val="h5Section"/>
      </w:pPr>
      <w:bookmarkStart w:id="104" w:name="_Toc347229871"/>
      <w:r>
        <w:t>6.12</w:t>
      </w:r>
      <w:r w:rsidR="00A76B66">
        <w:tab/>
        <w:t>Calculating initial carbon stocks for a stratum</w:t>
      </w:r>
      <w:bookmarkEnd w:id="104"/>
    </w:p>
    <w:p w:rsidR="00A76B66" w:rsidRDefault="00A76B66" w:rsidP="00A76B66">
      <w:pPr>
        <w:pStyle w:val="tMain"/>
      </w:pPr>
      <w:r>
        <w:tab/>
      </w:r>
      <w:r w:rsidR="003445A7">
        <w:t>(1)</w:t>
      </w:r>
      <w:r>
        <w:tab/>
        <w:t xml:space="preserve">For </w:t>
      </w:r>
      <w:r w:rsidR="009B565F">
        <w:t xml:space="preserve">a stratum that is composed of </w:t>
      </w:r>
      <w:r>
        <w:t xml:space="preserve">project trees planted on or after 1 July 2010: </w:t>
      </w:r>
    </w:p>
    <w:p w:rsidR="00A76B66" w:rsidRDefault="00A76B66" w:rsidP="00A76B66">
      <w:pPr>
        <w:pStyle w:val="tPara"/>
      </w:pPr>
      <w:r>
        <w:tab/>
      </w:r>
      <w:r w:rsidR="003445A7">
        <w:t>(a)</w:t>
      </w:r>
      <w:r>
        <w:tab/>
        <w:t>the initial carbon stocks for the stratum (</w:t>
      </w:r>
      <w:r>
        <w:rPr>
          <w:i/>
          <w:iCs/>
        </w:rPr>
        <w:t>IC</w:t>
      </w:r>
      <w:r>
        <w:rPr>
          <w:i/>
          <w:iCs/>
          <w:vertAlign w:val="subscript"/>
        </w:rPr>
        <w:t>Stratum,j</w:t>
      </w:r>
      <w:r>
        <w:t>) is zero; and</w:t>
      </w:r>
    </w:p>
    <w:p w:rsidR="00A76B66" w:rsidRDefault="00A76B66" w:rsidP="00A76B66">
      <w:pPr>
        <w:pStyle w:val="tPara"/>
      </w:pPr>
      <w:r>
        <w:tab/>
      </w:r>
      <w:r w:rsidR="003445A7">
        <w:t>(b)</w:t>
      </w:r>
      <w:r>
        <w:tab/>
        <w:t>the standard error for the initial carbon stocks for the stratum (</w:t>
      </w:r>
      <w:r>
        <w:rPr>
          <w:i/>
          <w:iCs/>
        </w:rPr>
        <w:t>SEIC</w:t>
      </w:r>
      <w:r>
        <w:rPr>
          <w:i/>
          <w:iCs/>
          <w:vertAlign w:val="subscript"/>
        </w:rPr>
        <w:t>Stratum,j</w:t>
      </w:r>
      <w:r>
        <w:t>) is zero.</w:t>
      </w:r>
    </w:p>
    <w:p w:rsidR="00A76B66" w:rsidRDefault="00A76B66" w:rsidP="00A76B66">
      <w:pPr>
        <w:pStyle w:val="tMain"/>
        <w:rPr>
          <w:color w:val="000000" w:themeColor="text1"/>
        </w:rPr>
      </w:pPr>
      <w:r>
        <w:tab/>
      </w:r>
      <w:r w:rsidR="003445A7">
        <w:t>(2)</w:t>
      </w:r>
      <w:r>
        <w:tab/>
        <w:t>F</w:t>
      </w:r>
      <w:r w:rsidRPr="00D60E20">
        <w:t xml:space="preserve">or </w:t>
      </w:r>
      <w:r w:rsidR="009B565F">
        <w:t xml:space="preserve">a newly created stratum that is entirely composed of </w:t>
      </w:r>
      <w:r w:rsidRPr="00D60E20">
        <w:t xml:space="preserve">project trees </w:t>
      </w:r>
      <w:r w:rsidRPr="00D60E20">
        <w:rPr>
          <w:color w:val="000000" w:themeColor="text1"/>
        </w:rPr>
        <w:t xml:space="preserve">planted before 1 July 2010 </w:t>
      </w:r>
      <w:r>
        <w:rPr>
          <w:color w:val="000000" w:themeColor="text1"/>
        </w:rPr>
        <w:t>that have previously been referenced in an offsets report under an alternative stratum identifier:</w:t>
      </w:r>
    </w:p>
    <w:p w:rsidR="00A76B66" w:rsidRDefault="00A76B66" w:rsidP="00A76B66">
      <w:pPr>
        <w:pStyle w:val="tPara"/>
      </w:pPr>
      <w:r>
        <w:tab/>
      </w:r>
      <w:r w:rsidR="003445A7">
        <w:t>(a)</w:t>
      </w:r>
      <w:r>
        <w:tab/>
      </w:r>
      <w:r w:rsidRPr="00CD49C8">
        <w:t xml:space="preserve">the initial carbon stocks for the </w:t>
      </w:r>
      <w:r w:rsidR="009B565F">
        <w:t xml:space="preserve">newly created </w:t>
      </w:r>
      <w:r w:rsidRPr="00CD49C8">
        <w:t>stratum (</w:t>
      </w:r>
      <w:r w:rsidRPr="00CD49C8">
        <w:rPr>
          <w:i/>
          <w:iCs/>
        </w:rPr>
        <w:t>IC</w:t>
      </w:r>
      <w:r w:rsidRPr="00CD49C8">
        <w:rPr>
          <w:i/>
          <w:iCs/>
          <w:vertAlign w:val="subscript"/>
        </w:rPr>
        <w:t>Stratum,j</w:t>
      </w:r>
      <w:r w:rsidRPr="00CD49C8">
        <w:t>) is zero; and</w:t>
      </w:r>
    </w:p>
    <w:p w:rsidR="00A76B66" w:rsidRDefault="00A76B66" w:rsidP="00A76B66">
      <w:pPr>
        <w:pStyle w:val="tPara"/>
      </w:pPr>
      <w:r>
        <w:tab/>
      </w:r>
      <w:r w:rsidR="003445A7">
        <w:t>(b)</w:t>
      </w:r>
      <w:r>
        <w:tab/>
      </w:r>
      <w:r w:rsidRPr="00CD49C8">
        <w:t>the standard error for the</w:t>
      </w:r>
      <w:r w:rsidR="00220645">
        <w:t xml:space="preserve"> initial carbon stocks for the </w:t>
      </w:r>
      <w:r w:rsidR="009B565F">
        <w:t xml:space="preserve">newly created </w:t>
      </w:r>
      <w:r w:rsidRPr="00CD49C8">
        <w:t>stratum (</w:t>
      </w:r>
      <w:r w:rsidRPr="00CD49C8">
        <w:rPr>
          <w:i/>
          <w:iCs/>
        </w:rPr>
        <w:t>SEIC</w:t>
      </w:r>
      <w:r w:rsidRPr="00CD49C8">
        <w:rPr>
          <w:i/>
          <w:iCs/>
          <w:vertAlign w:val="subscript"/>
        </w:rPr>
        <w:t>Stratum,j</w:t>
      </w:r>
      <w:r w:rsidRPr="00CD49C8">
        <w:t>) is zero</w:t>
      </w:r>
      <w:r>
        <w:t>.</w:t>
      </w:r>
    </w:p>
    <w:p w:rsidR="00A76B66" w:rsidRDefault="00A76B66" w:rsidP="00A76B66">
      <w:pPr>
        <w:pStyle w:val="tMain"/>
      </w:pPr>
      <w:r>
        <w:tab/>
      </w:r>
      <w:r w:rsidR="003445A7">
        <w:t>(3)</w:t>
      </w:r>
      <w:r>
        <w:tab/>
      </w:r>
      <w:r w:rsidR="009B565F">
        <w:t xml:space="preserve">For a stratum that is partially composed of </w:t>
      </w:r>
      <w:r>
        <w:t xml:space="preserve">project trees </w:t>
      </w:r>
      <w:r>
        <w:rPr>
          <w:color w:val="000000" w:themeColor="text1"/>
        </w:rPr>
        <w:t xml:space="preserve">planted before 1 July 2010 and </w:t>
      </w:r>
      <w:r w:rsidR="009B565F">
        <w:rPr>
          <w:color w:val="000000" w:themeColor="text1"/>
        </w:rPr>
        <w:t xml:space="preserve">that have been </w:t>
      </w:r>
      <w:r>
        <w:rPr>
          <w:color w:val="000000" w:themeColor="text1"/>
        </w:rPr>
        <w:t>referenced in an offsets report</w:t>
      </w:r>
      <w:r w:rsidR="009B565F">
        <w:rPr>
          <w:color w:val="000000" w:themeColor="text1"/>
        </w:rPr>
        <w:t>, the initial carbon stocks for the stratum</w:t>
      </w:r>
      <w:r>
        <w:rPr>
          <w:color w:val="000000" w:themeColor="text1"/>
        </w:rPr>
        <w:t xml:space="preserve"> must: </w:t>
      </w:r>
    </w:p>
    <w:p w:rsidR="00A76B66" w:rsidRDefault="00A76B66" w:rsidP="00A76B66">
      <w:pPr>
        <w:pStyle w:val="tPara"/>
      </w:pPr>
      <w:r>
        <w:tab/>
      </w:r>
      <w:r w:rsidR="003445A7">
        <w:t>(a)</w:t>
      </w:r>
      <w:r>
        <w:tab/>
        <w:t>be calculated in accordance with Equation 4a; and</w:t>
      </w:r>
    </w:p>
    <w:p w:rsidR="00A76B66" w:rsidRDefault="00A76B66" w:rsidP="00A76B66">
      <w:pPr>
        <w:pStyle w:val="tPara"/>
      </w:pPr>
      <w:r>
        <w:tab/>
      </w:r>
      <w:r w:rsidR="003445A7">
        <w:t>(b)</w:t>
      </w:r>
      <w:r>
        <w:tab/>
        <w:t xml:space="preserve">incorporate a standard error </w:t>
      </w:r>
      <w:r w:rsidR="009B565F">
        <w:t>calculated</w:t>
      </w:r>
      <w:r>
        <w:t xml:space="preserve"> in accordance with Equation 4b.</w:t>
      </w:r>
    </w:p>
    <w:p w:rsidR="009B565F" w:rsidRDefault="00A76B66" w:rsidP="00A76B66">
      <w:pPr>
        <w:pStyle w:val="tMain"/>
      </w:pPr>
      <w:r>
        <w:tab/>
      </w:r>
      <w:r w:rsidR="003445A7">
        <w:t>(4)</w:t>
      </w:r>
      <w:r>
        <w:tab/>
        <w:t xml:space="preserve">For </w:t>
      </w:r>
      <w:r w:rsidR="009B565F">
        <w:t xml:space="preserve">a stratum that is entirely composed of </w:t>
      </w:r>
      <w:r>
        <w:t>project trees planted before 1 July 2010</w:t>
      </w:r>
      <w:r w:rsidRPr="008D643D">
        <w:rPr>
          <w:color w:val="000000" w:themeColor="text1"/>
        </w:rPr>
        <w:t xml:space="preserve"> </w:t>
      </w:r>
      <w:r w:rsidRPr="00CD49C8">
        <w:rPr>
          <w:color w:val="000000" w:themeColor="text1"/>
        </w:rPr>
        <w:t>and not previously referenced in an offs</w:t>
      </w:r>
      <w:r>
        <w:rPr>
          <w:color w:val="000000" w:themeColor="text1"/>
        </w:rPr>
        <w:t>e</w:t>
      </w:r>
      <w:r w:rsidRPr="00CD49C8">
        <w:rPr>
          <w:color w:val="000000" w:themeColor="text1"/>
        </w:rPr>
        <w:t>ts report</w:t>
      </w:r>
      <w:r>
        <w:t xml:space="preserve">, the initial carbon stocks for the stratum </w:t>
      </w:r>
      <w:r w:rsidR="009B565F">
        <w:t>must:</w:t>
      </w:r>
    </w:p>
    <w:p w:rsidR="009B565F" w:rsidRDefault="009B565F" w:rsidP="009B565F">
      <w:pPr>
        <w:pStyle w:val="tPara"/>
      </w:pPr>
      <w:r>
        <w:tab/>
      </w:r>
      <w:r w:rsidR="003445A7">
        <w:t>(a)</w:t>
      </w:r>
      <w:r>
        <w:tab/>
      </w:r>
      <w:r w:rsidR="00A76B66">
        <w:t xml:space="preserve">be calculated </w:t>
      </w:r>
      <w:r>
        <w:t>in accordance with Equation 4a; and</w:t>
      </w:r>
    </w:p>
    <w:p w:rsidR="00A76B66" w:rsidRDefault="009B565F" w:rsidP="009B565F">
      <w:pPr>
        <w:pStyle w:val="tPara"/>
      </w:pPr>
      <w:r>
        <w:tab/>
      </w:r>
      <w:r w:rsidR="003445A7">
        <w:t>(b)</w:t>
      </w:r>
      <w:r>
        <w:tab/>
        <w:t>incorporate a standard error calculation in accordance with Equation 4b.</w:t>
      </w:r>
    </w:p>
    <w:p w:rsidR="00974B93" w:rsidRDefault="00974B93" w:rsidP="009B565F">
      <w:pPr>
        <w:pStyle w:val="tPara"/>
      </w:pPr>
    </w:p>
    <w:tbl>
      <w:tblPr>
        <w:tblStyle w:val="TableGrid"/>
        <w:tblW w:w="0" w:type="auto"/>
        <w:tblInd w:w="675" w:type="dxa"/>
        <w:tblLook w:val="04A0" w:firstRow="1" w:lastRow="0" w:firstColumn="1" w:lastColumn="0" w:noHBand="0" w:noVBand="1"/>
      </w:tblPr>
      <w:tblGrid>
        <w:gridCol w:w="6096"/>
        <w:gridCol w:w="1758"/>
      </w:tblGrid>
      <w:tr w:rsidR="00A76B66" w:rsidTr="00A96400">
        <w:tc>
          <w:tcPr>
            <w:tcW w:w="6096"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rPr>
            </w:pPr>
            <m:oMathPara>
              <m:oMath>
                <m:sSub>
                  <m:sSubPr>
                    <m:ctrlPr>
                      <w:rPr>
                        <w:rFonts w:ascii="Cambria Math" w:hAnsi="Cambria Math" w:cs="Arial"/>
                        <w:i/>
                      </w:rPr>
                    </m:ctrlPr>
                  </m:sSubPr>
                  <m:e>
                    <m:r>
                      <w:rPr>
                        <w:rFonts w:ascii="Cambria Math" w:hAnsi="Cambria Math" w:cs="Arial"/>
                      </w:rPr>
                      <m:t>IC</m:t>
                    </m:r>
                  </m:e>
                  <m:sub>
                    <m:r>
                      <w:rPr>
                        <w:rFonts w:ascii="Cambria Math" w:hAnsi="Cambria Math" w:cs="Arial"/>
                      </w:rPr>
                      <m:t>Stratum,j</m:t>
                    </m:r>
                  </m:sub>
                </m:sSub>
                <m: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CC</m:t>
                        </m:r>
                      </m:e>
                      <m:sub>
                        <m:r>
                          <w:rPr>
                            <w:rFonts w:ascii="Cambria Math" w:hAnsi="Cambria Math" w:cs="Arial"/>
                          </w:rPr>
                          <m:t>Stratum,j,Ri</m:t>
                        </m:r>
                      </m:sub>
                    </m:sSub>
                  </m:num>
                  <m:den>
                    <m:sSub>
                      <m:sSubPr>
                        <m:ctrlPr>
                          <w:rPr>
                            <w:rFonts w:ascii="Cambria Math" w:hAnsi="Cambria Math" w:cs="Arial"/>
                            <w:i/>
                          </w:rPr>
                        </m:ctrlPr>
                      </m:sSubPr>
                      <m:e>
                        <m:r>
                          <w:rPr>
                            <w:rFonts w:ascii="Cambria Math" w:hAnsi="Cambria Math" w:cs="Arial"/>
                          </w:rPr>
                          <m:t>Age</m:t>
                        </m:r>
                      </m:e>
                      <m:sub>
                        <m:r>
                          <w:rPr>
                            <w:rFonts w:ascii="Cambria Math" w:hAnsi="Cambria Math" w:cs="Arial"/>
                          </w:rPr>
                          <m:t>Stratum,j,Ri</m:t>
                        </m:r>
                      </m:sub>
                    </m:sSub>
                  </m:den>
                </m:f>
                <m:r>
                  <w:rPr>
                    <w:rFonts w:ascii="Cambria Math" w:hAnsi="Cambria Math" w:cs="Arial"/>
                  </w:rPr>
                  <m:t xml:space="preserve"> × </m:t>
                </m:r>
                <m:sSub>
                  <m:sSubPr>
                    <m:ctrlPr>
                      <w:rPr>
                        <w:rFonts w:ascii="Cambria Math" w:hAnsi="Cambria Math" w:cs="Arial"/>
                        <w:i/>
                      </w:rPr>
                    </m:ctrlPr>
                  </m:sSubPr>
                  <m:e>
                    <m:r>
                      <w:rPr>
                        <w:rFonts w:ascii="Cambria Math" w:hAnsi="Cambria Math" w:cs="Arial"/>
                      </w:rPr>
                      <m:t>Y</m:t>
                    </m:r>
                  </m:e>
                  <m:sub>
                    <m:r>
                      <w:rPr>
                        <w:rFonts w:ascii="Cambria Math" w:hAnsi="Cambria Math" w:cs="Arial"/>
                      </w:rPr>
                      <m:t>CFI,j</m:t>
                    </m:r>
                  </m:sub>
                </m:sSub>
              </m:oMath>
            </m:oMathPara>
          </w:p>
        </w:tc>
        <w:tc>
          <w:tcPr>
            <w:tcW w:w="1758"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rPr>
            </w:pPr>
            <w:r>
              <w:rPr>
                <w:b/>
              </w:rPr>
              <w:t>Equation 4a</w:t>
            </w:r>
          </w:p>
        </w:tc>
      </w:tr>
    </w:tbl>
    <w:p w:rsidR="00A76B66" w:rsidRDefault="00A76B66" w:rsidP="00A76B66">
      <w:pPr>
        <w:spacing w:before="240"/>
      </w:pPr>
      <w:r>
        <w:t>where:</w:t>
      </w:r>
    </w:p>
    <w:tbl>
      <w:tblPr>
        <w:tblStyle w:val="TableGrid"/>
        <w:tblW w:w="8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951"/>
        <w:gridCol w:w="6521"/>
        <w:gridCol w:w="63"/>
      </w:tblGrid>
      <w:tr w:rsidR="00A76B66" w:rsidTr="00A96400">
        <w:trPr>
          <w:gridAfter w:val="1"/>
          <w:wAfter w:w="63" w:type="dxa"/>
        </w:trPr>
        <w:tc>
          <w:tcPr>
            <w:tcW w:w="1951"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IC</m:t>
                  </m:r>
                </m:e>
                <m:sub>
                  <m:r>
                    <w:rPr>
                      <w:rFonts w:ascii="Cambria Math" w:hAnsi="Cambria Math"/>
                    </w:rPr>
                    <m:t>Stratum,j</m:t>
                  </m:r>
                </m:sub>
              </m:sSub>
            </m:oMath>
            <w:r w:rsidR="00A76B66">
              <w:t xml:space="preserve"> =</w:t>
            </w:r>
          </w:p>
        </w:tc>
        <w:tc>
          <w:tcPr>
            <w:tcW w:w="6521" w:type="dxa"/>
            <w:shd w:val="clear" w:color="auto" w:fill="FFFFFF" w:themeFill="background1"/>
            <w:hideMark/>
          </w:tcPr>
          <w:p w:rsidR="00A76B66" w:rsidRDefault="00A76B66" w:rsidP="00A96400">
            <w:pPr>
              <w:spacing w:before="60" w:after="60"/>
            </w:pPr>
            <w:r>
              <w:t xml:space="preserve">initial carbon stocks for the </w:t>
            </w:r>
            <m:oMath>
              <m:r>
                <w:rPr>
                  <w:rFonts w:ascii="Cambria Math" w:hAnsi="Cambria Math" w:cs="Arial"/>
                </w:rPr>
                <m:t>j</m:t>
              </m:r>
            </m:oMath>
            <w:r>
              <w:t>th stratum, in tonnes of CO</w:t>
            </w:r>
            <w:r>
              <w:rPr>
                <w:vertAlign w:val="subscript"/>
              </w:rPr>
              <w:t>2</w:t>
            </w:r>
            <w:r>
              <w:t>-e</w:t>
            </w:r>
            <w:r>
              <w:rPr>
                <w:color w:val="000000" w:themeColor="text1"/>
              </w:rPr>
              <w:t xml:space="preserve"> (t CO</w:t>
            </w:r>
            <w:r>
              <w:rPr>
                <w:color w:val="000000" w:themeColor="text1"/>
                <w:vertAlign w:val="subscript"/>
              </w:rPr>
              <w:t>2</w:t>
            </w:r>
            <w:r>
              <w:rPr>
                <w:color w:val="000000" w:themeColor="text1"/>
              </w:rPr>
              <w:t>-e)</w:t>
            </w:r>
            <w:r>
              <w:t>.</w:t>
            </w:r>
          </w:p>
        </w:tc>
      </w:tr>
      <w:tr w:rsidR="00A76B66" w:rsidTr="00A96400">
        <w:trPr>
          <w:gridAfter w:val="1"/>
          <w:wAfter w:w="63" w:type="dxa"/>
        </w:trPr>
        <w:tc>
          <w:tcPr>
            <w:tcW w:w="1951"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CC</m:t>
                  </m:r>
                </m:e>
                <m:sub>
                  <m:r>
                    <w:rPr>
                      <w:rFonts w:ascii="Cambria Math" w:hAnsi="Cambria Math"/>
                    </w:rPr>
                    <m:t>Stratum, j,Ri</m:t>
                  </m:r>
                </m:sub>
              </m:sSub>
            </m:oMath>
            <w:r w:rsidR="00A76B66">
              <w:t xml:space="preserve"> =</w:t>
            </w:r>
          </w:p>
        </w:tc>
        <w:tc>
          <w:tcPr>
            <w:tcW w:w="6521" w:type="dxa"/>
            <w:shd w:val="clear" w:color="auto" w:fill="FFFFFF" w:themeFill="background1"/>
            <w:hideMark/>
          </w:tcPr>
          <w:p w:rsidR="00A76B66" w:rsidRDefault="00A76B66" w:rsidP="00A96400">
            <w:pPr>
              <w:spacing w:before="60" w:after="60"/>
            </w:pPr>
            <w:r>
              <w:t xml:space="preserve">closing carbon stocks for the </w:t>
            </w:r>
            <m:oMath>
              <m:r>
                <w:rPr>
                  <w:rFonts w:ascii="Cambria Math" w:hAnsi="Cambria Math" w:cs="Arial"/>
                </w:rPr>
                <m:t>j</m:t>
              </m:r>
            </m:oMath>
            <w:r>
              <w:t xml:space="preserve">th stratum </w:t>
            </w:r>
            <w:r w:rsidR="00974B93">
              <w:t xml:space="preserve">for </w:t>
            </w:r>
            <w:r>
              <w:t xml:space="preserve">reporting period </w:t>
            </w:r>
            <m:oMath>
              <m:r>
                <w:rPr>
                  <w:rFonts w:ascii="Cambria Math" w:hAnsi="Cambria Math" w:cs="Arial"/>
                </w:rPr>
                <m:t>Ri</m:t>
              </m:r>
            </m:oMath>
            <w:r>
              <w:t xml:space="preserve"> in tonnes of CO</w:t>
            </w:r>
            <w:r>
              <w:rPr>
                <w:vertAlign w:val="subscript"/>
              </w:rPr>
              <w:t>2</w:t>
            </w:r>
            <w:r>
              <w:t>-e</w:t>
            </w:r>
            <w:r>
              <w:rPr>
                <w:color w:val="000000" w:themeColor="text1"/>
              </w:rPr>
              <w:t xml:space="preserve"> (t CO</w:t>
            </w:r>
            <w:r>
              <w:rPr>
                <w:color w:val="000000" w:themeColor="text1"/>
                <w:vertAlign w:val="subscript"/>
              </w:rPr>
              <w:t>2</w:t>
            </w:r>
            <w:r>
              <w:rPr>
                <w:color w:val="000000" w:themeColor="text1"/>
              </w:rPr>
              <w:t>-e)</w:t>
            </w:r>
            <w:r>
              <w:t xml:space="preserve">, calculated in accordance with </w:t>
            </w:r>
            <w:r>
              <w:lastRenderedPageBreak/>
              <w:t>Equation 5a.</w:t>
            </w:r>
          </w:p>
        </w:tc>
      </w:tr>
      <w:tr w:rsidR="00A76B66" w:rsidTr="00A96400">
        <w:tc>
          <w:tcPr>
            <w:tcW w:w="1951" w:type="dxa"/>
            <w:shd w:val="clear" w:color="auto" w:fill="auto"/>
            <w:hideMark/>
          </w:tcPr>
          <w:p w:rsidR="00A76B66" w:rsidRDefault="00A76B66" w:rsidP="00A96400">
            <w:pPr>
              <w:spacing w:before="120" w:after="120"/>
              <w:rPr>
                <w:rFonts w:ascii="Cambria Math" w:hAnsi="Cambria Math" w:cs="Arial"/>
                <w:i/>
              </w:rPr>
            </w:pPr>
            <m:oMath>
              <m:r>
                <w:rPr>
                  <w:rFonts w:ascii="Cambria Math" w:hAnsi="Cambria Math" w:cs="Arial"/>
                </w:rPr>
                <w:lastRenderedPageBreak/>
                <m:t>Ri</m:t>
              </m:r>
            </m:oMath>
            <w:r>
              <w:rPr>
                <w:rFonts w:ascii="Cambria Math" w:hAnsi="Cambria Math" w:cs="Arial"/>
                <w:i/>
              </w:rPr>
              <w:t xml:space="preserve"> </w:t>
            </w:r>
            <w:r>
              <w:t>=</w:t>
            </w:r>
          </w:p>
        </w:tc>
        <w:tc>
          <w:tcPr>
            <w:tcW w:w="6584" w:type="dxa"/>
            <w:gridSpan w:val="2"/>
            <w:shd w:val="clear" w:color="auto" w:fill="auto"/>
            <w:hideMark/>
          </w:tcPr>
          <w:p w:rsidR="00A76B66" w:rsidRDefault="00A76B66" w:rsidP="00A96400">
            <w:pPr>
              <w:spacing w:before="120" w:after="120"/>
              <w:rPr>
                <w:rFonts w:ascii="Arial" w:hAnsi="Arial" w:cs="Arial"/>
              </w:rPr>
            </w:pPr>
            <w:r>
              <w:t xml:space="preserve">first reporting period for the </w:t>
            </w:r>
            <m:oMath>
              <m:r>
                <w:rPr>
                  <w:rFonts w:ascii="Cambria Math" w:hAnsi="Cambria Math" w:cs="Arial"/>
                </w:rPr>
                <m:t>j</m:t>
              </m:r>
            </m:oMath>
            <w:r>
              <w:t>th stratum, as a calendar date.</w:t>
            </w:r>
          </w:p>
        </w:tc>
      </w:tr>
      <w:tr w:rsidR="00A76B66" w:rsidTr="00A96400">
        <w:trPr>
          <w:gridAfter w:val="1"/>
          <w:wAfter w:w="63" w:type="dxa"/>
        </w:trPr>
        <w:tc>
          <w:tcPr>
            <w:tcW w:w="1951"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Age</m:t>
                  </m:r>
                </m:e>
                <m:sub>
                  <m:r>
                    <w:rPr>
                      <w:rFonts w:ascii="Cambria Math" w:hAnsi="Cambria Math"/>
                    </w:rPr>
                    <m:t>Stratum, j,Ri</m:t>
                  </m:r>
                </m:sub>
              </m:sSub>
            </m:oMath>
            <w:r w:rsidR="00A76B66">
              <w:t xml:space="preserve"> =</w:t>
            </w:r>
          </w:p>
        </w:tc>
        <w:tc>
          <w:tcPr>
            <w:tcW w:w="6521" w:type="dxa"/>
            <w:shd w:val="clear" w:color="auto" w:fill="FFFFFF" w:themeFill="background1"/>
            <w:hideMark/>
          </w:tcPr>
          <w:p w:rsidR="00A76B66" w:rsidRDefault="00A76B66" w:rsidP="00A96400">
            <w:pPr>
              <w:spacing w:before="60" w:after="60"/>
            </w:pPr>
            <w:r>
              <w:t xml:space="preserve">age of project trees in the </w:t>
            </w:r>
            <m:oMath>
              <m:r>
                <w:rPr>
                  <w:rFonts w:ascii="Cambria Math" w:hAnsi="Cambria Math" w:cs="Arial"/>
                </w:rPr>
                <m:t>j</m:t>
              </m:r>
            </m:oMath>
            <w:r>
              <w:t xml:space="preserve">th stratum </w:t>
            </w:r>
            <w:r w:rsidR="00974B93">
              <w:t xml:space="preserve">for </w:t>
            </w:r>
            <w:r>
              <w:t xml:space="preserve">reporting period </w:t>
            </w:r>
            <m:oMath>
              <m:r>
                <w:rPr>
                  <w:rFonts w:ascii="Cambria Math" w:hAnsi="Cambria Math" w:cs="Arial"/>
                </w:rPr>
                <m:t>Ri</m:t>
              </m:r>
            </m:oMath>
            <w:r>
              <w:t xml:space="preserve">, calculated as the difference in absolute years between the planting finish date and the date </w:t>
            </w:r>
            <w:r w:rsidR="00974B93">
              <w:t xml:space="preserve">for </w:t>
            </w:r>
            <w:r>
              <w:t xml:space="preserve">reporting period </w:t>
            </w:r>
            <m:oMath>
              <m:r>
                <w:rPr>
                  <w:rFonts w:ascii="Cambria Math" w:hAnsi="Cambria Math" w:cs="Arial"/>
                </w:rPr>
                <m:t>Ri</m:t>
              </m:r>
            </m:oMath>
            <w:r>
              <w:t>.</w:t>
            </w:r>
          </w:p>
        </w:tc>
      </w:tr>
      <w:tr w:rsidR="00A76B66" w:rsidTr="00A96400">
        <w:trPr>
          <w:gridAfter w:val="1"/>
          <w:wAfter w:w="63" w:type="dxa"/>
        </w:trPr>
        <w:tc>
          <w:tcPr>
            <w:tcW w:w="1951"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Y</m:t>
                  </m:r>
                </m:e>
                <m:sub>
                  <m:r>
                    <w:rPr>
                      <w:rFonts w:ascii="Cambria Math" w:hAnsi="Cambria Math"/>
                    </w:rPr>
                    <m:t>CFI,j</m:t>
                  </m:r>
                </m:sub>
              </m:sSub>
            </m:oMath>
            <w:r w:rsidR="00A76B66">
              <w:t xml:space="preserve"> =</w:t>
            </w:r>
          </w:p>
        </w:tc>
        <w:tc>
          <w:tcPr>
            <w:tcW w:w="6521" w:type="dxa"/>
            <w:shd w:val="clear" w:color="auto" w:fill="FFFFFF" w:themeFill="background1"/>
            <w:hideMark/>
          </w:tcPr>
          <w:p w:rsidR="00A76B66" w:rsidRDefault="00A76B66" w:rsidP="00A96400">
            <w:pPr>
              <w:spacing w:before="60" w:after="60"/>
              <w:rPr>
                <w:highlight w:val="green"/>
              </w:rPr>
            </w:pPr>
            <w:r>
              <w:t xml:space="preserve">difference in absolute years between the planting finish date for the </w:t>
            </w:r>
            <m:oMath>
              <m:r>
                <w:rPr>
                  <w:rFonts w:ascii="Cambria Math" w:hAnsi="Cambria Math" w:cs="Arial"/>
                </w:rPr>
                <m:t>j</m:t>
              </m:r>
            </m:oMath>
            <w:r>
              <w:t>th stratum and 1 July 2010.</w:t>
            </w:r>
          </w:p>
        </w:tc>
      </w:tr>
    </w:tbl>
    <w:p w:rsidR="00A76B66" w:rsidRDefault="00A76B66" w:rsidP="00A76B66">
      <w:pPr>
        <w:pStyle w:val="tMain"/>
      </w:pPr>
    </w:p>
    <w:tbl>
      <w:tblPr>
        <w:tblStyle w:val="TableGrid"/>
        <w:tblW w:w="0" w:type="auto"/>
        <w:tblInd w:w="250" w:type="dxa"/>
        <w:tblLook w:val="04A0" w:firstRow="1" w:lastRow="0" w:firstColumn="1" w:lastColumn="0" w:noHBand="0" w:noVBand="1"/>
      </w:tblPr>
      <w:tblGrid>
        <w:gridCol w:w="6521"/>
        <w:gridCol w:w="1758"/>
      </w:tblGrid>
      <w:tr w:rsidR="00A76B66" w:rsidTr="00A96400">
        <w:tc>
          <w:tcPr>
            <w:tcW w:w="6521"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rPr>
            </w:pPr>
            <m:oMathPara>
              <m:oMath>
                <m:sSub>
                  <m:sSubPr>
                    <m:ctrlPr>
                      <w:rPr>
                        <w:rFonts w:ascii="Cambria Math" w:hAnsi="Cambria Math" w:cs="Arial"/>
                        <w:i/>
                      </w:rPr>
                    </m:ctrlPr>
                  </m:sSubPr>
                  <m:e>
                    <m:r>
                      <w:rPr>
                        <w:rFonts w:ascii="Cambria Math" w:hAnsi="Cambria Math" w:cs="Arial"/>
                      </w:rPr>
                      <m:t>SEIC</m:t>
                    </m:r>
                  </m:e>
                  <m:sub>
                    <m:r>
                      <w:rPr>
                        <w:rFonts w:ascii="Cambria Math" w:hAnsi="Cambria Math" w:cs="Arial"/>
                      </w:rPr>
                      <m:t>Stratum,j</m:t>
                    </m:r>
                  </m:sub>
                </m:sSub>
                <m: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SECC</m:t>
                        </m:r>
                      </m:e>
                      <m:sub>
                        <m:r>
                          <w:rPr>
                            <w:rFonts w:ascii="Cambria Math" w:hAnsi="Cambria Math" w:cs="Arial"/>
                          </w:rPr>
                          <m:t>Stratum,j,Ri</m:t>
                        </m:r>
                      </m:sub>
                    </m:sSub>
                  </m:num>
                  <m:den>
                    <m:sSub>
                      <m:sSubPr>
                        <m:ctrlPr>
                          <w:rPr>
                            <w:rFonts w:ascii="Cambria Math" w:hAnsi="Cambria Math" w:cs="Arial"/>
                            <w:i/>
                          </w:rPr>
                        </m:ctrlPr>
                      </m:sSubPr>
                      <m:e>
                        <m:r>
                          <w:rPr>
                            <w:rFonts w:ascii="Cambria Math" w:hAnsi="Cambria Math" w:cs="Arial"/>
                          </w:rPr>
                          <m:t>Age</m:t>
                        </m:r>
                      </m:e>
                      <m:sub>
                        <m:r>
                          <w:rPr>
                            <w:rFonts w:ascii="Cambria Math" w:hAnsi="Cambria Math" w:cs="Arial"/>
                          </w:rPr>
                          <m:t>Stratum,j,Ri</m:t>
                        </m:r>
                      </m:sub>
                    </m:sSub>
                  </m:den>
                </m:f>
                <m:r>
                  <w:rPr>
                    <w:rFonts w:ascii="Cambria Math" w:hAnsi="Cambria Math" w:cs="Arial"/>
                  </w:rPr>
                  <m:t xml:space="preserve"> × </m:t>
                </m:r>
                <m:sSub>
                  <m:sSubPr>
                    <m:ctrlPr>
                      <w:rPr>
                        <w:rFonts w:ascii="Cambria Math" w:hAnsi="Cambria Math" w:cs="Arial"/>
                        <w:i/>
                      </w:rPr>
                    </m:ctrlPr>
                  </m:sSubPr>
                  <m:e>
                    <m:r>
                      <w:rPr>
                        <w:rFonts w:ascii="Cambria Math" w:hAnsi="Cambria Math" w:cs="Arial"/>
                      </w:rPr>
                      <m:t>Y</m:t>
                    </m:r>
                  </m:e>
                  <m:sub>
                    <m:r>
                      <w:rPr>
                        <w:rFonts w:ascii="Cambria Math" w:hAnsi="Cambria Math" w:cs="Arial"/>
                      </w:rPr>
                      <m:t>CFI,j</m:t>
                    </m:r>
                  </m:sub>
                </m:sSub>
              </m:oMath>
            </m:oMathPara>
          </w:p>
        </w:tc>
        <w:tc>
          <w:tcPr>
            <w:tcW w:w="1758"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rPr>
            </w:pPr>
            <w:r>
              <w:rPr>
                <w:b/>
              </w:rPr>
              <w:t>Equation 4b</w:t>
            </w:r>
          </w:p>
        </w:tc>
      </w:tr>
    </w:tbl>
    <w:p w:rsidR="00A76B66" w:rsidRDefault="00A76B66" w:rsidP="00A76B66">
      <w:pPr>
        <w:spacing w:before="120" w:after="120"/>
        <w:ind w:left="142"/>
        <w:rPr>
          <w:rFonts w:ascii="Arial" w:hAnsi="Arial" w:cs="Arial"/>
        </w:rPr>
      </w:pPr>
      <w:r>
        <w:t>where:</w:t>
      </w:r>
      <w:r>
        <w:rPr>
          <w:rFonts w:ascii="Arial" w:hAnsi="Arial" w:cs="Arial"/>
        </w:rPr>
        <w:t xml:space="preserve"> </w:t>
      </w:r>
    </w:p>
    <w:tbl>
      <w:tblPr>
        <w:tblStyle w:val="TableGrid"/>
        <w:tblW w:w="8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235"/>
        <w:gridCol w:w="6302"/>
      </w:tblGrid>
      <w:tr w:rsidR="00A76B66" w:rsidTr="00A96400">
        <w:tc>
          <w:tcPr>
            <w:tcW w:w="2235"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SEIC</m:t>
                  </m:r>
                </m:e>
                <m:sub>
                  <m:r>
                    <w:rPr>
                      <w:rFonts w:ascii="Cambria Math" w:hAnsi="Cambria Math"/>
                    </w:rPr>
                    <m:t>Stratum,j</m:t>
                  </m:r>
                </m:sub>
              </m:sSub>
            </m:oMath>
            <w:r w:rsidR="00A76B66">
              <w:t xml:space="preserve"> =</w:t>
            </w:r>
          </w:p>
        </w:tc>
        <w:tc>
          <w:tcPr>
            <w:tcW w:w="6302" w:type="dxa"/>
            <w:shd w:val="clear" w:color="auto" w:fill="FFFFFF" w:themeFill="background1"/>
            <w:hideMark/>
          </w:tcPr>
          <w:p w:rsidR="00A76B66" w:rsidRDefault="00A76B66" w:rsidP="00A96400">
            <w:pPr>
              <w:spacing w:before="60" w:after="60"/>
            </w:pPr>
            <w:r>
              <w:t xml:space="preserve">standard error for initial carbon stocks for the </w:t>
            </w:r>
            <m:oMath>
              <m:r>
                <w:rPr>
                  <w:rFonts w:ascii="Cambria Math" w:hAnsi="Cambria Math" w:cs="Arial"/>
                </w:rPr>
                <m:t>j</m:t>
              </m:r>
            </m:oMath>
            <w:r>
              <w:t>th stratum, in tonnes of CO</w:t>
            </w:r>
            <w:r>
              <w:rPr>
                <w:vertAlign w:val="subscript"/>
              </w:rPr>
              <w:t>2</w:t>
            </w:r>
            <w:r>
              <w:t xml:space="preserve">-e </w:t>
            </w:r>
            <w:r>
              <w:rPr>
                <w:color w:val="000000" w:themeColor="text1"/>
              </w:rPr>
              <w:t>(t CO</w:t>
            </w:r>
            <w:r>
              <w:rPr>
                <w:color w:val="000000" w:themeColor="text1"/>
                <w:vertAlign w:val="subscript"/>
              </w:rPr>
              <w:t>2</w:t>
            </w:r>
            <w:r>
              <w:rPr>
                <w:color w:val="000000" w:themeColor="text1"/>
              </w:rPr>
              <w:t>-e)</w:t>
            </w:r>
            <w:r>
              <w:t>.</w:t>
            </w:r>
          </w:p>
        </w:tc>
      </w:tr>
      <w:tr w:rsidR="00A76B66" w:rsidTr="00A96400">
        <w:tc>
          <w:tcPr>
            <w:tcW w:w="2235"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SECC</m:t>
                  </m:r>
                </m:e>
                <m:sub>
                  <m:r>
                    <w:rPr>
                      <w:rFonts w:ascii="Cambria Math" w:hAnsi="Cambria Math"/>
                    </w:rPr>
                    <m:t xml:space="preserve">Stratum, j,Ri </m:t>
                  </m:r>
                </m:sub>
              </m:sSub>
            </m:oMath>
            <w:r w:rsidR="00A76B66">
              <w:t xml:space="preserve"> =</w:t>
            </w:r>
          </w:p>
        </w:tc>
        <w:tc>
          <w:tcPr>
            <w:tcW w:w="6302" w:type="dxa"/>
            <w:shd w:val="clear" w:color="auto" w:fill="FFFFFF" w:themeFill="background1"/>
            <w:hideMark/>
          </w:tcPr>
          <w:p w:rsidR="00A76B66" w:rsidRDefault="00A76B66" w:rsidP="00974B93">
            <w:pPr>
              <w:spacing w:before="60" w:after="60"/>
            </w:pPr>
            <w:r>
              <w:t xml:space="preserve">standard error for closing carbon stocks for the </w:t>
            </w:r>
            <m:oMath>
              <m:r>
                <w:rPr>
                  <w:rFonts w:ascii="Cambria Math" w:hAnsi="Cambria Math" w:cs="Arial"/>
                </w:rPr>
                <m:t>j</m:t>
              </m:r>
            </m:oMath>
            <w:r>
              <w:t xml:space="preserve">th stratum </w:t>
            </w:r>
            <w:r w:rsidR="00974B93">
              <w:t>for</w:t>
            </w:r>
            <w:r>
              <w:t xml:space="preserve"> reporting period </w:t>
            </w:r>
            <m:oMath>
              <m:r>
                <w:rPr>
                  <w:rFonts w:ascii="Cambria Math" w:hAnsi="Cambria Math" w:cs="Arial"/>
                </w:rPr>
                <m:t>Ri</m:t>
              </m:r>
            </m:oMath>
            <w:r>
              <w:t xml:space="preserve"> in tonnes of CO</w:t>
            </w:r>
            <w:r>
              <w:rPr>
                <w:vertAlign w:val="subscript"/>
              </w:rPr>
              <w:t>2</w:t>
            </w:r>
            <w:r>
              <w:t>-e</w:t>
            </w:r>
            <w:r>
              <w:rPr>
                <w:color w:val="000000" w:themeColor="text1"/>
              </w:rPr>
              <w:t xml:space="preserve"> (t CO</w:t>
            </w:r>
            <w:r>
              <w:rPr>
                <w:color w:val="000000" w:themeColor="text1"/>
                <w:vertAlign w:val="subscript"/>
              </w:rPr>
              <w:t>2</w:t>
            </w:r>
            <w:r>
              <w:rPr>
                <w:color w:val="000000" w:themeColor="text1"/>
              </w:rPr>
              <w:t>-e)</w:t>
            </w:r>
            <w:r>
              <w:t>, calculated in accordance with Equations 5b and 6b.</w:t>
            </w:r>
          </w:p>
        </w:tc>
      </w:tr>
      <w:tr w:rsidR="00A76B66" w:rsidTr="00A96400">
        <w:tc>
          <w:tcPr>
            <w:tcW w:w="2235" w:type="dxa"/>
            <w:shd w:val="clear" w:color="auto" w:fill="auto"/>
            <w:hideMark/>
          </w:tcPr>
          <w:p w:rsidR="00A76B66" w:rsidRDefault="00A76B66" w:rsidP="00A96400">
            <w:pPr>
              <w:spacing w:before="120" w:after="120"/>
              <w:rPr>
                <w:rFonts w:ascii="Cambria Math" w:hAnsi="Cambria Math" w:cs="Arial"/>
                <w:i/>
              </w:rPr>
            </w:pPr>
            <m:oMath>
              <m:r>
                <w:rPr>
                  <w:rFonts w:ascii="Cambria Math" w:hAnsi="Cambria Math" w:cs="Arial"/>
                </w:rPr>
                <m:t>Ri</m:t>
              </m:r>
            </m:oMath>
            <w:r>
              <w:rPr>
                <w:rFonts w:ascii="Cambria Math" w:hAnsi="Cambria Math" w:cs="Arial"/>
                <w:i/>
              </w:rPr>
              <w:t xml:space="preserve"> </w:t>
            </w:r>
            <w:r>
              <w:t>=</w:t>
            </w:r>
          </w:p>
        </w:tc>
        <w:tc>
          <w:tcPr>
            <w:tcW w:w="6302" w:type="dxa"/>
            <w:shd w:val="clear" w:color="auto" w:fill="auto"/>
            <w:hideMark/>
          </w:tcPr>
          <w:p w:rsidR="00A76B66" w:rsidRDefault="00A76B66" w:rsidP="00A96400">
            <w:pPr>
              <w:spacing w:before="120" w:after="120"/>
              <w:rPr>
                <w:rFonts w:ascii="Arial" w:hAnsi="Arial" w:cs="Arial"/>
              </w:rPr>
            </w:pPr>
            <w:r>
              <w:t xml:space="preserve">first reporting period for the </w:t>
            </w:r>
            <m:oMath>
              <m:r>
                <w:rPr>
                  <w:rFonts w:ascii="Cambria Math" w:hAnsi="Cambria Math" w:cs="Arial"/>
                </w:rPr>
                <m:t>j</m:t>
              </m:r>
            </m:oMath>
            <w:r>
              <w:t>th stratum, as a calendar date.</w:t>
            </w:r>
          </w:p>
        </w:tc>
      </w:tr>
      <w:tr w:rsidR="00A76B66" w:rsidTr="00A96400">
        <w:tc>
          <w:tcPr>
            <w:tcW w:w="2235"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Age</m:t>
                  </m:r>
                </m:e>
                <m:sub>
                  <m:r>
                    <w:rPr>
                      <w:rFonts w:ascii="Cambria Math" w:hAnsi="Cambria Math"/>
                    </w:rPr>
                    <m:t>Stratum, j,Ri</m:t>
                  </m:r>
                </m:sub>
              </m:sSub>
            </m:oMath>
            <w:r w:rsidR="00A76B66">
              <w:t xml:space="preserve"> =</w:t>
            </w:r>
          </w:p>
        </w:tc>
        <w:tc>
          <w:tcPr>
            <w:tcW w:w="6302" w:type="dxa"/>
            <w:shd w:val="clear" w:color="auto" w:fill="FFFFFF" w:themeFill="background1"/>
            <w:hideMark/>
          </w:tcPr>
          <w:p w:rsidR="00A76B66" w:rsidRDefault="00A76B66" w:rsidP="00974B93">
            <w:pPr>
              <w:spacing w:before="60" w:after="60"/>
            </w:pPr>
            <w:r>
              <w:t xml:space="preserve">age of project trees in the </w:t>
            </w:r>
            <m:oMath>
              <m:r>
                <w:rPr>
                  <w:rFonts w:ascii="Cambria Math" w:hAnsi="Cambria Math" w:cs="Arial"/>
                </w:rPr>
                <m:t>j</m:t>
              </m:r>
            </m:oMath>
            <w:r>
              <w:t xml:space="preserve">th stratum </w:t>
            </w:r>
            <w:r w:rsidR="00974B93">
              <w:t xml:space="preserve">at the end of </w:t>
            </w:r>
            <w:r>
              <w:t xml:space="preserve">reporting period </w:t>
            </w:r>
            <m:oMath>
              <m:r>
                <w:rPr>
                  <w:rFonts w:ascii="Cambria Math" w:hAnsi="Cambria Math" w:cs="Arial"/>
                </w:rPr>
                <m:t>Ri</m:t>
              </m:r>
            </m:oMath>
            <w:r>
              <w:t xml:space="preserve">, calculated as the difference in absolute years between the planting finish date and the date </w:t>
            </w:r>
            <w:r w:rsidR="00974B93">
              <w:t xml:space="preserve">at the end of </w:t>
            </w:r>
            <w:r>
              <w:t xml:space="preserve">reporting period </w:t>
            </w:r>
            <m:oMath>
              <m:r>
                <w:rPr>
                  <w:rFonts w:ascii="Cambria Math" w:hAnsi="Cambria Math" w:cs="Arial"/>
                </w:rPr>
                <m:t>Ri</m:t>
              </m:r>
            </m:oMath>
            <w:r>
              <w:t>.</w:t>
            </w:r>
          </w:p>
        </w:tc>
      </w:tr>
      <w:tr w:rsidR="00A76B66" w:rsidTr="00A96400">
        <w:tc>
          <w:tcPr>
            <w:tcW w:w="2235"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Y</m:t>
                  </m:r>
                </m:e>
                <m:sub>
                  <m:r>
                    <w:rPr>
                      <w:rFonts w:ascii="Cambria Math" w:hAnsi="Cambria Math"/>
                    </w:rPr>
                    <m:t>CFI,j</m:t>
                  </m:r>
                </m:sub>
              </m:sSub>
            </m:oMath>
            <w:r w:rsidR="00A76B66">
              <w:t xml:space="preserve"> =</w:t>
            </w:r>
          </w:p>
        </w:tc>
        <w:tc>
          <w:tcPr>
            <w:tcW w:w="6302" w:type="dxa"/>
            <w:shd w:val="clear" w:color="auto" w:fill="FFFFFF" w:themeFill="background1"/>
            <w:hideMark/>
          </w:tcPr>
          <w:p w:rsidR="00A76B66" w:rsidRDefault="00A76B66" w:rsidP="00A96400">
            <w:pPr>
              <w:spacing w:before="60" w:after="60"/>
            </w:pPr>
            <w:r>
              <w:t xml:space="preserve">difference in absolute years between the planting finish date for the </w:t>
            </w:r>
            <m:oMath>
              <m:r>
                <w:rPr>
                  <w:rFonts w:ascii="Cambria Math" w:hAnsi="Cambria Math" w:cs="Arial"/>
                </w:rPr>
                <m:t>j</m:t>
              </m:r>
            </m:oMath>
            <w:r>
              <w:t>th stratum and 1 July 2010.</w:t>
            </w:r>
          </w:p>
        </w:tc>
      </w:tr>
    </w:tbl>
    <w:p w:rsidR="00A76B66" w:rsidRDefault="00A76B66" w:rsidP="00A76B66">
      <w:pPr>
        <w:pStyle w:val="R2"/>
        <w:tabs>
          <w:tab w:val="left" w:pos="720"/>
        </w:tabs>
      </w:pPr>
    </w:p>
    <w:p w:rsidR="00A76B66" w:rsidRDefault="00A76B66" w:rsidP="00A76B66">
      <w:pPr>
        <w:pStyle w:val="h4Subdiv"/>
      </w:pPr>
      <w:bookmarkStart w:id="105" w:name="_Toc347229872"/>
      <w:r>
        <w:t xml:space="preserve">Subdivision </w:t>
      </w:r>
      <w:r w:rsidR="003445A7">
        <w:t>6.2.4</w:t>
      </w:r>
      <w:r>
        <w:tab/>
        <w:t>Calculating closing carbon stocks for a stratum</w:t>
      </w:r>
      <w:bookmarkEnd w:id="105"/>
      <w:r>
        <w:t xml:space="preserve"> </w:t>
      </w:r>
    </w:p>
    <w:p w:rsidR="00A76B66" w:rsidRDefault="003445A7" w:rsidP="00A76B66">
      <w:pPr>
        <w:pStyle w:val="h5Section"/>
      </w:pPr>
      <w:bookmarkStart w:id="106" w:name="_Toc347229873"/>
      <w:r>
        <w:t>6.13</w:t>
      </w:r>
      <w:r w:rsidR="00A76B66">
        <w:tab/>
        <w:t>Calculating closing carbon stocks for a stratum based on full inventory</w:t>
      </w:r>
      <w:bookmarkEnd w:id="106"/>
    </w:p>
    <w:p w:rsidR="00A76B66" w:rsidRDefault="00A76B66" w:rsidP="00A76B66">
      <w:pPr>
        <w:pStyle w:val="tMain"/>
      </w:pPr>
      <w:r>
        <w:tab/>
      </w:r>
      <w:r w:rsidR="003445A7">
        <w:t>(1)</w:t>
      </w:r>
      <w:r>
        <w:tab/>
        <w:t xml:space="preserve">This section applies if a full inventory has been conducted within a stratum no earlier than six months </w:t>
      </w:r>
      <w:r w:rsidR="00087BD7">
        <w:t>before</w:t>
      </w:r>
      <w:r>
        <w:t xml:space="preserve"> the end of a reporting period (</w:t>
      </w:r>
      <m:oMath>
        <m:sSub>
          <m:sSubPr>
            <m:ctrlPr>
              <w:rPr>
                <w:rFonts w:ascii="Cambria Math" w:hAnsi="Cambria Math"/>
                <w:i/>
              </w:rPr>
            </m:ctrlPr>
          </m:sSubPr>
          <m:e>
            <m:r>
              <w:rPr>
                <w:rFonts w:ascii="Cambria Math" w:hAnsi="Cambria Math"/>
              </w:rPr>
              <m:t>R</m:t>
            </m:r>
          </m:e>
          <m:sub>
            <m:r>
              <w:rPr>
                <w:rFonts w:ascii="Cambria Math" w:hAnsi="Cambria Math"/>
              </w:rPr>
              <m:t>FI</m:t>
            </m:r>
          </m:sub>
        </m:sSub>
      </m:oMath>
      <w:r>
        <w:t>).</w:t>
      </w:r>
    </w:p>
    <w:p w:rsidR="00A76B66" w:rsidRDefault="00A76B66" w:rsidP="00A76B66">
      <w:pPr>
        <w:pStyle w:val="tMain"/>
      </w:pPr>
      <w:r>
        <w:tab/>
      </w:r>
      <w:r w:rsidR="003445A7">
        <w:t>(2)</w:t>
      </w:r>
      <w:r>
        <w:tab/>
        <w:t xml:space="preserve">The closing carbon stocks for a reporting period in which a full inventory has been conducted </w:t>
      </w:r>
      <w:r>
        <w:rPr>
          <w:color w:val="000000" w:themeColor="text1"/>
        </w:rPr>
        <w:t xml:space="preserve">must: </w:t>
      </w:r>
    </w:p>
    <w:p w:rsidR="00A76B66" w:rsidRDefault="00A76B66" w:rsidP="00A76B66">
      <w:pPr>
        <w:pStyle w:val="tPara"/>
      </w:pPr>
      <w:r>
        <w:tab/>
      </w:r>
      <w:r w:rsidR="003445A7">
        <w:t>(a)</w:t>
      </w:r>
      <w:r>
        <w:tab/>
        <w:t>be calculated in accordance with Equation 5a; and</w:t>
      </w:r>
    </w:p>
    <w:p w:rsidR="00A76B66" w:rsidRDefault="00A76B66" w:rsidP="00A76B66">
      <w:pPr>
        <w:pStyle w:val="tPara"/>
      </w:pPr>
      <w:r>
        <w:lastRenderedPageBreak/>
        <w:tab/>
      </w:r>
      <w:r w:rsidR="003445A7">
        <w:t>(b)</w:t>
      </w:r>
      <w:r>
        <w:tab/>
        <w:t>incorporate a standard error calculation in accordance with Equation 5b.</w:t>
      </w:r>
    </w:p>
    <w:p w:rsidR="00A76B66" w:rsidRDefault="00A76B66" w:rsidP="00A76B66">
      <w:pPr>
        <w:pStyle w:val="tMain"/>
        <w:rPr>
          <w:color w:val="000000" w:themeColor="text1"/>
        </w:rPr>
      </w:pPr>
      <w:r>
        <w:tab/>
      </w:r>
      <w:r w:rsidR="003445A7">
        <w:t>(3)</w:t>
      </w:r>
      <w:r>
        <w:tab/>
        <w:t xml:space="preserve">The closing carbon stocks for a reporting period in which a full inventory has been conducted within a stratum </w:t>
      </w:r>
      <w:r w:rsidR="00C20B72">
        <w:rPr>
          <w:color w:val="000000" w:themeColor="text1"/>
        </w:rPr>
        <w:t>are</w:t>
      </w:r>
      <w:r>
        <w:rPr>
          <w:color w:val="000000" w:themeColor="text1"/>
        </w:rPr>
        <w:t xml:space="preserve"> to be calculated using the following formula:</w:t>
      </w:r>
    </w:p>
    <w:tbl>
      <w:tblPr>
        <w:tblStyle w:val="TableGrid"/>
        <w:tblW w:w="0" w:type="auto"/>
        <w:tblInd w:w="534" w:type="dxa"/>
        <w:tblLook w:val="04A0" w:firstRow="1" w:lastRow="0" w:firstColumn="1" w:lastColumn="0" w:noHBand="0" w:noVBand="1"/>
      </w:tblPr>
      <w:tblGrid>
        <w:gridCol w:w="5953"/>
        <w:gridCol w:w="2042"/>
      </w:tblGrid>
      <w:tr w:rsidR="00A76B66" w:rsidTr="00A96400">
        <w:tc>
          <w:tcPr>
            <w:tcW w:w="5953"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rPr>
            </w:pPr>
            <m:oMathPara>
              <m:oMath>
                <m:sSub>
                  <m:sSubPr>
                    <m:ctrlPr>
                      <w:rPr>
                        <w:rFonts w:ascii="Cambria Math" w:hAnsi="Cambria Math" w:cs="Arial"/>
                        <w:i/>
                      </w:rPr>
                    </m:ctrlPr>
                  </m:sSubPr>
                  <m:e>
                    <m:r>
                      <w:rPr>
                        <w:rFonts w:ascii="Cambria Math" w:hAnsi="Cambria Math" w:cs="Arial"/>
                      </w:rPr>
                      <m:t>CC</m:t>
                    </m:r>
                  </m:e>
                  <m:sub>
                    <m:r>
                      <w:rPr>
                        <w:rFonts w:ascii="Cambria Math" w:hAnsi="Cambria Math" w:cs="Arial"/>
                      </w:rPr>
                      <m:t>Stratum, j,</m:t>
                    </m:r>
                    <m:sSub>
                      <m:sSubPr>
                        <m:ctrlPr>
                          <w:rPr>
                            <w:rFonts w:ascii="Cambria Math" w:hAnsi="Cambria Math" w:cs="Arial"/>
                            <w:i/>
                          </w:rPr>
                        </m:ctrlPr>
                      </m:sSubPr>
                      <m:e>
                        <m:r>
                          <w:rPr>
                            <w:rFonts w:ascii="Cambria Math" w:hAnsi="Cambria Math" w:cs="Arial"/>
                          </w:rPr>
                          <m:t>R</m:t>
                        </m:r>
                      </m:e>
                      <m:sub>
                        <m:r>
                          <w:rPr>
                            <w:rFonts w:ascii="Cambria Math" w:hAnsi="Cambria Math" w:cs="Arial"/>
                          </w:rPr>
                          <m:t>FI</m:t>
                        </m:r>
                      </m:sub>
                    </m:sSub>
                  </m:sub>
                </m:sSub>
                <m:r>
                  <w:rPr>
                    <w:rFonts w:ascii="Cambria Math" w:hAnsi="Cambria Math" w:cs="Arial"/>
                  </w:rPr>
                  <m:t>=MP</m:t>
                </m:r>
                <m:sSub>
                  <m:sSubPr>
                    <m:ctrlPr>
                      <w:rPr>
                        <w:rFonts w:ascii="Cambria Math" w:hAnsi="Cambria Math" w:cs="Arial"/>
                        <w:i/>
                      </w:rPr>
                    </m:ctrlPr>
                  </m:sSubPr>
                  <m:e>
                    <m:r>
                      <w:rPr>
                        <w:rFonts w:ascii="Cambria Math" w:hAnsi="Cambria Math" w:cs="Arial"/>
                      </w:rPr>
                      <m:t>C</m:t>
                    </m:r>
                  </m:e>
                  <m:sub>
                    <m:r>
                      <w:rPr>
                        <w:rFonts w:ascii="Cambria Math" w:hAnsi="Cambria Math" w:cs="Arial"/>
                      </w:rPr>
                      <m:t>Stratum,j,</m:t>
                    </m:r>
                    <m:sSub>
                      <m:sSubPr>
                        <m:ctrlPr>
                          <w:rPr>
                            <w:rFonts w:ascii="Cambria Math" w:hAnsi="Cambria Math" w:cs="Arial"/>
                            <w:i/>
                          </w:rPr>
                        </m:ctrlPr>
                      </m:sSubPr>
                      <m:e>
                        <m:r>
                          <w:rPr>
                            <w:rFonts w:ascii="Cambria Math" w:hAnsi="Cambria Math" w:cs="Arial"/>
                          </w:rPr>
                          <m:t>R</m:t>
                        </m:r>
                      </m:e>
                      <m:sub>
                        <m:r>
                          <w:rPr>
                            <w:rFonts w:ascii="Cambria Math" w:hAnsi="Cambria Math" w:cs="Arial"/>
                          </w:rPr>
                          <m:t>FI</m:t>
                        </m:r>
                      </m:sub>
                    </m:sSub>
                  </m:sub>
                </m:sSub>
                <m:r>
                  <w:rPr>
                    <w:rFonts w:ascii="Cambria Math" w:hAnsi="Cambria Math" w:cs="Arial"/>
                  </w:rPr>
                  <m:t xml:space="preserve"> × </m:t>
                </m:r>
                <m:sSub>
                  <m:sSubPr>
                    <m:ctrlPr>
                      <w:rPr>
                        <w:rFonts w:ascii="Cambria Math" w:hAnsi="Cambria Math" w:cs="Arial"/>
                        <w:i/>
                      </w:rPr>
                    </m:ctrlPr>
                  </m:sSubPr>
                  <m:e>
                    <m:r>
                      <w:rPr>
                        <w:rFonts w:ascii="Cambria Math" w:hAnsi="Cambria Math" w:cs="Arial"/>
                      </w:rPr>
                      <m:t>A</m:t>
                    </m:r>
                  </m:e>
                  <m:sub>
                    <m:r>
                      <w:rPr>
                        <w:rFonts w:ascii="Cambria Math" w:hAnsi="Cambria Math" w:cs="Arial"/>
                      </w:rPr>
                      <m:t xml:space="preserve">Stratum,j, </m:t>
                    </m:r>
                    <m:sSub>
                      <m:sSubPr>
                        <m:ctrlPr>
                          <w:rPr>
                            <w:rFonts w:ascii="Cambria Math" w:hAnsi="Cambria Math" w:cs="Arial"/>
                            <w:i/>
                          </w:rPr>
                        </m:ctrlPr>
                      </m:sSubPr>
                      <m:e>
                        <m:r>
                          <w:rPr>
                            <w:rFonts w:ascii="Cambria Math" w:hAnsi="Cambria Math" w:cs="Arial"/>
                          </w:rPr>
                          <m:t>R</m:t>
                        </m:r>
                      </m:e>
                      <m:sub>
                        <m:r>
                          <w:rPr>
                            <w:rFonts w:ascii="Cambria Math" w:hAnsi="Cambria Math" w:cs="Arial"/>
                          </w:rPr>
                          <m:t>FI</m:t>
                        </m:r>
                      </m:sub>
                    </m:sSub>
                  </m:sub>
                </m:sSub>
              </m:oMath>
            </m:oMathPara>
          </w:p>
        </w:tc>
        <w:tc>
          <w:tcPr>
            <w:tcW w:w="2042"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rPr>
            </w:pPr>
            <w:r>
              <w:rPr>
                <w:b/>
              </w:rPr>
              <w:t>Equation 5a</w:t>
            </w:r>
          </w:p>
        </w:tc>
      </w:tr>
    </w:tbl>
    <w:p w:rsidR="00A76B66" w:rsidRDefault="00A76B66" w:rsidP="00A76B66">
      <w:pPr>
        <w:pStyle w:val="R2"/>
        <w:tabs>
          <w:tab w:val="left" w:pos="720"/>
        </w:tabs>
        <w:spacing w:before="120" w:after="120" w:line="240" w:lineRule="auto"/>
        <w:ind w:left="142" w:firstLine="0"/>
        <w:jc w:val="left"/>
      </w:pPr>
      <w:r>
        <w:t>where:</w:t>
      </w: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093"/>
        <w:gridCol w:w="6379"/>
      </w:tblGrid>
      <w:tr w:rsidR="00A76B66" w:rsidTr="00A96400">
        <w:tc>
          <w:tcPr>
            <w:tcW w:w="2093"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CC</m:t>
                  </m:r>
                </m:e>
                <m:sub>
                  <m:r>
                    <w:rPr>
                      <w:rFonts w:ascii="Cambria Math" w:hAnsi="Cambria Math"/>
                    </w:rPr>
                    <m:t>Stratum, j,</m:t>
                  </m:r>
                  <m:sSub>
                    <m:sSubPr>
                      <m:ctrlPr>
                        <w:rPr>
                          <w:rFonts w:ascii="Cambria Math" w:hAnsi="Cambria Math"/>
                          <w:i/>
                        </w:rPr>
                      </m:ctrlPr>
                    </m:sSubPr>
                    <m:e>
                      <m:r>
                        <w:rPr>
                          <w:rFonts w:ascii="Cambria Math" w:hAnsi="Cambria Math"/>
                        </w:rPr>
                        <m:t>R</m:t>
                      </m:r>
                    </m:e>
                    <m:sub>
                      <m:r>
                        <w:rPr>
                          <w:rFonts w:ascii="Cambria Math" w:hAnsi="Cambria Math"/>
                        </w:rPr>
                        <m:t>FI</m:t>
                      </m:r>
                    </m:sub>
                  </m:sSub>
                </m:sub>
              </m:sSub>
            </m:oMath>
            <w:r w:rsidR="00A76B66">
              <w:t xml:space="preserve"> =</w:t>
            </w:r>
          </w:p>
        </w:tc>
        <w:tc>
          <w:tcPr>
            <w:tcW w:w="6379" w:type="dxa"/>
            <w:shd w:val="clear" w:color="auto" w:fill="FFFFFF" w:themeFill="background1"/>
            <w:hideMark/>
          </w:tcPr>
          <w:p w:rsidR="00A76B66" w:rsidRDefault="00A76B66" w:rsidP="00A96400">
            <w:pPr>
              <w:spacing w:before="60" w:after="60"/>
            </w:pPr>
            <w:r>
              <w:t xml:space="preserve">closing carbon stocks for the </w:t>
            </w:r>
            <m:oMath>
              <m:r>
                <w:rPr>
                  <w:rFonts w:ascii="Cambria Math" w:hAnsi="Cambria Math" w:cs="Arial"/>
                </w:rPr>
                <m:t>j</m:t>
              </m:r>
            </m:oMath>
            <w:r>
              <w:t xml:space="preserve">th stratum </w:t>
            </w:r>
            <w:r w:rsidR="00974B93">
              <w:t xml:space="preserve">for </w:t>
            </w:r>
            <w:r>
              <w:t xml:space="preserve">reporting period </w:t>
            </w:r>
            <m:oMath>
              <m:sSub>
                <m:sSubPr>
                  <m:ctrlPr>
                    <w:rPr>
                      <w:rFonts w:ascii="Cambria Math" w:hAnsi="Cambria Math"/>
                      <w:i/>
                    </w:rPr>
                  </m:ctrlPr>
                </m:sSubPr>
                <m:e>
                  <m:r>
                    <w:rPr>
                      <w:rFonts w:ascii="Cambria Math" w:hAnsi="Cambria Math"/>
                    </w:rPr>
                    <m:t>R</m:t>
                  </m:r>
                </m:e>
                <m:sub>
                  <m:r>
                    <w:rPr>
                      <w:rFonts w:ascii="Cambria Math" w:hAnsi="Cambria Math"/>
                    </w:rPr>
                    <m:t>FI</m:t>
                  </m:r>
                </m:sub>
              </m:sSub>
            </m:oMath>
            <w:r>
              <w:t>, in tonnes of CO</w:t>
            </w:r>
            <w:r>
              <w:rPr>
                <w:vertAlign w:val="subscript"/>
              </w:rPr>
              <w:t>2</w:t>
            </w:r>
            <w:r>
              <w:t>-e</w:t>
            </w:r>
            <w:r>
              <w:rPr>
                <w:color w:val="000000" w:themeColor="text1"/>
              </w:rPr>
              <w:t xml:space="preserve"> (t CO</w:t>
            </w:r>
            <w:r>
              <w:rPr>
                <w:color w:val="000000" w:themeColor="text1"/>
                <w:vertAlign w:val="subscript"/>
              </w:rPr>
              <w:t>2</w:t>
            </w:r>
            <w:r>
              <w:rPr>
                <w:color w:val="000000" w:themeColor="text1"/>
              </w:rPr>
              <w:t>-e)</w:t>
            </w:r>
            <w:r>
              <w:t>.</w:t>
            </w:r>
          </w:p>
        </w:tc>
      </w:tr>
      <w:tr w:rsidR="00A76B66" w:rsidTr="00A96400">
        <w:tc>
          <w:tcPr>
            <w:tcW w:w="2093"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R</m:t>
                  </m:r>
                </m:e>
                <m:sub>
                  <m:r>
                    <w:rPr>
                      <w:rFonts w:ascii="Cambria Math" w:hAnsi="Cambria Math"/>
                    </w:rPr>
                    <m:t>FI</m:t>
                  </m:r>
                </m:sub>
              </m:sSub>
            </m:oMath>
            <w:r w:rsidR="00A76B66">
              <w:t xml:space="preserve"> =</w:t>
            </w:r>
          </w:p>
        </w:tc>
        <w:tc>
          <w:tcPr>
            <w:tcW w:w="6379" w:type="dxa"/>
            <w:shd w:val="clear" w:color="auto" w:fill="FFFFFF" w:themeFill="background1"/>
            <w:hideMark/>
          </w:tcPr>
          <w:p w:rsidR="00A76B66" w:rsidRDefault="00A76B66" w:rsidP="00A96400">
            <w:pPr>
              <w:spacing w:before="60" w:after="60"/>
            </w:pPr>
            <w:r>
              <w:t xml:space="preserve">most recent reporting period during which full inventory has taken place in the </w:t>
            </w:r>
            <m:oMath>
              <m:r>
                <w:rPr>
                  <w:rFonts w:ascii="Cambria Math" w:hAnsi="Cambria Math" w:cs="Arial"/>
                </w:rPr>
                <m:t>j</m:t>
              </m:r>
            </m:oMath>
            <w:r>
              <w:t>th stratum, as a calendar date.</w:t>
            </w:r>
          </w:p>
        </w:tc>
      </w:tr>
      <w:tr w:rsidR="00A76B66" w:rsidTr="00A96400">
        <w:tc>
          <w:tcPr>
            <w:tcW w:w="2093"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MPC</m:t>
                  </m:r>
                </m:e>
                <m:sub>
                  <m:r>
                    <w:rPr>
                      <w:rFonts w:ascii="Cambria Math" w:hAnsi="Cambria Math"/>
                    </w:rPr>
                    <m:t>Stratum, j,</m:t>
                  </m:r>
                  <m:sSub>
                    <m:sSubPr>
                      <m:ctrlPr>
                        <w:rPr>
                          <w:rFonts w:ascii="Cambria Math" w:hAnsi="Cambria Math"/>
                          <w:i/>
                        </w:rPr>
                      </m:ctrlPr>
                    </m:sSubPr>
                    <m:e>
                      <m:r>
                        <w:rPr>
                          <w:rFonts w:ascii="Cambria Math" w:hAnsi="Cambria Math"/>
                        </w:rPr>
                        <m:t>R</m:t>
                      </m:r>
                    </m:e>
                    <m:sub>
                      <m:r>
                        <w:rPr>
                          <w:rFonts w:ascii="Cambria Math" w:hAnsi="Cambria Math"/>
                        </w:rPr>
                        <m:t>FI</m:t>
                      </m:r>
                    </m:sub>
                  </m:sSub>
                </m:sub>
              </m:sSub>
            </m:oMath>
            <w:r w:rsidR="00A76B66">
              <w:t xml:space="preserve"> =</w:t>
            </w:r>
          </w:p>
        </w:tc>
        <w:tc>
          <w:tcPr>
            <w:tcW w:w="6379" w:type="dxa"/>
            <w:shd w:val="clear" w:color="auto" w:fill="FFFFFF" w:themeFill="background1"/>
            <w:hideMark/>
          </w:tcPr>
          <w:p w:rsidR="00A76B66" w:rsidRDefault="00A76B66" w:rsidP="00A96400">
            <w:pPr>
              <w:spacing w:before="60" w:after="60"/>
            </w:pPr>
            <w:r>
              <w:t xml:space="preserve">mean plot carbon stocks for plots within the </w:t>
            </w:r>
            <m:oMath>
              <m:r>
                <w:rPr>
                  <w:rFonts w:ascii="Cambria Math" w:hAnsi="Cambria Math" w:cs="Arial"/>
                </w:rPr>
                <m:t>j</m:t>
              </m:r>
            </m:oMath>
            <w:r>
              <w:t xml:space="preserve">th stratum </w:t>
            </w:r>
            <w:r w:rsidR="00974B93">
              <w:t xml:space="preserve">for </w:t>
            </w:r>
            <w:r>
              <w:t xml:space="preserve">reporting period </w:t>
            </w:r>
            <m:oMath>
              <m:sSub>
                <m:sSubPr>
                  <m:ctrlPr>
                    <w:rPr>
                      <w:rFonts w:ascii="Cambria Math" w:hAnsi="Cambria Math"/>
                      <w:i/>
                    </w:rPr>
                  </m:ctrlPr>
                </m:sSubPr>
                <m:e>
                  <m:r>
                    <w:rPr>
                      <w:rFonts w:ascii="Cambria Math" w:hAnsi="Cambria Math"/>
                    </w:rPr>
                    <m:t>R</m:t>
                  </m:r>
                </m:e>
                <m:sub>
                  <m:r>
                    <w:rPr>
                      <w:rFonts w:ascii="Cambria Math" w:hAnsi="Cambria Math"/>
                    </w:rPr>
                    <m:t>FI</m:t>
                  </m:r>
                </m:sub>
              </m:sSub>
            </m:oMath>
            <w:r>
              <w:t xml:space="preserve"> in tonnes of CO</w:t>
            </w:r>
            <w:r>
              <w:rPr>
                <w:vertAlign w:val="subscript"/>
              </w:rPr>
              <w:t>2</w:t>
            </w:r>
            <w:r>
              <w:t>-e per hectare (t.ha</w:t>
            </w:r>
            <w:r>
              <w:rPr>
                <w:vertAlign w:val="superscript"/>
              </w:rPr>
              <w:noBreakHyphen/>
              <w:t>1</w:t>
            </w:r>
            <w:r>
              <w:t xml:space="preserve"> CO</w:t>
            </w:r>
            <w:r>
              <w:rPr>
                <w:vertAlign w:val="subscript"/>
              </w:rPr>
              <w:t>2</w:t>
            </w:r>
            <w:r>
              <w:t>-e), calculated in accordance with Equation 11a.</w:t>
            </w:r>
          </w:p>
        </w:tc>
      </w:tr>
      <w:tr w:rsidR="00A76B66" w:rsidTr="00A96400">
        <w:tc>
          <w:tcPr>
            <w:tcW w:w="2093"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A</m:t>
                  </m:r>
                </m:e>
                <m:sub>
                  <m:r>
                    <w:rPr>
                      <w:rFonts w:ascii="Cambria Math" w:hAnsi="Cambria Math"/>
                    </w:rPr>
                    <m:t>Stratum,j,</m:t>
                  </m:r>
                  <m:sSub>
                    <m:sSubPr>
                      <m:ctrlPr>
                        <w:rPr>
                          <w:rFonts w:ascii="Cambria Math" w:hAnsi="Cambria Math"/>
                          <w:i/>
                        </w:rPr>
                      </m:ctrlPr>
                    </m:sSubPr>
                    <m:e>
                      <m:r>
                        <w:rPr>
                          <w:rFonts w:ascii="Cambria Math" w:hAnsi="Cambria Math"/>
                        </w:rPr>
                        <m:t>R</m:t>
                      </m:r>
                    </m:e>
                    <m:sub>
                      <m:r>
                        <w:rPr>
                          <w:rFonts w:ascii="Cambria Math" w:hAnsi="Cambria Math"/>
                        </w:rPr>
                        <m:t>FI</m:t>
                      </m:r>
                    </m:sub>
                  </m:sSub>
                </m:sub>
              </m:sSub>
            </m:oMath>
            <w:r w:rsidR="00A76B66">
              <w:t xml:space="preserve"> =</w:t>
            </w:r>
          </w:p>
        </w:tc>
        <w:tc>
          <w:tcPr>
            <w:tcW w:w="6379" w:type="dxa"/>
            <w:shd w:val="clear" w:color="auto" w:fill="FFFFFF" w:themeFill="background1"/>
            <w:hideMark/>
          </w:tcPr>
          <w:p w:rsidR="00A76B66" w:rsidRDefault="00A76B66" w:rsidP="00A96400">
            <w:pPr>
              <w:spacing w:before="60" w:after="60"/>
            </w:pPr>
            <w:r>
              <w:t xml:space="preserve">land area in hectares (ha) occupied by the </w:t>
            </w:r>
            <m:oMath>
              <m:r>
                <w:rPr>
                  <w:rFonts w:ascii="Cambria Math" w:hAnsi="Cambria Math" w:cs="Arial"/>
                </w:rPr>
                <m:t>j</m:t>
              </m:r>
            </m:oMath>
            <w:r>
              <w:t xml:space="preserve">th stratum at the end of reporting period </w:t>
            </w:r>
            <m:oMath>
              <m:sSub>
                <m:sSubPr>
                  <m:ctrlPr>
                    <w:rPr>
                      <w:rFonts w:ascii="Cambria Math" w:hAnsi="Cambria Math"/>
                      <w:i/>
                    </w:rPr>
                  </m:ctrlPr>
                </m:sSubPr>
                <m:e>
                  <m:r>
                    <w:rPr>
                      <w:rFonts w:ascii="Cambria Math" w:hAnsi="Cambria Math"/>
                    </w:rPr>
                    <m:t>R</m:t>
                  </m:r>
                </m:e>
                <m:sub>
                  <m:r>
                    <w:rPr>
                      <w:rFonts w:ascii="Cambria Math" w:hAnsi="Cambria Math"/>
                    </w:rPr>
                    <m:t>FI</m:t>
                  </m:r>
                </m:sub>
              </m:sSub>
            </m:oMath>
            <w:r>
              <w:t>.</w:t>
            </w:r>
          </w:p>
        </w:tc>
      </w:tr>
    </w:tbl>
    <w:p w:rsidR="00A76B66" w:rsidRDefault="00A76B66" w:rsidP="00A76B66">
      <w:pPr>
        <w:pStyle w:val="tMain"/>
        <w:rPr>
          <w:color w:val="000000" w:themeColor="text1"/>
        </w:rPr>
      </w:pPr>
      <w:r>
        <w:tab/>
      </w:r>
      <w:r w:rsidR="003445A7">
        <w:t>(4)</w:t>
      </w:r>
      <w:r>
        <w:tab/>
        <w:t xml:space="preserve">When calculating the closing carbon stocks within a stratum for a reporting period </w:t>
      </w:r>
      <w:r w:rsidR="00414231">
        <w:t xml:space="preserve">in </w:t>
      </w:r>
      <w:r>
        <w:t>which a full inventory has been conducted</w:t>
      </w:r>
      <w:r>
        <w:rPr>
          <w:color w:val="000000" w:themeColor="text1"/>
        </w:rPr>
        <w:t xml:space="preserve">, </w:t>
      </w:r>
      <w:r>
        <w:t>the standard error</w:t>
      </w:r>
      <w:r>
        <w:rPr>
          <w:b/>
          <w:color w:val="000000" w:themeColor="text1"/>
        </w:rPr>
        <w:t xml:space="preserve"> </w:t>
      </w:r>
      <w:r>
        <w:t>is to be calculated using the following formula:</w:t>
      </w:r>
    </w:p>
    <w:tbl>
      <w:tblPr>
        <w:tblStyle w:val="TableGrid"/>
        <w:tblW w:w="0" w:type="auto"/>
        <w:tblInd w:w="-176" w:type="dxa"/>
        <w:tblLook w:val="04A0" w:firstRow="1" w:lastRow="0" w:firstColumn="1" w:lastColumn="0" w:noHBand="0" w:noVBand="1"/>
      </w:tblPr>
      <w:tblGrid>
        <w:gridCol w:w="6947"/>
        <w:gridCol w:w="1758"/>
      </w:tblGrid>
      <w:tr w:rsidR="00A76B66" w:rsidTr="00A96400">
        <w:tc>
          <w:tcPr>
            <w:tcW w:w="6947"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rPr>
            </w:pPr>
            <m:oMathPara>
              <m:oMath>
                <m:sSub>
                  <m:sSubPr>
                    <m:ctrlPr>
                      <w:rPr>
                        <w:rFonts w:ascii="Cambria Math" w:hAnsi="Cambria Math" w:cs="Arial"/>
                        <w:i/>
                      </w:rPr>
                    </m:ctrlPr>
                  </m:sSubPr>
                  <m:e>
                    <m:r>
                      <w:rPr>
                        <w:rFonts w:ascii="Cambria Math" w:hAnsi="Cambria Math" w:cs="Arial"/>
                      </w:rPr>
                      <m:t>SEC</m:t>
                    </m:r>
                    <m:r>
                      <w:rPr>
                        <w:rFonts w:ascii="Cambria Math" w:hAnsi="Cambria Math" w:cs="Arial"/>
                      </w:rPr>
                      <m:t>C</m:t>
                    </m:r>
                  </m:e>
                  <m:sub>
                    <m:r>
                      <w:rPr>
                        <w:rFonts w:ascii="Cambria Math" w:hAnsi="Cambria Math" w:cs="Arial"/>
                      </w:rPr>
                      <m:t>Stratum, j,</m:t>
                    </m:r>
                    <m:sSub>
                      <m:sSubPr>
                        <m:ctrlPr>
                          <w:rPr>
                            <w:rFonts w:ascii="Cambria Math" w:hAnsi="Cambria Math" w:cs="Arial"/>
                            <w:i/>
                          </w:rPr>
                        </m:ctrlPr>
                      </m:sSubPr>
                      <m:e>
                        <m:r>
                          <w:rPr>
                            <w:rFonts w:ascii="Cambria Math" w:hAnsi="Cambria Math" w:cs="Arial"/>
                          </w:rPr>
                          <m:t>R</m:t>
                        </m:r>
                      </m:e>
                      <m:sub>
                        <m:r>
                          <w:rPr>
                            <w:rFonts w:ascii="Cambria Math" w:hAnsi="Cambria Math" w:cs="Arial"/>
                          </w:rPr>
                          <m:t>FI</m:t>
                        </m:r>
                      </m:sub>
                    </m:sSub>
                  </m:sub>
                </m:sSub>
                <m:r>
                  <w:rPr>
                    <w:rFonts w:ascii="Cambria Math" w:hAnsi="Cambria Math" w:cs="Arial"/>
                  </w:rPr>
                  <m:t>=SEMP</m:t>
                </m:r>
                <m:sSub>
                  <m:sSubPr>
                    <m:ctrlPr>
                      <w:rPr>
                        <w:rFonts w:ascii="Cambria Math" w:hAnsi="Cambria Math" w:cs="Arial"/>
                        <w:i/>
                      </w:rPr>
                    </m:ctrlPr>
                  </m:sSubPr>
                  <m:e>
                    <m:r>
                      <w:rPr>
                        <w:rFonts w:ascii="Cambria Math" w:hAnsi="Cambria Math" w:cs="Arial"/>
                      </w:rPr>
                      <m:t>C</m:t>
                    </m:r>
                  </m:e>
                  <m:sub>
                    <m:r>
                      <w:rPr>
                        <w:rFonts w:ascii="Cambria Math" w:hAnsi="Cambria Math" w:cs="Arial"/>
                      </w:rPr>
                      <m:t>Stratum,j,</m:t>
                    </m:r>
                    <m:sSub>
                      <m:sSubPr>
                        <m:ctrlPr>
                          <w:rPr>
                            <w:rFonts w:ascii="Cambria Math" w:hAnsi="Cambria Math" w:cs="Arial"/>
                            <w:i/>
                          </w:rPr>
                        </m:ctrlPr>
                      </m:sSubPr>
                      <m:e>
                        <m:r>
                          <w:rPr>
                            <w:rFonts w:ascii="Cambria Math" w:hAnsi="Cambria Math" w:cs="Arial"/>
                          </w:rPr>
                          <m:t>R</m:t>
                        </m:r>
                      </m:e>
                      <m:sub>
                        <m:r>
                          <w:rPr>
                            <w:rFonts w:ascii="Cambria Math" w:hAnsi="Cambria Math" w:cs="Arial"/>
                          </w:rPr>
                          <m:t>FI</m:t>
                        </m:r>
                      </m:sub>
                    </m:sSub>
                  </m:sub>
                </m:sSub>
                <m:r>
                  <w:rPr>
                    <w:rFonts w:ascii="Cambria Math" w:hAnsi="Cambria Math" w:cs="Arial"/>
                  </w:rPr>
                  <m:t xml:space="preserve"> × </m:t>
                </m:r>
                <m:sSub>
                  <m:sSubPr>
                    <m:ctrlPr>
                      <w:rPr>
                        <w:rFonts w:ascii="Cambria Math" w:hAnsi="Cambria Math" w:cs="Arial"/>
                        <w:i/>
                      </w:rPr>
                    </m:ctrlPr>
                  </m:sSubPr>
                  <m:e>
                    <m:r>
                      <w:rPr>
                        <w:rFonts w:ascii="Cambria Math" w:hAnsi="Cambria Math" w:cs="Arial"/>
                      </w:rPr>
                      <m:t>A</m:t>
                    </m:r>
                  </m:e>
                  <m:sub>
                    <m:r>
                      <w:rPr>
                        <w:rFonts w:ascii="Cambria Math" w:hAnsi="Cambria Math" w:cs="Arial"/>
                      </w:rPr>
                      <m:t xml:space="preserve">Stratum,j, </m:t>
                    </m:r>
                    <m:sSub>
                      <m:sSubPr>
                        <m:ctrlPr>
                          <w:rPr>
                            <w:rFonts w:ascii="Cambria Math" w:hAnsi="Cambria Math" w:cs="Arial"/>
                            <w:i/>
                          </w:rPr>
                        </m:ctrlPr>
                      </m:sSubPr>
                      <m:e>
                        <m:r>
                          <w:rPr>
                            <w:rFonts w:ascii="Cambria Math" w:hAnsi="Cambria Math" w:cs="Arial"/>
                          </w:rPr>
                          <m:t>R</m:t>
                        </m:r>
                      </m:e>
                      <m:sub>
                        <m:r>
                          <w:rPr>
                            <w:rFonts w:ascii="Cambria Math" w:hAnsi="Cambria Math" w:cs="Arial"/>
                          </w:rPr>
                          <m:t>FI</m:t>
                        </m:r>
                      </m:sub>
                    </m:sSub>
                  </m:sub>
                </m:sSub>
              </m:oMath>
            </m:oMathPara>
          </w:p>
        </w:tc>
        <w:tc>
          <w:tcPr>
            <w:tcW w:w="1758"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rPr>
            </w:pPr>
            <w:r>
              <w:rPr>
                <w:b/>
              </w:rPr>
              <w:t>Equation 5b</w:t>
            </w:r>
          </w:p>
        </w:tc>
      </w:tr>
    </w:tbl>
    <w:p w:rsidR="00A76B66" w:rsidRDefault="00A76B66" w:rsidP="00A76B66">
      <w:pPr>
        <w:spacing w:before="120" w:after="120"/>
        <w:ind w:left="142"/>
        <w:rPr>
          <w:rFonts w:ascii="Arial" w:hAnsi="Arial" w:cs="Arial"/>
        </w:rPr>
      </w:pPr>
      <w:r>
        <w:t>where:</w:t>
      </w:r>
      <w:r>
        <w:rPr>
          <w:rFonts w:ascii="Arial" w:hAnsi="Arial" w:cs="Arial"/>
        </w:rPr>
        <w:t xml:space="preserve"> </w:t>
      </w: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376"/>
        <w:gridCol w:w="6096"/>
      </w:tblGrid>
      <w:tr w:rsidR="00A76B66" w:rsidTr="00A96400">
        <w:tc>
          <w:tcPr>
            <w:tcW w:w="2376"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SECC</m:t>
                  </m:r>
                </m:e>
                <m:sub>
                  <m:r>
                    <w:rPr>
                      <w:rFonts w:ascii="Cambria Math" w:hAnsi="Cambria Math"/>
                    </w:rPr>
                    <m:t>Stratum, j,</m:t>
                  </m:r>
                  <m:sSub>
                    <m:sSubPr>
                      <m:ctrlPr>
                        <w:rPr>
                          <w:rFonts w:ascii="Cambria Math" w:hAnsi="Cambria Math"/>
                          <w:i/>
                        </w:rPr>
                      </m:ctrlPr>
                    </m:sSubPr>
                    <m:e>
                      <m:r>
                        <w:rPr>
                          <w:rFonts w:ascii="Cambria Math" w:hAnsi="Cambria Math"/>
                        </w:rPr>
                        <m:t>R</m:t>
                      </m:r>
                    </m:e>
                    <m:sub>
                      <m:r>
                        <w:rPr>
                          <w:rFonts w:ascii="Cambria Math" w:hAnsi="Cambria Math"/>
                        </w:rPr>
                        <m:t>FI</m:t>
                      </m:r>
                    </m:sub>
                  </m:sSub>
                </m:sub>
              </m:sSub>
            </m:oMath>
            <w:r w:rsidR="00A76B66">
              <w:t xml:space="preserve"> =</w:t>
            </w:r>
          </w:p>
        </w:tc>
        <w:tc>
          <w:tcPr>
            <w:tcW w:w="6096" w:type="dxa"/>
            <w:shd w:val="clear" w:color="auto" w:fill="FFFFFF" w:themeFill="background1"/>
            <w:hideMark/>
          </w:tcPr>
          <w:p w:rsidR="00A76B66" w:rsidRDefault="00A76B66" w:rsidP="00A96400">
            <w:pPr>
              <w:spacing w:before="60" w:after="60"/>
            </w:pPr>
            <w:r>
              <w:t xml:space="preserve">standard error for closing carbon stocks for the </w:t>
            </w:r>
            <m:oMath>
              <m:r>
                <w:rPr>
                  <w:rFonts w:ascii="Cambria Math" w:hAnsi="Cambria Math" w:cs="Arial"/>
                </w:rPr>
                <m:t>j</m:t>
              </m:r>
            </m:oMath>
            <w:r>
              <w:t xml:space="preserve">th stratum </w:t>
            </w:r>
            <w:r w:rsidR="00974B93">
              <w:t>for</w:t>
            </w:r>
            <w:r>
              <w:t xml:space="preserve"> reporting period </w:t>
            </w:r>
            <m:oMath>
              <m:sSub>
                <m:sSubPr>
                  <m:ctrlPr>
                    <w:rPr>
                      <w:rFonts w:ascii="Cambria Math" w:hAnsi="Cambria Math"/>
                      <w:i/>
                    </w:rPr>
                  </m:ctrlPr>
                </m:sSubPr>
                <m:e>
                  <m:r>
                    <w:rPr>
                      <w:rFonts w:ascii="Cambria Math" w:hAnsi="Cambria Math"/>
                    </w:rPr>
                    <m:t>R</m:t>
                  </m:r>
                </m:e>
                <m:sub>
                  <m:r>
                    <w:rPr>
                      <w:rFonts w:ascii="Cambria Math" w:hAnsi="Cambria Math"/>
                    </w:rPr>
                    <m:t>FI</m:t>
                  </m:r>
                </m:sub>
              </m:sSub>
            </m:oMath>
            <w:r>
              <w:t>, in tonnes of CO</w:t>
            </w:r>
            <w:r>
              <w:rPr>
                <w:vertAlign w:val="subscript"/>
              </w:rPr>
              <w:t>2</w:t>
            </w:r>
            <w:r>
              <w:t xml:space="preserve">-e </w:t>
            </w:r>
            <w:r>
              <w:rPr>
                <w:color w:val="000000" w:themeColor="text1"/>
              </w:rPr>
              <w:t>(t CO</w:t>
            </w:r>
            <w:r>
              <w:rPr>
                <w:color w:val="000000" w:themeColor="text1"/>
                <w:vertAlign w:val="subscript"/>
              </w:rPr>
              <w:t>2</w:t>
            </w:r>
            <w:r>
              <w:rPr>
                <w:color w:val="000000" w:themeColor="text1"/>
              </w:rPr>
              <w:t>-e)</w:t>
            </w:r>
            <w:r>
              <w:t>.</w:t>
            </w:r>
          </w:p>
        </w:tc>
      </w:tr>
      <w:tr w:rsidR="00A76B66" w:rsidTr="00A96400">
        <w:tc>
          <w:tcPr>
            <w:tcW w:w="2376"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R</m:t>
                  </m:r>
                </m:e>
                <m:sub>
                  <m:r>
                    <w:rPr>
                      <w:rFonts w:ascii="Cambria Math" w:hAnsi="Cambria Math"/>
                    </w:rPr>
                    <m:t>FI</m:t>
                  </m:r>
                </m:sub>
              </m:sSub>
            </m:oMath>
            <w:r w:rsidR="00A76B66">
              <w:t xml:space="preserve"> =</w:t>
            </w:r>
          </w:p>
        </w:tc>
        <w:tc>
          <w:tcPr>
            <w:tcW w:w="6096" w:type="dxa"/>
            <w:shd w:val="clear" w:color="auto" w:fill="FFFFFF" w:themeFill="background1"/>
            <w:hideMark/>
          </w:tcPr>
          <w:p w:rsidR="00A76B66" w:rsidRDefault="00A76B66" w:rsidP="00A96400">
            <w:pPr>
              <w:spacing w:before="60" w:after="60"/>
            </w:pPr>
            <w:r>
              <w:t xml:space="preserve">most recent reporting period to reference full inventory in the </w:t>
            </w:r>
            <m:oMath>
              <m:r>
                <w:rPr>
                  <w:rFonts w:ascii="Cambria Math" w:hAnsi="Cambria Math" w:cs="Arial"/>
                </w:rPr>
                <m:t>j</m:t>
              </m:r>
            </m:oMath>
            <w:r>
              <w:t>th stratum, as a calendar date.</w:t>
            </w:r>
          </w:p>
        </w:tc>
      </w:tr>
      <w:tr w:rsidR="00A76B66" w:rsidTr="00A96400">
        <w:tc>
          <w:tcPr>
            <w:tcW w:w="2376"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SEMPC</m:t>
                  </m:r>
                </m:e>
                <m:sub>
                  <m:r>
                    <w:rPr>
                      <w:rFonts w:ascii="Cambria Math" w:hAnsi="Cambria Math"/>
                    </w:rPr>
                    <m:t>Stratum, j,</m:t>
                  </m:r>
                  <m:sSub>
                    <m:sSubPr>
                      <m:ctrlPr>
                        <w:rPr>
                          <w:rFonts w:ascii="Cambria Math" w:hAnsi="Cambria Math"/>
                          <w:i/>
                        </w:rPr>
                      </m:ctrlPr>
                    </m:sSubPr>
                    <m:e>
                      <m:r>
                        <w:rPr>
                          <w:rFonts w:ascii="Cambria Math" w:hAnsi="Cambria Math"/>
                        </w:rPr>
                        <m:t>R</m:t>
                      </m:r>
                    </m:e>
                    <m:sub>
                      <m:r>
                        <w:rPr>
                          <w:rFonts w:ascii="Cambria Math" w:hAnsi="Cambria Math"/>
                        </w:rPr>
                        <m:t>FI</m:t>
                      </m:r>
                    </m:sub>
                  </m:sSub>
                </m:sub>
              </m:sSub>
            </m:oMath>
            <w:r w:rsidR="00A76B66">
              <w:t xml:space="preserve"> =</w:t>
            </w:r>
          </w:p>
        </w:tc>
        <w:tc>
          <w:tcPr>
            <w:tcW w:w="6096" w:type="dxa"/>
            <w:shd w:val="clear" w:color="auto" w:fill="FFFFFF" w:themeFill="background1"/>
            <w:hideMark/>
          </w:tcPr>
          <w:p w:rsidR="00A76B66" w:rsidRDefault="00A76B66" w:rsidP="00A96400">
            <w:pPr>
              <w:spacing w:before="60" w:after="60"/>
            </w:pPr>
            <w:r>
              <w:t xml:space="preserve">standard error for mean plot carbon stocks in the </w:t>
            </w:r>
            <m:oMath>
              <m:r>
                <w:rPr>
                  <w:rFonts w:ascii="Cambria Math" w:hAnsi="Cambria Math" w:cs="Arial"/>
                </w:rPr>
                <m:t>j</m:t>
              </m:r>
            </m:oMath>
            <w:r>
              <w:t xml:space="preserve">th stratum </w:t>
            </w:r>
            <w:r w:rsidR="00974B93">
              <w:t xml:space="preserve">for </w:t>
            </w:r>
            <w:r>
              <w:t xml:space="preserve">reporting period </w:t>
            </w:r>
            <m:oMath>
              <m:sSub>
                <m:sSubPr>
                  <m:ctrlPr>
                    <w:rPr>
                      <w:rFonts w:ascii="Cambria Math" w:hAnsi="Cambria Math"/>
                      <w:i/>
                    </w:rPr>
                  </m:ctrlPr>
                </m:sSubPr>
                <m:e>
                  <m:r>
                    <w:rPr>
                      <w:rFonts w:ascii="Cambria Math" w:hAnsi="Cambria Math"/>
                    </w:rPr>
                    <m:t>R</m:t>
                  </m:r>
                </m:e>
                <m:sub>
                  <m:r>
                    <w:rPr>
                      <w:rFonts w:ascii="Cambria Math" w:hAnsi="Cambria Math"/>
                    </w:rPr>
                    <m:t>FI</m:t>
                  </m:r>
                </m:sub>
              </m:sSub>
            </m:oMath>
            <w:r>
              <w:t xml:space="preserve"> in tonnes per hectare of CO</w:t>
            </w:r>
            <w:r>
              <w:rPr>
                <w:vertAlign w:val="subscript"/>
              </w:rPr>
              <w:t>2</w:t>
            </w:r>
            <w:r>
              <w:t>-e (t.ha</w:t>
            </w:r>
            <w:r>
              <w:rPr>
                <w:vertAlign w:val="superscript"/>
              </w:rPr>
              <w:noBreakHyphen/>
              <w:t>1</w:t>
            </w:r>
            <w:r>
              <w:t xml:space="preserve"> CO</w:t>
            </w:r>
            <w:r>
              <w:rPr>
                <w:vertAlign w:val="subscript"/>
              </w:rPr>
              <w:t>2</w:t>
            </w:r>
            <w:r>
              <w:t>-e), calculated in accordance with Equation 11b.</w:t>
            </w:r>
          </w:p>
        </w:tc>
      </w:tr>
      <w:tr w:rsidR="00A76B66" w:rsidTr="00A96400">
        <w:tc>
          <w:tcPr>
            <w:tcW w:w="2376"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A</m:t>
                  </m:r>
                </m:e>
                <m:sub>
                  <m:r>
                    <w:rPr>
                      <w:rFonts w:ascii="Cambria Math" w:hAnsi="Cambria Math"/>
                    </w:rPr>
                    <m:t>Stratum,j,</m:t>
                  </m:r>
                  <m:sSub>
                    <m:sSubPr>
                      <m:ctrlPr>
                        <w:rPr>
                          <w:rFonts w:ascii="Cambria Math" w:hAnsi="Cambria Math"/>
                          <w:i/>
                        </w:rPr>
                      </m:ctrlPr>
                    </m:sSubPr>
                    <m:e>
                      <m:r>
                        <w:rPr>
                          <w:rFonts w:ascii="Cambria Math" w:hAnsi="Cambria Math"/>
                        </w:rPr>
                        <m:t>R</m:t>
                      </m:r>
                    </m:e>
                    <m:sub>
                      <m:r>
                        <w:rPr>
                          <w:rFonts w:ascii="Cambria Math" w:hAnsi="Cambria Math"/>
                        </w:rPr>
                        <m:t>FI</m:t>
                      </m:r>
                    </m:sub>
                  </m:sSub>
                </m:sub>
              </m:sSub>
            </m:oMath>
            <w:r w:rsidR="00A76B66">
              <w:t xml:space="preserve"> =</w:t>
            </w:r>
          </w:p>
        </w:tc>
        <w:tc>
          <w:tcPr>
            <w:tcW w:w="6096" w:type="dxa"/>
            <w:shd w:val="clear" w:color="auto" w:fill="FFFFFF" w:themeFill="background1"/>
            <w:hideMark/>
          </w:tcPr>
          <w:p w:rsidR="00A76B66" w:rsidRDefault="00A76B66" w:rsidP="00A96400">
            <w:pPr>
              <w:spacing w:before="60" w:after="60"/>
            </w:pPr>
            <w:r>
              <w:t xml:space="preserve">land area in hectares (ha) occupied by the </w:t>
            </w:r>
            <m:oMath>
              <m:r>
                <w:rPr>
                  <w:rFonts w:ascii="Cambria Math" w:hAnsi="Cambria Math" w:cs="Arial"/>
                </w:rPr>
                <m:t>j</m:t>
              </m:r>
            </m:oMath>
            <w:r>
              <w:t xml:space="preserve">th stratum at the end of reporting period </w:t>
            </w:r>
            <m:oMath>
              <m:sSub>
                <m:sSubPr>
                  <m:ctrlPr>
                    <w:rPr>
                      <w:rFonts w:ascii="Cambria Math" w:hAnsi="Cambria Math"/>
                      <w:i/>
                    </w:rPr>
                  </m:ctrlPr>
                </m:sSubPr>
                <m:e>
                  <m:r>
                    <w:rPr>
                      <w:rFonts w:ascii="Cambria Math" w:hAnsi="Cambria Math"/>
                    </w:rPr>
                    <m:t>R</m:t>
                  </m:r>
                </m:e>
                <m:sub>
                  <m:r>
                    <w:rPr>
                      <w:rFonts w:ascii="Cambria Math" w:hAnsi="Cambria Math"/>
                    </w:rPr>
                    <m:t>FI</m:t>
                  </m:r>
                </m:sub>
              </m:sSub>
            </m:oMath>
            <w:r>
              <w:t>.</w:t>
            </w:r>
          </w:p>
        </w:tc>
      </w:tr>
    </w:tbl>
    <w:p w:rsidR="00A76B66" w:rsidRDefault="003445A7" w:rsidP="00A76B66">
      <w:pPr>
        <w:pStyle w:val="h5Section"/>
      </w:pPr>
      <w:bookmarkStart w:id="107" w:name="_Toc347229874"/>
      <w:r>
        <w:t>6.14</w:t>
      </w:r>
      <w:r w:rsidR="00A76B66">
        <w:tab/>
        <w:t>Calculating closing carbon stocks for a stratum based on PSP assessment</w:t>
      </w:r>
      <w:bookmarkEnd w:id="107"/>
      <w:r w:rsidR="00A76B66">
        <w:t xml:space="preserve"> </w:t>
      </w:r>
    </w:p>
    <w:p w:rsidR="00A76B66" w:rsidRDefault="00A76B66" w:rsidP="00A76B66">
      <w:pPr>
        <w:pStyle w:val="tMain"/>
      </w:pPr>
      <w:r>
        <w:tab/>
      </w:r>
      <w:r w:rsidR="003445A7">
        <w:t>(1)</w:t>
      </w:r>
      <w:r>
        <w:tab/>
        <w:t>This section applies if:</w:t>
      </w:r>
    </w:p>
    <w:p w:rsidR="00A76B66" w:rsidRDefault="00A76B66" w:rsidP="00A76B66">
      <w:pPr>
        <w:pStyle w:val="tPara"/>
      </w:pPr>
      <w:r>
        <w:tab/>
      </w:r>
      <w:r w:rsidR="003445A7">
        <w:t>(a)</w:t>
      </w:r>
      <w:r>
        <w:tab/>
        <w:t>a stratum has been referenced in an offsets report which relates to a previous reporting period (</w:t>
      </w:r>
      <m:oMath>
        <m:sSub>
          <m:sSubPr>
            <m:ctrlPr>
              <w:rPr>
                <w:rFonts w:ascii="Cambria Math" w:hAnsi="Cambria Math"/>
                <w:i/>
              </w:rPr>
            </m:ctrlPr>
          </m:sSubPr>
          <m:e>
            <m:r>
              <w:rPr>
                <w:rFonts w:ascii="Cambria Math" w:hAnsi="Cambria Math"/>
              </w:rPr>
              <m:t>R</m:t>
            </m:r>
          </m:e>
          <m:sub>
            <m:r>
              <w:rPr>
                <w:rFonts w:ascii="Cambria Math" w:hAnsi="Cambria Math"/>
              </w:rPr>
              <m:t>FI</m:t>
            </m:r>
          </m:sub>
        </m:sSub>
      </m:oMath>
      <w:r>
        <w:t>); and</w:t>
      </w:r>
    </w:p>
    <w:p w:rsidR="00A76B66" w:rsidRDefault="00A76B66" w:rsidP="00A76B66">
      <w:pPr>
        <w:pStyle w:val="tPara"/>
      </w:pPr>
      <w:r>
        <w:lastRenderedPageBreak/>
        <w:tab/>
      </w:r>
      <w:r w:rsidR="003445A7">
        <w:t>(b)</w:t>
      </w:r>
      <w:r>
        <w:tab/>
        <w:t xml:space="preserve">a full inventory was conducted within the stratum in reporting period </w:t>
      </w:r>
      <m:oMath>
        <m:sSub>
          <m:sSubPr>
            <m:ctrlPr>
              <w:rPr>
                <w:rFonts w:ascii="Cambria Math" w:hAnsi="Cambria Math"/>
                <w:i/>
              </w:rPr>
            </m:ctrlPr>
          </m:sSubPr>
          <m:e>
            <m:r>
              <w:rPr>
                <w:rFonts w:ascii="Cambria Math" w:hAnsi="Cambria Math"/>
              </w:rPr>
              <m:t>R</m:t>
            </m:r>
          </m:e>
          <m:sub>
            <m:r>
              <w:rPr>
                <w:rFonts w:ascii="Cambria Math" w:hAnsi="Cambria Math"/>
              </w:rPr>
              <m:t>FI</m:t>
            </m:r>
          </m:sub>
        </m:sSub>
      </m:oMath>
      <w:r>
        <w:t>; and</w:t>
      </w:r>
    </w:p>
    <w:p w:rsidR="00A76B66" w:rsidRDefault="00A76B66" w:rsidP="00A76B66">
      <w:pPr>
        <w:pStyle w:val="tPara"/>
      </w:pPr>
      <w:r>
        <w:tab/>
      </w:r>
      <w:r w:rsidR="003445A7">
        <w:t>(c)</w:t>
      </w:r>
      <w:r>
        <w:tab/>
        <w:t xml:space="preserve">a PSP assessment has been conducted within the stratum no earlier than six months </w:t>
      </w:r>
      <w:r w:rsidR="00087BD7">
        <w:t>before</w:t>
      </w:r>
      <w:r>
        <w:t xml:space="preserve"> the end of the current reporting period (</w:t>
      </w:r>
      <m:oMath>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oMath>
      <w:r>
        <w:t>).</w:t>
      </w:r>
    </w:p>
    <w:p w:rsidR="00A76B66" w:rsidRDefault="00A76B66" w:rsidP="00A76B66">
      <w:pPr>
        <w:pStyle w:val="tMain"/>
      </w:pPr>
      <w:r>
        <w:tab/>
      </w:r>
      <w:r w:rsidR="003445A7">
        <w:t>(2)</w:t>
      </w:r>
      <w:r>
        <w:tab/>
        <w:t>The closing carbon stocks for a stratum for a reporting period in which a PSP assessment has been conducted within the stratum in accordance with subsection (1) must:</w:t>
      </w:r>
    </w:p>
    <w:p w:rsidR="00A76B66" w:rsidRDefault="00A76B66" w:rsidP="00A76B66">
      <w:pPr>
        <w:pStyle w:val="tSubpara"/>
      </w:pPr>
      <w:r>
        <w:tab/>
      </w:r>
      <w:r w:rsidR="003445A7">
        <w:t>(i)</w:t>
      </w:r>
      <w:r>
        <w:tab/>
        <w:t xml:space="preserve">be calculated in accordance with Equation 6a; and </w:t>
      </w:r>
    </w:p>
    <w:p w:rsidR="00A76B66" w:rsidRDefault="00A76B66" w:rsidP="00A76B66">
      <w:pPr>
        <w:pStyle w:val="tSubpara"/>
      </w:pPr>
      <w:r>
        <w:tab/>
      </w:r>
      <w:r w:rsidR="003445A7">
        <w:t>(ii)</w:t>
      </w:r>
      <w:r>
        <w:tab/>
        <w:t>incorporate a standard error calculation in accordance with Equation 6b.</w:t>
      </w:r>
    </w:p>
    <w:p w:rsidR="00A76B66" w:rsidRDefault="00A76B66" w:rsidP="00A76B66">
      <w:pPr>
        <w:pStyle w:val="tMain"/>
      </w:pPr>
      <w:r>
        <w:tab/>
      </w:r>
      <w:r w:rsidR="003445A7">
        <w:t>(3)</w:t>
      </w:r>
      <w:r>
        <w:tab/>
        <w:t>The closing carbon stocks for a stratum for a reporting period in which a PSP assessment has been conducted within the stratum in accordance with subsection (1) is to be calculated using the following formula:</w:t>
      </w:r>
    </w:p>
    <w:tbl>
      <w:tblPr>
        <w:tblStyle w:val="TableGrid"/>
        <w:tblW w:w="8886" w:type="dxa"/>
        <w:tblInd w:w="-318" w:type="dxa"/>
        <w:tblLook w:val="04A0" w:firstRow="1" w:lastRow="0" w:firstColumn="1" w:lastColumn="0" w:noHBand="0" w:noVBand="1"/>
      </w:tblPr>
      <w:tblGrid>
        <w:gridCol w:w="7327"/>
        <w:gridCol w:w="1559"/>
      </w:tblGrid>
      <w:tr w:rsidR="00A76B66" w:rsidTr="00A96400">
        <w:tc>
          <w:tcPr>
            <w:tcW w:w="7327"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CC</m:t>
                    </m:r>
                  </m:e>
                  <m:sub>
                    <m:r>
                      <w:rPr>
                        <w:rFonts w:ascii="Cambria Math" w:hAnsi="Cambria Math" w:cs="Arial"/>
                        <w:color w:val="000000" w:themeColor="text1"/>
                      </w:rPr>
                      <m:t>Stratum, 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sub>
                </m:sSub>
                <m:r>
                  <w:rPr>
                    <w:rFonts w:ascii="Cambria Math" w:hAnsi="Cambria Math" w:cs="Arial"/>
                    <w:color w:val="000000" w:themeColor="text1"/>
                  </w:rPr>
                  <m:t>=</m:t>
                </m:r>
                <m:d>
                  <m:dPr>
                    <m:endChr m:val=""/>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LCC</m:t>
                        </m:r>
                      </m:e>
                      <m:sub>
                        <m:r>
                          <w:rPr>
                            <w:rFonts w:ascii="Cambria Math" w:hAnsi="Cambria Math" w:cs="Arial"/>
                            <w:color w:val="000000" w:themeColor="text1"/>
                          </w:rPr>
                          <m:t>Stratum, 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sub>
                    </m:sSub>
                    <m:r>
                      <w:rPr>
                        <w:rFonts w:ascii="Cambria Math" w:hAnsi="Cambria Math" w:cs="Arial"/>
                        <w:color w:val="000000" w:themeColor="text1"/>
                      </w:rPr>
                      <m:t xml:space="preserve">× </m:t>
                    </m:r>
                    <m:d>
                      <m:dPr>
                        <m:begChr m:val=""/>
                        <m:endChr m:val=""/>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(LRPS</m:t>
                            </m:r>
                          </m:e>
                          <m:sub>
                            <m:r>
                              <w:rPr>
                                <w:rFonts w:ascii="Cambria Math" w:hAnsi="Cambria Math" w:cs="Arial"/>
                                <w:color w:val="000000" w:themeColor="text1"/>
                              </w:rPr>
                              <m:t>Stratum, 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sub>
                        </m:sSub>
                      </m:e>
                    </m:d>
                  </m:e>
                </m:d>
                <m:r>
                  <w:rPr>
                    <w:rFonts w:ascii="Cambria Math" w:hAnsi="Cambria Math" w:cs="Arial"/>
                    <w:color w:val="000000" w:themeColor="text1"/>
                  </w:rPr>
                  <m:t xml:space="preserve">-1)+ </m:t>
                </m:r>
                <m:d>
                  <m:dPr>
                    <m:begChr m:val=""/>
                    <m:ctrlPr>
                      <w:rPr>
                        <w:rFonts w:ascii="Cambria Math" w:hAnsi="Cambria Math" w:cs="Arial"/>
                        <w:i/>
                        <w:color w:val="000000" w:themeColor="text1"/>
                      </w:rPr>
                    </m:ctrlPr>
                  </m:dPr>
                  <m:e>
                    <m:r>
                      <w:rPr>
                        <w:rFonts w:ascii="Cambria Math" w:hAnsi="Cambria Math" w:cs="Arial"/>
                        <w:color w:val="000000" w:themeColor="text1"/>
                      </w:rPr>
                      <m:t>C</m:t>
                    </m:r>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Stratum,j,</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sub>
                    </m:sSub>
                  </m:e>
                </m:d>
                <m:r>
                  <w:rPr>
                    <w:rFonts w:ascii="Cambria Math" w:hAnsi="Cambria Math" w:cs="Arial"/>
                    <w:color w:val="000000" w:themeColor="text1"/>
                  </w:rPr>
                  <m:t xml:space="preserve"> × </m:t>
                </m:r>
                <m:f>
                  <m:fPr>
                    <m:ctrlPr>
                      <w:rPr>
                        <w:rFonts w:ascii="Cambria Math" w:hAnsi="Cambria Math" w:cs="Arial"/>
                        <w:i/>
                        <w:color w:val="000000" w:themeColor="text1"/>
                      </w:rPr>
                    </m:ctrlPr>
                  </m:fPr>
                  <m:num>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 xml:space="preserve">Stratum,j, </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PS</m:t>
                            </m:r>
                          </m:sub>
                        </m:sSub>
                      </m:sub>
                    </m:sSub>
                  </m:num>
                  <m:den>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 xml:space="preserve">Stratum,j, </m:t>
                        </m:r>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FI</m:t>
                            </m:r>
                          </m:sub>
                        </m:sSub>
                      </m:sub>
                    </m:sSub>
                  </m:den>
                </m:f>
              </m:oMath>
            </m:oMathPara>
          </w:p>
        </w:tc>
        <w:tc>
          <w:tcPr>
            <w:tcW w:w="1559"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color w:val="000000" w:themeColor="text1"/>
              </w:rPr>
            </w:pPr>
            <w:r>
              <w:rPr>
                <w:b/>
                <w:color w:val="000000" w:themeColor="text1"/>
              </w:rPr>
              <w:t>Equation 6a</w:t>
            </w:r>
          </w:p>
        </w:tc>
      </w:tr>
    </w:tbl>
    <w:p w:rsidR="00A76B66" w:rsidRDefault="00A76B66" w:rsidP="00A76B66">
      <w:pPr>
        <w:pStyle w:val="R2"/>
        <w:tabs>
          <w:tab w:val="left" w:pos="720"/>
        </w:tabs>
        <w:spacing w:before="120" w:after="120" w:line="240" w:lineRule="auto"/>
        <w:ind w:left="360" w:firstLine="0"/>
        <w:jc w:val="left"/>
        <w:rPr>
          <w:color w:val="000000" w:themeColor="text1"/>
        </w:rPr>
      </w:pPr>
      <w:r>
        <w:rPr>
          <w:color w:val="000000" w:themeColor="text1"/>
        </w:rPr>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235"/>
        <w:gridCol w:w="6333"/>
      </w:tblGrid>
      <w:tr w:rsidR="00A76B66" w:rsidTr="00A96400">
        <w:tc>
          <w:tcPr>
            <w:tcW w:w="2235"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CC</m:t>
                  </m:r>
                </m:e>
                <m:sub>
                  <m:r>
                    <w:rPr>
                      <w:rFonts w:ascii="Cambria Math" w:hAnsi="Cambria Math"/>
                    </w:rPr>
                    <m:t>Stratum, j,</m:t>
                  </m:r>
                  <m:sSub>
                    <m:sSubPr>
                      <m:ctrlPr>
                        <w:rPr>
                          <w:rFonts w:ascii="Cambria Math" w:hAnsi="Cambria Math"/>
                          <w:i/>
                        </w:rPr>
                      </m:ctrlPr>
                    </m:sSubPr>
                    <m:e>
                      <m:r>
                        <w:rPr>
                          <w:rFonts w:ascii="Cambria Math" w:hAnsi="Cambria Math"/>
                        </w:rPr>
                        <m:t>R</m:t>
                      </m:r>
                    </m:e>
                    <m:sub>
                      <m:r>
                        <w:rPr>
                          <w:rFonts w:ascii="Cambria Math" w:hAnsi="Cambria Math"/>
                        </w:rPr>
                        <m:t>PS</m:t>
                      </m:r>
                    </m:sub>
                  </m:sSub>
                </m:sub>
              </m:sSub>
            </m:oMath>
            <w:r w:rsidR="00A76B66">
              <w:t xml:space="preserve"> =</w:t>
            </w:r>
          </w:p>
        </w:tc>
        <w:tc>
          <w:tcPr>
            <w:tcW w:w="6333" w:type="dxa"/>
            <w:shd w:val="clear" w:color="auto" w:fill="FFFFFF" w:themeFill="background1"/>
            <w:hideMark/>
          </w:tcPr>
          <w:p w:rsidR="00A76B66" w:rsidRDefault="00A76B66" w:rsidP="003C2C4C">
            <w:pPr>
              <w:spacing w:before="60" w:after="60"/>
            </w:pPr>
            <w:r>
              <w:rPr>
                <w:color w:val="000000" w:themeColor="text1"/>
              </w:rPr>
              <w:t xml:space="preserve">closing carbon stocks for </w:t>
            </w:r>
            <w:r>
              <w:t xml:space="preserve">the </w:t>
            </w:r>
            <m:oMath>
              <m:r>
                <w:rPr>
                  <w:rFonts w:ascii="Cambria Math" w:hAnsi="Cambria Math" w:cs="Arial"/>
                </w:rPr>
                <m:t>j</m:t>
              </m:r>
            </m:oMath>
            <w:r>
              <w:t xml:space="preserve">th stratum </w:t>
            </w:r>
            <w:r w:rsidR="003C2C4C">
              <w:rPr>
                <w:color w:val="000000" w:themeColor="text1"/>
              </w:rPr>
              <w:t>for</w:t>
            </w:r>
            <w:r>
              <w:rPr>
                <w:color w:val="000000" w:themeColor="text1"/>
              </w:rPr>
              <w:t xml:space="preserve"> reporting period</w:t>
            </w:r>
            <w:r>
              <w:t xml:space="preserve"> </w:t>
            </w:r>
            <m:oMath>
              <m:sSub>
                <m:sSubPr>
                  <m:ctrlPr>
                    <w:rPr>
                      <w:rFonts w:ascii="Cambria Math" w:hAnsi="Cambria Math"/>
                      <w:i/>
                    </w:rPr>
                  </m:ctrlPr>
                </m:sSubPr>
                <m:e>
                  <m:r>
                    <w:rPr>
                      <w:rFonts w:ascii="Cambria Math" w:hAnsi="Cambria Math"/>
                    </w:rPr>
                    <m:t>R</m:t>
                  </m:r>
                </m:e>
                <m:sub>
                  <m:r>
                    <w:rPr>
                      <w:rFonts w:ascii="Cambria Math" w:hAnsi="Cambria Math"/>
                    </w:rPr>
                    <m:t>PS</m:t>
                  </m:r>
                </m:sub>
              </m:sSub>
            </m:oMath>
            <w:r>
              <w:rPr>
                <w:color w:val="000000" w:themeColor="text1"/>
              </w:rPr>
              <w:t>, in tonnes of CO</w:t>
            </w:r>
            <w:r>
              <w:rPr>
                <w:color w:val="000000" w:themeColor="text1"/>
                <w:vertAlign w:val="subscript"/>
              </w:rPr>
              <w:t>2</w:t>
            </w:r>
            <w:r>
              <w:rPr>
                <w:color w:val="000000" w:themeColor="text1"/>
              </w:rPr>
              <w:t>-e (t CO</w:t>
            </w:r>
            <w:r>
              <w:rPr>
                <w:color w:val="000000" w:themeColor="text1"/>
                <w:vertAlign w:val="subscript"/>
              </w:rPr>
              <w:t>2</w:t>
            </w:r>
            <w:r>
              <w:rPr>
                <w:color w:val="000000" w:themeColor="text1"/>
              </w:rPr>
              <w:t>-e).</w:t>
            </w:r>
          </w:p>
        </w:tc>
      </w:tr>
      <w:tr w:rsidR="00A76B66" w:rsidTr="00A96400">
        <w:tc>
          <w:tcPr>
            <w:tcW w:w="2235"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LCC</m:t>
                  </m:r>
                </m:e>
                <m:sub>
                  <m:r>
                    <w:rPr>
                      <w:rFonts w:ascii="Cambria Math" w:hAnsi="Cambria Math"/>
                    </w:rPr>
                    <m:t>Stratum, j,</m:t>
                  </m:r>
                  <m:sSub>
                    <m:sSubPr>
                      <m:ctrlPr>
                        <w:rPr>
                          <w:rFonts w:ascii="Cambria Math" w:hAnsi="Cambria Math"/>
                          <w:i/>
                        </w:rPr>
                      </m:ctrlPr>
                    </m:sSubPr>
                    <m:e>
                      <m:r>
                        <w:rPr>
                          <w:rFonts w:ascii="Cambria Math" w:hAnsi="Cambria Math"/>
                        </w:rPr>
                        <m:t>R</m:t>
                      </m:r>
                    </m:e>
                    <m:sub>
                      <m:r>
                        <w:rPr>
                          <w:rFonts w:ascii="Cambria Math" w:hAnsi="Cambria Math"/>
                        </w:rPr>
                        <m:t>FI</m:t>
                      </m:r>
                    </m:sub>
                  </m:sSub>
                </m:sub>
              </m:sSub>
            </m:oMath>
            <w:r w:rsidR="00A76B66">
              <w:t xml:space="preserve"> =</w:t>
            </w:r>
          </w:p>
        </w:tc>
        <w:tc>
          <w:tcPr>
            <w:tcW w:w="6333" w:type="dxa"/>
            <w:shd w:val="clear" w:color="auto" w:fill="FFFFFF" w:themeFill="background1"/>
            <w:hideMark/>
          </w:tcPr>
          <w:p w:rsidR="00A76B66" w:rsidRDefault="00A76B66" w:rsidP="003C2C4C">
            <w:pPr>
              <w:spacing w:before="60" w:after="60"/>
            </w:pPr>
            <w:r>
              <w:t xml:space="preserve">lower confidence bound for closing carbon stocks for the </w:t>
            </w:r>
            <m:oMath>
              <m:r>
                <w:rPr>
                  <w:rFonts w:ascii="Cambria Math" w:hAnsi="Cambria Math" w:cs="Arial"/>
                </w:rPr>
                <m:t>j</m:t>
              </m:r>
            </m:oMath>
            <w:r>
              <w:t xml:space="preserve">th stratum </w:t>
            </w:r>
            <w:r w:rsidR="003C2C4C">
              <w:rPr>
                <w:color w:val="000000" w:themeColor="text1"/>
              </w:rPr>
              <w:t xml:space="preserve">for </w:t>
            </w:r>
            <w:r>
              <w:rPr>
                <w:color w:val="000000" w:themeColor="text1"/>
              </w:rPr>
              <w:t>reporting period</w:t>
            </w:r>
            <w:r>
              <w:t xml:space="preserve"> </w:t>
            </w:r>
            <m:oMath>
              <m:sSub>
                <m:sSubPr>
                  <m:ctrlPr>
                    <w:rPr>
                      <w:rFonts w:ascii="Cambria Math" w:hAnsi="Cambria Math"/>
                      <w:i/>
                    </w:rPr>
                  </m:ctrlPr>
                </m:sSubPr>
                <m:e>
                  <m:r>
                    <w:rPr>
                      <w:rFonts w:ascii="Cambria Math" w:hAnsi="Cambria Math"/>
                    </w:rPr>
                    <m:t>R</m:t>
                  </m:r>
                </m:e>
                <m:sub>
                  <m:r>
                    <w:rPr>
                      <w:rFonts w:ascii="Cambria Math" w:hAnsi="Cambria Math"/>
                    </w:rPr>
                    <m:t>FI</m:t>
                  </m:r>
                </m:sub>
              </m:sSub>
            </m:oMath>
            <w:r>
              <w:rPr>
                <w:color w:val="000000" w:themeColor="text1"/>
              </w:rPr>
              <w:t xml:space="preserve"> in tonnes of CO</w:t>
            </w:r>
            <w:r>
              <w:rPr>
                <w:color w:val="000000" w:themeColor="text1"/>
                <w:vertAlign w:val="subscript"/>
              </w:rPr>
              <w:t>2</w:t>
            </w:r>
            <w:r>
              <w:rPr>
                <w:color w:val="000000" w:themeColor="text1"/>
              </w:rPr>
              <w:t>-e (t CO</w:t>
            </w:r>
            <w:r>
              <w:rPr>
                <w:color w:val="000000" w:themeColor="text1"/>
                <w:vertAlign w:val="subscript"/>
              </w:rPr>
              <w:t>2</w:t>
            </w:r>
            <w:r>
              <w:rPr>
                <w:color w:val="000000" w:themeColor="text1"/>
              </w:rPr>
              <w:t xml:space="preserve">-e), </w:t>
            </w:r>
            <w:r>
              <w:t xml:space="preserve">calculated in </w:t>
            </w:r>
            <w:r>
              <w:rPr>
                <w:color w:val="000000" w:themeColor="text1"/>
              </w:rPr>
              <w:t xml:space="preserve">accordance </w:t>
            </w:r>
            <w:r>
              <w:t>with Equation 7.</w:t>
            </w:r>
          </w:p>
        </w:tc>
      </w:tr>
      <w:tr w:rsidR="00A76B66" w:rsidTr="00A96400">
        <w:tc>
          <w:tcPr>
            <w:tcW w:w="2235" w:type="dxa"/>
            <w:shd w:val="clear" w:color="auto" w:fill="FFFFFF" w:themeFill="background1"/>
            <w:hideMark/>
          </w:tcPr>
          <w:p w:rsidR="00A76B66" w:rsidRDefault="001D1CAE" w:rsidP="00A96400">
            <w:pPr>
              <w:spacing w:before="60" w:after="60"/>
            </w:pPr>
            <m:oMath>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r>
                <w:rPr>
                  <w:rFonts w:ascii="Cambria Math" w:hAnsi="Cambria Math" w:cs="Arial"/>
                </w:rPr>
                <m:t xml:space="preserve"> </m:t>
              </m:r>
            </m:oMath>
            <w:r w:rsidR="00A76B66">
              <w:t>=</w:t>
            </w:r>
          </w:p>
        </w:tc>
        <w:tc>
          <w:tcPr>
            <w:tcW w:w="6333" w:type="dxa"/>
            <w:shd w:val="clear" w:color="auto" w:fill="FFFFFF" w:themeFill="background1"/>
            <w:hideMark/>
          </w:tcPr>
          <w:p w:rsidR="00A76B66" w:rsidRDefault="00A76B66" w:rsidP="00A96400">
            <w:pPr>
              <w:spacing w:before="60" w:after="60"/>
            </w:pPr>
            <w:r>
              <w:t xml:space="preserve">current reporting period during which a PSP assessment has been conducted in the </w:t>
            </w:r>
            <m:oMath>
              <m:r>
                <w:rPr>
                  <w:rFonts w:ascii="Cambria Math" w:hAnsi="Cambria Math" w:cs="Arial"/>
                </w:rPr>
                <m:t>j</m:t>
              </m:r>
            </m:oMath>
            <w:r>
              <w:t>th stratum, as a calendar date.</w:t>
            </w:r>
          </w:p>
        </w:tc>
      </w:tr>
      <w:tr w:rsidR="00A76B66" w:rsidTr="00A96400">
        <w:tc>
          <w:tcPr>
            <w:tcW w:w="2235"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R</m:t>
                  </m:r>
                </m:e>
                <m:sub>
                  <m:r>
                    <w:rPr>
                      <w:rFonts w:ascii="Cambria Math" w:hAnsi="Cambria Math"/>
                    </w:rPr>
                    <m:t>FI</m:t>
                  </m:r>
                </m:sub>
              </m:sSub>
            </m:oMath>
            <w:r w:rsidR="00A76B66">
              <w:t xml:space="preserve"> =</w:t>
            </w:r>
          </w:p>
        </w:tc>
        <w:tc>
          <w:tcPr>
            <w:tcW w:w="6333" w:type="dxa"/>
            <w:shd w:val="clear" w:color="auto" w:fill="FFFFFF" w:themeFill="background1"/>
            <w:hideMark/>
          </w:tcPr>
          <w:p w:rsidR="00A76B66" w:rsidRDefault="00A76B66" w:rsidP="00A96400">
            <w:pPr>
              <w:spacing w:before="60" w:after="60"/>
            </w:pPr>
            <w:r>
              <w:t xml:space="preserve">most recent reporting period to reference full inventory in the </w:t>
            </w:r>
            <m:oMath>
              <m:r>
                <w:rPr>
                  <w:rFonts w:ascii="Cambria Math" w:hAnsi="Cambria Math" w:cs="Arial"/>
                </w:rPr>
                <m:t>j</m:t>
              </m:r>
            </m:oMath>
            <w:r>
              <w:t>th stratum, as a calendar date.</w:t>
            </w:r>
          </w:p>
        </w:tc>
      </w:tr>
      <w:tr w:rsidR="00A76B66" w:rsidTr="00A96400">
        <w:tc>
          <w:tcPr>
            <w:tcW w:w="2235"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LRPS</m:t>
                  </m:r>
                </m:e>
                <m:sub>
                  <m:r>
                    <w:rPr>
                      <w:rFonts w:ascii="Cambria Math" w:hAnsi="Cambria Math"/>
                    </w:rPr>
                    <m:t>Stratum, j,</m:t>
                  </m:r>
                  <m:sSub>
                    <m:sSubPr>
                      <m:ctrlPr>
                        <w:rPr>
                          <w:rFonts w:ascii="Cambria Math" w:hAnsi="Cambria Math"/>
                          <w:i/>
                        </w:rPr>
                      </m:ctrlPr>
                    </m:sSubPr>
                    <m:e>
                      <m:r>
                        <w:rPr>
                          <w:rFonts w:ascii="Cambria Math" w:hAnsi="Cambria Math"/>
                        </w:rPr>
                        <m:t>R</m:t>
                      </m:r>
                    </m:e>
                    <m:sub>
                      <m:r>
                        <w:rPr>
                          <w:rFonts w:ascii="Cambria Math" w:hAnsi="Cambria Math"/>
                        </w:rPr>
                        <m:t>PS</m:t>
                      </m:r>
                    </m:sub>
                  </m:sSub>
                </m:sub>
              </m:sSub>
            </m:oMath>
            <w:r w:rsidR="00A76B66">
              <w:t xml:space="preserve"> =</w:t>
            </w:r>
          </w:p>
        </w:tc>
        <w:tc>
          <w:tcPr>
            <w:tcW w:w="6333" w:type="dxa"/>
            <w:shd w:val="clear" w:color="auto" w:fill="FFFFFF" w:themeFill="background1"/>
            <w:hideMark/>
          </w:tcPr>
          <w:p w:rsidR="00A76B66" w:rsidRDefault="00A76B66" w:rsidP="003C2C4C">
            <w:pPr>
              <w:spacing w:before="60" w:after="60"/>
            </w:pPr>
            <w:r>
              <w:t xml:space="preserve">lower confidence bound for mean ratio of change in PSP carbon stocks for permanent sample plots in the </w:t>
            </w:r>
            <m:oMath>
              <m:r>
                <w:rPr>
                  <w:rFonts w:ascii="Cambria Math" w:hAnsi="Cambria Math" w:cs="Arial"/>
                </w:rPr>
                <m:t>j</m:t>
              </m:r>
            </m:oMath>
            <w:r>
              <w:t xml:space="preserve">th stratum </w:t>
            </w:r>
            <w:r w:rsidR="005F1788">
              <w:t xml:space="preserve">for </w:t>
            </w:r>
            <w:r>
              <w:rPr>
                <w:color w:val="000000" w:themeColor="text1"/>
              </w:rPr>
              <w:t xml:space="preserve">reporting period </w:t>
            </w:r>
            <m:oMath>
              <m:sSub>
                <m:sSubPr>
                  <m:ctrlPr>
                    <w:rPr>
                      <w:rFonts w:ascii="Cambria Math" w:hAnsi="Cambria Math"/>
                      <w:i/>
                    </w:rPr>
                  </m:ctrlPr>
                </m:sSubPr>
                <m:e>
                  <m:r>
                    <w:rPr>
                      <w:rFonts w:ascii="Cambria Math" w:hAnsi="Cambria Math"/>
                    </w:rPr>
                    <m:t>R</m:t>
                  </m:r>
                </m:e>
                <m:sub>
                  <m:r>
                    <w:rPr>
                      <w:rFonts w:ascii="Cambria Math" w:hAnsi="Cambria Math"/>
                    </w:rPr>
                    <m:t>PS</m:t>
                  </m:r>
                </m:sub>
              </m:sSub>
            </m:oMath>
            <w:r>
              <w:t xml:space="preserve">, calculated in </w:t>
            </w:r>
            <w:r>
              <w:rPr>
                <w:color w:val="000000" w:themeColor="text1"/>
              </w:rPr>
              <w:t xml:space="preserve">accordance </w:t>
            </w:r>
            <w:r>
              <w:t>with Equation 8.</w:t>
            </w:r>
          </w:p>
        </w:tc>
      </w:tr>
      <w:tr w:rsidR="00A76B66" w:rsidTr="00A96400">
        <w:tc>
          <w:tcPr>
            <w:tcW w:w="2235"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CC</m:t>
                  </m:r>
                </m:e>
                <m:sub>
                  <m:r>
                    <w:rPr>
                      <w:rFonts w:ascii="Cambria Math" w:hAnsi="Cambria Math"/>
                    </w:rPr>
                    <m:t>Stratum, j,</m:t>
                  </m:r>
                  <m:sSub>
                    <m:sSubPr>
                      <m:ctrlPr>
                        <w:rPr>
                          <w:rFonts w:ascii="Cambria Math" w:hAnsi="Cambria Math"/>
                          <w:i/>
                        </w:rPr>
                      </m:ctrlPr>
                    </m:sSubPr>
                    <m:e>
                      <m:r>
                        <w:rPr>
                          <w:rFonts w:ascii="Cambria Math" w:hAnsi="Cambria Math"/>
                        </w:rPr>
                        <m:t>R</m:t>
                      </m:r>
                    </m:e>
                    <m:sub>
                      <m:r>
                        <w:rPr>
                          <w:rFonts w:ascii="Cambria Math" w:hAnsi="Cambria Math"/>
                        </w:rPr>
                        <m:t>FI</m:t>
                      </m:r>
                    </m:sub>
                  </m:sSub>
                </m:sub>
              </m:sSub>
            </m:oMath>
            <w:r w:rsidR="00A76B66">
              <w:t xml:space="preserve"> =</w:t>
            </w:r>
          </w:p>
        </w:tc>
        <w:tc>
          <w:tcPr>
            <w:tcW w:w="6333" w:type="dxa"/>
            <w:shd w:val="clear" w:color="auto" w:fill="FFFFFF" w:themeFill="background1"/>
            <w:hideMark/>
          </w:tcPr>
          <w:p w:rsidR="00A76B66" w:rsidRDefault="00A76B66" w:rsidP="00A96400">
            <w:pPr>
              <w:spacing w:before="60" w:after="60"/>
            </w:pPr>
            <w:r>
              <w:t xml:space="preserve">closing carbon stocks for the </w:t>
            </w:r>
            <m:oMath>
              <m:r>
                <w:rPr>
                  <w:rFonts w:ascii="Cambria Math" w:hAnsi="Cambria Math" w:cs="Arial"/>
                </w:rPr>
                <m:t>j</m:t>
              </m:r>
            </m:oMath>
            <w:r>
              <w:t xml:space="preserve">th stratum </w:t>
            </w:r>
            <w:r w:rsidR="005F1788">
              <w:t xml:space="preserve">for </w:t>
            </w:r>
            <w:r>
              <w:t xml:space="preserve">reporting period </w:t>
            </w:r>
            <m:oMath>
              <m:sSub>
                <m:sSubPr>
                  <m:ctrlPr>
                    <w:rPr>
                      <w:rFonts w:ascii="Cambria Math" w:hAnsi="Cambria Math"/>
                      <w:i/>
                    </w:rPr>
                  </m:ctrlPr>
                </m:sSubPr>
                <m:e>
                  <m:r>
                    <w:rPr>
                      <w:rFonts w:ascii="Cambria Math" w:hAnsi="Cambria Math"/>
                    </w:rPr>
                    <m:t>R</m:t>
                  </m:r>
                </m:e>
                <m:sub>
                  <m:r>
                    <w:rPr>
                      <w:rFonts w:ascii="Cambria Math" w:hAnsi="Cambria Math"/>
                    </w:rPr>
                    <m:t>FI</m:t>
                  </m:r>
                </m:sub>
              </m:sSub>
            </m:oMath>
            <w:r>
              <w:t xml:space="preserve"> in tonnes of CO</w:t>
            </w:r>
            <w:r>
              <w:rPr>
                <w:vertAlign w:val="subscript"/>
              </w:rPr>
              <w:t>2</w:t>
            </w:r>
            <w:r>
              <w:t xml:space="preserve">-e </w:t>
            </w:r>
            <w:r>
              <w:rPr>
                <w:color w:val="000000" w:themeColor="text1"/>
              </w:rPr>
              <w:t>(t CO</w:t>
            </w:r>
            <w:r>
              <w:rPr>
                <w:color w:val="000000" w:themeColor="text1"/>
                <w:vertAlign w:val="subscript"/>
              </w:rPr>
              <w:t>2</w:t>
            </w:r>
            <w:r>
              <w:rPr>
                <w:color w:val="000000" w:themeColor="text1"/>
              </w:rPr>
              <w:t xml:space="preserve">-e), </w:t>
            </w:r>
            <w:r>
              <w:t xml:space="preserve">calculated in </w:t>
            </w:r>
            <w:r>
              <w:rPr>
                <w:color w:val="000000" w:themeColor="text1"/>
              </w:rPr>
              <w:t xml:space="preserve">accordance </w:t>
            </w:r>
            <w:r>
              <w:t>with Equation 5a.</w:t>
            </w:r>
          </w:p>
        </w:tc>
      </w:tr>
      <w:tr w:rsidR="00A76B66" w:rsidTr="00A96400">
        <w:tc>
          <w:tcPr>
            <w:tcW w:w="2235"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A</m:t>
                  </m:r>
                </m:e>
                <m:sub>
                  <m:r>
                    <w:rPr>
                      <w:rFonts w:ascii="Cambria Math" w:hAnsi="Cambria Math"/>
                    </w:rPr>
                    <m:t>Stratum,j,</m:t>
                  </m:r>
                  <m:sSub>
                    <m:sSubPr>
                      <m:ctrlPr>
                        <w:rPr>
                          <w:rFonts w:ascii="Cambria Math" w:hAnsi="Cambria Math"/>
                          <w:i/>
                        </w:rPr>
                      </m:ctrlPr>
                    </m:sSubPr>
                    <m:e>
                      <m:r>
                        <w:rPr>
                          <w:rFonts w:ascii="Cambria Math" w:hAnsi="Cambria Math"/>
                        </w:rPr>
                        <m:t>R</m:t>
                      </m:r>
                    </m:e>
                    <m:sub>
                      <m:r>
                        <w:rPr>
                          <w:rFonts w:ascii="Cambria Math" w:hAnsi="Cambria Math"/>
                        </w:rPr>
                        <m:t>PS</m:t>
                      </m:r>
                    </m:sub>
                  </m:sSub>
                </m:sub>
              </m:sSub>
            </m:oMath>
            <w:r w:rsidR="00A76B66">
              <w:t xml:space="preserve"> =</w:t>
            </w:r>
          </w:p>
        </w:tc>
        <w:tc>
          <w:tcPr>
            <w:tcW w:w="6333" w:type="dxa"/>
            <w:shd w:val="clear" w:color="auto" w:fill="FFFFFF" w:themeFill="background1"/>
            <w:hideMark/>
          </w:tcPr>
          <w:p w:rsidR="00A76B66" w:rsidRDefault="00A76B66" w:rsidP="00A96400">
            <w:pPr>
              <w:spacing w:before="60" w:after="60"/>
            </w:pPr>
            <w:r>
              <w:t xml:space="preserve">land area in hectares (ha) occupied by the </w:t>
            </w:r>
            <m:oMath>
              <m:r>
                <w:rPr>
                  <w:rFonts w:ascii="Cambria Math" w:hAnsi="Cambria Math" w:cs="Arial"/>
                </w:rPr>
                <m:t>j</m:t>
              </m:r>
            </m:oMath>
            <w:r>
              <w:t xml:space="preserve">th stratum at the end of reporting period </w:t>
            </w:r>
            <m:oMath>
              <m:sSub>
                <m:sSubPr>
                  <m:ctrlPr>
                    <w:rPr>
                      <w:rFonts w:ascii="Cambria Math" w:hAnsi="Cambria Math"/>
                      <w:i/>
                    </w:rPr>
                  </m:ctrlPr>
                </m:sSubPr>
                <m:e>
                  <m:r>
                    <w:rPr>
                      <w:rFonts w:ascii="Cambria Math" w:hAnsi="Cambria Math"/>
                    </w:rPr>
                    <m:t>R</m:t>
                  </m:r>
                </m:e>
                <m:sub>
                  <m:r>
                    <w:rPr>
                      <w:rFonts w:ascii="Cambria Math" w:hAnsi="Cambria Math"/>
                    </w:rPr>
                    <m:t>PS</m:t>
                  </m:r>
                </m:sub>
              </m:sSub>
            </m:oMath>
            <w:r>
              <w:t>.</w:t>
            </w:r>
          </w:p>
        </w:tc>
      </w:tr>
      <w:tr w:rsidR="00A76B66" w:rsidTr="00A96400">
        <w:tc>
          <w:tcPr>
            <w:tcW w:w="2235"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A</m:t>
                  </m:r>
                </m:e>
                <m:sub>
                  <m:r>
                    <w:rPr>
                      <w:rFonts w:ascii="Cambria Math" w:hAnsi="Cambria Math"/>
                    </w:rPr>
                    <m:t>Stratum,j,</m:t>
                  </m:r>
                  <m:sSub>
                    <m:sSubPr>
                      <m:ctrlPr>
                        <w:rPr>
                          <w:rFonts w:ascii="Cambria Math" w:hAnsi="Cambria Math"/>
                          <w:i/>
                        </w:rPr>
                      </m:ctrlPr>
                    </m:sSubPr>
                    <m:e>
                      <m:r>
                        <w:rPr>
                          <w:rFonts w:ascii="Cambria Math" w:hAnsi="Cambria Math"/>
                        </w:rPr>
                        <m:t>R</m:t>
                      </m:r>
                    </m:e>
                    <m:sub>
                      <m:r>
                        <w:rPr>
                          <w:rFonts w:ascii="Cambria Math" w:hAnsi="Cambria Math"/>
                        </w:rPr>
                        <m:t>FI</m:t>
                      </m:r>
                    </m:sub>
                  </m:sSub>
                </m:sub>
              </m:sSub>
            </m:oMath>
            <w:r w:rsidR="00A76B66">
              <w:t xml:space="preserve"> =</w:t>
            </w:r>
          </w:p>
        </w:tc>
        <w:tc>
          <w:tcPr>
            <w:tcW w:w="6333" w:type="dxa"/>
            <w:shd w:val="clear" w:color="auto" w:fill="FFFFFF" w:themeFill="background1"/>
            <w:hideMark/>
          </w:tcPr>
          <w:p w:rsidR="00A76B66" w:rsidRDefault="00A76B66" w:rsidP="00A96400">
            <w:pPr>
              <w:spacing w:before="60" w:after="60"/>
            </w:pPr>
            <w:r>
              <w:t xml:space="preserve">land area in hectares (ha) occupied by the </w:t>
            </w:r>
            <m:oMath>
              <m:r>
                <w:rPr>
                  <w:rFonts w:ascii="Cambria Math" w:hAnsi="Cambria Math" w:cs="Arial"/>
                </w:rPr>
                <m:t>j</m:t>
              </m:r>
            </m:oMath>
            <w:r>
              <w:t xml:space="preserve">th stratum at the end of reporting period </w:t>
            </w:r>
            <m:oMath>
              <m:sSub>
                <m:sSubPr>
                  <m:ctrlPr>
                    <w:rPr>
                      <w:rFonts w:ascii="Cambria Math" w:hAnsi="Cambria Math"/>
                      <w:i/>
                    </w:rPr>
                  </m:ctrlPr>
                </m:sSubPr>
                <m:e>
                  <m:r>
                    <w:rPr>
                      <w:rFonts w:ascii="Cambria Math" w:hAnsi="Cambria Math"/>
                    </w:rPr>
                    <m:t>R</m:t>
                  </m:r>
                </m:e>
                <m:sub>
                  <m:r>
                    <w:rPr>
                      <w:rFonts w:ascii="Cambria Math" w:hAnsi="Cambria Math"/>
                    </w:rPr>
                    <m:t>FI</m:t>
                  </m:r>
                </m:sub>
              </m:sSub>
            </m:oMath>
            <w:r>
              <w:t>.</w:t>
            </w:r>
          </w:p>
        </w:tc>
      </w:tr>
    </w:tbl>
    <w:p w:rsidR="00A76B66" w:rsidRDefault="00A76B66" w:rsidP="00A76B66">
      <w:pPr>
        <w:pStyle w:val="tMain"/>
      </w:pPr>
      <w:r>
        <w:tab/>
      </w:r>
      <w:r w:rsidR="003445A7">
        <w:t>(4)</w:t>
      </w:r>
      <w:r>
        <w:tab/>
        <w:t>When calculating the closing carbon stocks for a stratum for a reporting period in which a PSP assessment has been conducted in accordance with subsection (1), the standard error must be calculated using the following formula:</w:t>
      </w:r>
    </w:p>
    <w:tbl>
      <w:tblPr>
        <w:tblStyle w:val="TableGrid"/>
        <w:tblW w:w="0" w:type="auto"/>
        <w:tblInd w:w="-176" w:type="dxa"/>
        <w:tblLook w:val="04A0" w:firstRow="1" w:lastRow="0" w:firstColumn="1" w:lastColumn="0" w:noHBand="0" w:noVBand="1"/>
      </w:tblPr>
      <w:tblGrid>
        <w:gridCol w:w="7230"/>
        <w:gridCol w:w="1475"/>
      </w:tblGrid>
      <w:tr w:rsidR="00A76B66" w:rsidTr="00A96400">
        <w:tc>
          <w:tcPr>
            <w:tcW w:w="7230"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color w:val="808080" w:themeColor="background1" w:themeShade="80"/>
              </w:rPr>
            </w:pPr>
            <m:oMathPara>
              <m:oMath>
                <m:sSub>
                  <m:sSubPr>
                    <m:ctrlPr>
                      <w:rPr>
                        <w:rFonts w:ascii="Cambria Math" w:hAnsi="Cambria Math" w:cs="Arial"/>
                        <w:i/>
                      </w:rPr>
                    </m:ctrlPr>
                  </m:sSubPr>
                  <m:e>
                    <m:r>
                      <w:rPr>
                        <w:rFonts w:ascii="Cambria Math" w:hAnsi="Cambria Math" w:cs="Arial"/>
                      </w:rPr>
                      <m:t>SECC</m:t>
                    </m:r>
                  </m:e>
                  <m:sub>
                    <m:r>
                      <w:rPr>
                        <w:rFonts w:ascii="Cambria Math" w:hAnsi="Cambria Math" w:cs="Arial"/>
                      </w:rPr>
                      <m:t>Stratum, j,RPS</m:t>
                    </m:r>
                  </m:sub>
                </m:sSub>
                <m:r>
                  <w:rPr>
                    <w:rFonts w:ascii="Cambria Math" w:hAnsi="Cambria Math" w:cs="Arial"/>
                  </w:rPr>
                  <m:t>=</m:t>
                </m:r>
                <m:sSup>
                  <m:sSupPr>
                    <m:ctrlPr>
                      <w:rPr>
                        <w:rFonts w:ascii="Cambria Math" w:hAnsi="Cambria Math" w:cs="Arial"/>
                        <w:i/>
                      </w:rPr>
                    </m:ctrlPr>
                  </m:sSupPr>
                  <m:e>
                    <m:d>
                      <m:dPr>
                        <m:begChr m:val=""/>
                        <m:endChr m:val=""/>
                        <m:ctrlPr>
                          <w:rPr>
                            <w:rFonts w:ascii="Cambria Math" w:hAnsi="Cambria Math" w:cs="Arial"/>
                            <w:i/>
                          </w:rPr>
                        </m:ctrlPr>
                      </m:dPr>
                      <m:e>
                        <m:d>
                          <m:dPr>
                            <m:ctrlPr>
                              <w:rPr>
                                <w:rFonts w:ascii="Cambria Math" w:hAnsi="Cambria Math" w:cs="Arial"/>
                                <w:i/>
                              </w:rPr>
                            </m:ctrlPr>
                          </m:dPr>
                          <m:e>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SECC</m:t>
                                    </m:r>
                                  </m:e>
                                  <m:sub>
                                    <m:r>
                                      <w:rPr>
                                        <w:rFonts w:ascii="Cambria Math" w:hAnsi="Cambria Math" w:cs="Arial"/>
                                      </w:rPr>
                                      <m:t>Stratum, j,</m:t>
                                    </m:r>
                                    <m:sSub>
                                      <m:sSubPr>
                                        <m:ctrlPr>
                                          <w:rPr>
                                            <w:rFonts w:ascii="Cambria Math" w:hAnsi="Cambria Math" w:cs="Arial"/>
                                            <w:i/>
                                          </w:rPr>
                                        </m:ctrlPr>
                                      </m:sSubPr>
                                      <m:e>
                                        <m:r>
                                          <w:rPr>
                                            <w:rFonts w:ascii="Cambria Math" w:hAnsi="Cambria Math" w:cs="Arial"/>
                                          </w:rPr>
                                          <m:t>R</m:t>
                                        </m:r>
                                      </m:e>
                                      <m:sub>
                                        <m:r>
                                          <w:rPr>
                                            <w:rFonts w:ascii="Cambria Math" w:hAnsi="Cambria Math" w:cs="Arial"/>
                                          </w:rPr>
                                          <m:t>FI</m:t>
                                        </m:r>
                                      </m:sub>
                                    </m:sSub>
                                  </m:sub>
                                </m:sSub>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SEMRPS</m:t>
                                    </m:r>
                                  </m:e>
                                  <m:sub>
                                    <m:r>
                                      <w:rPr>
                                        <w:rFonts w:ascii="Cambria Math" w:hAnsi="Cambria Math" w:cs="Arial"/>
                                      </w:rPr>
                                      <m:t>Stratum, j,</m:t>
                                    </m:r>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sub>
                                </m:sSub>
                              </m:e>
                              <m:sup>
                                <m:r>
                                  <w:rPr>
                                    <w:rFonts w:ascii="Cambria Math" w:hAnsi="Cambria Math" w:cs="Arial"/>
                                  </w:rPr>
                                  <m:t>2</m:t>
                                </m:r>
                              </m:sup>
                            </m:sSup>
                            <m:r>
                              <w:rPr>
                                <w:rFonts w:ascii="Cambria Math" w:hAnsi="Cambria Math" w:cs="Arial"/>
                              </w:rPr>
                              <m:t xml:space="preserve">+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SECC</m:t>
                                    </m:r>
                                  </m:e>
                                  <m:sub>
                                    <m:r>
                                      <w:rPr>
                                        <w:rFonts w:ascii="Cambria Math" w:hAnsi="Cambria Math" w:cs="Arial"/>
                                      </w:rPr>
                                      <m:t>Stratum, j,</m:t>
                                    </m:r>
                                    <m:sSub>
                                      <m:sSubPr>
                                        <m:ctrlPr>
                                          <w:rPr>
                                            <w:rFonts w:ascii="Cambria Math" w:hAnsi="Cambria Math" w:cs="Arial"/>
                                            <w:i/>
                                          </w:rPr>
                                        </m:ctrlPr>
                                      </m:sSubPr>
                                      <m:e>
                                        <m:r>
                                          <w:rPr>
                                            <w:rFonts w:ascii="Cambria Math" w:hAnsi="Cambria Math" w:cs="Arial"/>
                                          </w:rPr>
                                          <m:t>R</m:t>
                                        </m:r>
                                      </m:e>
                                      <m:sub>
                                        <m:r>
                                          <w:rPr>
                                            <w:rFonts w:ascii="Cambria Math" w:hAnsi="Cambria Math" w:cs="Arial"/>
                                          </w:rPr>
                                          <m:t>FI</m:t>
                                        </m:r>
                                      </m:sub>
                                    </m:sSub>
                                  </m:sub>
                                </m:sSub>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LRPS</m:t>
                                    </m:r>
                                  </m:e>
                                  <m:sub>
                                    <m:r>
                                      <w:rPr>
                                        <w:rFonts w:ascii="Cambria Math" w:hAnsi="Cambria Math" w:cs="Arial"/>
                                      </w:rPr>
                                      <m:t>Stratum, j,</m:t>
                                    </m:r>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sub>
                                </m:sSub>
                              </m:e>
                              <m:sup>
                                <m:r>
                                  <w:rPr>
                                    <w:rFonts w:ascii="Cambria Math" w:hAnsi="Cambria Math" w:cs="Arial"/>
                                  </w:rPr>
                                  <m:t>2</m:t>
                                </m:r>
                              </m:sup>
                            </m:sSup>
                            <m:r>
                              <w:rPr>
                                <w:rFonts w:ascii="Cambria Math" w:hAnsi="Cambria Math" w:cs="Arial"/>
                              </w:rPr>
                              <m:t xml:space="preserve">+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SEMRPS</m:t>
                                    </m:r>
                                  </m:e>
                                  <m:sub>
                                    <m:r>
                                      <w:rPr>
                                        <w:rFonts w:ascii="Cambria Math" w:hAnsi="Cambria Math" w:cs="Arial"/>
                                      </w:rPr>
                                      <m:t>Stratum, j,</m:t>
                                    </m:r>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sub>
                                </m:sSub>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LCC</m:t>
                                    </m:r>
                                  </m:e>
                                  <m:sub>
                                    <m:r>
                                      <w:rPr>
                                        <w:rFonts w:ascii="Cambria Math" w:hAnsi="Cambria Math" w:cs="Arial"/>
                                      </w:rPr>
                                      <m:t>Stratum, j,</m:t>
                                    </m:r>
                                    <m:sSub>
                                      <m:sSubPr>
                                        <m:ctrlPr>
                                          <w:rPr>
                                            <w:rFonts w:ascii="Cambria Math" w:hAnsi="Cambria Math" w:cs="Arial"/>
                                            <w:i/>
                                          </w:rPr>
                                        </m:ctrlPr>
                                      </m:sSubPr>
                                      <m:e>
                                        <m:r>
                                          <w:rPr>
                                            <w:rFonts w:ascii="Cambria Math" w:hAnsi="Cambria Math" w:cs="Arial"/>
                                          </w:rPr>
                                          <m:t>R</m:t>
                                        </m:r>
                                      </m:e>
                                      <m:sub>
                                        <m:r>
                                          <w:rPr>
                                            <w:rFonts w:ascii="Cambria Math" w:hAnsi="Cambria Math" w:cs="Arial"/>
                                          </w:rPr>
                                          <m:t>FI</m:t>
                                        </m:r>
                                      </m:sub>
                                    </m:sSub>
                                  </m:sub>
                                </m:sSub>
                              </m:e>
                              <m:sup>
                                <m:r>
                                  <w:rPr>
                                    <w:rFonts w:ascii="Cambria Math" w:hAnsi="Cambria Math" w:cs="Arial"/>
                                  </w:rPr>
                                  <m:t>2</m:t>
                                </m:r>
                              </m:sup>
                            </m:sSup>
                          </m:e>
                        </m:d>
                      </m:e>
                    </m:d>
                    <m:r>
                      <w:rPr>
                        <w:rFonts w:ascii="Cambria Math" w:hAnsi="Cambria Math" w:cs="Arial"/>
                      </w:rPr>
                      <m:t xml:space="preserve"> </m:t>
                    </m:r>
                  </m:e>
                  <m:sup>
                    <m:r>
                      <w:rPr>
                        <w:rFonts w:ascii="Cambria Math" w:hAnsi="Cambria Math" w:cs="Arial"/>
                      </w:rPr>
                      <m:t>0.5</m:t>
                    </m:r>
                  </m:sup>
                </m:sSup>
                <m: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A</m:t>
                        </m:r>
                      </m:e>
                      <m:sub>
                        <m:r>
                          <w:rPr>
                            <w:rFonts w:ascii="Cambria Math" w:hAnsi="Cambria Math" w:cs="Arial"/>
                          </w:rPr>
                          <m:t xml:space="preserve">Stratum,j, </m:t>
                        </m:r>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sub>
                    </m:sSub>
                  </m:num>
                  <m:den>
                    <m:sSub>
                      <m:sSubPr>
                        <m:ctrlPr>
                          <w:rPr>
                            <w:rFonts w:ascii="Cambria Math" w:hAnsi="Cambria Math" w:cs="Arial"/>
                            <w:i/>
                          </w:rPr>
                        </m:ctrlPr>
                      </m:sSubPr>
                      <m:e>
                        <m:r>
                          <w:rPr>
                            <w:rFonts w:ascii="Cambria Math" w:hAnsi="Cambria Math" w:cs="Arial"/>
                          </w:rPr>
                          <m:t>A</m:t>
                        </m:r>
                      </m:e>
                      <m:sub>
                        <m:r>
                          <w:rPr>
                            <w:rFonts w:ascii="Cambria Math" w:hAnsi="Cambria Math" w:cs="Arial"/>
                          </w:rPr>
                          <m:t xml:space="preserve">Stratum,j, </m:t>
                        </m:r>
                        <m:sSub>
                          <m:sSubPr>
                            <m:ctrlPr>
                              <w:rPr>
                                <w:rFonts w:ascii="Cambria Math" w:hAnsi="Cambria Math" w:cs="Arial"/>
                                <w:i/>
                              </w:rPr>
                            </m:ctrlPr>
                          </m:sSubPr>
                          <m:e>
                            <m:r>
                              <w:rPr>
                                <w:rFonts w:ascii="Cambria Math" w:hAnsi="Cambria Math" w:cs="Arial"/>
                              </w:rPr>
                              <m:t>R</m:t>
                            </m:r>
                          </m:e>
                          <m:sub>
                            <m:r>
                              <w:rPr>
                                <w:rFonts w:ascii="Cambria Math" w:hAnsi="Cambria Math" w:cs="Arial"/>
                              </w:rPr>
                              <m:t>FI</m:t>
                            </m:r>
                          </m:sub>
                        </m:sSub>
                      </m:sub>
                    </m:sSub>
                  </m:den>
                </m:f>
              </m:oMath>
            </m:oMathPara>
          </w:p>
        </w:tc>
        <w:tc>
          <w:tcPr>
            <w:tcW w:w="1475"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rPr>
            </w:pPr>
            <w:r>
              <w:rPr>
                <w:b/>
              </w:rPr>
              <w:t>Equation 6b</w:t>
            </w:r>
          </w:p>
        </w:tc>
      </w:tr>
    </w:tbl>
    <w:p w:rsidR="00A76B66" w:rsidRDefault="00A76B66" w:rsidP="00A76B66">
      <w:pPr>
        <w:spacing w:before="120" w:after="120"/>
        <w:ind w:left="360"/>
        <w:rPr>
          <w:rFonts w:ascii="Arial" w:hAnsi="Arial" w:cs="Arial"/>
        </w:rPr>
      </w:pPr>
      <w:r>
        <w:t>where:</w:t>
      </w:r>
      <w:r>
        <w:rPr>
          <w:rFonts w:ascii="Arial" w:hAnsi="Arial" w:cs="Arial"/>
        </w:rPr>
        <w:t xml:space="preserve"> </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5869"/>
        <w:gridCol w:w="39"/>
      </w:tblGrid>
      <w:tr w:rsidR="00A76B66" w:rsidTr="00D432F3">
        <w:trPr>
          <w:gridAfter w:val="1"/>
          <w:wAfter w:w="39" w:type="dxa"/>
        </w:trPr>
        <w:tc>
          <w:tcPr>
            <w:tcW w:w="2660" w:type="dxa"/>
            <w:hideMark/>
          </w:tcPr>
          <w:p w:rsidR="00A76B66" w:rsidRDefault="001D1CAE" w:rsidP="00A96400">
            <w:pPr>
              <w:spacing w:before="60" w:after="60"/>
              <w:rPr>
                <w:rFonts w:ascii="Arial" w:hAnsi="Arial" w:cs="Arial"/>
              </w:rPr>
            </w:pPr>
            <m:oMath>
              <m:sSub>
                <m:sSubPr>
                  <m:ctrlPr>
                    <w:rPr>
                      <w:rFonts w:ascii="Cambria Math" w:hAnsi="Cambria Math" w:cs="Arial"/>
                      <w:i/>
                    </w:rPr>
                  </m:ctrlPr>
                </m:sSubPr>
                <m:e>
                  <m:r>
                    <w:rPr>
                      <w:rFonts w:ascii="Cambria Math" w:hAnsi="Cambria Math" w:cs="Arial"/>
                    </w:rPr>
                    <m:t>SECC</m:t>
                  </m:r>
                </m:e>
                <m:sub>
                  <m:r>
                    <w:rPr>
                      <w:rFonts w:ascii="Cambria Math" w:hAnsi="Cambria Math" w:cs="Arial"/>
                    </w:rPr>
                    <m:t>Stratum, j,</m:t>
                  </m:r>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sub>
              </m:sSub>
            </m:oMath>
            <w:r w:rsidR="00A76B66">
              <w:t xml:space="preserve"> =</w:t>
            </w:r>
          </w:p>
        </w:tc>
        <w:tc>
          <w:tcPr>
            <w:tcW w:w="5869" w:type="dxa"/>
            <w:hideMark/>
          </w:tcPr>
          <w:p w:rsidR="00A76B66" w:rsidRDefault="00A76B66" w:rsidP="00A96400">
            <w:pPr>
              <w:spacing w:before="60" w:after="60"/>
              <w:rPr>
                <w:highlight w:val="lightGray"/>
              </w:rPr>
            </w:pPr>
            <w:r>
              <w:rPr>
                <w:color w:val="000000" w:themeColor="text1"/>
              </w:rPr>
              <w:t xml:space="preserve">standard error for closing carbon stocks for </w:t>
            </w:r>
            <w:r>
              <w:t xml:space="preserve">the </w:t>
            </w:r>
            <m:oMath>
              <m:r>
                <w:rPr>
                  <w:rFonts w:ascii="Cambria Math" w:hAnsi="Cambria Math" w:cs="Arial"/>
                </w:rPr>
                <m:t>j</m:t>
              </m:r>
            </m:oMath>
            <w:r>
              <w:t xml:space="preserve">th stratum </w:t>
            </w:r>
            <w:r w:rsidR="005F1788">
              <w:t xml:space="preserve">for </w:t>
            </w:r>
            <w:r>
              <w:rPr>
                <w:color w:val="000000" w:themeColor="text1"/>
              </w:rPr>
              <w:t xml:space="preserve">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PS</m:t>
                  </m:r>
                </m:sub>
              </m:sSub>
            </m:oMath>
            <w:r>
              <w:rPr>
                <w:color w:val="000000" w:themeColor="text1"/>
              </w:rPr>
              <w:t>, in tonnes of CO</w:t>
            </w:r>
            <w:r>
              <w:rPr>
                <w:color w:val="000000" w:themeColor="text1"/>
                <w:vertAlign w:val="subscript"/>
              </w:rPr>
              <w:t>2</w:t>
            </w:r>
            <w:r>
              <w:rPr>
                <w:color w:val="000000" w:themeColor="text1"/>
              </w:rPr>
              <w:t>-e (t CO</w:t>
            </w:r>
            <w:r>
              <w:rPr>
                <w:color w:val="000000" w:themeColor="text1"/>
                <w:vertAlign w:val="subscript"/>
              </w:rPr>
              <w:t>2</w:t>
            </w:r>
            <w:r>
              <w:rPr>
                <w:color w:val="000000" w:themeColor="text1"/>
              </w:rPr>
              <w:t>-e).</w:t>
            </w:r>
          </w:p>
        </w:tc>
      </w:tr>
      <w:tr w:rsidR="00A76B66" w:rsidTr="00D432F3">
        <w:trPr>
          <w:gridAfter w:val="1"/>
          <w:wAfter w:w="39" w:type="dxa"/>
        </w:trPr>
        <w:tc>
          <w:tcPr>
            <w:tcW w:w="2660" w:type="dxa"/>
            <w:hideMark/>
          </w:tcPr>
          <w:p w:rsidR="00A76B66" w:rsidRDefault="001D1CAE" w:rsidP="00A96400">
            <w:pPr>
              <w:spacing w:before="60" w:after="60"/>
            </w:pPr>
            <m:oMath>
              <m:sSub>
                <m:sSubPr>
                  <m:ctrlPr>
                    <w:rPr>
                      <w:rFonts w:ascii="Cambria Math" w:hAnsi="Cambria Math" w:cs="Arial"/>
                      <w:i/>
                    </w:rPr>
                  </m:ctrlPr>
                </m:sSubPr>
                <m:e>
                  <m:r>
                    <w:rPr>
                      <w:rFonts w:ascii="Cambria Math" w:hAnsi="Cambria Math" w:cs="Arial"/>
                    </w:rPr>
                    <m:t>SECC</m:t>
                  </m:r>
                </m:e>
                <m:sub>
                  <m:r>
                    <w:rPr>
                      <w:rFonts w:ascii="Cambria Math" w:hAnsi="Cambria Math" w:cs="Arial"/>
                    </w:rPr>
                    <m:t>Stratum, j,</m:t>
                  </m:r>
                  <m:sSub>
                    <m:sSubPr>
                      <m:ctrlPr>
                        <w:rPr>
                          <w:rFonts w:ascii="Cambria Math" w:hAnsi="Cambria Math" w:cs="Arial"/>
                          <w:i/>
                        </w:rPr>
                      </m:ctrlPr>
                    </m:sSubPr>
                    <m:e>
                      <m:r>
                        <w:rPr>
                          <w:rFonts w:ascii="Cambria Math" w:hAnsi="Cambria Math" w:cs="Arial"/>
                        </w:rPr>
                        <m:t>R</m:t>
                      </m:r>
                    </m:e>
                    <m:sub>
                      <m:r>
                        <w:rPr>
                          <w:rFonts w:ascii="Cambria Math" w:hAnsi="Cambria Math" w:cs="Arial"/>
                        </w:rPr>
                        <m:t>FI</m:t>
                      </m:r>
                    </m:sub>
                  </m:sSub>
                </m:sub>
              </m:sSub>
            </m:oMath>
            <w:r w:rsidR="00A76B66">
              <w:t xml:space="preserve"> =</w:t>
            </w:r>
          </w:p>
        </w:tc>
        <w:tc>
          <w:tcPr>
            <w:tcW w:w="5869" w:type="dxa"/>
            <w:hideMark/>
          </w:tcPr>
          <w:p w:rsidR="00A76B66" w:rsidRDefault="00A76B66" w:rsidP="00A96400">
            <w:pPr>
              <w:spacing w:before="60" w:after="60"/>
              <w:rPr>
                <w:highlight w:val="lightGray"/>
              </w:rPr>
            </w:pPr>
            <w:r>
              <w:rPr>
                <w:color w:val="000000" w:themeColor="text1"/>
              </w:rPr>
              <w:t xml:space="preserve">standard error for closing carbon stocks for </w:t>
            </w:r>
            <w:r>
              <w:t xml:space="preserve">the </w:t>
            </w:r>
            <m:oMath>
              <m:r>
                <w:rPr>
                  <w:rFonts w:ascii="Cambria Math" w:hAnsi="Cambria Math" w:cs="Arial"/>
                </w:rPr>
                <m:t>j</m:t>
              </m:r>
            </m:oMath>
            <w:r>
              <w:t xml:space="preserve">th stratum </w:t>
            </w:r>
            <w:r w:rsidR="005F1788">
              <w:t xml:space="preserve">for </w:t>
            </w:r>
            <w:r>
              <w:rPr>
                <w:color w:val="000000" w:themeColor="text1"/>
              </w:rPr>
              <w:t xml:space="preserve">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Pr>
                <w:color w:val="000000" w:themeColor="text1"/>
              </w:rPr>
              <w:t xml:space="preserve"> in tonnes of CO</w:t>
            </w:r>
            <w:r>
              <w:rPr>
                <w:color w:val="000000" w:themeColor="text1"/>
                <w:vertAlign w:val="subscript"/>
              </w:rPr>
              <w:t>2</w:t>
            </w:r>
            <w:r>
              <w:rPr>
                <w:color w:val="000000" w:themeColor="text1"/>
              </w:rPr>
              <w:t>-e (t CO</w:t>
            </w:r>
            <w:r>
              <w:rPr>
                <w:color w:val="000000" w:themeColor="text1"/>
                <w:vertAlign w:val="subscript"/>
              </w:rPr>
              <w:t>2</w:t>
            </w:r>
            <w:r>
              <w:rPr>
                <w:color w:val="000000" w:themeColor="text1"/>
              </w:rPr>
              <w:t xml:space="preserve">-e), </w:t>
            </w:r>
            <w:r>
              <w:t xml:space="preserve">calculated in </w:t>
            </w:r>
            <w:r>
              <w:rPr>
                <w:color w:val="000000" w:themeColor="text1"/>
              </w:rPr>
              <w:t xml:space="preserve">accordance </w:t>
            </w:r>
            <w:r>
              <w:t>with Equation 5b.</w:t>
            </w:r>
            <w:r>
              <w:rPr>
                <w:color w:val="808080" w:themeColor="background1" w:themeShade="80"/>
              </w:rPr>
              <w:t xml:space="preserve"> </w:t>
            </w:r>
          </w:p>
        </w:tc>
      </w:tr>
      <w:tr w:rsidR="00A76B66" w:rsidTr="00D432F3">
        <w:tc>
          <w:tcPr>
            <w:tcW w:w="2660" w:type="dxa"/>
            <w:shd w:val="clear" w:color="auto" w:fill="FFFFFF" w:themeFill="background1"/>
            <w:hideMark/>
          </w:tcPr>
          <w:p w:rsidR="00A76B66" w:rsidRDefault="001D1CAE" w:rsidP="00A96400">
            <w:pPr>
              <w:spacing w:before="60" w:after="60"/>
            </w:pPr>
            <m:oMath>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r>
                <w:rPr>
                  <w:rFonts w:ascii="Cambria Math" w:hAnsi="Cambria Math" w:cs="Arial"/>
                </w:rPr>
                <m:t xml:space="preserve"> </m:t>
              </m:r>
            </m:oMath>
            <w:r w:rsidR="00A76B66">
              <w:t>=</w:t>
            </w:r>
          </w:p>
        </w:tc>
        <w:tc>
          <w:tcPr>
            <w:tcW w:w="5908" w:type="dxa"/>
            <w:gridSpan w:val="2"/>
            <w:shd w:val="clear" w:color="auto" w:fill="FFFFFF" w:themeFill="background1"/>
            <w:hideMark/>
          </w:tcPr>
          <w:p w:rsidR="00A76B66" w:rsidRDefault="00A76B66" w:rsidP="00A96400">
            <w:pPr>
              <w:spacing w:before="60" w:after="60"/>
            </w:pPr>
            <w:r>
              <w:t xml:space="preserve">current reporting period during which PSP assessment has been conducted in the </w:t>
            </w:r>
            <m:oMath>
              <m:r>
                <w:rPr>
                  <w:rFonts w:ascii="Cambria Math" w:hAnsi="Cambria Math" w:cs="Arial"/>
                </w:rPr>
                <m:t>j</m:t>
              </m:r>
            </m:oMath>
            <w:r>
              <w:t>th stratum, as a calendar date.</w:t>
            </w:r>
          </w:p>
        </w:tc>
      </w:tr>
      <w:tr w:rsidR="00A76B66" w:rsidTr="00D432F3">
        <w:trPr>
          <w:gridAfter w:val="1"/>
          <w:wAfter w:w="39" w:type="dxa"/>
        </w:trPr>
        <w:tc>
          <w:tcPr>
            <w:tcW w:w="2660" w:type="dxa"/>
            <w:shd w:val="clear" w:color="auto" w:fill="FFFFFF" w:themeFill="background1"/>
            <w:hideMark/>
          </w:tcPr>
          <w:p w:rsidR="00A76B66" w:rsidRDefault="001D1CAE" w:rsidP="00A96400">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00A76B66">
              <w:rPr>
                <w:color w:val="000000" w:themeColor="text1"/>
              </w:rPr>
              <w:t xml:space="preserve"> =</w:t>
            </w:r>
          </w:p>
        </w:tc>
        <w:tc>
          <w:tcPr>
            <w:tcW w:w="5869" w:type="dxa"/>
            <w:shd w:val="clear" w:color="auto" w:fill="FFFFFF" w:themeFill="background1"/>
            <w:hideMark/>
          </w:tcPr>
          <w:p w:rsidR="00A76B66" w:rsidRDefault="00A76B66" w:rsidP="00A96400">
            <w:pPr>
              <w:spacing w:before="60" w:after="60"/>
              <w:rPr>
                <w:color w:val="000000" w:themeColor="text1"/>
              </w:rPr>
            </w:pPr>
            <w:r>
              <w:t xml:space="preserve">most recent reporting period to reference full inventory in the </w:t>
            </w:r>
            <m:oMath>
              <m:r>
                <w:rPr>
                  <w:rFonts w:ascii="Cambria Math" w:hAnsi="Cambria Math" w:cs="Arial"/>
                </w:rPr>
                <m:t>j</m:t>
              </m:r>
            </m:oMath>
            <w:r>
              <w:t>th stratum, as a calendar date</w:t>
            </w:r>
            <w:r>
              <w:rPr>
                <w:color w:val="000000" w:themeColor="text1"/>
              </w:rPr>
              <w:t>.</w:t>
            </w:r>
          </w:p>
        </w:tc>
      </w:tr>
      <w:tr w:rsidR="00A76B66" w:rsidTr="00D432F3">
        <w:trPr>
          <w:gridAfter w:val="1"/>
          <w:wAfter w:w="39" w:type="dxa"/>
        </w:trPr>
        <w:tc>
          <w:tcPr>
            <w:tcW w:w="2660" w:type="dxa"/>
            <w:hideMark/>
          </w:tcPr>
          <w:p w:rsidR="00A76B66" w:rsidRDefault="001D1CAE" w:rsidP="00A96400">
            <w:pPr>
              <w:spacing w:before="60" w:after="60"/>
            </w:pPr>
            <m:oMath>
              <m:sSub>
                <m:sSubPr>
                  <m:ctrlPr>
                    <w:rPr>
                      <w:rFonts w:ascii="Cambria Math" w:hAnsi="Cambria Math" w:cs="Arial"/>
                      <w:i/>
                    </w:rPr>
                  </m:ctrlPr>
                </m:sSubPr>
                <m:e>
                  <m:r>
                    <w:rPr>
                      <w:rFonts w:ascii="Cambria Math" w:hAnsi="Cambria Math" w:cs="Arial"/>
                    </w:rPr>
                    <m:t>SEMRPS</m:t>
                  </m:r>
                </m:e>
                <m:sub>
                  <m:r>
                    <w:rPr>
                      <w:rFonts w:ascii="Cambria Math" w:hAnsi="Cambria Math" w:cs="Arial"/>
                    </w:rPr>
                    <m:t>Stratum, j,</m:t>
                  </m:r>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sub>
              </m:sSub>
            </m:oMath>
            <w:r w:rsidR="00A76B66">
              <w:t xml:space="preserve"> =</w:t>
            </w:r>
          </w:p>
        </w:tc>
        <w:tc>
          <w:tcPr>
            <w:tcW w:w="5869" w:type="dxa"/>
            <w:hideMark/>
          </w:tcPr>
          <w:p w:rsidR="00A76B66" w:rsidRDefault="00A76B66" w:rsidP="00A96400">
            <w:pPr>
              <w:spacing w:before="60" w:after="60"/>
            </w:pPr>
            <w:r>
              <w:rPr>
                <w:color w:val="000000" w:themeColor="text1"/>
              </w:rPr>
              <w:t xml:space="preserve">standard error for mean ratio of change in PSP carbon stocks for permanent sample plots in </w:t>
            </w:r>
            <w:r>
              <w:t xml:space="preserve">the </w:t>
            </w:r>
            <m:oMath>
              <m:r>
                <w:rPr>
                  <w:rFonts w:ascii="Cambria Math" w:hAnsi="Cambria Math" w:cs="Arial"/>
                </w:rPr>
                <m:t>j</m:t>
              </m:r>
            </m:oMath>
            <w:r>
              <w:t xml:space="preserve">th stratum </w:t>
            </w:r>
            <w:r w:rsidR="005F1788">
              <w:t>for</w:t>
            </w:r>
            <w:r>
              <w:rPr>
                <w:color w:val="000000" w:themeColor="text1"/>
              </w:rPr>
              <w:t xml:space="preserve"> reporting period </w:t>
            </w:r>
            <m:oMath>
              <m:sSub>
                <m:sSubPr>
                  <m:ctrlPr>
                    <w:rPr>
                      <w:rFonts w:ascii="Cambria Math" w:hAnsi="Cambria Math"/>
                      <w:i/>
                    </w:rPr>
                  </m:ctrlPr>
                </m:sSubPr>
                <m:e>
                  <m:r>
                    <w:rPr>
                      <w:rFonts w:ascii="Cambria Math" w:hAnsi="Cambria Math"/>
                    </w:rPr>
                    <m:t>R</m:t>
                  </m:r>
                </m:e>
                <m:sub>
                  <m:r>
                    <w:rPr>
                      <w:rFonts w:ascii="Cambria Math" w:hAnsi="Cambria Math"/>
                    </w:rPr>
                    <m:t>PS</m:t>
                  </m:r>
                </m:sub>
              </m:sSub>
            </m:oMath>
            <w:r>
              <w:rPr>
                <w:color w:val="000000" w:themeColor="text1"/>
              </w:rPr>
              <w:t xml:space="preserve">, </w:t>
            </w:r>
            <w:r>
              <w:t xml:space="preserve">calculated in </w:t>
            </w:r>
            <w:r>
              <w:rPr>
                <w:color w:val="000000" w:themeColor="text1"/>
              </w:rPr>
              <w:t xml:space="preserve">accordance </w:t>
            </w:r>
            <w:r>
              <w:t>with Equation 9b.</w:t>
            </w:r>
          </w:p>
        </w:tc>
      </w:tr>
      <w:tr w:rsidR="00A76B66" w:rsidTr="00D432F3">
        <w:trPr>
          <w:gridAfter w:val="1"/>
          <w:wAfter w:w="39" w:type="dxa"/>
        </w:trPr>
        <w:tc>
          <w:tcPr>
            <w:tcW w:w="2660"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LCC</m:t>
                  </m:r>
                </m:e>
                <m:sub>
                  <m:r>
                    <w:rPr>
                      <w:rFonts w:ascii="Cambria Math" w:hAnsi="Cambria Math"/>
                    </w:rPr>
                    <m:t>Stratum, j,</m:t>
                  </m:r>
                  <m:sSub>
                    <m:sSubPr>
                      <m:ctrlPr>
                        <w:rPr>
                          <w:rFonts w:ascii="Cambria Math" w:hAnsi="Cambria Math"/>
                          <w:i/>
                        </w:rPr>
                      </m:ctrlPr>
                    </m:sSubPr>
                    <m:e>
                      <m:r>
                        <w:rPr>
                          <w:rFonts w:ascii="Cambria Math" w:hAnsi="Cambria Math"/>
                        </w:rPr>
                        <m:t>R</m:t>
                      </m:r>
                    </m:e>
                    <m:sub>
                      <m:r>
                        <w:rPr>
                          <w:rFonts w:ascii="Cambria Math" w:hAnsi="Cambria Math"/>
                        </w:rPr>
                        <m:t>FI</m:t>
                      </m:r>
                    </m:sub>
                  </m:sSub>
                </m:sub>
              </m:sSub>
            </m:oMath>
            <w:r w:rsidR="00A76B66">
              <w:t xml:space="preserve"> =</w:t>
            </w:r>
          </w:p>
        </w:tc>
        <w:tc>
          <w:tcPr>
            <w:tcW w:w="5869" w:type="dxa"/>
            <w:shd w:val="clear" w:color="auto" w:fill="FFFFFF" w:themeFill="background1"/>
            <w:hideMark/>
          </w:tcPr>
          <w:p w:rsidR="00A76B66" w:rsidRDefault="00A76B66" w:rsidP="00A96400">
            <w:pPr>
              <w:spacing w:before="60" w:after="60"/>
            </w:pPr>
            <w:r>
              <w:t xml:space="preserve">lower confidence bound for closing carbon stocks for the </w:t>
            </w:r>
            <m:oMath>
              <m:r>
                <w:rPr>
                  <w:rFonts w:ascii="Cambria Math" w:hAnsi="Cambria Math" w:cs="Arial"/>
                </w:rPr>
                <m:t>j</m:t>
              </m:r>
            </m:oMath>
            <w:r>
              <w:t xml:space="preserve">th stratum </w:t>
            </w:r>
            <w:r w:rsidR="005F1788">
              <w:t xml:space="preserve">for </w:t>
            </w:r>
            <w:r>
              <w:rPr>
                <w:color w:val="000000" w:themeColor="text1"/>
              </w:rPr>
              <w:t>reporting period</w:t>
            </w:r>
            <w:r>
              <w:t xml:space="preserve"> </w:t>
            </w:r>
            <m:oMath>
              <m:sSub>
                <m:sSubPr>
                  <m:ctrlPr>
                    <w:rPr>
                      <w:rFonts w:ascii="Cambria Math" w:hAnsi="Cambria Math"/>
                      <w:i/>
                    </w:rPr>
                  </m:ctrlPr>
                </m:sSubPr>
                <m:e>
                  <m:r>
                    <w:rPr>
                      <w:rFonts w:ascii="Cambria Math" w:hAnsi="Cambria Math"/>
                    </w:rPr>
                    <m:t>R</m:t>
                  </m:r>
                </m:e>
                <m:sub>
                  <m:r>
                    <w:rPr>
                      <w:rFonts w:ascii="Cambria Math" w:hAnsi="Cambria Math"/>
                    </w:rPr>
                    <m:t>FI</m:t>
                  </m:r>
                </m:sub>
              </m:sSub>
            </m:oMath>
            <w:r>
              <w:rPr>
                <w:color w:val="000000" w:themeColor="text1"/>
              </w:rPr>
              <w:t xml:space="preserve"> in tonnes of CO</w:t>
            </w:r>
            <w:r>
              <w:rPr>
                <w:color w:val="000000" w:themeColor="text1"/>
                <w:vertAlign w:val="subscript"/>
              </w:rPr>
              <w:t>2</w:t>
            </w:r>
            <w:r>
              <w:rPr>
                <w:color w:val="000000" w:themeColor="text1"/>
              </w:rPr>
              <w:noBreakHyphen/>
              <w:t>e (t CO</w:t>
            </w:r>
            <w:r>
              <w:rPr>
                <w:color w:val="000000" w:themeColor="text1"/>
                <w:vertAlign w:val="subscript"/>
              </w:rPr>
              <w:t>2</w:t>
            </w:r>
            <w:r>
              <w:rPr>
                <w:color w:val="000000" w:themeColor="text1"/>
              </w:rPr>
              <w:t xml:space="preserve">-e), </w:t>
            </w:r>
            <w:r>
              <w:t xml:space="preserve">calculated in </w:t>
            </w:r>
            <w:r>
              <w:rPr>
                <w:color w:val="000000" w:themeColor="text1"/>
              </w:rPr>
              <w:t xml:space="preserve">accordance </w:t>
            </w:r>
            <w:r>
              <w:t>with Equation 7.</w:t>
            </w:r>
          </w:p>
        </w:tc>
      </w:tr>
      <w:tr w:rsidR="00A76B66" w:rsidTr="00D432F3">
        <w:trPr>
          <w:gridAfter w:val="1"/>
          <w:wAfter w:w="39" w:type="dxa"/>
        </w:trPr>
        <w:tc>
          <w:tcPr>
            <w:tcW w:w="2660"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LRPS</m:t>
                  </m:r>
                </m:e>
                <m:sub>
                  <m:r>
                    <w:rPr>
                      <w:rFonts w:ascii="Cambria Math" w:hAnsi="Cambria Math"/>
                    </w:rPr>
                    <m:t>Stratum, j,</m:t>
                  </m:r>
                  <m:sSub>
                    <m:sSubPr>
                      <m:ctrlPr>
                        <w:rPr>
                          <w:rFonts w:ascii="Cambria Math" w:hAnsi="Cambria Math"/>
                          <w:i/>
                        </w:rPr>
                      </m:ctrlPr>
                    </m:sSubPr>
                    <m:e>
                      <m:r>
                        <w:rPr>
                          <w:rFonts w:ascii="Cambria Math" w:hAnsi="Cambria Math"/>
                        </w:rPr>
                        <m:t>R</m:t>
                      </m:r>
                    </m:e>
                    <m:sub>
                      <m:r>
                        <w:rPr>
                          <w:rFonts w:ascii="Cambria Math" w:hAnsi="Cambria Math"/>
                        </w:rPr>
                        <m:t>PS</m:t>
                      </m:r>
                    </m:sub>
                  </m:sSub>
                </m:sub>
              </m:sSub>
            </m:oMath>
            <w:r w:rsidR="00A76B66">
              <w:t xml:space="preserve"> =</w:t>
            </w:r>
          </w:p>
        </w:tc>
        <w:tc>
          <w:tcPr>
            <w:tcW w:w="5869" w:type="dxa"/>
            <w:shd w:val="clear" w:color="auto" w:fill="FFFFFF" w:themeFill="background1"/>
            <w:hideMark/>
          </w:tcPr>
          <w:p w:rsidR="00A76B66" w:rsidRDefault="00A76B66" w:rsidP="003C2C4C">
            <w:pPr>
              <w:spacing w:before="60" w:after="60"/>
            </w:pPr>
            <w:r>
              <w:t xml:space="preserve">lower confidence bound for mean ratio of change in PSP carbon stocks for permanent sample plots in the </w:t>
            </w:r>
            <m:oMath>
              <m:r>
                <w:rPr>
                  <w:rFonts w:ascii="Cambria Math" w:hAnsi="Cambria Math" w:cs="Arial"/>
                </w:rPr>
                <m:t>j</m:t>
              </m:r>
            </m:oMath>
            <w:r>
              <w:t xml:space="preserve">th stratum </w:t>
            </w:r>
            <w:r w:rsidR="005F1788">
              <w:t xml:space="preserve">for </w:t>
            </w:r>
            <w:r>
              <w:rPr>
                <w:color w:val="000000" w:themeColor="text1"/>
              </w:rPr>
              <w:t xml:space="preserve">reporting period </w:t>
            </w:r>
            <m:oMath>
              <m:sSub>
                <m:sSubPr>
                  <m:ctrlPr>
                    <w:rPr>
                      <w:rFonts w:ascii="Cambria Math" w:hAnsi="Cambria Math"/>
                      <w:i/>
                    </w:rPr>
                  </m:ctrlPr>
                </m:sSubPr>
                <m:e>
                  <m:r>
                    <w:rPr>
                      <w:rFonts w:ascii="Cambria Math" w:hAnsi="Cambria Math"/>
                    </w:rPr>
                    <m:t>R</m:t>
                  </m:r>
                </m:e>
                <m:sub>
                  <m:r>
                    <w:rPr>
                      <w:rFonts w:ascii="Cambria Math" w:hAnsi="Cambria Math"/>
                    </w:rPr>
                    <m:t>PS</m:t>
                  </m:r>
                </m:sub>
              </m:sSub>
            </m:oMath>
            <w:r>
              <w:rPr>
                <w:color w:val="000000" w:themeColor="text1"/>
              </w:rPr>
              <w:t xml:space="preserve">, </w:t>
            </w:r>
            <w:r>
              <w:t xml:space="preserve">calculated in </w:t>
            </w:r>
            <w:r>
              <w:rPr>
                <w:color w:val="000000" w:themeColor="text1"/>
              </w:rPr>
              <w:t xml:space="preserve">accordance </w:t>
            </w:r>
            <w:r>
              <w:t>with Equation 8.</w:t>
            </w:r>
          </w:p>
        </w:tc>
      </w:tr>
      <w:tr w:rsidR="00A76B66" w:rsidTr="00D432F3">
        <w:trPr>
          <w:gridAfter w:val="1"/>
          <w:wAfter w:w="39" w:type="dxa"/>
        </w:trPr>
        <w:tc>
          <w:tcPr>
            <w:tcW w:w="2660"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A</m:t>
                  </m:r>
                </m:e>
                <m:sub>
                  <m:r>
                    <w:rPr>
                      <w:rFonts w:ascii="Cambria Math" w:hAnsi="Cambria Math"/>
                    </w:rPr>
                    <m:t>Stratum,j,</m:t>
                  </m:r>
                  <m:sSub>
                    <m:sSubPr>
                      <m:ctrlPr>
                        <w:rPr>
                          <w:rFonts w:ascii="Cambria Math" w:hAnsi="Cambria Math"/>
                          <w:i/>
                        </w:rPr>
                      </m:ctrlPr>
                    </m:sSubPr>
                    <m:e>
                      <m:r>
                        <w:rPr>
                          <w:rFonts w:ascii="Cambria Math" w:hAnsi="Cambria Math"/>
                        </w:rPr>
                        <m:t>R</m:t>
                      </m:r>
                    </m:e>
                    <m:sub>
                      <m:r>
                        <w:rPr>
                          <w:rFonts w:ascii="Cambria Math" w:hAnsi="Cambria Math"/>
                        </w:rPr>
                        <m:t>PS</m:t>
                      </m:r>
                    </m:sub>
                  </m:sSub>
                </m:sub>
              </m:sSub>
            </m:oMath>
            <w:r w:rsidR="00A76B66">
              <w:t xml:space="preserve"> =</w:t>
            </w:r>
          </w:p>
        </w:tc>
        <w:tc>
          <w:tcPr>
            <w:tcW w:w="5869" w:type="dxa"/>
            <w:shd w:val="clear" w:color="auto" w:fill="FFFFFF" w:themeFill="background1"/>
            <w:hideMark/>
          </w:tcPr>
          <w:p w:rsidR="00A76B66" w:rsidRDefault="00A76B66" w:rsidP="00A96400">
            <w:pPr>
              <w:spacing w:before="60" w:after="60"/>
            </w:pPr>
            <w:r>
              <w:t xml:space="preserve">land area in hectares (ha) occupied by the </w:t>
            </w:r>
            <m:oMath>
              <m:r>
                <w:rPr>
                  <w:rFonts w:ascii="Cambria Math" w:hAnsi="Cambria Math" w:cs="Arial"/>
                </w:rPr>
                <m:t>j</m:t>
              </m:r>
            </m:oMath>
            <w:r>
              <w:t xml:space="preserve">th stratum at the end of reporting period </w:t>
            </w:r>
            <m:oMath>
              <m:sSub>
                <m:sSubPr>
                  <m:ctrlPr>
                    <w:rPr>
                      <w:rFonts w:ascii="Cambria Math" w:hAnsi="Cambria Math"/>
                      <w:i/>
                    </w:rPr>
                  </m:ctrlPr>
                </m:sSubPr>
                <m:e>
                  <m:r>
                    <w:rPr>
                      <w:rFonts w:ascii="Cambria Math" w:hAnsi="Cambria Math"/>
                    </w:rPr>
                    <m:t>R</m:t>
                  </m:r>
                </m:e>
                <m:sub>
                  <m:r>
                    <w:rPr>
                      <w:rFonts w:ascii="Cambria Math" w:hAnsi="Cambria Math"/>
                    </w:rPr>
                    <m:t>PS</m:t>
                  </m:r>
                </m:sub>
              </m:sSub>
            </m:oMath>
            <w:r>
              <w:t>.</w:t>
            </w:r>
          </w:p>
        </w:tc>
      </w:tr>
      <w:tr w:rsidR="00A76B66" w:rsidTr="00D432F3">
        <w:trPr>
          <w:gridAfter w:val="1"/>
          <w:wAfter w:w="39" w:type="dxa"/>
        </w:trPr>
        <w:tc>
          <w:tcPr>
            <w:tcW w:w="2660"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A</m:t>
                  </m:r>
                </m:e>
                <m:sub>
                  <m:r>
                    <w:rPr>
                      <w:rFonts w:ascii="Cambria Math" w:hAnsi="Cambria Math"/>
                    </w:rPr>
                    <m:t>Stratum,j,</m:t>
                  </m:r>
                  <m:sSub>
                    <m:sSubPr>
                      <m:ctrlPr>
                        <w:rPr>
                          <w:rFonts w:ascii="Cambria Math" w:hAnsi="Cambria Math"/>
                          <w:i/>
                        </w:rPr>
                      </m:ctrlPr>
                    </m:sSubPr>
                    <m:e>
                      <m:r>
                        <w:rPr>
                          <w:rFonts w:ascii="Cambria Math" w:hAnsi="Cambria Math"/>
                        </w:rPr>
                        <m:t>R</m:t>
                      </m:r>
                    </m:e>
                    <m:sub>
                      <m:r>
                        <w:rPr>
                          <w:rFonts w:ascii="Cambria Math" w:hAnsi="Cambria Math"/>
                        </w:rPr>
                        <m:t>FI</m:t>
                      </m:r>
                    </m:sub>
                  </m:sSub>
                </m:sub>
              </m:sSub>
            </m:oMath>
            <w:r w:rsidR="00A76B66">
              <w:t xml:space="preserve"> =</w:t>
            </w:r>
          </w:p>
        </w:tc>
        <w:tc>
          <w:tcPr>
            <w:tcW w:w="5869" w:type="dxa"/>
            <w:shd w:val="clear" w:color="auto" w:fill="FFFFFF" w:themeFill="background1"/>
          </w:tcPr>
          <w:p w:rsidR="00A76B66" w:rsidRDefault="00A76B66" w:rsidP="00A96400">
            <w:pPr>
              <w:spacing w:before="60" w:after="60"/>
            </w:pPr>
            <w:r>
              <w:t xml:space="preserve">land area in hectares (ha) occupied by the </w:t>
            </w:r>
            <m:oMath>
              <m:r>
                <w:rPr>
                  <w:rFonts w:ascii="Cambria Math" w:hAnsi="Cambria Math" w:cs="Arial"/>
                </w:rPr>
                <m:t>j</m:t>
              </m:r>
            </m:oMath>
            <w:r>
              <w:t xml:space="preserve">th stratum at the end of reporting period </w:t>
            </w:r>
            <m:oMath>
              <m:sSub>
                <m:sSubPr>
                  <m:ctrlPr>
                    <w:rPr>
                      <w:rFonts w:ascii="Cambria Math" w:hAnsi="Cambria Math"/>
                      <w:i/>
                    </w:rPr>
                  </m:ctrlPr>
                </m:sSubPr>
                <m:e>
                  <m:r>
                    <w:rPr>
                      <w:rFonts w:ascii="Cambria Math" w:hAnsi="Cambria Math"/>
                    </w:rPr>
                    <m:t>R</m:t>
                  </m:r>
                </m:e>
                <m:sub>
                  <m:r>
                    <w:rPr>
                      <w:rFonts w:ascii="Cambria Math" w:hAnsi="Cambria Math"/>
                    </w:rPr>
                    <m:t>FI</m:t>
                  </m:r>
                </m:sub>
              </m:sSub>
            </m:oMath>
            <w:r>
              <w:t>.</w:t>
            </w:r>
          </w:p>
          <w:p w:rsidR="00A76B66" w:rsidRDefault="00A76B66" w:rsidP="00A96400">
            <w:pPr>
              <w:spacing w:before="60" w:after="60"/>
            </w:pPr>
          </w:p>
        </w:tc>
      </w:tr>
    </w:tbl>
    <w:p w:rsidR="00A76B66" w:rsidRDefault="00A76B66" w:rsidP="00A76B66">
      <w:pPr>
        <w:pStyle w:val="h4Subdiv"/>
      </w:pPr>
      <w:bookmarkStart w:id="108" w:name="_Toc347229875"/>
      <w:r>
        <w:t xml:space="preserve">Subdivision </w:t>
      </w:r>
      <w:r w:rsidR="003445A7">
        <w:t>6.2.5</w:t>
      </w:r>
      <w:r>
        <w:tab/>
        <w:t>Calculating lower confidence bound</w:t>
      </w:r>
      <w:bookmarkEnd w:id="108"/>
      <w:r>
        <w:t xml:space="preserve"> </w:t>
      </w:r>
    </w:p>
    <w:p w:rsidR="00A76B66" w:rsidRDefault="003445A7" w:rsidP="00A76B66">
      <w:pPr>
        <w:pStyle w:val="h5Section"/>
      </w:pPr>
      <w:bookmarkStart w:id="109" w:name="_Toc347229876"/>
      <w:r>
        <w:t>6.15</w:t>
      </w:r>
      <w:r w:rsidR="00A76B66">
        <w:tab/>
        <w:t>Calculating the lower confidence bound for closing carbon stocks for a stratum</w:t>
      </w:r>
      <w:bookmarkEnd w:id="109"/>
    </w:p>
    <w:p w:rsidR="00A76B66" w:rsidRDefault="00A76B66" w:rsidP="00A76B66">
      <w:pPr>
        <w:pStyle w:val="R2"/>
        <w:tabs>
          <w:tab w:val="left" w:pos="720"/>
        </w:tabs>
        <w:spacing w:before="120" w:after="120" w:line="240" w:lineRule="auto"/>
        <w:ind w:left="142" w:firstLine="0"/>
        <w:jc w:val="left"/>
      </w:pPr>
      <w:r>
        <w:t>The lower confidence bound for the closing</w:t>
      </w:r>
      <w:r>
        <w:rPr>
          <w:color w:val="808080" w:themeColor="background1" w:themeShade="80"/>
        </w:rPr>
        <w:t xml:space="preserve"> </w:t>
      </w:r>
      <w:r>
        <w:t xml:space="preserve">carbon stocks for a stratum </w:t>
      </w:r>
      <w:r>
        <w:rPr>
          <w:color w:val="000000" w:themeColor="text1"/>
        </w:rPr>
        <w:t xml:space="preserve">is to be calculated for </w:t>
      </w:r>
      <w:r>
        <w:t xml:space="preserve">a reporting period </w:t>
      </w:r>
      <w:r>
        <w:rPr>
          <w:color w:val="000000" w:themeColor="text1"/>
        </w:rPr>
        <w:t>using the following formula:</w:t>
      </w:r>
    </w:p>
    <w:tbl>
      <w:tblPr>
        <w:tblStyle w:val="TableGrid"/>
        <w:tblW w:w="0" w:type="auto"/>
        <w:tblInd w:w="-176" w:type="dxa"/>
        <w:tblLook w:val="04A0" w:firstRow="1" w:lastRow="0" w:firstColumn="1" w:lastColumn="0" w:noHBand="0" w:noVBand="1"/>
      </w:tblPr>
      <w:tblGrid>
        <w:gridCol w:w="6947"/>
        <w:gridCol w:w="1758"/>
      </w:tblGrid>
      <w:tr w:rsidR="00A76B66" w:rsidTr="00A96400">
        <w:tc>
          <w:tcPr>
            <w:tcW w:w="6947"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rPr>
            </w:pPr>
            <m:oMathPara>
              <m:oMath>
                <m:sSub>
                  <m:sSubPr>
                    <m:ctrlPr>
                      <w:rPr>
                        <w:rFonts w:ascii="Cambria Math" w:hAnsi="Cambria Math" w:cs="Arial"/>
                        <w:i/>
                      </w:rPr>
                    </m:ctrlPr>
                  </m:sSubPr>
                  <m:e>
                    <m:r>
                      <w:rPr>
                        <w:rFonts w:ascii="Cambria Math" w:hAnsi="Cambria Math" w:cs="Arial"/>
                      </w:rPr>
                      <m:t>LC</m:t>
                    </m:r>
                    <m:r>
                      <w:rPr>
                        <w:rFonts w:ascii="Cambria Math" w:hAnsi="Cambria Math" w:cs="Arial"/>
                      </w:rPr>
                      <m:t>C</m:t>
                    </m:r>
                  </m:e>
                  <m:sub>
                    <m:r>
                      <w:rPr>
                        <w:rFonts w:ascii="Cambria Math" w:hAnsi="Cambria Math" w:cs="Arial"/>
                      </w:rPr>
                      <m:t>Stratum, j,</m:t>
                    </m:r>
                    <m:sSub>
                      <m:sSubPr>
                        <m:ctrlPr>
                          <w:rPr>
                            <w:rFonts w:ascii="Cambria Math" w:hAnsi="Cambria Math" w:cs="Arial"/>
                            <w:i/>
                          </w:rPr>
                        </m:ctrlPr>
                      </m:sSubPr>
                      <m:e>
                        <m:r>
                          <w:rPr>
                            <w:rFonts w:ascii="Cambria Math" w:hAnsi="Cambria Math" w:cs="Arial"/>
                          </w:rPr>
                          <m:t>R</m:t>
                        </m:r>
                      </m:e>
                      <m:sub>
                        <m:r>
                          <w:rPr>
                            <w:rFonts w:ascii="Cambria Math" w:hAnsi="Cambria Math" w:cs="Arial"/>
                          </w:rPr>
                          <m:t>FI</m:t>
                        </m:r>
                      </m:sub>
                    </m:sSub>
                  </m:sub>
                </m:sSub>
                <m:r>
                  <w:rPr>
                    <w:rFonts w:ascii="Cambria Math" w:hAnsi="Cambria Math" w:cs="Arial"/>
                  </w:rPr>
                  <m:t>=C</m:t>
                </m:r>
                <m:sSub>
                  <m:sSubPr>
                    <m:ctrlPr>
                      <w:rPr>
                        <w:rFonts w:ascii="Cambria Math" w:hAnsi="Cambria Math" w:cs="Arial"/>
                        <w:i/>
                      </w:rPr>
                    </m:ctrlPr>
                  </m:sSubPr>
                  <m:e>
                    <m:r>
                      <w:rPr>
                        <w:rFonts w:ascii="Cambria Math" w:hAnsi="Cambria Math" w:cs="Arial"/>
                      </w:rPr>
                      <m:t>C</m:t>
                    </m:r>
                  </m:e>
                  <m:sub>
                    <m:r>
                      <w:rPr>
                        <w:rFonts w:ascii="Cambria Math" w:hAnsi="Cambria Math" w:cs="Arial"/>
                      </w:rPr>
                      <m:t>Stratum,j,</m:t>
                    </m:r>
                    <m:sSub>
                      <m:sSubPr>
                        <m:ctrlPr>
                          <w:rPr>
                            <w:rFonts w:ascii="Cambria Math" w:hAnsi="Cambria Math" w:cs="Arial"/>
                            <w:i/>
                          </w:rPr>
                        </m:ctrlPr>
                      </m:sSubPr>
                      <m:e>
                        <m:r>
                          <w:rPr>
                            <w:rFonts w:ascii="Cambria Math" w:hAnsi="Cambria Math" w:cs="Arial"/>
                          </w:rPr>
                          <m:t>R</m:t>
                        </m:r>
                      </m:e>
                      <m:sub>
                        <m:r>
                          <w:rPr>
                            <w:rFonts w:ascii="Cambria Math" w:hAnsi="Cambria Math" w:cs="Arial"/>
                          </w:rPr>
                          <m:t>FI</m:t>
                        </m:r>
                      </m:sub>
                    </m:sSub>
                  </m:sub>
                </m:sSub>
                <m:r>
                  <w:rPr>
                    <w:rFonts w:ascii="Cambria Math" w:hAnsi="Cambria Math" w:cs="Arial"/>
                  </w:rPr>
                  <m:t xml:space="preserve">- </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T</m:t>
                        </m:r>
                      </m:e>
                      <m:sub>
                        <m:r>
                          <w:rPr>
                            <w:rFonts w:ascii="Cambria Math" w:hAnsi="Cambria Math" w:cs="Arial"/>
                          </w:rPr>
                          <m:t>Val</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SECC</m:t>
                        </m:r>
                      </m:e>
                      <m:sub>
                        <m:r>
                          <w:rPr>
                            <w:rFonts w:ascii="Cambria Math" w:hAnsi="Cambria Math" w:cs="Arial"/>
                          </w:rPr>
                          <m:t>Stratum,j,</m:t>
                        </m:r>
                        <m:sSub>
                          <m:sSubPr>
                            <m:ctrlPr>
                              <w:rPr>
                                <w:rFonts w:ascii="Cambria Math" w:hAnsi="Cambria Math" w:cs="Arial"/>
                                <w:i/>
                              </w:rPr>
                            </m:ctrlPr>
                          </m:sSubPr>
                          <m:e>
                            <m:r>
                              <w:rPr>
                                <w:rFonts w:ascii="Cambria Math" w:hAnsi="Cambria Math" w:cs="Arial"/>
                              </w:rPr>
                              <m:t>R</m:t>
                            </m:r>
                          </m:e>
                          <m:sub>
                            <m:r>
                              <w:rPr>
                                <w:rFonts w:ascii="Cambria Math" w:hAnsi="Cambria Math" w:cs="Arial"/>
                              </w:rPr>
                              <m:t>FI</m:t>
                            </m:r>
                          </m:sub>
                        </m:sSub>
                      </m:sub>
                    </m:sSub>
                  </m:e>
                </m:d>
              </m:oMath>
            </m:oMathPara>
          </w:p>
        </w:tc>
        <w:tc>
          <w:tcPr>
            <w:tcW w:w="1758"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rPr>
            </w:pPr>
            <w:r>
              <w:rPr>
                <w:b/>
              </w:rPr>
              <w:t>Equation 7</w:t>
            </w:r>
          </w:p>
        </w:tc>
      </w:tr>
    </w:tbl>
    <w:p w:rsidR="00A76B66" w:rsidRDefault="00A76B66" w:rsidP="00A76B66">
      <w:pPr>
        <w:spacing w:before="120" w:after="120"/>
        <w:ind w:left="360"/>
        <w:rPr>
          <w:rFonts w:ascii="Arial" w:hAnsi="Arial" w:cs="Arial"/>
        </w:rPr>
      </w:pPr>
      <w:r>
        <w:t>where:</w:t>
      </w:r>
      <w:r>
        <w:rPr>
          <w:rFonts w:ascii="Arial" w:hAnsi="Arial" w:cs="Arial"/>
        </w:rPr>
        <w:t xml:space="preserve"> </w:t>
      </w:r>
    </w:p>
    <w:tbl>
      <w:tblPr>
        <w:tblStyle w:val="TableGrid"/>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203"/>
        <w:gridCol w:w="6306"/>
        <w:gridCol w:w="20"/>
      </w:tblGrid>
      <w:tr w:rsidR="00A76B66" w:rsidTr="00A96400">
        <w:trPr>
          <w:gridAfter w:val="1"/>
          <w:wAfter w:w="20" w:type="dxa"/>
        </w:trPr>
        <w:tc>
          <w:tcPr>
            <w:tcW w:w="2203" w:type="dxa"/>
            <w:shd w:val="clear" w:color="auto" w:fill="FFFFFF" w:themeFill="background1"/>
            <w:hideMark/>
          </w:tcPr>
          <w:p w:rsidR="00A76B66" w:rsidRDefault="001D1CAE" w:rsidP="00A96400">
            <w:pPr>
              <w:spacing w:before="60" w:after="60"/>
              <w:rPr>
                <w:rFonts w:ascii="Arial" w:hAnsi="Arial" w:cs="Arial"/>
              </w:rPr>
            </w:pPr>
            <m:oMath>
              <m:sSub>
                <m:sSubPr>
                  <m:ctrlPr>
                    <w:rPr>
                      <w:rFonts w:ascii="Cambria Math" w:hAnsi="Cambria Math" w:cs="Arial"/>
                      <w:i/>
                    </w:rPr>
                  </m:ctrlPr>
                </m:sSubPr>
                <m:e>
                  <m:r>
                    <w:rPr>
                      <w:rFonts w:ascii="Cambria Math" w:hAnsi="Cambria Math" w:cs="Arial"/>
                    </w:rPr>
                    <m:t>LCC</m:t>
                  </m:r>
                </m:e>
                <m:sub>
                  <m:r>
                    <w:rPr>
                      <w:rFonts w:ascii="Cambria Math" w:hAnsi="Cambria Math" w:cs="Arial"/>
                    </w:rPr>
                    <m:t>Stratum, j,</m:t>
                  </m:r>
                  <m:sSub>
                    <m:sSubPr>
                      <m:ctrlPr>
                        <w:rPr>
                          <w:rFonts w:ascii="Cambria Math" w:hAnsi="Cambria Math" w:cs="Arial"/>
                          <w:i/>
                        </w:rPr>
                      </m:ctrlPr>
                    </m:sSubPr>
                    <m:e>
                      <m:r>
                        <w:rPr>
                          <w:rFonts w:ascii="Cambria Math" w:hAnsi="Cambria Math" w:cs="Arial"/>
                        </w:rPr>
                        <m:t>R</m:t>
                      </m:r>
                    </m:e>
                    <m:sub>
                      <m:r>
                        <w:rPr>
                          <w:rFonts w:ascii="Cambria Math" w:hAnsi="Cambria Math" w:cs="Arial"/>
                        </w:rPr>
                        <m:t>FI</m:t>
                      </m:r>
                    </m:sub>
                  </m:sSub>
                </m:sub>
              </m:sSub>
            </m:oMath>
            <w:r w:rsidR="00A76B66">
              <w:t xml:space="preserve"> =</w:t>
            </w:r>
          </w:p>
        </w:tc>
        <w:tc>
          <w:tcPr>
            <w:tcW w:w="6306" w:type="dxa"/>
            <w:shd w:val="clear" w:color="auto" w:fill="FFFFFF" w:themeFill="background1"/>
            <w:hideMark/>
          </w:tcPr>
          <w:p w:rsidR="00A76B66" w:rsidRDefault="00A76B66" w:rsidP="00A96400">
            <w:pPr>
              <w:spacing w:before="60" w:after="60"/>
            </w:pPr>
            <w:r>
              <w:t xml:space="preserve">lower confidence bound for closing carbon stocks for the </w:t>
            </w:r>
            <m:oMath>
              <m:r>
                <w:rPr>
                  <w:rFonts w:ascii="Cambria Math" w:hAnsi="Cambria Math" w:cs="Arial"/>
                </w:rPr>
                <m:t>j</m:t>
              </m:r>
            </m:oMath>
            <w:r>
              <w:t xml:space="preserve">th stratum </w:t>
            </w:r>
            <w:r w:rsidR="005F1788">
              <w:t xml:space="preserve">for </w:t>
            </w:r>
            <w:r>
              <w:rPr>
                <w:color w:val="000000" w:themeColor="text1"/>
              </w:rPr>
              <w:t>reporting period</w:t>
            </w:r>
            <w:r>
              <w:t xml:space="preserve"> </w:t>
            </w:r>
            <m:oMath>
              <m:sSub>
                <m:sSubPr>
                  <m:ctrlPr>
                    <w:rPr>
                      <w:rFonts w:ascii="Cambria Math" w:hAnsi="Cambria Math"/>
                      <w:i/>
                    </w:rPr>
                  </m:ctrlPr>
                </m:sSubPr>
                <m:e>
                  <m:r>
                    <w:rPr>
                      <w:rFonts w:ascii="Cambria Math" w:hAnsi="Cambria Math"/>
                    </w:rPr>
                    <m:t>R</m:t>
                  </m:r>
                </m:e>
                <m:sub>
                  <m:r>
                    <w:rPr>
                      <w:rFonts w:ascii="Cambria Math" w:hAnsi="Cambria Math"/>
                    </w:rPr>
                    <m:t>FI</m:t>
                  </m:r>
                </m:sub>
              </m:sSub>
            </m:oMath>
            <w:r>
              <w:rPr>
                <w:color w:val="000000" w:themeColor="text1"/>
              </w:rPr>
              <w:t xml:space="preserve"> in tonnes of CO</w:t>
            </w:r>
            <w:r>
              <w:rPr>
                <w:color w:val="000000" w:themeColor="text1"/>
                <w:vertAlign w:val="subscript"/>
              </w:rPr>
              <w:t>2</w:t>
            </w:r>
            <w:r>
              <w:rPr>
                <w:color w:val="000000" w:themeColor="text1"/>
              </w:rPr>
              <w:t>-e (t CO</w:t>
            </w:r>
            <w:r>
              <w:rPr>
                <w:color w:val="000000" w:themeColor="text1"/>
                <w:vertAlign w:val="subscript"/>
              </w:rPr>
              <w:t>2</w:t>
            </w:r>
            <w:r>
              <w:rPr>
                <w:color w:val="000000" w:themeColor="text1"/>
              </w:rPr>
              <w:t>-e).</w:t>
            </w:r>
          </w:p>
        </w:tc>
      </w:tr>
      <w:tr w:rsidR="00A76B66" w:rsidTr="00A96400">
        <w:tc>
          <w:tcPr>
            <w:tcW w:w="2203" w:type="dxa"/>
            <w:shd w:val="clear" w:color="auto" w:fill="FFFFFF" w:themeFill="background1"/>
            <w:hideMark/>
          </w:tcPr>
          <w:p w:rsidR="00A76B66" w:rsidRDefault="001D1CAE" w:rsidP="00A96400">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00A76B66">
              <w:rPr>
                <w:color w:val="000000" w:themeColor="text1"/>
              </w:rPr>
              <w:t xml:space="preserve"> =</w:t>
            </w:r>
          </w:p>
        </w:tc>
        <w:tc>
          <w:tcPr>
            <w:tcW w:w="6326" w:type="dxa"/>
            <w:gridSpan w:val="2"/>
            <w:shd w:val="clear" w:color="auto" w:fill="FFFFFF" w:themeFill="background1"/>
            <w:hideMark/>
          </w:tcPr>
          <w:p w:rsidR="00A76B66" w:rsidRDefault="00A76B66" w:rsidP="00A96400">
            <w:pPr>
              <w:spacing w:before="60" w:after="60"/>
              <w:rPr>
                <w:color w:val="000000" w:themeColor="text1"/>
              </w:rPr>
            </w:pPr>
            <w:r>
              <w:t xml:space="preserve">most recent reporting period to reference full inventory in the </w:t>
            </w:r>
            <m:oMath>
              <m:r>
                <w:rPr>
                  <w:rFonts w:ascii="Cambria Math" w:hAnsi="Cambria Math" w:cs="Arial"/>
                </w:rPr>
                <m:t>j</m:t>
              </m:r>
            </m:oMath>
            <w:r>
              <w:t>th stratum, as a calendar date</w:t>
            </w:r>
            <w:r>
              <w:rPr>
                <w:color w:val="000000" w:themeColor="text1"/>
              </w:rPr>
              <w:t>.</w:t>
            </w:r>
          </w:p>
        </w:tc>
      </w:tr>
      <w:tr w:rsidR="00A76B66" w:rsidTr="00A96400">
        <w:trPr>
          <w:gridAfter w:val="1"/>
          <w:wAfter w:w="20" w:type="dxa"/>
        </w:trPr>
        <w:tc>
          <w:tcPr>
            <w:tcW w:w="2203" w:type="dxa"/>
            <w:shd w:val="clear" w:color="auto" w:fill="FFFFFF" w:themeFill="background1"/>
            <w:hideMark/>
          </w:tcPr>
          <w:p w:rsidR="00A76B66" w:rsidRDefault="001D1CAE" w:rsidP="00A96400">
            <w:pPr>
              <w:spacing w:before="60" w:after="60"/>
              <w:rPr>
                <w:rFonts w:ascii="Arial" w:hAnsi="Arial" w:cs="Arial"/>
              </w:rPr>
            </w:pPr>
            <m:oMath>
              <m:sSub>
                <m:sSubPr>
                  <m:ctrlPr>
                    <w:rPr>
                      <w:rFonts w:ascii="Cambria Math" w:hAnsi="Arial" w:cs="Arial"/>
                      <w:i/>
                    </w:rPr>
                  </m:ctrlPr>
                </m:sSubPr>
                <m:e>
                  <m:r>
                    <w:rPr>
                      <w:rFonts w:ascii="Cambria Math" w:hAnsi="Cambria Math" w:cs="Arial"/>
                    </w:rPr>
                    <m:t>CC</m:t>
                  </m:r>
                </m:e>
                <m:sub>
                  <m:r>
                    <w:rPr>
                      <w:rFonts w:ascii="Cambria Math" w:hAnsi="Cambria Math" w:cs="Arial"/>
                    </w:rPr>
                    <m:t>Stratum, j,</m:t>
                  </m:r>
                  <m:sSub>
                    <m:sSubPr>
                      <m:ctrlPr>
                        <w:rPr>
                          <w:rFonts w:ascii="Cambria Math" w:hAnsi="Cambria Math" w:cs="Arial"/>
                          <w:i/>
                        </w:rPr>
                      </m:ctrlPr>
                    </m:sSubPr>
                    <m:e>
                      <m:r>
                        <w:rPr>
                          <w:rFonts w:ascii="Cambria Math" w:hAnsi="Cambria Math" w:cs="Arial"/>
                        </w:rPr>
                        <m:t>R</m:t>
                      </m:r>
                    </m:e>
                    <m:sub>
                      <m:r>
                        <w:rPr>
                          <w:rFonts w:ascii="Cambria Math" w:hAnsi="Cambria Math" w:cs="Arial"/>
                        </w:rPr>
                        <m:t>FI</m:t>
                      </m:r>
                    </m:sub>
                  </m:sSub>
                </m:sub>
              </m:sSub>
            </m:oMath>
            <w:r w:rsidR="00A76B66">
              <w:t xml:space="preserve"> =</w:t>
            </w:r>
          </w:p>
        </w:tc>
        <w:tc>
          <w:tcPr>
            <w:tcW w:w="6306" w:type="dxa"/>
            <w:shd w:val="clear" w:color="auto" w:fill="FFFFFF" w:themeFill="background1"/>
            <w:hideMark/>
          </w:tcPr>
          <w:p w:rsidR="00A76B66" w:rsidRDefault="00A76B66" w:rsidP="00A96400">
            <w:pPr>
              <w:spacing w:before="60" w:after="60"/>
            </w:pPr>
            <w:r>
              <w:t xml:space="preserve">closing carbon stocks for the </w:t>
            </w:r>
            <m:oMath>
              <m:r>
                <w:rPr>
                  <w:rFonts w:ascii="Cambria Math" w:hAnsi="Cambria Math" w:cs="Arial"/>
                </w:rPr>
                <m:t>j</m:t>
              </m:r>
            </m:oMath>
            <w:r>
              <w:t xml:space="preserve">th stratum </w:t>
            </w:r>
            <w:r w:rsidR="005F1788">
              <w:t xml:space="preserve">for </w:t>
            </w:r>
            <w:r>
              <w:t xml:space="preserve">reporting period </w:t>
            </w:r>
            <m:oMath>
              <m:sSub>
                <m:sSubPr>
                  <m:ctrlPr>
                    <w:rPr>
                      <w:rFonts w:ascii="Cambria Math" w:hAnsi="Cambria Math"/>
                      <w:i/>
                    </w:rPr>
                  </m:ctrlPr>
                </m:sSubPr>
                <m:e>
                  <m:r>
                    <w:rPr>
                      <w:rFonts w:ascii="Cambria Math" w:hAnsi="Cambria Math"/>
                    </w:rPr>
                    <m:t>R</m:t>
                  </m:r>
                </m:e>
                <m:sub>
                  <m:r>
                    <w:rPr>
                      <w:rFonts w:ascii="Cambria Math" w:hAnsi="Cambria Math"/>
                    </w:rPr>
                    <m:t>FI</m:t>
                  </m:r>
                </m:sub>
              </m:sSub>
            </m:oMath>
            <w:r>
              <w:t xml:space="preserve"> in tonnes of CO</w:t>
            </w:r>
            <w:r>
              <w:rPr>
                <w:vertAlign w:val="subscript"/>
              </w:rPr>
              <w:t>2</w:t>
            </w:r>
            <w:r>
              <w:t xml:space="preserve">-e </w:t>
            </w:r>
            <w:r>
              <w:rPr>
                <w:color w:val="000000" w:themeColor="text1"/>
              </w:rPr>
              <w:t>(t CO</w:t>
            </w:r>
            <w:r>
              <w:rPr>
                <w:color w:val="000000" w:themeColor="text1"/>
                <w:vertAlign w:val="subscript"/>
              </w:rPr>
              <w:t>2</w:t>
            </w:r>
            <w:r>
              <w:rPr>
                <w:color w:val="000000" w:themeColor="text1"/>
              </w:rPr>
              <w:t xml:space="preserve">-e), </w:t>
            </w:r>
            <w:r>
              <w:t xml:space="preserve">calculated in </w:t>
            </w:r>
            <w:r>
              <w:rPr>
                <w:color w:val="000000" w:themeColor="text1"/>
              </w:rPr>
              <w:t xml:space="preserve">accordance </w:t>
            </w:r>
            <w:r>
              <w:t>with Equation 5a.</w:t>
            </w:r>
          </w:p>
        </w:tc>
      </w:tr>
      <w:tr w:rsidR="00A76B66" w:rsidTr="00A96400">
        <w:trPr>
          <w:gridAfter w:val="1"/>
          <w:wAfter w:w="20" w:type="dxa"/>
        </w:trPr>
        <w:tc>
          <w:tcPr>
            <w:tcW w:w="2203" w:type="dxa"/>
            <w:shd w:val="clear" w:color="auto" w:fill="FFFFFF" w:themeFill="background1"/>
            <w:hideMark/>
          </w:tcPr>
          <w:p w:rsidR="00A76B66" w:rsidRDefault="001D1CAE" w:rsidP="00A96400">
            <w:pPr>
              <w:spacing w:before="60" w:after="60"/>
            </w:pPr>
            <m:oMath>
              <m:sSub>
                <m:sSubPr>
                  <m:ctrlPr>
                    <w:rPr>
                      <w:rFonts w:ascii="Cambria Math" w:hAnsi="Cambria Math" w:cs="Arial"/>
                      <w:i/>
                    </w:rPr>
                  </m:ctrlPr>
                </m:sSubPr>
                <m:e>
                  <m:r>
                    <w:rPr>
                      <w:rFonts w:ascii="Cambria Math" w:hAnsi="Cambria Math" w:cs="Arial"/>
                    </w:rPr>
                    <m:t>T</m:t>
                  </m:r>
                </m:e>
                <m:sub>
                  <m:r>
                    <w:rPr>
                      <w:rFonts w:ascii="Cambria Math" w:hAnsi="Cambria Math" w:cs="Arial"/>
                    </w:rPr>
                    <m:t>val</m:t>
                  </m:r>
                </m:sub>
              </m:sSub>
            </m:oMath>
            <w:r w:rsidR="00A76B66">
              <w:t xml:space="preserve"> =</w:t>
            </w:r>
          </w:p>
        </w:tc>
        <w:tc>
          <w:tcPr>
            <w:tcW w:w="6306" w:type="dxa"/>
            <w:shd w:val="clear" w:color="auto" w:fill="FFFFFF" w:themeFill="background1"/>
            <w:hideMark/>
          </w:tcPr>
          <w:p w:rsidR="00A76B66" w:rsidRDefault="00A76B66" w:rsidP="00A96400">
            <w:pPr>
              <w:spacing w:before="60" w:after="60"/>
            </w:pPr>
            <w:r>
              <w:t>two-sided students t-value for the 90% confidence level at the appropriate degrees of freedom (</w:t>
            </w:r>
            <m:oMath>
              <m:r>
                <w:rPr>
                  <w:rFonts w:ascii="Cambria Math" w:hAnsi="Cambria Math"/>
                </w:rPr>
                <m:t>n</m:t>
              </m:r>
            </m:oMath>
            <w:r>
              <w:t xml:space="preserve"> -1), where </w:t>
            </w:r>
            <w:r>
              <w:rPr>
                <w:i/>
              </w:rPr>
              <w:t>n</w:t>
            </w:r>
            <w:r>
              <w:t xml:space="preserve"> is the number of plots assessed in the </w:t>
            </w:r>
            <m:oMath>
              <m:r>
                <w:rPr>
                  <w:rFonts w:ascii="Cambria Math" w:hAnsi="Cambria Math" w:cs="Arial"/>
                </w:rPr>
                <m:t>j</m:t>
              </m:r>
            </m:oMath>
            <w:r>
              <w:t xml:space="preserve">th stratum during reporting period </w:t>
            </w:r>
            <m:oMath>
              <m:sSub>
                <m:sSubPr>
                  <m:ctrlPr>
                    <w:rPr>
                      <w:rFonts w:ascii="Cambria Math" w:hAnsi="Cambria Math"/>
                      <w:i/>
                    </w:rPr>
                  </m:ctrlPr>
                </m:sSubPr>
                <m:e>
                  <m:r>
                    <w:rPr>
                      <w:rFonts w:ascii="Cambria Math" w:hAnsi="Cambria Math"/>
                    </w:rPr>
                    <m:t>R</m:t>
                  </m:r>
                </m:e>
                <m:sub>
                  <m:r>
                    <w:rPr>
                      <w:rFonts w:ascii="Cambria Math" w:hAnsi="Cambria Math"/>
                    </w:rPr>
                    <m:t>FI</m:t>
                  </m:r>
                </m:sub>
              </m:sSub>
            </m:oMath>
            <w:r>
              <w:t xml:space="preserve">. </w:t>
            </w:r>
          </w:p>
        </w:tc>
      </w:tr>
      <w:tr w:rsidR="00A76B66" w:rsidTr="00A96400">
        <w:trPr>
          <w:gridAfter w:val="1"/>
          <w:wAfter w:w="20" w:type="dxa"/>
        </w:trPr>
        <w:tc>
          <w:tcPr>
            <w:tcW w:w="2203" w:type="dxa"/>
            <w:shd w:val="clear" w:color="auto" w:fill="auto"/>
            <w:hideMark/>
          </w:tcPr>
          <w:p w:rsidR="00A76B66" w:rsidRDefault="001D1CAE" w:rsidP="00A96400">
            <w:pPr>
              <w:spacing w:before="60" w:after="60"/>
            </w:pPr>
            <m:oMath>
              <m:sSub>
                <m:sSubPr>
                  <m:ctrlPr>
                    <w:rPr>
                      <w:rFonts w:ascii="Cambria Math" w:hAnsi="Cambria Math" w:cs="Arial"/>
                      <w:i/>
                    </w:rPr>
                  </m:ctrlPr>
                </m:sSubPr>
                <m:e>
                  <m:r>
                    <w:rPr>
                      <w:rFonts w:ascii="Cambria Math" w:hAnsi="Cambria Math" w:cs="Arial"/>
                    </w:rPr>
                    <m:t>SECC</m:t>
                  </m:r>
                </m:e>
                <m:sub>
                  <m:r>
                    <w:rPr>
                      <w:rFonts w:ascii="Cambria Math" w:hAnsi="Cambria Math" w:cs="Arial"/>
                    </w:rPr>
                    <m:t>Stratum, j,</m:t>
                  </m:r>
                  <m:sSub>
                    <m:sSubPr>
                      <m:ctrlPr>
                        <w:rPr>
                          <w:rFonts w:ascii="Cambria Math" w:hAnsi="Cambria Math" w:cs="Arial"/>
                          <w:i/>
                        </w:rPr>
                      </m:ctrlPr>
                    </m:sSubPr>
                    <m:e>
                      <m:r>
                        <w:rPr>
                          <w:rFonts w:ascii="Cambria Math" w:hAnsi="Cambria Math" w:cs="Arial"/>
                        </w:rPr>
                        <m:t>R</m:t>
                      </m:r>
                    </m:e>
                    <m:sub>
                      <m:r>
                        <w:rPr>
                          <w:rFonts w:ascii="Cambria Math" w:hAnsi="Cambria Math" w:cs="Arial"/>
                        </w:rPr>
                        <m:t>FI</m:t>
                      </m:r>
                    </m:sub>
                  </m:sSub>
                </m:sub>
              </m:sSub>
            </m:oMath>
            <w:r w:rsidR="00A76B66">
              <w:t xml:space="preserve"> =</w:t>
            </w:r>
          </w:p>
        </w:tc>
        <w:tc>
          <w:tcPr>
            <w:tcW w:w="6306" w:type="dxa"/>
            <w:shd w:val="clear" w:color="auto" w:fill="auto"/>
            <w:hideMark/>
          </w:tcPr>
          <w:p w:rsidR="00A76B66" w:rsidRDefault="00A76B66" w:rsidP="00A96400">
            <w:pPr>
              <w:spacing w:before="60" w:after="60"/>
              <w:rPr>
                <w:highlight w:val="lightGray"/>
              </w:rPr>
            </w:pPr>
            <w:r>
              <w:rPr>
                <w:color w:val="000000" w:themeColor="text1"/>
              </w:rPr>
              <w:t xml:space="preserve">standard error for closing carbon stocks for </w:t>
            </w:r>
            <w:r>
              <w:t xml:space="preserve">the </w:t>
            </w:r>
            <m:oMath>
              <m:r>
                <w:rPr>
                  <w:rFonts w:ascii="Cambria Math" w:hAnsi="Cambria Math" w:cs="Arial"/>
                </w:rPr>
                <m:t>j</m:t>
              </m:r>
            </m:oMath>
            <w:r>
              <w:t xml:space="preserve">th stratum </w:t>
            </w:r>
            <w:r w:rsidR="009445F5">
              <w:t>for</w:t>
            </w:r>
            <w:r>
              <w:rPr>
                <w:color w:val="000000" w:themeColor="text1"/>
              </w:rPr>
              <w:t xml:space="preserve"> reporting period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Pr>
                <w:color w:val="000000" w:themeColor="text1"/>
              </w:rPr>
              <w:t xml:space="preserve"> in tonnes of CO</w:t>
            </w:r>
            <w:r>
              <w:rPr>
                <w:color w:val="000000" w:themeColor="text1"/>
                <w:vertAlign w:val="subscript"/>
              </w:rPr>
              <w:t>2</w:t>
            </w:r>
            <w:r>
              <w:rPr>
                <w:color w:val="000000" w:themeColor="text1"/>
              </w:rPr>
              <w:t>-e (t CO</w:t>
            </w:r>
            <w:r>
              <w:rPr>
                <w:color w:val="000000" w:themeColor="text1"/>
                <w:vertAlign w:val="subscript"/>
              </w:rPr>
              <w:t>2</w:t>
            </w:r>
            <w:r>
              <w:rPr>
                <w:color w:val="000000" w:themeColor="text1"/>
              </w:rPr>
              <w:t xml:space="preserve">-e), </w:t>
            </w:r>
            <w:r>
              <w:t xml:space="preserve">calculated in </w:t>
            </w:r>
            <w:r>
              <w:rPr>
                <w:color w:val="000000" w:themeColor="text1"/>
              </w:rPr>
              <w:t xml:space="preserve">accordance </w:t>
            </w:r>
            <w:r>
              <w:t>with Equation 5b.</w:t>
            </w:r>
            <w:r>
              <w:rPr>
                <w:color w:val="808080" w:themeColor="background1" w:themeShade="80"/>
              </w:rPr>
              <w:t xml:space="preserve"> </w:t>
            </w:r>
          </w:p>
        </w:tc>
      </w:tr>
    </w:tbl>
    <w:p w:rsidR="00A76B66" w:rsidRDefault="003445A7" w:rsidP="00A76B66">
      <w:pPr>
        <w:pStyle w:val="h5Section"/>
      </w:pPr>
      <w:bookmarkStart w:id="110" w:name="_Toc347229877"/>
      <w:r>
        <w:t>6.16</w:t>
      </w:r>
      <w:r w:rsidR="00A76B66">
        <w:tab/>
        <w:t>Calculating the lower confidence bound for mean ratio of change in PSP carbon stocks</w:t>
      </w:r>
      <w:bookmarkEnd w:id="110"/>
      <w:r w:rsidR="00A76B66">
        <w:t xml:space="preserve"> </w:t>
      </w:r>
    </w:p>
    <w:p w:rsidR="00A76B66" w:rsidRDefault="00A76B66" w:rsidP="00A76B66">
      <w:pPr>
        <w:pStyle w:val="R2"/>
        <w:tabs>
          <w:tab w:val="left" w:pos="720"/>
        </w:tabs>
        <w:spacing w:before="120" w:after="120" w:line="240" w:lineRule="auto"/>
        <w:ind w:left="360" w:firstLine="0"/>
        <w:jc w:val="left"/>
      </w:pPr>
      <w:r>
        <w:t xml:space="preserve">The lower confidence bound for the mean ratio of change in PSP carbon stocks </w:t>
      </w:r>
      <w:r>
        <w:rPr>
          <w:color w:val="000000" w:themeColor="text1"/>
        </w:rPr>
        <w:t xml:space="preserve">is to be calculated for </w:t>
      </w:r>
      <w:r>
        <w:t xml:space="preserve">a reporting period </w:t>
      </w:r>
      <w:r>
        <w:rPr>
          <w:color w:val="000000" w:themeColor="text1"/>
        </w:rPr>
        <w:t>using the following formula:</w:t>
      </w:r>
    </w:p>
    <w:tbl>
      <w:tblPr>
        <w:tblStyle w:val="TableGrid"/>
        <w:tblW w:w="0" w:type="auto"/>
        <w:tblInd w:w="-176" w:type="dxa"/>
        <w:tblLook w:val="04A0" w:firstRow="1" w:lastRow="0" w:firstColumn="1" w:lastColumn="0" w:noHBand="0" w:noVBand="1"/>
      </w:tblPr>
      <w:tblGrid>
        <w:gridCol w:w="7230"/>
        <w:gridCol w:w="1475"/>
      </w:tblGrid>
      <w:tr w:rsidR="00A76B66" w:rsidTr="00A96400">
        <w:tc>
          <w:tcPr>
            <w:tcW w:w="7230"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rPr>
            </w:pPr>
            <m:oMathPara>
              <m:oMath>
                <m:sSub>
                  <m:sSubPr>
                    <m:ctrlPr>
                      <w:rPr>
                        <w:rFonts w:ascii="Cambria Math" w:hAnsi="Cambria Math" w:cs="Arial"/>
                        <w:i/>
                      </w:rPr>
                    </m:ctrlPr>
                  </m:sSubPr>
                  <m:e>
                    <m:r>
                      <w:rPr>
                        <w:rFonts w:ascii="Cambria Math" w:hAnsi="Cambria Math" w:cs="Arial"/>
                      </w:rPr>
                      <m:t>LRPS</m:t>
                    </m:r>
                  </m:e>
                  <m:sub>
                    <m:r>
                      <w:rPr>
                        <w:rFonts w:ascii="Cambria Math" w:hAnsi="Cambria Math" w:cs="Arial"/>
                      </w:rPr>
                      <m:t>Stratu</m:t>
                    </m:r>
                    <m:r>
                      <w:rPr>
                        <w:rFonts w:ascii="Cambria Math" w:hAnsi="Cambria Math" w:cs="Arial"/>
                      </w:rPr>
                      <m:t>m, j,</m:t>
                    </m:r>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sub>
                </m:sSub>
                <m:r>
                  <w:rPr>
                    <w:rFonts w:ascii="Cambria Math" w:hAnsi="Cambria Math" w:cs="Arial"/>
                  </w:rPr>
                  <m:t>=</m:t>
                </m:r>
                <m:sSub>
                  <m:sSubPr>
                    <m:ctrlPr>
                      <w:rPr>
                        <w:rFonts w:ascii="Cambria Math" w:hAnsi="Cambria Math" w:cs="Arial"/>
                        <w:i/>
                      </w:rPr>
                    </m:ctrlPr>
                  </m:sSubPr>
                  <m:e>
                    <m:r>
                      <w:rPr>
                        <w:rFonts w:ascii="Cambria Math" w:hAnsi="Cambria Math" w:cs="Arial"/>
                      </w:rPr>
                      <m:t>MRPS</m:t>
                    </m:r>
                  </m:e>
                  <m:sub>
                    <m:r>
                      <w:rPr>
                        <w:rFonts w:ascii="Cambria Math" w:hAnsi="Cambria Math" w:cs="Arial"/>
                      </w:rPr>
                      <m:t>Stratum,j,</m:t>
                    </m:r>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sub>
                </m:sSub>
                <m:r>
                  <w:rPr>
                    <w:rFonts w:ascii="Cambria Math" w:hAnsi="Cambria Math" w:cs="Arial"/>
                  </w:rPr>
                  <m:t xml:space="preserve">- </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T</m:t>
                        </m:r>
                      </m:e>
                      <m:sub>
                        <m:r>
                          <w:rPr>
                            <w:rFonts w:ascii="Cambria Math" w:hAnsi="Cambria Math" w:cs="Arial"/>
                          </w:rPr>
                          <m:t>Val</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SEMRPS</m:t>
                        </m:r>
                      </m:e>
                      <m:sub>
                        <m:r>
                          <w:rPr>
                            <w:rFonts w:ascii="Cambria Math" w:hAnsi="Cambria Math" w:cs="Arial"/>
                          </w:rPr>
                          <m:t>Stratum,j,</m:t>
                        </m:r>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sub>
                    </m:sSub>
                  </m:e>
                </m:d>
              </m:oMath>
            </m:oMathPara>
          </w:p>
        </w:tc>
        <w:tc>
          <w:tcPr>
            <w:tcW w:w="1475"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rPr>
            </w:pPr>
            <w:r>
              <w:rPr>
                <w:b/>
              </w:rPr>
              <w:t>Equation 8</w:t>
            </w:r>
          </w:p>
        </w:tc>
      </w:tr>
    </w:tbl>
    <w:p w:rsidR="00A76B66" w:rsidRDefault="00A76B66" w:rsidP="00A76B66">
      <w:pPr>
        <w:spacing w:before="120" w:after="120"/>
        <w:ind w:left="360"/>
        <w:rPr>
          <w:rFonts w:ascii="Arial" w:hAnsi="Arial" w:cs="Arial"/>
        </w:rPr>
      </w:pPr>
      <w:r>
        <w:t>where:</w:t>
      </w:r>
      <w:r>
        <w:rPr>
          <w:rFonts w:ascii="Arial" w:hAnsi="Arial" w:cs="Arial"/>
        </w:rPr>
        <w:t xml:space="preserve"> </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504"/>
        <w:gridCol w:w="14"/>
        <w:gridCol w:w="5954"/>
        <w:gridCol w:w="96"/>
      </w:tblGrid>
      <w:tr w:rsidR="00A76B66" w:rsidTr="00A96400">
        <w:trPr>
          <w:gridAfter w:val="1"/>
          <w:wAfter w:w="96" w:type="dxa"/>
        </w:trPr>
        <w:tc>
          <w:tcPr>
            <w:tcW w:w="2518" w:type="dxa"/>
            <w:gridSpan w:val="2"/>
            <w:shd w:val="clear" w:color="auto" w:fill="FFFFFF" w:themeFill="background1"/>
            <w:hideMark/>
          </w:tcPr>
          <w:p w:rsidR="00A76B66" w:rsidRDefault="001D1CAE" w:rsidP="00A96400">
            <w:pPr>
              <w:spacing w:before="60" w:after="60"/>
              <w:rPr>
                <w:rFonts w:ascii="Arial" w:hAnsi="Arial" w:cs="Arial"/>
              </w:rPr>
            </w:pPr>
            <m:oMath>
              <m:sSub>
                <m:sSubPr>
                  <m:ctrlPr>
                    <w:rPr>
                      <w:rFonts w:ascii="Cambria Math" w:hAnsi="Cambria Math" w:cs="Arial"/>
                      <w:i/>
                    </w:rPr>
                  </m:ctrlPr>
                </m:sSubPr>
                <m:e>
                  <m:r>
                    <w:rPr>
                      <w:rFonts w:ascii="Cambria Math" w:hAnsi="Cambria Math" w:cs="Arial"/>
                    </w:rPr>
                    <m:t>LRPS</m:t>
                  </m:r>
                </m:e>
                <m:sub>
                  <m:r>
                    <w:rPr>
                      <w:rFonts w:ascii="Cambria Math" w:hAnsi="Cambria Math" w:cs="Arial"/>
                    </w:rPr>
                    <m:t>Stratum, j,</m:t>
                  </m:r>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sub>
              </m:sSub>
            </m:oMath>
            <w:r w:rsidR="00A76B66">
              <w:rPr>
                <w:rFonts w:ascii="Arial" w:hAnsi="Arial" w:cs="Arial"/>
              </w:rPr>
              <w:t xml:space="preserve"> </w:t>
            </w:r>
            <w:r w:rsidR="00A76B66">
              <w:t>=</w:t>
            </w:r>
          </w:p>
        </w:tc>
        <w:tc>
          <w:tcPr>
            <w:tcW w:w="5954" w:type="dxa"/>
            <w:shd w:val="clear" w:color="auto" w:fill="FFFFFF" w:themeFill="background1"/>
            <w:hideMark/>
          </w:tcPr>
          <w:p w:rsidR="00A76B66" w:rsidRDefault="00A76B66" w:rsidP="00A96400">
            <w:pPr>
              <w:spacing w:before="60" w:after="60"/>
            </w:pPr>
            <w:r>
              <w:t xml:space="preserve">lower confidence bound for mean ratio of change in PSP carbon stocks for permanent sample plots in the </w:t>
            </w:r>
            <m:oMath>
              <m:r>
                <w:rPr>
                  <w:rFonts w:ascii="Cambria Math" w:hAnsi="Cambria Math" w:cs="Arial"/>
                </w:rPr>
                <m:t>j</m:t>
              </m:r>
            </m:oMath>
            <w:r>
              <w:t xml:space="preserve">th stratum </w:t>
            </w:r>
            <w:r w:rsidR="009445F5">
              <w:t xml:space="preserve">for </w:t>
            </w:r>
            <w:r>
              <w:rPr>
                <w:color w:val="000000" w:themeColor="text1"/>
              </w:rPr>
              <w:t xml:space="preserve">reporting period </w:t>
            </w:r>
            <m:oMath>
              <m:sSub>
                <m:sSubPr>
                  <m:ctrlPr>
                    <w:rPr>
                      <w:rFonts w:ascii="Cambria Math" w:hAnsi="Cambria Math"/>
                      <w:i/>
                    </w:rPr>
                  </m:ctrlPr>
                </m:sSubPr>
                <m:e>
                  <m:r>
                    <w:rPr>
                      <w:rFonts w:ascii="Cambria Math" w:hAnsi="Cambria Math"/>
                    </w:rPr>
                    <m:t>R</m:t>
                  </m:r>
                </m:e>
                <m:sub>
                  <m:r>
                    <w:rPr>
                      <w:rFonts w:ascii="Cambria Math" w:hAnsi="Cambria Math"/>
                    </w:rPr>
                    <m:t>PS</m:t>
                  </m:r>
                </m:sub>
              </m:sSub>
            </m:oMath>
            <w:r>
              <w:t>.</w:t>
            </w:r>
          </w:p>
        </w:tc>
      </w:tr>
      <w:tr w:rsidR="00A76B66" w:rsidTr="00A96400">
        <w:tc>
          <w:tcPr>
            <w:tcW w:w="2504" w:type="dxa"/>
            <w:shd w:val="clear" w:color="auto" w:fill="FFFFFF" w:themeFill="background1"/>
            <w:hideMark/>
          </w:tcPr>
          <w:p w:rsidR="00A76B66" w:rsidRDefault="001D1CAE" w:rsidP="00A96400">
            <w:pPr>
              <w:spacing w:before="60" w:after="60"/>
            </w:pPr>
            <m:oMath>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r>
                <w:rPr>
                  <w:rFonts w:ascii="Cambria Math" w:hAnsi="Cambria Math" w:cs="Arial"/>
                </w:rPr>
                <m:t xml:space="preserve"> </m:t>
              </m:r>
            </m:oMath>
            <w:r w:rsidR="00A76B66">
              <w:t>=</w:t>
            </w:r>
          </w:p>
        </w:tc>
        <w:tc>
          <w:tcPr>
            <w:tcW w:w="6064" w:type="dxa"/>
            <w:gridSpan w:val="3"/>
            <w:shd w:val="clear" w:color="auto" w:fill="FFFFFF" w:themeFill="background1"/>
            <w:hideMark/>
          </w:tcPr>
          <w:p w:rsidR="00A76B66" w:rsidRDefault="00A76B66" w:rsidP="00A96400">
            <w:pPr>
              <w:spacing w:before="60" w:after="60"/>
            </w:pPr>
            <w:r>
              <w:t xml:space="preserve">current reporting period during which PSP assessment has been conducted in the </w:t>
            </w:r>
            <m:oMath>
              <m:r>
                <w:rPr>
                  <w:rFonts w:ascii="Cambria Math" w:hAnsi="Cambria Math" w:cs="Arial"/>
                </w:rPr>
                <m:t>j</m:t>
              </m:r>
            </m:oMath>
            <w:r>
              <w:t>th stratum, as a calendar date.</w:t>
            </w:r>
          </w:p>
        </w:tc>
      </w:tr>
      <w:tr w:rsidR="00A76B66" w:rsidTr="00A96400">
        <w:trPr>
          <w:gridAfter w:val="1"/>
          <w:wAfter w:w="96" w:type="dxa"/>
        </w:trPr>
        <w:tc>
          <w:tcPr>
            <w:tcW w:w="2518" w:type="dxa"/>
            <w:gridSpan w:val="2"/>
            <w:shd w:val="clear" w:color="auto" w:fill="FFFFFF" w:themeFill="background1"/>
            <w:hideMark/>
          </w:tcPr>
          <w:p w:rsidR="00A76B66" w:rsidRDefault="001D1CAE" w:rsidP="00A96400">
            <w:pPr>
              <w:spacing w:before="60" w:after="60"/>
              <w:rPr>
                <w:rFonts w:ascii="Arial" w:hAnsi="Arial" w:cs="Arial"/>
              </w:rPr>
            </w:pPr>
            <m:oMath>
              <m:sSub>
                <m:sSubPr>
                  <m:ctrlPr>
                    <w:rPr>
                      <w:rFonts w:ascii="Cambria Math" w:hAnsi="Cambria Math" w:cs="Arial"/>
                      <w:i/>
                    </w:rPr>
                  </m:ctrlPr>
                </m:sSubPr>
                <m:e>
                  <m:r>
                    <w:rPr>
                      <w:rFonts w:ascii="Cambria Math" w:hAnsi="Cambria Math" w:cs="Arial"/>
                    </w:rPr>
                    <m:t>MRPS</m:t>
                  </m:r>
                </m:e>
                <m:sub>
                  <m:r>
                    <w:rPr>
                      <w:rFonts w:ascii="Cambria Math" w:hAnsi="Cambria Math" w:cs="Arial"/>
                    </w:rPr>
                    <m:t>Stratum,j,</m:t>
                  </m:r>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sub>
              </m:sSub>
            </m:oMath>
            <w:r w:rsidR="00A76B66">
              <w:rPr>
                <w:rFonts w:ascii="Arial" w:hAnsi="Arial" w:cs="Arial"/>
              </w:rPr>
              <w:t xml:space="preserve"> </w:t>
            </w:r>
            <w:r w:rsidR="00A76B66">
              <w:t>=</w:t>
            </w:r>
          </w:p>
        </w:tc>
        <w:tc>
          <w:tcPr>
            <w:tcW w:w="5954" w:type="dxa"/>
            <w:shd w:val="clear" w:color="auto" w:fill="FFFFFF" w:themeFill="background1"/>
            <w:hideMark/>
          </w:tcPr>
          <w:p w:rsidR="00A76B66" w:rsidRDefault="00A76B66" w:rsidP="00A96400">
            <w:pPr>
              <w:spacing w:before="60" w:after="60"/>
            </w:pPr>
            <w:r>
              <w:t xml:space="preserve">mean ratio of change in PSP carbon stocks for permanent sample plots occurring in the </w:t>
            </w:r>
            <m:oMath>
              <m:r>
                <w:rPr>
                  <w:rFonts w:ascii="Cambria Math" w:hAnsi="Cambria Math" w:cs="Arial"/>
                </w:rPr>
                <m:t>j</m:t>
              </m:r>
            </m:oMath>
            <w:r>
              <w:t xml:space="preserve">th stratum </w:t>
            </w:r>
            <w:r w:rsidR="009445F5">
              <w:t xml:space="preserve">for </w:t>
            </w:r>
            <w:r>
              <w:t xml:space="preserve">reporting period </w:t>
            </w:r>
            <m:oMath>
              <m:sSub>
                <m:sSubPr>
                  <m:ctrlPr>
                    <w:rPr>
                      <w:rFonts w:ascii="Cambria Math" w:hAnsi="Cambria Math"/>
                      <w:i/>
                    </w:rPr>
                  </m:ctrlPr>
                </m:sSubPr>
                <m:e>
                  <m:r>
                    <w:rPr>
                      <w:rFonts w:ascii="Cambria Math" w:hAnsi="Cambria Math"/>
                    </w:rPr>
                    <m:t>R</m:t>
                  </m:r>
                </m:e>
                <m:sub>
                  <m:r>
                    <w:rPr>
                      <w:rFonts w:ascii="Cambria Math" w:hAnsi="Cambria Math"/>
                    </w:rPr>
                    <m:t>PS</m:t>
                  </m:r>
                </m:sub>
              </m:sSub>
            </m:oMath>
            <w:r>
              <w:rPr>
                <w:color w:val="000000" w:themeColor="text1"/>
              </w:rPr>
              <w:t xml:space="preserve">, weighted by the closing carbon stocks in the same permanent sample plots at reporting period </w:t>
            </w:r>
            <m:oMath>
              <m:sSub>
                <m:sSubPr>
                  <m:ctrlPr>
                    <w:rPr>
                      <w:rFonts w:ascii="Cambria Math" w:hAnsi="Cambria Math"/>
                      <w:i/>
                    </w:rPr>
                  </m:ctrlPr>
                </m:sSubPr>
                <m:e>
                  <m:r>
                    <w:rPr>
                      <w:rFonts w:ascii="Cambria Math" w:hAnsi="Cambria Math"/>
                    </w:rPr>
                    <m:t>R</m:t>
                  </m:r>
                </m:e>
                <m:sub>
                  <m:r>
                    <w:rPr>
                      <w:rFonts w:ascii="Cambria Math" w:hAnsi="Cambria Math"/>
                    </w:rPr>
                    <m:t>FI</m:t>
                  </m:r>
                </m:sub>
              </m:sSub>
              <m:r>
                <w:rPr>
                  <w:rFonts w:ascii="Cambria Math" w:hAnsi="Cambria Math"/>
                </w:rPr>
                <m:t xml:space="preserve">, </m:t>
              </m:r>
            </m:oMath>
            <w:r>
              <w:t xml:space="preserve">calculated in </w:t>
            </w:r>
            <w:r>
              <w:rPr>
                <w:color w:val="000000" w:themeColor="text1"/>
              </w:rPr>
              <w:t xml:space="preserve">accordance </w:t>
            </w:r>
            <w:r>
              <w:t>with Equation 9a.</w:t>
            </w:r>
          </w:p>
        </w:tc>
      </w:tr>
      <w:tr w:rsidR="00A76B66" w:rsidTr="00A96400">
        <w:trPr>
          <w:gridAfter w:val="1"/>
          <w:wAfter w:w="96" w:type="dxa"/>
        </w:trPr>
        <w:tc>
          <w:tcPr>
            <w:tcW w:w="2518" w:type="dxa"/>
            <w:gridSpan w:val="2"/>
            <w:shd w:val="clear" w:color="auto" w:fill="FFFFFF" w:themeFill="background1"/>
            <w:hideMark/>
          </w:tcPr>
          <w:p w:rsidR="00A76B66" w:rsidRDefault="001D1CAE" w:rsidP="00A96400">
            <w:pPr>
              <w:spacing w:before="60" w:after="60"/>
            </w:pPr>
            <m:oMath>
              <m:sSub>
                <m:sSubPr>
                  <m:ctrlPr>
                    <w:rPr>
                      <w:rFonts w:ascii="Cambria Math" w:hAnsi="Cambria Math" w:cs="Arial"/>
                      <w:i/>
                    </w:rPr>
                  </m:ctrlPr>
                </m:sSubPr>
                <m:e>
                  <m:r>
                    <w:rPr>
                      <w:rFonts w:ascii="Cambria Math" w:hAnsi="Cambria Math" w:cs="Arial"/>
                    </w:rPr>
                    <m:t>T</m:t>
                  </m:r>
                </m:e>
                <m:sub>
                  <m:r>
                    <w:rPr>
                      <w:rFonts w:ascii="Cambria Math" w:hAnsi="Cambria Math" w:cs="Arial"/>
                    </w:rPr>
                    <m:t>val</m:t>
                  </m:r>
                </m:sub>
              </m:sSub>
            </m:oMath>
            <w:r w:rsidR="00A76B66">
              <w:t xml:space="preserve"> =</w:t>
            </w:r>
          </w:p>
        </w:tc>
        <w:tc>
          <w:tcPr>
            <w:tcW w:w="5954" w:type="dxa"/>
            <w:shd w:val="clear" w:color="auto" w:fill="FFFFFF" w:themeFill="background1"/>
            <w:hideMark/>
          </w:tcPr>
          <w:p w:rsidR="00A76B66" w:rsidRDefault="00A76B66" w:rsidP="00A96400">
            <w:pPr>
              <w:spacing w:before="60" w:after="60"/>
            </w:pPr>
            <w:r>
              <w:t>two-sided students t-value for the 90% confidence level at the appropriate degrees of freedom (</w:t>
            </w:r>
            <m:oMath>
              <m:r>
                <w:rPr>
                  <w:rFonts w:ascii="Cambria Math" w:hAnsi="Cambria Math"/>
                </w:rPr>
                <m:t>n</m:t>
              </m:r>
            </m:oMath>
            <w:r>
              <w:t xml:space="preserve"> -1), where </w:t>
            </w:r>
            <w:r>
              <w:rPr>
                <w:i/>
              </w:rPr>
              <w:t>n</w:t>
            </w:r>
            <w:r>
              <w:t xml:space="preserve"> is the number of permanent sample plots in </w:t>
            </w:r>
            <w:r>
              <w:rPr>
                <w:color w:val="000000" w:themeColor="text1"/>
              </w:rPr>
              <w:t xml:space="preserve">stratum </w:t>
            </w:r>
            <m:oMath>
              <m:r>
                <w:rPr>
                  <w:rFonts w:ascii="Cambria Math" w:hAnsi="Cambria Math"/>
                  <w:color w:val="000000" w:themeColor="text1"/>
                </w:rPr>
                <m:t>j</m:t>
              </m:r>
            </m:oMath>
            <w:r>
              <w:t xml:space="preserve"> assessed during reporting period </w:t>
            </w:r>
            <m:oMath>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oMath>
            <w:r>
              <w:t xml:space="preserve">. </w:t>
            </w:r>
          </w:p>
        </w:tc>
      </w:tr>
      <w:tr w:rsidR="00A76B66" w:rsidTr="00A96400">
        <w:trPr>
          <w:gridAfter w:val="1"/>
          <w:wAfter w:w="96" w:type="dxa"/>
        </w:trPr>
        <w:tc>
          <w:tcPr>
            <w:tcW w:w="2518" w:type="dxa"/>
            <w:gridSpan w:val="2"/>
            <w:shd w:val="clear" w:color="auto" w:fill="FFFFFF" w:themeFill="background1"/>
            <w:hideMark/>
          </w:tcPr>
          <w:p w:rsidR="00A76B66" w:rsidRDefault="001D1CAE" w:rsidP="00A96400">
            <w:pPr>
              <w:spacing w:before="60" w:after="60"/>
            </w:pPr>
            <m:oMath>
              <m:sSub>
                <m:sSubPr>
                  <m:ctrlPr>
                    <w:rPr>
                      <w:rFonts w:ascii="Cambria Math" w:hAnsi="Cambria Math" w:cs="Arial"/>
                      <w:i/>
                    </w:rPr>
                  </m:ctrlPr>
                </m:sSubPr>
                <m:e>
                  <m:r>
                    <w:rPr>
                      <w:rFonts w:ascii="Cambria Math" w:hAnsi="Cambria Math" w:cs="Arial"/>
                    </w:rPr>
                    <m:t>SEMRPS</m:t>
                  </m:r>
                </m:e>
                <m:sub>
                  <m:r>
                    <w:rPr>
                      <w:rFonts w:ascii="Cambria Math" w:hAnsi="Cambria Math" w:cs="Arial"/>
                    </w:rPr>
                    <m:t>Stratum,j,</m:t>
                  </m:r>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sub>
              </m:sSub>
            </m:oMath>
            <w:r w:rsidR="00A76B66">
              <w:t xml:space="preserve"> =</w:t>
            </w:r>
          </w:p>
        </w:tc>
        <w:tc>
          <w:tcPr>
            <w:tcW w:w="5954" w:type="dxa"/>
            <w:shd w:val="clear" w:color="auto" w:fill="FFFFFF" w:themeFill="background1"/>
            <w:hideMark/>
          </w:tcPr>
          <w:p w:rsidR="00A76B66" w:rsidRDefault="00A76B66" w:rsidP="00A96400">
            <w:pPr>
              <w:spacing w:before="60" w:after="60"/>
            </w:pPr>
            <w:r>
              <w:rPr>
                <w:color w:val="000000" w:themeColor="text1"/>
              </w:rPr>
              <w:t xml:space="preserve">standard error for mean ratio of change in PSP carbon stocks for permanent sample plots in </w:t>
            </w:r>
            <w:r>
              <w:t xml:space="preserve">the </w:t>
            </w:r>
            <m:oMath>
              <m:r>
                <w:rPr>
                  <w:rFonts w:ascii="Cambria Math" w:hAnsi="Cambria Math" w:cs="Arial"/>
                </w:rPr>
                <m:t>j</m:t>
              </m:r>
            </m:oMath>
            <w:r>
              <w:t xml:space="preserve">th stratum </w:t>
            </w:r>
            <w:r w:rsidR="009445F5">
              <w:t xml:space="preserve">for </w:t>
            </w:r>
            <w:r>
              <w:rPr>
                <w:color w:val="000000" w:themeColor="text1"/>
              </w:rPr>
              <w:t xml:space="preserve">reporting period </w:t>
            </w:r>
            <m:oMath>
              <m:sSub>
                <m:sSubPr>
                  <m:ctrlPr>
                    <w:rPr>
                      <w:rFonts w:ascii="Cambria Math" w:hAnsi="Cambria Math"/>
                      <w:i/>
                    </w:rPr>
                  </m:ctrlPr>
                </m:sSubPr>
                <m:e>
                  <m:r>
                    <w:rPr>
                      <w:rFonts w:ascii="Cambria Math" w:hAnsi="Cambria Math"/>
                    </w:rPr>
                    <m:t>R</m:t>
                  </m:r>
                </m:e>
                <m:sub>
                  <m:r>
                    <w:rPr>
                      <w:rFonts w:ascii="Cambria Math" w:hAnsi="Cambria Math"/>
                    </w:rPr>
                    <m:t>PS</m:t>
                  </m:r>
                </m:sub>
              </m:sSub>
            </m:oMath>
            <w:r>
              <w:rPr>
                <w:color w:val="000000" w:themeColor="text1"/>
              </w:rPr>
              <w:t xml:space="preserve">, </w:t>
            </w:r>
            <w:r>
              <w:t xml:space="preserve">calculated in </w:t>
            </w:r>
            <w:r>
              <w:rPr>
                <w:color w:val="000000" w:themeColor="text1"/>
              </w:rPr>
              <w:t xml:space="preserve">accordance </w:t>
            </w:r>
            <w:r>
              <w:t xml:space="preserve">with Equation 9b. </w:t>
            </w:r>
          </w:p>
        </w:tc>
      </w:tr>
    </w:tbl>
    <w:p w:rsidR="00A76B66" w:rsidRDefault="00A76B66" w:rsidP="00A76B66">
      <w:pPr>
        <w:pStyle w:val="h4Subdiv"/>
      </w:pPr>
      <w:bookmarkStart w:id="111" w:name="_Toc347229878"/>
      <w:r>
        <w:t xml:space="preserve">Subdivision </w:t>
      </w:r>
      <w:r w:rsidR="003445A7">
        <w:t>6.2.6</w:t>
      </w:r>
      <w:r>
        <w:tab/>
        <w:t>Calculating mean ratio of change in PSP carbon stocks</w:t>
      </w:r>
      <w:bookmarkEnd w:id="111"/>
      <w:r>
        <w:t xml:space="preserve"> </w:t>
      </w:r>
    </w:p>
    <w:p w:rsidR="00A76B66" w:rsidRDefault="003445A7" w:rsidP="00A76B66">
      <w:pPr>
        <w:pStyle w:val="h5Section"/>
      </w:pPr>
      <w:bookmarkStart w:id="112" w:name="_Toc347229879"/>
      <w:r>
        <w:t>6.17</w:t>
      </w:r>
      <w:r w:rsidR="00A76B66">
        <w:tab/>
        <w:t>Calculating the mean ratio of change in PSP carbon stocks</w:t>
      </w:r>
      <w:bookmarkEnd w:id="112"/>
    </w:p>
    <w:p w:rsidR="00A76B66" w:rsidRDefault="00A76B66" w:rsidP="00A76B66">
      <w:pPr>
        <w:pStyle w:val="tMain"/>
      </w:pPr>
      <w:r>
        <w:tab/>
      </w:r>
      <w:r w:rsidR="003445A7">
        <w:t>(1)</w:t>
      </w:r>
      <w:r>
        <w:tab/>
        <w:t xml:space="preserve">The weighted average for the values of PSP carbon stock change ratios must: </w:t>
      </w:r>
    </w:p>
    <w:p w:rsidR="00A76B66" w:rsidRDefault="00A76B66" w:rsidP="00A76B66">
      <w:pPr>
        <w:pStyle w:val="tPara"/>
      </w:pPr>
      <w:r>
        <w:tab/>
      </w:r>
      <w:r w:rsidR="003445A7">
        <w:t>(a)</w:t>
      </w:r>
      <w:r>
        <w:tab/>
        <w:t>be calculated in accordance with Equation 9a; and</w:t>
      </w:r>
    </w:p>
    <w:p w:rsidR="00A76B66" w:rsidRDefault="00A76B66" w:rsidP="00A76B66">
      <w:pPr>
        <w:pStyle w:val="tPara"/>
      </w:pPr>
      <w:r>
        <w:tab/>
      </w:r>
      <w:r w:rsidR="003445A7">
        <w:t>(b)</w:t>
      </w:r>
      <w:r>
        <w:tab/>
        <w:t>incorporate a standard error calculation in accordance with Equation 9b.</w:t>
      </w:r>
    </w:p>
    <w:p w:rsidR="00A76B66" w:rsidRDefault="00A76B66" w:rsidP="00A76B66">
      <w:pPr>
        <w:pStyle w:val="tMain"/>
      </w:pPr>
      <w:r>
        <w:tab/>
      </w:r>
      <w:r w:rsidR="003445A7">
        <w:t>(2)</w:t>
      </w:r>
      <w:r>
        <w:tab/>
        <w:t>The weighted average for the values of PSP carbon stock change ratios is to be calculated using the following formula:</w:t>
      </w:r>
    </w:p>
    <w:tbl>
      <w:tblPr>
        <w:tblStyle w:val="TableGrid"/>
        <w:tblW w:w="0" w:type="auto"/>
        <w:tblInd w:w="534" w:type="dxa"/>
        <w:tblLook w:val="04A0" w:firstRow="1" w:lastRow="0" w:firstColumn="1" w:lastColumn="0" w:noHBand="0" w:noVBand="1"/>
      </w:tblPr>
      <w:tblGrid>
        <w:gridCol w:w="5811"/>
        <w:gridCol w:w="2184"/>
      </w:tblGrid>
      <w:tr w:rsidR="00A76B66" w:rsidTr="00A96400">
        <w:tc>
          <w:tcPr>
            <w:tcW w:w="5811" w:type="dxa"/>
            <w:tcBorders>
              <w:top w:val="single" w:sz="4" w:space="0" w:color="auto"/>
              <w:left w:val="single" w:sz="4" w:space="0" w:color="auto"/>
              <w:bottom w:val="single" w:sz="4" w:space="0" w:color="auto"/>
              <w:right w:val="single" w:sz="4" w:space="0" w:color="auto"/>
            </w:tcBorders>
            <w:hideMark/>
          </w:tcPr>
          <w:p w:rsidR="00A76B66" w:rsidRDefault="00A76B66" w:rsidP="00A96400">
            <w:pPr>
              <w:spacing w:before="120" w:after="120"/>
              <w:ind w:left="360"/>
              <w:rPr>
                <w:b/>
                <w:color w:val="808080" w:themeColor="background1" w:themeShade="80"/>
              </w:rPr>
            </w:pPr>
            <m:oMathPara>
              <m:oMath>
                <m:r>
                  <w:rPr>
                    <w:rFonts w:ascii="Cambria Math" w:hAnsi="Cambria Math" w:cs="Arial"/>
                  </w:rPr>
                  <m:t>M</m:t>
                </m:r>
                <m:sSub>
                  <m:sSubPr>
                    <m:ctrlPr>
                      <w:rPr>
                        <w:rFonts w:ascii="Cambria Math" w:hAnsi="Cambria Math" w:cs="Arial"/>
                        <w:i/>
                      </w:rPr>
                    </m:ctrlPr>
                  </m:sSubPr>
                  <m:e>
                    <m:r>
                      <w:rPr>
                        <w:rFonts w:ascii="Cambria Math" w:hAnsi="Cambria Math" w:cs="Arial"/>
                      </w:rPr>
                      <m:t>RPS</m:t>
                    </m:r>
                  </m:e>
                  <m:sub>
                    <m:r>
                      <w:rPr>
                        <w:rFonts w:ascii="Cambria Math" w:hAnsi="Cambria Math" w:cs="Arial"/>
                      </w:rPr>
                      <m:t>Stratum, j,</m:t>
                    </m:r>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sub>
                </m:sSub>
                <m:r>
                  <w:rPr>
                    <w:rFonts w:ascii="Cambria Math" w:hAnsi="Cambria Math" w:cs="Arial"/>
                  </w:rPr>
                  <m:t xml:space="preserve">= </m:t>
                </m:r>
                <m:f>
                  <m:fPr>
                    <m:ctrlPr>
                      <w:rPr>
                        <w:rFonts w:ascii="Cambria Math" w:hAnsi="Cambria Math" w:cs="Arial"/>
                        <w:i/>
                      </w:rPr>
                    </m:ctrlPr>
                  </m:fPr>
                  <m:num>
                    <m:nary>
                      <m:naryPr>
                        <m:chr m:val="∑"/>
                        <m:limLoc m:val="undOvr"/>
                        <m:ctrlPr>
                          <w:rPr>
                            <w:rFonts w:ascii="Cambria Math" w:hAnsi="Cambria Math" w:cs="Arial"/>
                            <w:i/>
                          </w:rPr>
                        </m:ctrlPr>
                      </m:naryPr>
                      <m:sub>
                        <m:r>
                          <w:rPr>
                            <w:rFonts w:ascii="Cambria Math" w:hAnsi="Cambria Math" w:cs="Arial"/>
                          </w:rPr>
                          <m:t>p=1</m:t>
                        </m:r>
                      </m:sub>
                      <m:sup>
                        <m:r>
                          <w:rPr>
                            <w:rFonts w:ascii="Cambria Math" w:hAnsi="Cambria Math" w:cs="Arial"/>
                          </w:rPr>
                          <m:t>n</m:t>
                        </m:r>
                      </m:sup>
                      <m:e>
                        <m:d>
                          <m:dPr>
                            <m:ctrlPr>
                              <w:rPr>
                                <w:rFonts w:ascii="Cambria Math" w:hAnsi="Cambria Math" w:cs="Arial"/>
                                <w:i/>
                              </w:rPr>
                            </m:ctrlPr>
                          </m:dPr>
                          <m:e>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C</m:t>
                                    </m:r>
                                  </m:e>
                                  <m:sub>
                                    <m:r>
                                      <w:rPr>
                                        <w:rFonts w:ascii="Cambria Math" w:hAnsi="Cambria Math" w:cs="Arial"/>
                                      </w:rPr>
                                      <m:t>Plot,p,</m:t>
                                    </m:r>
                                    <m:sSub>
                                      <m:sSubPr>
                                        <m:ctrlPr>
                                          <w:rPr>
                                            <w:rFonts w:ascii="Cambria Math" w:hAnsi="Cambria Math" w:cs="Arial"/>
                                            <w:i/>
                                          </w:rPr>
                                        </m:ctrlPr>
                                      </m:sSubPr>
                                      <m:e>
                                        <m:r>
                                          <w:rPr>
                                            <w:rFonts w:ascii="Cambria Math" w:hAnsi="Cambria Math" w:cs="Arial"/>
                                          </w:rPr>
                                          <m:t>R</m:t>
                                        </m:r>
                                      </m:e>
                                      <m:sub>
                                        <m:r>
                                          <w:rPr>
                                            <w:rFonts w:ascii="Cambria Math" w:hAnsi="Cambria Math" w:cs="Arial"/>
                                          </w:rPr>
                                          <m:t>FI</m:t>
                                        </m:r>
                                      </m:sub>
                                    </m:sSub>
                                  </m:sub>
                                </m:sSub>
                                <m:r>
                                  <w:rPr>
                                    <w:rFonts w:ascii="Cambria Math" w:hAnsi="Cambria Math" w:cs="Arial"/>
                                  </w:rPr>
                                  <m:t xml:space="preserve"> ×CR</m:t>
                                </m:r>
                              </m:e>
                              <m:sub>
                                <m:r>
                                  <w:rPr>
                                    <w:rFonts w:ascii="Cambria Math" w:hAnsi="Cambria Math" w:cs="Arial"/>
                                  </w:rPr>
                                  <m:t>PS,p,</m:t>
                                </m:r>
                                <m:sSub>
                                  <m:sSubPr>
                                    <m:ctrlPr>
                                      <w:rPr>
                                        <w:rFonts w:ascii="Cambria Math" w:hAnsi="Cambria Math" w:cs="Arial"/>
                                        <w:i/>
                                      </w:rPr>
                                    </m:ctrlPr>
                                  </m:sSubPr>
                                  <m:e>
                                    <m:r>
                                      <w:rPr>
                                        <w:rFonts w:ascii="Cambria Math" w:hAnsi="Cambria Math" w:cs="Arial"/>
                                      </w:rPr>
                                      <m:t>R</m:t>
                                    </m:r>
                                  </m:e>
                                  <m:sub>
                                    <m:r>
                                      <w:rPr>
                                        <w:rFonts w:ascii="Cambria Math" w:hAnsi="Cambria Math" w:cs="Arial"/>
                                      </w:rPr>
                                      <m:t xml:space="preserve">PS </m:t>
                                    </m:r>
                                  </m:sub>
                                </m:sSub>
                              </m:sub>
                            </m:sSub>
                          </m:e>
                        </m:d>
                      </m:e>
                    </m:nary>
                  </m:num>
                  <m:den>
                    <m:nary>
                      <m:naryPr>
                        <m:chr m:val="∑"/>
                        <m:limLoc m:val="undOvr"/>
                        <m:ctrlPr>
                          <w:rPr>
                            <w:rFonts w:ascii="Cambria Math" w:hAnsi="Cambria Math" w:cs="Arial"/>
                            <w:i/>
                          </w:rPr>
                        </m:ctrlPr>
                      </m:naryPr>
                      <m:sub>
                        <m:r>
                          <w:rPr>
                            <w:rFonts w:ascii="Cambria Math" w:hAnsi="Cambria Math" w:cs="Arial"/>
                          </w:rPr>
                          <m:t>p=1</m:t>
                        </m:r>
                      </m:sub>
                      <m:sup>
                        <m:r>
                          <w:rPr>
                            <w:rFonts w:ascii="Cambria Math" w:hAnsi="Cambria Math" w:cs="Arial"/>
                          </w:rPr>
                          <m:t>n</m:t>
                        </m:r>
                      </m:sup>
                      <m:e>
                        <m:sSub>
                          <m:sSubPr>
                            <m:ctrlPr>
                              <w:rPr>
                                <w:rFonts w:ascii="Cambria Math" w:hAnsi="Cambria Math" w:cs="Arial"/>
                                <w:i/>
                              </w:rPr>
                            </m:ctrlPr>
                          </m:sSubPr>
                          <m:e>
                            <m:r>
                              <w:rPr>
                                <w:rFonts w:ascii="Cambria Math" w:hAnsi="Cambria Math" w:cs="Arial"/>
                              </w:rPr>
                              <m:t>C</m:t>
                            </m:r>
                          </m:e>
                          <m:sub>
                            <m:r>
                              <w:rPr>
                                <w:rFonts w:ascii="Cambria Math" w:hAnsi="Cambria Math" w:cs="Arial"/>
                              </w:rPr>
                              <m:t>Plot,p,</m:t>
                            </m:r>
                            <m:sSub>
                              <m:sSubPr>
                                <m:ctrlPr>
                                  <w:rPr>
                                    <w:rFonts w:ascii="Cambria Math" w:hAnsi="Cambria Math" w:cs="Arial"/>
                                    <w:i/>
                                  </w:rPr>
                                </m:ctrlPr>
                              </m:sSubPr>
                              <m:e>
                                <m:r>
                                  <w:rPr>
                                    <w:rFonts w:ascii="Cambria Math" w:hAnsi="Cambria Math" w:cs="Arial"/>
                                  </w:rPr>
                                  <m:t>R</m:t>
                                </m:r>
                              </m:e>
                              <m:sub>
                                <m:r>
                                  <w:rPr>
                                    <w:rFonts w:ascii="Cambria Math" w:hAnsi="Cambria Math" w:cs="Arial"/>
                                  </w:rPr>
                                  <m:t>FI</m:t>
                                </m:r>
                              </m:sub>
                            </m:sSub>
                          </m:sub>
                        </m:sSub>
                      </m:e>
                    </m:nary>
                  </m:den>
                </m:f>
              </m:oMath>
            </m:oMathPara>
          </w:p>
        </w:tc>
        <w:tc>
          <w:tcPr>
            <w:tcW w:w="2184"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color w:val="808080" w:themeColor="background1" w:themeShade="80"/>
              </w:rPr>
            </w:pPr>
            <w:r>
              <w:rPr>
                <w:b/>
                <w:color w:val="000000" w:themeColor="text1"/>
              </w:rPr>
              <w:t>Equation 9a</w:t>
            </w:r>
          </w:p>
        </w:tc>
      </w:tr>
    </w:tbl>
    <w:p w:rsidR="00A76B66" w:rsidRDefault="00A76B66" w:rsidP="00A76B66">
      <w:pPr>
        <w:pStyle w:val="R2"/>
        <w:tabs>
          <w:tab w:val="left" w:pos="720"/>
        </w:tabs>
        <w:spacing w:before="120" w:after="120" w:line="240" w:lineRule="auto"/>
        <w:ind w:left="142" w:firstLine="0"/>
        <w:jc w:val="left"/>
        <w:rPr>
          <w:color w:val="000000" w:themeColor="text1"/>
        </w:rPr>
      </w:pPr>
      <w:r>
        <w:rPr>
          <w:color w:val="000000" w:themeColor="text1"/>
        </w:rPr>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235"/>
        <w:gridCol w:w="6294"/>
        <w:gridCol w:w="39"/>
      </w:tblGrid>
      <w:tr w:rsidR="00A76B66" w:rsidTr="00A96400">
        <w:tc>
          <w:tcPr>
            <w:tcW w:w="2235"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MRPS</m:t>
                  </m:r>
                </m:e>
                <m:sub>
                  <m:r>
                    <w:rPr>
                      <w:rFonts w:ascii="Cambria Math" w:hAnsi="Cambria Math"/>
                    </w:rPr>
                    <m:t>Stratum,j,</m:t>
                  </m:r>
                  <m:sSub>
                    <m:sSubPr>
                      <m:ctrlPr>
                        <w:rPr>
                          <w:rFonts w:ascii="Cambria Math" w:hAnsi="Cambria Math"/>
                          <w:i/>
                        </w:rPr>
                      </m:ctrlPr>
                    </m:sSubPr>
                    <m:e>
                      <m:r>
                        <w:rPr>
                          <w:rFonts w:ascii="Cambria Math" w:hAnsi="Cambria Math"/>
                        </w:rPr>
                        <m:t>R</m:t>
                      </m:r>
                    </m:e>
                    <m:sub>
                      <m:r>
                        <w:rPr>
                          <w:rFonts w:ascii="Cambria Math" w:hAnsi="Cambria Math"/>
                        </w:rPr>
                        <m:t>PS</m:t>
                      </m:r>
                    </m:sub>
                  </m:sSub>
                </m:sub>
              </m:sSub>
            </m:oMath>
            <w:r w:rsidR="00A76B66">
              <w:t xml:space="preserve"> =</w:t>
            </w:r>
          </w:p>
        </w:tc>
        <w:tc>
          <w:tcPr>
            <w:tcW w:w="6333" w:type="dxa"/>
            <w:gridSpan w:val="2"/>
            <w:shd w:val="clear" w:color="auto" w:fill="FFFFFF" w:themeFill="background1"/>
            <w:hideMark/>
          </w:tcPr>
          <w:p w:rsidR="00A76B66" w:rsidRDefault="00A76B66" w:rsidP="00A96400">
            <w:pPr>
              <w:spacing w:before="60" w:after="60"/>
            </w:pPr>
            <w:r>
              <w:t xml:space="preserve">mean ratio of change in PSP carbon stocks for permanent sample plots occurring in the </w:t>
            </w:r>
            <m:oMath>
              <m:r>
                <w:rPr>
                  <w:rFonts w:ascii="Cambria Math" w:hAnsi="Cambria Math" w:cs="Arial"/>
                </w:rPr>
                <m:t>j</m:t>
              </m:r>
            </m:oMath>
            <w:r>
              <w:t xml:space="preserve">th stratum </w:t>
            </w:r>
            <w:r w:rsidR="009445F5">
              <w:t xml:space="preserve">for </w:t>
            </w:r>
            <w:r>
              <w:t xml:space="preserve">reporting period </w:t>
            </w:r>
            <m:oMath>
              <m:sSub>
                <m:sSubPr>
                  <m:ctrlPr>
                    <w:rPr>
                      <w:rFonts w:ascii="Cambria Math" w:hAnsi="Cambria Math"/>
                      <w:i/>
                    </w:rPr>
                  </m:ctrlPr>
                </m:sSubPr>
                <m:e>
                  <m:r>
                    <w:rPr>
                      <w:rFonts w:ascii="Cambria Math" w:hAnsi="Cambria Math"/>
                    </w:rPr>
                    <m:t>R</m:t>
                  </m:r>
                </m:e>
                <m:sub>
                  <m:r>
                    <w:rPr>
                      <w:rFonts w:ascii="Cambria Math" w:hAnsi="Cambria Math"/>
                    </w:rPr>
                    <m:t>PS</m:t>
                  </m:r>
                </m:sub>
              </m:sSub>
            </m:oMath>
            <w:r>
              <w:t xml:space="preserve"> weighted by the closing carbon stocks in the same permanent sample plots at reporting period </w:t>
            </w:r>
            <m:oMath>
              <m:sSub>
                <m:sSubPr>
                  <m:ctrlPr>
                    <w:rPr>
                      <w:rFonts w:ascii="Cambria Math" w:hAnsi="Cambria Math"/>
                      <w:i/>
                    </w:rPr>
                  </m:ctrlPr>
                </m:sSubPr>
                <m:e>
                  <m:r>
                    <w:rPr>
                      <w:rFonts w:ascii="Cambria Math" w:hAnsi="Cambria Math"/>
                    </w:rPr>
                    <m:t>R</m:t>
                  </m:r>
                </m:e>
                <m:sub>
                  <m:r>
                    <w:rPr>
                      <w:rFonts w:ascii="Cambria Math" w:hAnsi="Cambria Math"/>
                    </w:rPr>
                    <m:t>FI</m:t>
                  </m:r>
                </m:sub>
              </m:sSub>
            </m:oMath>
            <w:r>
              <w:t>.</w:t>
            </w:r>
          </w:p>
        </w:tc>
      </w:tr>
      <w:tr w:rsidR="00A76B66" w:rsidTr="00A96400">
        <w:tc>
          <w:tcPr>
            <w:tcW w:w="2235" w:type="dxa"/>
            <w:shd w:val="clear" w:color="auto" w:fill="FFFFFF" w:themeFill="background1"/>
            <w:hideMark/>
          </w:tcPr>
          <w:p w:rsidR="00A76B66" w:rsidRDefault="001D1CAE" w:rsidP="00A96400">
            <w:pPr>
              <w:spacing w:before="60" w:after="60"/>
            </w:pPr>
            <m:oMath>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r>
                <w:rPr>
                  <w:rFonts w:ascii="Cambria Math" w:hAnsi="Cambria Math" w:cs="Arial"/>
                </w:rPr>
                <m:t xml:space="preserve"> </m:t>
              </m:r>
            </m:oMath>
            <w:r w:rsidR="00A76B66">
              <w:t>=</w:t>
            </w:r>
          </w:p>
        </w:tc>
        <w:tc>
          <w:tcPr>
            <w:tcW w:w="6333" w:type="dxa"/>
            <w:gridSpan w:val="2"/>
            <w:shd w:val="clear" w:color="auto" w:fill="FFFFFF" w:themeFill="background1"/>
            <w:hideMark/>
          </w:tcPr>
          <w:p w:rsidR="00A76B66" w:rsidRDefault="00A76B66" w:rsidP="00A96400">
            <w:pPr>
              <w:spacing w:before="60" w:after="60"/>
            </w:pPr>
            <w:r>
              <w:t xml:space="preserve">current reporting period during which a PSP assessment has </w:t>
            </w:r>
            <w:r>
              <w:lastRenderedPageBreak/>
              <w:t xml:space="preserve">been conducted in the </w:t>
            </w:r>
            <m:oMath>
              <m:r>
                <w:rPr>
                  <w:rFonts w:ascii="Cambria Math" w:hAnsi="Cambria Math" w:cs="Arial"/>
                </w:rPr>
                <m:t>j</m:t>
              </m:r>
            </m:oMath>
            <w:r>
              <w:t>th stratum, as a calendar date.</w:t>
            </w:r>
          </w:p>
        </w:tc>
      </w:tr>
      <w:tr w:rsidR="00A76B66" w:rsidTr="00A96400">
        <w:trPr>
          <w:gridAfter w:val="1"/>
          <w:wAfter w:w="39" w:type="dxa"/>
        </w:trPr>
        <w:tc>
          <w:tcPr>
            <w:tcW w:w="2235" w:type="dxa"/>
            <w:shd w:val="clear" w:color="auto" w:fill="FFFFFF" w:themeFill="background1"/>
            <w:hideMark/>
          </w:tcPr>
          <w:p w:rsidR="00A76B66" w:rsidRDefault="001D1CAE" w:rsidP="00A96400">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00A76B66">
              <w:rPr>
                <w:color w:val="000000" w:themeColor="text1"/>
              </w:rPr>
              <w:t xml:space="preserve"> =</w:t>
            </w:r>
          </w:p>
        </w:tc>
        <w:tc>
          <w:tcPr>
            <w:tcW w:w="6294" w:type="dxa"/>
            <w:shd w:val="clear" w:color="auto" w:fill="FFFFFF" w:themeFill="background1"/>
            <w:hideMark/>
          </w:tcPr>
          <w:p w:rsidR="00A76B66" w:rsidRDefault="00A76B66" w:rsidP="00A96400">
            <w:pPr>
              <w:spacing w:before="60" w:after="60"/>
              <w:rPr>
                <w:color w:val="000000" w:themeColor="text1"/>
              </w:rPr>
            </w:pPr>
            <w:r>
              <w:t xml:space="preserve">most recent reporting period to reference a full inventory in the </w:t>
            </w:r>
            <m:oMath>
              <m:r>
                <w:rPr>
                  <w:rFonts w:ascii="Cambria Math" w:hAnsi="Cambria Math" w:cs="Arial"/>
                </w:rPr>
                <m:t>j</m:t>
              </m:r>
            </m:oMath>
            <w:r>
              <w:t>th stratum, as a calendar date</w:t>
            </w:r>
            <w:r>
              <w:rPr>
                <w:color w:val="000000" w:themeColor="text1"/>
              </w:rPr>
              <w:t>.</w:t>
            </w:r>
          </w:p>
        </w:tc>
      </w:tr>
      <w:tr w:rsidR="00A76B66" w:rsidTr="00A96400">
        <w:tc>
          <w:tcPr>
            <w:tcW w:w="2235" w:type="dxa"/>
            <w:shd w:val="clear" w:color="auto" w:fill="FFFFFF" w:themeFill="background1"/>
            <w:hideMark/>
          </w:tcPr>
          <w:p w:rsidR="00A76B66" w:rsidRDefault="001D1CAE" w:rsidP="00A96400">
            <w:pPr>
              <w:spacing w:before="60" w:after="60"/>
            </w:pPr>
            <m:oMath>
              <m:sSub>
                <m:sSubPr>
                  <m:ctrlPr>
                    <w:rPr>
                      <w:rFonts w:ascii="Cambria Math" w:hAnsi="Cambria Math" w:cs="Arial"/>
                      <w:i/>
                    </w:rPr>
                  </m:ctrlPr>
                </m:sSubPr>
                <m:e>
                  <m:r>
                    <w:rPr>
                      <w:rFonts w:ascii="Cambria Math" w:hAnsi="Cambria Math" w:cs="Arial"/>
                    </w:rPr>
                    <m:t>CR</m:t>
                  </m:r>
                </m:e>
                <m:sub>
                  <m:r>
                    <w:rPr>
                      <w:rFonts w:ascii="Cambria Math" w:hAnsi="Cambria Math" w:cs="Arial"/>
                    </w:rPr>
                    <m:t>PS, p,</m:t>
                  </m:r>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sub>
              </m:sSub>
            </m:oMath>
            <w:r w:rsidR="00A76B66">
              <w:t xml:space="preserve"> =</w:t>
            </w:r>
          </w:p>
        </w:tc>
        <w:tc>
          <w:tcPr>
            <w:tcW w:w="6333" w:type="dxa"/>
            <w:gridSpan w:val="2"/>
            <w:shd w:val="clear" w:color="auto" w:fill="FFFFFF" w:themeFill="background1"/>
            <w:hideMark/>
          </w:tcPr>
          <w:p w:rsidR="00A76B66" w:rsidRDefault="00A76B66" w:rsidP="00A96400">
            <w:pPr>
              <w:spacing w:before="60" w:after="60"/>
            </w:pPr>
            <w:r>
              <w:t xml:space="preserve">ratio of change in PSP carbon stocks, within the </w:t>
            </w:r>
            <m:oMath>
              <m:r>
                <w:rPr>
                  <w:rFonts w:ascii="Cambria Math" w:hAnsi="Cambria Math"/>
                </w:rPr>
                <m:t>p</m:t>
              </m:r>
            </m:oMath>
            <w:r>
              <w:t xml:space="preserve">th permanent sample plot in the </w:t>
            </w:r>
            <m:oMath>
              <m:r>
                <w:rPr>
                  <w:rFonts w:ascii="Cambria Math" w:hAnsi="Cambria Math" w:cs="Arial"/>
                </w:rPr>
                <m:t>j</m:t>
              </m:r>
            </m:oMath>
            <w:r>
              <w:t xml:space="preserve">th stratum </w:t>
            </w:r>
            <w:r w:rsidR="009445F5">
              <w:t xml:space="preserve">for </w:t>
            </w:r>
            <w:r>
              <w:t xml:space="preserve">reporting period </w:t>
            </w:r>
            <m:oMath>
              <m:sSub>
                <m:sSubPr>
                  <m:ctrlPr>
                    <w:rPr>
                      <w:rFonts w:ascii="Cambria Math" w:hAnsi="Cambria Math"/>
                      <w:i/>
                    </w:rPr>
                  </m:ctrlPr>
                </m:sSubPr>
                <m:e>
                  <m:r>
                    <w:rPr>
                      <w:rFonts w:ascii="Cambria Math" w:hAnsi="Cambria Math"/>
                    </w:rPr>
                    <m:t>R</m:t>
                  </m:r>
                </m:e>
                <m:sub>
                  <m:r>
                    <w:rPr>
                      <w:rFonts w:ascii="Cambria Math" w:hAnsi="Cambria Math"/>
                    </w:rPr>
                    <m:t>PS</m:t>
                  </m:r>
                </m:sub>
              </m:sSub>
            </m:oMath>
            <w:r>
              <w:t xml:space="preserve">, calculated in </w:t>
            </w:r>
            <w:r>
              <w:rPr>
                <w:color w:val="000000" w:themeColor="text1"/>
              </w:rPr>
              <w:t xml:space="preserve">accordance </w:t>
            </w:r>
            <w:r>
              <w:t>with Equation 10.</w:t>
            </w:r>
          </w:p>
        </w:tc>
      </w:tr>
      <w:tr w:rsidR="00A76B66" w:rsidTr="00A96400">
        <w:tc>
          <w:tcPr>
            <w:tcW w:w="2235" w:type="dxa"/>
            <w:shd w:val="clear" w:color="auto" w:fill="FFFFFF" w:themeFill="background1"/>
            <w:hideMark/>
          </w:tcPr>
          <w:p w:rsidR="00A76B66" w:rsidRDefault="001D1CAE" w:rsidP="00A96400">
            <w:pPr>
              <w:spacing w:before="60" w:after="60"/>
            </w:pPr>
            <m:oMath>
              <m:sSub>
                <m:sSubPr>
                  <m:ctrlPr>
                    <w:rPr>
                      <w:rFonts w:ascii="Cambria Math" w:hAnsi="Cambria Math" w:cs="Arial"/>
                      <w:i/>
                    </w:rPr>
                  </m:ctrlPr>
                </m:sSubPr>
                <m:e>
                  <m:r>
                    <w:rPr>
                      <w:rFonts w:ascii="Cambria Math" w:hAnsi="Cambria Math" w:cs="Arial"/>
                    </w:rPr>
                    <m:t>C</m:t>
                  </m:r>
                </m:e>
                <m:sub>
                  <m:r>
                    <w:rPr>
                      <w:rFonts w:ascii="Cambria Math" w:hAnsi="Cambria Math" w:cs="Arial"/>
                    </w:rPr>
                    <m:t>Plot,p,</m:t>
                  </m:r>
                  <m:sSub>
                    <m:sSubPr>
                      <m:ctrlPr>
                        <w:rPr>
                          <w:rFonts w:ascii="Cambria Math" w:hAnsi="Cambria Math" w:cs="Arial"/>
                          <w:i/>
                        </w:rPr>
                      </m:ctrlPr>
                    </m:sSubPr>
                    <m:e>
                      <m:r>
                        <w:rPr>
                          <w:rFonts w:ascii="Cambria Math" w:hAnsi="Cambria Math" w:cs="Arial"/>
                        </w:rPr>
                        <m:t>R</m:t>
                      </m:r>
                    </m:e>
                    <m:sub>
                      <m:r>
                        <w:rPr>
                          <w:rFonts w:ascii="Cambria Math" w:hAnsi="Cambria Math" w:cs="Arial"/>
                        </w:rPr>
                        <m:t>FI</m:t>
                      </m:r>
                    </m:sub>
                  </m:sSub>
                </m:sub>
              </m:sSub>
            </m:oMath>
            <w:r w:rsidR="00A76B66">
              <w:t xml:space="preserve"> =</w:t>
            </w:r>
          </w:p>
        </w:tc>
        <w:tc>
          <w:tcPr>
            <w:tcW w:w="6333" w:type="dxa"/>
            <w:gridSpan w:val="2"/>
            <w:shd w:val="clear" w:color="auto" w:fill="FFFFFF" w:themeFill="background1"/>
            <w:hideMark/>
          </w:tcPr>
          <w:p w:rsidR="00A76B66" w:rsidRDefault="00A76B66" w:rsidP="00A96400">
            <w:pPr>
              <w:spacing w:before="60" w:after="60"/>
            </w:pPr>
            <w:r>
              <w:t xml:space="preserve">carbon stocks in carbon pools assessed within permanent sample plot </w:t>
            </w:r>
            <w:r w:rsidRPr="00506865">
              <w:rPr>
                <w:i/>
              </w:rPr>
              <w:t>p</w:t>
            </w:r>
            <w:r>
              <w:t xml:space="preserve"> in the </w:t>
            </w:r>
            <m:oMath>
              <m:r>
                <w:rPr>
                  <w:rFonts w:ascii="Cambria Math" w:hAnsi="Cambria Math" w:cs="Arial"/>
                </w:rPr>
                <m:t>j</m:t>
              </m:r>
            </m:oMath>
            <w:r>
              <w:t xml:space="preserve">th stratum </w:t>
            </w:r>
            <w:r w:rsidR="009445F5">
              <w:t xml:space="preserve">for </w:t>
            </w:r>
            <w:r>
              <w:t xml:space="preserve">reporting period </w:t>
            </w:r>
            <m:oMath>
              <m:sSub>
                <m:sSubPr>
                  <m:ctrlPr>
                    <w:rPr>
                      <w:rFonts w:ascii="Cambria Math" w:hAnsi="Cambria Math"/>
                      <w:i/>
                    </w:rPr>
                  </m:ctrlPr>
                </m:sSubPr>
                <m:e>
                  <m:r>
                    <w:rPr>
                      <w:rFonts w:ascii="Cambria Math" w:hAnsi="Cambria Math"/>
                    </w:rPr>
                    <m:t>R</m:t>
                  </m:r>
                </m:e>
                <m:sub>
                  <m:r>
                    <w:rPr>
                      <w:rFonts w:ascii="Cambria Math" w:hAnsi="Cambria Math"/>
                    </w:rPr>
                    <m:t>FI</m:t>
                  </m:r>
                </m:sub>
              </m:sSub>
            </m:oMath>
            <w:r>
              <w:t xml:space="preserve"> in tonnes per hectare of </w:t>
            </w:r>
            <w:r>
              <w:rPr>
                <w:color w:val="000000" w:themeColor="text1"/>
              </w:rPr>
              <w:t>CO</w:t>
            </w:r>
            <w:r>
              <w:rPr>
                <w:color w:val="000000" w:themeColor="text1"/>
                <w:vertAlign w:val="subscript"/>
              </w:rPr>
              <w:t>2</w:t>
            </w:r>
            <w:r>
              <w:rPr>
                <w:color w:val="000000" w:themeColor="text1"/>
              </w:rPr>
              <w:t xml:space="preserve">-e </w:t>
            </w:r>
            <w:r>
              <w:t>(t.ha</w:t>
            </w:r>
            <w:r>
              <w:rPr>
                <w:vertAlign w:val="superscript"/>
              </w:rPr>
              <w:noBreakHyphen/>
              <w:t>1</w:t>
            </w:r>
            <w:r>
              <w:t xml:space="preserve"> CO</w:t>
            </w:r>
            <w:r>
              <w:rPr>
                <w:vertAlign w:val="subscript"/>
              </w:rPr>
              <w:t>2</w:t>
            </w:r>
            <w:r>
              <w:t xml:space="preserve">-e), calculated in </w:t>
            </w:r>
            <w:r>
              <w:rPr>
                <w:color w:val="000000" w:themeColor="text1"/>
              </w:rPr>
              <w:t xml:space="preserve">accordance </w:t>
            </w:r>
            <w:r>
              <w:t>with Equation 12a.</w:t>
            </w:r>
          </w:p>
        </w:tc>
      </w:tr>
      <w:tr w:rsidR="00A76B66" w:rsidTr="00A96400">
        <w:tc>
          <w:tcPr>
            <w:tcW w:w="2235" w:type="dxa"/>
            <w:shd w:val="clear" w:color="auto" w:fill="FFFFFF" w:themeFill="background1"/>
            <w:hideMark/>
          </w:tcPr>
          <w:p w:rsidR="00A76B66" w:rsidRDefault="00A76B66" w:rsidP="00A96400">
            <w:pPr>
              <w:spacing w:before="60" w:after="60"/>
            </w:pPr>
            <m:oMath>
              <m:r>
                <w:rPr>
                  <w:rFonts w:ascii="Cambria Math" w:hAnsi="Cambria Math" w:cs="Arial"/>
                </w:rPr>
                <m:t>n</m:t>
              </m:r>
            </m:oMath>
            <w:r>
              <w:t xml:space="preserve"> =</w:t>
            </w:r>
          </w:p>
        </w:tc>
        <w:tc>
          <w:tcPr>
            <w:tcW w:w="6333" w:type="dxa"/>
            <w:gridSpan w:val="2"/>
            <w:shd w:val="clear" w:color="auto" w:fill="FFFFFF" w:themeFill="background1"/>
            <w:hideMark/>
          </w:tcPr>
          <w:p w:rsidR="00A76B66" w:rsidRDefault="00A76B66" w:rsidP="00A96400">
            <w:pPr>
              <w:spacing w:before="60" w:after="60"/>
            </w:pPr>
            <w:r>
              <w:t xml:space="preserve">number of permanent sample plots assessed in the </w:t>
            </w:r>
            <m:oMath>
              <m:r>
                <w:rPr>
                  <w:rFonts w:ascii="Cambria Math" w:hAnsi="Cambria Math" w:cs="Arial"/>
                </w:rPr>
                <m:t>j</m:t>
              </m:r>
            </m:oMath>
            <w:r>
              <w:t xml:space="preserve">th stratum during reporting period </w:t>
            </w:r>
            <m:oMath>
              <m:sSub>
                <m:sSubPr>
                  <m:ctrlPr>
                    <w:rPr>
                      <w:rFonts w:ascii="Cambria Math" w:hAnsi="Cambria Math"/>
                      <w:i/>
                    </w:rPr>
                  </m:ctrlPr>
                </m:sSubPr>
                <m:e>
                  <m:r>
                    <w:rPr>
                      <w:rFonts w:ascii="Cambria Math" w:hAnsi="Cambria Math"/>
                    </w:rPr>
                    <m:t>R</m:t>
                  </m:r>
                </m:e>
                <m:sub>
                  <m:r>
                    <w:rPr>
                      <w:rFonts w:ascii="Cambria Math" w:hAnsi="Cambria Math"/>
                    </w:rPr>
                    <m:t>PS</m:t>
                  </m:r>
                </m:sub>
              </m:sSub>
            </m:oMath>
            <w:r>
              <w:t>.</w:t>
            </w:r>
          </w:p>
        </w:tc>
      </w:tr>
    </w:tbl>
    <w:p w:rsidR="00A76B66" w:rsidRDefault="00A76B66" w:rsidP="00A76B66">
      <w:pPr>
        <w:pStyle w:val="tMain"/>
        <w:rPr>
          <w:color w:val="000000" w:themeColor="text1"/>
        </w:rPr>
      </w:pPr>
      <w:r>
        <w:tab/>
      </w:r>
      <w:r w:rsidR="003445A7">
        <w:t>(3)</w:t>
      </w:r>
      <w:r>
        <w:tab/>
        <w:t>When calculating the mean ratio of change in PSP carbon stocks,</w:t>
      </w:r>
      <w:r>
        <w:rPr>
          <w:color w:val="000000" w:themeColor="text1"/>
        </w:rPr>
        <w:t xml:space="preserve"> </w:t>
      </w:r>
      <w:r>
        <w:t>the standard error</w:t>
      </w:r>
      <w:r>
        <w:rPr>
          <w:b/>
          <w:color w:val="000000" w:themeColor="text1"/>
        </w:rPr>
        <w:t xml:space="preserve"> </w:t>
      </w:r>
      <w:r>
        <w:t>is to be calculated using the following formula:</w:t>
      </w:r>
    </w:p>
    <w:tbl>
      <w:tblPr>
        <w:tblStyle w:val="TableGrid"/>
        <w:tblW w:w="0" w:type="auto"/>
        <w:tblInd w:w="534" w:type="dxa"/>
        <w:tblLook w:val="04A0" w:firstRow="1" w:lastRow="0" w:firstColumn="1" w:lastColumn="0" w:noHBand="0" w:noVBand="1"/>
      </w:tblPr>
      <w:tblGrid>
        <w:gridCol w:w="5811"/>
        <w:gridCol w:w="2184"/>
      </w:tblGrid>
      <w:tr w:rsidR="00A76B66" w:rsidTr="00A96400">
        <w:tc>
          <w:tcPr>
            <w:tcW w:w="5811" w:type="dxa"/>
            <w:tcBorders>
              <w:top w:val="single" w:sz="4" w:space="0" w:color="auto"/>
              <w:left w:val="single" w:sz="4" w:space="0" w:color="auto"/>
              <w:bottom w:val="single" w:sz="4" w:space="0" w:color="auto"/>
              <w:right w:val="single" w:sz="4" w:space="0" w:color="auto"/>
            </w:tcBorders>
            <w:hideMark/>
          </w:tcPr>
          <w:p w:rsidR="00A76B66" w:rsidRDefault="00A76B66" w:rsidP="00A96400">
            <w:pPr>
              <w:spacing w:before="120" w:after="120"/>
              <w:ind w:left="360"/>
              <w:rPr>
                <w:b/>
                <w:color w:val="808080" w:themeColor="background1" w:themeShade="80"/>
              </w:rPr>
            </w:pPr>
            <m:oMathPara>
              <m:oMath>
                <m:r>
                  <w:rPr>
                    <w:rFonts w:ascii="Cambria Math" w:hAnsi="Cambria Math" w:cs="Arial"/>
                  </w:rPr>
                  <m:t>SEM</m:t>
                </m:r>
                <m:sSub>
                  <m:sSubPr>
                    <m:ctrlPr>
                      <w:rPr>
                        <w:rFonts w:ascii="Cambria Math" w:hAnsi="Cambria Math" w:cs="Arial"/>
                        <w:i/>
                      </w:rPr>
                    </m:ctrlPr>
                  </m:sSubPr>
                  <m:e>
                    <m:r>
                      <w:rPr>
                        <w:rFonts w:ascii="Cambria Math" w:hAnsi="Cambria Math" w:cs="Arial"/>
                      </w:rPr>
                      <m:t>RPS</m:t>
                    </m:r>
                  </m:e>
                  <m:sub>
                    <m:r>
                      <w:rPr>
                        <w:rFonts w:ascii="Cambria Math" w:hAnsi="Cambria Math" w:cs="Arial"/>
                      </w:rPr>
                      <m:t>Stratum, j,</m:t>
                    </m:r>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sub>
                </m:sSub>
                <m:r>
                  <w:rPr>
                    <w:rFonts w:ascii="Cambria Math" w:hAnsi="Cambria Math" w:cs="Arial"/>
                  </w:rPr>
                  <m:t xml:space="preserve">= </m:t>
                </m:r>
                <m:d>
                  <m:dPr>
                    <m:begChr m:val=""/>
                    <m:endChr m:val=""/>
                    <m:ctrlPr>
                      <w:rPr>
                        <w:rFonts w:ascii="Cambria Math" w:hAnsi="Cambria Math" w:cs="Arial"/>
                        <w:i/>
                      </w:rPr>
                    </m:ctrlPr>
                  </m:dPr>
                  <m:e>
                    <m: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σCR</m:t>
                            </m:r>
                          </m:e>
                          <m:sub>
                            <m:r>
                              <w:rPr>
                                <w:rFonts w:ascii="Cambria Math" w:hAnsi="Cambria Math" w:cs="Arial"/>
                              </w:rPr>
                              <m:t>Stratum,j ,</m:t>
                            </m:r>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sub>
                        </m:sSub>
                      </m:num>
                      <m:den>
                        <m:rad>
                          <m:radPr>
                            <m:degHide m:val="1"/>
                            <m:ctrlPr>
                              <w:rPr>
                                <w:rFonts w:ascii="Cambria Math" w:hAnsi="Cambria Math" w:cs="Arial"/>
                                <w:i/>
                              </w:rPr>
                            </m:ctrlPr>
                          </m:radPr>
                          <m:deg/>
                          <m:e>
                            <m:r>
                              <w:rPr>
                                <w:rFonts w:ascii="Cambria Math" w:hAnsi="Cambria Math" w:cs="Arial"/>
                              </w:rPr>
                              <m:t>n</m:t>
                            </m:r>
                          </m:e>
                        </m:rad>
                      </m:den>
                    </m:f>
                  </m:e>
                </m:d>
              </m:oMath>
            </m:oMathPara>
          </w:p>
        </w:tc>
        <w:tc>
          <w:tcPr>
            <w:tcW w:w="2184"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color w:val="808080" w:themeColor="background1" w:themeShade="80"/>
                <w:highlight w:val="green"/>
              </w:rPr>
            </w:pPr>
            <w:r>
              <w:rPr>
                <w:b/>
                <w:color w:val="000000" w:themeColor="text1"/>
              </w:rPr>
              <w:t>Equation 9b</w:t>
            </w:r>
          </w:p>
        </w:tc>
      </w:tr>
    </w:tbl>
    <w:p w:rsidR="00A76B66" w:rsidRDefault="00A76B66" w:rsidP="00A76B66">
      <w:pPr>
        <w:spacing w:before="120" w:after="120"/>
      </w:pPr>
      <w:r>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660"/>
        <w:gridCol w:w="5812"/>
        <w:gridCol w:w="96"/>
      </w:tblGrid>
      <w:tr w:rsidR="00A76B66" w:rsidTr="00A96400">
        <w:trPr>
          <w:gridAfter w:val="1"/>
          <w:wAfter w:w="96" w:type="dxa"/>
        </w:trPr>
        <w:tc>
          <w:tcPr>
            <w:tcW w:w="2660" w:type="dxa"/>
            <w:shd w:val="clear" w:color="auto" w:fill="FFFFFF" w:themeFill="background1"/>
            <w:hideMark/>
          </w:tcPr>
          <w:p w:rsidR="00A76B66" w:rsidRDefault="001D1CAE" w:rsidP="00A96400">
            <w:pPr>
              <w:spacing w:before="120" w:after="120"/>
            </w:pPr>
            <m:oMath>
              <m:sSub>
                <m:sSubPr>
                  <m:ctrlPr>
                    <w:rPr>
                      <w:rFonts w:ascii="Cambria Math" w:hAnsi="Arial" w:cs="Arial"/>
                      <w:i/>
                    </w:rPr>
                  </m:ctrlPr>
                </m:sSubPr>
                <m:e>
                  <m:r>
                    <w:rPr>
                      <w:rFonts w:ascii="Cambria Math" w:hAnsi="Cambria Math" w:cs="Arial"/>
                    </w:rPr>
                    <m:t>SEMRPS</m:t>
                  </m:r>
                </m:e>
                <m:sub>
                  <m:r>
                    <w:rPr>
                      <w:rFonts w:ascii="Cambria Math" w:hAnsi="Cambria Math" w:cs="Arial"/>
                    </w:rPr>
                    <m:t>Stratum,j,</m:t>
                  </m:r>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sub>
              </m:sSub>
            </m:oMath>
            <w:r w:rsidR="00A76B66">
              <w:rPr>
                <w:rFonts w:ascii="Arial" w:hAnsi="Arial" w:cs="Arial"/>
              </w:rPr>
              <w:t xml:space="preserve"> </w:t>
            </w:r>
            <w:r w:rsidR="00A76B66">
              <w:t>=</w:t>
            </w:r>
          </w:p>
        </w:tc>
        <w:tc>
          <w:tcPr>
            <w:tcW w:w="5812" w:type="dxa"/>
            <w:shd w:val="clear" w:color="auto" w:fill="FFFFFF" w:themeFill="background1"/>
            <w:hideMark/>
          </w:tcPr>
          <w:p w:rsidR="00A76B66" w:rsidRDefault="00A76B66" w:rsidP="009445F5">
            <w:pPr>
              <w:spacing w:before="120" w:after="120"/>
            </w:pPr>
            <w:r>
              <w:t xml:space="preserve">standard error for mean ratio of change in PSP </w:t>
            </w:r>
            <w:r>
              <w:rPr>
                <w:color w:val="000000" w:themeColor="text1"/>
              </w:rPr>
              <w:t xml:space="preserve">carbon stocks </w:t>
            </w:r>
            <w:r>
              <w:t xml:space="preserve">for </w:t>
            </w:r>
            <w:r>
              <w:rPr>
                <w:color w:val="000000" w:themeColor="text1"/>
              </w:rPr>
              <w:t xml:space="preserve">permanent sample plots in </w:t>
            </w:r>
            <w:r>
              <w:t xml:space="preserve">the </w:t>
            </w:r>
            <m:oMath>
              <m:r>
                <w:rPr>
                  <w:rFonts w:ascii="Cambria Math" w:hAnsi="Cambria Math" w:cs="Arial"/>
                </w:rPr>
                <m:t>j</m:t>
              </m:r>
            </m:oMath>
            <w:r>
              <w:t xml:space="preserve">th stratum </w:t>
            </w:r>
            <w:r w:rsidR="009445F5">
              <w:t xml:space="preserve">for </w:t>
            </w:r>
            <w:r>
              <w:rPr>
                <w:color w:val="000000" w:themeColor="text1"/>
              </w:rPr>
              <w:t xml:space="preserve">reporting period </w:t>
            </w:r>
            <m:oMath>
              <m:sSub>
                <m:sSubPr>
                  <m:ctrlPr>
                    <w:rPr>
                      <w:rFonts w:ascii="Cambria Math" w:hAnsi="Cambria Math"/>
                      <w:i/>
                    </w:rPr>
                  </m:ctrlPr>
                </m:sSubPr>
                <m:e>
                  <m:r>
                    <w:rPr>
                      <w:rFonts w:ascii="Cambria Math" w:hAnsi="Cambria Math"/>
                    </w:rPr>
                    <m:t>R</m:t>
                  </m:r>
                </m:e>
                <m:sub>
                  <m:r>
                    <w:rPr>
                      <w:rFonts w:ascii="Cambria Math" w:hAnsi="Cambria Math"/>
                    </w:rPr>
                    <m:t>PS</m:t>
                  </m:r>
                </m:sub>
              </m:sSub>
            </m:oMath>
            <w:r>
              <w:t>.</w:t>
            </w:r>
          </w:p>
        </w:tc>
      </w:tr>
      <w:tr w:rsidR="00A76B66" w:rsidTr="00A96400">
        <w:tc>
          <w:tcPr>
            <w:tcW w:w="2660" w:type="dxa"/>
            <w:shd w:val="clear" w:color="auto" w:fill="FFFFFF" w:themeFill="background1"/>
            <w:hideMark/>
          </w:tcPr>
          <w:p w:rsidR="00A76B66" w:rsidRDefault="001D1CAE" w:rsidP="00A96400">
            <w:pPr>
              <w:spacing w:before="60" w:after="60"/>
            </w:pPr>
            <m:oMath>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r>
                <w:rPr>
                  <w:rFonts w:ascii="Cambria Math" w:hAnsi="Cambria Math" w:cs="Arial"/>
                </w:rPr>
                <m:t xml:space="preserve"> </m:t>
              </m:r>
            </m:oMath>
            <w:r w:rsidR="00A76B66">
              <w:t>=</w:t>
            </w:r>
          </w:p>
        </w:tc>
        <w:tc>
          <w:tcPr>
            <w:tcW w:w="5908" w:type="dxa"/>
            <w:gridSpan w:val="2"/>
            <w:shd w:val="clear" w:color="auto" w:fill="FFFFFF" w:themeFill="background1"/>
            <w:hideMark/>
          </w:tcPr>
          <w:p w:rsidR="00A76B66" w:rsidRDefault="00A76B66" w:rsidP="00A96400">
            <w:pPr>
              <w:spacing w:before="60" w:after="60"/>
            </w:pPr>
            <w:r>
              <w:t xml:space="preserve">current reporting period during which a PSP assessment has been conducted in the </w:t>
            </w:r>
            <m:oMath>
              <m:r>
                <w:rPr>
                  <w:rFonts w:ascii="Cambria Math" w:hAnsi="Cambria Math" w:cs="Arial"/>
                </w:rPr>
                <m:t>j</m:t>
              </m:r>
            </m:oMath>
            <w:r>
              <w:t>th stratum, as a calendar date.</w:t>
            </w:r>
          </w:p>
        </w:tc>
      </w:tr>
      <w:tr w:rsidR="00A76B66" w:rsidTr="00A96400">
        <w:trPr>
          <w:gridAfter w:val="1"/>
          <w:wAfter w:w="96" w:type="dxa"/>
        </w:trPr>
        <w:tc>
          <w:tcPr>
            <w:tcW w:w="2660" w:type="dxa"/>
            <w:shd w:val="clear" w:color="auto" w:fill="FFFFFF" w:themeFill="background1"/>
            <w:hideMark/>
          </w:tcPr>
          <w:p w:rsidR="00A76B66" w:rsidRDefault="001D1CAE" w:rsidP="00A96400">
            <w:pPr>
              <w:spacing w:before="120" w:after="120"/>
            </w:pPr>
            <m:oMath>
              <m:sSub>
                <m:sSubPr>
                  <m:ctrlPr>
                    <w:rPr>
                      <w:rFonts w:ascii="Cambria Math" w:hAnsi="Cambria Math" w:cs="Arial"/>
                      <w:i/>
                    </w:rPr>
                  </m:ctrlPr>
                </m:sSubPr>
                <m:e>
                  <m:r>
                    <w:rPr>
                      <w:rFonts w:ascii="Cambria Math" w:hAnsi="Cambria Math" w:cs="Arial"/>
                    </w:rPr>
                    <m:t>σCR</m:t>
                  </m:r>
                </m:e>
                <m:sub>
                  <m:r>
                    <w:rPr>
                      <w:rFonts w:ascii="Cambria Math" w:hAnsi="Cambria Math" w:cs="Arial"/>
                    </w:rPr>
                    <m:t>Stratum, j,</m:t>
                  </m:r>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sub>
              </m:sSub>
            </m:oMath>
            <w:r w:rsidR="00A76B66">
              <w:t xml:space="preserve"> =</w:t>
            </w:r>
          </w:p>
        </w:tc>
        <w:tc>
          <w:tcPr>
            <w:tcW w:w="5812" w:type="dxa"/>
            <w:shd w:val="clear" w:color="auto" w:fill="FFFFFF" w:themeFill="background1"/>
            <w:hideMark/>
          </w:tcPr>
          <w:p w:rsidR="00A76B66" w:rsidRDefault="00A76B66" w:rsidP="00A96400">
            <w:pPr>
              <w:spacing w:before="120" w:after="120"/>
            </w:pPr>
            <w:r>
              <w:t xml:space="preserve">standard deviation of ratio of change in PSP carbon stocks calculated in </w:t>
            </w:r>
            <w:r>
              <w:rPr>
                <w:color w:val="000000" w:themeColor="text1"/>
              </w:rPr>
              <w:t xml:space="preserve">accordance </w:t>
            </w:r>
            <w:r>
              <w:t xml:space="preserve">with Equation 10, for permanent sample plots in the </w:t>
            </w:r>
            <m:oMath>
              <m:r>
                <w:rPr>
                  <w:rFonts w:ascii="Cambria Math" w:hAnsi="Cambria Math" w:cs="Arial"/>
                </w:rPr>
                <m:t>j</m:t>
              </m:r>
            </m:oMath>
            <w:r>
              <w:t xml:space="preserve">th stratum </w:t>
            </w:r>
            <w:r w:rsidR="009445F5">
              <w:t xml:space="preserve">for </w:t>
            </w:r>
            <w:r>
              <w:t xml:space="preserve">reporting period </w:t>
            </w:r>
            <m:oMath>
              <m:sSub>
                <m:sSubPr>
                  <m:ctrlPr>
                    <w:rPr>
                      <w:rFonts w:ascii="Cambria Math" w:hAnsi="Cambria Math"/>
                      <w:i/>
                    </w:rPr>
                  </m:ctrlPr>
                </m:sSubPr>
                <m:e>
                  <m:r>
                    <w:rPr>
                      <w:rFonts w:ascii="Cambria Math" w:hAnsi="Cambria Math"/>
                    </w:rPr>
                    <m:t>R</m:t>
                  </m:r>
                </m:e>
                <m:sub>
                  <m:r>
                    <w:rPr>
                      <w:rFonts w:ascii="Cambria Math" w:hAnsi="Cambria Math"/>
                    </w:rPr>
                    <m:t>PS</m:t>
                  </m:r>
                </m:sub>
              </m:sSub>
            </m:oMath>
            <w:r>
              <w:t>.</w:t>
            </w:r>
          </w:p>
        </w:tc>
      </w:tr>
      <w:tr w:rsidR="00A76B66" w:rsidTr="00A96400">
        <w:trPr>
          <w:gridAfter w:val="1"/>
          <w:wAfter w:w="96" w:type="dxa"/>
        </w:trPr>
        <w:tc>
          <w:tcPr>
            <w:tcW w:w="2660" w:type="dxa"/>
            <w:shd w:val="clear" w:color="auto" w:fill="FFFFFF" w:themeFill="background1"/>
            <w:hideMark/>
          </w:tcPr>
          <w:p w:rsidR="00A76B66" w:rsidRDefault="00A76B66" w:rsidP="00A96400">
            <w:pPr>
              <w:spacing w:before="120" w:after="120"/>
            </w:pPr>
            <m:oMath>
              <m:r>
                <w:rPr>
                  <w:rFonts w:ascii="Cambria Math" w:hAnsi="Cambria Math" w:cs="Arial"/>
                </w:rPr>
                <m:t>n</m:t>
              </m:r>
            </m:oMath>
            <w:r>
              <w:t xml:space="preserve"> =</w:t>
            </w:r>
          </w:p>
        </w:tc>
        <w:tc>
          <w:tcPr>
            <w:tcW w:w="5812" w:type="dxa"/>
            <w:shd w:val="clear" w:color="auto" w:fill="FFFFFF" w:themeFill="background1"/>
            <w:hideMark/>
          </w:tcPr>
          <w:p w:rsidR="00A76B66" w:rsidRDefault="00A76B66" w:rsidP="00A96400">
            <w:pPr>
              <w:spacing w:before="120" w:after="120"/>
            </w:pPr>
            <w:r>
              <w:t xml:space="preserve">number of permanent sample plots assessed </w:t>
            </w:r>
            <w:r>
              <w:rPr>
                <w:color w:val="000000" w:themeColor="text1"/>
              </w:rPr>
              <w:t xml:space="preserve">in </w:t>
            </w:r>
            <w:r>
              <w:t xml:space="preserve">the </w:t>
            </w:r>
            <m:oMath>
              <m:r>
                <w:rPr>
                  <w:rFonts w:ascii="Cambria Math" w:hAnsi="Cambria Math" w:cs="Arial"/>
                </w:rPr>
                <m:t>j</m:t>
              </m:r>
            </m:oMath>
            <w:r>
              <w:t xml:space="preserve">th stratum during reporting period </w:t>
            </w:r>
            <m:oMath>
              <m:sSub>
                <m:sSubPr>
                  <m:ctrlPr>
                    <w:rPr>
                      <w:rFonts w:ascii="Cambria Math" w:hAnsi="Cambria Math"/>
                      <w:i/>
                    </w:rPr>
                  </m:ctrlPr>
                </m:sSubPr>
                <m:e>
                  <m:r>
                    <w:rPr>
                      <w:rFonts w:ascii="Cambria Math" w:hAnsi="Cambria Math"/>
                    </w:rPr>
                    <m:t>R</m:t>
                  </m:r>
                </m:e>
                <m:sub>
                  <m:r>
                    <w:rPr>
                      <w:rFonts w:ascii="Cambria Math" w:hAnsi="Cambria Math"/>
                    </w:rPr>
                    <m:t>PS</m:t>
                  </m:r>
                </m:sub>
              </m:sSub>
            </m:oMath>
            <w:r>
              <w:t>.</w:t>
            </w:r>
          </w:p>
        </w:tc>
      </w:tr>
    </w:tbl>
    <w:p w:rsidR="00A76B66" w:rsidRDefault="003445A7" w:rsidP="00A76B66">
      <w:pPr>
        <w:pStyle w:val="h5Section"/>
      </w:pPr>
      <w:bookmarkStart w:id="113" w:name="_Toc347229880"/>
      <w:r>
        <w:t>6.18</w:t>
      </w:r>
      <w:r w:rsidR="00A76B66">
        <w:tab/>
        <w:t>Calculating the ratio of change in PSP carbon stocks</w:t>
      </w:r>
      <w:bookmarkEnd w:id="113"/>
    </w:p>
    <w:p w:rsidR="00A76B66" w:rsidRDefault="00A76B66" w:rsidP="00A76B66">
      <w:pPr>
        <w:pStyle w:val="R2"/>
        <w:tabs>
          <w:tab w:val="left" w:pos="720"/>
        </w:tabs>
        <w:spacing w:before="120" w:after="120" w:line="240" w:lineRule="auto"/>
        <w:ind w:left="142" w:firstLine="0"/>
        <w:jc w:val="left"/>
      </w:pPr>
      <w:r>
        <w:t>The ratio between:</w:t>
      </w:r>
    </w:p>
    <w:p w:rsidR="00A76B66" w:rsidRDefault="00A76B66" w:rsidP="00A76B66">
      <w:pPr>
        <w:pStyle w:val="tPara"/>
      </w:pPr>
      <w:r>
        <w:tab/>
      </w:r>
      <w:r w:rsidR="003445A7">
        <w:t>(a)</w:t>
      </w:r>
      <w:r>
        <w:tab/>
        <w:t>the PSP carbon stocks for an individual PSP (</w:t>
      </w:r>
      <m:oMath>
        <m:r>
          <w:rPr>
            <w:rFonts w:ascii="Cambria Math" w:hAnsi="Cambria Math" w:cs="Arial"/>
          </w:rPr>
          <m:t>p</m:t>
        </m:r>
      </m:oMath>
      <w:r>
        <w:t xml:space="preserve">) </w:t>
      </w:r>
      <w:r>
        <w:rPr>
          <w:color w:val="000000" w:themeColor="text1"/>
        </w:rPr>
        <w:t xml:space="preserve">for </w:t>
      </w:r>
      <w:r>
        <w:t>the current reporting period during which a PSP assessment has been conducted (</w:t>
      </w:r>
      <m:oMath>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oMath>
      <w:r>
        <w:t xml:space="preserve">); and </w:t>
      </w:r>
    </w:p>
    <w:p w:rsidR="00A76B66" w:rsidRDefault="00A76B66" w:rsidP="00A76B66">
      <w:pPr>
        <w:pStyle w:val="tPara"/>
      </w:pPr>
      <w:r>
        <w:tab/>
      </w:r>
      <w:r w:rsidR="003445A7">
        <w:t>(b)</w:t>
      </w:r>
      <w:r>
        <w:tab/>
        <w:t>the carbon stocks reported for the same PSP (</w:t>
      </w:r>
      <m:oMath>
        <m:r>
          <w:rPr>
            <w:rFonts w:ascii="Cambria Math" w:hAnsi="Cambria Math" w:cs="Arial"/>
          </w:rPr>
          <m:t>p</m:t>
        </m:r>
      </m:oMath>
      <w:r>
        <w:t>) in the most recent offsets report to reference a full inventory (</w:t>
      </w:r>
      <m:oMath>
        <m:sSub>
          <m:sSubPr>
            <m:ctrlPr>
              <w:rPr>
                <w:rFonts w:ascii="Cambria Math" w:hAnsi="Cambria Math" w:cs="Arial"/>
                <w:i/>
              </w:rPr>
            </m:ctrlPr>
          </m:sSubPr>
          <m:e>
            <m:r>
              <w:rPr>
                <w:rFonts w:ascii="Cambria Math" w:hAnsi="Cambria Math" w:cs="Arial"/>
              </w:rPr>
              <m:t>R</m:t>
            </m:r>
          </m:e>
          <m:sub>
            <m:r>
              <w:rPr>
                <w:rFonts w:ascii="Cambria Math" w:hAnsi="Cambria Math" w:cs="Arial"/>
              </w:rPr>
              <m:t>FI</m:t>
            </m:r>
          </m:sub>
        </m:sSub>
      </m:oMath>
      <w:r>
        <w:t xml:space="preserve">); </w:t>
      </w:r>
    </w:p>
    <w:p w:rsidR="00A76B66" w:rsidRDefault="00A76B66" w:rsidP="00A76B66">
      <w:pPr>
        <w:pStyle w:val="R2"/>
        <w:tabs>
          <w:tab w:val="left" w:pos="720"/>
        </w:tabs>
        <w:spacing w:before="120" w:after="120" w:line="240" w:lineRule="auto"/>
        <w:ind w:left="142" w:firstLine="0"/>
        <w:jc w:val="left"/>
        <w:rPr>
          <w:color w:val="000000" w:themeColor="text1"/>
        </w:rPr>
      </w:pPr>
      <w:r>
        <w:lastRenderedPageBreak/>
        <w:t xml:space="preserve">is to be calculated </w:t>
      </w:r>
      <w:r>
        <w:rPr>
          <w:color w:val="000000" w:themeColor="text1"/>
        </w:rPr>
        <w:t>using the following formula:</w:t>
      </w:r>
    </w:p>
    <w:tbl>
      <w:tblPr>
        <w:tblStyle w:val="TableGrid"/>
        <w:tblW w:w="0" w:type="auto"/>
        <w:tblInd w:w="1101" w:type="dxa"/>
        <w:tblLook w:val="04A0" w:firstRow="1" w:lastRow="0" w:firstColumn="1" w:lastColumn="0" w:noHBand="0" w:noVBand="1"/>
      </w:tblPr>
      <w:tblGrid>
        <w:gridCol w:w="4961"/>
        <w:gridCol w:w="1984"/>
      </w:tblGrid>
      <w:tr w:rsidR="00A76B66" w:rsidTr="00A96400">
        <w:tc>
          <w:tcPr>
            <w:tcW w:w="4961"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360"/>
              <w:rPr>
                <w:b/>
                <w:color w:val="808080" w:themeColor="background1" w:themeShade="80"/>
              </w:rPr>
            </w:pPr>
            <m:oMathPara>
              <m:oMath>
                <m:sSub>
                  <m:sSubPr>
                    <m:ctrlPr>
                      <w:rPr>
                        <w:rFonts w:ascii="Cambria Math" w:hAnsi="Cambria Math" w:cs="Arial"/>
                        <w:i/>
                      </w:rPr>
                    </m:ctrlPr>
                  </m:sSubPr>
                  <m:e>
                    <m:r>
                      <w:rPr>
                        <w:rFonts w:ascii="Cambria Math" w:hAnsi="Cambria Math" w:cs="Arial"/>
                      </w:rPr>
                      <m:t>CR</m:t>
                    </m:r>
                  </m:e>
                  <m:sub>
                    <m:r>
                      <w:rPr>
                        <w:rFonts w:ascii="Cambria Math" w:hAnsi="Cambria Math" w:cs="Arial"/>
                      </w:rPr>
                      <m:t>PS,p,</m:t>
                    </m:r>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r>
                      <w:rPr>
                        <w:rFonts w:ascii="Cambria Math" w:hAnsi="Cambria Math" w:cs="Arial"/>
                      </w:rPr>
                      <m:t xml:space="preserve"> </m:t>
                    </m:r>
                  </m:sub>
                </m:sSub>
                <m: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C</m:t>
                        </m:r>
                      </m:e>
                      <m:sub>
                        <m:r>
                          <w:rPr>
                            <w:rFonts w:ascii="Cambria Math" w:hAnsi="Cambria Math" w:cs="Arial"/>
                          </w:rPr>
                          <m:t>PS, p,</m:t>
                        </m:r>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sub>
                    </m:sSub>
                  </m:num>
                  <m:den>
                    <m:sSub>
                      <m:sSubPr>
                        <m:ctrlPr>
                          <w:rPr>
                            <w:rFonts w:ascii="Cambria Math" w:hAnsi="Cambria Math" w:cs="Arial"/>
                            <w:i/>
                          </w:rPr>
                        </m:ctrlPr>
                      </m:sSubPr>
                      <m:e>
                        <m:r>
                          <w:rPr>
                            <w:rFonts w:ascii="Cambria Math" w:hAnsi="Cambria Math" w:cs="Arial"/>
                          </w:rPr>
                          <m:t>C</m:t>
                        </m:r>
                      </m:e>
                      <m:sub>
                        <m:r>
                          <w:rPr>
                            <w:rFonts w:ascii="Cambria Math" w:hAnsi="Cambria Math" w:cs="Arial"/>
                          </w:rPr>
                          <m:t>Plot, p,</m:t>
                        </m:r>
                        <m:sSub>
                          <m:sSubPr>
                            <m:ctrlPr>
                              <w:rPr>
                                <w:rFonts w:ascii="Cambria Math" w:hAnsi="Cambria Math" w:cs="Arial"/>
                                <w:i/>
                              </w:rPr>
                            </m:ctrlPr>
                          </m:sSubPr>
                          <m:e>
                            <m:r>
                              <w:rPr>
                                <w:rFonts w:ascii="Cambria Math" w:hAnsi="Cambria Math" w:cs="Arial"/>
                              </w:rPr>
                              <m:t>R</m:t>
                            </m:r>
                          </m:e>
                          <m:sub>
                            <m:r>
                              <w:rPr>
                                <w:rFonts w:ascii="Cambria Math" w:hAnsi="Cambria Math" w:cs="Arial"/>
                              </w:rPr>
                              <m:t>FI</m:t>
                            </m:r>
                          </m:sub>
                        </m:sSub>
                      </m:sub>
                    </m:sSub>
                  </m:den>
                </m:f>
              </m:oMath>
            </m:oMathPara>
          </w:p>
        </w:tc>
        <w:tc>
          <w:tcPr>
            <w:tcW w:w="1984"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color w:val="808080" w:themeColor="background1" w:themeShade="80"/>
              </w:rPr>
            </w:pPr>
            <w:r>
              <w:rPr>
                <w:b/>
                <w:color w:val="000000" w:themeColor="text1"/>
              </w:rPr>
              <w:t>Equation 10</w:t>
            </w:r>
          </w:p>
        </w:tc>
      </w:tr>
    </w:tbl>
    <w:p w:rsidR="00A76B66" w:rsidRDefault="00A76B66" w:rsidP="00A76B66">
      <w:pPr>
        <w:spacing w:before="120" w:after="120"/>
      </w:pPr>
      <w:r>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6861"/>
        <w:gridCol w:w="6"/>
        <w:gridCol w:w="33"/>
      </w:tblGrid>
      <w:tr w:rsidR="00A76B66" w:rsidTr="00A96400">
        <w:trPr>
          <w:gridAfter w:val="1"/>
          <w:wAfter w:w="33" w:type="dxa"/>
        </w:trPr>
        <w:tc>
          <w:tcPr>
            <w:tcW w:w="1668" w:type="dxa"/>
            <w:shd w:val="clear" w:color="auto" w:fill="FFFFFF" w:themeFill="background1"/>
            <w:hideMark/>
          </w:tcPr>
          <w:p w:rsidR="00A76B66" w:rsidRDefault="001D1CAE" w:rsidP="00A96400">
            <w:pPr>
              <w:spacing w:before="60" w:after="60"/>
              <w:rPr>
                <w:rFonts w:ascii="Arial" w:hAnsi="Arial" w:cs="Arial"/>
              </w:rPr>
            </w:pPr>
            <m:oMath>
              <m:sSub>
                <m:sSubPr>
                  <m:ctrlPr>
                    <w:rPr>
                      <w:rFonts w:ascii="Cambria Math" w:hAnsi="Cambria Math" w:cs="Arial"/>
                      <w:i/>
                    </w:rPr>
                  </m:ctrlPr>
                </m:sSubPr>
                <m:e>
                  <m:r>
                    <w:rPr>
                      <w:rFonts w:ascii="Cambria Math" w:hAnsi="Cambria Math" w:cs="Arial"/>
                    </w:rPr>
                    <m:t>CR</m:t>
                  </m:r>
                </m:e>
                <m:sub>
                  <m:r>
                    <w:rPr>
                      <w:rFonts w:ascii="Cambria Math" w:hAnsi="Cambria Math" w:cs="Arial"/>
                    </w:rPr>
                    <m:t>PS,p,</m:t>
                  </m:r>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sub>
              </m:sSub>
            </m:oMath>
            <w:r w:rsidR="00A76B66">
              <w:t xml:space="preserve"> =</w:t>
            </w:r>
          </w:p>
        </w:tc>
        <w:tc>
          <w:tcPr>
            <w:tcW w:w="6867" w:type="dxa"/>
            <w:gridSpan w:val="2"/>
            <w:shd w:val="clear" w:color="auto" w:fill="FFFFFF" w:themeFill="background1"/>
            <w:hideMark/>
          </w:tcPr>
          <w:p w:rsidR="00A76B66" w:rsidRDefault="00A76B66" w:rsidP="00A96400">
            <w:pPr>
              <w:spacing w:before="60" w:after="60"/>
            </w:pPr>
            <w:r>
              <w:t xml:space="preserve">ratio of change in PSP carbon stocks within the </w:t>
            </w:r>
            <m:oMath>
              <m:r>
                <w:rPr>
                  <w:rFonts w:ascii="Cambria Math" w:hAnsi="Cambria Math"/>
                </w:rPr>
                <m:t>p</m:t>
              </m:r>
            </m:oMath>
            <w:r w:rsidRPr="00B4321B">
              <w:t xml:space="preserve">th </w:t>
            </w:r>
            <w:r>
              <w:t xml:space="preserve">permanent sample plot between reporting period </w:t>
            </w:r>
            <m:oMath>
              <m:sSub>
                <m:sSubPr>
                  <m:ctrlPr>
                    <w:rPr>
                      <w:rFonts w:ascii="Cambria Math" w:hAnsi="Cambria Math"/>
                      <w:i/>
                    </w:rPr>
                  </m:ctrlPr>
                </m:sSubPr>
                <m:e>
                  <m:r>
                    <w:rPr>
                      <w:rFonts w:ascii="Cambria Math" w:hAnsi="Cambria Math"/>
                    </w:rPr>
                    <m:t>R</m:t>
                  </m:r>
                </m:e>
                <m:sub>
                  <m:r>
                    <w:rPr>
                      <w:rFonts w:ascii="Cambria Math" w:hAnsi="Cambria Math"/>
                    </w:rPr>
                    <m:t>PS</m:t>
                  </m:r>
                </m:sub>
              </m:sSub>
            </m:oMath>
            <w:r>
              <w:t xml:space="preserve"> and </w:t>
            </w:r>
            <w:r w:rsidRPr="00696436">
              <w:t xml:space="preserve">reporting period </w:t>
            </w:r>
            <m:oMath>
              <m:sSub>
                <m:sSubPr>
                  <m:ctrlPr>
                    <w:rPr>
                      <w:rFonts w:ascii="Cambria Math" w:hAnsi="Cambria Math"/>
                      <w:i/>
                    </w:rPr>
                  </m:ctrlPr>
                </m:sSubPr>
                <m:e>
                  <m:r>
                    <w:rPr>
                      <w:rFonts w:ascii="Cambria Math" w:hAnsi="Cambria Math"/>
                    </w:rPr>
                    <m:t>R</m:t>
                  </m:r>
                </m:e>
                <m:sub>
                  <m:r>
                    <w:rPr>
                      <w:rFonts w:ascii="Cambria Math" w:hAnsi="Cambria Math"/>
                    </w:rPr>
                    <m:t>FI</m:t>
                  </m:r>
                </m:sub>
              </m:sSub>
            </m:oMath>
            <w:r w:rsidRPr="00696436">
              <w:t>.</w:t>
            </w:r>
          </w:p>
        </w:tc>
      </w:tr>
      <w:tr w:rsidR="00A76B66" w:rsidTr="00A96400">
        <w:tc>
          <w:tcPr>
            <w:tcW w:w="1668" w:type="dxa"/>
            <w:shd w:val="clear" w:color="auto" w:fill="FFFFFF" w:themeFill="background1"/>
            <w:hideMark/>
          </w:tcPr>
          <w:p w:rsidR="00A76B66" w:rsidRDefault="001D1CAE" w:rsidP="00A96400">
            <w:pPr>
              <w:spacing w:before="60" w:after="60"/>
            </w:pPr>
            <m:oMath>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r>
                <w:rPr>
                  <w:rFonts w:ascii="Cambria Math" w:hAnsi="Cambria Math" w:cs="Arial"/>
                </w:rPr>
                <m:t xml:space="preserve"> </m:t>
              </m:r>
            </m:oMath>
            <w:r w:rsidR="00A76B66">
              <w:t>=</w:t>
            </w:r>
          </w:p>
        </w:tc>
        <w:tc>
          <w:tcPr>
            <w:tcW w:w="6900" w:type="dxa"/>
            <w:gridSpan w:val="3"/>
            <w:shd w:val="clear" w:color="auto" w:fill="FFFFFF" w:themeFill="background1"/>
            <w:hideMark/>
          </w:tcPr>
          <w:p w:rsidR="00A76B66" w:rsidRDefault="00A76B66" w:rsidP="00A96400">
            <w:pPr>
              <w:spacing w:before="60" w:after="60"/>
            </w:pPr>
            <w:r>
              <w:t xml:space="preserve">current reporting period during which permanent sample plot </w:t>
            </w:r>
            <m:oMath>
              <m:r>
                <w:rPr>
                  <w:rFonts w:ascii="Cambria Math" w:hAnsi="Cambria Math" w:cs="Arial"/>
                </w:rPr>
                <m:t>p</m:t>
              </m:r>
            </m:oMath>
            <w:r>
              <w:t xml:space="preserve"> was assessed as part of PSP assessment, as a calendar date.</w:t>
            </w:r>
          </w:p>
        </w:tc>
      </w:tr>
      <w:tr w:rsidR="00A76B66" w:rsidTr="00A96400">
        <w:trPr>
          <w:gridAfter w:val="2"/>
          <w:wAfter w:w="39" w:type="dxa"/>
        </w:trPr>
        <w:tc>
          <w:tcPr>
            <w:tcW w:w="1668" w:type="dxa"/>
            <w:shd w:val="clear" w:color="auto" w:fill="FFFFFF" w:themeFill="background1"/>
            <w:hideMark/>
          </w:tcPr>
          <w:p w:rsidR="00A76B66" w:rsidRDefault="001D1CAE" w:rsidP="00A96400">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00A76B66">
              <w:rPr>
                <w:color w:val="000000" w:themeColor="text1"/>
              </w:rPr>
              <w:t xml:space="preserve"> =</w:t>
            </w:r>
          </w:p>
        </w:tc>
        <w:tc>
          <w:tcPr>
            <w:tcW w:w="6861" w:type="dxa"/>
            <w:shd w:val="clear" w:color="auto" w:fill="FFFFFF" w:themeFill="background1"/>
            <w:hideMark/>
          </w:tcPr>
          <w:p w:rsidR="00A76B66" w:rsidRDefault="00A76B66" w:rsidP="00A96400">
            <w:pPr>
              <w:spacing w:before="60" w:after="60"/>
              <w:rPr>
                <w:color w:val="000000" w:themeColor="text1"/>
              </w:rPr>
            </w:pPr>
            <w:r>
              <w:t>most recent reporting period to reference a full inventory in a stratum, as a calendar date</w:t>
            </w:r>
            <w:r>
              <w:rPr>
                <w:color w:val="000000" w:themeColor="text1"/>
              </w:rPr>
              <w:t>.</w:t>
            </w:r>
          </w:p>
        </w:tc>
      </w:tr>
      <w:tr w:rsidR="00A76B66" w:rsidTr="00A96400">
        <w:trPr>
          <w:gridAfter w:val="1"/>
          <w:wAfter w:w="33" w:type="dxa"/>
        </w:trPr>
        <w:tc>
          <w:tcPr>
            <w:tcW w:w="1668" w:type="dxa"/>
            <w:shd w:val="clear" w:color="auto" w:fill="FFFFFF" w:themeFill="background1"/>
            <w:hideMark/>
          </w:tcPr>
          <w:p w:rsidR="00A76B66" w:rsidRDefault="001D1CAE" w:rsidP="00A96400">
            <w:pPr>
              <w:spacing w:before="60" w:after="60"/>
              <w:rPr>
                <w:rFonts w:ascii="Arial" w:hAnsi="Arial" w:cs="Arial"/>
              </w:rPr>
            </w:pPr>
            <m:oMath>
              <m:sSub>
                <m:sSubPr>
                  <m:ctrlPr>
                    <w:rPr>
                      <w:rFonts w:ascii="Cambria Math" w:hAnsi="Cambria Math" w:cs="Arial"/>
                      <w:i/>
                    </w:rPr>
                  </m:ctrlPr>
                </m:sSubPr>
                <m:e>
                  <m:r>
                    <w:rPr>
                      <w:rFonts w:ascii="Cambria Math" w:hAnsi="Cambria Math" w:cs="Arial"/>
                    </w:rPr>
                    <m:t>C</m:t>
                  </m:r>
                </m:e>
                <m:sub>
                  <m:r>
                    <w:rPr>
                      <w:rFonts w:ascii="Cambria Math" w:hAnsi="Cambria Math" w:cs="Arial"/>
                    </w:rPr>
                    <m:t>PS, p,</m:t>
                  </m:r>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sub>
              </m:sSub>
            </m:oMath>
            <w:r w:rsidR="00A76B66">
              <w:t xml:space="preserve"> =</w:t>
            </w:r>
          </w:p>
        </w:tc>
        <w:tc>
          <w:tcPr>
            <w:tcW w:w="6867" w:type="dxa"/>
            <w:gridSpan w:val="2"/>
            <w:shd w:val="clear" w:color="auto" w:fill="FFFFFF" w:themeFill="background1"/>
            <w:hideMark/>
          </w:tcPr>
          <w:p w:rsidR="00A76B66" w:rsidRDefault="00A76B66" w:rsidP="00A96400">
            <w:pPr>
              <w:spacing w:before="60" w:after="60"/>
            </w:pPr>
            <w:r>
              <w:t xml:space="preserve">carbon stocks in carbon pools assessed within permanent sample plot </w:t>
            </w:r>
            <m:oMath>
              <m:r>
                <w:rPr>
                  <w:rFonts w:ascii="Cambria Math" w:hAnsi="Cambria Math"/>
                </w:rPr>
                <m:t>p</m:t>
              </m:r>
            </m:oMath>
            <w:r>
              <w:t xml:space="preserve"> for reporting period </w:t>
            </w:r>
            <m:oMath>
              <m:sSub>
                <m:sSubPr>
                  <m:ctrlPr>
                    <w:rPr>
                      <w:rFonts w:ascii="Cambria Math" w:hAnsi="Cambria Math"/>
                      <w:i/>
                    </w:rPr>
                  </m:ctrlPr>
                </m:sSubPr>
                <m:e>
                  <m:r>
                    <w:rPr>
                      <w:rFonts w:ascii="Cambria Math" w:hAnsi="Cambria Math"/>
                    </w:rPr>
                    <m:t>R</m:t>
                  </m:r>
                </m:e>
                <m:sub>
                  <m:r>
                    <w:rPr>
                      <w:rFonts w:ascii="Cambria Math" w:hAnsi="Cambria Math"/>
                    </w:rPr>
                    <m:t>PS</m:t>
                  </m:r>
                </m:sub>
              </m:sSub>
            </m:oMath>
            <w:r>
              <w:t xml:space="preserve"> </w:t>
            </w:r>
            <w:r>
              <w:rPr>
                <w:color w:val="000000" w:themeColor="text1"/>
              </w:rPr>
              <w:t xml:space="preserve">in tonnes per hectare </w:t>
            </w:r>
            <w:r w:rsidRPr="00F56149">
              <w:rPr>
                <w:color w:val="000000" w:themeColor="text1"/>
              </w:rPr>
              <w:t>of CO</w:t>
            </w:r>
            <w:r w:rsidRPr="00F56149">
              <w:rPr>
                <w:color w:val="000000" w:themeColor="text1"/>
                <w:vertAlign w:val="subscript"/>
              </w:rPr>
              <w:t>2</w:t>
            </w:r>
            <w:r w:rsidRPr="00F56149">
              <w:rPr>
                <w:color w:val="000000" w:themeColor="text1"/>
              </w:rPr>
              <w:t>-e</w:t>
            </w:r>
            <w:r>
              <w:rPr>
                <w:color w:val="000000" w:themeColor="text1"/>
              </w:rPr>
              <w:t xml:space="preserve"> (t.ha</w:t>
            </w:r>
            <w:r w:rsidRPr="00141617">
              <w:rPr>
                <w:color w:val="000000" w:themeColor="text1"/>
                <w:vertAlign w:val="superscript"/>
              </w:rPr>
              <w:t>-1</w:t>
            </w:r>
            <w:r>
              <w:rPr>
                <w:color w:val="000000" w:themeColor="text1"/>
              </w:rPr>
              <w:t xml:space="preserve"> </w:t>
            </w:r>
            <w:r w:rsidRPr="00F56149">
              <w:rPr>
                <w:color w:val="000000" w:themeColor="text1"/>
              </w:rPr>
              <w:t>CO</w:t>
            </w:r>
            <w:r w:rsidRPr="00F56149">
              <w:rPr>
                <w:color w:val="000000" w:themeColor="text1"/>
                <w:vertAlign w:val="subscript"/>
              </w:rPr>
              <w:t>2</w:t>
            </w:r>
            <w:r w:rsidRPr="00F56149">
              <w:rPr>
                <w:color w:val="000000" w:themeColor="text1"/>
              </w:rPr>
              <w:t>-e</w:t>
            </w:r>
            <w:r>
              <w:rPr>
                <w:color w:val="000000" w:themeColor="text1"/>
              </w:rPr>
              <w:t xml:space="preserve">), </w:t>
            </w:r>
            <w:r>
              <w:t xml:space="preserve">calculated in </w:t>
            </w:r>
            <w:r>
              <w:rPr>
                <w:color w:val="000000" w:themeColor="text1"/>
              </w:rPr>
              <w:t xml:space="preserve">accordance </w:t>
            </w:r>
            <w:r>
              <w:t>with Equation 12b.</w:t>
            </w:r>
          </w:p>
        </w:tc>
      </w:tr>
      <w:tr w:rsidR="00A76B66" w:rsidTr="00A96400">
        <w:trPr>
          <w:gridAfter w:val="1"/>
          <w:wAfter w:w="33" w:type="dxa"/>
        </w:trPr>
        <w:tc>
          <w:tcPr>
            <w:tcW w:w="1668" w:type="dxa"/>
            <w:shd w:val="clear" w:color="auto" w:fill="FFFFFF" w:themeFill="background1"/>
            <w:hideMark/>
          </w:tcPr>
          <w:p w:rsidR="00A76B66" w:rsidRDefault="001D1CAE" w:rsidP="00A96400">
            <w:pPr>
              <w:spacing w:before="60" w:after="60"/>
              <w:rPr>
                <w:rFonts w:ascii="Arial" w:hAnsi="Arial" w:cs="Arial"/>
              </w:rPr>
            </w:pPr>
            <m:oMath>
              <m:sSub>
                <m:sSubPr>
                  <m:ctrlPr>
                    <w:rPr>
                      <w:rFonts w:ascii="Cambria Math" w:hAnsi="Cambria Math" w:cs="Arial"/>
                      <w:i/>
                    </w:rPr>
                  </m:ctrlPr>
                </m:sSubPr>
                <m:e>
                  <m:r>
                    <w:rPr>
                      <w:rFonts w:ascii="Cambria Math" w:hAnsi="Cambria Math" w:cs="Arial"/>
                    </w:rPr>
                    <m:t>C</m:t>
                  </m:r>
                </m:e>
                <m:sub>
                  <m:r>
                    <w:rPr>
                      <w:rFonts w:ascii="Cambria Math" w:hAnsi="Cambria Math" w:cs="Arial"/>
                    </w:rPr>
                    <m:t>Plot, p,</m:t>
                  </m:r>
                  <m:sSub>
                    <m:sSubPr>
                      <m:ctrlPr>
                        <w:rPr>
                          <w:rFonts w:ascii="Cambria Math" w:hAnsi="Cambria Math" w:cs="Arial"/>
                          <w:i/>
                        </w:rPr>
                      </m:ctrlPr>
                    </m:sSubPr>
                    <m:e>
                      <m:r>
                        <w:rPr>
                          <w:rFonts w:ascii="Cambria Math" w:hAnsi="Cambria Math" w:cs="Arial"/>
                        </w:rPr>
                        <m:t>R</m:t>
                      </m:r>
                    </m:e>
                    <m:sub>
                      <m:r>
                        <w:rPr>
                          <w:rFonts w:ascii="Cambria Math" w:hAnsi="Cambria Math" w:cs="Arial"/>
                        </w:rPr>
                        <m:t>FI</m:t>
                      </m:r>
                    </m:sub>
                  </m:sSub>
                </m:sub>
              </m:sSub>
            </m:oMath>
            <w:r w:rsidR="00A76B66">
              <w:t xml:space="preserve"> =</w:t>
            </w:r>
          </w:p>
        </w:tc>
        <w:tc>
          <w:tcPr>
            <w:tcW w:w="6867" w:type="dxa"/>
            <w:gridSpan w:val="2"/>
            <w:shd w:val="clear" w:color="auto" w:fill="FFFFFF" w:themeFill="background1"/>
            <w:hideMark/>
          </w:tcPr>
          <w:p w:rsidR="00A76B66" w:rsidRDefault="00A76B66" w:rsidP="00A96400">
            <w:pPr>
              <w:spacing w:before="60" w:after="60"/>
            </w:pPr>
            <w:r>
              <w:t xml:space="preserve">carbon stocks in carbon pools assessed within permanent </w:t>
            </w:r>
            <w:r>
              <w:rPr>
                <w:color w:val="000000" w:themeColor="text1"/>
              </w:rPr>
              <w:t xml:space="preserve">sample </w:t>
            </w:r>
            <w:r>
              <w:t xml:space="preserve">plot </w:t>
            </w:r>
            <m:oMath>
              <m:r>
                <w:rPr>
                  <w:rFonts w:ascii="Cambria Math" w:hAnsi="Cambria Math"/>
                </w:rPr>
                <m:t>p</m:t>
              </m:r>
            </m:oMath>
            <w:r>
              <w:t xml:space="preserve"> for reporting period </w:t>
            </w:r>
            <m:oMath>
              <m:sSub>
                <m:sSubPr>
                  <m:ctrlPr>
                    <w:rPr>
                      <w:rFonts w:ascii="Cambria Math" w:hAnsi="Cambria Math"/>
                      <w:i/>
                    </w:rPr>
                  </m:ctrlPr>
                </m:sSubPr>
                <m:e>
                  <m:r>
                    <w:rPr>
                      <w:rFonts w:ascii="Cambria Math" w:hAnsi="Cambria Math"/>
                    </w:rPr>
                    <m:t>R</m:t>
                  </m:r>
                </m:e>
                <m:sub>
                  <m:r>
                    <w:rPr>
                      <w:rFonts w:ascii="Cambria Math" w:hAnsi="Cambria Math"/>
                    </w:rPr>
                    <m:t>FI</m:t>
                  </m:r>
                </m:sub>
              </m:sSub>
            </m:oMath>
            <w:r>
              <w:t xml:space="preserve">, </w:t>
            </w:r>
            <w:r>
              <w:rPr>
                <w:color w:val="000000" w:themeColor="text1"/>
              </w:rPr>
              <w:t xml:space="preserve">in tonnes per hectare </w:t>
            </w:r>
            <w:r w:rsidRPr="00F56149">
              <w:rPr>
                <w:color w:val="000000" w:themeColor="text1"/>
              </w:rPr>
              <w:t>of CO</w:t>
            </w:r>
            <w:r w:rsidRPr="00F56149">
              <w:rPr>
                <w:color w:val="000000" w:themeColor="text1"/>
                <w:vertAlign w:val="subscript"/>
              </w:rPr>
              <w:t>2</w:t>
            </w:r>
            <w:r w:rsidRPr="00F56149">
              <w:rPr>
                <w:color w:val="000000" w:themeColor="text1"/>
              </w:rPr>
              <w:t>-e</w:t>
            </w:r>
            <w:r>
              <w:rPr>
                <w:color w:val="000000" w:themeColor="text1"/>
              </w:rPr>
              <w:t xml:space="preserve"> (t.ha</w:t>
            </w:r>
            <w:r w:rsidRPr="00141617">
              <w:rPr>
                <w:color w:val="000000" w:themeColor="text1"/>
                <w:vertAlign w:val="superscript"/>
              </w:rPr>
              <w:t>-1</w:t>
            </w:r>
            <w:r>
              <w:rPr>
                <w:color w:val="000000" w:themeColor="text1"/>
              </w:rPr>
              <w:t xml:space="preserve"> CO</w:t>
            </w:r>
            <w:r>
              <w:rPr>
                <w:color w:val="000000" w:themeColor="text1"/>
                <w:vertAlign w:val="subscript"/>
              </w:rPr>
              <w:t>2</w:t>
            </w:r>
            <w:r>
              <w:rPr>
                <w:color w:val="000000" w:themeColor="text1"/>
              </w:rPr>
              <w:t>-e)</w:t>
            </w:r>
            <w:r>
              <w:t xml:space="preserve"> and calculated in </w:t>
            </w:r>
            <w:r>
              <w:rPr>
                <w:color w:val="000000" w:themeColor="text1"/>
              </w:rPr>
              <w:t xml:space="preserve">accordance </w:t>
            </w:r>
            <w:r>
              <w:t>with Equation 12a.</w:t>
            </w:r>
          </w:p>
        </w:tc>
      </w:tr>
    </w:tbl>
    <w:p w:rsidR="00A76B66" w:rsidRDefault="00A76B66" w:rsidP="00A76B66">
      <w:pPr>
        <w:pStyle w:val="noteMain"/>
      </w:pPr>
      <w:r>
        <w:rPr>
          <w:color w:val="000000" w:themeColor="text1"/>
        </w:rPr>
        <w:tab/>
      </w:r>
      <w:r>
        <w:rPr>
          <w:b/>
          <w:i/>
          <w:color w:val="000000" w:themeColor="text1"/>
        </w:rPr>
        <w:t>Note</w:t>
      </w:r>
      <w:r>
        <w:rPr>
          <w:color w:val="000000" w:themeColor="text1"/>
        </w:rPr>
        <w:tab/>
        <w:t>I</w:t>
      </w:r>
      <w:r w:rsidRPr="00696436">
        <w:rPr>
          <w:color w:val="000000" w:themeColor="text1"/>
        </w:rPr>
        <w:t xml:space="preserve">n the case where </w:t>
      </w:r>
      <m:oMath>
        <m:sSub>
          <m:sSubPr>
            <m:ctrlPr>
              <w:rPr>
                <w:rFonts w:ascii="Cambria Math" w:hAnsi="Cambria Math" w:cs="Arial"/>
                <w:i/>
              </w:rPr>
            </m:ctrlPr>
          </m:sSubPr>
          <m:e>
            <m:r>
              <w:rPr>
                <w:rFonts w:ascii="Cambria Math" w:hAnsi="Cambria Math" w:cs="Arial"/>
              </w:rPr>
              <m:t>C</m:t>
            </m:r>
          </m:e>
          <m:sub>
            <m:r>
              <w:rPr>
                <w:rFonts w:ascii="Cambria Math" w:hAnsi="Cambria Math" w:cs="Arial"/>
              </w:rPr>
              <m:t>Plot, p,</m:t>
            </m:r>
            <m:sSub>
              <m:sSubPr>
                <m:ctrlPr>
                  <w:rPr>
                    <w:rFonts w:ascii="Cambria Math" w:hAnsi="Cambria Math" w:cs="Arial"/>
                    <w:i/>
                  </w:rPr>
                </m:ctrlPr>
              </m:sSubPr>
              <m:e>
                <m:r>
                  <w:rPr>
                    <w:rFonts w:ascii="Cambria Math" w:hAnsi="Cambria Math" w:cs="Arial"/>
                  </w:rPr>
                  <m:t>R</m:t>
                </m:r>
              </m:e>
              <m:sub>
                <m:r>
                  <w:rPr>
                    <w:rFonts w:ascii="Cambria Math" w:hAnsi="Cambria Math" w:cs="Arial"/>
                  </w:rPr>
                  <m:t>FI</m:t>
                </m:r>
              </m:sub>
            </m:sSub>
          </m:sub>
        </m:sSub>
      </m:oMath>
      <w:r w:rsidRPr="00696436">
        <w:t xml:space="preserve">is equal to zero for permanent sample plot </w:t>
      </w:r>
      <m:oMath>
        <m:r>
          <w:rPr>
            <w:rFonts w:ascii="Cambria Math" w:hAnsi="Cambria Math" w:cs="Arial"/>
          </w:rPr>
          <m:t>p</m:t>
        </m:r>
      </m:oMath>
      <w:r w:rsidRPr="00696436">
        <w:t xml:space="preserve">, then permanent sample plot </w:t>
      </w:r>
      <m:oMath>
        <m:r>
          <w:rPr>
            <w:rFonts w:ascii="Cambria Math" w:hAnsi="Cambria Math" w:cs="Arial"/>
          </w:rPr>
          <m:t>p</m:t>
        </m:r>
      </m:oMath>
      <w:r w:rsidRPr="00696436">
        <w:t xml:space="preserve"> must</w:t>
      </w:r>
      <w:r>
        <w:t xml:space="preserve"> be ignored for the purposes of Equations 9a, 9b and 10.</w:t>
      </w:r>
    </w:p>
    <w:p w:rsidR="00A76B66" w:rsidRDefault="00A76B66" w:rsidP="00A76B66">
      <w:pPr>
        <w:pStyle w:val="HR"/>
        <w:spacing w:before="120" w:after="120"/>
        <w:ind w:left="2268" w:hanging="2268"/>
        <w:rPr>
          <w:rFonts w:ascii="Times New Roman" w:hAnsi="Times New Roman"/>
          <w:b w:val="0"/>
        </w:rPr>
      </w:pPr>
    </w:p>
    <w:p w:rsidR="00A76B66" w:rsidRDefault="00A76B66" w:rsidP="00A76B66">
      <w:pPr>
        <w:pStyle w:val="h4Subdiv"/>
      </w:pPr>
      <w:bookmarkStart w:id="114" w:name="_Toc347229881"/>
      <w:r>
        <w:t xml:space="preserve">Subdivision </w:t>
      </w:r>
      <w:r w:rsidR="003445A7">
        <w:t>6.2.7</w:t>
      </w:r>
      <w:r>
        <w:tab/>
        <w:t>Calculating mean plot carbon stocks for a stratum</w:t>
      </w:r>
      <w:bookmarkEnd w:id="114"/>
      <w:r>
        <w:t xml:space="preserve"> </w:t>
      </w:r>
    </w:p>
    <w:p w:rsidR="00A76B66" w:rsidRDefault="003445A7" w:rsidP="00A76B66">
      <w:pPr>
        <w:pStyle w:val="h5Section"/>
      </w:pPr>
      <w:bookmarkStart w:id="115" w:name="_Toc347229882"/>
      <w:r>
        <w:t>6.19</w:t>
      </w:r>
      <w:r w:rsidR="00A76B66">
        <w:tab/>
        <w:t>Calculating mean plot carbon stocks for a stratum</w:t>
      </w:r>
      <w:bookmarkEnd w:id="115"/>
    </w:p>
    <w:p w:rsidR="00A76B66" w:rsidRDefault="00A76B66" w:rsidP="00A76B66">
      <w:pPr>
        <w:pStyle w:val="tMain"/>
      </w:pPr>
      <w:r>
        <w:tab/>
      </w:r>
      <w:r w:rsidR="003445A7">
        <w:t>(1)</w:t>
      </w:r>
      <w:r>
        <w:tab/>
        <w:t xml:space="preserve">The mean plot carbon stocks for a stratum must: </w:t>
      </w:r>
    </w:p>
    <w:p w:rsidR="00A76B66" w:rsidRDefault="00A76B66" w:rsidP="00A76B66">
      <w:pPr>
        <w:pStyle w:val="tPara"/>
      </w:pPr>
      <w:r>
        <w:tab/>
      </w:r>
      <w:r w:rsidR="003445A7">
        <w:t>(a)</w:t>
      </w:r>
      <w:r>
        <w:tab/>
        <w:t>be calculated in accordance with Equation 11a; and</w:t>
      </w:r>
    </w:p>
    <w:p w:rsidR="00A76B66" w:rsidRDefault="00A76B66" w:rsidP="00A76B66">
      <w:pPr>
        <w:pStyle w:val="tPara"/>
      </w:pPr>
      <w:r>
        <w:tab/>
      </w:r>
      <w:r w:rsidR="003445A7">
        <w:t>(b)</w:t>
      </w:r>
      <w:r>
        <w:tab/>
        <w:t>incorporate a standard error calculation in accordance with Equation 11b.</w:t>
      </w:r>
    </w:p>
    <w:p w:rsidR="00A76B66" w:rsidRDefault="00A76B66" w:rsidP="00A76B66">
      <w:pPr>
        <w:pStyle w:val="tMain"/>
        <w:rPr>
          <w:color w:val="000000" w:themeColor="text1"/>
        </w:rPr>
      </w:pPr>
      <w:r>
        <w:rPr>
          <w:color w:val="000000" w:themeColor="text1"/>
        </w:rPr>
        <w:tab/>
      </w:r>
      <w:r w:rsidR="003445A7">
        <w:t>(2)</w:t>
      </w:r>
      <w:r>
        <w:rPr>
          <w:color w:val="000000" w:themeColor="text1"/>
        </w:rPr>
        <w:tab/>
        <w:t xml:space="preserve">The </w:t>
      </w:r>
      <w:r>
        <w:t>mean plot carbon stocks for a stratum (</w:t>
      </w:r>
      <m:oMath>
        <m:sSub>
          <m:sSubPr>
            <m:ctrlPr>
              <w:rPr>
                <w:rFonts w:ascii="Cambria Math" w:hAnsi="Arial" w:cs="Arial"/>
                <w:i/>
              </w:rPr>
            </m:ctrlPr>
          </m:sSubPr>
          <m:e>
            <m:r>
              <w:rPr>
                <w:rFonts w:ascii="Cambria Math" w:hAnsi="Cambria Math" w:cs="Arial"/>
              </w:rPr>
              <m:t>MPC</m:t>
            </m:r>
          </m:e>
          <m:sub>
            <m:r>
              <w:rPr>
                <w:rFonts w:ascii="Cambria Math" w:hAnsi="Cambria Math" w:cs="Arial"/>
              </w:rPr>
              <m:t>Stratum</m:t>
            </m:r>
          </m:sub>
        </m:sSub>
      </m:oMath>
      <w:r>
        <w:t>)</w:t>
      </w:r>
      <w:r>
        <w:rPr>
          <w:rFonts w:ascii="Arial" w:hAnsi="Arial" w:cs="Arial"/>
        </w:rPr>
        <w:t xml:space="preserve"> </w:t>
      </w:r>
      <w:r w:rsidR="009445F5">
        <w:t xml:space="preserve">for </w:t>
      </w:r>
      <w:r>
        <w:t xml:space="preserve">reporting period </w:t>
      </w:r>
      <m:oMath>
        <m:r>
          <w:rPr>
            <w:rFonts w:ascii="Cambria Math" w:hAnsi="Cambria Math" w:cs="Arial"/>
          </w:rPr>
          <m:t>Ri</m:t>
        </m:r>
      </m:oMath>
      <w:r>
        <w:rPr>
          <w:color w:val="000000" w:themeColor="text1"/>
        </w:rPr>
        <w:t xml:space="preserve"> is to be calculated using the following formula:</w:t>
      </w:r>
    </w:p>
    <w:tbl>
      <w:tblPr>
        <w:tblStyle w:val="TableGrid"/>
        <w:tblW w:w="0" w:type="auto"/>
        <w:tblInd w:w="534" w:type="dxa"/>
        <w:tblLook w:val="04A0" w:firstRow="1" w:lastRow="0" w:firstColumn="1" w:lastColumn="0" w:noHBand="0" w:noVBand="1"/>
      </w:tblPr>
      <w:tblGrid>
        <w:gridCol w:w="5811"/>
        <w:gridCol w:w="2184"/>
      </w:tblGrid>
      <w:tr w:rsidR="00A76B66" w:rsidTr="00A96400">
        <w:tc>
          <w:tcPr>
            <w:tcW w:w="5811" w:type="dxa"/>
            <w:tcBorders>
              <w:top w:val="single" w:sz="4" w:space="0" w:color="auto"/>
              <w:left w:val="single" w:sz="4" w:space="0" w:color="auto"/>
              <w:bottom w:val="single" w:sz="4" w:space="0" w:color="auto"/>
              <w:right w:val="single" w:sz="4" w:space="0" w:color="auto"/>
            </w:tcBorders>
            <w:hideMark/>
          </w:tcPr>
          <w:p w:rsidR="00A76B66" w:rsidRDefault="00A76B66" w:rsidP="00A96400">
            <w:pPr>
              <w:spacing w:before="120" w:after="120"/>
              <w:ind w:left="360"/>
              <w:rPr>
                <w:b/>
                <w:color w:val="808080" w:themeColor="background1" w:themeShade="80"/>
              </w:rPr>
            </w:pPr>
            <m:oMathPara>
              <m:oMath>
                <m:r>
                  <w:rPr>
                    <w:rFonts w:ascii="Cambria Math" w:hAnsi="Cambria Math" w:cs="Arial"/>
                  </w:rPr>
                  <m:t>M</m:t>
                </m:r>
                <m:sSub>
                  <m:sSubPr>
                    <m:ctrlPr>
                      <w:rPr>
                        <w:rFonts w:ascii="Cambria Math" w:hAnsi="Cambria Math" w:cs="Arial"/>
                        <w:i/>
                      </w:rPr>
                    </m:ctrlPr>
                  </m:sSubPr>
                  <m:e>
                    <m:r>
                      <w:rPr>
                        <w:rFonts w:ascii="Cambria Math" w:hAnsi="Cambria Math" w:cs="Arial"/>
                      </w:rPr>
                      <m:t>PC</m:t>
                    </m:r>
                  </m:e>
                  <m:sub>
                    <m:r>
                      <w:rPr>
                        <w:rFonts w:ascii="Cambria Math" w:hAnsi="Cambria Math" w:cs="Arial"/>
                      </w:rPr>
                      <m:t>Stratum, j,Ri</m:t>
                    </m:r>
                  </m:sub>
                </m:sSub>
                <m:r>
                  <w:rPr>
                    <w:rFonts w:ascii="Cambria Math" w:hAnsi="Cambria Math" w:cs="Arial"/>
                  </w:rPr>
                  <m:t xml:space="preserve">= </m:t>
                </m:r>
                <m:f>
                  <m:fPr>
                    <m:ctrlPr>
                      <w:rPr>
                        <w:rFonts w:ascii="Cambria Math" w:hAnsi="Cambria Math" w:cs="Arial"/>
                        <w:i/>
                      </w:rPr>
                    </m:ctrlPr>
                  </m:fPr>
                  <m:num>
                    <m:nary>
                      <m:naryPr>
                        <m:chr m:val="∑"/>
                        <m:limLoc m:val="undOvr"/>
                        <m:ctrlPr>
                          <w:rPr>
                            <w:rFonts w:ascii="Cambria Math" w:hAnsi="Cambria Math" w:cs="Arial"/>
                            <w:i/>
                          </w:rPr>
                        </m:ctrlPr>
                      </m:naryPr>
                      <m:sub>
                        <m:r>
                          <w:rPr>
                            <w:rFonts w:ascii="Cambria Math" w:hAnsi="Cambria Math" w:cs="Arial"/>
                          </w:rPr>
                          <m:t>p=1</m:t>
                        </m:r>
                      </m:sub>
                      <m:sup>
                        <m:r>
                          <w:rPr>
                            <w:rFonts w:ascii="Cambria Math" w:hAnsi="Cambria Math" w:cs="Arial"/>
                          </w:rPr>
                          <m:t>n</m:t>
                        </m:r>
                      </m:sup>
                      <m:e>
                        <m:sSub>
                          <m:sSubPr>
                            <m:ctrlPr>
                              <w:rPr>
                                <w:rFonts w:ascii="Cambria Math" w:hAnsi="Cambria Math" w:cs="Arial"/>
                                <w:i/>
                              </w:rPr>
                            </m:ctrlPr>
                          </m:sSubPr>
                          <m:e>
                            <m:r>
                              <w:rPr>
                                <w:rFonts w:ascii="Cambria Math" w:hAnsi="Cambria Math" w:cs="Arial"/>
                              </w:rPr>
                              <m:t>C</m:t>
                            </m:r>
                          </m:e>
                          <m:sub>
                            <m:r>
                              <w:rPr>
                                <w:rFonts w:ascii="Cambria Math" w:hAnsi="Cambria Math" w:cs="Arial"/>
                              </w:rPr>
                              <m:t>Plot,p,Ri</m:t>
                            </m:r>
                          </m:sub>
                        </m:sSub>
                      </m:e>
                    </m:nary>
                  </m:num>
                  <m:den>
                    <m:r>
                      <w:rPr>
                        <w:rFonts w:ascii="Cambria Math" w:hAnsi="Cambria Math" w:cs="Arial"/>
                      </w:rPr>
                      <m:t>n</m:t>
                    </m:r>
                  </m:den>
                </m:f>
              </m:oMath>
            </m:oMathPara>
          </w:p>
        </w:tc>
        <w:tc>
          <w:tcPr>
            <w:tcW w:w="2184"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color w:val="808080" w:themeColor="background1" w:themeShade="80"/>
              </w:rPr>
            </w:pPr>
            <w:r>
              <w:rPr>
                <w:b/>
                <w:color w:val="000000" w:themeColor="text1"/>
              </w:rPr>
              <w:t>Equation 11a</w:t>
            </w:r>
          </w:p>
        </w:tc>
      </w:tr>
    </w:tbl>
    <w:p w:rsidR="00A76B66" w:rsidRDefault="00A76B66" w:rsidP="00A76B66">
      <w:pPr>
        <w:pStyle w:val="R2"/>
        <w:tabs>
          <w:tab w:val="left" w:pos="720"/>
        </w:tabs>
        <w:spacing w:before="120" w:after="120" w:line="240" w:lineRule="auto"/>
        <w:ind w:left="142" w:firstLine="0"/>
        <w:jc w:val="left"/>
        <w:rPr>
          <w:color w:val="000000" w:themeColor="text1"/>
        </w:rPr>
      </w:pPr>
      <w:r>
        <w:rPr>
          <w:color w:val="000000" w:themeColor="text1"/>
        </w:rPr>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951"/>
        <w:gridCol w:w="6617"/>
      </w:tblGrid>
      <w:tr w:rsidR="00A76B66" w:rsidTr="00A96400">
        <w:tc>
          <w:tcPr>
            <w:tcW w:w="1951" w:type="dxa"/>
            <w:shd w:val="clear" w:color="auto" w:fill="FFFFFF" w:themeFill="background1"/>
            <w:hideMark/>
          </w:tcPr>
          <w:p w:rsidR="00A76B66" w:rsidRDefault="001D1CAE" w:rsidP="00A96400">
            <w:pPr>
              <w:spacing w:before="60" w:after="60"/>
              <w:rPr>
                <w:rFonts w:ascii="Arial" w:hAnsi="Arial" w:cs="Arial"/>
              </w:rPr>
            </w:pPr>
            <m:oMath>
              <m:sSub>
                <m:sSubPr>
                  <m:ctrlPr>
                    <w:rPr>
                      <w:rFonts w:ascii="Cambria Math" w:hAnsi="Arial" w:cs="Arial"/>
                      <w:i/>
                    </w:rPr>
                  </m:ctrlPr>
                </m:sSubPr>
                <m:e>
                  <m:r>
                    <w:rPr>
                      <w:rFonts w:ascii="Cambria Math" w:hAnsi="Cambria Math" w:cs="Arial"/>
                    </w:rPr>
                    <m:t>MPC</m:t>
                  </m:r>
                </m:e>
                <m:sub>
                  <m:r>
                    <w:rPr>
                      <w:rFonts w:ascii="Cambria Math" w:hAnsi="Cambria Math" w:cs="Arial"/>
                    </w:rPr>
                    <m:t>Stratum, j,Ri</m:t>
                  </m:r>
                </m:sub>
              </m:sSub>
            </m:oMath>
            <w:r w:rsidR="00A76B66">
              <w:t xml:space="preserve"> =</w:t>
            </w:r>
          </w:p>
        </w:tc>
        <w:tc>
          <w:tcPr>
            <w:tcW w:w="6617" w:type="dxa"/>
            <w:shd w:val="clear" w:color="auto" w:fill="FFFFFF" w:themeFill="background1"/>
            <w:hideMark/>
          </w:tcPr>
          <w:p w:rsidR="00A76B66" w:rsidRDefault="00A76B66" w:rsidP="00A96400">
            <w:pPr>
              <w:spacing w:before="60" w:after="60"/>
            </w:pPr>
            <w:r>
              <w:t xml:space="preserve">mean plot carbon stocks for plots within the </w:t>
            </w:r>
            <m:oMath>
              <m:r>
                <w:rPr>
                  <w:rFonts w:ascii="Cambria Math" w:hAnsi="Cambria Math" w:cs="Arial"/>
                </w:rPr>
                <m:t>j</m:t>
              </m:r>
            </m:oMath>
            <w:r>
              <w:t xml:space="preserve">th stratum </w:t>
            </w:r>
            <w:r w:rsidR="009445F5">
              <w:t xml:space="preserve">for </w:t>
            </w:r>
            <w:r>
              <w:t xml:space="preserve">reporting period </w:t>
            </w:r>
            <m:oMath>
              <m:r>
                <w:rPr>
                  <w:rFonts w:ascii="Cambria Math" w:hAnsi="Cambria Math"/>
                </w:rPr>
                <m:t>Ri</m:t>
              </m:r>
            </m:oMath>
            <w:r>
              <w:t xml:space="preserve"> in tonnes per hectare of </w:t>
            </w:r>
            <w:r>
              <w:rPr>
                <w:color w:val="000000" w:themeColor="text1"/>
              </w:rPr>
              <w:t>CO</w:t>
            </w:r>
            <w:r>
              <w:rPr>
                <w:color w:val="000000" w:themeColor="text1"/>
                <w:vertAlign w:val="subscript"/>
              </w:rPr>
              <w:t>2</w:t>
            </w:r>
            <w:r>
              <w:rPr>
                <w:color w:val="000000" w:themeColor="text1"/>
              </w:rPr>
              <w:t xml:space="preserve">-e </w:t>
            </w:r>
            <w:r>
              <w:t>(t.ha</w:t>
            </w:r>
            <w:r>
              <w:rPr>
                <w:vertAlign w:val="superscript"/>
              </w:rPr>
              <w:noBreakHyphen/>
              <w:t>1</w:t>
            </w:r>
            <w:r>
              <w:t xml:space="preserve"> CO</w:t>
            </w:r>
            <w:r>
              <w:rPr>
                <w:vertAlign w:val="subscript"/>
              </w:rPr>
              <w:t>2</w:t>
            </w:r>
            <w:r>
              <w:noBreakHyphen/>
              <w:t>e).</w:t>
            </w:r>
          </w:p>
        </w:tc>
      </w:tr>
      <w:tr w:rsidR="00A76B66" w:rsidTr="00A96400">
        <w:tc>
          <w:tcPr>
            <w:tcW w:w="1951" w:type="dxa"/>
            <w:shd w:val="clear" w:color="auto" w:fill="FFFFFF" w:themeFill="background1"/>
            <w:hideMark/>
          </w:tcPr>
          <w:p w:rsidR="00A76B66" w:rsidRDefault="00A76B66" w:rsidP="00A96400">
            <w:pPr>
              <w:spacing w:before="60" w:after="60"/>
            </w:pPr>
            <m:oMath>
              <m:r>
                <w:rPr>
                  <w:rFonts w:ascii="Cambria Math" w:hAnsi="Cambria Math" w:cs="Arial"/>
                </w:rPr>
                <w:lastRenderedPageBreak/>
                <m:t>Ri</m:t>
              </m:r>
            </m:oMath>
            <w:r>
              <w:rPr>
                <w:rFonts w:ascii="Cambria Math" w:hAnsi="Cambria Math" w:cs="Arial"/>
                <w:i/>
              </w:rPr>
              <w:t xml:space="preserve"> </w:t>
            </w:r>
            <w:r>
              <w:t>=</w:t>
            </w:r>
            <w:r>
              <w:rPr>
                <w:rFonts w:ascii="Cambria Math" w:hAnsi="Cambria Math" w:cs="Arial"/>
              </w:rPr>
              <w:tab/>
            </w:r>
          </w:p>
        </w:tc>
        <w:tc>
          <w:tcPr>
            <w:tcW w:w="6617" w:type="dxa"/>
            <w:shd w:val="clear" w:color="auto" w:fill="FFFFFF" w:themeFill="background1"/>
            <w:hideMark/>
          </w:tcPr>
          <w:p w:rsidR="00A76B66" w:rsidRDefault="00A76B66" w:rsidP="00A96400">
            <w:pPr>
              <w:spacing w:before="60" w:after="60"/>
            </w:pPr>
            <w:r>
              <w:t>reporting period, as a calendar date.</w:t>
            </w:r>
          </w:p>
        </w:tc>
      </w:tr>
      <w:tr w:rsidR="00A76B66" w:rsidTr="00A96400">
        <w:tc>
          <w:tcPr>
            <w:tcW w:w="1951" w:type="dxa"/>
            <w:shd w:val="clear" w:color="auto" w:fill="FFFFFF" w:themeFill="background1"/>
            <w:hideMark/>
          </w:tcPr>
          <w:p w:rsidR="00A76B66" w:rsidRDefault="001D1CAE" w:rsidP="00A96400">
            <w:pPr>
              <w:spacing w:before="60" w:after="60"/>
            </w:pPr>
            <m:oMath>
              <m:sSub>
                <m:sSubPr>
                  <m:ctrlPr>
                    <w:rPr>
                      <w:rFonts w:ascii="Cambria Math" w:hAnsi="Cambria Math" w:cs="Arial"/>
                      <w:i/>
                    </w:rPr>
                  </m:ctrlPr>
                </m:sSubPr>
                <m:e>
                  <m:r>
                    <w:rPr>
                      <w:rFonts w:ascii="Cambria Math" w:hAnsi="Cambria Math" w:cs="Arial"/>
                    </w:rPr>
                    <m:t>C</m:t>
                  </m:r>
                </m:e>
                <m:sub>
                  <m:r>
                    <w:rPr>
                      <w:rFonts w:ascii="Cambria Math" w:hAnsi="Cambria Math" w:cs="Arial"/>
                    </w:rPr>
                    <m:t>Plot, p,Ri</m:t>
                  </m:r>
                </m:sub>
              </m:sSub>
            </m:oMath>
            <w:r w:rsidR="00A76B66">
              <w:t xml:space="preserve"> =</w:t>
            </w:r>
          </w:p>
        </w:tc>
        <w:tc>
          <w:tcPr>
            <w:tcW w:w="6617" w:type="dxa"/>
            <w:shd w:val="clear" w:color="auto" w:fill="FFFFFF" w:themeFill="background1"/>
            <w:hideMark/>
          </w:tcPr>
          <w:p w:rsidR="00A76B66" w:rsidRDefault="00A76B66" w:rsidP="00A96400">
            <w:pPr>
              <w:spacing w:before="60" w:after="60"/>
            </w:pPr>
            <w:r>
              <w:t xml:space="preserve">carbon stocks in carbon pools assessed </w:t>
            </w:r>
            <w:r w:rsidRPr="00D32CAB">
              <w:t>within</w:t>
            </w:r>
            <w:r>
              <w:t xml:space="preserve"> p</w:t>
            </w:r>
            <w:r w:rsidRPr="00D32CAB">
              <w:t xml:space="preserve">lot </w:t>
            </w:r>
            <m:oMath>
              <m:r>
                <w:rPr>
                  <w:rFonts w:ascii="Cambria Math" w:hAnsi="Cambria Math"/>
                </w:rPr>
                <m:t xml:space="preserve">p </m:t>
              </m:r>
            </m:oMath>
            <w:r w:rsidR="009445F5">
              <w:t xml:space="preserve">for </w:t>
            </w:r>
            <w:r>
              <w:t>r</w:t>
            </w:r>
            <w:r w:rsidRPr="00D32CAB">
              <w:t xml:space="preserve">eporting </w:t>
            </w:r>
            <w:r>
              <w:t>p</w:t>
            </w:r>
            <w:r w:rsidRPr="00D32CAB">
              <w:t xml:space="preserve">eriod </w:t>
            </w:r>
            <m:oMath>
              <m:r>
                <w:rPr>
                  <w:rFonts w:ascii="Cambria Math" w:hAnsi="Cambria Math"/>
                </w:rPr>
                <m:t>Ri</m:t>
              </m:r>
            </m:oMath>
            <w:r>
              <w:t xml:space="preserve"> in tonnes per hectare of </w:t>
            </w:r>
            <w:r w:rsidRPr="00F56149">
              <w:rPr>
                <w:color w:val="000000" w:themeColor="text1"/>
              </w:rPr>
              <w:t>CO</w:t>
            </w:r>
            <w:r w:rsidRPr="00F56149">
              <w:rPr>
                <w:color w:val="000000" w:themeColor="text1"/>
                <w:vertAlign w:val="subscript"/>
              </w:rPr>
              <w:t>2</w:t>
            </w:r>
            <w:r w:rsidRPr="00F56149">
              <w:rPr>
                <w:color w:val="000000" w:themeColor="text1"/>
              </w:rPr>
              <w:t>-e</w:t>
            </w:r>
            <w:r>
              <w:rPr>
                <w:color w:val="000000" w:themeColor="text1"/>
              </w:rPr>
              <w:t xml:space="preserve"> </w:t>
            </w:r>
            <w:r w:rsidRPr="00F22252">
              <w:t>(t.ha</w:t>
            </w:r>
            <w:r w:rsidRPr="00F22252">
              <w:rPr>
                <w:vertAlign w:val="superscript"/>
              </w:rPr>
              <w:noBreakHyphen/>
              <w:t>1</w:t>
            </w:r>
            <w:r w:rsidRPr="00F22252">
              <w:t xml:space="preserve"> CO</w:t>
            </w:r>
            <w:r w:rsidRPr="00F22252">
              <w:rPr>
                <w:vertAlign w:val="subscript"/>
              </w:rPr>
              <w:t>2</w:t>
            </w:r>
            <w:r w:rsidRPr="007340FE">
              <w:t>-e</w:t>
            </w:r>
            <w:r w:rsidRPr="00F22252">
              <w:t>)</w:t>
            </w:r>
            <w:r>
              <w:t xml:space="preserve">, calculated in </w:t>
            </w:r>
            <w:r w:rsidRPr="00777872">
              <w:rPr>
                <w:color w:val="000000" w:themeColor="text1"/>
              </w:rPr>
              <w:t xml:space="preserve">accordance </w:t>
            </w:r>
            <w:r>
              <w:t xml:space="preserve">with </w:t>
            </w:r>
            <w:r w:rsidRPr="00C4222A">
              <w:t>Equation</w:t>
            </w:r>
            <w:r>
              <w:t>s</w:t>
            </w:r>
            <w:r w:rsidRPr="00C4222A">
              <w:t xml:space="preserve"> 12</w:t>
            </w:r>
            <w:r>
              <w:t>a and 12b.</w:t>
            </w:r>
          </w:p>
        </w:tc>
      </w:tr>
      <w:tr w:rsidR="00A76B66" w:rsidTr="00A96400">
        <w:tc>
          <w:tcPr>
            <w:tcW w:w="1951" w:type="dxa"/>
            <w:shd w:val="clear" w:color="auto" w:fill="FFFFFF" w:themeFill="background1"/>
            <w:hideMark/>
          </w:tcPr>
          <w:p w:rsidR="00A76B66" w:rsidRDefault="00A76B66" w:rsidP="00A96400">
            <w:pPr>
              <w:spacing w:before="60" w:after="60"/>
            </w:pPr>
            <m:oMath>
              <m:r>
                <w:rPr>
                  <w:rFonts w:ascii="Cambria Math" w:hAnsi="Cambria Math" w:cs="Arial"/>
                </w:rPr>
                <m:t>p</m:t>
              </m:r>
            </m:oMath>
            <w:r w:rsidR="00386FAF">
              <w:t xml:space="preserve"> =</w:t>
            </w:r>
          </w:p>
        </w:tc>
        <w:tc>
          <w:tcPr>
            <w:tcW w:w="6617" w:type="dxa"/>
            <w:shd w:val="clear" w:color="auto" w:fill="FFFFFF" w:themeFill="background1"/>
            <w:hideMark/>
          </w:tcPr>
          <w:p w:rsidR="00A76B66" w:rsidRDefault="00A76B66" w:rsidP="00A96400">
            <w:pPr>
              <w:spacing w:before="60" w:after="60"/>
            </w:pPr>
            <w:r>
              <w:t>a plot, being either a TSP or PSP.</w:t>
            </w:r>
          </w:p>
        </w:tc>
      </w:tr>
      <w:tr w:rsidR="00A76B66" w:rsidTr="00A96400">
        <w:tc>
          <w:tcPr>
            <w:tcW w:w="1951" w:type="dxa"/>
            <w:shd w:val="clear" w:color="auto" w:fill="FFFFFF" w:themeFill="background1"/>
            <w:hideMark/>
          </w:tcPr>
          <w:p w:rsidR="00A76B66" w:rsidRDefault="00A76B66" w:rsidP="00A96400">
            <w:pPr>
              <w:spacing w:before="60" w:after="60"/>
            </w:pPr>
            <m:oMath>
              <m:r>
                <w:rPr>
                  <w:rFonts w:ascii="Cambria Math" w:hAnsi="Cambria Math" w:cs="Arial"/>
                </w:rPr>
                <m:t>n</m:t>
              </m:r>
            </m:oMath>
            <w:r>
              <w:t xml:space="preserve"> =</w:t>
            </w:r>
          </w:p>
        </w:tc>
        <w:tc>
          <w:tcPr>
            <w:tcW w:w="6617" w:type="dxa"/>
            <w:shd w:val="clear" w:color="auto" w:fill="FFFFFF" w:themeFill="background1"/>
            <w:hideMark/>
          </w:tcPr>
          <w:p w:rsidR="00A76B66" w:rsidRDefault="00A76B66" w:rsidP="00A96400">
            <w:pPr>
              <w:spacing w:before="60" w:after="60"/>
            </w:pPr>
            <w:r>
              <w:t xml:space="preserve">number of plots assessed within the </w:t>
            </w:r>
            <m:oMath>
              <m:r>
                <w:rPr>
                  <w:rFonts w:ascii="Cambria Math" w:hAnsi="Cambria Math" w:cs="Arial"/>
                </w:rPr>
                <m:t>j</m:t>
              </m:r>
            </m:oMath>
            <w:r>
              <w:t xml:space="preserve">th stratum during reporting period </w:t>
            </w:r>
            <m:oMath>
              <m:r>
                <w:rPr>
                  <w:rFonts w:ascii="Cambria Math" w:hAnsi="Cambria Math" w:cs="Arial"/>
                </w:rPr>
                <m:t>Ri</m:t>
              </m:r>
            </m:oMath>
            <w:r>
              <w:t>.</w:t>
            </w:r>
          </w:p>
        </w:tc>
      </w:tr>
    </w:tbl>
    <w:p w:rsidR="00A76B66" w:rsidRDefault="00A76B66" w:rsidP="00A76B66">
      <w:pPr>
        <w:pStyle w:val="tMain"/>
        <w:rPr>
          <w:color w:val="000000" w:themeColor="text1"/>
        </w:rPr>
      </w:pPr>
      <w:r>
        <w:tab/>
      </w:r>
      <w:r w:rsidR="003445A7">
        <w:t>(3)</w:t>
      </w:r>
      <w:r>
        <w:tab/>
        <w:t>When calculating the mean plot carbon stocks for a stratum,</w:t>
      </w:r>
      <w:r>
        <w:rPr>
          <w:color w:val="000000" w:themeColor="text1"/>
        </w:rPr>
        <w:t xml:space="preserve"> </w:t>
      </w:r>
      <w:r>
        <w:t>the standard error</w:t>
      </w:r>
      <w:r>
        <w:rPr>
          <w:b/>
          <w:color w:val="000000" w:themeColor="text1"/>
        </w:rPr>
        <w:t xml:space="preserve"> </w:t>
      </w:r>
      <w:r>
        <w:t>is to be calculated using the following formula:</w:t>
      </w:r>
    </w:p>
    <w:tbl>
      <w:tblPr>
        <w:tblStyle w:val="TableGrid"/>
        <w:tblW w:w="0" w:type="auto"/>
        <w:tblInd w:w="1384" w:type="dxa"/>
        <w:tblLook w:val="04A0" w:firstRow="1" w:lastRow="0" w:firstColumn="1" w:lastColumn="0" w:noHBand="0" w:noVBand="1"/>
      </w:tblPr>
      <w:tblGrid>
        <w:gridCol w:w="4961"/>
        <w:gridCol w:w="2184"/>
      </w:tblGrid>
      <w:tr w:rsidR="00A76B66" w:rsidTr="00A96400">
        <w:tc>
          <w:tcPr>
            <w:tcW w:w="4961"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360"/>
              <w:rPr>
                <w:b/>
                <w:color w:val="808080" w:themeColor="background1" w:themeShade="80"/>
              </w:rPr>
            </w:pPr>
            <m:oMathPara>
              <m:oMath>
                <m:sSub>
                  <m:sSubPr>
                    <m:ctrlPr>
                      <w:rPr>
                        <w:rFonts w:ascii="Cambria Math" w:hAnsi="Cambria Math" w:cs="Arial"/>
                        <w:i/>
                      </w:rPr>
                    </m:ctrlPr>
                  </m:sSubPr>
                  <m:e>
                    <m:r>
                      <w:rPr>
                        <w:rFonts w:ascii="Cambria Math" w:hAnsi="Cambria Math" w:cs="Arial"/>
                      </w:rPr>
                      <m:t>SEMPC</m:t>
                    </m:r>
                  </m:e>
                  <m:sub>
                    <m:r>
                      <w:rPr>
                        <w:rFonts w:ascii="Cambria Math" w:hAnsi="Cambria Math" w:cs="Arial"/>
                      </w:rPr>
                      <m:t>Stratum,j,Ri</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σ</m:t>
                    </m:r>
                  </m:num>
                  <m:den>
                    <m:rad>
                      <m:radPr>
                        <m:degHide m:val="1"/>
                        <m:ctrlPr>
                          <w:rPr>
                            <w:rFonts w:ascii="Cambria Math" w:hAnsi="Cambria Math" w:cs="Arial"/>
                            <w:i/>
                          </w:rPr>
                        </m:ctrlPr>
                      </m:radPr>
                      <m:deg/>
                      <m:e>
                        <m:r>
                          <w:rPr>
                            <w:rFonts w:ascii="Cambria Math" w:hAnsi="Cambria Math" w:cs="Arial"/>
                          </w:rPr>
                          <m:t>n</m:t>
                        </m:r>
                      </m:e>
                    </m:rad>
                  </m:den>
                </m:f>
              </m:oMath>
            </m:oMathPara>
          </w:p>
        </w:tc>
        <w:tc>
          <w:tcPr>
            <w:tcW w:w="2184"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color w:val="808080" w:themeColor="background1" w:themeShade="80"/>
              </w:rPr>
            </w:pPr>
            <w:r>
              <w:rPr>
                <w:b/>
                <w:color w:val="000000" w:themeColor="text1"/>
              </w:rPr>
              <w:t>Equation 11b</w:t>
            </w:r>
          </w:p>
        </w:tc>
      </w:tr>
    </w:tbl>
    <w:p w:rsidR="00A76B66" w:rsidRDefault="00A76B66" w:rsidP="00A76B66">
      <w:pPr>
        <w:spacing w:before="120" w:after="120"/>
      </w:pPr>
      <w:r>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235"/>
        <w:gridCol w:w="6333"/>
      </w:tblGrid>
      <w:tr w:rsidR="00A76B66" w:rsidTr="00A96400">
        <w:tc>
          <w:tcPr>
            <w:tcW w:w="2235" w:type="dxa"/>
            <w:shd w:val="clear" w:color="auto" w:fill="FFFFFF" w:themeFill="background1"/>
            <w:hideMark/>
          </w:tcPr>
          <w:p w:rsidR="00A76B66" w:rsidRDefault="001D1CAE" w:rsidP="00A96400">
            <w:pPr>
              <w:spacing w:before="60" w:after="60"/>
              <w:rPr>
                <w:rFonts w:ascii="Arial" w:hAnsi="Arial" w:cs="Arial"/>
              </w:rPr>
            </w:pPr>
            <m:oMath>
              <m:sSub>
                <m:sSubPr>
                  <m:ctrlPr>
                    <w:rPr>
                      <w:rFonts w:ascii="Cambria Math" w:hAnsi="Cambria Math" w:cs="Arial"/>
                      <w:i/>
                    </w:rPr>
                  </m:ctrlPr>
                </m:sSubPr>
                <m:e>
                  <m:r>
                    <w:rPr>
                      <w:rFonts w:ascii="Cambria Math" w:hAnsi="Cambria Math" w:cs="Arial"/>
                    </w:rPr>
                    <m:t>SEMPC</m:t>
                  </m:r>
                </m:e>
                <m:sub>
                  <m:r>
                    <w:rPr>
                      <w:rFonts w:ascii="Cambria Math" w:hAnsi="Cambria Math" w:cs="Arial"/>
                    </w:rPr>
                    <m:t>Stratum,j,Ri</m:t>
                  </m:r>
                </m:sub>
              </m:sSub>
            </m:oMath>
            <w:r w:rsidR="00A76B66">
              <w:t xml:space="preserve"> =</w:t>
            </w:r>
          </w:p>
        </w:tc>
        <w:tc>
          <w:tcPr>
            <w:tcW w:w="6333" w:type="dxa"/>
            <w:shd w:val="clear" w:color="auto" w:fill="FFFFFF" w:themeFill="background1"/>
            <w:hideMark/>
          </w:tcPr>
          <w:p w:rsidR="00A76B66" w:rsidRDefault="00A76B66" w:rsidP="00A96400">
            <w:pPr>
              <w:spacing w:before="60" w:after="60"/>
            </w:pPr>
            <w:r>
              <w:t xml:space="preserve">standard error for mean plot carbon stocks for plots within the </w:t>
            </w:r>
            <m:oMath>
              <m:r>
                <w:rPr>
                  <w:rFonts w:ascii="Cambria Math" w:hAnsi="Cambria Math" w:cs="Arial"/>
                </w:rPr>
                <m:t>j</m:t>
              </m:r>
            </m:oMath>
            <w:r>
              <w:t xml:space="preserve">th stratum </w:t>
            </w:r>
            <w:r w:rsidR="009445F5">
              <w:t xml:space="preserve">for </w:t>
            </w:r>
            <w:r>
              <w:t xml:space="preserve">reporting period </w:t>
            </w:r>
            <m:oMath>
              <m:r>
                <w:rPr>
                  <w:rFonts w:ascii="Cambria Math" w:hAnsi="Cambria Math"/>
                </w:rPr>
                <m:t>Ri</m:t>
              </m:r>
            </m:oMath>
            <w:r>
              <w:t xml:space="preserve">, </w:t>
            </w:r>
            <w:r>
              <w:rPr>
                <w:color w:val="000000" w:themeColor="text1"/>
              </w:rPr>
              <w:t>in tonnes per hectare of CO</w:t>
            </w:r>
            <w:r>
              <w:rPr>
                <w:color w:val="000000" w:themeColor="text1"/>
                <w:vertAlign w:val="subscript"/>
              </w:rPr>
              <w:t>2</w:t>
            </w:r>
            <w:r>
              <w:rPr>
                <w:color w:val="000000" w:themeColor="text1"/>
              </w:rPr>
              <w:t xml:space="preserve">-e </w:t>
            </w:r>
            <w:r>
              <w:t>(t</w:t>
            </w:r>
            <w:r w:rsidRPr="00F22252">
              <w:t>.ha</w:t>
            </w:r>
            <w:r w:rsidRPr="00F22252">
              <w:rPr>
                <w:vertAlign w:val="superscript"/>
              </w:rPr>
              <w:noBreakHyphen/>
              <w:t>1</w:t>
            </w:r>
            <w:r w:rsidRPr="00F22252">
              <w:t xml:space="preserve"> </w:t>
            </w:r>
            <w:r>
              <w:t>CO</w:t>
            </w:r>
            <w:r>
              <w:rPr>
                <w:vertAlign w:val="subscript"/>
              </w:rPr>
              <w:t>2</w:t>
            </w:r>
            <w:r>
              <w:t>-e).</w:t>
            </w:r>
          </w:p>
        </w:tc>
      </w:tr>
      <w:tr w:rsidR="00A76B66" w:rsidTr="00A96400">
        <w:tc>
          <w:tcPr>
            <w:tcW w:w="2235" w:type="dxa"/>
            <w:shd w:val="clear" w:color="auto" w:fill="FFFFFF" w:themeFill="background1"/>
            <w:hideMark/>
          </w:tcPr>
          <w:p w:rsidR="00A76B66" w:rsidRDefault="00A76B66" w:rsidP="00A96400">
            <w:pPr>
              <w:spacing w:before="60" w:after="60"/>
            </w:pPr>
            <m:oMath>
              <m:r>
                <w:rPr>
                  <w:rFonts w:ascii="Cambria Math" w:hAnsi="Cambria Math" w:cs="Arial"/>
                </w:rPr>
                <m:t>Ri</m:t>
              </m:r>
            </m:oMath>
            <w:r>
              <w:rPr>
                <w:rFonts w:ascii="Cambria Math" w:hAnsi="Cambria Math" w:cs="Arial"/>
                <w:i/>
              </w:rPr>
              <w:t xml:space="preserve"> </w:t>
            </w:r>
            <w:r>
              <w:t>=</w:t>
            </w:r>
            <w:r>
              <w:rPr>
                <w:rFonts w:ascii="Cambria Math" w:hAnsi="Cambria Math" w:cs="Arial"/>
              </w:rPr>
              <w:tab/>
            </w:r>
          </w:p>
        </w:tc>
        <w:tc>
          <w:tcPr>
            <w:tcW w:w="6333" w:type="dxa"/>
            <w:shd w:val="clear" w:color="auto" w:fill="FFFFFF" w:themeFill="background1"/>
            <w:hideMark/>
          </w:tcPr>
          <w:p w:rsidR="00A76B66" w:rsidRDefault="00A76B66" w:rsidP="00A96400">
            <w:pPr>
              <w:spacing w:before="60" w:after="60"/>
            </w:pPr>
            <w:r>
              <w:t>reporting period, as a calendar date.</w:t>
            </w:r>
          </w:p>
        </w:tc>
      </w:tr>
      <w:tr w:rsidR="00A76B66" w:rsidTr="00A96400">
        <w:tc>
          <w:tcPr>
            <w:tcW w:w="2235" w:type="dxa"/>
            <w:shd w:val="clear" w:color="auto" w:fill="FFFFFF" w:themeFill="background1"/>
            <w:hideMark/>
          </w:tcPr>
          <w:p w:rsidR="00A76B66" w:rsidRDefault="00A76B66" w:rsidP="00A96400">
            <w:pPr>
              <w:spacing w:before="60" w:after="60"/>
              <w:rPr>
                <w:rFonts w:ascii="Arial" w:hAnsi="Arial" w:cs="Arial"/>
              </w:rPr>
            </w:pPr>
            <m:oMath>
              <m:r>
                <w:rPr>
                  <w:rFonts w:ascii="Cambria Math" w:hAnsi="Cambria Math" w:cs="Arial"/>
                </w:rPr>
                <m:t>σ</m:t>
              </m:r>
            </m:oMath>
            <w:r>
              <w:t xml:space="preserve"> =</w:t>
            </w:r>
          </w:p>
        </w:tc>
        <w:tc>
          <w:tcPr>
            <w:tcW w:w="6333" w:type="dxa"/>
            <w:shd w:val="clear" w:color="auto" w:fill="auto"/>
            <w:hideMark/>
          </w:tcPr>
          <w:p w:rsidR="00A76B66" w:rsidRDefault="00A76B66" w:rsidP="009247E3">
            <w:pPr>
              <w:spacing w:before="60" w:after="60"/>
            </w:pPr>
            <w:r>
              <w:t xml:space="preserve">standard deviation of plot carbon stocks, calculated in </w:t>
            </w:r>
            <w:r w:rsidRPr="00777872">
              <w:rPr>
                <w:color w:val="000000" w:themeColor="text1"/>
              </w:rPr>
              <w:t xml:space="preserve">accordance </w:t>
            </w:r>
            <w:r>
              <w:t xml:space="preserve">with </w:t>
            </w:r>
            <w:r w:rsidRPr="001B2189">
              <w:t>Equation</w:t>
            </w:r>
            <w:r w:rsidR="00646C8F">
              <w:t>s</w:t>
            </w:r>
            <w:r w:rsidRPr="001B2189">
              <w:t xml:space="preserve"> 1</w:t>
            </w:r>
            <w:r w:rsidR="00646C8F">
              <w:t>2</w:t>
            </w:r>
            <w:r w:rsidRPr="001B2189">
              <w:t>a</w:t>
            </w:r>
            <w:r w:rsidR="00646C8F">
              <w:t xml:space="preserve"> and 12b</w:t>
            </w:r>
            <w:r>
              <w:t xml:space="preserve">, for plots assessed in the </w:t>
            </w:r>
            <m:oMath>
              <m:r>
                <w:rPr>
                  <w:rFonts w:ascii="Cambria Math" w:hAnsi="Cambria Math" w:cs="Arial"/>
                </w:rPr>
                <m:t>j</m:t>
              </m:r>
            </m:oMath>
            <w:r>
              <w:t xml:space="preserve">th stratum </w:t>
            </w:r>
            <w:r w:rsidR="009445F5">
              <w:t xml:space="preserve">for </w:t>
            </w:r>
            <w:r>
              <w:t xml:space="preserve">reporting period </w:t>
            </w:r>
            <m:oMath>
              <m:r>
                <w:rPr>
                  <w:rFonts w:ascii="Cambria Math" w:hAnsi="Cambria Math" w:cs="Arial"/>
                </w:rPr>
                <m:t>Ri</m:t>
              </m:r>
            </m:oMath>
            <w:r>
              <w:t xml:space="preserve"> in tonnes per hectare of </w:t>
            </w:r>
            <w:r>
              <w:rPr>
                <w:color w:val="000000" w:themeColor="text1"/>
              </w:rPr>
              <w:t>CO</w:t>
            </w:r>
            <w:r>
              <w:rPr>
                <w:color w:val="000000" w:themeColor="text1"/>
                <w:vertAlign w:val="subscript"/>
              </w:rPr>
              <w:t>2</w:t>
            </w:r>
            <w:r>
              <w:rPr>
                <w:color w:val="000000" w:themeColor="text1"/>
              </w:rPr>
              <w:t xml:space="preserve">-e </w:t>
            </w:r>
            <w:r>
              <w:t>(t.ha</w:t>
            </w:r>
            <w:r>
              <w:rPr>
                <w:vertAlign w:val="superscript"/>
              </w:rPr>
              <w:noBreakHyphen/>
              <w:t>1</w:t>
            </w:r>
            <w:r>
              <w:t xml:space="preserve"> CO</w:t>
            </w:r>
            <w:r>
              <w:rPr>
                <w:vertAlign w:val="subscript"/>
              </w:rPr>
              <w:t>2</w:t>
            </w:r>
            <w:r>
              <w:t>-e</w:t>
            </w:r>
            <w:r w:rsidR="009247E3">
              <w:t>)</w:t>
            </w:r>
            <w:r>
              <w:t>.</w:t>
            </w:r>
          </w:p>
        </w:tc>
      </w:tr>
      <w:tr w:rsidR="00A76B66" w:rsidTr="00A96400">
        <w:tc>
          <w:tcPr>
            <w:tcW w:w="2235" w:type="dxa"/>
            <w:shd w:val="clear" w:color="auto" w:fill="FFFFFF" w:themeFill="background1"/>
            <w:hideMark/>
          </w:tcPr>
          <w:p w:rsidR="00A76B66" w:rsidRDefault="00A76B66" w:rsidP="00A96400">
            <w:pPr>
              <w:spacing w:before="60" w:after="60"/>
            </w:pPr>
            <m:oMath>
              <m:r>
                <w:rPr>
                  <w:rFonts w:ascii="Cambria Math" w:hAnsi="Cambria Math"/>
                </w:rPr>
                <m:t>n</m:t>
              </m:r>
            </m:oMath>
            <w:r>
              <w:t xml:space="preserve"> =</w:t>
            </w:r>
          </w:p>
        </w:tc>
        <w:tc>
          <w:tcPr>
            <w:tcW w:w="6333" w:type="dxa"/>
            <w:shd w:val="clear" w:color="auto" w:fill="FFFFFF" w:themeFill="background1"/>
            <w:hideMark/>
          </w:tcPr>
          <w:p w:rsidR="00A76B66" w:rsidRDefault="00A76B66" w:rsidP="009445F5">
            <w:pPr>
              <w:spacing w:before="60" w:after="60"/>
            </w:pPr>
            <w:r>
              <w:t xml:space="preserve">number of plots </w:t>
            </w:r>
            <w:r>
              <w:rPr>
                <w:color w:val="000000" w:themeColor="text1"/>
              </w:rPr>
              <w:t xml:space="preserve">assessed </w:t>
            </w:r>
            <w:r>
              <w:t xml:space="preserve">within the </w:t>
            </w:r>
            <m:oMath>
              <m:r>
                <w:rPr>
                  <w:rFonts w:ascii="Cambria Math" w:hAnsi="Cambria Math" w:cs="Arial"/>
                </w:rPr>
                <m:t>j</m:t>
              </m:r>
            </m:oMath>
            <w:r>
              <w:t xml:space="preserve">th stratum </w:t>
            </w:r>
            <w:r w:rsidR="009445F5">
              <w:t xml:space="preserve">during </w:t>
            </w:r>
            <w:r>
              <w:t xml:space="preserve">reporting period </w:t>
            </w:r>
            <m:oMath>
              <m:r>
                <w:rPr>
                  <w:rFonts w:ascii="Cambria Math" w:hAnsi="Cambria Math" w:cs="Arial"/>
                </w:rPr>
                <m:t>Ri</m:t>
              </m:r>
            </m:oMath>
            <w:r>
              <w:t>.</w:t>
            </w:r>
          </w:p>
        </w:tc>
      </w:tr>
    </w:tbl>
    <w:p w:rsidR="00A76B66" w:rsidRDefault="00A76B66" w:rsidP="00A76B66">
      <w:pPr>
        <w:pStyle w:val="h4Subdiv"/>
      </w:pPr>
      <w:bookmarkStart w:id="116" w:name="_Toc347229883"/>
      <w:r>
        <w:t xml:space="preserve">Subdivision </w:t>
      </w:r>
      <w:r w:rsidR="003445A7">
        <w:t>6.2.8</w:t>
      </w:r>
      <w:r>
        <w:tab/>
        <w:t>Calculating carbon stocks in a plot</w:t>
      </w:r>
      <w:bookmarkEnd w:id="116"/>
    </w:p>
    <w:p w:rsidR="00A76B66" w:rsidRDefault="003445A7" w:rsidP="00A76B66">
      <w:pPr>
        <w:pStyle w:val="h5Section"/>
      </w:pPr>
      <w:bookmarkStart w:id="117" w:name="_Toc347229884"/>
      <w:r>
        <w:t>6.20</w:t>
      </w:r>
      <w:r w:rsidR="00A76B66">
        <w:tab/>
        <w:t>Calculating carbon stocks within a plot assessed as part of full inventory</w:t>
      </w:r>
      <w:bookmarkEnd w:id="117"/>
    </w:p>
    <w:p w:rsidR="00A76B66" w:rsidRDefault="00A76B66" w:rsidP="00A76B66">
      <w:pPr>
        <w:pStyle w:val="R2"/>
        <w:tabs>
          <w:tab w:val="left" w:pos="720"/>
        </w:tabs>
        <w:spacing w:before="120" w:after="120" w:line="240" w:lineRule="auto"/>
        <w:ind w:left="360" w:firstLine="0"/>
        <w:jc w:val="left"/>
      </w:pPr>
      <w:r>
        <w:t xml:space="preserve">The carbon stocks in a TSP or PSP assessed as part of a full inventory </w:t>
      </w:r>
      <w:r w:rsidR="00D432F3">
        <w:rPr>
          <w:color w:val="000000" w:themeColor="text1"/>
        </w:rPr>
        <w:t>are</w:t>
      </w:r>
      <w:r>
        <w:rPr>
          <w:color w:val="000000" w:themeColor="text1"/>
        </w:rPr>
        <w:t xml:space="preserve"> to be calculated using the following formula: </w:t>
      </w:r>
    </w:p>
    <w:tbl>
      <w:tblPr>
        <w:tblStyle w:val="TableGrid"/>
        <w:tblW w:w="0" w:type="auto"/>
        <w:tblInd w:w="-176" w:type="dxa"/>
        <w:tblLook w:val="04A0" w:firstRow="1" w:lastRow="0" w:firstColumn="1" w:lastColumn="0" w:noHBand="0" w:noVBand="1"/>
      </w:tblPr>
      <w:tblGrid>
        <w:gridCol w:w="7230"/>
        <w:gridCol w:w="1475"/>
      </w:tblGrid>
      <w:tr w:rsidR="00A76B66" w:rsidTr="00A96400">
        <w:tc>
          <w:tcPr>
            <w:tcW w:w="7230"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rPr>
            </w:pPr>
            <m:oMathPara>
              <m:oMath>
                <m:sSub>
                  <m:sSubPr>
                    <m:ctrlPr>
                      <w:rPr>
                        <w:rFonts w:ascii="Cambria Math" w:hAnsi="Arial" w:cs="Arial"/>
                        <w:i/>
                      </w:rPr>
                    </m:ctrlPr>
                  </m:sSubPr>
                  <m:e>
                    <m:r>
                      <w:rPr>
                        <w:rFonts w:ascii="Cambria Math" w:hAnsi="Cambria Math" w:cs="Arial"/>
                      </w:rPr>
                      <m:t>C</m:t>
                    </m:r>
                  </m:e>
                  <m:sub>
                    <m:r>
                      <w:rPr>
                        <w:rFonts w:ascii="Cambria Math" w:hAnsi="Cambria Math" w:cs="Arial"/>
                      </w:rPr>
                      <m:t>Plot</m:t>
                    </m:r>
                    <m:r>
                      <w:rPr>
                        <w:rFonts w:ascii="Cambria Math" w:hAnsi="Arial" w:cs="Arial"/>
                      </w:rPr>
                      <m:t xml:space="preserve">, </m:t>
                    </m:r>
                    <m:r>
                      <w:rPr>
                        <w:rFonts w:ascii="Cambria Math" w:hAnsi="Cambria Math" w:cs="Arial"/>
                      </w:rPr>
                      <m:t>p,</m:t>
                    </m:r>
                    <m:sSub>
                      <m:sSubPr>
                        <m:ctrlPr>
                          <w:rPr>
                            <w:rFonts w:ascii="Cambria Math" w:hAnsi="Cambria Math" w:cs="Arial"/>
                            <w:i/>
                          </w:rPr>
                        </m:ctrlPr>
                      </m:sSubPr>
                      <m:e>
                        <m:r>
                          <w:rPr>
                            <w:rFonts w:ascii="Cambria Math" w:hAnsi="Cambria Math" w:cs="Arial"/>
                          </w:rPr>
                          <m:t>R</m:t>
                        </m:r>
                      </m:e>
                      <m:sub>
                        <m:r>
                          <w:rPr>
                            <w:rFonts w:ascii="Cambria Math" w:hAnsi="Cambria Math" w:cs="Arial"/>
                          </w:rPr>
                          <m:t>FI</m:t>
                        </m:r>
                      </m:sub>
                    </m:sSub>
                  </m:sub>
                </m:sSub>
                <m:r>
                  <w:rPr>
                    <w:rFonts w:ascii="Cambria Math" w:hAnsi="Arial" w:cs="Arial"/>
                  </w:rPr>
                  <m:t xml:space="preserve">= </m:t>
                </m:r>
                <m:sSub>
                  <m:sSubPr>
                    <m:ctrlPr>
                      <w:rPr>
                        <w:rFonts w:ascii="Cambria Math" w:hAnsi="Arial" w:cs="Arial"/>
                        <w:i/>
                      </w:rPr>
                    </m:ctrlPr>
                  </m:sSubPr>
                  <m:e>
                    <m:sSub>
                      <m:sSubPr>
                        <m:ctrlPr>
                          <w:rPr>
                            <w:rFonts w:ascii="Cambria Math" w:hAnsi="Arial" w:cs="Arial"/>
                            <w:i/>
                          </w:rPr>
                        </m:ctrlPr>
                      </m:sSubPr>
                      <m:e>
                        <m:sSub>
                          <m:sSubPr>
                            <m:ctrlPr>
                              <w:rPr>
                                <w:rFonts w:ascii="Cambria Math" w:hAnsi="Cambria Math" w:cs="Arial"/>
                                <w:i/>
                              </w:rPr>
                            </m:ctrlPr>
                          </m:sSubPr>
                          <m:e>
                            <m:r>
                              <w:rPr>
                                <w:rFonts w:ascii="Cambria Math" w:hAnsi="Cambria Math" w:cs="Arial"/>
                              </w:rPr>
                              <m:t>C</m:t>
                            </m:r>
                          </m:e>
                          <m:sub>
                            <m:r>
                              <w:rPr>
                                <w:rFonts w:ascii="Cambria Math" w:hAnsi="Cambria Math" w:cs="Arial"/>
                              </w:rPr>
                              <m:t>T, p</m:t>
                            </m:r>
                          </m:sub>
                        </m:sSub>
                        <m:r>
                          <w:rPr>
                            <w:rFonts w:ascii="Cambria Math" w:hAnsi="Cambria Math" w:cs="Arial"/>
                          </w:rPr>
                          <m:t xml:space="preserve">+ </m:t>
                        </m:r>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C</m:t>
                                </m:r>
                              </m:e>
                              <m:sub>
                                <m:r>
                                  <w:rPr>
                                    <w:rFonts w:ascii="Cambria Math" w:hAnsi="Cambria Math" w:cs="Arial"/>
                                  </w:rPr>
                                  <m:t>FireT, p</m:t>
                                </m:r>
                              </m:sub>
                            </m:sSub>
                            <m:r>
                              <w:rPr>
                                <w:rFonts w:ascii="Cambria Math" w:hAnsi="Cambria Math" w:cs="Arial"/>
                              </w:rPr>
                              <m:t>+C</m:t>
                            </m:r>
                          </m:e>
                          <m:sub>
                            <m:r>
                              <w:rPr>
                                <w:rFonts w:ascii="Cambria Math" w:hAnsi="Cambria Math" w:cs="Arial"/>
                              </w:rPr>
                              <m:t>DT, p</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 C</m:t>
                            </m:r>
                          </m:e>
                          <m:sub>
                            <m:r>
                              <w:rPr>
                                <w:rFonts w:ascii="Cambria Math" w:hAnsi="Cambria Math" w:cs="Arial"/>
                              </w:rPr>
                              <m:t>FireDT, p</m:t>
                            </m:r>
                          </m:sub>
                        </m:sSub>
                        <m:r>
                          <w:rPr>
                            <w:rFonts w:ascii="Cambria Math" w:hAnsi="Cambria Math" w:cs="Arial"/>
                          </w:rPr>
                          <m:t>+ C</m:t>
                        </m:r>
                      </m:e>
                      <m:sub>
                        <m:r>
                          <w:rPr>
                            <w:rFonts w:ascii="Cambria Math" w:hAnsi="Cambria Math" w:cs="Arial"/>
                          </w:rPr>
                          <m:t>LI,p</m:t>
                        </m:r>
                      </m:sub>
                    </m:sSub>
                    <m:r>
                      <w:rPr>
                        <w:rFonts w:ascii="Cambria Math" w:hAnsi="Cambria Math" w:cs="Arial"/>
                      </w:rPr>
                      <m:t>+ C</m:t>
                    </m:r>
                  </m:e>
                  <m:sub>
                    <m:r>
                      <w:rPr>
                        <w:rFonts w:ascii="Cambria Math" w:hAnsi="Cambria Math" w:cs="Arial"/>
                      </w:rPr>
                      <m:t>Fallen,p</m:t>
                    </m:r>
                  </m:sub>
                </m:sSub>
              </m:oMath>
            </m:oMathPara>
          </w:p>
        </w:tc>
        <w:tc>
          <w:tcPr>
            <w:tcW w:w="1475"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rPr>
            </w:pPr>
            <w:r>
              <w:rPr>
                <w:b/>
              </w:rPr>
              <w:t>Equation 12a</w:t>
            </w:r>
          </w:p>
        </w:tc>
      </w:tr>
    </w:tbl>
    <w:p w:rsidR="00A76B66" w:rsidRDefault="00A76B66" w:rsidP="00A76B66">
      <w:pPr>
        <w:spacing w:before="120" w:after="120"/>
        <w:ind w:left="360"/>
        <w:rPr>
          <w:rFonts w:ascii="Arial" w:hAnsi="Arial" w:cs="Arial"/>
        </w:rPr>
      </w:pPr>
      <w:r>
        <w:t>where:</w:t>
      </w:r>
      <w:r>
        <w:rPr>
          <w:rFonts w:ascii="Arial" w:hAnsi="Arial" w:cs="Arial"/>
        </w:rPr>
        <w:t xml:space="preserve"> </w:t>
      </w:r>
    </w:p>
    <w:tbl>
      <w:tblPr>
        <w:tblStyle w:val="TableGrid"/>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701"/>
        <w:gridCol w:w="6828"/>
      </w:tblGrid>
      <w:tr w:rsidR="00A76B66" w:rsidTr="00A96400">
        <w:tc>
          <w:tcPr>
            <w:tcW w:w="1701" w:type="dxa"/>
            <w:shd w:val="clear" w:color="auto" w:fill="FFFFFF" w:themeFill="background1"/>
            <w:hideMark/>
          </w:tcPr>
          <w:p w:rsidR="00A76B66" w:rsidRDefault="001D1CAE" w:rsidP="00A96400">
            <w:pPr>
              <w:spacing w:before="60" w:after="60"/>
              <w:rPr>
                <w:rFonts w:ascii="Arial" w:hAnsi="Arial" w:cs="Arial"/>
              </w:rPr>
            </w:pPr>
            <m:oMath>
              <m:sSub>
                <m:sSubPr>
                  <m:ctrlPr>
                    <w:rPr>
                      <w:rFonts w:ascii="Cambria Math" w:hAnsi="Arial" w:cs="Arial"/>
                      <w:i/>
                    </w:rPr>
                  </m:ctrlPr>
                </m:sSubPr>
                <m:e>
                  <m:r>
                    <w:rPr>
                      <w:rFonts w:ascii="Cambria Math" w:hAnsi="Cambria Math" w:cs="Arial"/>
                    </w:rPr>
                    <m:t>C</m:t>
                  </m:r>
                </m:e>
                <m:sub>
                  <m:r>
                    <w:rPr>
                      <w:rFonts w:ascii="Cambria Math" w:hAnsi="Cambria Math" w:cs="Arial"/>
                    </w:rPr>
                    <m:t>Plot</m:t>
                  </m:r>
                  <m:r>
                    <w:rPr>
                      <w:rFonts w:ascii="Cambria Math" w:hAnsi="Arial" w:cs="Arial"/>
                    </w:rPr>
                    <m:t xml:space="preserve">, </m:t>
                  </m:r>
                  <m:r>
                    <w:rPr>
                      <w:rFonts w:ascii="Cambria Math" w:hAnsi="Cambria Math" w:cs="Arial"/>
                    </w:rPr>
                    <m:t>p,</m:t>
                  </m:r>
                  <m:sSub>
                    <m:sSubPr>
                      <m:ctrlPr>
                        <w:rPr>
                          <w:rFonts w:ascii="Cambria Math" w:hAnsi="Cambria Math" w:cs="Arial"/>
                          <w:i/>
                        </w:rPr>
                      </m:ctrlPr>
                    </m:sSubPr>
                    <m:e>
                      <m:r>
                        <w:rPr>
                          <w:rFonts w:ascii="Cambria Math" w:hAnsi="Cambria Math" w:cs="Arial"/>
                        </w:rPr>
                        <m:t>R</m:t>
                      </m:r>
                    </m:e>
                    <m:sub>
                      <m:r>
                        <w:rPr>
                          <w:rFonts w:ascii="Cambria Math" w:hAnsi="Cambria Math" w:cs="Arial"/>
                        </w:rPr>
                        <m:t>FI</m:t>
                      </m:r>
                    </m:sub>
                  </m:sSub>
                </m:sub>
              </m:sSub>
            </m:oMath>
            <w:r w:rsidR="00A76B66">
              <w:t xml:space="preserve"> =</w:t>
            </w:r>
          </w:p>
        </w:tc>
        <w:tc>
          <w:tcPr>
            <w:tcW w:w="6828" w:type="dxa"/>
            <w:shd w:val="clear" w:color="auto" w:fill="FFFFFF" w:themeFill="background1"/>
            <w:hideMark/>
          </w:tcPr>
          <w:p w:rsidR="00A76B66" w:rsidRDefault="00A76B66" w:rsidP="00B87BAE">
            <w:pPr>
              <w:spacing w:before="60" w:after="60"/>
            </w:pPr>
            <w:r>
              <w:t xml:space="preserve">carbon stocks in carbon pools </w:t>
            </w:r>
            <w:r w:rsidR="00B87BAE">
              <w:t>assessed</w:t>
            </w:r>
            <w:r>
              <w:t xml:space="preserve"> within plot </w:t>
            </w:r>
            <m:oMath>
              <m:r>
                <w:rPr>
                  <w:rFonts w:ascii="Cambria Math" w:hAnsi="Cambria Math"/>
                </w:rPr>
                <m:t>p</m:t>
              </m:r>
            </m:oMath>
            <w:r>
              <w:t xml:space="preserve"> for reporting period </w:t>
            </w:r>
            <m:oMath>
              <m:sSub>
                <m:sSubPr>
                  <m:ctrlPr>
                    <w:rPr>
                      <w:rFonts w:ascii="Cambria Math" w:hAnsi="Cambria Math" w:cs="Arial"/>
                      <w:i/>
                    </w:rPr>
                  </m:ctrlPr>
                </m:sSubPr>
                <m:e>
                  <m:r>
                    <w:rPr>
                      <w:rFonts w:ascii="Cambria Math" w:hAnsi="Cambria Math" w:cs="Arial"/>
                    </w:rPr>
                    <m:t>R</m:t>
                  </m:r>
                </m:e>
                <m:sub>
                  <m:r>
                    <w:rPr>
                      <w:rFonts w:ascii="Cambria Math" w:hAnsi="Cambria Math" w:cs="Arial"/>
                    </w:rPr>
                    <m:t>FI</m:t>
                  </m:r>
                </m:sub>
              </m:sSub>
              <m:r>
                <w:rPr>
                  <w:rFonts w:ascii="Cambria Math" w:hAnsi="Cambria Math" w:cs="Arial"/>
                </w:rPr>
                <m:t xml:space="preserve"> </m:t>
              </m:r>
            </m:oMath>
            <w:r>
              <w:t xml:space="preserve">in tonnes per hectare of </w:t>
            </w:r>
            <w:r>
              <w:rPr>
                <w:color w:val="000000" w:themeColor="text1"/>
              </w:rPr>
              <w:t>CO</w:t>
            </w:r>
            <w:r>
              <w:rPr>
                <w:color w:val="000000" w:themeColor="text1"/>
                <w:vertAlign w:val="subscript"/>
              </w:rPr>
              <w:t>2</w:t>
            </w:r>
            <w:r>
              <w:rPr>
                <w:color w:val="000000" w:themeColor="text1"/>
              </w:rPr>
              <w:t xml:space="preserve">-e </w:t>
            </w:r>
            <w:r>
              <w:t>(t.ha</w:t>
            </w:r>
            <w:r>
              <w:rPr>
                <w:vertAlign w:val="superscript"/>
              </w:rPr>
              <w:noBreakHyphen/>
              <w:t>1</w:t>
            </w:r>
            <w:r>
              <w:t xml:space="preserve"> CO</w:t>
            </w:r>
            <w:r>
              <w:rPr>
                <w:vertAlign w:val="subscript"/>
              </w:rPr>
              <w:t>2</w:t>
            </w:r>
            <w:r>
              <w:t>-e)</w:t>
            </w:r>
            <w:r>
              <w:rPr>
                <w:color w:val="000000" w:themeColor="text1"/>
              </w:rPr>
              <w:t>.</w:t>
            </w:r>
          </w:p>
        </w:tc>
      </w:tr>
      <w:tr w:rsidR="00A76B66" w:rsidTr="00A96400">
        <w:tc>
          <w:tcPr>
            <w:tcW w:w="1701" w:type="dxa"/>
            <w:shd w:val="clear" w:color="auto" w:fill="FFFFFF" w:themeFill="background1"/>
            <w:hideMark/>
          </w:tcPr>
          <w:p w:rsidR="00A76B66" w:rsidRDefault="00A76B66" w:rsidP="00A96400">
            <w:pPr>
              <w:spacing w:before="60" w:after="60"/>
              <w:rPr>
                <w:rFonts w:ascii="Arial" w:hAnsi="Arial" w:cs="Arial"/>
              </w:rPr>
            </w:pPr>
            <m:oMath>
              <m:r>
                <w:rPr>
                  <w:rFonts w:ascii="Cambria Math" w:hAnsi="Cambria Math" w:cs="Arial"/>
                </w:rPr>
                <w:lastRenderedPageBreak/>
                <m:t>p</m:t>
              </m:r>
            </m:oMath>
            <w:r>
              <w:t xml:space="preserve"> =</w:t>
            </w:r>
          </w:p>
        </w:tc>
        <w:tc>
          <w:tcPr>
            <w:tcW w:w="6828" w:type="dxa"/>
            <w:shd w:val="clear" w:color="auto" w:fill="FFFFFF" w:themeFill="background1"/>
            <w:hideMark/>
          </w:tcPr>
          <w:p w:rsidR="00A76B66" w:rsidRDefault="00A76B66" w:rsidP="00A96400">
            <w:pPr>
              <w:spacing w:before="60" w:after="60"/>
            </w:pPr>
            <w:r>
              <w:t>a plot, being either a TSP or PSP.</w:t>
            </w:r>
          </w:p>
        </w:tc>
      </w:tr>
      <w:tr w:rsidR="00A76B66" w:rsidTr="00A96400">
        <w:tc>
          <w:tcPr>
            <w:tcW w:w="1701" w:type="dxa"/>
            <w:shd w:val="clear" w:color="auto" w:fill="FFFFFF" w:themeFill="background1"/>
            <w:hideMark/>
          </w:tcPr>
          <w:p w:rsidR="00A76B66" w:rsidRDefault="001D1CAE" w:rsidP="00A96400">
            <w:pPr>
              <w:spacing w:before="60" w:after="6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FI</m:t>
                  </m:r>
                </m:sub>
              </m:sSub>
            </m:oMath>
            <w:r w:rsidR="00A76B66">
              <w:rPr>
                <w:color w:val="000000" w:themeColor="text1"/>
              </w:rPr>
              <w:t xml:space="preserve"> =</w:t>
            </w:r>
          </w:p>
        </w:tc>
        <w:tc>
          <w:tcPr>
            <w:tcW w:w="6828" w:type="dxa"/>
            <w:shd w:val="clear" w:color="auto" w:fill="FFFFFF" w:themeFill="background1"/>
            <w:hideMark/>
          </w:tcPr>
          <w:p w:rsidR="00A76B66" w:rsidRDefault="00A76B66" w:rsidP="00A96400">
            <w:pPr>
              <w:spacing w:before="60" w:after="60"/>
              <w:rPr>
                <w:color w:val="000000" w:themeColor="text1"/>
              </w:rPr>
            </w:pPr>
            <w:r>
              <w:t>reporting period during which full inventory has taken place, as a calendar date</w:t>
            </w:r>
            <w:r>
              <w:rPr>
                <w:color w:val="000000" w:themeColor="text1"/>
              </w:rPr>
              <w:t>.</w:t>
            </w:r>
          </w:p>
        </w:tc>
      </w:tr>
      <w:tr w:rsidR="00A76B66" w:rsidTr="00A96400">
        <w:tc>
          <w:tcPr>
            <w:tcW w:w="1701" w:type="dxa"/>
            <w:shd w:val="clear" w:color="auto" w:fill="FFFFFF" w:themeFill="background1"/>
            <w:hideMark/>
          </w:tcPr>
          <w:p w:rsidR="00A76B66" w:rsidRDefault="001D1CAE" w:rsidP="00A96400">
            <w:pPr>
              <w:spacing w:before="60" w:after="60"/>
            </w:pPr>
            <m:oMath>
              <m:sSub>
                <m:sSubPr>
                  <m:ctrlPr>
                    <w:rPr>
                      <w:rFonts w:ascii="Cambria Math" w:hAnsi="Cambria Math" w:cs="Arial"/>
                      <w:i/>
                    </w:rPr>
                  </m:ctrlPr>
                </m:sSubPr>
                <m:e>
                  <m:r>
                    <w:rPr>
                      <w:rFonts w:ascii="Cambria Math" w:hAnsi="Cambria Math" w:cs="Arial"/>
                    </w:rPr>
                    <m:t>C</m:t>
                  </m:r>
                </m:e>
                <m:sub>
                  <m:r>
                    <w:rPr>
                      <w:rFonts w:ascii="Cambria Math" w:hAnsi="Cambria Math" w:cs="Arial"/>
                    </w:rPr>
                    <m:t>T, p</m:t>
                  </m:r>
                </m:sub>
              </m:sSub>
            </m:oMath>
            <w:r w:rsidR="00A76B66">
              <w:t xml:space="preserve"> =</w:t>
            </w:r>
          </w:p>
        </w:tc>
        <w:tc>
          <w:tcPr>
            <w:tcW w:w="6828" w:type="dxa"/>
            <w:shd w:val="clear" w:color="auto" w:fill="FFFFFF" w:themeFill="background1"/>
            <w:hideMark/>
          </w:tcPr>
          <w:p w:rsidR="00A76B66" w:rsidRDefault="00A76B66" w:rsidP="00A96400">
            <w:pPr>
              <w:spacing w:before="60" w:after="60"/>
            </w:pPr>
            <w:r>
              <w:t xml:space="preserve">carbon stocks in live trees within plot </w:t>
            </w:r>
            <m:oMath>
              <m:r>
                <w:rPr>
                  <w:rFonts w:ascii="Cambria Math" w:hAnsi="Cambria Math"/>
                </w:rPr>
                <m:t>p</m:t>
              </m:r>
            </m:oMath>
            <w:r>
              <w:t xml:space="preserve"> in tonnes per hectare of </w:t>
            </w:r>
            <w:r>
              <w:rPr>
                <w:color w:val="000000" w:themeColor="text1"/>
              </w:rPr>
              <w:t>CO</w:t>
            </w:r>
            <w:r>
              <w:rPr>
                <w:color w:val="000000" w:themeColor="text1"/>
                <w:vertAlign w:val="subscript"/>
              </w:rPr>
              <w:t>2</w:t>
            </w:r>
            <w:r>
              <w:rPr>
                <w:color w:val="000000" w:themeColor="text1"/>
              </w:rPr>
              <w:t xml:space="preserve">-e </w:t>
            </w:r>
            <w:r>
              <w:t>(t.ha</w:t>
            </w:r>
            <w:r>
              <w:rPr>
                <w:vertAlign w:val="superscript"/>
              </w:rPr>
              <w:noBreakHyphen/>
              <w:t>1</w:t>
            </w:r>
            <w:r>
              <w:t xml:space="preserve"> CO</w:t>
            </w:r>
            <w:r>
              <w:rPr>
                <w:vertAlign w:val="subscript"/>
              </w:rPr>
              <w:t>2</w:t>
            </w:r>
            <w:r>
              <w:t>-e)</w:t>
            </w:r>
            <w:r>
              <w:rPr>
                <w:color w:val="000000" w:themeColor="text1"/>
              </w:rPr>
              <w:t xml:space="preserve">, </w:t>
            </w:r>
            <w:r>
              <w:t xml:space="preserve">calculated in </w:t>
            </w:r>
            <w:r>
              <w:rPr>
                <w:color w:val="000000" w:themeColor="text1"/>
              </w:rPr>
              <w:t xml:space="preserve">accordance </w:t>
            </w:r>
            <w:r>
              <w:t>with Equation 13.</w:t>
            </w:r>
          </w:p>
        </w:tc>
      </w:tr>
      <w:tr w:rsidR="00A76B66" w:rsidTr="00A96400">
        <w:tc>
          <w:tcPr>
            <w:tcW w:w="1701" w:type="dxa"/>
            <w:shd w:val="clear" w:color="auto" w:fill="FFFFFF" w:themeFill="background1"/>
            <w:hideMark/>
          </w:tcPr>
          <w:p w:rsidR="00A76B66" w:rsidRDefault="001D1CAE" w:rsidP="00A96400">
            <w:pPr>
              <w:spacing w:before="60" w:after="60"/>
            </w:pPr>
            <m:oMath>
              <m:sSub>
                <m:sSubPr>
                  <m:ctrlPr>
                    <w:rPr>
                      <w:rFonts w:ascii="Cambria Math" w:hAnsi="Cambria Math" w:cs="Arial"/>
                      <w:i/>
                    </w:rPr>
                  </m:ctrlPr>
                </m:sSubPr>
                <m:e>
                  <m:r>
                    <w:rPr>
                      <w:rFonts w:ascii="Cambria Math" w:hAnsi="Cambria Math" w:cs="Arial"/>
                    </w:rPr>
                    <m:t>C</m:t>
                  </m:r>
                </m:e>
                <m:sub>
                  <m:r>
                    <w:rPr>
                      <w:rFonts w:ascii="Cambria Math" w:hAnsi="Cambria Math" w:cs="Arial"/>
                    </w:rPr>
                    <m:t>FireT, p</m:t>
                  </m:r>
                </m:sub>
              </m:sSub>
            </m:oMath>
            <w:r w:rsidR="00A76B66">
              <w:t xml:space="preserve"> =</w:t>
            </w:r>
          </w:p>
        </w:tc>
        <w:tc>
          <w:tcPr>
            <w:tcW w:w="6828" w:type="dxa"/>
            <w:shd w:val="clear" w:color="auto" w:fill="FFFFFF" w:themeFill="background1"/>
            <w:hideMark/>
          </w:tcPr>
          <w:p w:rsidR="00A76B66" w:rsidRDefault="00A76B66" w:rsidP="00A96400">
            <w:pPr>
              <w:spacing w:before="60" w:after="60"/>
            </w:pPr>
            <w:r>
              <w:t xml:space="preserve">carbon stocks in live fire affected trees within plot </w:t>
            </w:r>
            <m:oMath>
              <m:r>
                <w:rPr>
                  <w:rFonts w:ascii="Cambria Math" w:hAnsi="Cambria Math"/>
                </w:rPr>
                <m:t>p</m:t>
              </m:r>
            </m:oMath>
            <w:r>
              <w:t xml:space="preserve"> in tonnes per hectare of </w:t>
            </w:r>
            <w:r>
              <w:rPr>
                <w:color w:val="000000" w:themeColor="text1"/>
              </w:rPr>
              <w:t>CO</w:t>
            </w:r>
            <w:r>
              <w:rPr>
                <w:color w:val="000000" w:themeColor="text1"/>
                <w:vertAlign w:val="subscript"/>
              </w:rPr>
              <w:t>2</w:t>
            </w:r>
            <w:r>
              <w:rPr>
                <w:color w:val="000000" w:themeColor="text1"/>
              </w:rPr>
              <w:t xml:space="preserve">-e </w:t>
            </w:r>
            <w:r>
              <w:t>(t.ha</w:t>
            </w:r>
            <w:r>
              <w:rPr>
                <w:vertAlign w:val="superscript"/>
              </w:rPr>
              <w:noBreakHyphen/>
              <w:t>1</w:t>
            </w:r>
            <w:r>
              <w:t xml:space="preserve"> CO</w:t>
            </w:r>
            <w:r>
              <w:rPr>
                <w:vertAlign w:val="subscript"/>
              </w:rPr>
              <w:t>2</w:t>
            </w:r>
            <w:r>
              <w:t>-e)</w:t>
            </w:r>
            <w:r>
              <w:rPr>
                <w:color w:val="000000" w:themeColor="text1"/>
              </w:rPr>
              <w:t xml:space="preserve">, </w:t>
            </w:r>
            <w:r>
              <w:t xml:space="preserve">calculated in </w:t>
            </w:r>
            <w:r>
              <w:rPr>
                <w:color w:val="000000" w:themeColor="text1"/>
              </w:rPr>
              <w:t xml:space="preserve">accordance </w:t>
            </w:r>
            <w:r>
              <w:t>with Equation 14.</w:t>
            </w:r>
          </w:p>
        </w:tc>
      </w:tr>
      <w:tr w:rsidR="00A76B66" w:rsidTr="00A96400">
        <w:tc>
          <w:tcPr>
            <w:tcW w:w="1701" w:type="dxa"/>
            <w:shd w:val="clear" w:color="auto" w:fill="FFFFFF" w:themeFill="background1"/>
            <w:hideMark/>
          </w:tcPr>
          <w:p w:rsidR="00A76B66" w:rsidRDefault="001D1CAE" w:rsidP="00A96400">
            <w:pPr>
              <w:spacing w:before="60" w:after="60"/>
            </w:pPr>
            <m:oMath>
              <m:sSub>
                <m:sSubPr>
                  <m:ctrlPr>
                    <w:rPr>
                      <w:rFonts w:ascii="Cambria Math" w:hAnsi="Cambria Math" w:cs="Arial"/>
                      <w:i/>
                    </w:rPr>
                  </m:ctrlPr>
                </m:sSubPr>
                <m:e>
                  <m:r>
                    <w:rPr>
                      <w:rFonts w:ascii="Cambria Math" w:hAnsi="Cambria Math" w:cs="Arial"/>
                    </w:rPr>
                    <m:t>C</m:t>
                  </m:r>
                </m:e>
                <m:sub>
                  <m:r>
                    <w:rPr>
                      <w:rFonts w:ascii="Cambria Math" w:hAnsi="Cambria Math" w:cs="Arial"/>
                    </w:rPr>
                    <m:t>DT, p</m:t>
                  </m:r>
                </m:sub>
              </m:sSub>
            </m:oMath>
            <w:r w:rsidR="00A76B66">
              <w:t xml:space="preserve"> =</w:t>
            </w:r>
          </w:p>
        </w:tc>
        <w:tc>
          <w:tcPr>
            <w:tcW w:w="6828" w:type="dxa"/>
            <w:shd w:val="clear" w:color="auto" w:fill="FFFFFF" w:themeFill="background1"/>
            <w:hideMark/>
          </w:tcPr>
          <w:p w:rsidR="00A76B66" w:rsidRDefault="00A76B66" w:rsidP="00A96400">
            <w:pPr>
              <w:spacing w:before="60" w:after="60"/>
            </w:pPr>
            <w:r>
              <w:t xml:space="preserve">carbon stocks in dead standing trees within plot </w:t>
            </w:r>
            <m:oMath>
              <m:r>
                <w:rPr>
                  <w:rFonts w:ascii="Cambria Math" w:hAnsi="Cambria Math"/>
                </w:rPr>
                <m:t>p</m:t>
              </m:r>
            </m:oMath>
            <w:r>
              <w:t xml:space="preserve"> in tonnes per hectare of </w:t>
            </w:r>
            <w:r>
              <w:rPr>
                <w:color w:val="000000" w:themeColor="text1"/>
              </w:rPr>
              <w:t>CO</w:t>
            </w:r>
            <w:r>
              <w:rPr>
                <w:color w:val="000000" w:themeColor="text1"/>
                <w:vertAlign w:val="subscript"/>
              </w:rPr>
              <w:t>2</w:t>
            </w:r>
            <w:r>
              <w:rPr>
                <w:color w:val="000000" w:themeColor="text1"/>
              </w:rPr>
              <w:t xml:space="preserve">-e </w:t>
            </w:r>
            <w:r>
              <w:t>(t.ha</w:t>
            </w:r>
            <w:r>
              <w:rPr>
                <w:vertAlign w:val="superscript"/>
              </w:rPr>
              <w:noBreakHyphen/>
              <w:t>1</w:t>
            </w:r>
            <w:r>
              <w:t xml:space="preserve"> CO</w:t>
            </w:r>
            <w:r>
              <w:rPr>
                <w:vertAlign w:val="subscript"/>
              </w:rPr>
              <w:t>2</w:t>
            </w:r>
            <w:r>
              <w:t>-e)</w:t>
            </w:r>
            <w:r>
              <w:rPr>
                <w:color w:val="000000" w:themeColor="text1"/>
              </w:rPr>
              <w:t xml:space="preserve">, </w:t>
            </w:r>
            <w:r>
              <w:t xml:space="preserve">calculated in </w:t>
            </w:r>
            <w:r>
              <w:rPr>
                <w:color w:val="000000" w:themeColor="text1"/>
              </w:rPr>
              <w:t xml:space="preserve">accordance </w:t>
            </w:r>
            <w:r>
              <w:t>with Equation 15.</w:t>
            </w:r>
          </w:p>
        </w:tc>
      </w:tr>
      <w:tr w:rsidR="00A76B66" w:rsidTr="00A96400">
        <w:tc>
          <w:tcPr>
            <w:tcW w:w="1701" w:type="dxa"/>
            <w:shd w:val="clear" w:color="auto" w:fill="FFFFFF" w:themeFill="background1"/>
            <w:hideMark/>
          </w:tcPr>
          <w:p w:rsidR="00A76B66" w:rsidRDefault="001D1CAE" w:rsidP="00A96400">
            <w:pPr>
              <w:spacing w:before="60" w:after="60"/>
            </w:pPr>
            <m:oMath>
              <m:sSub>
                <m:sSubPr>
                  <m:ctrlPr>
                    <w:rPr>
                      <w:rFonts w:ascii="Cambria Math" w:hAnsi="Cambria Math" w:cs="Arial"/>
                      <w:i/>
                    </w:rPr>
                  </m:ctrlPr>
                </m:sSubPr>
                <m:e>
                  <m:r>
                    <w:rPr>
                      <w:rFonts w:ascii="Cambria Math" w:hAnsi="Cambria Math" w:cs="Arial"/>
                    </w:rPr>
                    <m:t>C</m:t>
                  </m:r>
                </m:e>
                <m:sub>
                  <m:r>
                    <w:rPr>
                      <w:rFonts w:ascii="Cambria Math" w:hAnsi="Cambria Math" w:cs="Arial"/>
                    </w:rPr>
                    <m:t>FireDT, p</m:t>
                  </m:r>
                </m:sub>
              </m:sSub>
            </m:oMath>
            <w:r w:rsidR="00A76B66">
              <w:t xml:space="preserve"> =</w:t>
            </w:r>
          </w:p>
        </w:tc>
        <w:tc>
          <w:tcPr>
            <w:tcW w:w="6828" w:type="dxa"/>
            <w:shd w:val="clear" w:color="auto" w:fill="FFFFFF" w:themeFill="background1"/>
            <w:hideMark/>
          </w:tcPr>
          <w:p w:rsidR="00A76B66" w:rsidRDefault="00A76B66" w:rsidP="00A96400">
            <w:pPr>
              <w:spacing w:before="60" w:after="60"/>
            </w:pPr>
            <w:r>
              <w:t xml:space="preserve">carbon stocks in dead standing fire affected trees within plot </w:t>
            </w:r>
            <m:oMath>
              <m:r>
                <w:rPr>
                  <w:rFonts w:ascii="Cambria Math" w:hAnsi="Cambria Math"/>
                </w:rPr>
                <m:t>p</m:t>
              </m:r>
            </m:oMath>
            <w:r>
              <w:t xml:space="preserve"> in tonnes per hectare of </w:t>
            </w:r>
            <w:r>
              <w:rPr>
                <w:color w:val="000000" w:themeColor="text1"/>
              </w:rPr>
              <w:t>CO</w:t>
            </w:r>
            <w:r>
              <w:rPr>
                <w:color w:val="000000" w:themeColor="text1"/>
                <w:vertAlign w:val="subscript"/>
              </w:rPr>
              <w:t>2</w:t>
            </w:r>
            <w:r>
              <w:rPr>
                <w:color w:val="000000" w:themeColor="text1"/>
              </w:rPr>
              <w:t xml:space="preserve">-e </w:t>
            </w:r>
            <w:r>
              <w:t>(t.ha</w:t>
            </w:r>
            <w:r>
              <w:rPr>
                <w:vertAlign w:val="superscript"/>
              </w:rPr>
              <w:noBreakHyphen/>
              <w:t>1</w:t>
            </w:r>
            <w:r>
              <w:t xml:space="preserve"> CO</w:t>
            </w:r>
            <w:r>
              <w:rPr>
                <w:vertAlign w:val="subscript"/>
              </w:rPr>
              <w:t>2</w:t>
            </w:r>
            <w:r>
              <w:t>-e)</w:t>
            </w:r>
            <w:r>
              <w:rPr>
                <w:color w:val="000000" w:themeColor="text1"/>
              </w:rPr>
              <w:t xml:space="preserve">, </w:t>
            </w:r>
            <w:r>
              <w:t xml:space="preserve">calculated in </w:t>
            </w:r>
            <w:r>
              <w:rPr>
                <w:color w:val="000000" w:themeColor="text1"/>
              </w:rPr>
              <w:t xml:space="preserve">accordance </w:t>
            </w:r>
            <w:r>
              <w:t>with Equation 16.</w:t>
            </w:r>
          </w:p>
        </w:tc>
      </w:tr>
      <w:tr w:rsidR="00A76B66" w:rsidTr="00A96400">
        <w:tc>
          <w:tcPr>
            <w:tcW w:w="1701" w:type="dxa"/>
            <w:shd w:val="clear" w:color="auto" w:fill="FFFFFF" w:themeFill="background1"/>
            <w:hideMark/>
          </w:tcPr>
          <w:p w:rsidR="00A76B66" w:rsidRDefault="001D1CAE" w:rsidP="00A96400">
            <w:pPr>
              <w:spacing w:before="60" w:after="60"/>
            </w:pPr>
            <m:oMath>
              <m:sSub>
                <m:sSubPr>
                  <m:ctrlPr>
                    <w:rPr>
                      <w:rFonts w:ascii="Cambria Math" w:hAnsi="Arial" w:cs="Arial"/>
                      <w:i/>
                    </w:rPr>
                  </m:ctrlPr>
                </m:sSubPr>
                <m:e>
                  <m:r>
                    <w:rPr>
                      <w:rFonts w:ascii="Cambria Math" w:hAnsi="Cambria Math" w:cs="Arial"/>
                    </w:rPr>
                    <m:t>C</m:t>
                  </m:r>
                </m:e>
                <m:sub>
                  <m:r>
                    <w:rPr>
                      <w:rFonts w:ascii="Cambria Math" w:hAnsi="Cambria Math" w:cs="Arial"/>
                    </w:rPr>
                    <m:t>LI</m:t>
                  </m:r>
                  <m:r>
                    <w:rPr>
                      <w:rFonts w:ascii="Cambria Math" w:hAnsi="Arial" w:cs="Arial"/>
                    </w:rPr>
                    <m:t xml:space="preserve">, </m:t>
                  </m:r>
                  <m:r>
                    <w:rPr>
                      <w:rFonts w:ascii="Cambria Math" w:hAnsi="Cambria Math" w:cs="Arial"/>
                    </w:rPr>
                    <m:t>p</m:t>
                  </m:r>
                </m:sub>
              </m:sSub>
            </m:oMath>
            <w:r w:rsidR="00A76B66">
              <w:t xml:space="preserve"> =</w:t>
            </w:r>
          </w:p>
        </w:tc>
        <w:tc>
          <w:tcPr>
            <w:tcW w:w="6828" w:type="dxa"/>
            <w:shd w:val="clear" w:color="auto" w:fill="FFFFFF" w:themeFill="background1"/>
            <w:hideMark/>
          </w:tcPr>
          <w:p w:rsidR="00A76B66" w:rsidRDefault="00A76B66" w:rsidP="00A96400">
            <w:pPr>
              <w:spacing w:before="60" w:after="60"/>
            </w:pPr>
            <w:r>
              <w:t xml:space="preserve">carbon stocks in litter within plot </w:t>
            </w:r>
            <m:oMath>
              <m:r>
                <w:rPr>
                  <w:rFonts w:ascii="Cambria Math" w:hAnsi="Cambria Math"/>
                </w:rPr>
                <m:t>p</m:t>
              </m:r>
            </m:oMath>
            <w:r>
              <w:t xml:space="preserve"> in tonnes per hectare of </w:t>
            </w:r>
            <w:r>
              <w:rPr>
                <w:color w:val="000000" w:themeColor="text1"/>
              </w:rPr>
              <w:t>CO</w:t>
            </w:r>
            <w:r>
              <w:rPr>
                <w:color w:val="000000" w:themeColor="text1"/>
                <w:vertAlign w:val="subscript"/>
              </w:rPr>
              <w:t>2</w:t>
            </w:r>
            <w:r>
              <w:rPr>
                <w:color w:val="000000" w:themeColor="text1"/>
              </w:rPr>
              <w:t xml:space="preserve">-e </w:t>
            </w:r>
            <w:r>
              <w:t>(t.ha</w:t>
            </w:r>
            <w:r>
              <w:rPr>
                <w:vertAlign w:val="superscript"/>
              </w:rPr>
              <w:noBreakHyphen/>
              <w:t>1</w:t>
            </w:r>
            <w:r>
              <w:t xml:space="preserve"> CO</w:t>
            </w:r>
            <w:r>
              <w:rPr>
                <w:vertAlign w:val="subscript"/>
              </w:rPr>
              <w:t>2</w:t>
            </w:r>
            <w:r>
              <w:t>-e)</w:t>
            </w:r>
            <w:r>
              <w:rPr>
                <w:color w:val="000000" w:themeColor="text1"/>
              </w:rPr>
              <w:t xml:space="preserve">, </w:t>
            </w:r>
            <w:r>
              <w:t xml:space="preserve">calculated in </w:t>
            </w:r>
            <w:r>
              <w:rPr>
                <w:color w:val="000000" w:themeColor="text1"/>
              </w:rPr>
              <w:t xml:space="preserve">accordance </w:t>
            </w:r>
            <w:r>
              <w:t>with Equation 17.</w:t>
            </w:r>
          </w:p>
        </w:tc>
      </w:tr>
      <w:tr w:rsidR="00A76B66" w:rsidTr="00A96400">
        <w:tc>
          <w:tcPr>
            <w:tcW w:w="1701" w:type="dxa"/>
            <w:shd w:val="clear" w:color="auto" w:fill="FFFFFF" w:themeFill="background1"/>
            <w:hideMark/>
          </w:tcPr>
          <w:p w:rsidR="00A76B66" w:rsidRDefault="001D1CAE" w:rsidP="00A96400">
            <w:pPr>
              <w:spacing w:before="60" w:after="60"/>
              <w:rPr>
                <w:rFonts w:ascii="Arial" w:hAnsi="Arial" w:cs="Arial"/>
              </w:rPr>
            </w:pPr>
            <m:oMath>
              <m:sSub>
                <m:sSubPr>
                  <m:ctrlPr>
                    <w:rPr>
                      <w:rFonts w:ascii="Cambria Math" w:hAnsi="Arial" w:cs="Arial"/>
                      <w:i/>
                    </w:rPr>
                  </m:ctrlPr>
                </m:sSubPr>
                <m:e>
                  <m:r>
                    <w:rPr>
                      <w:rFonts w:ascii="Cambria Math" w:hAnsi="Cambria Math" w:cs="Arial"/>
                    </w:rPr>
                    <m:t>C</m:t>
                  </m:r>
                </m:e>
                <m:sub>
                  <m:r>
                    <w:rPr>
                      <w:rFonts w:ascii="Cambria Math" w:hAnsi="Cambria Math" w:cs="Arial"/>
                    </w:rPr>
                    <m:t>Fallen</m:t>
                  </m:r>
                  <m:r>
                    <w:rPr>
                      <w:rFonts w:ascii="Cambria Math" w:hAnsi="Arial" w:cs="Arial"/>
                    </w:rPr>
                    <m:t xml:space="preserve">, </m:t>
                  </m:r>
                  <m:r>
                    <w:rPr>
                      <w:rFonts w:ascii="Cambria Math" w:hAnsi="Cambria Math" w:cs="Arial"/>
                    </w:rPr>
                    <m:t>p</m:t>
                  </m:r>
                </m:sub>
              </m:sSub>
            </m:oMath>
            <w:r w:rsidR="00A76B66">
              <w:t xml:space="preserve"> =</w:t>
            </w:r>
          </w:p>
        </w:tc>
        <w:tc>
          <w:tcPr>
            <w:tcW w:w="6828" w:type="dxa"/>
            <w:shd w:val="clear" w:color="auto" w:fill="FFFFFF" w:themeFill="background1"/>
            <w:hideMark/>
          </w:tcPr>
          <w:p w:rsidR="00A76B66" w:rsidRDefault="00A76B66" w:rsidP="00A96400">
            <w:pPr>
              <w:spacing w:before="60" w:after="60"/>
            </w:pPr>
            <w:r>
              <w:t xml:space="preserve">carbon stocks in fallen dead wood in plot </w:t>
            </w:r>
            <m:oMath>
              <m:r>
                <w:rPr>
                  <w:rFonts w:ascii="Cambria Math" w:hAnsi="Cambria Math"/>
                </w:rPr>
                <m:t>p</m:t>
              </m:r>
            </m:oMath>
            <w:r>
              <w:t xml:space="preserve"> in tonnes per hectare of </w:t>
            </w:r>
            <w:r>
              <w:rPr>
                <w:color w:val="000000" w:themeColor="text1"/>
              </w:rPr>
              <w:t>CO</w:t>
            </w:r>
            <w:r>
              <w:rPr>
                <w:color w:val="000000" w:themeColor="text1"/>
                <w:vertAlign w:val="subscript"/>
              </w:rPr>
              <w:t>2</w:t>
            </w:r>
            <w:r>
              <w:rPr>
                <w:color w:val="000000" w:themeColor="text1"/>
              </w:rPr>
              <w:t xml:space="preserve">-e </w:t>
            </w:r>
            <w:r>
              <w:t>(t.ha</w:t>
            </w:r>
            <w:r>
              <w:rPr>
                <w:vertAlign w:val="superscript"/>
              </w:rPr>
              <w:noBreakHyphen/>
              <w:t>1</w:t>
            </w:r>
            <w:r>
              <w:t xml:space="preserve"> CO</w:t>
            </w:r>
            <w:r>
              <w:rPr>
                <w:vertAlign w:val="subscript"/>
              </w:rPr>
              <w:t>2</w:t>
            </w:r>
            <w:r>
              <w:t>-e)</w:t>
            </w:r>
            <w:r>
              <w:rPr>
                <w:color w:val="000000" w:themeColor="text1"/>
              </w:rPr>
              <w:t xml:space="preserve">, </w:t>
            </w:r>
            <w:r>
              <w:t xml:space="preserve">calculated in </w:t>
            </w:r>
            <w:r>
              <w:rPr>
                <w:color w:val="000000" w:themeColor="text1"/>
              </w:rPr>
              <w:t xml:space="preserve">accordance </w:t>
            </w:r>
            <w:r>
              <w:t>with Equation 18.</w:t>
            </w:r>
          </w:p>
        </w:tc>
      </w:tr>
    </w:tbl>
    <w:p w:rsidR="00A76B66" w:rsidRDefault="003445A7" w:rsidP="00A76B66">
      <w:pPr>
        <w:pStyle w:val="h5Section"/>
      </w:pPr>
      <w:bookmarkStart w:id="118" w:name="_Toc347229885"/>
      <w:r>
        <w:t>6.21</w:t>
      </w:r>
      <w:r w:rsidR="00A76B66">
        <w:tab/>
        <w:t>Calculating carbon stocks within a PSP assessed as part of PSP assessment</w:t>
      </w:r>
      <w:bookmarkEnd w:id="118"/>
    </w:p>
    <w:p w:rsidR="00A76B66" w:rsidRDefault="00A76B66" w:rsidP="00A76B66">
      <w:pPr>
        <w:pStyle w:val="R2"/>
        <w:tabs>
          <w:tab w:val="left" w:pos="720"/>
        </w:tabs>
        <w:spacing w:before="120" w:after="120" w:line="240" w:lineRule="auto"/>
        <w:ind w:left="360" w:firstLine="0"/>
        <w:jc w:val="left"/>
      </w:pPr>
      <w:r>
        <w:t xml:space="preserve">The carbon stocks in a PSP assessed as part of a PSP assessment </w:t>
      </w:r>
      <w:r w:rsidR="00D432F3">
        <w:rPr>
          <w:color w:val="000000" w:themeColor="text1"/>
        </w:rPr>
        <w:t>are</w:t>
      </w:r>
      <w:r>
        <w:rPr>
          <w:color w:val="000000" w:themeColor="text1"/>
        </w:rPr>
        <w:t xml:space="preserve"> to be calculated using the following formula: </w:t>
      </w:r>
    </w:p>
    <w:tbl>
      <w:tblPr>
        <w:tblStyle w:val="TableGrid"/>
        <w:tblW w:w="0" w:type="auto"/>
        <w:tblInd w:w="-176" w:type="dxa"/>
        <w:tblLook w:val="04A0" w:firstRow="1" w:lastRow="0" w:firstColumn="1" w:lastColumn="0" w:noHBand="0" w:noVBand="1"/>
      </w:tblPr>
      <w:tblGrid>
        <w:gridCol w:w="7230"/>
        <w:gridCol w:w="1475"/>
      </w:tblGrid>
      <w:tr w:rsidR="00A76B66" w:rsidTr="00A96400">
        <w:tc>
          <w:tcPr>
            <w:tcW w:w="7230"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rPr>
            </w:pPr>
            <m:oMathPara>
              <m:oMath>
                <m:sSub>
                  <m:sSubPr>
                    <m:ctrlPr>
                      <w:rPr>
                        <w:rFonts w:ascii="Cambria Math" w:hAnsi="Arial" w:cs="Arial"/>
                        <w:i/>
                      </w:rPr>
                    </m:ctrlPr>
                  </m:sSubPr>
                  <m:e>
                    <m:r>
                      <w:rPr>
                        <w:rFonts w:ascii="Cambria Math" w:hAnsi="Cambria Math" w:cs="Arial"/>
                      </w:rPr>
                      <m:t>C</m:t>
                    </m:r>
                  </m:e>
                  <m:sub>
                    <m:r>
                      <w:rPr>
                        <w:rFonts w:ascii="Cambria Math" w:hAnsi="Cambria Math" w:cs="Arial"/>
                      </w:rPr>
                      <m:t>PS</m:t>
                    </m:r>
                    <m:r>
                      <w:rPr>
                        <w:rFonts w:ascii="Cambria Math" w:hAnsi="Arial" w:cs="Arial"/>
                      </w:rPr>
                      <m:t xml:space="preserve">, </m:t>
                    </m:r>
                    <m:r>
                      <w:rPr>
                        <w:rFonts w:ascii="Cambria Math" w:hAnsi="Cambria Math" w:cs="Arial"/>
                      </w:rPr>
                      <m:t>p,</m:t>
                    </m:r>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sub>
                </m:sSub>
                <m:r>
                  <w:rPr>
                    <w:rFonts w:ascii="Cambria Math" w:hAnsi="Arial" w:cs="Arial"/>
                  </w:rPr>
                  <m:t xml:space="preserve">= </m:t>
                </m:r>
                <m:sSub>
                  <m:sSubPr>
                    <m:ctrlPr>
                      <w:rPr>
                        <w:rFonts w:ascii="Cambria Math" w:hAnsi="Arial" w:cs="Arial"/>
                        <w:i/>
                      </w:rPr>
                    </m:ctrlPr>
                  </m:sSubPr>
                  <m:e>
                    <m:sSub>
                      <m:sSubPr>
                        <m:ctrlPr>
                          <w:rPr>
                            <w:rFonts w:ascii="Cambria Math" w:hAnsi="Arial" w:cs="Arial"/>
                            <w:i/>
                          </w:rPr>
                        </m:ctrlPr>
                      </m:sSubPr>
                      <m:e>
                        <m:sSub>
                          <m:sSubPr>
                            <m:ctrlPr>
                              <w:rPr>
                                <w:rFonts w:ascii="Cambria Math" w:hAnsi="Cambria Math" w:cs="Arial"/>
                                <w:i/>
                              </w:rPr>
                            </m:ctrlPr>
                          </m:sSubPr>
                          <m:e>
                            <m:r>
                              <w:rPr>
                                <w:rFonts w:ascii="Cambria Math" w:hAnsi="Cambria Math" w:cs="Arial"/>
                              </w:rPr>
                              <m:t>C</m:t>
                            </m:r>
                          </m:e>
                          <m:sub>
                            <m:r>
                              <w:rPr>
                                <w:rFonts w:ascii="Cambria Math" w:hAnsi="Cambria Math" w:cs="Arial"/>
                              </w:rPr>
                              <m:t>T, p</m:t>
                            </m:r>
                          </m:sub>
                        </m:sSub>
                        <m:r>
                          <w:rPr>
                            <w:rFonts w:ascii="Cambria Math" w:hAnsi="Cambria Math" w:cs="Arial"/>
                          </w:rPr>
                          <m:t xml:space="preserve">+ </m:t>
                        </m:r>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C</m:t>
                                </m:r>
                              </m:e>
                              <m:sub>
                                <m:r>
                                  <w:rPr>
                                    <w:rFonts w:ascii="Cambria Math" w:hAnsi="Cambria Math" w:cs="Arial"/>
                                  </w:rPr>
                                  <m:t>FireT, p</m:t>
                                </m:r>
                              </m:sub>
                            </m:sSub>
                            <m:r>
                              <w:rPr>
                                <w:rFonts w:ascii="Cambria Math" w:hAnsi="Cambria Math" w:cs="Arial"/>
                              </w:rPr>
                              <m:t>+C</m:t>
                            </m:r>
                          </m:e>
                          <m:sub>
                            <m:r>
                              <w:rPr>
                                <w:rFonts w:ascii="Cambria Math" w:hAnsi="Cambria Math" w:cs="Arial"/>
                              </w:rPr>
                              <m:t>DT, p</m:t>
                            </m:r>
                          </m:sub>
                        </m:sSub>
                        <m:sSub>
                          <m:sSubPr>
                            <m:ctrlPr>
                              <w:rPr>
                                <w:rFonts w:ascii="Cambria Math" w:hAnsi="Cambria Math" w:cs="Arial"/>
                                <w:i/>
                              </w:rPr>
                            </m:ctrlPr>
                          </m:sSubPr>
                          <m:e>
                            <m:r>
                              <w:rPr>
                                <w:rFonts w:ascii="Cambria Math" w:hAnsi="Cambria Math" w:cs="Arial"/>
                              </w:rPr>
                              <m:t xml:space="preserve"> + C</m:t>
                            </m:r>
                          </m:e>
                          <m:sub>
                            <m:r>
                              <w:rPr>
                                <w:rFonts w:ascii="Cambria Math" w:hAnsi="Cambria Math" w:cs="Arial"/>
                              </w:rPr>
                              <m:t>FireDT, p</m:t>
                            </m:r>
                          </m:sub>
                        </m:sSub>
                        <m:r>
                          <w:rPr>
                            <w:rFonts w:ascii="Cambria Math" w:hAnsi="Cambria Math" w:cs="Arial"/>
                          </w:rPr>
                          <m:t>+ C</m:t>
                        </m:r>
                      </m:e>
                      <m:sub>
                        <m:r>
                          <w:rPr>
                            <w:rFonts w:ascii="Cambria Math" w:hAnsi="Cambria Math" w:cs="Arial"/>
                          </w:rPr>
                          <m:t>LI,p</m:t>
                        </m:r>
                      </m:sub>
                    </m:sSub>
                    <m:r>
                      <w:rPr>
                        <w:rFonts w:ascii="Cambria Math" w:hAnsi="Cambria Math" w:cs="Arial"/>
                      </w:rPr>
                      <m:t>+ C</m:t>
                    </m:r>
                  </m:e>
                  <m:sub>
                    <m:r>
                      <w:rPr>
                        <w:rFonts w:ascii="Cambria Math" w:hAnsi="Cambria Math" w:cs="Arial"/>
                      </w:rPr>
                      <m:t>Fallen,p</m:t>
                    </m:r>
                  </m:sub>
                </m:sSub>
              </m:oMath>
            </m:oMathPara>
          </w:p>
        </w:tc>
        <w:tc>
          <w:tcPr>
            <w:tcW w:w="1475"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rPr>
            </w:pPr>
            <w:r>
              <w:rPr>
                <w:b/>
              </w:rPr>
              <w:t>Equation 12b</w:t>
            </w:r>
          </w:p>
        </w:tc>
      </w:tr>
    </w:tbl>
    <w:p w:rsidR="00A76B66" w:rsidRDefault="00A76B66" w:rsidP="00A76B66">
      <w:pPr>
        <w:spacing w:before="120" w:after="120"/>
        <w:ind w:left="360"/>
        <w:rPr>
          <w:rFonts w:ascii="Arial" w:hAnsi="Arial" w:cs="Arial"/>
        </w:rPr>
      </w:pPr>
      <w:r>
        <w:t>where:</w:t>
      </w:r>
      <w:r>
        <w:rPr>
          <w:rFonts w:ascii="Arial" w:hAnsi="Arial" w:cs="Arial"/>
        </w:rPr>
        <w:t xml:space="preserve"> </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33"/>
        <w:gridCol w:w="6867"/>
      </w:tblGrid>
      <w:tr w:rsidR="00A76B66" w:rsidTr="00A96400">
        <w:tc>
          <w:tcPr>
            <w:tcW w:w="1701" w:type="dxa"/>
            <w:gridSpan w:val="2"/>
            <w:shd w:val="clear" w:color="auto" w:fill="FFFFFF" w:themeFill="background1"/>
            <w:hideMark/>
          </w:tcPr>
          <w:p w:rsidR="00A76B66" w:rsidRDefault="001D1CAE" w:rsidP="00A96400">
            <w:pPr>
              <w:spacing w:before="60" w:after="60"/>
            </w:pPr>
            <m:oMath>
              <m:sSub>
                <m:sSubPr>
                  <m:ctrlPr>
                    <w:rPr>
                      <w:rFonts w:ascii="Cambria Math" w:hAnsi="Arial" w:cs="Arial"/>
                      <w:i/>
                    </w:rPr>
                  </m:ctrlPr>
                </m:sSubPr>
                <m:e>
                  <m:r>
                    <w:rPr>
                      <w:rFonts w:ascii="Cambria Math" w:hAnsi="Cambria Math" w:cs="Arial"/>
                    </w:rPr>
                    <m:t>C</m:t>
                  </m:r>
                </m:e>
                <m:sub>
                  <m:r>
                    <w:rPr>
                      <w:rFonts w:ascii="Cambria Math" w:hAnsi="Cambria Math" w:cs="Arial"/>
                    </w:rPr>
                    <m:t>PS</m:t>
                  </m:r>
                  <m:r>
                    <w:rPr>
                      <w:rFonts w:ascii="Cambria Math" w:hAnsi="Arial" w:cs="Arial"/>
                    </w:rPr>
                    <m:t xml:space="preserve">, </m:t>
                  </m:r>
                  <m:r>
                    <w:rPr>
                      <w:rFonts w:ascii="Cambria Math" w:hAnsi="Cambria Math" w:cs="Arial"/>
                    </w:rPr>
                    <m:t>p,</m:t>
                  </m:r>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sub>
              </m:sSub>
            </m:oMath>
            <w:r w:rsidR="00A76B66">
              <w:t xml:space="preserve"> =</w:t>
            </w:r>
          </w:p>
        </w:tc>
        <w:tc>
          <w:tcPr>
            <w:tcW w:w="6867" w:type="dxa"/>
            <w:shd w:val="clear" w:color="auto" w:fill="FFFFFF" w:themeFill="background1"/>
            <w:hideMark/>
          </w:tcPr>
          <w:p w:rsidR="00A76B66" w:rsidRDefault="00A76B66" w:rsidP="00A96400">
            <w:pPr>
              <w:spacing w:before="60" w:after="60"/>
            </w:pPr>
            <w:r>
              <w:t xml:space="preserve">carbon stocks in carbon pools </w:t>
            </w:r>
            <w:r w:rsidR="00B87BAE">
              <w:t xml:space="preserve">assessed </w:t>
            </w:r>
            <w:r>
              <w:t xml:space="preserve">within permanent sample plot </w:t>
            </w:r>
            <m:oMath>
              <m:r>
                <w:rPr>
                  <w:rFonts w:ascii="Cambria Math" w:hAnsi="Cambria Math"/>
                </w:rPr>
                <m:t>p</m:t>
              </m:r>
            </m:oMath>
            <w:r>
              <w:t xml:space="preserve"> for reporting period </w:t>
            </w:r>
            <m:oMath>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oMath>
            <w:r>
              <w:t xml:space="preserve"> in tonnes per hectare of </w:t>
            </w:r>
            <w:r>
              <w:rPr>
                <w:color w:val="000000" w:themeColor="text1"/>
              </w:rPr>
              <w:t>CO</w:t>
            </w:r>
            <w:r>
              <w:rPr>
                <w:color w:val="000000" w:themeColor="text1"/>
                <w:vertAlign w:val="subscript"/>
              </w:rPr>
              <w:t>2</w:t>
            </w:r>
            <w:r>
              <w:rPr>
                <w:color w:val="000000" w:themeColor="text1"/>
              </w:rPr>
              <w:t xml:space="preserve">-e </w:t>
            </w:r>
            <w:r>
              <w:t>(t.ha</w:t>
            </w:r>
            <w:r>
              <w:rPr>
                <w:vertAlign w:val="superscript"/>
              </w:rPr>
              <w:noBreakHyphen/>
              <w:t>1</w:t>
            </w:r>
            <w:r>
              <w:t xml:space="preserve"> CO</w:t>
            </w:r>
            <w:r>
              <w:rPr>
                <w:vertAlign w:val="subscript"/>
              </w:rPr>
              <w:t>2</w:t>
            </w:r>
            <w:r>
              <w:t>-e)</w:t>
            </w:r>
            <w:r>
              <w:rPr>
                <w:color w:val="000000" w:themeColor="text1"/>
              </w:rPr>
              <w:t>.</w:t>
            </w:r>
          </w:p>
        </w:tc>
      </w:tr>
      <w:tr w:rsidR="00A76B66" w:rsidTr="00A96400">
        <w:tc>
          <w:tcPr>
            <w:tcW w:w="1701" w:type="dxa"/>
            <w:gridSpan w:val="2"/>
            <w:shd w:val="clear" w:color="auto" w:fill="FFFFFF" w:themeFill="background1"/>
            <w:hideMark/>
          </w:tcPr>
          <w:p w:rsidR="00A76B66" w:rsidRDefault="00A76B66" w:rsidP="00A96400">
            <w:pPr>
              <w:spacing w:before="60" w:after="60"/>
              <w:rPr>
                <w:rFonts w:ascii="Arial" w:hAnsi="Arial" w:cs="Arial"/>
              </w:rPr>
            </w:pPr>
            <m:oMath>
              <m:r>
                <w:rPr>
                  <w:rFonts w:ascii="Cambria Math" w:hAnsi="Cambria Math" w:cs="Arial"/>
                </w:rPr>
                <m:t>p</m:t>
              </m:r>
            </m:oMath>
            <w:r>
              <w:t xml:space="preserve"> =</w:t>
            </w:r>
          </w:p>
        </w:tc>
        <w:tc>
          <w:tcPr>
            <w:tcW w:w="6867" w:type="dxa"/>
            <w:shd w:val="clear" w:color="auto" w:fill="FFFFFF" w:themeFill="background1"/>
            <w:hideMark/>
          </w:tcPr>
          <w:p w:rsidR="00A76B66" w:rsidRDefault="00A76B66" w:rsidP="00A96400">
            <w:pPr>
              <w:spacing w:before="60" w:after="60"/>
            </w:pPr>
            <w:r>
              <w:t>permanent sample plot.</w:t>
            </w:r>
          </w:p>
        </w:tc>
      </w:tr>
      <w:tr w:rsidR="00A76B66" w:rsidTr="00A96400">
        <w:tc>
          <w:tcPr>
            <w:tcW w:w="1668" w:type="dxa"/>
            <w:shd w:val="clear" w:color="auto" w:fill="FFFFFF" w:themeFill="background1"/>
            <w:hideMark/>
          </w:tcPr>
          <w:p w:rsidR="00A76B66" w:rsidRDefault="001D1CAE" w:rsidP="00A96400">
            <w:pPr>
              <w:spacing w:before="60" w:after="60"/>
            </w:pPr>
            <m:oMath>
              <m:sSub>
                <m:sSubPr>
                  <m:ctrlPr>
                    <w:rPr>
                      <w:rFonts w:ascii="Cambria Math" w:hAnsi="Cambria Math" w:cs="Arial"/>
                      <w:i/>
                    </w:rPr>
                  </m:ctrlPr>
                </m:sSubPr>
                <m:e>
                  <m:r>
                    <w:rPr>
                      <w:rFonts w:ascii="Cambria Math" w:hAnsi="Cambria Math" w:cs="Arial"/>
                    </w:rPr>
                    <m:t>R</m:t>
                  </m:r>
                </m:e>
                <m:sub>
                  <m:r>
                    <w:rPr>
                      <w:rFonts w:ascii="Cambria Math" w:hAnsi="Cambria Math" w:cs="Arial"/>
                    </w:rPr>
                    <m:t>PS</m:t>
                  </m:r>
                </m:sub>
              </m:sSub>
              <m:r>
                <w:rPr>
                  <w:rFonts w:ascii="Cambria Math" w:hAnsi="Cambria Math" w:cs="Arial"/>
                </w:rPr>
                <m:t xml:space="preserve"> </m:t>
              </m:r>
            </m:oMath>
            <w:r w:rsidR="00A76B66">
              <w:t>=</w:t>
            </w:r>
          </w:p>
        </w:tc>
        <w:tc>
          <w:tcPr>
            <w:tcW w:w="6900" w:type="dxa"/>
            <w:gridSpan w:val="2"/>
            <w:shd w:val="clear" w:color="auto" w:fill="FFFFFF" w:themeFill="background1"/>
            <w:hideMark/>
          </w:tcPr>
          <w:p w:rsidR="00A76B66" w:rsidRDefault="00A76B66" w:rsidP="00A96400">
            <w:pPr>
              <w:spacing w:before="60" w:after="60"/>
            </w:pPr>
            <w:r>
              <w:t>reporting period during which PSP assessment has taken place, as a calendar date.</w:t>
            </w:r>
          </w:p>
        </w:tc>
      </w:tr>
      <w:tr w:rsidR="00A76B66" w:rsidTr="00A96400">
        <w:tc>
          <w:tcPr>
            <w:tcW w:w="1701" w:type="dxa"/>
            <w:gridSpan w:val="2"/>
            <w:shd w:val="clear" w:color="auto" w:fill="FFFFFF" w:themeFill="background1"/>
            <w:hideMark/>
          </w:tcPr>
          <w:p w:rsidR="00A76B66" w:rsidRDefault="001D1CAE" w:rsidP="00A96400">
            <w:pPr>
              <w:spacing w:before="60" w:after="60"/>
            </w:pPr>
            <m:oMath>
              <m:sSub>
                <m:sSubPr>
                  <m:ctrlPr>
                    <w:rPr>
                      <w:rFonts w:ascii="Cambria Math" w:hAnsi="Cambria Math" w:cs="Arial"/>
                      <w:i/>
                    </w:rPr>
                  </m:ctrlPr>
                </m:sSubPr>
                <m:e>
                  <m:r>
                    <w:rPr>
                      <w:rFonts w:ascii="Cambria Math" w:hAnsi="Cambria Math" w:cs="Arial"/>
                    </w:rPr>
                    <m:t>C</m:t>
                  </m:r>
                </m:e>
                <m:sub>
                  <m:r>
                    <w:rPr>
                      <w:rFonts w:ascii="Cambria Math" w:hAnsi="Cambria Math" w:cs="Arial"/>
                    </w:rPr>
                    <m:t>T, p</m:t>
                  </m:r>
                </m:sub>
              </m:sSub>
            </m:oMath>
            <w:r w:rsidR="00A76B66">
              <w:t xml:space="preserve"> =</w:t>
            </w:r>
          </w:p>
        </w:tc>
        <w:tc>
          <w:tcPr>
            <w:tcW w:w="6867" w:type="dxa"/>
            <w:shd w:val="clear" w:color="auto" w:fill="FFFFFF" w:themeFill="background1"/>
            <w:hideMark/>
          </w:tcPr>
          <w:p w:rsidR="00A76B66" w:rsidRDefault="00A76B66" w:rsidP="00A96400">
            <w:pPr>
              <w:spacing w:before="60" w:after="60"/>
            </w:pPr>
            <w:r>
              <w:t xml:space="preserve">carbon stocks in live trees within PSP </w:t>
            </w:r>
            <m:oMath>
              <m:r>
                <w:rPr>
                  <w:rFonts w:ascii="Cambria Math" w:hAnsi="Cambria Math"/>
                </w:rPr>
                <m:t>p</m:t>
              </m:r>
            </m:oMath>
            <w:r>
              <w:t xml:space="preserve"> in tonnes per hectare of </w:t>
            </w:r>
            <w:r>
              <w:rPr>
                <w:color w:val="000000" w:themeColor="text1"/>
              </w:rPr>
              <w:t>CO</w:t>
            </w:r>
            <w:r>
              <w:rPr>
                <w:color w:val="000000" w:themeColor="text1"/>
                <w:vertAlign w:val="subscript"/>
              </w:rPr>
              <w:t>2</w:t>
            </w:r>
            <w:r>
              <w:rPr>
                <w:color w:val="000000" w:themeColor="text1"/>
              </w:rPr>
              <w:noBreakHyphen/>
              <w:t xml:space="preserve">e </w:t>
            </w:r>
            <w:r>
              <w:t>(t.ha</w:t>
            </w:r>
            <w:r>
              <w:rPr>
                <w:vertAlign w:val="superscript"/>
              </w:rPr>
              <w:noBreakHyphen/>
              <w:t>1</w:t>
            </w:r>
            <w:r>
              <w:t xml:space="preserve"> CO</w:t>
            </w:r>
            <w:r>
              <w:rPr>
                <w:vertAlign w:val="subscript"/>
              </w:rPr>
              <w:t>2</w:t>
            </w:r>
            <w:r>
              <w:t>-e)</w:t>
            </w:r>
            <w:r>
              <w:rPr>
                <w:color w:val="000000" w:themeColor="text1"/>
              </w:rPr>
              <w:t xml:space="preserve">, </w:t>
            </w:r>
            <w:r>
              <w:t xml:space="preserve">calculated in </w:t>
            </w:r>
            <w:r>
              <w:rPr>
                <w:color w:val="000000" w:themeColor="text1"/>
              </w:rPr>
              <w:t xml:space="preserve">accordance </w:t>
            </w:r>
            <w:r>
              <w:t>with Equation 13.</w:t>
            </w:r>
          </w:p>
        </w:tc>
      </w:tr>
      <w:tr w:rsidR="00A76B66" w:rsidTr="00A96400">
        <w:tc>
          <w:tcPr>
            <w:tcW w:w="1701" w:type="dxa"/>
            <w:gridSpan w:val="2"/>
            <w:shd w:val="clear" w:color="auto" w:fill="FFFFFF" w:themeFill="background1"/>
            <w:hideMark/>
          </w:tcPr>
          <w:p w:rsidR="00A76B66" w:rsidRDefault="001D1CAE" w:rsidP="00A96400">
            <w:pPr>
              <w:spacing w:before="60" w:after="60"/>
            </w:pPr>
            <m:oMath>
              <m:sSub>
                <m:sSubPr>
                  <m:ctrlPr>
                    <w:rPr>
                      <w:rFonts w:ascii="Cambria Math" w:hAnsi="Cambria Math" w:cs="Arial"/>
                      <w:i/>
                    </w:rPr>
                  </m:ctrlPr>
                </m:sSubPr>
                <m:e>
                  <m:r>
                    <w:rPr>
                      <w:rFonts w:ascii="Cambria Math" w:hAnsi="Cambria Math" w:cs="Arial"/>
                    </w:rPr>
                    <m:t>C</m:t>
                  </m:r>
                </m:e>
                <m:sub>
                  <m:r>
                    <w:rPr>
                      <w:rFonts w:ascii="Cambria Math" w:hAnsi="Cambria Math" w:cs="Arial"/>
                    </w:rPr>
                    <m:t>FireT, p</m:t>
                  </m:r>
                </m:sub>
              </m:sSub>
            </m:oMath>
            <w:r w:rsidR="00A76B66">
              <w:t xml:space="preserve"> =</w:t>
            </w:r>
          </w:p>
        </w:tc>
        <w:tc>
          <w:tcPr>
            <w:tcW w:w="6867" w:type="dxa"/>
            <w:shd w:val="clear" w:color="auto" w:fill="FFFFFF" w:themeFill="background1"/>
            <w:hideMark/>
          </w:tcPr>
          <w:p w:rsidR="00A76B66" w:rsidRDefault="00A76B66" w:rsidP="00A96400">
            <w:pPr>
              <w:spacing w:before="60" w:after="60"/>
            </w:pPr>
            <w:r>
              <w:t xml:space="preserve">carbon stocks in live fire affected trees within PSP </w:t>
            </w:r>
            <m:oMath>
              <m:r>
                <w:rPr>
                  <w:rFonts w:ascii="Cambria Math" w:hAnsi="Cambria Math"/>
                </w:rPr>
                <m:t>p</m:t>
              </m:r>
            </m:oMath>
            <w:r>
              <w:t xml:space="preserve"> in tonnes per </w:t>
            </w:r>
            <w:r>
              <w:lastRenderedPageBreak/>
              <w:t xml:space="preserve">hectare of </w:t>
            </w:r>
            <w:r>
              <w:rPr>
                <w:color w:val="000000" w:themeColor="text1"/>
              </w:rPr>
              <w:t>CO</w:t>
            </w:r>
            <w:r>
              <w:rPr>
                <w:color w:val="000000" w:themeColor="text1"/>
                <w:vertAlign w:val="subscript"/>
              </w:rPr>
              <w:t>2</w:t>
            </w:r>
            <w:r>
              <w:rPr>
                <w:color w:val="000000" w:themeColor="text1"/>
              </w:rPr>
              <w:t xml:space="preserve">-e </w:t>
            </w:r>
            <w:r>
              <w:t>(t.ha</w:t>
            </w:r>
            <w:r>
              <w:rPr>
                <w:vertAlign w:val="superscript"/>
              </w:rPr>
              <w:noBreakHyphen/>
              <w:t>1</w:t>
            </w:r>
            <w:r>
              <w:t xml:space="preserve"> CO</w:t>
            </w:r>
            <w:r>
              <w:rPr>
                <w:vertAlign w:val="subscript"/>
              </w:rPr>
              <w:t>2</w:t>
            </w:r>
            <w:r>
              <w:t>-e)</w:t>
            </w:r>
            <w:r>
              <w:rPr>
                <w:color w:val="000000" w:themeColor="text1"/>
              </w:rPr>
              <w:t xml:space="preserve">, </w:t>
            </w:r>
            <w:r>
              <w:t xml:space="preserve">calculated in </w:t>
            </w:r>
            <w:r>
              <w:rPr>
                <w:color w:val="000000" w:themeColor="text1"/>
              </w:rPr>
              <w:t xml:space="preserve">accordance </w:t>
            </w:r>
            <w:r>
              <w:t>with Equation 14.</w:t>
            </w:r>
          </w:p>
        </w:tc>
      </w:tr>
      <w:tr w:rsidR="00A76B66" w:rsidTr="00A96400">
        <w:tc>
          <w:tcPr>
            <w:tcW w:w="1701" w:type="dxa"/>
            <w:gridSpan w:val="2"/>
            <w:shd w:val="clear" w:color="auto" w:fill="FFFFFF" w:themeFill="background1"/>
            <w:hideMark/>
          </w:tcPr>
          <w:p w:rsidR="00A76B66" w:rsidRDefault="001D1CAE" w:rsidP="00A96400">
            <w:pPr>
              <w:spacing w:before="60" w:after="60"/>
            </w:pPr>
            <m:oMath>
              <m:sSub>
                <m:sSubPr>
                  <m:ctrlPr>
                    <w:rPr>
                      <w:rFonts w:ascii="Cambria Math" w:hAnsi="Cambria Math" w:cs="Arial"/>
                      <w:i/>
                    </w:rPr>
                  </m:ctrlPr>
                </m:sSubPr>
                <m:e>
                  <m:r>
                    <w:rPr>
                      <w:rFonts w:ascii="Cambria Math" w:hAnsi="Cambria Math" w:cs="Arial"/>
                    </w:rPr>
                    <m:t>C</m:t>
                  </m:r>
                </m:e>
                <m:sub>
                  <m:r>
                    <w:rPr>
                      <w:rFonts w:ascii="Cambria Math" w:hAnsi="Cambria Math" w:cs="Arial"/>
                    </w:rPr>
                    <m:t>DT, p</m:t>
                  </m:r>
                </m:sub>
              </m:sSub>
            </m:oMath>
            <w:r w:rsidR="00A76B66">
              <w:t xml:space="preserve"> =</w:t>
            </w:r>
          </w:p>
        </w:tc>
        <w:tc>
          <w:tcPr>
            <w:tcW w:w="6867" w:type="dxa"/>
            <w:shd w:val="clear" w:color="auto" w:fill="FFFFFF" w:themeFill="background1"/>
            <w:hideMark/>
          </w:tcPr>
          <w:p w:rsidR="00A76B66" w:rsidRDefault="00A76B66" w:rsidP="00A96400">
            <w:pPr>
              <w:spacing w:before="60" w:after="60"/>
            </w:pPr>
            <w:r>
              <w:t xml:space="preserve">carbon stocks in dead standing trees within PSP </w:t>
            </w:r>
            <m:oMath>
              <m:r>
                <w:rPr>
                  <w:rFonts w:ascii="Cambria Math" w:hAnsi="Cambria Math"/>
                </w:rPr>
                <m:t>p</m:t>
              </m:r>
            </m:oMath>
            <w:r>
              <w:t xml:space="preserve"> in tonnes per hectare of </w:t>
            </w:r>
            <w:r>
              <w:rPr>
                <w:color w:val="000000" w:themeColor="text1"/>
              </w:rPr>
              <w:t>CO</w:t>
            </w:r>
            <w:r>
              <w:rPr>
                <w:color w:val="000000" w:themeColor="text1"/>
                <w:vertAlign w:val="subscript"/>
              </w:rPr>
              <w:t>2</w:t>
            </w:r>
            <w:r>
              <w:rPr>
                <w:color w:val="000000" w:themeColor="text1"/>
              </w:rPr>
              <w:t xml:space="preserve">-e </w:t>
            </w:r>
            <w:r>
              <w:t>(t.ha</w:t>
            </w:r>
            <w:r>
              <w:rPr>
                <w:vertAlign w:val="superscript"/>
              </w:rPr>
              <w:noBreakHyphen/>
              <w:t>1</w:t>
            </w:r>
            <w:r>
              <w:t xml:space="preserve"> CO</w:t>
            </w:r>
            <w:r>
              <w:rPr>
                <w:vertAlign w:val="subscript"/>
              </w:rPr>
              <w:t>2</w:t>
            </w:r>
            <w:r>
              <w:t>-e)</w:t>
            </w:r>
            <w:r>
              <w:rPr>
                <w:color w:val="000000" w:themeColor="text1"/>
              </w:rPr>
              <w:t xml:space="preserve">, </w:t>
            </w:r>
            <w:r>
              <w:t xml:space="preserve">calculated in </w:t>
            </w:r>
            <w:r>
              <w:rPr>
                <w:color w:val="000000" w:themeColor="text1"/>
              </w:rPr>
              <w:t xml:space="preserve">accordance </w:t>
            </w:r>
            <w:r>
              <w:t>with Equation 15.</w:t>
            </w:r>
          </w:p>
        </w:tc>
      </w:tr>
      <w:tr w:rsidR="00A76B66" w:rsidTr="00A96400">
        <w:tc>
          <w:tcPr>
            <w:tcW w:w="1701" w:type="dxa"/>
            <w:gridSpan w:val="2"/>
            <w:shd w:val="clear" w:color="auto" w:fill="FFFFFF" w:themeFill="background1"/>
            <w:hideMark/>
          </w:tcPr>
          <w:p w:rsidR="00A76B66" w:rsidRDefault="001D1CAE" w:rsidP="00A96400">
            <w:pPr>
              <w:spacing w:before="60" w:after="60"/>
            </w:pPr>
            <m:oMath>
              <m:sSub>
                <m:sSubPr>
                  <m:ctrlPr>
                    <w:rPr>
                      <w:rFonts w:ascii="Cambria Math" w:hAnsi="Cambria Math" w:cs="Arial"/>
                      <w:i/>
                    </w:rPr>
                  </m:ctrlPr>
                </m:sSubPr>
                <m:e>
                  <m:r>
                    <w:rPr>
                      <w:rFonts w:ascii="Cambria Math" w:hAnsi="Cambria Math" w:cs="Arial"/>
                    </w:rPr>
                    <m:t>C</m:t>
                  </m:r>
                </m:e>
                <m:sub>
                  <m:r>
                    <w:rPr>
                      <w:rFonts w:ascii="Cambria Math" w:hAnsi="Cambria Math" w:cs="Arial"/>
                    </w:rPr>
                    <m:t>FireDT, p</m:t>
                  </m:r>
                </m:sub>
              </m:sSub>
            </m:oMath>
            <w:r w:rsidR="00A76B66">
              <w:t xml:space="preserve"> =</w:t>
            </w:r>
          </w:p>
        </w:tc>
        <w:tc>
          <w:tcPr>
            <w:tcW w:w="6867" w:type="dxa"/>
            <w:shd w:val="clear" w:color="auto" w:fill="FFFFFF" w:themeFill="background1"/>
            <w:hideMark/>
          </w:tcPr>
          <w:p w:rsidR="00A76B66" w:rsidRDefault="00A76B66" w:rsidP="00A96400">
            <w:pPr>
              <w:spacing w:before="60" w:after="60"/>
            </w:pPr>
            <w:r>
              <w:t xml:space="preserve">carbon stocks in dead standing fire affected trees within PSP </w:t>
            </w:r>
            <m:oMath>
              <m:r>
                <w:rPr>
                  <w:rFonts w:ascii="Cambria Math" w:hAnsi="Cambria Math"/>
                </w:rPr>
                <m:t>p</m:t>
              </m:r>
            </m:oMath>
            <w:r>
              <w:t xml:space="preserve"> in tonnes per hectare of </w:t>
            </w:r>
            <w:r>
              <w:rPr>
                <w:color w:val="000000" w:themeColor="text1"/>
              </w:rPr>
              <w:t>CO</w:t>
            </w:r>
            <w:r>
              <w:rPr>
                <w:color w:val="000000" w:themeColor="text1"/>
                <w:vertAlign w:val="subscript"/>
              </w:rPr>
              <w:t>2</w:t>
            </w:r>
            <w:r>
              <w:rPr>
                <w:color w:val="000000" w:themeColor="text1"/>
              </w:rPr>
              <w:t xml:space="preserve">-e </w:t>
            </w:r>
            <w:r>
              <w:t>(t.ha</w:t>
            </w:r>
            <w:r>
              <w:rPr>
                <w:vertAlign w:val="superscript"/>
              </w:rPr>
              <w:noBreakHyphen/>
              <w:t>1</w:t>
            </w:r>
            <w:r>
              <w:t xml:space="preserve"> CO</w:t>
            </w:r>
            <w:r>
              <w:rPr>
                <w:vertAlign w:val="subscript"/>
              </w:rPr>
              <w:t>2</w:t>
            </w:r>
            <w:r>
              <w:t>-e)</w:t>
            </w:r>
            <w:r>
              <w:rPr>
                <w:color w:val="000000" w:themeColor="text1"/>
              </w:rPr>
              <w:t xml:space="preserve">, </w:t>
            </w:r>
            <w:r>
              <w:t xml:space="preserve">calculated in </w:t>
            </w:r>
            <w:r>
              <w:rPr>
                <w:color w:val="000000" w:themeColor="text1"/>
              </w:rPr>
              <w:t xml:space="preserve">accordance </w:t>
            </w:r>
            <w:r>
              <w:t>with Equation 16.</w:t>
            </w:r>
          </w:p>
        </w:tc>
      </w:tr>
      <w:tr w:rsidR="00A76B66" w:rsidTr="00A96400">
        <w:tc>
          <w:tcPr>
            <w:tcW w:w="1701" w:type="dxa"/>
            <w:gridSpan w:val="2"/>
            <w:shd w:val="clear" w:color="auto" w:fill="FFFFFF" w:themeFill="background1"/>
            <w:hideMark/>
          </w:tcPr>
          <w:p w:rsidR="00A76B66" w:rsidRDefault="001D1CAE" w:rsidP="00A96400">
            <w:pPr>
              <w:spacing w:before="60" w:after="60"/>
            </w:pPr>
            <m:oMath>
              <m:sSub>
                <m:sSubPr>
                  <m:ctrlPr>
                    <w:rPr>
                      <w:rFonts w:ascii="Cambria Math" w:hAnsi="Arial" w:cs="Arial"/>
                      <w:i/>
                    </w:rPr>
                  </m:ctrlPr>
                </m:sSubPr>
                <m:e>
                  <m:r>
                    <w:rPr>
                      <w:rFonts w:ascii="Cambria Math" w:hAnsi="Cambria Math" w:cs="Arial"/>
                    </w:rPr>
                    <m:t>C</m:t>
                  </m:r>
                </m:e>
                <m:sub>
                  <m:r>
                    <w:rPr>
                      <w:rFonts w:ascii="Cambria Math" w:hAnsi="Cambria Math" w:cs="Arial"/>
                    </w:rPr>
                    <m:t>LI</m:t>
                  </m:r>
                  <m:r>
                    <w:rPr>
                      <w:rFonts w:ascii="Cambria Math" w:hAnsi="Arial" w:cs="Arial"/>
                    </w:rPr>
                    <m:t xml:space="preserve">, </m:t>
                  </m:r>
                  <m:r>
                    <w:rPr>
                      <w:rFonts w:ascii="Cambria Math" w:hAnsi="Cambria Math" w:cs="Arial"/>
                    </w:rPr>
                    <m:t>p</m:t>
                  </m:r>
                </m:sub>
              </m:sSub>
            </m:oMath>
            <w:r w:rsidR="00A76B66">
              <w:t xml:space="preserve"> =</w:t>
            </w:r>
          </w:p>
        </w:tc>
        <w:tc>
          <w:tcPr>
            <w:tcW w:w="6867" w:type="dxa"/>
            <w:shd w:val="clear" w:color="auto" w:fill="FFFFFF" w:themeFill="background1"/>
            <w:hideMark/>
          </w:tcPr>
          <w:p w:rsidR="00A76B66" w:rsidRDefault="00A76B66" w:rsidP="00A96400">
            <w:pPr>
              <w:spacing w:before="60" w:after="60"/>
            </w:pPr>
            <w:r>
              <w:t xml:space="preserve">carbon stocks in litter within PSP </w:t>
            </w:r>
            <m:oMath>
              <m:r>
                <w:rPr>
                  <w:rFonts w:ascii="Cambria Math" w:hAnsi="Cambria Math"/>
                </w:rPr>
                <m:t>p</m:t>
              </m:r>
            </m:oMath>
            <w:r>
              <w:t xml:space="preserve"> in tonnes per hectare of </w:t>
            </w:r>
            <w:r>
              <w:rPr>
                <w:color w:val="000000" w:themeColor="text1"/>
              </w:rPr>
              <w:t>CO</w:t>
            </w:r>
            <w:r>
              <w:rPr>
                <w:color w:val="000000" w:themeColor="text1"/>
                <w:vertAlign w:val="subscript"/>
              </w:rPr>
              <w:t>2</w:t>
            </w:r>
            <w:r>
              <w:rPr>
                <w:color w:val="000000" w:themeColor="text1"/>
              </w:rPr>
              <w:t xml:space="preserve">-e </w:t>
            </w:r>
            <w:r>
              <w:t>(t.ha</w:t>
            </w:r>
            <w:r>
              <w:rPr>
                <w:vertAlign w:val="superscript"/>
              </w:rPr>
              <w:noBreakHyphen/>
              <w:t>1</w:t>
            </w:r>
            <w:r>
              <w:t xml:space="preserve"> CO</w:t>
            </w:r>
            <w:r>
              <w:rPr>
                <w:vertAlign w:val="subscript"/>
              </w:rPr>
              <w:t>2</w:t>
            </w:r>
            <w:r>
              <w:t>-e)</w:t>
            </w:r>
            <w:r>
              <w:rPr>
                <w:color w:val="000000" w:themeColor="text1"/>
              </w:rPr>
              <w:t xml:space="preserve">, </w:t>
            </w:r>
            <w:r>
              <w:t xml:space="preserve">calculated in </w:t>
            </w:r>
            <w:r>
              <w:rPr>
                <w:color w:val="000000" w:themeColor="text1"/>
              </w:rPr>
              <w:t xml:space="preserve">accordance </w:t>
            </w:r>
            <w:r>
              <w:t>with Equation 17.</w:t>
            </w:r>
          </w:p>
        </w:tc>
      </w:tr>
      <w:tr w:rsidR="00A76B66" w:rsidTr="00A96400">
        <w:tc>
          <w:tcPr>
            <w:tcW w:w="1701" w:type="dxa"/>
            <w:gridSpan w:val="2"/>
            <w:shd w:val="clear" w:color="auto" w:fill="FFFFFF" w:themeFill="background1"/>
            <w:hideMark/>
          </w:tcPr>
          <w:p w:rsidR="00A76B66" w:rsidRDefault="001D1CAE" w:rsidP="00A96400">
            <w:pPr>
              <w:spacing w:before="60" w:after="60"/>
              <w:rPr>
                <w:rFonts w:ascii="Arial" w:hAnsi="Arial" w:cs="Arial"/>
              </w:rPr>
            </w:pPr>
            <m:oMath>
              <m:sSub>
                <m:sSubPr>
                  <m:ctrlPr>
                    <w:rPr>
                      <w:rFonts w:ascii="Cambria Math" w:hAnsi="Arial" w:cs="Arial"/>
                      <w:i/>
                    </w:rPr>
                  </m:ctrlPr>
                </m:sSubPr>
                <m:e>
                  <m:r>
                    <w:rPr>
                      <w:rFonts w:ascii="Cambria Math" w:hAnsi="Cambria Math" w:cs="Arial"/>
                    </w:rPr>
                    <m:t>C</m:t>
                  </m:r>
                </m:e>
                <m:sub>
                  <m:r>
                    <w:rPr>
                      <w:rFonts w:ascii="Cambria Math" w:hAnsi="Cambria Math" w:cs="Arial"/>
                    </w:rPr>
                    <m:t>Fallen</m:t>
                  </m:r>
                  <m:r>
                    <w:rPr>
                      <w:rFonts w:ascii="Cambria Math" w:hAnsi="Arial" w:cs="Arial"/>
                    </w:rPr>
                    <m:t xml:space="preserve">, </m:t>
                  </m:r>
                  <m:r>
                    <w:rPr>
                      <w:rFonts w:ascii="Cambria Math" w:hAnsi="Cambria Math" w:cs="Arial"/>
                    </w:rPr>
                    <m:t>p</m:t>
                  </m:r>
                </m:sub>
              </m:sSub>
            </m:oMath>
            <w:r w:rsidR="00A76B66">
              <w:t xml:space="preserve"> =</w:t>
            </w:r>
          </w:p>
        </w:tc>
        <w:tc>
          <w:tcPr>
            <w:tcW w:w="6867" w:type="dxa"/>
            <w:shd w:val="clear" w:color="auto" w:fill="FFFFFF" w:themeFill="background1"/>
            <w:hideMark/>
          </w:tcPr>
          <w:p w:rsidR="00A76B66" w:rsidRDefault="00A76B66" w:rsidP="00A96400">
            <w:pPr>
              <w:spacing w:before="60" w:after="60"/>
            </w:pPr>
            <w:r>
              <w:t xml:space="preserve">carbon stocks in fallen dead wood in PSP </w:t>
            </w:r>
            <m:oMath>
              <m:r>
                <w:rPr>
                  <w:rFonts w:ascii="Cambria Math" w:hAnsi="Cambria Math"/>
                </w:rPr>
                <m:t>p</m:t>
              </m:r>
            </m:oMath>
            <w:r>
              <w:t xml:space="preserve"> in tonnes per hectare of </w:t>
            </w:r>
            <w:r>
              <w:rPr>
                <w:color w:val="000000" w:themeColor="text1"/>
              </w:rPr>
              <w:t>CO</w:t>
            </w:r>
            <w:r>
              <w:rPr>
                <w:color w:val="000000" w:themeColor="text1"/>
                <w:vertAlign w:val="subscript"/>
              </w:rPr>
              <w:t>2</w:t>
            </w:r>
            <w:r>
              <w:rPr>
                <w:color w:val="000000" w:themeColor="text1"/>
              </w:rPr>
              <w:t xml:space="preserve">-e  </w:t>
            </w:r>
            <w:r>
              <w:t>(t.ha</w:t>
            </w:r>
            <w:r>
              <w:rPr>
                <w:vertAlign w:val="superscript"/>
              </w:rPr>
              <w:noBreakHyphen/>
              <w:t>1</w:t>
            </w:r>
            <w:r>
              <w:t xml:space="preserve"> CO</w:t>
            </w:r>
            <w:r>
              <w:rPr>
                <w:vertAlign w:val="subscript"/>
              </w:rPr>
              <w:t>2</w:t>
            </w:r>
            <w:r>
              <w:t>-e)</w:t>
            </w:r>
            <w:r>
              <w:rPr>
                <w:color w:val="000000" w:themeColor="text1"/>
              </w:rPr>
              <w:t xml:space="preserve">, </w:t>
            </w:r>
            <w:r>
              <w:t xml:space="preserve">calculated in </w:t>
            </w:r>
            <w:r>
              <w:rPr>
                <w:color w:val="000000" w:themeColor="text1"/>
              </w:rPr>
              <w:t xml:space="preserve">accordance </w:t>
            </w:r>
            <w:r>
              <w:t>with Equation 18.</w:t>
            </w:r>
          </w:p>
        </w:tc>
      </w:tr>
    </w:tbl>
    <w:p w:rsidR="00A76B66" w:rsidRDefault="00A76B66" w:rsidP="00A76B66">
      <w:pPr>
        <w:pStyle w:val="h4Subdiv"/>
      </w:pPr>
      <w:bookmarkStart w:id="119" w:name="_Toc347229886"/>
      <w:r>
        <w:t xml:space="preserve">Subdivision </w:t>
      </w:r>
      <w:r w:rsidR="003445A7">
        <w:t>6.2.9</w:t>
      </w:r>
      <w:r>
        <w:tab/>
        <w:t xml:space="preserve">Calculating carbon stocks in trees, </w:t>
      </w:r>
      <w:r w:rsidR="00766DFE">
        <w:t xml:space="preserve">fallen dead </w:t>
      </w:r>
      <w:r>
        <w:t>wood, and litter</w:t>
      </w:r>
      <w:bookmarkEnd w:id="119"/>
    </w:p>
    <w:p w:rsidR="00A76B66" w:rsidRDefault="003445A7" w:rsidP="00A76B66">
      <w:pPr>
        <w:pStyle w:val="h5Section"/>
      </w:pPr>
      <w:bookmarkStart w:id="120" w:name="_Toc347229887"/>
      <w:r>
        <w:t>6.22</w:t>
      </w:r>
      <w:r w:rsidR="00A76B66">
        <w:tab/>
        <w:t>Calculating carbon stocks in live trees within a plot</w:t>
      </w:r>
      <w:bookmarkEnd w:id="120"/>
    </w:p>
    <w:p w:rsidR="00A76B66" w:rsidRDefault="00A76B66" w:rsidP="00A76B66">
      <w:pPr>
        <w:pStyle w:val="R2"/>
        <w:tabs>
          <w:tab w:val="left" w:pos="720"/>
        </w:tabs>
        <w:spacing w:before="120" w:after="120" w:line="240" w:lineRule="auto"/>
        <w:ind w:left="360" w:firstLine="0"/>
        <w:jc w:val="left"/>
      </w:pPr>
      <w:r>
        <w:t xml:space="preserve">The amount of carbon contained within the biomass of live trees within plot </w:t>
      </w:r>
      <m:oMath>
        <m:r>
          <w:rPr>
            <w:rFonts w:ascii="Cambria Math" w:hAnsi="Cambria Math"/>
          </w:rPr>
          <m:t>p</m:t>
        </m:r>
      </m:oMath>
      <w:r>
        <w:t xml:space="preserve"> is to </w:t>
      </w:r>
      <w:r>
        <w:rPr>
          <w:color w:val="000000" w:themeColor="text1"/>
        </w:rPr>
        <w:t xml:space="preserve">be calculated using the following formula: </w:t>
      </w:r>
    </w:p>
    <w:tbl>
      <w:tblPr>
        <w:tblStyle w:val="TableGrid"/>
        <w:tblW w:w="0" w:type="auto"/>
        <w:tblInd w:w="-176" w:type="dxa"/>
        <w:tblLook w:val="04A0" w:firstRow="1" w:lastRow="0" w:firstColumn="1" w:lastColumn="0" w:noHBand="0" w:noVBand="1"/>
      </w:tblPr>
      <w:tblGrid>
        <w:gridCol w:w="6663"/>
        <w:gridCol w:w="2042"/>
      </w:tblGrid>
      <w:tr w:rsidR="00A76B66" w:rsidTr="00A96400">
        <w:tc>
          <w:tcPr>
            <w:tcW w:w="6663"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rPr>
            </w:pPr>
            <m:oMathPara>
              <m:oMath>
                <m:sSub>
                  <m:sSubPr>
                    <m:ctrlPr>
                      <w:rPr>
                        <w:rFonts w:ascii="Cambria Math" w:hAnsi="Cambria Math" w:cs="Arial"/>
                        <w:i/>
                      </w:rPr>
                    </m:ctrlPr>
                  </m:sSubPr>
                  <m:e>
                    <m:r>
                      <w:rPr>
                        <w:rFonts w:ascii="Cambria Math" w:hAnsi="Cambria Math" w:cs="Arial"/>
                      </w:rPr>
                      <m:t>C</m:t>
                    </m:r>
                  </m:e>
                  <m:sub>
                    <m:r>
                      <w:rPr>
                        <w:rFonts w:ascii="Cambria Math" w:hAnsi="Cambria Math" w:cs="Arial"/>
                      </w:rPr>
                      <m:t>T, p</m:t>
                    </m:r>
                  </m:sub>
                </m:sSub>
                <m:r>
                  <w:rPr>
                    <w:rFonts w:ascii="Cambria Math" w:hAnsi="Cambria Math" w:cs="Arial"/>
                  </w:rPr>
                  <m:t xml:space="preserve">= </m:t>
                </m:r>
                <m:sSub>
                  <m:sSubPr>
                    <m:ctrlPr>
                      <w:rPr>
                        <w:rFonts w:ascii="Cambria Math" w:hAnsi="Cambria Math" w:cs="Arial"/>
                        <w:i/>
                      </w:rPr>
                    </m:ctrlPr>
                  </m:sSubPr>
                  <m:e>
                    <m:f>
                      <m:fPr>
                        <m:ctrlPr>
                          <w:rPr>
                            <w:rFonts w:ascii="Cambria Math" w:hAnsi="Cambria Math" w:cs="Arial"/>
                            <w:i/>
                          </w:rPr>
                        </m:ctrlPr>
                      </m:fPr>
                      <m:num>
                        <m:r>
                          <w:rPr>
                            <w:rFonts w:ascii="Cambria Math" w:hAnsi="Cambria Math" w:cs="Arial"/>
                          </w:rPr>
                          <m:t>44</m:t>
                        </m:r>
                      </m:num>
                      <m:den>
                        <m:r>
                          <w:rPr>
                            <w:rFonts w:ascii="Cambria Math" w:hAnsi="Cambria Math" w:cs="Arial"/>
                          </w:rPr>
                          <m:t>12</m:t>
                        </m:r>
                      </m:den>
                    </m:f>
                    <m:r>
                      <w:rPr>
                        <w:rFonts w:ascii="Cambria Math" w:hAnsi="Cambria Math" w:cs="Arial"/>
                      </w:rPr>
                      <m:t xml:space="preserve"> ×</m:t>
                    </m:r>
                    <m:sSub>
                      <m:sSubPr>
                        <m:ctrlPr>
                          <w:rPr>
                            <w:rFonts w:ascii="Cambria Math" w:hAnsi="Cambria Math" w:cs="Arial"/>
                            <w:i/>
                          </w:rPr>
                        </m:ctrlPr>
                      </m:sSubPr>
                      <m:e>
                        <m:r>
                          <w:rPr>
                            <w:rFonts w:ascii="Cambria Math" w:hAnsi="Cambria Math" w:cs="Arial"/>
                          </w:rPr>
                          <m:t>CF</m:t>
                        </m:r>
                      </m:e>
                      <m:sub>
                        <m:r>
                          <w:rPr>
                            <w:rFonts w:ascii="Cambria Math" w:hAnsi="Cambria Math" w:cs="Arial"/>
                          </w:rPr>
                          <m:t xml:space="preserve">T </m:t>
                        </m:r>
                      </m:sub>
                    </m:sSub>
                    <m:r>
                      <w:rPr>
                        <w:rFonts w:ascii="Cambria Math" w:hAnsi="Cambria Math" w:cs="Arial"/>
                      </w:rPr>
                      <m:t xml:space="preserve">× </m:t>
                    </m:r>
                    <m:f>
                      <m:fPr>
                        <m:ctrlPr>
                          <w:rPr>
                            <w:rFonts w:ascii="Cambria Math" w:hAnsi="Arial" w:cs="Arial"/>
                            <w:i/>
                          </w:rPr>
                        </m:ctrlPr>
                      </m:fPr>
                      <m:num>
                        <m:r>
                          <w:rPr>
                            <w:rFonts w:ascii="Cambria Math" w:hAnsi="Arial" w:cs="Arial"/>
                          </w:rPr>
                          <m:t>1</m:t>
                        </m:r>
                      </m:num>
                      <m:den>
                        <m:sSub>
                          <m:sSubPr>
                            <m:ctrlPr>
                              <w:rPr>
                                <w:rFonts w:ascii="Cambria Math" w:hAnsi="Arial" w:cs="Arial"/>
                                <w:i/>
                              </w:rPr>
                            </m:ctrlPr>
                          </m:sSubPr>
                          <m:e>
                            <m:r>
                              <w:rPr>
                                <w:rFonts w:ascii="Cambria Math" w:hAnsi="Cambria Math" w:cs="Arial"/>
                              </w:rPr>
                              <m:t>A</m:t>
                            </m:r>
                          </m:e>
                          <m:sub>
                            <m:r>
                              <w:rPr>
                                <w:rFonts w:ascii="Cambria Math" w:hAnsi="Cambria Math" w:cs="Arial"/>
                              </w:rPr>
                              <m:t>p</m:t>
                            </m:r>
                          </m:sub>
                        </m:sSub>
                      </m:den>
                    </m:f>
                    <m:r>
                      <w:rPr>
                        <w:rFonts w:ascii="Cambria Math" w:hAnsi="Cambria Math" w:cs="Arial"/>
                      </w:rPr>
                      <m:t>×B</m:t>
                    </m:r>
                  </m:e>
                  <m:sub>
                    <m:r>
                      <w:rPr>
                        <w:rFonts w:ascii="Cambria Math" w:hAnsi="Cambria Math" w:cs="Arial"/>
                      </w:rPr>
                      <m:t>T, p</m:t>
                    </m:r>
                  </m:sub>
                </m:sSub>
                <m:r>
                  <w:rPr>
                    <w:rFonts w:ascii="Cambria Math" w:hAnsi="Cambria Math" w:cs="Arial"/>
                  </w:rPr>
                  <m:t xml:space="preserve"> ×0.001</m:t>
                </m:r>
              </m:oMath>
            </m:oMathPara>
          </w:p>
        </w:tc>
        <w:tc>
          <w:tcPr>
            <w:tcW w:w="2042"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rPr>
            </w:pPr>
            <w:r>
              <w:rPr>
                <w:b/>
              </w:rPr>
              <w:t>Equation 13</w:t>
            </w:r>
          </w:p>
        </w:tc>
      </w:tr>
    </w:tbl>
    <w:p w:rsidR="00A76B66" w:rsidRDefault="00A76B66" w:rsidP="00A76B66">
      <w:pPr>
        <w:spacing w:before="120" w:after="120"/>
        <w:ind w:left="360"/>
        <w:rPr>
          <w:rFonts w:ascii="Arial" w:hAnsi="Arial" w:cs="Arial"/>
        </w:rPr>
      </w:pPr>
      <w:r>
        <w:t>where:</w:t>
      </w:r>
      <w:r>
        <w:rPr>
          <w:rFonts w:ascii="Arial" w:hAnsi="Arial" w:cs="Arial"/>
        </w:rPr>
        <w:t xml:space="preserve"> </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326"/>
      </w:tblGrid>
      <w:tr w:rsidR="00A76B66" w:rsidTr="00A96400">
        <w:tc>
          <w:tcPr>
            <w:tcW w:w="1242" w:type="dxa"/>
            <w:hideMark/>
          </w:tcPr>
          <w:p w:rsidR="00A76B66" w:rsidRDefault="001D1CAE" w:rsidP="00A96400">
            <w:pPr>
              <w:spacing w:before="60" w:after="60"/>
              <w:rPr>
                <w:rFonts w:ascii="Arial" w:hAnsi="Arial" w:cs="Arial"/>
              </w:rPr>
            </w:pPr>
            <m:oMath>
              <m:sSub>
                <m:sSubPr>
                  <m:ctrlPr>
                    <w:rPr>
                      <w:rFonts w:ascii="Cambria Math" w:hAnsi="Cambria Math" w:cs="Arial"/>
                      <w:i/>
                    </w:rPr>
                  </m:ctrlPr>
                </m:sSubPr>
                <m:e>
                  <m:r>
                    <w:rPr>
                      <w:rFonts w:ascii="Cambria Math" w:hAnsi="Cambria Math" w:cs="Arial"/>
                    </w:rPr>
                    <m:t>C</m:t>
                  </m:r>
                </m:e>
                <m:sub>
                  <m:r>
                    <w:rPr>
                      <w:rFonts w:ascii="Cambria Math" w:hAnsi="Cambria Math" w:cs="Arial"/>
                    </w:rPr>
                    <m:t>T, p</m:t>
                  </m:r>
                </m:sub>
              </m:sSub>
            </m:oMath>
            <w:r w:rsidR="00A76B66">
              <w:t xml:space="preserve"> =</w:t>
            </w:r>
          </w:p>
        </w:tc>
        <w:tc>
          <w:tcPr>
            <w:tcW w:w="7326" w:type="dxa"/>
            <w:hideMark/>
          </w:tcPr>
          <w:p w:rsidR="00A76B66" w:rsidRDefault="00A76B66" w:rsidP="00A96400">
            <w:pPr>
              <w:spacing w:before="60" w:after="60"/>
            </w:pPr>
            <w:r>
              <w:t xml:space="preserve">carbon stocks in live trees within plot </w:t>
            </w:r>
            <m:oMath>
              <m:r>
                <w:rPr>
                  <w:rFonts w:ascii="Cambria Math" w:hAnsi="Cambria Math"/>
                </w:rPr>
                <m:t>p</m:t>
              </m:r>
            </m:oMath>
            <w:r>
              <w:t xml:space="preserve"> in tonnes per hectare of </w:t>
            </w:r>
            <w:r>
              <w:rPr>
                <w:color w:val="000000" w:themeColor="text1"/>
              </w:rPr>
              <w:t>CO</w:t>
            </w:r>
            <w:r>
              <w:rPr>
                <w:color w:val="000000" w:themeColor="text1"/>
                <w:vertAlign w:val="subscript"/>
              </w:rPr>
              <w:t>2</w:t>
            </w:r>
            <w:r>
              <w:rPr>
                <w:color w:val="000000" w:themeColor="text1"/>
              </w:rPr>
              <w:t xml:space="preserve">-e </w:t>
            </w:r>
            <w:r>
              <w:t>(t.ha</w:t>
            </w:r>
            <w:r>
              <w:rPr>
                <w:vertAlign w:val="superscript"/>
              </w:rPr>
              <w:noBreakHyphen/>
              <w:t>1</w:t>
            </w:r>
            <w:r>
              <w:t xml:space="preserve"> CO</w:t>
            </w:r>
            <w:r>
              <w:rPr>
                <w:vertAlign w:val="subscript"/>
              </w:rPr>
              <w:t>2</w:t>
            </w:r>
            <w:r>
              <w:t>-e).</w:t>
            </w:r>
          </w:p>
        </w:tc>
      </w:tr>
      <w:tr w:rsidR="00A76B66" w:rsidTr="00A96400">
        <w:tc>
          <w:tcPr>
            <w:tcW w:w="1242" w:type="dxa"/>
            <w:hideMark/>
          </w:tcPr>
          <w:p w:rsidR="00A76B66" w:rsidRDefault="001D1CAE" w:rsidP="00A96400">
            <w:pPr>
              <w:spacing w:before="60" w:after="60"/>
              <w:rPr>
                <w:rFonts w:ascii="Arial" w:hAnsi="Arial" w:cs="Arial"/>
              </w:rPr>
            </w:pPr>
            <m:oMath>
              <m:sSub>
                <m:sSubPr>
                  <m:ctrlPr>
                    <w:rPr>
                      <w:rFonts w:ascii="Cambria Math" w:hAnsi="Cambria Math" w:cs="Arial"/>
                      <w:i/>
                    </w:rPr>
                  </m:ctrlPr>
                </m:sSubPr>
                <m:e>
                  <m:r>
                    <w:rPr>
                      <w:rFonts w:ascii="Cambria Math" w:hAnsi="Cambria Math" w:cs="Arial"/>
                    </w:rPr>
                    <m:t>CF</m:t>
                  </m:r>
                </m:e>
                <m:sub>
                  <m:r>
                    <w:rPr>
                      <w:rFonts w:ascii="Cambria Math" w:hAnsi="Cambria Math" w:cs="Arial"/>
                    </w:rPr>
                    <m:t>T</m:t>
                  </m:r>
                  <m:r>
                    <w:rPr>
                      <w:rFonts w:ascii="Cambria Math" w:hAnsi="Arial" w:cs="Arial"/>
                    </w:rPr>
                    <m:t xml:space="preserve"> </m:t>
                  </m:r>
                </m:sub>
              </m:sSub>
            </m:oMath>
            <w:r w:rsidR="00A76B66">
              <w:t xml:space="preserve"> =</w:t>
            </w:r>
          </w:p>
        </w:tc>
        <w:tc>
          <w:tcPr>
            <w:tcW w:w="7326" w:type="dxa"/>
            <w:hideMark/>
          </w:tcPr>
          <w:p w:rsidR="00A76B66" w:rsidRDefault="00A76B66" w:rsidP="00A96400">
            <w:pPr>
              <w:spacing w:before="60" w:after="60"/>
            </w:pPr>
            <w:r>
              <w:t xml:space="preserve">carbon fraction of biomass in live trees as a proportion and applying a value of 0.5. </w:t>
            </w:r>
          </w:p>
        </w:tc>
      </w:tr>
      <w:tr w:rsidR="00A76B66" w:rsidTr="00A96400">
        <w:tc>
          <w:tcPr>
            <w:tcW w:w="1242" w:type="dxa"/>
            <w:hideMark/>
          </w:tcPr>
          <w:p w:rsidR="00A76B66" w:rsidRDefault="001D1CAE" w:rsidP="00A96400">
            <w:pPr>
              <w:spacing w:before="60" w:after="60"/>
              <w:jc w:val="both"/>
            </w:pPr>
            <m:oMath>
              <m:sSub>
                <m:sSubPr>
                  <m:ctrlPr>
                    <w:rPr>
                      <w:rFonts w:ascii="Cambria Math" w:hAnsi="Arial" w:cs="Arial"/>
                      <w:i/>
                    </w:rPr>
                  </m:ctrlPr>
                </m:sSubPr>
                <m:e>
                  <m:r>
                    <w:rPr>
                      <w:rFonts w:ascii="Cambria Math" w:hAnsi="Cambria Math" w:cs="Arial"/>
                    </w:rPr>
                    <m:t>A</m:t>
                  </m:r>
                </m:e>
                <m:sub>
                  <m:r>
                    <w:rPr>
                      <w:rFonts w:ascii="Cambria Math" w:hAnsi="Cambria Math" w:cs="Arial"/>
                    </w:rPr>
                    <m:t>p</m:t>
                  </m:r>
                </m:sub>
              </m:sSub>
            </m:oMath>
            <w:r w:rsidR="00A76B66">
              <w:t xml:space="preserve"> =</w:t>
            </w:r>
          </w:p>
        </w:tc>
        <w:tc>
          <w:tcPr>
            <w:tcW w:w="7326" w:type="dxa"/>
            <w:hideMark/>
          </w:tcPr>
          <w:p w:rsidR="00A76B66" w:rsidRDefault="00A76B66" w:rsidP="00A96400">
            <w:pPr>
              <w:spacing w:before="60" w:after="60"/>
            </w:pPr>
            <w:r>
              <w:t xml:space="preserve">area of plot </w:t>
            </w:r>
            <m:oMath>
              <m:r>
                <w:rPr>
                  <w:rFonts w:ascii="Cambria Math" w:hAnsi="Cambria Math"/>
                </w:rPr>
                <m:t>p</m:t>
              </m:r>
            </m:oMath>
            <w:r>
              <w:t xml:space="preserve"> in hectares (ha).</w:t>
            </w:r>
          </w:p>
        </w:tc>
      </w:tr>
      <w:tr w:rsidR="00A76B66" w:rsidTr="00A96400">
        <w:tc>
          <w:tcPr>
            <w:tcW w:w="1242" w:type="dxa"/>
            <w:hideMark/>
          </w:tcPr>
          <w:p w:rsidR="00A76B66" w:rsidRDefault="001D1CAE" w:rsidP="00A96400">
            <w:pPr>
              <w:spacing w:before="60" w:after="60"/>
              <w:jc w:val="both"/>
              <w:rPr>
                <w:rFonts w:ascii="Arial" w:hAnsi="Arial" w:cs="Arial"/>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T, p</m:t>
                  </m:r>
                </m:sub>
              </m:sSub>
            </m:oMath>
            <w:r w:rsidR="00A76B66">
              <w:t xml:space="preserve"> =</w:t>
            </w:r>
          </w:p>
        </w:tc>
        <w:tc>
          <w:tcPr>
            <w:tcW w:w="7326" w:type="dxa"/>
            <w:hideMark/>
          </w:tcPr>
          <w:p w:rsidR="00A76B66" w:rsidRDefault="00A76B66" w:rsidP="00A96400">
            <w:pPr>
              <w:spacing w:before="60" w:after="60"/>
            </w:pPr>
            <w:r>
              <w:t xml:space="preserve">total biomass in live trees within plot </w:t>
            </w:r>
            <m:oMath>
              <m:r>
                <w:rPr>
                  <w:rFonts w:ascii="Cambria Math" w:hAnsi="Cambria Math"/>
                </w:rPr>
                <m:t>p</m:t>
              </m:r>
            </m:oMath>
            <w:r>
              <w:t xml:space="preserve"> in kilograms of dry matter, calculated in </w:t>
            </w:r>
            <w:r>
              <w:rPr>
                <w:color w:val="000000" w:themeColor="text1"/>
              </w:rPr>
              <w:t xml:space="preserve">accordance </w:t>
            </w:r>
            <w:r>
              <w:t>with Equation 19.</w:t>
            </w:r>
          </w:p>
        </w:tc>
      </w:tr>
      <w:tr w:rsidR="00A76B66" w:rsidTr="00A96400">
        <w:tc>
          <w:tcPr>
            <w:tcW w:w="1242" w:type="dxa"/>
            <w:hideMark/>
          </w:tcPr>
          <w:p w:rsidR="00A76B66" w:rsidRDefault="00A76B66" w:rsidP="00A96400">
            <w:pPr>
              <w:spacing w:before="60" w:after="60"/>
              <w:jc w:val="both"/>
            </w:pPr>
            <m:oMath>
              <m:r>
                <w:rPr>
                  <w:rFonts w:ascii="Cambria Math" w:hAnsi="Cambria Math" w:cs="Arial"/>
                </w:rPr>
                <m:t>p</m:t>
              </m:r>
            </m:oMath>
            <w:r>
              <w:rPr>
                <w:rFonts w:ascii="Arial" w:hAnsi="Arial" w:cs="Arial"/>
              </w:rPr>
              <w:t xml:space="preserve"> </w:t>
            </w:r>
            <w:r>
              <w:t xml:space="preserve"> =</w:t>
            </w:r>
          </w:p>
        </w:tc>
        <w:tc>
          <w:tcPr>
            <w:tcW w:w="7326" w:type="dxa"/>
            <w:hideMark/>
          </w:tcPr>
          <w:p w:rsidR="00A76B66" w:rsidRDefault="00A76B66" w:rsidP="00A96400">
            <w:pPr>
              <w:spacing w:before="60" w:after="60"/>
            </w:pPr>
            <w:r>
              <w:t>plot identification number.</w:t>
            </w:r>
          </w:p>
        </w:tc>
      </w:tr>
    </w:tbl>
    <w:p w:rsidR="00A76B66" w:rsidRDefault="003445A7" w:rsidP="00A76B66">
      <w:pPr>
        <w:pStyle w:val="h5Section"/>
      </w:pPr>
      <w:bookmarkStart w:id="121" w:name="_Toc347229888"/>
      <w:r>
        <w:t>6.23</w:t>
      </w:r>
      <w:r w:rsidR="00A76B66">
        <w:tab/>
        <w:t>Calculating carbon stocks in live fire affected trees within a plot</w:t>
      </w:r>
      <w:bookmarkEnd w:id="121"/>
    </w:p>
    <w:p w:rsidR="00A76B66" w:rsidRDefault="00A76B66" w:rsidP="00A76B66">
      <w:pPr>
        <w:pStyle w:val="R2"/>
        <w:tabs>
          <w:tab w:val="left" w:pos="720"/>
        </w:tabs>
        <w:spacing w:before="120" w:after="120" w:line="240" w:lineRule="auto"/>
        <w:ind w:left="360" w:firstLine="0"/>
        <w:jc w:val="left"/>
      </w:pPr>
      <w:r>
        <w:t xml:space="preserve">The amount of carbon contained within </w:t>
      </w:r>
      <w:r w:rsidRPr="00242505">
        <w:t>the biomass of</w:t>
      </w:r>
      <w:r>
        <w:t xml:space="preserve"> live fire affected trees within plot </w:t>
      </w:r>
      <m:oMath>
        <m:r>
          <w:rPr>
            <w:rFonts w:ascii="Cambria Math" w:hAnsi="Cambria Math"/>
          </w:rPr>
          <m:t>p</m:t>
        </m:r>
      </m:oMath>
      <w:r>
        <w:t xml:space="preserve"> is to </w:t>
      </w:r>
      <w:r>
        <w:rPr>
          <w:color w:val="000000" w:themeColor="text1"/>
        </w:rPr>
        <w:t xml:space="preserve">be calculated using the following formula: </w:t>
      </w:r>
    </w:p>
    <w:tbl>
      <w:tblPr>
        <w:tblStyle w:val="TableGrid"/>
        <w:tblW w:w="0" w:type="auto"/>
        <w:tblInd w:w="-176" w:type="dxa"/>
        <w:tblLook w:val="04A0" w:firstRow="1" w:lastRow="0" w:firstColumn="1" w:lastColumn="0" w:noHBand="0" w:noVBand="1"/>
      </w:tblPr>
      <w:tblGrid>
        <w:gridCol w:w="6663"/>
        <w:gridCol w:w="2042"/>
      </w:tblGrid>
      <w:tr w:rsidR="00A76B66" w:rsidTr="00A96400">
        <w:tc>
          <w:tcPr>
            <w:tcW w:w="6663"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rPr>
            </w:pPr>
            <m:oMathPara>
              <m:oMath>
                <m:sSub>
                  <m:sSubPr>
                    <m:ctrlPr>
                      <w:rPr>
                        <w:rFonts w:ascii="Cambria Math" w:hAnsi="Cambria Math" w:cs="Arial"/>
                        <w:i/>
                      </w:rPr>
                    </m:ctrlPr>
                  </m:sSubPr>
                  <m:e>
                    <m:r>
                      <w:rPr>
                        <w:rFonts w:ascii="Cambria Math" w:hAnsi="Cambria Math" w:cs="Arial"/>
                      </w:rPr>
                      <m:t>C</m:t>
                    </m:r>
                  </m:e>
                  <m:sub>
                    <m:r>
                      <w:rPr>
                        <w:rFonts w:ascii="Cambria Math" w:hAnsi="Cambria Math" w:cs="Arial"/>
                      </w:rPr>
                      <m:t>FireT, p</m:t>
                    </m:r>
                  </m:sub>
                </m:sSub>
                <m:r>
                  <w:rPr>
                    <w:rFonts w:ascii="Cambria Math" w:hAnsi="Cambria Math" w:cs="Arial"/>
                  </w:rPr>
                  <m:t xml:space="preserve">= </m:t>
                </m:r>
                <m:sSub>
                  <m:sSubPr>
                    <m:ctrlPr>
                      <w:rPr>
                        <w:rFonts w:ascii="Cambria Math" w:hAnsi="Cambria Math" w:cs="Arial"/>
                        <w:i/>
                      </w:rPr>
                    </m:ctrlPr>
                  </m:sSubPr>
                  <m:e>
                    <m:f>
                      <m:fPr>
                        <m:ctrlPr>
                          <w:rPr>
                            <w:rFonts w:ascii="Cambria Math" w:hAnsi="Cambria Math" w:cs="Arial"/>
                            <w:i/>
                          </w:rPr>
                        </m:ctrlPr>
                      </m:fPr>
                      <m:num>
                        <m:r>
                          <w:rPr>
                            <w:rFonts w:ascii="Cambria Math" w:hAnsi="Cambria Math" w:cs="Arial"/>
                          </w:rPr>
                          <m:t>44</m:t>
                        </m:r>
                      </m:num>
                      <m:den>
                        <m:r>
                          <w:rPr>
                            <w:rFonts w:ascii="Cambria Math" w:hAnsi="Cambria Math" w:cs="Arial"/>
                          </w:rPr>
                          <m:t>12</m:t>
                        </m:r>
                      </m:den>
                    </m:f>
                    <m:r>
                      <w:rPr>
                        <w:rFonts w:ascii="Cambria Math" w:hAnsi="Cambria Math" w:cs="Arial"/>
                      </w:rPr>
                      <m:t xml:space="preserve"> ×</m:t>
                    </m:r>
                    <m:sSub>
                      <m:sSubPr>
                        <m:ctrlPr>
                          <w:rPr>
                            <w:rFonts w:ascii="Cambria Math" w:hAnsi="Cambria Math" w:cs="Arial"/>
                            <w:i/>
                          </w:rPr>
                        </m:ctrlPr>
                      </m:sSubPr>
                      <m:e>
                        <m:r>
                          <w:rPr>
                            <w:rFonts w:ascii="Cambria Math" w:hAnsi="Cambria Math" w:cs="Arial"/>
                          </w:rPr>
                          <m:t>CF</m:t>
                        </m:r>
                      </m:e>
                      <m:sub>
                        <m:r>
                          <w:rPr>
                            <w:rFonts w:ascii="Cambria Math" w:hAnsi="Cambria Math" w:cs="Arial"/>
                          </w:rPr>
                          <m:t xml:space="preserve">FireT </m:t>
                        </m:r>
                      </m:sub>
                    </m:sSub>
                    <m:r>
                      <w:rPr>
                        <w:rFonts w:ascii="Cambria Math" w:hAnsi="Cambria Math" w:cs="Arial"/>
                      </w:rPr>
                      <m:t xml:space="preserve">× </m:t>
                    </m:r>
                    <m:f>
                      <m:fPr>
                        <m:ctrlPr>
                          <w:rPr>
                            <w:rFonts w:ascii="Cambria Math" w:hAnsi="Arial" w:cs="Arial"/>
                            <w:i/>
                          </w:rPr>
                        </m:ctrlPr>
                      </m:fPr>
                      <m:num>
                        <m:r>
                          <w:rPr>
                            <w:rFonts w:ascii="Cambria Math" w:hAnsi="Arial" w:cs="Arial"/>
                          </w:rPr>
                          <m:t>1</m:t>
                        </m:r>
                      </m:num>
                      <m:den>
                        <m:sSub>
                          <m:sSubPr>
                            <m:ctrlPr>
                              <w:rPr>
                                <w:rFonts w:ascii="Cambria Math" w:hAnsi="Arial" w:cs="Arial"/>
                                <w:i/>
                              </w:rPr>
                            </m:ctrlPr>
                          </m:sSubPr>
                          <m:e>
                            <m:r>
                              <w:rPr>
                                <w:rFonts w:ascii="Cambria Math" w:hAnsi="Cambria Math" w:cs="Arial"/>
                              </w:rPr>
                              <m:t>A</m:t>
                            </m:r>
                          </m:e>
                          <m:sub>
                            <m:r>
                              <w:rPr>
                                <w:rFonts w:ascii="Cambria Math" w:hAnsi="Cambria Math" w:cs="Arial"/>
                              </w:rPr>
                              <m:t>p</m:t>
                            </m:r>
                          </m:sub>
                        </m:sSub>
                      </m:den>
                    </m:f>
                    <m:r>
                      <w:rPr>
                        <w:rFonts w:ascii="Cambria Math" w:hAnsi="Cambria Math" w:cs="Arial"/>
                      </w:rPr>
                      <m:t>×B</m:t>
                    </m:r>
                  </m:e>
                  <m:sub>
                    <m:r>
                      <w:rPr>
                        <w:rFonts w:ascii="Cambria Math" w:hAnsi="Cambria Math" w:cs="Arial"/>
                      </w:rPr>
                      <m:t>FireT, p</m:t>
                    </m:r>
                  </m:sub>
                </m:sSub>
                <m:r>
                  <w:rPr>
                    <w:rFonts w:ascii="Cambria Math" w:hAnsi="Cambria Math" w:cs="Arial"/>
                  </w:rPr>
                  <m:t xml:space="preserve"> ×0.001</m:t>
                </m:r>
              </m:oMath>
            </m:oMathPara>
          </w:p>
        </w:tc>
        <w:tc>
          <w:tcPr>
            <w:tcW w:w="2042"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rPr>
            </w:pPr>
            <w:r>
              <w:rPr>
                <w:b/>
              </w:rPr>
              <w:t>Equation 14</w:t>
            </w:r>
          </w:p>
        </w:tc>
      </w:tr>
    </w:tbl>
    <w:p w:rsidR="00A76B66" w:rsidRDefault="00A76B66" w:rsidP="00A76B66">
      <w:pPr>
        <w:spacing w:before="120" w:after="120"/>
        <w:ind w:left="360"/>
        <w:rPr>
          <w:rFonts w:ascii="Arial" w:hAnsi="Arial" w:cs="Arial"/>
        </w:rPr>
      </w:pPr>
      <w:r>
        <w:t>where:</w:t>
      </w:r>
      <w:r>
        <w:rPr>
          <w:rFonts w:ascii="Arial" w:hAnsi="Arial" w:cs="Arial"/>
        </w:rPr>
        <w:t xml:space="preserve"> </w:t>
      </w:r>
    </w:p>
    <w:tbl>
      <w:tblPr>
        <w:tblStyle w:val="TableGrid"/>
        <w:tblW w:w="8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179"/>
      </w:tblGrid>
      <w:tr w:rsidR="00A76B66" w:rsidTr="00A96400">
        <w:tc>
          <w:tcPr>
            <w:tcW w:w="1384" w:type="dxa"/>
            <w:hideMark/>
          </w:tcPr>
          <w:p w:rsidR="00A76B66" w:rsidRDefault="001D1CAE" w:rsidP="00A96400">
            <w:pPr>
              <w:spacing w:before="60" w:after="60"/>
              <w:rPr>
                <w:rFonts w:ascii="Arial" w:hAnsi="Arial" w:cs="Arial"/>
              </w:rPr>
            </w:pPr>
            <m:oMath>
              <m:sSub>
                <m:sSubPr>
                  <m:ctrlPr>
                    <w:rPr>
                      <w:rFonts w:ascii="Cambria Math" w:hAnsi="Cambria Math" w:cs="Arial"/>
                      <w:i/>
                    </w:rPr>
                  </m:ctrlPr>
                </m:sSubPr>
                <m:e>
                  <m:r>
                    <w:rPr>
                      <w:rFonts w:ascii="Cambria Math" w:hAnsi="Cambria Math" w:cs="Arial"/>
                    </w:rPr>
                    <m:t>C</m:t>
                  </m:r>
                </m:e>
                <m:sub>
                  <m:r>
                    <w:rPr>
                      <w:rFonts w:ascii="Cambria Math" w:hAnsi="Cambria Math" w:cs="Arial"/>
                    </w:rPr>
                    <m:t>FireT, p</m:t>
                  </m:r>
                </m:sub>
              </m:sSub>
            </m:oMath>
            <w:r w:rsidR="00A76B66">
              <w:t xml:space="preserve"> =</w:t>
            </w:r>
          </w:p>
        </w:tc>
        <w:tc>
          <w:tcPr>
            <w:tcW w:w="7179" w:type="dxa"/>
            <w:hideMark/>
          </w:tcPr>
          <w:p w:rsidR="00A76B66" w:rsidRDefault="00A76B66" w:rsidP="00A96400">
            <w:pPr>
              <w:spacing w:before="60" w:after="60"/>
            </w:pPr>
            <w:r>
              <w:t xml:space="preserve">carbon stocks in live fire affected trees within plot </w:t>
            </w:r>
            <m:oMath>
              <m:r>
                <w:rPr>
                  <w:rFonts w:ascii="Cambria Math" w:hAnsi="Cambria Math"/>
                </w:rPr>
                <m:t>p</m:t>
              </m:r>
            </m:oMath>
            <w:r>
              <w:t xml:space="preserve"> in tonnes per hectare of </w:t>
            </w:r>
            <w:r>
              <w:rPr>
                <w:color w:val="000000" w:themeColor="text1"/>
              </w:rPr>
              <w:t>CO</w:t>
            </w:r>
            <w:r>
              <w:rPr>
                <w:color w:val="000000" w:themeColor="text1"/>
                <w:vertAlign w:val="subscript"/>
              </w:rPr>
              <w:t>2</w:t>
            </w:r>
            <w:r>
              <w:rPr>
                <w:color w:val="000000" w:themeColor="text1"/>
              </w:rPr>
              <w:t xml:space="preserve">-e </w:t>
            </w:r>
            <w:r>
              <w:t>(t.ha</w:t>
            </w:r>
            <w:r>
              <w:rPr>
                <w:vertAlign w:val="superscript"/>
              </w:rPr>
              <w:noBreakHyphen/>
              <w:t>1</w:t>
            </w:r>
            <w:r>
              <w:t xml:space="preserve"> CO</w:t>
            </w:r>
            <w:r>
              <w:rPr>
                <w:vertAlign w:val="subscript"/>
              </w:rPr>
              <w:t>2</w:t>
            </w:r>
            <w:r>
              <w:t>-e).</w:t>
            </w:r>
          </w:p>
        </w:tc>
      </w:tr>
      <w:tr w:rsidR="00A76B66" w:rsidTr="00A96400">
        <w:tc>
          <w:tcPr>
            <w:tcW w:w="1384" w:type="dxa"/>
            <w:hideMark/>
          </w:tcPr>
          <w:p w:rsidR="00A76B66" w:rsidRDefault="001D1CAE" w:rsidP="00A96400">
            <w:pPr>
              <w:spacing w:before="60" w:after="60"/>
              <w:rPr>
                <w:rFonts w:ascii="Arial" w:hAnsi="Arial" w:cs="Arial"/>
              </w:rPr>
            </w:pPr>
            <m:oMath>
              <m:sSub>
                <m:sSubPr>
                  <m:ctrlPr>
                    <w:rPr>
                      <w:rFonts w:ascii="Cambria Math" w:hAnsi="Cambria Math" w:cs="Arial"/>
                      <w:i/>
                    </w:rPr>
                  </m:ctrlPr>
                </m:sSubPr>
                <m:e>
                  <m:r>
                    <w:rPr>
                      <w:rFonts w:ascii="Cambria Math" w:hAnsi="Cambria Math" w:cs="Arial"/>
                    </w:rPr>
                    <m:t>CF</m:t>
                  </m:r>
                </m:e>
                <m:sub>
                  <m:r>
                    <w:rPr>
                      <w:rFonts w:ascii="Cambria Math" w:hAnsi="Cambria Math" w:cs="Arial"/>
                    </w:rPr>
                    <m:t>FireT</m:t>
                  </m:r>
                  <m:r>
                    <w:rPr>
                      <w:rFonts w:ascii="Cambria Math" w:hAnsi="Arial" w:cs="Arial"/>
                    </w:rPr>
                    <m:t xml:space="preserve"> </m:t>
                  </m:r>
                </m:sub>
              </m:sSub>
            </m:oMath>
            <w:r w:rsidR="00A76B66">
              <w:t xml:space="preserve"> =</w:t>
            </w:r>
          </w:p>
        </w:tc>
        <w:tc>
          <w:tcPr>
            <w:tcW w:w="7179" w:type="dxa"/>
            <w:hideMark/>
          </w:tcPr>
          <w:p w:rsidR="00A76B66" w:rsidRDefault="00A76B66" w:rsidP="00A96400">
            <w:pPr>
              <w:spacing w:before="60" w:after="60"/>
            </w:pPr>
            <w:r>
              <w:t>carbon fraction of biomass in live fire affected trees as a proportion and applying a value of 0.5.</w:t>
            </w:r>
          </w:p>
        </w:tc>
      </w:tr>
      <w:tr w:rsidR="00A76B66" w:rsidTr="00A96400">
        <w:tc>
          <w:tcPr>
            <w:tcW w:w="1384" w:type="dxa"/>
            <w:hideMark/>
          </w:tcPr>
          <w:p w:rsidR="00A76B66" w:rsidRDefault="001D1CAE" w:rsidP="00A96400">
            <w:pPr>
              <w:spacing w:before="60" w:after="60"/>
              <w:jc w:val="both"/>
            </w:pPr>
            <m:oMath>
              <m:sSub>
                <m:sSubPr>
                  <m:ctrlPr>
                    <w:rPr>
                      <w:rFonts w:ascii="Cambria Math" w:hAnsi="Arial" w:cs="Arial"/>
                      <w:i/>
                    </w:rPr>
                  </m:ctrlPr>
                </m:sSubPr>
                <m:e>
                  <m:r>
                    <w:rPr>
                      <w:rFonts w:ascii="Cambria Math" w:hAnsi="Cambria Math" w:cs="Arial"/>
                    </w:rPr>
                    <m:t>A</m:t>
                  </m:r>
                </m:e>
                <m:sub>
                  <m:r>
                    <w:rPr>
                      <w:rFonts w:ascii="Cambria Math" w:hAnsi="Cambria Math" w:cs="Arial"/>
                    </w:rPr>
                    <m:t>p</m:t>
                  </m:r>
                </m:sub>
              </m:sSub>
            </m:oMath>
            <w:r w:rsidR="00A76B66">
              <w:t xml:space="preserve"> =</w:t>
            </w:r>
          </w:p>
        </w:tc>
        <w:tc>
          <w:tcPr>
            <w:tcW w:w="7179" w:type="dxa"/>
            <w:hideMark/>
          </w:tcPr>
          <w:p w:rsidR="00A76B66" w:rsidRDefault="00A76B66" w:rsidP="00A96400">
            <w:pPr>
              <w:spacing w:before="60" w:after="60"/>
            </w:pPr>
            <w:r>
              <w:t xml:space="preserve">area of plot </w:t>
            </w:r>
            <m:oMath>
              <m:r>
                <w:rPr>
                  <w:rFonts w:ascii="Cambria Math" w:hAnsi="Cambria Math"/>
                </w:rPr>
                <m:t>p</m:t>
              </m:r>
            </m:oMath>
            <w:r>
              <w:t xml:space="preserve"> in hectares.</w:t>
            </w:r>
          </w:p>
        </w:tc>
      </w:tr>
      <w:tr w:rsidR="00A76B66" w:rsidTr="00A96400">
        <w:tc>
          <w:tcPr>
            <w:tcW w:w="1384" w:type="dxa"/>
            <w:hideMark/>
          </w:tcPr>
          <w:p w:rsidR="00A76B66" w:rsidRDefault="001D1CAE" w:rsidP="00A96400">
            <w:pPr>
              <w:spacing w:before="60" w:after="60"/>
              <w:jc w:val="both"/>
              <w:rPr>
                <w:rFonts w:ascii="Arial" w:hAnsi="Arial" w:cs="Arial"/>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FireT, p</m:t>
                  </m:r>
                </m:sub>
              </m:sSub>
            </m:oMath>
            <w:r w:rsidR="00A76B66">
              <w:t xml:space="preserve"> =</w:t>
            </w:r>
          </w:p>
        </w:tc>
        <w:tc>
          <w:tcPr>
            <w:tcW w:w="7179" w:type="dxa"/>
            <w:hideMark/>
          </w:tcPr>
          <w:p w:rsidR="00A76B66" w:rsidRDefault="00A76B66" w:rsidP="00A96400">
            <w:pPr>
              <w:spacing w:before="60" w:after="60"/>
            </w:pPr>
            <w:r>
              <w:t xml:space="preserve">total biomass in live fire affected trees within plot </w:t>
            </w:r>
            <m:oMath>
              <m:r>
                <w:rPr>
                  <w:rFonts w:ascii="Cambria Math" w:hAnsi="Cambria Math"/>
                </w:rPr>
                <m:t>p</m:t>
              </m:r>
            </m:oMath>
            <w:r>
              <w:t xml:space="preserve"> in kilograms of dry matter, calculated in </w:t>
            </w:r>
            <w:r>
              <w:rPr>
                <w:color w:val="000000" w:themeColor="text1"/>
              </w:rPr>
              <w:t xml:space="preserve">accordance </w:t>
            </w:r>
            <w:r>
              <w:t>with Equation 20.</w:t>
            </w:r>
          </w:p>
        </w:tc>
      </w:tr>
      <w:tr w:rsidR="00A76B66" w:rsidTr="00A96400">
        <w:tc>
          <w:tcPr>
            <w:tcW w:w="1384" w:type="dxa"/>
            <w:hideMark/>
          </w:tcPr>
          <w:p w:rsidR="00A76B66" w:rsidRDefault="00A76B66" w:rsidP="00A96400">
            <w:pPr>
              <w:spacing w:before="60" w:after="60"/>
              <w:jc w:val="both"/>
            </w:pPr>
            <m:oMath>
              <m:r>
                <w:rPr>
                  <w:rFonts w:ascii="Cambria Math" w:hAnsi="Cambria Math" w:cs="Arial"/>
                </w:rPr>
                <m:t>p</m:t>
              </m:r>
            </m:oMath>
            <w:r>
              <w:rPr>
                <w:rFonts w:ascii="Arial" w:hAnsi="Arial" w:cs="Arial"/>
              </w:rPr>
              <w:t xml:space="preserve"> </w:t>
            </w:r>
            <w:r>
              <w:t xml:space="preserve"> =</w:t>
            </w:r>
          </w:p>
        </w:tc>
        <w:tc>
          <w:tcPr>
            <w:tcW w:w="7179" w:type="dxa"/>
            <w:hideMark/>
          </w:tcPr>
          <w:p w:rsidR="00A76B66" w:rsidRDefault="00A76B66" w:rsidP="00A96400">
            <w:pPr>
              <w:spacing w:before="60" w:after="60"/>
            </w:pPr>
            <w:r>
              <w:t>plot identification number.</w:t>
            </w:r>
          </w:p>
        </w:tc>
      </w:tr>
    </w:tbl>
    <w:p w:rsidR="00A76B66" w:rsidRDefault="003445A7" w:rsidP="00A76B66">
      <w:pPr>
        <w:pStyle w:val="h5Section"/>
      </w:pPr>
      <w:bookmarkStart w:id="122" w:name="_Toc347229889"/>
      <w:r>
        <w:t>6.24</w:t>
      </w:r>
      <w:r w:rsidR="00A76B66">
        <w:tab/>
        <w:t>Calculating carbon stocks in dead standing trees within a plot</w:t>
      </w:r>
      <w:bookmarkEnd w:id="122"/>
    </w:p>
    <w:p w:rsidR="00A76B66" w:rsidRDefault="00A76B66" w:rsidP="00A76B66">
      <w:pPr>
        <w:pStyle w:val="R2"/>
        <w:tabs>
          <w:tab w:val="left" w:pos="720"/>
        </w:tabs>
        <w:spacing w:before="120" w:after="120" w:line="240" w:lineRule="auto"/>
        <w:ind w:left="360" w:firstLine="0"/>
        <w:jc w:val="left"/>
      </w:pPr>
      <w:r>
        <w:t xml:space="preserve">The amount of carbon contained within </w:t>
      </w:r>
      <w:r>
        <w:rPr>
          <w:color w:val="000000" w:themeColor="text1"/>
        </w:rPr>
        <w:t xml:space="preserve">the biomass of </w:t>
      </w:r>
      <w:r>
        <w:t xml:space="preserve">dead standing trees within plot </w:t>
      </w:r>
      <m:oMath>
        <m:r>
          <w:rPr>
            <w:rFonts w:ascii="Cambria Math" w:hAnsi="Cambria Math"/>
          </w:rPr>
          <m:t>p</m:t>
        </m:r>
      </m:oMath>
      <w:r>
        <w:t xml:space="preserve"> is to </w:t>
      </w:r>
      <w:r>
        <w:rPr>
          <w:color w:val="000000" w:themeColor="text1"/>
        </w:rPr>
        <w:t xml:space="preserve">be calculated using the following formula: </w:t>
      </w:r>
    </w:p>
    <w:tbl>
      <w:tblPr>
        <w:tblStyle w:val="TableGrid"/>
        <w:tblW w:w="0" w:type="auto"/>
        <w:tblInd w:w="-176" w:type="dxa"/>
        <w:tblLook w:val="04A0" w:firstRow="1" w:lastRow="0" w:firstColumn="1" w:lastColumn="0" w:noHBand="0" w:noVBand="1"/>
      </w:tblPr>
      <w:tblGrid>
        <w:gridCol w:w="6663"/>
        <w:gridCol w:w="2042"/>
      </w:tblGrid>
      <w:tr w:rsidR="00A76B66" w:rsidTr="00A96400">
        <w:tc>
          <w:tcPr>
            <w:tcW w:w="6663"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rPr>
            </w:pPr>
            <m:oMathPara>
              <m:oMath>
                <m:sSub>
                  <m:sSubPr>
                    <m:ctrlPr>
                      <w:rPr>
                        <w:rFonts w:ascii="Cambria Math" w:hAnsi="Cambria Math" w:cs="Arial"/>
                        <w:i/>
                      </w:rPr>
                    </m:ctrlPr>
                  </m:sSubPr>
                  <m:e>
                    <m:r>
                      <w:rPr>
                        <w:rFonts w:ascii="Cambria Math" w:hAnsi="Cambria Math" w:cs="Arial"/>
                      </w:rPr>
                      <m:t>C</m:t>
                    </m:r>
                  </m:e>
                  <m:sub>
                    <m:r>
                      <w:rPr>
                        <w:rFonts w:ascii="Cambria Math" w:hAnsi="Cambria Math" w:cs="Arial"/>
                      </w:rPr>
                      <m:t>DT, p</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44</m:t>
                    </m:r>
                  </m:num>
                  <m:den>
                    <m:r>
                      <w:rPr>
                        <w:rFonts w:ascii="Cambria Math" w:hAnsi="Cambria Math" w:cs="Arial"/>
                      </w:rPr>
                      <m:t>12</m:t>
                    </m:r>
                  </m:den>
                </m:f>
                <m:r>
                  <w:rPr>
                    <w:rFonts w:ascii="Cambria Math" w:hAnsi="Cambria Math" w:cs="Arial"/>
                  </w:rPr>
                  <m:t xml:space="preserve"> ×</m:t>
                </m:r>
                <m:sSub>
                  <m:sSubPr>
                    <m:ctrlPr>
                      <w:rPr>
                        <w:rFonts w:ascii="Cambria Math" w:hAnsi="Cambria Math" w:cs="Arial"/>
                        <w:i/>
                      </w:rPr>
                    </m:ctrlPr>
                  </m:sSubPr>
                  <m:e>
                    <m:r>
                      <w:rPr>
                        <w:rFonts w:ascii="Cambria Math" w:hAnsi="Cambria Math" w:cs="Arial"/>
                      </w:rPr>
                      <m:t>CF</m:t>
                    </m:r>
                  </m:e>
                  <m:sub>
                    <m:r>
                      <w:rPr>
                        <w:rFonts w:ascii="Cambria Math" w:hAnsi="Cambria Math" w:cs="Arial"/>
                      </w:rPr>
                      <m:t xml:space="preserve">DT </m:t>
                    </m:r>
                  </m:sub>
                </m:sSub>
                <m:r>
                  <w:rPr>
                    <w:rFonts w:ascii="Cambria Math" w:hAnsi="Cambria Math" w:cs="Arial"/>
                  </w:rPr>
                  <m:t xml:space="preserve">× </m:t>
                </m:r>
                <m:f>
                  <m:fPr>
                    <m:ctrlPr>
                      <w:rPr>
                        <w:rFonts w:ascii="Cambria Math" w:hAnsi="Arial" w:cs="Arial"/>
                        <w:i/>
                      </w:rPr>
                    </m:ctrlPr>
                  </m:fPr>
                  <m:num>
                    <m:r>
                      <w:rPr>
                        <w:rFonts w:ascii="Cambria Math" w:hAnsi="Arial" w:cs="Arial"/>
                      </w:rPr>
                      <m:t>1</m:t>
                    </m:r>
                  </m:num>
                  <m:den>
                    <m:sSub>
                      <m:sSubPr>
                        <m:ctrlPr>
                          <w:rPr>
                            <w:rFonts w:ascii="Cambria Math" w:hAnsi="Arial" w:cs="Arial"/>
                            <w:i/>
                          </w:rPr>
                        </m:ctrlPr>
                      </m:sSubPr>
                      <m:e>
                        <m:r>
                          <w:rPr>
                            <w:rFonts w:ascii="Cambria Math" w:hAnsi="Cambria Math" w:cs="Arial"/>
                          </w:rPr>
                          <m:t>A</m:t>
                        </m:r>
                      </m:e>
                      <m:sub>
                        <m:r>
                          <w:rPr>
                            <w:rFonts w:ascii="Cambria Math" w:hAnsi="Cambria Math" w:cs="Arial"/>
                          </w:rPr>
                          <m:t>p</m:t>
                        </m:r>
                      </m:sub>
                    </m:sSub>
                  </m:den>
                </m:f>
                <m:r>
                  <w:rPr>
                    <w:rFonts w:ascii="Cambria Math" w:hAnsi="Cambria Math" w:cs="Arial"/>
                  </w:rPr>
                  <m:t xml:space="preserve"> × </m:t>
                </m:r>
                <m:sSub>
                  <m:sSubPr>
                    <m:ctrlPr>
                      <w:rPr>
                        <w:rFonts w:ascii="Cambria Math" w:hAnsi="Cambria Math" w:cs="Arial"/>
                        <w:i/>
                      </w:rPr>
                    </m:ctrlPr>
                  </m:sSubPr>
                  <m:e>
                    <m:r>
                      <w:rPr>
                        <w:rFonts w:ascii="Cambria Math" w:hAnsi="Cambria Math" w:cs="Arial"/>
                      </w:rPr>
                      <m:t>B</m:t>
                    </m:r>
                  </m:e>
                  <m:sub>
                    <m:r>
                      <w:rPr>
                        <w:rFonts w:ascii="Cambria Math" w:hAnsi="Cambria Math" w:cs="Arial"/>
                      </w:rPr>
                      <m:t>DT, p</m:t>
                    </m:r>
                  </m:sub>
                </m:sSub>
                <m:r>
                  <w:rPr>
                    <w:rFonts w:ascii="Cambria Math" w:hAnsi="Cambria Math" w:cs="Arial"/>
                  </w:rPr>
                  <m:t>×0.001</m:t>
                </m:r>
              </m:oMath>
            </m:oMathPara>
          </w:p>
        </w:tc>
        <w:tc>
          <w:tcPr>
            <w:tcW w:w="2042"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rPr>
            </w:pPr>
            <w:r>
              <w:rPr>
                <w:b/>
              </w:rPr>
              <w:t>Equation 15</w:t>
            </w:r>
          </w:p>
        </w:tc>
      </w:tr>
    </w:tbl>
    <w:p w:rsidR="00A76B66" w:rsidRDefault="00A76B66" w:rsidP="00A76B66">
      <w:pPr>
        <w:spacing w:before="120" w:after="120"/>
        <w:ind w:left="360"/>
        <w:rPr>
          <w:rFonts w:ascii="Arial" w:hAnsi="Arial" w:cs="Arial"/>
        </w:rPr>
      </w:pPr>
      <w:r>
        <w:t>where:</w:t>
      </w:r>
      <w:r>
        <w:rPr>
          <w:rFonts w:ascii="Arial" w:hAnsi="Arial" w:cs="Arial"/>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876"/>
        <w:gridCol w:w="495"/>
      </w:tblGrid>
      <w:tr w:rsidR="00A76B66" w:rsidTr="00A96400">
        <w:trPr>
          <w:gridAfter w:val="1"/>
          <w:wAfter w:w="495" w:type="dxa"/>
        </w:trPr>
        <w:tc>
          <w:tcPr>
            <w:tcW w:w="1701" w:type="dxa"/>
            <w:hideMark/>
          </w:tcPr>
          <w:p w:rsidR="00A76B66" w:rsidRDefault="001D1CAE" w:rsidP="00A96400">
            <w:pPr>
              <w:spacing w:before="60" w:after="60"/>
              <w:rPr>
                <w:rFonts w:ascii="Arial" w:hAnsi="Arial" w:cs="Arial"/>
              </w:rPr>
            </w:pPr>
            <m:oMath>
              <m:sSub>
                <m:sSubPr>
                  <m:ctrlPr>
                    <w:rPr>
                      <w:rFonts w:ascii="Cambria Math" w:hAnsi="Cambria Math" w:cs="Arial"/>
                      <w:i/>
                    </w:rPr>
                  </m:ctrlPr>
                </m:sSubPr>
                <m:e>
                  <m:r>
                    <w:rPr>
                      <w:rFonts w:ascii="Cambria Math" w:hAnsi="Cambria Math" w:cs="Arial"/>
                    </w:rPr>
                    <m:t>C</m:t>
                  </m:r>
                </m:e>
                <m:sub>
                  <m:r>
                    <w:rPr>
                      <w:rFonts w:ascii="Cambria Math" w:hAnsi="Cambria Math" w:cs="Arial"/>
                    </w:rPr>
                    <m:t>DT, p</m:t>
                  </m:r>
                </m:sub>
              </m:sSub>
            </m:oMath>
            <w:r w:rsidR="00A76B66">
              <w:t xml:space="preserve"> =</w:t>
            </w:r>
          </w:p>
        </w:tc>
        <w:tc>
          <w:tcPr>
            <w:tcW w:w="6876" w:type="dxa"/>
            <w:hideMark/>
          </w:tcPr>
          <w:p w:rsidR="00A76B66" w:rsidRDefault="00A76B66" w:rsidP="00A96400">
            <w:pPr>
              <w:spacing w:before="60" w:after="60"/>
            </w:pPr>
            <w:r>
              <w:t xml:space="preserve">carbon stocks in dead standing trees within plot </w:t>
            </w:r>
            <m:oMath>
              <m:r>
                <w:rPr>
                  <w:rFonts w:ascii="Cambria Math" w:hAnsi="Cambria Math"/>
                </w:rPr>
                <m:t>p</m:t>
              </m:r>
            </m:oMath>
            <w:r>
              <w:t xml:space="preserve"> in tonnes per hectare of </w:t>
            </w:r>
            <w:r>
              <w:rPr>
                <w:color w:val="000000" w:themeColor="text1"/>
              </w:rPr>
              <w:t>CO</w:t>
            </w:r>
            <w:r>
              <w:rPr>
                <w:color w:val="000000" w:themeColor="text1"/>
                <w:vertAlign w:val="subscript"/>
              </w:rPr>
              <w:t>2</w:t>
            </w:r>
            <w:r>
              <w:rPr>
                <w:color w:val="000000" w:themeColor="text1"/>
              </w:rPr>
              <w:t xml:space="preserve">-e </w:t>
            </w:r>
            <w:r>
              <w:t>(t.ha</w:t>
            </w:r>
            <w:r>
              <w:rPr>
                <w:vertAlign w:val="superscript"/>
              </w:rPr>
              <w:noBreakHyphen/>
              <w:t>1</w:t>
            </w:r>
            <w:r>
              <w:t xml:space="preserve"> CO</w:t>
            </w:r>
            <w:r>
              <w:rPr>
                <w:vertAlign w:val="subscript"/>
              </w:rPr>
              <w:t>2</w:t>
            </w:r>
            <w:r>
              <w:t>-e)</w:t>
            </w:r>
            <w:r>
              <w:rPr>
                <w:color w:val="000000" w:themeColor="text1"/>
              </w:rPr>
              <w:t>.</w:t>
            </w:r>
            <w:r>
              <w:t xml:space="preserve"> </w:t>
            </w:r>
          </w:p>
        </w:tc>
      </w:tr>
      <w:tr w:rsidR="00A76B66" w:rsidTr="00A96400">
        <w:tc>
          <w:tcPr>
            <w:tcW w:w="1701" w:type="dxa"/>
            <w:hideMark/>
          </w:tcPr>
          <w:p w:rsidR="00A76B66" w:rsidRDefault="001D1CAE" w:rsidP="00A96400">
            <w:pPr>
              <w:spacing w:before="60" w:after="60"/>
              <w:rPr>
                <w:rFonts w:ascii="Arial" w:hAnsi="Arial" w:cs="Arial"/>
              </w:rPr>
            </w:pPr>
            <m:oMath>
              <m:sSub>
                <m:sSubPr>
                  <m:ctrlPr>
                    <w:rPr>
                      <w:rFonts w:ascii="Cambria Math" w:hAnsi="Cambria Math" w:cs="Arial"/>
                      <w:i/>
                    </w:rPr>
                  </m:ctrlPr>
                </m:sSubPr>
                <m:e>
                  <m:r>
                    <w:rPr>
                      <w:rFonts w:ascii="Cambria Math" w:hAnsi="Cambria Math" w:cs="Arial"/>
                    </w:rPr>
                    <m:t>CF</m:t>
                  </m:r>
                </m:e>
                <m:sub>
                  <m:r>
                    <w:rPr>
                      <w:rFonts w:ascii="Cambria Math" w:hAnsi="Cambria Math" w:cs="Arial"/>
                    </w:rPr>
                    <m:t>DT</m:t>
                  </m:r>
                  <m:r>
                    <w:rPr>
                      <w:rFonts w:ascii="Cambria Math" w:hAnsi="Arial" w:cs="Arial"/>
                    </w:rPr>
                    <m:t xml:space="preserve"> </m:t>
                  </m:r>
                </m:sub>
              </m:sSub>
            </m:oMath>
            <w:r w:rsidR="00A76B66">
              <w:t xml:space="preserve"> =</w:t>
            </w:r>
          </w:p>
        </w:tc>
        <w:tc>
          <w:tcPr>
            <w:tcW w:w="7371" w:type="dxa"/>
            <w:gridSpan w:val="2"/>
            <w:hideMark/>
          </w:tcPr>
          <w:p w:rsidR="00A76B66" w:rsidRDefault="00A76B66" w:rsidP="00A96400">
            <w:pPr>
              <w:spacing w:before="60" w:after="60"/>
            </w:pPr>
            <w:r>
              <w:t xml:space="preserve">carbon fraction of biomass in dead standing trees as a proportion and applying a value of 0.5. </w:t>
            </w:r>
          </w:p>
        </w:tc>
      </w:tr>
      <w:tr w:rsidR="00A76B66" w:rsidTr="00A96400">
        <w:tc>
          <w:tcPr>
            <w:tcW w:w="1701" w:type="dxa"/>
            <w:hideMark/>
          </w:tcPr>
          <w:p w:rsidR="00A76B66" w:rsidRDefault="001D1CAE" w:rsidP="00A96400">
            <w:pPr>
              <w:spacing w:before="60" w:after="60"/>
              <w:jc w:val="both"/>
              <w:rPr>
                <w:rFonts w:ascii="Arial" w:hAnsi="Arial" w:cs="Arial"/>
              </w:rPr>
            </w:pPr>
            <m:oMath>
              <m:sSub>
                <m:sSubPr>
                  <m:ctrlPr>
                    <w:rPr>
                      <w:rFonts w:ascii="Cambria Math" w:hAnsi="Arial" w:cs="Arial"/>
                      <w:i/>
                    </w:rPr>
                  </m:ctrlPr>
                </m:sSubPr>
                <m:e>
                  <m:r>
                    <w:rPr>
                      <w:rFonts w:ascii="Cambria Math" w:hAnsi="Cambria Math" w:cs="Arial"/>
                    </w:rPr>
                    <m:t>A</m:t>
                  </m:r>
                </m:e>
                <m:sub>
                  <m:r>
                    <w:rPr>
                      <w:rFonts w:ascii="Cambria Math" w:hAnsi="Cambria Math" w:cs="Arial"/>
                    </w:rPr>
                    <m:t>p</m:t>
                  </m:r>
                </m:sub>
              </m:sSub>
            </m:oMath>
            <w:r w:rsidR="00A76B66">
              <w:t xml:space="preserve"> =</w:t>
            </w:r>
          </w:p>
        </w:tc>
        <w:tc>
          <w:tcPr>
            <w:tcW w:w="7371" w:type="dxa"/>
            <w:gridSpan w:val="2"/>
            <w:hideMark/>
          </w:tcPr>
          <w:p w:rsidR="00A76B66" w:rsidRDefault="00A76B66" w:rsidP="00A96400">
            <w:pPr>
              <w:spacing w:before="60" w:after="60"/>
            </w:pPr>
            <w:r>
              <w:t xml:space="preserve">area of plot </w:t>
            </w:r>
            <m:oMath>
              <m:r>
                <w:rPr>
                  <w:rFonts w:ascii="Cambria Math" w:hAnsi="Cambria Math"/>
                </w:rPr>
                <m:t>p</m:t>
              </m:r>
            </m:oMath>
            <w:r>
              <w:t xml:space="preserve"> in hectares (ha).</w:t>
            </w:r>
          </w:p>
        </w:tc>
      </w:tr>
      <w:tr w:rsidR="00A76B66" w:rsidTr="00A96400">
        <w:tc>
          <w:tcPr>
            <w:tcW w:w="1701" w:type="dxa"/>
            <w:hideMark/>
          </w:tcPr>
          <w:p w:rsidR="00A76B66" w:rsidRDefault="001D1CAE" w:rsidP="00A96400">
            <w:pPr>
              <w:spacing w:before="60" w:after="60"/>
              <w:jc w:val="both"/>
            </w:pPr>
            <m:oMath>
              <m:sSub>
                <m:sSubPr>
                  <m:ctrlPr>
                    <w:rPr>
                      <w:rFonts w:ascii="Cambria Math" w:hAnsi="Cambria Math" w:cs="Arial"/>
                      <w:i/>
                    </w:rPr>
                  </m:ctrlPr>
                </m:sSubPr>
                <m:e>
                  <m:r>
                    <w:rPr>
                      <w:rFonts w:ascii="Cambria Math" w:hAnsi="Cambria Math" w:cs="Arial"/>
                    </w:rPr>
                    <m:t>B</m:t>
                  </m:r>
                </m:e>
                <m:sub>
                  <m:r>
                    <w:rPr>
                      <w:rFonts w:ascii="Cambria Math" w:hAnsi="Cambria Math" w:cs="Arial"/>
                    </w:rPr>
                    <m:t>DT, p</m:t>
                  </m:r>
                </m:sub>
              </m:sSub>
            </m:oMath>
            <w:r w:rsidR="00A76B66">
              <w:t xml:space="preserve"> =</w:t>
            </w:r>
          </w:p>
        </w:tc>
        <w:tc>
          <w:tcPr>
            <w:tcW w:w="7371" w:type="dxa"/>
            <w:gridSpan w:val="2"/>
            <w:hideMark/>
          </w:tcPr>
          <w:p w:rsidR="00A76B66" w:rsidRDefault="00A76B66" w:rsidP="00A96400">
            <w:pPr>
              <w:spacing w:before="60" w:after="60"/>
            </w:pPr>
            <w:r>
              <w:t xml:space="preserve">total biomass in dead standing trees within plot </w:t>
            </w:r>
            <m:oMath>
              <m:r>
                <w:rPr>
                  <w:rFonts w:ascii="Cambria Math" w:hAnsi="Cambria Math"/>
                </w:rPr>
                <m:t>p</m:t>
              </m:r>
            </m:oMath>
            <w:r>
              <w:t xml:space="preserve"> in kilograms of dry matter, calculated in </w:t>
            </w:r>
            <w:r>
              <w:rPr>
                <w:color w:val="000000" w:themeColor="text1"/>
              </w:rPr>
              <w:t xml:space="preserve">accordance </w:t>
            </w:r>
            <w:r>
              <w:t>with Equation 21.</w:t>
            </w:r>
          </w:p>
        </w:tc>
      </w:tr>
      <w:tr w:rsidR="00A76B66" w:rsidTr="00A96400">
        <w:tc>
          <w:tcPr>
            <w:tcW w:w="1701" w:type="dxa"/>
            <w:hideMark/>
          </w:tcPr>
          <w:p w:rsidR="00A76B66" w:rsidRDefault="00A76B66" w:rsidP="00A96400">
            <w:pPr>
              <w:spacing w:before="60" w:after="60"/>
              <w:jc w:val="both"/>
            </w:pPr>
            <m:oMath>
              <m:r>
                <w:rPr>
                  <w:rFonts w:ascii="Cambria Math" w:hAnsi="Cambria Math" w:cs="Arial"/>
                </w:rPr>
                <m:t>p</m:t>
              </m:r>
            </m:oMath>
            <w:r>
              <w:t xml:space="preserve"> =</w:t>
            </w:r>
          </w:p>
        </w:tc>
        <w:tc>
          <w:tcPr>
            <w:tcW w:w="7371" w:type="dxa"/>
            <w:gridSpan w:val="2"/>
            <w:hideMark/>
          </w:tcPr>
          <w:p w:rsidR="00A76B66" w:rsidRDefault="00A76B66" w:rsidP="00A96400">
            <w:pPr>
              <w:spacing w:before="60" w:after="60"/>
            </w:pPr>
            <w:r>
              <w:t>plot identification number.</w:t>
            </w:r>
          </w:p>
        </w:tc>
      </w:tr>
    </w:tbl>
    <w:p w:rsidR="00A76B66" w:rsidRDefault="003445A7" w:rsidP="00A76B66">
      <w:pPr>
        <w:pStyle w:val="h5Section"/>
      </w:pPr>
      <w:bookmarkStart w:id="123" w:name="_Toc347229890"/>
      <w:r>
        <w:t>6.25</w:t>
      </w:r>
      <w:r w:rsidR="00A76B66">
        <w:tab/>
        <w:t>Calculating carbon stocks in dead standing fire affected trees within a plot</w:t>
      </w:r>
      <w:bookmarkEnd w:id="123"/>
    </w:p>
    <w:p w:rsidR="00A76B66" w:rsidRDefault="00A76B66" w:rsidP="00A76B66">
      <w:pPr>
        <w:pStyle w:val="R2"/>
        <w:tabs>
          <w:tab w:val="left" w:pos="720"/>
        </w:tabs>
        <w:spacing w:before="120" w:after="120" w:line="240" w:lineRule="auto"/>
        <w:ind w:left="360" w:firstLine="0"/>
        <w:jc w:val="left"/>
      </w:pPr>
      <w:r>
        <w:t xml:space="preserve">The amount of carbon contained within </w:t>
      </w:r>
      <w:r>
        <w:rPr>
          <w:color w:val="000000" w:themeColor="text1"/>
        </w:rPr>
        <w:t xml:space="preserve">the biomass of </w:t>
      </w:r>
      <w:r>
        <w:t xml:space="preserve">dead standing fire affected trees within plot </w:t>
      </w:r>
      <m:oMath>
        <m:r>
          <w:rPr>
            <w:rFonts w:ascii="Cambria Math" w:hAnsi="Cambria Math"/>
          </w:rPr>
          <m:t>p</m:t>
        </m:r>
      </m:oMath>
      <w:r>
        <w:t xml:space="preserve"> is to </w:t>
      </w:r>
      <w:r>
        <w:rPr>
          <w:color w:val="000000" w:themeColor="text1"/>
        </w:rPr>
        <w:t xml:space="preserve">be calculated using the following formula: </w:t>
      </w:r>
    </w:p>
    <w:tbl>
      <w:tblPr>
        <w:tblStyle w:val="TableGrid"/>
        <w:tblW w:w="0" w:type="auto"/>
        <w:tblInd w:w="-176" w:type="dxa"/>
        <w:tblLook w:val="04A0" w:firstRow="1" w:lastRow="0" w:firstColumn="1" w:lastColumn="0" w:noHBand="0" w:noVBand="1"/>
      </w:tblPr>
      <w:tblGrid>
        <w:gridCol w:w="6663"/>
        <w:gridCol w:w="2042"/>
      </w:tblGrid>
      <w:tr w:rsidR="00A76B66" w:rsidTr="00A96400">
        <w:tc>
          <w:tcPr>
            <w:tcW w:w="6663"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rPr>
            </w:pPr>
            <m:oMathPara>
              <m:oMath>
                <m:sSub>
                  <m:sSubPr>
                    <m:ctrlPr>
                      <w:rPr>
                        <w:rFonts w:ascii="Cambria Math" w:hAnsi="Cambria Math" w:cs="Arial"/>
                        <w:i/>
                      </w:rPr>
                    </m:ctrlPr>
                  </m:sSubPr>
                  <m:e>
                    <m:r>
                      <w:rPr>
                        <w:rFonts w:ascii="Cambria Math" w:hAnsi="Cambria Math" w:cs="Arial"/>
                      </w:rPr>
                      <m:t>C</m:t>
                    </m:r>
                  </m:e>
                  <m:sub>
                    <m:r>
                      <w:rPr>
                        <w:rFonts w:ascii="Cambria Math" w:hAnsi="Cambria Math" w:cs="Arial"/>
                      </w:rPr>
                      <m:t>FireDT, p</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44</m:t>
                    </m:r>
                  </m:num>
                  <m:den>
                    <m:r>
                      <w:rPr>
                        <w:rFonts w:ascii="Cambria Math" w:hAnsi="Cambria Math" w:cs="Arial"/>
                      </w:rPr>
                      <m:t>12</m:t>
                    </m:r>
                  </m:den>
                </m:f>
                <m:r>
                  <w:rPr>
                    <w:rFonts w:ascii="Cambria Math" w:hAnsi="Cambria Math" w:cs="Arial"/>
                  </w:rPr>
                  <m:t xml:space="preserve"> ×</m:t>
                </m:r>
                <m:sSub>
                  <m:sSubPr>
                    <m:ctrlPr>
                      <w:rPr>
                        <w:rFonts w:ascii="Cambria Math" w:hAnsi="Cambria Math" w:cs="Arial"/>
                        <w:i/>
                      </w:rPr>
                    </m:ctrlPr>
                  </m:sSubPr>
                  <m:e>
                    <m:r>
                      <w:rPr>
                        <w:rFonts w:ascii="Cambria Math" w:hAnsi="Cambria Math" w:cs="Arial"/>
                      </w:rPr>
                      <m:t>CF</m:t>
                    </m:r>
                  </m:e>
                  <m:sub>
                    <m:r>
                      <w:rPr>
                        <w:rFonts w:ascii="Cambria Math" w:hAnsi="Cambria Math" w:cs="Arial"/>
                      </w:rPr>
                      <m:t xml:space="preserve">FireDT </m:t>
                    </m:r>
                  </m:sub>
                </m:sSub>
                <m:r>
                  <w:rPr>
                    <w:rFonts w:ascii="Cambria Math" w:hAnsi="Cambria Math" w:cs="Arial"/>
                  </w:rPr>
                  <m:t xml:space="preserve">× </m:t>
                </m:r>
                <m:f>
                  <m:fPr>
                    <m:ctrlPr>
                      <w:rPr>
                        <w:rFonts w:ascii="Cambria Math" w:hAnsi="Arial" w:cs="Arial"/>
                        <w:i/>
                      </w:rPr>
                    </m:ctrlPr>
                  </m:fPr>
                  <m:num>
                    <m:r>
                      <w:rPr>
                        <w:rFonts w:ascii="Cambria Math" w:hAnsi="Arial" w:cs="Arial"/>
                      </w:rPr>
                      <m:t>1</m:t>
                    </m:r>
                  </m:num>
                  <m:den>
                    <m:sSub>
                      <m:sSubPr>
                        <m:ctrlPr>
                          <w:rPr>
                            <w:rFonts w:ascii="Cambria Math" w:hAnsi="Arial" w:cs="Arial"/>
                            <w:i/>
                          </w:rPr>
                        </m:ctrlPr>
                      </m:sSubPr>
                      <m:e>
                        <m:r>
                          <w:rPr>
                            <w:rFonts w:ascii="Cambria Math" w:hAnsi="Cambria Math" w:cs="Arial"/>
                          </w:rPr>
                          <m:t>A</m:t>
                        </m:r>
                      </m:e>
                      <m:sub>
                        <m:r>
                          <w:rPr>
                            <w:rFonts w:ascii="Cambria Math" w:hAnsi="Cambria Math" w:cs="Arial"/>
                          </w:rPr>
                          <m:t>p</m:t>
                        </m:r>
                      </m:sub>
                    </m:sSub>
                  </m:den>
                </m:f>
                <m:r>
                  <w:rPr>
                    <w:rFonts w:ascii="Cambria Math" w:hAnsi="Cambria Math" w:cs="Arial"/>
                  </w:rPr>
                  <m:t xml:space="preserve"> × </m:t>
                </m:r>
                <m:sSub>
                  <m:sSubPr>
                    <m:ctrlPr>
                      <w:rPr>
                        <w:rFonts w:ascii="Cambria Math" w:hAnsi="Cambria Math" w:cs="Arial"/>
                        <w:i/>
                      </w:rPr>
                    </m:ctrlPr>
                  </m:sSubPr>
                  <m:e>
                    <m:r>
                      <w:rPr>
                        <w:rFonts w:ascii="Cambria Math" w:hAnsi="Cambria Math" w:cs="Arial"/>
                      </w:rPr>
                      <m:t>B</m:t>
                    </m:r>
                  </m:e>
                  <m:sub>
                    <m:r>
                      <w:rPr>
                        <w:rFonts w:ascii="Cambria Math" w:hAnsi="Cambria Math" w:cs="Arial"/>
                      </w:rPr>
                      <m:t>FireDT, p</m:t>
                    </m:r>
                  </m:sub>
                </m:sSub>
                <m:r>
                  <w:rPr>
                    <w:rFonts w:ascii="Cambria Math" w:hAnsi="Cambria Math" w:cs="Arial"/>
                  </w:rPr>
                  <m:t>×0.001</m:t>
                </m:r>
              </m:oMath>
            </m:oMathPara>
          </w:p>
        </w:tc>
        <w:tc>
          <w:tcPr>
            <w:tcW w:w="2042"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rPr>
            </w:pPr>
            <w:r>
              <w:rPr>
                <w:b/>
              </w:rPr>
              <w:t>Equation 16</w:t>
            </w:r>
          </w:p>
        </w:tc>
      </w:tr>
    </w:tbl>
    <w:p w:rsidR="00A76B66" w:rsidRDefault="00A76B66" w:rsidP="00A76B66">
      <w:pPr>
        <w:spacing w:before="120" w:after="120"/>
        <w:ind w:left="360"/>
        <w:rPr>
          <w:rFonts w:ascii="Arial" w:hAnsi="Arial" w:cs="Arial"/>
        </w:rPr>
      </w:pPr>
      <w:r>
        <w:t>where:</w:t>
      </w:r>
      <w:r>
        <w:rPr>
          <w:rFonts w:ascii="Arial" w:hAnsi="Arial" w:cs="Arial"/>
        </w:rPr>
        <w:t xml:space="preserve"> </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867"/>
      </w:tblGrid>
      <w:tr w:rsidR="00A76B66" w:rsidTr="00A96400">
        <w:tc>
          <w:tcPr>
            <w:tcW w:w="1701" w:type="dxa"/>
            <w:hideMark/>
          </w:tcPr>
          <w:p w:rsidR="00A76B66" w:rsidRDefault="001D1CAE" w:rsidP="00A96400">
            <w:pPr>
              <w:spacing w:before="60" w:after="60"/>
              <w:rPr>
                <w:rFonts w:ascii="Arial" w:hAnsi="Arial" w:cs="Arial"/>
              </w:rPr>
            </w:pPr>
            <m:oMath>
              <m:sSub>
                <m:sSubPr>
                  <m:ctrlPr>
                    <w:rPr>
                      <w:rFonts w:ascii="Cambria Math" w:hAnsi="Cambria Math" w:cs="Arial"/>
                      <w:i/>
                    </w:rPr>
                  </m:ctrlPr>
                </m:sSubPr>
                <m:e>
                  <m:r>
                    <w:rPr>
                      <w:rFonts w:ascii="Cambria Math" w:hAnsi="Cambria Math" w:cs="Arial"/>
                    </w:rPr>
                    <m:t>C</m:t>
                  </m:r>
                </m:e>
                <m:sub>
                  <m:r>
                    <w:rPr>
                      <w:rFonts w:ascii="Cambria Math" w:hAnsi="Cambria Math" w:cs="Arial"/>
                    </w:rPr>
                    <m:t>FireDT, p</m:t>
                  </m:r>
                </m:sub>
              </m:sSub>
            </m:oMath>
            <w:r w:rsidR="00A76B66">
              <w:t xml:space="preserve"> =</w:t>
            </w:r>
          </w:p>
        </w:tc>
        <w:tc>
          <w:tcPr>
            <w:tcW w:w="6867" w:type="dxa"/>
            <w:hideMark/>
          </w:tcPr>
          <w:p w:rsidR="00A76B66" w:rsidRDefault="00A76B66" w:rsidP="00A96400">
            <w:pPr>
              <w:spacing w:before="60" w:after="60"/>
            </w:pPr>
            <w:r>
              <w:t xml:space="preserve">carbon stocks in dead standing fire affected trees within plot </w:t>
            </w:r>
            <m:oMath>
              <m:r>
                <w:rPr>
                  <w:rFonts w:ascii="Cambria Math" w:hAnsi="Cambria Math"/>
                </w:rPr>
                <m:t>p</m:t>
              </m:r>
            </m:oMath>
            <w:r>
              <w:t xml:space="preserve"> in tonnes per hectare of </w:t>
            </w:r>
            <w:r>
              <w:rPr>
                <w:color w:val="000000" w:themeColor="text1"/>
              </w:rPr>
              <w:t>CO</w:t>
            </w:r>
            <w:r>
              <w:rPr>
                <w:color w:val="000000" w:themeColor="text1"/>
                <w:vertAlign w:val="subscript"/>
              </w:rPr>
              <w:t>2</w:t>
            </w:r>
            <w:r>
              <w:rPr>
                <w:color w:val="000000" w:themeColor="text1"/>
              </w:rPr>
              <w:t xml:space="preserve">-e </w:t>
            </w:r>
            <w:r>
              <w:t>(t.ha</w:t>
            </w:r>
            <w:r>
              <w:rPr>
                <w:vertAlign w:val="superscript"/>
              </w:rPr>
              <w:noBreakHyphen/>
              <w:t>1</w:t>
            </w:r>
            <w:r>
              <w:t xml:space="preserve"> CO</w:t>
            </w:r>
            <w:r>
              <w:rPr>
                <w:vertAlign w:val="subscript"/>
              </w:rPr>
              <w:t>2</w:t>
            </w:r>
            <w:r>
              <w:t>-e).</w:t>
            </w:r>
          </w:p>
        </w:tc>
      </w:tr>
      <w:tr w:rsidR="00A76B66" w:rsidTr="00A96400">
        <w:tc>
          <w:tcPr>
            <w:tcW w:w="1701" w:type="dxa"/>
            <w:hideMark/>
          </w:tcPr>
          <w:p w:rsidR="00A76B66" w:rsidRDefault="001D1CAE" w:rsidP="00A96400">
            <w:pPr>
              <w:spacing w:before="60" w:after="60"/>
              <w:rPr>
                <w:rFonts w:ascii="Arial" w:hAnsi="Arial" w:cs="Arial"/>
              </w:rPr>
            </w:pPr>
            <m:oMath>
              <m:sSub>
                <m:sSubPr>
                  <m:ctrlPr>
                    <w:rPr>
                      <w:rFonts w:ascii="Cambria Math" w:hAnsi="Cambria Math" w:cs="Arial"/>
                      <w:i/>
                    </w:rPr>
                  </m:ctrlPr>
                </m:sSubPr>
                <m:e>
                  <m:r>
                    <w:rPr>
                      <w:rFonts w:ascii="Cambria Math" w:hAnsi="Cambria Math" w:cs="Arial"/>
                    </w:rPr>
                    <m:t>CF</m:t>
                  </m:r>
                </m:e>
                <m:sub>
                  <m:r>
                    <w:rPr>
                      <w:rFonts w:ascii="Cambria Math" w:hAnsi="Cambria Math" w:cs="Arial"/>
                    </w:rPr>
                    <m:t>FireDT</m:t>
                  </m:r>
                  <m:r>
                    <w:rPr>
                      <w:rFonts w:ascii="Cambria Math" w:hAnsi="Arial" w:cs="Arial"/>
                    </w:rPr>
                    <m:t xml:space="preserve"> </m:t>
                  </m:r>
                </m:sub>
              </m:sSub>
            </m:oMath>
            <w:r w:rsidR="00A76B66">
              <w:t xml:space="preserve"> =</w:t>
            </w:r>
          </w:p>
        </w:tc>
        <w:tc>
          <w:tcPr>
            <w:tcW w:w="6867" w:type="dxa"/>
            <w:hideMark/>
          </w:tcPr>
          <w:p w:rsidR="00A76B66" w:rsidRDefault="00A76B66" w:rsidP="00A96400">
            <w:pPr>
              <w:spacing w:before="60" w:after="60"/>
            </w:pPr>
            <w:r>
              <w:t xml:space="preserve">carbon fraction of biomass in dead standing fire affected trees as a proportion and applying a value of 0.5. </w:t>
            </w:r>
          </w:p>
        </w:tc>
      </w:tr>
      <w:tr w:rsidR="00A76B66" w:rsidTr="00A96400">
        <w:tc>
          <w:tcPr>
            <w:tcW w:w="1701" w:type="dxa"/>
            <w:hideMark/>
          </w:tcPr>
          <w:p w:rsidR="00A76B66" w:rsidRDefault="001D1CAE" w:rsidP="00A96400">
            <w:pPr>
              <w:spacing w:before="60" w:after="60"/>
              <w:jc w:val="both"/>
              <w:rPr>
                <w:rFonts w:ascii="Arial" w:hAnsi="Arial" w:cs="Arial"/>
              </w:rPr>
            </w:pPr>
            <m:oMath>
              <m:sSub>
                <m:sSubPr>
                  <m:ctrlPr>
                    <w:rPr>
                      <w:rFonts w:ascii="Cambria Math" w:hAnsi="Arial" w:cs="Arial"/>
                      <w:i/>
                    </w:rPr>
                  </m:ctrlPr>
                </m:sSubPr>
                <m:e>
                  <m:r>
                    <w:rPr>
                      <w:rFonts w:ascii="Cambria Math" w:hAnsi="Cambria Math" w:cs="Arial"/>
                    </w:rPr>
                    <m:t>A</m:t>
                  </m:r>
                </m:e>
                <m:sub>
                  <m:r>
                    <w:rPr>
                      <w:rFonts w:ascii="Cambria Math" w:hAnsi="Cambria Math" w:cs="Arial"/>
                    </w:rPr>
                    <m:t>p</m:t>
                  </m:r>
                </m:sub>
              </m:sSub>
            </m:oMath>
            <w:r w:rsidR="00A76B66">
              <w:t xml:space="preserve"> =</w:t>
            </w:r>
          </w:p>
        </w:tc>
        <w:tc>
          <w:tcPr>
            <w:tcW w:w="6867" w:type="dxa"/>
            <w:hideMark/>
          </w:tcPr>
          <w:p w:rsidR="00A76B66" w:rsidRDefault="00A76B66" w:rsidP="00A96400">
            <w:pPr>
              <w:spacing w:before="60" w:after="60"/>
            </w:pPr>
            <w:r>
              <w:t xml:space="preserve">area of plot </w:t>
            </w:r>
            <m:oMath>
              <m:r>
                <w:rPr>
                  <w:rFonts w:ascii="Cambria Math" w:hAnsi="Cambria Math"/>
                </w:rPr>
                <m:t>p</m:t>
              </m:r>
            </m:oMath>
            <w:r>
              <w:t xml:space="preserve"> in hectares.</w:t>
            </w:r>
          </w:p>
        </w:tc>
      </w:tr>
      <w:tr w:rsidR="00A76B66" w:rsidTr="00A96400">
        <w:tc>
          <w:tcPr>
            <w:tcW w:w="1701" w:type="dxa"/>
            <w:hideMark/>
          </w:tcPr>
          <w:p w:rsidR="00A76B66" w:rsidRDefault="001D1CAE" w:rsidP="00A96400">
            <w:pPr>
              <w:spacing w:before="60" w:after="60"/>
              <w:jc w:val="both"/>
            </w:pPr>
            <m:oMath>
              <m:sSub>
                <m:sSubPr>
                  <m:ctrlPr>
                    <w:rPr>
                      <w:rFonts w:ascii="Cambria Math" w:hAnsi="Cambria Math" w:cs="Arial"/>
                      <w:i/>
                    </w:rPr>
                  </m:ctrlPr>
                </m:sSubPr>
                <m:e>
                  <m:r>
                    <w:rPr>
                      <w:rFonts w:ascii="Cambria Math" w:hAnsi="Cambria Math" w:cs="Arial"/>
                    </w:rPr>
                    <m:t>B</m:t>
                  </m:r>
                </m:e>
                <m:sub>
                  <m:r>
                    <w:rPr>
                      <w:rFonts w:ascii="Cambria Math" w:hAnsi="Cambria Math" w:cs="Arial"/>
                    </w:rPr>
                    <m:t>FireDT, p</m:t>
                  </m:r>
                </m:sub>
              </m:sSub>
            </m:oMath>
            <w:r w:rsidR="00A76B66">
              <w:t xml:space="preserve"> =</w:t>
            </w:r>
          </w:p>
        </w:tc>
        <w:tc>
          <w:tcPr>
            <w:tcW w:w="6867" w:type="dxa"/>
            <w:hideMark/>
          </w:tcPr>
          <w:p w:rsidR="00A76B66" w:rsidRDefault="00A76B66" w:rsidP="00A96400">
            <w:pPr>
              <w:spacing w:before="60" w:after="60"/>
            </w:pPr>
            <w:r>
              <w:t xml:space="preserve">total biomass in dead standing fire affected trees within plot </w:t>
            </w:r>
            <m:oMath>
              <m:r>
                <w:rPr>
                  <w:rFonts w:ascii="Cambria Math" w:hAnsi="Cambria Math"/>
                </w:rPr>
                <m:t>p</m:t>
              </m:r>
            </m:oMath>
            <w:r>
              <w:t xml:space="preserve"> in kilograms of dry matter, calculated in </w:t>
            </w:r>
            <w:r>
              <w:rPr>
                <w:color w:val="000000" w:themeColor="text1"/>
              </w:rPr>
              <w:t xml:space="preserve">accordance </w:t>
            </w:r>
            <w:r>
              <w:t>with Equation 22.</w:t>
            </w:r>
          </w:p>
        </w:tc>
      </w:tr>
      <w:tr w:rsidR="00A76B66" w:rsidTr="00A96400">
        <w:tc>
          <w:tcPr>
            <w:tcW w:w="1701" w:type="dxa"/>
            <w:hideMark/>
          </w:tcPr>
          <w:p w:rsidR="00A76B66" w:rsidRDefault="00A76B66" w:rsidP="00A96400">
            <w:pPr>
              <w:spacing w:before="60" w:after="60"/>
              <w:jc w:val="both"/>
            </w:pPr>
            <m:oMath>
              <m:r>
                <w:rPr>
                  <w:rFonts w:ascii="Cambria Math" w:hAnsi="Cambria Math" w:cs="Arial"/>
                </w:rPr>
                <m:t>p</m:t>
              </m:r>
            </m:oMath>
            <w:r>
              <w:t xml:space="preserve"> =</w:t>
            </w:r>
          </w:p>
        </w:tc>
        <w:tc>
          <w:tcPr>
            <w:tcW w:w="6867" w:type="dxa"/>
            <w:hideMark/>
          </w:tcPr>
          <w:p w:rsidR="00A76B66" w:rsidRDefault="00A76B66" w:rsidP="00A96400">
            <w:pPr>
              <w:spacing w:before="60" w:after="60"/>
            </w:pPr>
            <w:r>
              <w:t>plot identification number.</w:t>
            </w:r>
          </w:p>
        </w:tc>
      </w:tr>
    </w:tbl>
    <w:p w:rsidR="00A76B66" w:rsidRDefault="003445A7" w:rsidP="00A76B66">
      <w:pPr>
        <w:pStyle w:val="h5Section"/>
      </w:pPr>
      <w:bookmarkStart w:id="124" w:name="_Toc347229891"/>
      <w:r>
        <w:t>6.26</w:t>
      </w:r>
      <w:r w:rsidR="00A76B66">
        <w:tab/>
        <w:t>Calculating carbon stocks in litter within a plot</w:t>
      </w:r>
      <w:bookmarkEnd w:id="124"/>
    </w:p>
    <w:p w:rsidR="00A76B66" w:rsidRDefault="00A76B66" w:rsidP="00A76B66">
      <w:pPr>
        <w:pStyle w:val="R2"/>
        <w:tabs>
          <w:tab w:val="left" w:pos="720"/>
        </w:tabs>
        <w:spacing w:before="120" w:after="120" w:line="240" w:lineRule="auto"/>
        <w:ind w:left="360" w:firstLine="0"/>
        <w:jc w:val="left"/>
      </w:pPr>
      <w:r>
        <w:t xml:space="preserve">The amount of carbon contained within </w:t>
      </w:r>
      <w:r>
        <w:rPr>
          <w:color w:val="000000" w:themeColor="text1"/>
        </w:rPr>
        <w:t xml:space="preserve">litter </w:t>
      </w:r>
      <w:r>
        <w:t xml:space="preserve">in plot </w:t>
      </w:r>
      <m:oMath>
        <m:r>
          <w:rPr>
            <w:rFonts w:ascii="Cambria Math" w:hAnsi="Cambria Math"/>
          </w:rPr>
          <m:t>p</m:t>
        </m:r>
      </m:oMath>
      <w:r>
        <w:t xml:space="preserve"> is to </w:t>
      </w:r>
      <w:r>
        <w:rPr>
          <w:color w:val="000000" w:themeColor="text1"/>
        </w:rPr>
        <w:t xml:space="preserve">be calculated using the following formula: </w:t>
      </w:r>
    </w:p>
    <w:tbl>
      <w:tblPr>
        <w:tblStyle w:val="TableGrid"/>
        <w:tblW w:w="0" w:type="auto"/>
        <w:tblInd w:w="-176" w:type="dxa"/>
        <w:tblLook w:val="04A0" w:firstRow="1" w:lastRow="0" w:firstColumn="1" w:lastColumn="0" w:noHBand="0" w:noVBand="1"/>
      </w:tblPr>
      <w:tblGrid>
        <w:gridCol w:w="6663"/>
        <w:gridCol w:w="2042"/>
      </w:tblGrid>
      <w:tr w:rsidR="00A76B66" w:rsidTr="00A96400">
        <w:tc>
          <w:tcPr>
            <w:tcW w:w="6663"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rPr>
            </w:pPr>
            <m:oMathPara>
              <m:oMath>
                <m:sSub>
                  <m:sSubPr>
                    <m:ctrlPr>
                      <w:rPr>
                        <w:rFonts w:ascii="Cambria Math" w:hAnsi="Arial" w:cs="Arial"/>
                        <w:i/>
                      </w:rPr>
                    </m:ctrlPr>
                  </m:sSubPr>
                  <m:e>
                    <m:r>
                      <w:rPr>
                        <w:rFonts w:ascii="Cambria Math" w:hAnsi="Cambria Math" w:cs="Arial"/>
                      </w:rPr>
                      <m:t>C</m:t>
                    </m:r>
                  </m:e>
                  <m:sub>
                    <m:r>
                      <w:rPr>
                        <w:rFonts w:ascii="Cambria Math" w:hAnsi="Cambria Math" w:cs="Arial"/>
                      </w:rPr>
                      <m:t>LI</m:t>
                    </m:r>
                    <m:r>
                      <w:rPr>
                        <w:rFonts w:ascii="Cambria Math" w:hAnsi="Arial" w:cs="Arial"/>
                      </w:rPr>
                      <m:t xml:space="preserve">, </m:t>
                    </m:r>
                    <m:r>
                      <w:rPr>
                        <w:rFonts w:ascii="Cambria Math" w:hAnsi="Cambria Math" w:cs="Arial"/>
                      </w:rPr>
                      <m:t>p</m:t>
                    </m:r>
                  </m:sub>
                </m:sSub>
                <m:r>
                  <w:rPr>
                    <w:rFonts w:ascii="Cambria Math" w:hAnsi="Arial" w:cs="Arial"/>
                  </w:rPr>
                  <m:t xml:space="preserve">= </m:t>
                </m:r>
                <m:f>
                  <m:fPr>
                    <m:ctrlPr>
                      <w:rPr>
                        <w:rFonts w:ascii="Cambria Math" w:hAnsi="Arial" w:cs="Arial"/>
                        <w:i/>
                      </w:rPr>
                    </m:ctrlPr>
                  </m:fPr>
                  <m:num>
                    <m:r>
                      <w:rPr>
                        <w:rFonts w:ascii="Cambria Math" w:hAnsi="Arial" w:cs="Arial"/>
                      </w:rPr>
                      <m:t>44</m:t>
                    </m:r>
                  </m:num>
                  <m:den>
                    <m:r>
                      <w:rPr>
                        <w:rFonts w:ascii="Cambria Math" w:hAnsi="Arial" w:cs="Arial"/>
                      </w:rPr>
                      <m:t xml:space="preserve">12  </m:t>
                    </m:r>
                  </m:den>
                </m:f>
                <m:r>
                  <w:rPr>
                    <w:rFonts w:ascii="Cambria Math" w:hAnsi="Arial" w:cs="Arial"/>
                  </w:rPr>
                  <m:t xml:space="preserve"> </m:t>
                </m:r>
                <m:r>
                  <w:rPr>
                    <w:rFonts w:ascii="Cambria Math" w:hAnsi="Arial" w:cs="Arial"/>
                  </w:rPr>
                  <m:t>×</m:t>
                </m:r>
                <m:r>
                  <w:rPr>
                    <w:rFonts w:ascii="Cambria Math" w:hAnsi="Arial" w:cs="Arial"/>
                  </w:rPr>
                  <m:t xml:space="preserve"> </m:t>
                </m:r>
                <m:sSub>
                  <m:sSubPr>
                    <m:ctrlPr>
                      <w:rPr>
                        <w:rFonts w:ascii="Cambria Math" w:hAnsi="Arial" w:cs="Arial"/>
                        <w:i/>
                      </w:rPr>
                    </m:ctrlPr>
                  </m:sSubPr>
                  <m:e>
                    <m:r>
                      <w:rPr>
                        <w:rFonts w:ascii="Cambria Math" w:hAnsi="Cambria Math" w:cs="Arial"/>
                      </w:rPr>
                      <m:t>CF</m:t>
                    </m:r>
                  </m:e>
                  <m:sub>
                    <m:r>
                      <w:rPr>
                        <w:rFonts w:ascii="Cambria Math" w:hAnsi="Cambria Math" w:cs="Arial"/>
                      </w:rPr>
                      <m:t>LI</m:t>
                    </m:r>
                  </m:sub>
                </m:sSub>
                <m:r>
                  <w:rPr>
                    <w:rFonts w:ascii="Cambria Math" w:hAnsi="Arial" w:cs="Arial"/>
                  </w:rPr>
                  <m:t xml:space="preserve"> </m:t>
                </m:r>
                <m:r>
                  <w:rPr>
                    <w:rFonts w:ascii="Cambria Math" w:hAnsi="Arial" w:cs="Arial"/>
                  </w:rPr>
                  <m:t>×</m:t>
                </m:r>
                <m:r>
                  <w:rPr>
                    <w:rFonts w:ascii="Cambria Math" w:hAnsi="Arial" w:cs="Arial"/>
                  </w:rPr>
                  <m:t xml:space="preserve">  </m:t>
                </m:r>
                <m:f>
                  <m:fPr>
                    <m:ctrlPr>
                      <w:rPr>
                        <w:rFonts w:ascii="Cambria Math" w:hAnsi="Arial" w:cs="Arial"/>
                        <w:i/>
                      </w:rPr>
                    </m:ctrlPr>
                  </m:fPr>
                  <m:num>
                    <m:r>
                      <w:rPr>
                        <w:rFonts w:ascii="Cambria Math" w:hAnsi="Arial" w:cs="Arial"/>
                      </w:rPr>
                      <m:t>1</m:t>
                    </m:r>
                  </m:num>
                  <m:den>
                    <m:sSub>
                      <m:sSubPr>
                        <m:ctrlPr>
                          <w:rPr>
                            <w:rFonts w:ascii="Cambria Math" w:hAnsi="Arial" w:cs="Arial"/>
                            <w:i/>
                          </w:rPr>
                        </m:ctrlPr>
                      </m:sSubPr>
                      <m:e>
                        <m:r>
                          <w:rPr>
                            <w:rFonts w:ascii="Cambria Math" w:hAnsi="Cambria Math" w:cs="Arial"/>
                          </w:rPr>
                          <m:t>a</m:t>
                        </m:r>
                      </m:e>
                      <m:sub>
                        <m:r>
                          <w:rPr>
                            <w:rFonts w:ascii="Cambria Math" w:hAnsi="Cambria Math" w:cs="Arial"/>
                          </w:rPr>
                          <m:t>p</m:t>
                        </m:r>
                      </m:sub>
                    </m:sSub>
                  </m:den>
                </m:f>
                <m:r>
                  <w:rPr>
                    <w:rFonts w:ascii="Cambria Math" w:hAnsi="Arial" w:cs="Arial"/>
                  </w:rPr>
                  <m:t xml:space="preserve"> </m:t>
                </m:r>
                <m:r>
                  <w:rPr>
                    <w:rFonts w:ascii="Cambria Math" w:hAnsi="Arial" w:cs="Arial"/>
                  </w:rPr>
                  <m:t>×</m:t>
                </m:r>
                <m:r>
                  <w:rPr>
                    <w:rFonts w:ascii="Cambria Math" w:hAnsi="Arial" w:cs="Arial"/>
                  </w:rPr>
                  <m:t xml:space="preserve"> </m:t>
                </m:r>
                <m:sSub>
                  <m:sSubPr>
                    <m:ctrlPr>
                      <w:rPr>
                        <w:rFonts w:ascii="Cambria Math" w:hAnsi="Arial" w:cs="Arial"/>
                        <w:i/>
                      </w:rPr>
                    </m:ctrlPr>
                  </m:sSubPr>
                  <m:e>
                    <m:r>
                      <w:rPr>
                        <w:rFonts w:ascii="Cambria Math" w:hAnsi="Cambria Math" w:cs="Arial"/>
                      </w:rPr>
                      <m:t>B</m:t>
                    </m:r>
                  </m:e>
                  <m:sub>
                    <m:r>
                      <w:rPr>
                        <w:rFonts w:ascii="Cambria Math" w:hAnsi="Cambria Math" w:cs="Arial"/>
                      </w:rPr>
                      <m:t>LI</m:t>
                    </m:r>
                    <m:r>
                      <w:rPr>
                        <w:rFonts w:ascii="Cambria Math" w:hAnsi="Arial" w:cs="Arial"/>
                      </w:rPr>
                      <m:t>_</m:t>
                    </m:r>
                    <m:r>
                      <w:rPr>
                        <w:rFonts w:ascii="Cambria Math" w:hAnsi="Cambria Math" w:cs="Arial"/>
                      </w:rPr>
                      <m:t>WET</m:t>
                    </m:r>
                    <m:r>
                      <w:rPr>
                        <w:rFonts w:ascii="Cambria Math" w:hAnsi="Arial" w:cs="Arial"/>
                      </w:rPr>
                      <m:t xml:space="preserve">, </m:t>
                    </m:r>
                    <m:r>
                      <w:rPr>
                        <w:rFonts w:ascii="Cambria Math" w:hAnsi="Cambria Math" w:cs="Arial"/>
                      </w:rPr>
                      <m:t>p</m:t>
                    </m:r>
                    <m:r>
                      <w:rPr>
                        <w:rFonts w:ascii="Cambria Math" w:hAnsi="Arial" w:cs="Arial"/>
                      </w:rPr>
                      <m:t xml:space="preserve"> </m:t>
                    </m:r>
                  </m:sub>
                </m:sSub>
                <m:r>
                  <w:rPr>
                    <w:rFonts w:ascii="Cambria Math" w:hAnsi="Arial" w:cs="Arial"/>
                  </w:rPr>
                  <m:t>×</m:t>
                </m:r>
                <m:r>
                  <w:rPr>
                    <w:rFonts w:ascii="Cambria Math" w:hAnsi="Arial" w:cs="Arial"/>
                  </w:rPr>
                  <m:t xml:space="preserve"> </m:t>
                </m:r>
                <m:sSub>
                  <m:sSubPr>
                    <m:ctrlPr>
                      <w:rPr>
                        <w:rFonts w:ascii="Cambria Math" w:hAnsi="Arial" w:cs="Arial"/>
                        <w:i/>
                      </w:rPr>
                    </m:ctrlPr>
                  </m:sSubPr>
                  <m:e>
                    <m:r>
                      <w:rPr>
                        <w:rFonts w:ascii="Cambria Math" w:hAnsi="Cambria Math" w:cs="Arial"/>
                      </w:rPr>
                      <m:t>DWR</m:t>
                    </m:r>
                  </m:e>
                  <m:sub>
                    <m:r>
                      <w:rPr>
                        <w:rFonts w:ascii="Cambria Math" w:hAnsi="Cambria Math" w:cs="Arial"/>
                      </w:rPr>
                      <m:t>LI</m:t>
                    </m:r>
                    <m:r>
                      <w:rPr>
                        <w:rFonts w:ascii="Cambria Math" w:hAnsi="Arial" w:cs="Arial"/>
                      </w:rPr>
                      <m:t xml:space="preserve">, </m:t>
                    </m:r>
                    <m:r>
                      <w:rPr>
                        <w:rFonts w:ascii="Cambria Math" w:hAnsi="Cambria Math" w:cs="Arial"/>
                      </w:rPr>
                      <m:t>p</m:t>
                    </m:r>
                  </m:sub>
                </m:sSub>
                <m:r>
                  <w:rPr>
                    <w:rFonts w:ascii="Cambria Math" w:hAnsi="Arial" w:cs="Arial"/>
                  </w:rPr>
                  <m:t xml:space="preserve"> </m:t>
                </m:r>
                <m:r>
                  <w:rPr>
                    <w:rFonts w:ascii="Cambria Math" w:hAnsi="Arial" w:cs="Arial"/>
                  </w:rPr>
                  <m:t>×</m:t>
                </m:r>
                <m:r>
                  <w:rPr>
                    <w:rFonts w:ascii="Cambria Math" w:hAnsi="Arial" w:cs="Arial"/>
                  </w:rPr>
                  <m:t>0.001</m:t>
                </m:r>
              </m:oMath>
            </m:oMathPara>
          </w:p>
        </w:tc>
        <w:tc>
          <w:tcPr>
            <w:tcW w:w="2042"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rPr>
            </w:pPr>
            <w:r>
              <w:rPr>
                <w:b/>
              </w:rPr>
              <w:t>Equation 17</w:t>
            </w:r>
          </w:p>
        </w:tc>
      </w:tr>
    </w:tbl>
    <w:p w:rsidR="00A76B66" w:rsidRDefault="00A76B66" w:rsidP="00A76B66">
      <w:pPr>
        <w:spacing w:before="120" w:after="120"/>
        <w:ind w:left="360"/>
        <w:rPr>
          <w:rFonts w:ascii="Arial" w:hAnsi="Arial" w:cs="Arial"/>
        </w:rPr>
      </w:pPr>
      <w:r>
        <w:t>where:</w:t>
      </w:r>
      <w:r>
        <w:rPr>
          <w:rFonts w:ascii="Arial" w:hAnsi="Arial" w:cs="Arial"/>
        </w:rPr>
        <w:t xml:space="preserve"> </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867"/>
      </w:tblGrid>
      <w:tr w:rsidR="00A76B66" w:rsidTr="00A96400">
        <w:tc>
          <w:tcPr>
            <w:tcW w:w="1701" w:type="dxa"/>
            <w:hideMark/>
          </w:tcPr>
          <w:p w:rsidR="00A76B66" w:rsidRDefault="001D1CAE" w:rsidP="00A96400">
            <w:pPr>
              <w:spacing w:before="60" w:after="60"/>
              <w:rPr>
                <w:rFonts w:ascii="Arial" w:hAnsi="Arial" w:cs="Arial"/>
              </w:rPr>
            </w:pPr>
            <m:oMath>
              <m:sSub>
                <m:sSubPr>
                  <m:ctrlPr>
                    <w:rPr>
                      <w:rFonts w:ascii="Cambria Math" w:hAnsi="Arial" w:cs="Arial"/>
                      <w:i/>
                    </w:rPr>
                  </m:ctrlPr>
                </m:sSubPr>
                <m:e>
                  <m:r>
                    <w:rPr>
                      <w:rFonts w:ascii="Cambria Math" w:hAnsi="Cambria Math" w:cs="Arial"/>
                    </w:rPr>
                    <m:t>C</m:t>
                  </m:r>
                </m:e>
                <m:sub>
                  <m:r>
                    <w:rPr>
                      <w:rFonts w:ascii="Cambria Math" w:hAnsi="Cambria Math" w:cs="Arial"/>
                    </w:rPr>
                    <m:t>LI</m:t>
                  </m:r>
                  <m:r>
                    <w:rPr>
                      <w:rFonts w:ascii="Cambria Math" w:hAnsi="Arial" w:cs="Arial"/>
                    </w:rPr>
                    <m:t xml:space="preserve">, </m:t>
                  </m:r>
                  <m:r>
                    <w:rPr>
                      <w:rFonts w:ascii="Cambria Math" w:hAnsi="Cambria Math" w:cs="Arial"/>
                    </w:rPr>
                    <m:t>p</m:t>
                  </m:r>
                </m:sub>
              </m:sSub>
            </m:oMath>
            <w:r w:rsidR="00A76B66">
              <w:t xml:space="preserve"> =</w:t>
            </w:r>
            <w:r w:rsidR="00A76B66">
              <w:rPr>
                <w:rFonts w:ascii="Arial" w:hAnsi="Arial" w:cs="Arial"/>
              </w:rPr>
              <w:t xml:space="preserve"> </w:t>
            </w:r>
          </w:p>
        </w:tc>
        <w:tc>
          <w:tcPr>
            <w:tcW w:w="6867" w:type="dxa"/>
            <w:hideMark/>
          </w:tcPr>
          <w:p w:rsidR="00A76B66" w:rsidRDefault="00A76B66" w:rsidP="00A96400">
            <w:pPr>
              <w:spacing w:before="60" w:after="60"/>
            </w:pPr>
            <w:r>
              <w:t xml:space="preserve">carbon stocks in litter within plot </w:t>
            </w:r>
            <m:oMath>
              <m:r>
                <w:rPr>
                  <w:rFonts w:ascii="Cambria Math" w:hAnsi="Cambria Math"/>
                </w:rPr>
                <m:t>p</m:t>
              </m:r>
            </m:oMath>
            <w:r>
              <w:t xml:space="preserve"> in tonnes per hectare of </w:t>
            </w:r>
            <w:r>
              <w:rPr>
                <w:color w:val="000000" w:themeColor="text1"/>
              </w:rPr>
              <w:t>CO</w:t>
            </w:r>
            <w:r>
              <w:rPr>
                <w:color w:val="000000" w:themeColor="text1"/>
                <w:vertAlign w:val="subscript"/>
              </w:rPr>
              <w:t>2</w:t>
            </w:r>
            <w:r>
              <w:rPr>
                <w:color w:val="000000" w:themeColor="text1"/>
              </w:rPr>
              <w:t xml:space="preserve">-e </w:t>
            </w:r>
            <w:r>
              <w:t>(t.ha</w:t>
            </w:r>
            <w:r>
              <w:rPr>
                <w:vertAlign w:val="superscript"/>
              </w:rPr>
              <w:noBreakHyphen/>
              <w:t>1</w:t>
            </w:r>
            <w:r>
              <w:t xml:space="preserve"> CO</w:t>
            </w:r>
            <w:r>
              <w:rPr>
                <w:vertAlign w:val="subscript"/>
              </w:rPr>
              <w:t>2</w:t>
            </w:r>
            <w:r>
              <w:t>-e)</w:t>
            </w:r>
            <w:r>
              <w:rPr>
                <w:color w:val="000000" w:themeColor="text1"/>
              </w:rPr>
              <w:t>.</w:t>
            </w:r>
          </w:p>
        </w:tc>
      </w:tr>
      <w:tr w:rsidR="00A76B66" w:rsidTr="00A96400">
        <w:tc>
          <w:tcPr>
            <w:tcW w:w="1701" w:type="dxa"/>
            <w:hideMark/>
          </w:tcPr>
          <w:p w:rsidR="00A76B66" w:rsidRDefault="001D1CAE" w:rsidP="00A96400">
            <w:pPr>
              <w:spacing w:before="60" w:after="60"/>
              <w:rPr>
                <w:rFonts w:ascii="Arial" w:hAnsi="Arial" w:cs="Arial"/>
              </w:rPr>
            </w:pPr>
            <m:oMath>
              <m:sSub>
                <m:sSubPr>
                  <m:ctrlPr>
                    <w:rPr>
                      <w:rFonts w:ascii="Cambria Math" w:hAnsi="Arial" w:cs="Arial"/>
                      <w:i/>
                    </w:rPr>
                  </m:ctrlPr>
                </m:sSubPr>
                <m:e>
                  <m:r>
                    <w:rPr>
                      <w:rFonts w:ascii="Cambria Math" w:hAnsi="Cambria Math" w:cs="Arial"/>
                    </w:rPr>
                    <m:t>CF</m:t>
                  </m:r>
                </m:e>
                <m:sub>
                  <m:r>
                    <w:rPr>
                      <w:rFonts w:ascii="Cambria Math" w:hAnsi="Cambria Math" w:cs="Arial"/>
                    </w:rPr>
                    <m:t>LI</m:t>
                  </m:r>
                </m:sub>
              </m:sSub>
            </m:oMath>
            <w:r w:rsidR="00A76B66">
              <w:rPr>
                <w:rFonts w:ascii="Arial" w:hAnsi="Arial" w:cs="Arial"/>
              </w:rPr>
              <w:t xml:space="preserve"> </w:t>
            </w:r>
            <w:r w:rsidR="00A76B66">
              <w:t>=</w:t>
            </w:r>
            <w:r w:rsidR="00A76B66">
              <w:rPr>
                <w:rFonts w:ascii="Arial" w:hAnsi="Arial" w:cs="Arial"/>
              </w:rPr>
              <w:t xml:space="preserve"> </w:t>
            </w:r>
          </w:p>
        </w:tc>
        <w:tc>
          <w:tcPr>
            <w:tcW w:w="6867" w:type="dxa"/>
            <w:hideMark/>
          </w:tcPr>
          <w:p w:rsidR="00A76B66" w:rsidRDefault="00A76B66" w:rsidP="00A96400">
            <w:r>
              <w:t>carbon fraction of dry biomass in litter as a proportion and applying a value of 0.5.</w:t>
            </w:r>
          </w:p>
        </w:tc>
      </w:tr>
      <w:tr w:rsidR="00A76B66" w:rsidTr="00A96400">
        <w:tc>
          <w:tcPr>
            <w:tcW w:w="1701" w:type="dxa"/>
            <w:hideMark/>
          </w:tcPr>
          <w:p w:rsidR="00A76B66" w:rsidRDefault="001D1CAE" w:rsidP="00A96400">
            <w:pPr>
              <w:spacing w:before="60" w:after="60"/>
              <w:jc w:val="both"/>
              <w:rPr>
                <w:rFonts w:ascii="Arial" w:hAnsi="Arial" w:cs="Arial"/>
              </w:rPr>
            </w:pPr>
            <m:oMath>
              <m:sSub>
                <m:sSubPr>
                  <m:ctrlPr>
                    <w:rPr>
                      <w:rFonts w:ascii="Cambria Math" w:hAnsi="Arial" w:cs="Arial"/>
                      <w:i/>
                    </w:rPr>
                  </m:ctrlPr>
                </m:sSubPr>
                <m:e>
                  <m:r>
                    <w:rPr>
                      <w:rFonts w:ascii="Cambria Math" w:hAnsi="Cambria Math" w:cs="Arial"/>
                    </w:rPr>
                    <m:t>a</m:t>
                  </m:r>
                </m:e>
                <m:sub>
                  <m:r>
                    <w:rPr>
                      <w:rFonts w:ascii="Cambria Math" w:hAnsi="Cambria Math" w:cs="Arial"/>
                    </w:rPr>
                    <m:t>p</m:t>
                  </m:r>
                </m:sub>
              </m:sSub>
            </m:oMath>
            <w:r w:rsidR="00A76B66">
              <w:t xml:space="preserve"> =</w:t>
            </w:r>
          </w:p>
        </w:tc>
        <w:tc>
          <w:tcPr>
            <w:tcW w:w="6867" w:type="dxa"/>
            <w:hideMark/>
          </w:tcPr>
          <w:p w:rsidR="00A76B66" w:rsidRDefault="00A76B66" w:rsidP="00A96400">
            <w:pPr>
              <w:spacing w:before="60" w:after="60"/>
            </w:pPr>
            <w:r>
              <w:t xml:space="preserve">total area of land sampled using litter sampling frame for plot </w:t>
            </w:r>
            <m:oMath>
              <m:r>
                <w:rPr>
                  <w:rFonts w:ascii="Cambria Math" w:hAnsi="Cambria Math"/>
                </w:rPr>
                <m:t>p</m:t>
              </m:r>
            </m:oMath>
            <w:r>
              <w:t>, in hectares (ha).</w:t>
            </w:r>
          </w:p>
        </w:tc>
      </w:tr>
      <w:tr w:rsidR="00A76B66" w:rsidTr="00A96400">
        <w:tc>
          <w:tcPr>
            <w:tcW w:w="1701" w:type="dxa"/>
            <w:hideMark/>
          </w:tcPr>
          <w:p w:rsidR="00A76B66" w:rsidRDefault="001D1CAE" w:rsidP="00A96400">
            <w:pPr>
              <w:spacing w:before="60" w:after="60"/>
              <w:jc w:val="both"/>
              <w:rPr>
                <w:rFonts w:ascii="Arial" w:hAnsi="Arial" w:cs="Arial"/>
              </w:rPr>
            </w:pPr>
            <m:oMath>
              <m:sSub>
                <m:sSubPr>
                  <m:ctrlPr>
                    <w:rPr>
                      <w:rFonts w:ascii="Cambria Math" w:hAnsi="Arial" w:cs="Arial"/>
                      <w:i/>
                    </w:rPr>
                  </m:ctrlPr>
                </m:sSubPr>
                <m:e>
                  <m:r>
                    <w:rPr>
                      <w:rFonts w:ascii="Cambria Math" w:hAnsi="Cambria Math" w:cs="Arial"/>
                    </w:rPr>
                    <m:t>B</m:t>
                  </m:r>
                </m:e>
                <m:sub>
                  <m:r>
                    <w:rPr>
                      <w:rFonts w:ascii="Cambria Math" w:hAnsi="Cambria Math" w:cs="Arial"/>
                    </w:rPr>
                    <m:t>LI</m:t>
                  </m:r>
                  <m:r>
                    <w:rPr>
                      <w:rFonts w:ascii="Cambria Math" w:hAnsi="Arial" w:cs="Arial"/>
                    </w:rPr>
                    <m:t>_</m:t>
                  </m:r>
                  <m:r>
                    <w:rPr>
                      <w:rFonts w:ascii="Cambria Math" w:hAnsi="Cambria Math" w:cs="Arial"/>
                    </w:rPr>
                    <m:t>WET</m:t>
                  </m:r>
                  <m:r>
                    <w:rPr>
                      <w:rFonts w:ascii="Cambria Math" w:hAnsi="Arial" w:cs="Arial"/>
                    </w:rPr>
                    <m:t>,</m:t>
                  </m:r>
                  <m:r>
                    <w:rPr>
                      <w:rFonts w:ascii="Cambria Math" w:hAnsi="Cambria Math" w:cs="Arial"/>
                    </w:rPr>
                    <m:t>p</m:t>
                  </m:r>
                </m:sub>
              </m:sSub>
            </m:oMath>
            <w:r w:rsidR="00A76B66">
              <w:t xml:space="preserve"> =</w:t>
            </w:r>
            <w:r w:rsidR="00A76B66">
              <w:rPr>
                <w:rFonts w:ascii="Arial" w:hAnsi="Arial" w:cs="Arial"/>
              </w:rPr>
              <w:t xml:space="preserve"> </w:t>
            </w:r>
          </w:p>
        </w:tc>
        <w:tc>
          <w:tcPr>
            <w:tcW w:w="6867" w:type="dxa"/>
            <w:hideMark/>
          </w:tcPr>
          <w:p w:rsidR="00A76B66" w:rsidRDefault="00A76B66" w:rsidP="00A96400">
            <w:pPr>
              <w:spacing w:before="60" w:after="60"/>
            </w:pPr>
            <w:r>
              <w:t xml:space="preserve">wet weight of the bulked sample for litter collected from plot </w:t>
            </w:r>
            <m:oMath>
              <m:r>
                <w:rPr>
                  <w:rFonts w:ascii="Cambria Math" w:hAnsi="Cambria Math"/>
                </w:rPr>
                <m:t>p</m:t>
              </m:r>
            </m:oMath>
            <w:r>
              <w:t>, in kilograms (kg).</w:t>
            </w:r>
          </w:p>
        </w:tc>
      </w:tr>
      <w:tr w:rsidR="00A76B66" w:rsidTr="00A96400">
        <w:tc>
          <w:tcPr>
            <w:tcW w:w="1701" w:type="dxa"/>
            <w:hideMark/>
          </w:tcPr>
          <w:p w:rsidR="00A76B66" w:rsidRDefault="001D1CAE" w:rsidP="00A96400">
            <w:pPr>
              <w:spacing w:before="60" w:after="60"/>
              <w:jc w:val="both"/>
              <w:rPr>
                <w:rFonts w:ascii="Arial" w:hAnsi="Arial" w:cs="Arial"/>
              </w:rPr>
            </w:pPr>
            <m:oMath>
              <m:sSub>
                <m:sSubPr>
                  <m:ctrlPr>
                    <w:rPr>
                      <w:rFonts w:ascii="Cambria Math" w:hAnsi="Arial" w:cs="Arial"/>
                      <w:i/>
                    </w:rPr>
                  </m:ctrlPr>
                </m:sSubPr>
                <m:e>
                  <m:r>
                    <w:rPr>
                      <w:rFonts w:ascii="Cambria Math" w:hAnsi="Cambria Math" w:cs="Arial"/>
                    </w:rPr>
                    <m:t>DWR</m:t>
                  </m:r>
                </m:e>
                <m:sub>
                  <m:r>
                    <w:rPr>
                      <w:rFonts w:ascii="Cambria Math" w:hAnsi="Cambria Math" w:cs="Arial"/>
                    </w:rPr>
                    <m:t>LI</m:t>
                  </m:r>
                  <m:r>
                    <w:rPr>
                      <w:rFonts w:ascii="Cambria Math" w:hAnsi="Arial" w:cs="Arial"/>
                    </w:rPr>
                    <m:t>,</m:t>
                  </m:r>
                  <m:r>
                    <w:rPr>
                      <w:rFonts w:ascii="Cambria Math" w:hAnsi="Cambria Math" w:cs="Arial"/>
                    </w:rPr>
                    <m:t>p</m:t>
                  </m:r>
                </m:sub>
              </m:sSub>
            </m:oMath>
            <w:r w:rsidR="00A76B66">
              <w:rPr>
                <w:rFonts w:ascii="Arial" w:hAnsi="Arial" w:cs="Arial"/>
              </w:rPr>
              <w:t xml:space="preserve"> </w:t>
            </w:r>
            <w:r w:rsidR="00A76B66">
              <w:t>=</w:t>
            </w:r>
          </w:p>
        </w:tc>
        <w:tc>
          <w:tcPr>
            <w:tcW w:w="6867" w:type="dxa"/>
            <w:hideMark/>
          </w:tcPr>
          <w:p w:rsidR="00A76B66" w:rsidRDefault="00A76B66" w:rsidP="00A96400">
            <w:pPr>
              <w:spacing w:before="60" w:after="60"/>
            </w:pPr>
            <w:r>
              <w:t xml:space="preserve">dry-wet weight ratio of litter calculated from sub-samples collected on the same day that plot </w:t>
            </w:r>
            <m:oMath>
              <m:r>
                <w:rPr>
                  <w:rFonts w:ascii="Cambria Math" w:hAnsi="Cambria Math"/>
                </w:rPr>
                <m:t>p</m:t>
              </m:r>
            </m:oMath>
            <w:r>
              <w:t xml:space="preserve"> was assessed.</w:t>
            </w:r>
          </w:p>
        </w:tc>
      </w:tr>
      <w:tr w:rsidR="00A76B66" w:rsidTr="00A96400">
        <w:tc>
          <w:tcPr>
            <w:tcW w:w="1701" w:type="dxa"/>
            <w:hideMark/>
          </w:tcPr>
          <w:p w:rsidR="00A76B66" w:rsidRDefault="00A76B66" w:rsidP="00A96400">
            <w:pPr>
              <w:spacing w:before="60" w:after="60"/>
              <w:jc w:val="both"/>
              <w:rPr>
                <w:rFonts w:ascii="Arial" w:hAnsi="Arial" w:cs="Arial"/>
              </w:rPr>
            </w:pPr>
            <m:oMath>
              <m:r>
                <w:rPr>
                  <w:rFonts w:ascii="Cambria Math" w:hAnsi="Cambria Math" w:cs="Arial"/>
                </w:rPr>
                <m:t>p</m:t>
              </m:r>
            </m:oMath>
            <w:r>
              <w:t xml:space="preserve"> =</w:t>
            </w:r>
          </w:p>
        </w:tc>
        <w:tc>
          <w:tcPr>
            <w:tcW w:w="6867" w:type="dxa"/>
            <w:hideMark/>
          </w:tcPr>
          <w:p w:rsidR="00A76B66" w:rsidRDefault="00A76B66" w:rsidP="00A96400">
            <w:pPr>
              <w:spacing w:before="60" w:after="60"/>
            </w:pPr>
            <w:r>
              <w:t>plot identification number.</w:t>
            </w:r>
          </w:p>
        </w:tc>
      </w:tr>
    </w:tbl>
    <w:p w:rsidR="00A76B66" w:rsidRDefault="003445A7" w:rsidP="00A76B66">
      <w:pPr>
        <w:pStyle w:val="h5Section"/>
      </w:pPr>
      <w:bookmarkStart w:id="125" w:name="_Toc347229892"/>
      <w:r>
        <w:t>6.27</w:t>
      </w:r>
      <w:r w:rsidR="00A76B66">
        <w:tab/>
        <w:t>Calculating carbon stocks in fallen dead wood within a plot</w:t>
      </w:r>
      <w:bookmarkEnd w:id="125"/>
    </w:p>
    <w:p w:rsidR="00A76B66" w:rsidRDefault="00A76B66" w:rsidP="00A76B66">
      <w:pPr>
        <w:pStyle w:val="R2"/>
        <w:tabs>
          <w:tab w:val="left" w:pos="720"/>
        </w:tabs>
        <w:spacing w:before="120" w:after="120" w:line="240" w:lineRule="auto"/>
        <w:ind w:left="360" w:firstLine="0"/>
        <w:jc w:val="left"/>
      </w:pPr>
      <w:r>
        <w:t xml:space="preserve">The amount of carbon contained within </w:t>
      </w:r>
      <w:r>
        <w:rPr>
          <w:color w:val="000000" w:themeColor="text1"/>
        </w:rPr>
        <w:t xml:space="preserve">fallen dead wood </w:t>
      </w:r>
      <w:r>
        <w:t xml:space="preserve">in plot </w:t>
      </w:r>
      <m:oMath>
        <m:r>
          <w:rPr>
            <w:rFonts w:ascii="Cambria Math" w:hAnsi="Cambria Math"/>
          </w:rPr>
          <m:t>p</m:t>
        </m:r>
      </m:oMath>
      <w:r>
        <w:t xml:space="preserve"> is to </w:t>
      </w:r>
      <w:r>
        <w:rPr>
          <w:color w:val="000000" w:themeColor="text1"/>
        </w:rPr>
        <w:t xml:space="preserve">be calculated using the following formula: </w:t>
      </w:r>
    </w:p>
    <w:tbl>
      <w:tblPr>
        <w:tblStyle w:val="TableGrid"/>
        <w:tblW w:w="0" w:type="auto"/>
        <w:tblInd w:w="-743" w:type="dxa"/>
        <w:tblLayout w:type="fixed"/>
        <w:tblLook w:val="04A0" w:firstRow="1" w:lastRow="0" w:firstColumn="1" w:lastColumn="0" w:noHBand="0" w:noVBand="1"/>
      </w:tblPr>
      <w:tblGrid>
        <w:gridCol w:w="7939"/>
        <w:gridCol w:w="1333"/>
      </w:tblGrid>
      <w:tr w:rsidR="00A76B66" w:rsidTr="00A96400">
        <w:tc>
          <w:tcPr>
            <w:tcW w:w="7939"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rPr>
            </w:pPr>
            <m:oMathPara>
              <m:oMath>
                <m:sSub>
                  <m:sSubPr>
                    <m:ctrlPr>
                      <w:rPr>
                        <w:rFonts w:ascii="Cambria Math" w:hAnsi="Arial" w:cs="Arial"/>
                        <w:i/>
                      </w:rPr>
                    </m:ctrlPr>
                  </m:sSubPr>
                  <m:e>
                    <m:r>
                      <w:rPr>
                        <w:rFonts w:ascii="Cambria Math" w:hAnsi="Cambria Math" w:cs="Arial"/>
                      </w:rPr>
                      <m:t>C</m:t>
                    </m:r>
                  </m:e>
                  <m:sub>
                    <m:r>
                      <w:rPr>
                        <w:rFonts w:ascii="Cambria Math" w:hAnsi="Cambria Math" w:cs="Arial"/>
                      </w:rPr>
                      <m:t>Fallen</m:t>
                    </m:r>
                    <m:r>
                      <w:rPr>
                        <w:rFonts w:ascii="Cambria Math" w:hAnsi="Arial" w:cs="Arial"/>
                      </w:rPr>
                      <m:t xml:space="preserve">, </m:t>
                    </m:r>
                    <m:r>
                      <w:rPr>
                        <w:rFonts w:ascii="Cambria Math" w:hAnsi="Cambria Math" w:cs="Arial"/>
                      </w:rPr>
                      <m:t>p</m:t>
                    </m:r>
                  </m:sub>
                </m:sSub>
                <m:r>
                  <w:rPr>
                    <w:rFonts w:ascii="Cambria Math" w:hAnsi="Arial" w:cs="Arial"/>
                  </w:rPr>
                  <m:t xml:space="preserve">= </m:t>
                </m:r>
                <m:f>
                  <m:fPr>
                    <m:ctrlPr>
                      <w:rPr>
                        <w:rFonts w:ascii="Cambria Math" w:hAnsi="Arial" w:cs="Arial"/>
                        <w:i/>
                      </w:rPr>
                    </m:ctrlPr>
                  </m:fPr>
                  <m:num>
                    <m:r>
                      <w:rPr>
                        <w:rFonts w:ascii="Cambria Math" w:hAnsi="Arial" w:cs="Arial"/>
                      </w:rPr>
                      <m:t>44</m:t>
                    </m:r>
                  </m:num>
                  <m:den>
                    <m:r>
                      <w:rPr>
                        <w:rFonts w:ascii="Cambria Math" w:hAnsi="Arial" w:cs="Arial"/>
                      </w:rPr>
                      <m:t xml:space="preserve">12  </m:t>
                    </m:r>
                  </m:den>
                </m:f>
                <m:r>
                  <w:rPr>
                    <w:rFonts w:ascii="Cambria Math" w:hAnsi="Arial" w:cs="Arial"/>
                  </w:rPr>
                  <m:t xml:space="preserve"> </m:t>
                </m:r>
                <m:r>
                  <w:rPr>
                    <w:rFonts w:ascii="Cambria Math" w:hAnsi="Arial" w:cs="Arial"/>
                  </w:rPr>
                  <m:t>×</m:t>
                </m:r>
                <m:r>
                  <w:rPr>
                    <w:rFonts w:ascii="Cambria Math" w:hAnsi="Arial" w:cs="Arial"/>
                  </w:rPr>
                  <m:t xml:space="preserve"> </m:t>
                </m:r>
                <m:sSub>
                  <m:sSubPr>
                    <m:ctrlPr>
                      <w:rPr>
                        <w:rFonts w:ascii="Cambria Math" w:hAnsi="Arial" w:cs="Arial"/>
                        <w:i/>
                      </w:rPr>
                    </m:ctrlPr>
                  </m:sSubPr>
                  <m:e>
                    <m:r>
                      <w:rPr>
                        <w:rFonts w:ascii="Cambria Math" w:hAnsi="Cambria Math" w:cs="Arial"/>
                      </w:rPr>
                      <m:t>CF</m:t>
                    </m:r>
                  </m:e>
                  <m:sub>
                    <m:r>
                      <w:rPr>
                        <w:rFonts w:ascii="Cambria Math" w:hAnsi="Cambria Math" w:cs="Arial"/>
                      </w:rPr>
                      <m:t>Fallen</m:t>
                    </m:r>
                  </m:sub>
                </m:sSub>
                <m:r>
                  <w:rPr>
                    <w:rFonts w:ascii="Cambria Math" w:hAnsi="Arial" w:cs="Arial"/>
                  </w:rPr>
                  <m:t>×</m:t>
                </m:r>
                <m:r>
                  <w:rPr>
                    <w:rFonts w:ascii="Cambria Math" w:hAnsi="Arial" w:cs="Arial"/>
                  </w:rPr>
                  <m:t xml:space="preserve"> </m:t>
                </m:r>
                <m:f>
                  <m:fPr>
                    <m:ctrlPr>
                      <w:rPr>
                        <w:rFonts w:ascii="Cambria Math" w:hAnsi="Arial" w:cs="Arial"/>
                        <w:i/>
                      </w:rPr>
                    </m:ctrlPr>
                  </m:fPr>
                  <m:num>
                    <m:r>
                      <w:rPr>
                        <w:rFonts w:ascii="Cambria Math" w:hAnsi="Arial" w:cs="Arial"/>
                      </w:rPr>
                      <m:t>1</m:t>
                    </m:r>
                  </m:num>
                  <m:den>
                    <m:sSub>
                      <m:sSubPr>
                        <m:ctrlPr>
                          <w:rPr>
                            <w:rFonts w:ascii="Cambria Math" w:hAnsi="Arial" w:cs="Arial"/>
                            <w:i/>
                          </w:rPr>
                        </m:ctrlPr>
                      </m:sSubPr>
                      <m:e>
                        <m:r>
                          <w:rPr>
                            <w:rFonts w:ascii="Cambria Math" w:hAnsi="Cambria Math" w:cs="Arial"/>
                          </w:rPr>
                          <m:t>A</m:t>
                        </m:r>
                      </m:e>
                      <m:sub>
                        <m:r>
                          <w:rPr>
                            <w:rFonts w:ascii="Cambria Math" w:hAnsi="Cambria Math" w:cs="Arial"/>
                          </w:rPr>
                          <m:t>p</m:t>
                        </m:r>
                      </m:sub>
                    </m:sSub>
                  </m:den>
                </m:f>
                <m:r>
                  <w:rPr>
                    <w:rFonts w:ascii="Cambria Math" w:hAnsi="Arial" w:cs="Arial"/>
                  </w:rPr>
                  <m:t xml:space="preserve"> </m:t>
                </m:r>
                <m:r>
                  <w:rPr>
                    <w:rFonts w:ascii="Cambria Math" w:hAnsi="Arial" w:cs="Arial"/>
                  </w:rPr>
                  <m:t>×</m:t>
                </m:r>
                <m:r>
                  <w:rPr>
                    <w:rFonts w:ascii="Cambria Math" w:hAnsi="Arial" w:cs="Arial"/>
                  </w:rPr>
                  <m:t xml:space="preserve"> </m:t>
                </m:r>
                <m:sSub>
                  <m:sSubPr>
                    <m:ctrlPr>
                      <w:rPr>
                        <w:rFonts w:ascii="Cambria Math" w:hAnsi="Arial" w:cs="Arial"/>
                        <w:i/>
                      </w:rPr>
                    </m:ctrlPr>
                  </m:sSubPr>
                  <m:e>
                    <m:r>
                      <w:rPr>
                        <w:rFonts w:ascii="Cambria Math" w:hAnsi="Cambria Math" w:cs="Arial"/>
                      </w:rPr>
                      <m:t>B</m:t>
                    </m:r>
                  </m:e>
                  <m:sub>
                    <m:r>
                      <w:rPr>
                        <w:rFonts w:ascii="Cambria Math" w:hAnsi="Cambria Math" w:cs="Arial"/>
                      </w:rPr>
                      <m:t>Fallen</m:t>
                    </m:r>
                    <m:r>
                      <w:rPr>
                        <w:rFonts w:ascii="Cambria Math" w:hAnsi="Arial" w:cs="Arial"/>
                      </w:rPr>
                      <m:t>_</m:t>
                    </m:r>
                    <m:r>
                      <w:rPr>
                        <w:rFonts w:ascii="Cambria Math" w:hAnsi="Cambria Math" w:cs="Arial"/>
                      </w:rPr>
                      <m:t>WET</m:t>
                    </m:r>
                    <m:r>
                      <w:rPr>
                        <w:rFonts w:ascii="Cambria Math" w:hAnsi="Arial" w:cs="Arial"/>
                      </w:rPr>
                      <m:t xml:space="preserve">, </m:t>
                    </m:r>
                    <m:r>
                      <w:rPr>
                        <w:rFonts w:ascii="Cambria Math" w:hAnsi="Cambria Math" w:cs="Arial"/>
                      </w:rPr>
                      <m:t>p</m:t>
                    </m:r>
                    <m:r>
                      <w:rPr>
                        <w:rFonts w:ascii="Cambria Math" w:hAnsi="Arial" w:cs="Arial"/>
                      </w:rPr>
                      <m:t xml:space="preserve"> </m:t>
                    </m:r>
                  </m:sub>
                </m:sSub>
                <m:r>
                  <w:rPr>
                    <w:rFonts w:ascii="Cambria Math" w:hAnsi="Arial" w:cs="Arial"/>
                  </w:rPr>
                  <m:t>×</m:t>
                </m:r>
                <m:r>
                  <w:rPr>
                    <w:rFonts w:ascii="Cambria Math" w:hAnsi="Arial" w:cs="Arial"/>
                  </w:rPr>
                  <m:t xml:space="preserve"> </m:t>
                </m:r>
                <m:sSub>
                  <m:sSubPr>
                    <m:ctrlPr>
                      <w:rPr>
                        <w:rFonts w:ascii="Cambria Math" w:hAnsi="Arial" w:cs="Arial"/>
                        <w:i/>
                      </w:rPr>
                    </m:ctrlPr>
                  </m:sSubPr>
                  <m:e>
                    <m:r>
                      <w:rPr>
                        <w:rFonts w:ascii="Cambria Math" w:hAnsi="Cambria Math" w:cs="Arial"/>
                      </w:rPr>
                      <m:t>DWR</m:t>
                    </m:r>
                  </m:e>
                  <m:sub>
                    <m:r>
                      <w:rPr>
                        <w:rFonts w:ascii="Cambria Math" w:hAnsi="Cambria Math" w:cs="Arial"/>
                      </w:rPr>
                      <m:t>Fallen</m:t>
                    </m:r>
                    <m:r>
                      <w:rPr>
                        <w:rFonts w:ascii="Cambria Math" w:hAnsi="Arial" w:cs="Arial"/>
                      </w:rPr>
                      <m:t xml:space="preserve">, </m:t>
                    </m:r>
                    <m:r>
                      <w:rPr>
                        <w:rFonts w:ascii="Cambria Math" w:hAnsi="Cambria Math" w:cs="Arial"/>
                      </w:rPr>
                      <m:t>p</m:t>
                    </m:r>
                  </m:sub>
                </m:sSub>
                <m:r>
                  <w:rPr>
                    <w:rFonts w:ascii="Cambria Math" w:hAnsi="Arial" w:cs="Arial"/>
                  </w:rPr>
                  <m:t xml:space="preserve"> </m:t>
                </m:r>
                <m:r>
                  <w:rPr>
                    <w:rFonts w:ascii="Cambria Math" w:hAnsi="Arial" w:cs="Arial"/>
                  </w:rPr>
                  <m:t>×</m:t>
                </m:r>
                <m:r>
                  <w:rPr>
                    <w:rFonts w:ascii="Cambria Math" w:hAnsi="Arial" w:cs="Arial"/>
                  </w:rPr>
                  <m:t>0.001</m:t>
                </m:r>
              </m:oMath>
            </m:oMathPara>
          </w:p>
        </w:tc>
        <w:tc>
          <w:tcPr>
            <w:tcW w:w="1333"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rPr>
            </w:pPr>
            <w:r>
              <w:rPr>
                <w:b/>
              </w:rPr>
              <w:t>Equation 18</w:t>
            </w:r>
          </w:p>
        </w:tc>
      </w:tr>
    </w:tbl>
    <w:p w:rsidR="00A76B66" w:rsidRDefault="00A76B66" w:rsidP="00A76B66">
      <w:pPr>
        <w:spacing w:before="120" w:after="120"/>
        <w:ind w:left="360"/>
        <w:rPr>
          <w:rFonts w:ascii="Arial" w:hAnsi="Arial" w:cs="Arial"/>
        </w:rPr>
      </w:pPr>
      <w:r>
        <w:t>where:</w:t>
      </w:r>
      <w:r>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809"/>
        <w:gridCol w:w="6720"/>
      </w:tblGrid>
      <w:tr w:rsidR="00A76B66" w:rsidTr="00A96400">
        <w:tc>
          <w:tcPr>
            <w:tcW w:w="1809" w:type="dxa"/>
            <w:shd w:val="clear" w:color="auto" w:fill="FFFFFF" w:themeFill="background1"/>
            <w:hideMark/>
          </w:tcPr>
          <w:p w:rsidR="00A76B66" w:rsidRDefault="001D1CAE" w:rsidP="00A96400">
            <w:pPr>
              <w:spacing w:before="60" w:after="60"/>
              <w:rPr>
                <w:rFonts w:ascii="Arial" w:hAnsi="Arial" w:cs="Arial"/>
              </w:rPr>
            </w:pPr>
            <m:oMath>
              <m:sSub>
                <m:sSubPr>
                  <m:ctrlPr>
                    <w:rPr>
                      <w:rFonts w:ascii="Cambria Math" w:hAnsi="Arial" w:cs="Arial"/>
                      <w:i/>
                    </w:rPr>
                  </m:ctrlPr>
                </m:sSubPr>
                <m:e>
                  <m:r>
                    <w:rPr>
                      <w:rFonts w:ascii="Cambria Math" w:hAnsi="Cambria Math" w:cs="Arial"/>
                    </w:rPr>
                    <m:t>C</m:t>
                  </m:r>
                </m:e>
                <m:sub>
                  <m:r>
                    <w:rPr>
                      <w:rFonts w:ascii="Cambria Math" w:hAnsi="Cambria Math" w:cs="Arial"/>
                    </w:rPr>
                    <m:t>Fallen</m:t>
                  </m:r>
                  <m:r>
                    <w:rPr>
                      <w:rFonts w:ascii="Cambria Math" w:hAnsi="Arial" w:cs="Arial"/>
                    </w:rPr>
                    <m:t xml:space="preserve">, </m:t>
                  </m:r>
                  <m:r>
                    <w:rPr>
                      <w:rFonts w:ascii="Cambria Math" w:hAnsi="Cambria Math" w:cs="Arial"/>
                    </w:rPr>
                    <m:t>p</m:t>
                  </m:r>
                </m:sub>
              </m:sSub>
            </m:oMath>
            <w:r w:rsidR="00A76B66">
              <w:t xml:space="preserve"> =</w:t>
            </w:r>
          </w:p>
        </w:tc>
        <w:tc>
          <w:tcPr>
            <w:tcW w:w="6720" w:type="dxa"/>
            <w:shd w:val="clear" w:color="auto" w:fill="FFFFFF" w:themeFill="background1"/>
            <w:hideMark/>
          </w:tcPr>
          <w:p w:rsidR="00A76B66" w:rsidRDefault="00A76B66" w:rsidP="00A96400">
            <w:pPr>
              <w:spacing w:before="60" w:after="60"/>
            </w:pPr>
            <w:r>
              <w:t xml:space="preserve">carbon stocks in fallen dead wood within plot </w:t>
            </w:r>
            <m:oMath>
              <m:r>
                <w:rPr>
                  <w:rFonts w:ascii="Cambria Math" w:hAnsi="Cambria Math"/>
                </w:rPr>
                <m:t>p</m:t>
              </m:r>
            </m:oMath>
            <w:r>
              <w:t xml:space="preserve">, in tonnes per hectare of </w:t>
            </w:r>
            <w:r>
              <w:rPr>
                <w:color w:val="000000" w:themeColor="text1"/>
              </w:rPr>
              <w:t>CO</w:t>
            </w:r>
            <w:r>
              <w:rPr>
                <w:color w:val="000000" w:themeColor="text1"/>
                <w:vertAlign w:val="subscript"/>
              </w:rPr>
              <w:t>2</w:t>
            </w:r>
            <w:r>
              <w:rPr>
                <w:color w:val="000000" w:themeColor="text1"/>
              </w:rPr>
              <w:t xml:space="preserve">-e </w:t>
            </w:r>
            <w:r>
              <w:t>(t.ha</w:t>
            </w:r>
            <w:r>
              <w:rPr>
                <w:vertAlign w:val="superscript"/>
              </w:rPr>
              <w:noBreakHyphen/>
              <w:t>1</w:t>
            </w:r>
            <w:r>
              <w:t xml:space="preserve"> CO</w:t>
            </w:r>
            <w:r>
              <w:rPr>
                <w:vertAlign w:val="subscript"/>
              </w:rPr>
              <w:t>2</w:t>
            </w:r>
            <w:r>
              <w:t>-e)</w:t>
            </w:r>
            <w:r>
              <w:rPr>
                <w:color w:val="000000" w:themeColor="text1"/>
              </w:rPr>
              <w:t>.</w:t>
            </w:r>
          </w:p>
        </w:tc>
      </w:tr>
      <w:tr w:rsidR="00A76B66" w:rsidTr="00A96400">
        <w:tc>
          <w:tcPr>
            <w:tcW w:w="1809" w:type="dxa"/>
            <w:shd w:val="clear" w:color="auto" w:fill="FFFFFF" w:themeFill="background1"/>
            <w:hideMark/>
          </w:tcPr>
          <w:p w:rsidR="00A76B66" w:rsidRDefault="001D1CAE" w:rsidP="00A96400">
            <w:pPr>
              <w:spacing w:before="60" w:after="60"/>
              <w:rPr>
                <w:rFonts w:ascii="Arial" w:hAnsi="Arial" w:cs="Arial"/>
              </w:rPr>
            </w:pPr>
            <m:oMath>
              <m:sSub>
                <m:sSubPr>
                  <m:ctrlPr>
                    <w:rPr>
                      <w:rFonts w:ascii="Cambria Math" w:hAnsi="Arial" w:cs="Arial"/>
                      <w:i/>
                    </w:rPr>
                  </m:ctrlPr>
                </m:sSubPr>
                <m:e>
                  <m:r>
                    <w:rPr>
                      <w:rFonts w:ascii="Cambria Math" w:hAnsi="Cambria Math" w:cs="Arial"/>
                    </w:rPr>
                    <m:t>CF</m:t>
                  </m:r>
                </m:e>
                <m:sub>
                  <m:r>
                    <w:rPr>
                      <w:rFonts w:ascii="Cambria Math" w:hAnsi="Cambria Math" w:cs="Arial"/>
                    </w:rPr>
                    <m:t>Fallen</m:t>
                  </m:r>
                </m:sub>
              </m:sSub>
            </m:oMath>
            <w:r w:rsidR="00A76B66">
              <w:t xml:space="preserve"> =</w:t>
            </w:r>
          </w:p>
        </w:tc>
        <w:tc>
          <w:tcPr>
            <w:tcW w:w="6720" w:type="dxa"/>
            <w:shd w:val="clear" w:color="auto" w:fill="FFFFFF" w:themeFill="background1"/>
            <w:hideMark/>
          </w:tcPr>
          <w:p w:rsidR="00A76B66" w:rsidRDefault="00A76B66" w:rsidP="00A96400">
            <w:pPr>
              <w:spacing w:before="60" w:after="60"/>
            </w:pPr>
            <w:r>
              <w:t xml:space="preserve">carbon fraction of dry biomass in fallen dead wood as a proportion and applying a value of 0.5. </w:t>
            </w:r>
          </w:p>
        </w:tc>
      </w:tr>
      <w:tr w:rsidR="00A76B66" w:rsidTr="00A96400">
        <w:tc>
          <w:tcPr>
            <w:tcW w:w="1809" w:type="dxa"/>
            <w:shd w:val="clear" w:color="auto" w:fill="FFFFFF" w:themeFill="background1"/>
            <w:hideMark/>
          </w:tcPr>
          <w:p w:rsidR="00A76B66" w:rsidRDefault="001D1CAE" w:rsidP="00A96400">
            <w:pPr>
              <w:spacing w:before="60" w:after="60"/>
              <w:rPr>
                <w:rFonts w:ascii="Arial" w:hAnsi="Arial" w:cs="Arial"/>
              </w:rPr>
            </w:pPr>
            <m:oMath>
              <m:sSub>
                <m:sSubPr>
                  <m:ctrlPr>
                    <w:rPr>
                      <w:rFonts w:ascii="Cambria Math" w:hAnsi="Arial" w:cs="Arial"/>
                      <w:i/>
                    </w:rPr>
                  </m:ctrlPr>
                </m:sSubPr>
                <m:e>
                  <m:r>
                    <w:rPr>
                      <w:rFonts w:ascii="Cambria Math" w:hAnsi="Cambria Math" w:cs="Arial"/>
                    </w:rPr>
                    <m:t>B</m:t>
                  </m:r>
                </m:e>
                <m:sub>
                  <m:r>
                    <w:rPr>
                      <w:rFonts w:ascii="Cambria Math" w:hAnsi="Cambria Math" w:cs="Arial"/>
                    </w:rPr>
                    <m:t>Fallen</m:t>
                  </m:r>
                  <m:r>
                    <w:rPr>
                      <w:rFonts w:ascii="Cambria Math" w:hAnsi="Arial" w:cs="Arial"/>
                    </w:rPr>
                    <m:t>_</m:t>
                  </m:r>
                  <m:r>
                    <w:rPr>
                      <w:rFonts w:ascii="Cambria Math" w:hAnsi="Cambria Math" w:cs="Arial"/>
                    </w:rPr>
                    <m:t>WET</m:t>
                  </m:r>
                  <m:r>
                    <w:rPr>
                      <w:rFonts w:ascii="Cambria Math" w:hAnsi="Arial" w:cs="Arial"/>
                    </w:rPr>
                    <m:t>,</m:t>
                  </m:r>
                  <m:r>
                    <w:rPr>
                      <w:rFonts w:ascii="Cambria Math" w:hAnsi="Cambria Math" w:cs="Arial"/>
                    </w:rPr>
                    <m:t>p</m:t>
                  </m:r>
                </m:sub>
              </m:sSub>
            </m:oMath>
            <w:r w:rsidR="00A76B66">
              <w:t xml:space="preserve"> =</w:t>
            </w:r>
          </w:p>
        </w:tc>
        <w:tc>
          <w:tcPr>
            <w:tcW w:w="6720" w:type="dxa"/>
            <w:shd w:val="clear" w:color="auto" w:fill="FFFFFF" w:themeFill="background1"/>
            <w:hideMark/>
          </w:tcPr>
          <w:p w:rsidR="00A76B66" w:rsidRDefault="00A76B66" w:rsidP="00A96400">
            <w:pPr>
              <w:spacing w:before="60" w:after="60"/>
            </w:pPr>
            <w:r>
              <w:t xml:space="preserve">wet weight of fallen dead wood collected from plot </w:t>
            </w:r>
            <m:oMath>
              <m:r>
                <w:rPr>
                  <w:rFonts w:ascii="Cambria Math" w:hAnsi="Cambria Math"/>
                </w:rPr>
                <m:t>p</m:t>
              </m:r>
            </m:oMath>
            <w:r>
              <w:t>, in kilograms (kg).</w:t>
            </w:r>
          </w:p>
        </w:tc>
      </w:tr>
      <w:tr w:rsidR="00A76B66" w:rsidTr="00A96400">
        <w:tc>
          <w:tcPr>
            <w:tcW w:w="1809" w:type="dxa"/>
            <w:shd w:val="clear" w:color="auto" w:fill="FFFFFF" w:themeFill="background1"/>
            <w:hideMark/>
          </w:tcPr>
          <w:p w:rsidR="00A76B66" w:rsidRDefault="001D1CAE" w:rsidP="00A96400">
            <w:pPr>
              <w:spacing w:before="60" w:after="60"/>
              <w:rPr>
                <w:rFonts w:ascii="Arial" w:hAnsi="Arial" w:cs="Arial"/>
              </w:rPr>
            </w:pPr>
            <m:oMath>
              <m:sSub>
                <m:sSubPr>
                  <m:ctrlPr>
                    <w:rPr>
                      <w:rFonts w:ascii="Cambria Math" w:hAnsi="Arial" w:cs="Arial"/>
                      <w:i/>
                    </w:rPr>
                  </m:ctrlPr>
                </m:sSubPr>
                <m:e>
                  <m:r>
                    <w:rPr>
                      <w:rFonts w:ascii="Cambria Math" w:hAnsi="Cambria Math" w:cs="Arial"/>
                    </w:rPr>
                    <m:t>DWR</m:t>
                  </m:r>
                </m:e>
                <m:sub>
                  <m:r>
                    <w:rPr>
                      <w:rFonts w:ascii="Cambria Math" w:hAnsi="Cambria Math" w:cs="Arial"/>
                    </w:rPr>
                    <m:t>Fallen</m:t>
                  </m:r>
                  <m:r>
                    <w:rPr>
                      <w:rFonts w:ascii="Cambria Math" w:hAnsi="Arial" w:cs="Arial"/>
                    </w:rPr>
                    <m:t>,</m:t>
                  </m:r>
                  <m:r>
                    <w:rPr>
                      <w:rFonts w:ascii="Cambria Math" w:hAnsi="Cambria Math" w:cs="Arial"/>
                    </w:rPr>
                    <m:t>p</m:t>
                  </m:r>
                </m:sub>
              </m:sSub>
            </m:oMath>
            <w:r w:rsidR="00A76B66">
              <w:t xml:space="preserve"> =</w:t>
            </w:r>
          </w:p>
        </w:tc>
        <w:tc>
          <w:tcPr>
            <w:tcW w:w="6720" w:type="dxa"/>
            <w:shd w:val="clear" w:color="auto" w:fill="FFFFFF" w:themeFill="background1"/>
            <w:hideMark/>
          </w:tcPr>
          <w:p w:rsidR="00A76B66" w:rsidRDefault="00A76B66" w:rsidP="00A96400">
            <w:pPr>
              <w:spacing w:before="60" w:after="60"/>
            </w:pPr>
            <w:r>
              <w:t>dry-wet weight ratio of fallen dead wood calculated from sub</w:t>
            </w:r>
            <w:r>
              <w:noBreakHyphen/>
              <w:t xml:space="preserve">samples collected on the same day that plot </w:t>
            </w:r>
            <m:oMath>
              <m:r>
                <w:rPr>
                  <w:rFonts w:ascii="Cambria Math" w:hAnsi="Cambria Math"/>
                </w:rPr>
                <m:t>p</m:t>
              </m:r>
            </m:oMath>
            <w:r>
              <w:t xml:space="preserve"> was assessed.</w:t>
            </w:r>
          </w:p>
        </w:tc>
      </w:tr>
      <w:tr w:rsidR="00A76B66" w:rsidTr="00A96400">
        <w:tc>
          <w:tcPr>
            <w:tcW w:w="1809" w:type="dxa"/>
            <w:shd w:val="clear" w:color="auto" w:fill="FFFFFF" w:themeFill="background1"/>
            <w:hideMark/>
          </w:tcPr>
          <w:p w:rsidR="00A76B66" w:rsidRDefault="001D1CAE" w:rsidP="00A96400">
            <w:pPr>
              <w:spacing w:before="60" w:after="60"/>
              <w:rPr>
                <w:rFonts w:ascii="Arial" w:hAnsi="Arial" w:cs="Arial"/>
              </w:rPr>
            </w:pPr>
            <m:oMath>
              <m:sSub>
                <m:sSubPr>
                  <m:ctrlPr>
                    <w:rPr>
                      <w:rFonts w:ascii="Cambria Math" w:hAnsi="Arial" w:cs="Arial"/>
                      <w:i/>
                    </w:rPr>
                  </m:ctrlPr>
                </m:sSubPr>
                <m:e>
                  <m:r>
                    <w:rPr>
                      <w:rFonts w:ascii="Cambria Math" w:hAnsi="Cambria Math" w:cs="Arial"/>
                    </w:rPr>
                    <m:t>A</m:t>
                  </m:r>
                </m:e>
                <m:sub>
                  <m:r>
                    <w:rPr>
                      <w:rFonts w:ascii="Cambria Math" w:hAnsi="Cambria Math" w:cs="Arial"/>
                    </w:rPr>
                    <m:t>p</m:t>
                  </m:r>
                </m:sub>
              </m:sSub>
            </m:oMath>
            <w:r w:rsidR="00A76B66">
              <w:t xml:space="preserve"> =</w:t>
            </w:r>
          </w:p>
        </w:tc>
        <w:tc>
          <w:tcPr>
            <w:tcW w:w="6720" w:type="dxa"/>
            <w:shd w:val="clear" w:color="auto" w:fill="FFFFFF" w:themeFill="background1"/>
            <w:hideMark/>
          </w:tcPr>
          <w:p w:rsidR="00A76B66" w:rsidRDefault="00A76B66" w:rsidP="00A96400">
            <w:pPr>
              <w:spacing w:before="60" w:after="60"/>
            </w:pPr>
            <w:r>
              <w:t xml:space="preserve">area of plot </w:t>
            </w:r>
            <m:oMath>
              <m:r>
                <w:rPr>
                  <w:rFonts w:ascii="Cambria Math" w:hAnsi="Cambria Math"/>
                </w:rPr>
                <m:t>p</m:t>
              </m:r>
            </m:oMath>
            <w:r>
              <w:t>, in hectares (ha).</w:t>
            </w:r>
          </w:p>
        </w:tc>
      </w:tr>
      <w:tr w:rsidR="00A76B66" w:rsidTr="00A96400">
        <w:tc>
          <w:tcPr>
            <w:tcW w:w="1809" w:type="dxa"/>
            <w:shd w:val="clear" w:color="auto" w:fill="FFFFFF" w:themeFill="background1"/>
            <w:hideMark/>
          </w:tcPr>
          <w:p w:rsidR="00A76B66" w:rsidRDefault="00A76B66" w:rsidP="00A96400">
            <w:pPr>
              <w:spacing w:before="60" w:after="60"/>
              <w:rPr>
                <w:rFonts w:ascii="Arial" w:hAnsi="Arial" w:cs="Arial"/>
              </w:rPr>
            </w:pPr>
            <m:oMath>
              <m:r>
                <w:rPr>
                  <w:rFonts w:ascii="Cambria Math" w:hAnsi="Cambria Math" w:cs="Arial"/>
                </w:rPr>
                <m:t>p</m:t>
              </m:r>
            </m:oMath>
            <w:r>
              <w:t xml:space="preserve"> =</w:t>
            </w:r>
          </w:p>
        </w:tc>
        <w:tc>
          <w:tcPr>
            <w:tcW w:w="6720" w:type="dxa"/>
            <w:shd w:val="clear" w:color="auto" w:fill="FFFFFF" w:themeFill="background1"/>
            <w:hideMark/>
          </w:tcPr>
          <w:p w:rsidR="00A76B66" w:rsidRDefault="00A76B66" w:rsidP="00A96400">
            <w:pPr>
              <w:spacing w:before="60" w:after="60"/>
            </w:pPr>
            <w:r>
              <w:t>plot identification number.</w:t>
            </w:r>
          </w:p>
        </w:tc>
      </w:tr>
    </w:tbl>
    <w:p w:rsidR="00A76B66" w:rsidRDefault="00A76B66" w:rsidP="00A76B66">
      <w:pPr>
        <w:pStyle w:val="h4Subdiv"/>
      </w:pPr>
      <w:bookmarkStart w:id="126" w:name="_Toc347229893"/>
      <w:r>
        <w:t xml:space="preserve">Subdivision </w:t>
      </w:r>
      <w:r w:rsidR="003445A7">
        <w:t>6.2.10</w:t>
      </w:r>
      <w:r>
        <w:tab/>
        <w:t>Calculating biomass in trees</w:t>
      </w:r>
      <w:bookmarkEnd w:id="126"/>
    </w:p>
    <w:p w:rsidR="00A76B66" w:rsidRDefault="003445A7" w:rsidP="00A76B66">
      <w:pPr>
        <w:pStyle w:val="h5Section"/>
      </w:pPr>
      <w:bookmarkStart w:id="127" w:name="_Toc347229894"/>
      <w:r>
        <w:t>6.28</w:t>
      </w:r>
      <w:r w:rsidR="00A76B66">
        <w:tab/>
        <w:t>Calculating biomass in live trees within a plot</w:t>
      </w:r>
      <w:bookmarkEnd w:id="127"/>
    </w:p>
    <w:p w:rsidR="00A76B66" w:rsidRDefault="00A76B66" w:rsidP="00A76B66">
      <w:pPr>
        <w:pStyle w:val="R2"/>
        <w:tabs>
          <w:tab w:val="left" w:pos="720"/>
        </w:tabs>
        <w:spacing w:before="120" w:after="120" w:line="240" w:lineRule="auto"/>
        <w:ind w:left="360" w:firstLine="0"/>
        <w:jc w:val="left"/>
      </w:pPr>
      <w:r>
        <w:t xml:space="preserve">The total biomass contained in live trees within plot </w:t>
      </w:r>
      <m:oMath>
        <m:r>
          <w:rPr>
            <w:rFonts w:ascii="Cambria Math" w:hAnsi="Cambria Math"/>
          </w:rPr>
          <m:t>p</m:t>
        </m:r>
      </m:oMath>
      <w:r>
        <w:t xml:space="preserve"> is to </w:t>
      </w:r>
      <w:r>
        <w:rPr>
          <w:color w:val="000000" w:themeColor="text1"/>
        </w:rPr>
        <w:t xml:space="preserve">be calculated using the following formula: </w:t>
      </w:r>
    </w:p>
    <w:tbl>
      <w:tblPr>
        <w:tblStyle w:val="TableGrid"/>
        <w:tblW w:w="0" w:type="auto"/>
        <w:tblInd w:w="959" w:type="dxa"/>
        <w:tblLook w:val="04A0" w:firstRow="1" w:lastRow="0" w:firstColumn="1" w:lastColumn="0" w:noHBand="0" w:noVBand="1"/>
      </w:tblPr>
      <w:tblGrid>
        <w:gridCol w:w="4961"/>
        <w:gridCol w:w="1873"/>
      </w:tblGrid>
      <w:tr w:rsidR="00A76B66" w:rsidTr="00A96400">
        <w:tc>
          <w:tcPr>
            <w:tcW w:w="4961"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rPr>
            </w:pPr>
            <m:oMathPara>
              <m:oMath>
                <m:sSub>
                  <m:sSubPr>
                    <m:ctrlPr>
                      <w:rPr>
                        <w:rFonts w:ascii="Cambria Math" w:hAnsi="Cambria Math" w:cs="Arial"/>
                        <w:i/>
                      </w:rPr>
                    </m:ctrlPr>
                  </m:sSubPr>
                  <m:e>
                    <m:r>
                      <w:rPr>
                        <w:rFonts w:ascii="Cambria Math" w:hAnsi="Cambria Math" w:cs="Arial"/>
                      </w:rPr>
                      <m:t>B</m:t>
                    </m:r>
                  </m:e>
                  <m:sub>
                    <m:r>
                      <w:rPr>
                        <w:rFonts w:ascii="Cambria Math" w:hAnsi="Cambria Math" w:cs="Arial"/>
                      </w:rPr>
                      <m:t>T, p</m:t>
                    </m:r>
                  </m:sub>
                </m:sSub>
                <m:r>
                  <w:rPr>
                    <w:rFonts w:ascii="Cambria Math" w:hAnsi="Cambria Math" w:cs="Arial"/>
                  </w:rPr>
                  <m:t xml:space="preserve">= </m:t>
                </m:r>
                <m:nary>
                  <m:naryPr>
                    <m:chr m:val="∑"/>
                    <m:limLoc m:val="undOvr"/>
                    <m:ctrlPr>
                      <w:rPr>
                        <w:rFonts w:ascii="Cambria Math" w:hAnsi="Cambria Math" w:cs="Arial"/>
                        <w:i/>
                      </w:rPr>
                    </m:ctrlPr>
                  </m:naryPr>
                  <m:sub>
                    <m:r>
                      <w:rPr>
                        <w:rFonts w:ascii="Cambria Math" w:hAnsi="Cambria Math" w:cs="Arial"/>
                      </w:rPr>
                      <m:t>j=1</m:t>
                    </m:r>
                  </m:sub>
                  <m:sup>
                    <m:r>
                      <w:rPr>
                        <w:rFonts w:ascii="Cambria Math" w:hAnsi="Cambria Math" w:cs="Arial"/>
                      </w:rPr>
                      <m:t>n</m:t>
                    </m:r>
                  </m:sup>
                  <m:e>
                    <m:sSub>
                      <m:sSubPr>
                        <m:ctrlPr>
                          <w:rPr>
                            <w:rFonts w:ascii="Cambria Math" w:hAnsi="Cambria Math" w:cs="Arial"/>
                            <w:i/>
                          </w:rPr>
                        </m:ctrlPr>
                      </m:sSubPr>
                      <m:e>
                        <m:r>
                          <w:rPr>
                            <w:rFonts w:ascii="Cambria Math" w:hAnsi="Cambria Math" w:cs="Arial"/>
                          </w:rPr>
                          <m:t>B</m:t>
                        </m:r>
                      </m:e>
                      <m:sub>
                        <m:r>
                          <w:rPr>
                            <w:rFonts w:ascii="Cambria Math" w:hAnsi="Cambria Math" w:cs="Arial"/>
                          </w:rPr>
                          <m:t>T,j</m:t>
                        </m:r>
                      </m:sub>
                    </m:sSub>
                  </m:e>
                </m:nary>
              </m:oMath>
            </m:oMathPara>
          </w:p>
        </w:tc>
        <w:tc>
          <w:tcPr>
            <w:tcW w:w="1873"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rPr>
            </w:pPr>
            <w:r>
              <w:rPr>
                <w:b/>
              </w:rPr>
              <w:t>Equation 19</w:t>
            </w:r>
          </w:p>
        </w:tc>
      </w:tr>
    </w:tbl>
    <w:p w:rsidR="00A76B66" w:rsidRDefault="00A76B66" w:rsidP="00A76B66">
      <w:pPr>
        <w:spacing w:before="120" w:after="120"/>
        <w:ind w:left="360"/>
        <w:rPr>
          <w:rFonts w:ascii="Arial" w:hAnsi="Arial" w:cs="Arial"/>
        </w:rPr>
      </w:pPr>
      <w:r>
        <w:t>where:</w:t>
      </w:r>
      <w:r>
        <w:rPr>
          <w:rFonts w:ascii="Arial" w:hAnsi="Arial" w:cs="Arial"/>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A76B66" w:rsidTr="00A96400">
        <w:tc>
          <w:tcPr>
            <w:tcW w:w="1701" w:type="dxa"/>
            <w:hideMark/>
          </w:tcPr>
          <w:p w:rsidR="00A76B66" w:rsidRDefault="001D1CAE" w:rsidP="00A96400">
            <w:pPr>
              <w:spacing w:before="60" w:after="60"/>
              <w:rPr>
                <w:rFonts w:ascii="Arial" w:hAnsi="Arial" w:cs="Arial"/>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T, p</m:t>
                  </m:r>
                </m:sub>
              </m:sSub>
            </m:oMath>
            <w:r w:rsidR="00A76B66">
              <w:t xml:space="preserve"> =</w:t>
            </w:r>
          </w:p>
        </w:tc>
        <w:tc>
          <w:tcPr>
            <w:tcW w:w="7371" w:type="dxa"/>
            <w:hideMark/>
          </w:tcPr>
          <w:p w:rsidR="00A76B66" w:rsidRDefault="00A76B66" w:rsidP="00A96400">
            <w:pPr>
              <w:spacing w:before="60" w:after="60"/>
            </w:pPr>
            <w:r>
              <w:t xml:space="preserve">total biomass in live trees within plot </w:t>
            </w:r>
            <m:oMath>
              <m:r>
                <w:rPr>
                  <w:rFonts w:ascii="Cambria Math" w:hAnsi="Cambria Math"/>
                </w:rPr>
                <m:t>p</m:t>
              </m:r>
            </m:oMath>
            <w:r>
              <w:t>, in kilograms of dry matter.</w:t>
            </w:r>
          </w:p>
        </w:tc>
      </w:tr>
      <w:tr w:rsidR="00A76B66" w:rsidTr="00A96400">
        <w:tc>
          <w:tcPr>
            <w:tcW w:w="1701" w:type="dxa"/>
            <w:hideMark/>
          </w:tcPr>
          <w:p w:rsidR="00A76B66" w:rsidRDefault="001D1CAE" w:rsidP="00A96400">
            <w:pPr>
              <w:spacing w:before="60" w:after="60"/>
              <w:rPr>
                <w:rFonts w:ascii="Arial" w:hAnsi="Arial" w:cs="Arial"/>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T</m:t>
                  </m:r>
                  <m:r>
                    <w:rPr>
                      <w:rFonts w:ascii="Cambria Math" w:hAnsi="Arial" w:cs="Arial"/>
                    </w:rPr>
                    <m:t>,  j</m:t>
                  </m:r>
                </m:sub>
              </m:sSub>
            </m:oMath>
            <w:r w:rsidR="00A76B66">
              <w:t xml:space="preserve"> =</w:t>
            </w:r>
          </w:p>
        </w:tc>
        <w:tc>
          <w:tcPr>
            <w:tcW w:w="7371" w:type="dxa"/>
            <w:hideMark/>
          </w:tcPr>
          <w:p w:rsidR="00A76B66" w:rsidRDefault="00A76B66" w:rsidP="00A96400">
            <w:pPr>
              <w:spacing w:before="60" w:after="60"/>
            </w:pPr>
            <w:r>
              <w:t xml:space="preserve">biomass of </w:t>
            </w:r>
            <m:oMath>
              <m:r>
                <w:rPr>
                  <w:rFonts w:ascii="Cambria Math" w:hAnsi="Cambria Math"/>
                </w:rPr>
                <m:t>j</m:t>
              </m:r>
            </m:oMath>
            <w:r>
              <w:t xml:space="preserve">th live tree within plot </w:t>
            </w:r>
            <m:oMath>
              <m:r>
                <w:rPr>
                  <w:rFonts w:ascii="Cambria Math" w:hAnsi="Cambria Math"/>
                </w:rPr>
                <m:t>p</m:t>
              </m:r>
            </m:oMath>
            <w:r>
              <w:t>, in kilograms of dry matter.</w:t>
            </w:r>
          </w:p>
        </w:tc>
      </w:tr>
      <w:tr w:rsidR="00A76B66" w:rsidTr="00A96400">
        <w:tc>
          <w:tcPr>
            <w:tcW w:w="1701" w:type="dxa"/>
            <w:hideMark/>
          </w:tcPr>
          <w:p w:rsidR="00A76B66" w:rsidRDefault="00A76B66" w:rsidP="00A96400">
            <w:pPr>
              <w:spacing w:before="60" w:after="60"/>
              <w:jc w:val="both"/>
            </w:pPr>
            <m:oMath>
              <m:r>
                <w:rPr>
                  <w:rFonts w:ascii="Cambria Math" w:hAnsi="Cambria Math" w:cs="Arial"/>
                </w:rPr>
                <m:t>p</m:t>
              </m:r>
            </m:oMath>
            <w:r>
              <w:t xml:space="preserve"> =</w:t>
            </w:r>
          </w:p>
        </w:tc>
        <w:tc>
          <w:tcPr>
            <w:tcW w:w="7371" w:type="dxa"/>
            <w:hideMark/>
          </w:tcPr>
          <w:p w:rsidR="00A76B66" w:rsidRDefault="00A76B66" w:rsidP="00A96400">
            <w:pPr>
              <w:spacing w:before="60" w:after="60"/>
            </w:pPr>
            <w:r>
              <w:t>plot identification number.</w:t>
            </w:r>
          </w:p>
        </w:tc>
      </w:tr>
      <w:tr w:rsidR="00A76B66" w:rsidTr="00A96400">
        <w:tc>
          <w:tcPr>
            <w:tcW w:w="1701" w:type="dxa"/>
            <w:hideMark/>
          </w:tcPr>
          <w:p w:rsidR="00A76B66" w:rsidRDefault="00A76B66" w:rsidP="00A96400">
            <w:pPr>
              <w:spacing w:before="60" w:after="60"/>
              <w:jc w:val="both"/>
            </w:pPr>
            <m:oMath>
              <m:r>
                <w:rPr>
                  <w:rFonts w:ascii="Cambria Math" w:hAnsi="Cambria Math"/>
                </w:rPr>
                <m:t>n</m:t>
              </m:r>
            </m:oMath>
            <w:r>
              <w:t xml:space="preserve"> =</w:t>
            </w:r>
          </w:p>
        </w:tc>
        <w:tc>
          <w:tcPr>
            <w:tcW w:w="7371" w:type="dxa"/>
            <w:hideMark/>
          </w:tcPr>
          <w:p w:rsidR="00A76B66" w:rsidRDefault="00A76B66" w:rsidP="00A96400">
            <w:pPr>
              <w:spacing w:before="60" w:after="60"/>
            </w:pPr>
            <w:r>
              <w:t xml:space="preserve">number of live trees within plot </w:t>
            </w:r>
            <m:oMath>
              <m:r>
                <w:rPr>
                  <w:rFonts w:ascii="Cambria Math" w:hAnsi="Cambria Math"/>
                </w:rPr>
                <m:t>p</m:t>
              </m:r>
            </m:oMath>
            <w:r>
              <w:t>.</w:t>
            </w:r>
          </w:p>
        </w:tc>
      </w:tr>
    </w:tbl>
    <w:p w:rsidR="00A76B66" w:rsidRDefault="003445A7" w:rsidP="00A76B66">
      <w:pPr>
        <w:pStyle w:val="h5Section"/>
      </w:pPr>
      <w:bookmarkStart w:id="128" w:name="_Toc347229895"/>
      <w:r>
        <w:t>6.29</w:t>
      </w:r>
      <w:r w:rsidR="00A76B66">
        <w:tab/>
        <w:t>Calculating biomass in live fire affected trees within a plot</w:t>
      </w:r>
      <w:bookmarkEnd w:id="128"/>
    </w:p>
    <w:p w:rsidR="00A76B66" w:rsidRDefault="00A76B66" w:rsidP="00A76B66">
      <w:pPr>
        <w:pStyle w:val="R2"/>
        <w:tabs>
          <w:tab w:val="left" w:pos="720"/>
        </w:tabs>
        <w:spacing w:before="120" w:after="120" w:line="240" w:lineRule="auto"/>
        <w:ind w:left="360" w:firstLine="0"/>
        <w:jc w:val="left"/>
      </w:pPr>
      <w:r>
        <w:t xml:space="preserve">The total biomass contained in live fire affected trees within plot </w:t>
      </w:r>
      <m:oMath>
        <m:r>
          <w:rPr>
            <w:rFonts w:ascii="Cambria Math" w:hAnsi="Cambria Math"/>
          </w:rPr>
          <m:t>p</m:t>
        </m:r>
      </m:oMath>
      <w:r>
        <w:t xml:space="preserve"> is to </w:t>
      </w:r>
      <w:r>
        <w:rPr>
          <w:color w:val="000000" w:themeColor="text1"/>
        </w:rPr>
        <w:t xml:space="preserve">be calculated using the following formula: </w:t>
      </w:r>
    </w:p>
    <w:tbl>
      <w:tblPr>
        <w:tblStyle w:val="TableGrid"/>
        <w:tblW w:w="0" w:type="auto"/>
        <w:tblInd w:w="959" w:type="dxa"/>
        <w:tblLook w:val="04A0" w:firstRow="1" w:lastRow="0" w:firstColumn="1" w:lastColumn="0" w:noHBand="0" w:noVBand="1"/>
      </w:tblPr>
      <w:tblGrid>
        <w:gridCol w:w="4961"/>
        <w:gridCol w:w="1873"/>
      </w:tblGrid>
      <w:tr w:rsidR="00A76B66" w:rsidTr="00A96400">
        <w:tc>
          <w:tcPr>
            <w:tcW w:w="4961"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rPr>
            </w:pPr>
            <m:oMathPara>
              <m:oMath>
                <m:sSub>
                  <m:sSubPr>
                    <m:ctrlPr>
                      <w:rPr>
                        <w:rFonts w:ascii="Cambria Math" w:hAnsi="Cambria Math" w:cs="Arial"/>
                        <w:i/>
                      </w:rPr>
                    </m:ctrlPr>
                  </m:sSubPr>
                  <m:e>
                    <m:r>
                      <w:rPr>
                        <w:rFonts w:ascii="Cambria Math" w:hAnsi="Cambria Math" w:cs="Arial"/>
                      </w:rPr>
                      <m:t>B</m:t>
                    </m:r>
                  </m:e>
                  <m:sub>
                    <m:r>
                      <w:rPr>
                        <w:rFonts w:ascii="Cambria Math" w:hAnsi="Cambria Math" w:cs="Arial"/>
                      </w:rPr>
                      <m:t>FireT, p</m:t>
                    </m:r>
                  </m:sub>
                </m:sSub>
                <m:r>
                  <w:rPr>
                    <w:rFonts w:ascii="Cambria Math" w:hAnsi="Cambria Math" w:cs="Arial"/>
                  </w:rPr>
                  <m:t xml:space="preserve">= </m:t>
                </m:r>
                <m:nary>
                  <m:naryPr>
                    <m:chr m:val="∑"/>
                    <m:limLoc m:val="undOvr"/>
                    <m:ctrlPr>
                      <w:rPr>
                        <w:rFonts w:ascii="Cambria Math" w:hAnsi="Cambria Math" w:cs="Arial"/>
                        <w:i/>
                      </w:rPr>
                    </m:ctrlPr>
                  </m:naryPr>
                  <m:sub>
                    <m:r>
                      <w:rPr>
                        <w:rFonts w:ascii="Cambria Math" w:hAnsi="Cambria Math" w:cs="Arial"/>
                      </w:rPr>
                      <m:t>j=1</m:t>
                    </m:r>
                  </m:sub>
                  <m:sup>
                    <m:r>
                      <w:rPr>
                        <w:rFonts w:ascii="Cambria Math" w:hAnsi="Cambria Math" w:cs="Arial"/>
                      </w:rPr>
                      <m:t>n</m:t>
                    </m:r>
                  </m:sup>
                  <m:e>
                    <m:sSub>
                      <m:sSubPr>
                        <m:ctrlPr>
                          <w:rPr>
                            <w:rFonts w:ascii="Cambria Math" w:hAnsi="Cambria Math" w:cs="Arial"/>
                            <w:i/>
                          </w:rPr>
                        </m:ctrlPr>
                      </m:sSubPr>
                      <m:e>
                        <m:r>
                          <w:rPr>
                            <w:rFonts w:ascii="Cambria Math" w:hAnsi="Cambria Math" w:cs="Arial"/>
                          </w:rPr>
                          <m:t>B</m:t>
                        </m:r>
                      </m:e>
                      <m:sub>
                        <m:r>
                          <w:rPr>
                            <w:rFonts w:ascii="Cambria Math" w:hAnsi="Cambria Math" w:cs="Arial"/>
                          </w:rPr>
                          <m:t>FireT,j</m:t>
                        </m:r>
                      </m:sub>
                    </m:sSub>
                  </m:e>
                </m:nary>
              </m:oMath>
            </m:oMathPara>
          </w:p>
        </w:tc>
        <w:tc>
          <w:tcPr>
            <w:tcW w:w="1873"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rPr>
            </w:pPr>
            <w:r>
              <w:rPr>
                <w:b/>
              </w:rPr>
              <w:t>Equation 20</w:t>
            </w:r>
          </w:p>
        </w:tc>
      </w:tr>
    </w:tbl>
    <w:p w:rsidR="00A76B66" w:rsidRDefault="00A76B66" w:rsidP="00A76B66">
      <w:pPr>
        <w:spacing w:before="120" w:after="120"/>
        <w:ind w:left="360"/>
        <w:rPr>
          <w:rFonts w:ascii="Arial" w:hAnsi="Arial" w:cs="Arial"/>
        </w:rPr>
      </w:pPr>
      <w:r>
        <w:t>where:</w:t>
      </w:r>
      <w:r>
        <w:rPr>
          <w:rFonts w:ascii="Arial" w:hAnsi="Arial" w:cs="Arial"/>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A76B66" w:rsidTr="00A96400">
        <w:tc>
          <w:tcPr>
            <w:tcW w:w="1701" w:type="dxa"/>
            <w:hideMark/>
          </w:tcPr>
          <w:p w:rsidR="00A76B66" w:rsidRDefault="001D1CAE" w:rsidP="00A96400">
            <w:pPr>
              <w:spacing w:before="60" w:after="60"/>
              <w:rPr>
                <w:rFonts w:ascii="Arial" w:hAnsi="Arial" w:cs="Arial"/>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FireT, p</m:t>
                  </m:r>
                </m:sub>
              </m:sSub>
            </m:oMath>
            <w:r w:rsidR="00A76B66">
              <w:t xml:space="preserve"> =</w:t>
            </w:r>
          </w:p>
        </w:tc>
        <w:tc>
          <w:tcPr>
            <w:tcW w:w="7371" w:type="dxa"/>
            <w:hideMark/>
          </w:tcPr>
          <w:p w:rsidR="00A76B66" w:rsidRDefault="00A76B66" w:rsidP="00A96400">
            <w:pPr>
              <w:spacing w:before="60" w:after="60"/>
            </w:pPr>
            <w:r>
              <w:t xml:space="preserve">total biomass in live fire affected trees within plot </w:t>
            </w:r>
            <m:oMath>
              <m:r>
                <w:rPr>
                  <w:rFonts w:ascii="Cambria Math" w:hAnsi="Cambria Math"/>
                </w:rPr>
                <m:t>p</m:t>
              </m:r>
            </m:oMath>
            <w:r>
              <w:t>, in kilograms of dry matter.</w:t>
            </w:r>
          </w:p>
        </w:tc>
      </w:tr>
      <w:tr w:rsidR="00A76B66" w:rsidTr="00A96400">
        <w:tc>
          <w:tcPr>
            <w:tcW w:w="1701" w:type="dxa"/>
            <w:hideMark/>
          </w:tcPr>
          <w:p w:rsidR="00A76B66" w:rsidRDefault="001D1CAE" w:rsidP="00A96400">
            <w:pPr>
              <w:spacing w:before="60" w:after="60"/>
              <w:rPr>
                <w:rFonts w:ascii="Arial" w:hAnsi="Arial" w:cs="Arial"/>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FireT</m:t>
                  </m:r>
                  <m:r>
                    <w:rPr>
                      <w:rFonts w:ascii="Cambria Math" w:hAnsi="Arial" w:cs="Arial"/>
                    </w:rPr>
                    <m:t>,  j</m:t>
                  </m:r>
                </m:sub>
              </m:sSub>
            </m:oMath>
            <w:r w:rsidR="00A76B66">
              <w:t xml:space="preserve"> =</w:t>
            </w:r>
          </w:p>
        </w:tc>
        <w:tc>
          <w:tcPr>
            <w:tcW w:w="7371" w:type="dxa"/>
            <w:hideMark/>
          </w:tcPr>
          <w:p w:rsidR="00A76B66" w:rsidRDefault="00A76B66" w:rsidP="00A96400">
            <w:pPr>
              <w:spacing w:before="60" w:after="60"/>
            </w:pPr>
            <w:r>
              <w:t xml:space="preserve">biomass of </w:t>
            </w:r>
            <m:oMath>
              <m:r>
                <w:rPr>
                  <w:rFonts w:ascii="Cambria Math" w:hAnsi="Cambria Math"/>
                </w:rPr>
                <m:t>j</m:t>
              </m:r>
            </m:oMath>
            <w:r>
              <w:t xml:space="preserve">th live tree within plot </w:t>
            </w:r>
            <m:oMath>
              <m:r>
                <w:rPr>
                  <w:rFonts w:ascii="Cambria Math" w:hAnsi="Cambria Math"/>
                </w:rPr>
                <m:t>p</m:t>
              </m:r>
            </m:oMath>
            <w:r>
              <w:t>, in kilograms of dry matter.</w:t>
            </w:r>
          </w:p>
        </w:tc>
      </w:tr>
      <w:tr w:rsidR="00A76B66" w:rsidTr="00A96400">
        <w:tc>
          <w:tcPr>
            <w:tcW w:w="1701" w:type="dxa"/>
            <w:hideMark/>
          </w:tcPr>
          <w:p w:rsidR="00A76B66" w:rsidRDefault="00A76B66" w:rsidP="00A96400">
            <w:pPr>
              <w:spacing w:before="60" w:after="60"/>
              <w:jc w:val="both"/>
            </w:pPr>
            <m:oMath>
              <m:r>
                <w:rPr>
                  <w:rFonts w:ascii="Cambria Math" w:hAnsi="Cambria Math" w:cs="Arial"/>
                </w:rPr>
                <m:t>p</m:t>
              </m:r>
            </m:oMath>
            <w:r>
              <w:t xml:space="preserve"> =</w:t>
            </w:r>
          </w:p>
        </w:tc>
        <w:tc>
          <w:tcPr>
            <w:tcW w:w="7371" w:type="dxa"/>
            <w:hideMark/>
          </w:tcPr>
          <w:p w:rsidR="00A76B66" w:rsidRDefault="00A76B66" w:rsidP="00A96400">
            <w:pPr>
              <w:spacing w:before="60" w:after="60"/>
            </w:pPr>
            <w:r>
              <w:t>plot identification number.</w:t>
            </w:r>
          </w:p>
        </w:tc>
      </w:tr>
      <w:tr w:rsidR="00A76B66" w:rsidTr="00A96400">
        <w:tc>
          <w:tcPr>
            <w:tcW w:w="1701" w:type="dxa"/>
            <w:hideMark/>
          </w:tcPr>
          <w:p w:rsidR="00A76B66" w:rsidRDefault="00A76B66" w:rsidP="00A96400">
            <w:pPr>
              <w:spacing w:before="60" w:after="60"/>
              <w:jc w:val="both"/>
            </w:pPr>
            <m:oMath>
              <m:r>
                <w:rPr>
                  <w:rFonts w:ascii="Cambria Math" w:hAnsi="Cambria Math"/>
                </w:rPr>
                <m:t>n</m:t>
              </m:r>
            </m:oMath>
            <w:r>
              <w:t xml:space="preserve"> =</w:t>
            </w:r>
          </w:p>
        </w:tc>
        <w:tc>
          <w:tcPr>
            <w:tcW w:w="7371" w:type="dxa"/>
            <w:hideMark/>
          </w:tcPr>
          <w:p w:rsidR="00A76B66" w:rsidRDefault="00A76B66" w:rsidP="00A96400">
            <w:pPr>
              <w:spacing w:before="60" w:after="60"/>
            </w:pPr>
            <w:r>
              <w:t xml:space="preserve">number of live fire affected trees within plot </w:t>
            </w:r>
            <m:oMath>
              <m:r>
                <w:rPr>
                  <w:rFonts w:ascii="Cambria Math" w:hAnsi="Cambria Math"/>
                </w:rPr>
                <m:t>p</m:t>
              </m:r>
            </m:oMath>
            <w:r>
              <w:t>.</w:t>
            </w:r>
          </w:p>
        </w:tc>
      </w:tr>
    </w:tbl>
    <w:p w:rsidR="00A76B66" w:rsidRDefault="003445A7" w:rsidP="00A76B66">
      <w:pPr>
        <w:pStyle w:val="h5Section"/>
      </w:pPr>
      <w:bookmarkStart w:id="129" w:name="_Toc347229896"/>
      <w:r>
        <w:t>6.30</w:t>
      </w:r>
      <w:r w:rsidR="00A76B66">
        <w:tab/>
        <w:t>Calculating biomass in dead standing trees within a plot</w:t>
      </w:r>
      <w:bookmarkEnd w:id="129"/>
      <w:r w:rsidR="00A76B66">
        <w:t xml:space="preserve"> </w:t>
      </w:r>
    </w:p>
    <w:p w:rsidR="00A76B66" w:rsidRDefault="00A76B66" w:rsidP="00A76B66">
      <w:pPr>
        <w:pStyle w:val="R2"/>
        <w:tabs>
          <w:tab w:val="left" w:pos="720"/>
        </w:tabs>
        <w:spacing w:before="120" w:after="120" w:line="240" w:lineRule="auto"/>
        <w:ind w:left="360" w:firstLine="0"/>
        <w:jc w:val="left"/>
      </w:pPr>
      <w:r>
        <w:t xml:space="preserve">The total biomass contained in dead standing trees within plot </w:t>
      </w:r>
      <m:oMath>
        <m:r>
          <w:rPr>
            <w:rFonts w:ascii="Cambria Math" w:hAnsi="Cambria Math"/>
          </w:rPr>
          <m:t>p</m:t>
        </m:r>
      </m:oMath>
      <w:r>
        <w:t xml:space="preserve"> is to </w:t>
      </w:r>
      <w:r>
        <w:rPr>
          <w:color w:val="000000" w:themeColor="text1"/>
        </w:rPr>
        <w:t xml:space="preserve">be calculated using the following formula: </w:t>
      </w:r>
    </w:p>
    <w:tbl>
      <w:tblPr>
        <w:tblStyle w:val="TableGrid"/>
        <w:tblW w:w="0" w:type="auto"/>
        <w:tblInd w:w="959" w:type="dxa"/>
        <w:tblLook w:val="04A0" w:firstRow="1" w:lastRow="0" w:firstColumn="1" w:lastColumn="0" w:noHBand="0" w:noVBand="1"/>
      </w:tblPr>
      <w:tblGrid>
        <w:gridCol w:w="4961"/>
        <w:gridCol w:w="1873"/>
      </w:tblGrid>
      <w:tr w:rsidR="00A76B66" w:rsidTr="00A96400">
        <w:tc>
          <w:tcPr>
            <w:tcW w:w="4961"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rPr>
            </w:pPr>
            <m:oMathPara>
              <m:oMath>
                <m:sSub>
                  <m:sSubPr>
                    <m:ctrlPr>
                      <w:rPr>
                        <w:rFonts w:ascii="Cambria Math" w:hAnsi="Cambria Math" w:cs="Arial"/>
                        <w:i/>
                      </w:rPr>
                    </m:ctrlPr>
                  </m:sSubPr>
                  <m:e>
                    <m:r>
                      <w:rPr>
                        <w:rFonts w:ascii="Cambria Math" w:hAnsi="Cambria Math" w:cs="Arial"/>
                      </w:rPr>
                      <m:t>B</m:t>
                    </m:r>
                  </m:e>
                  <m:sub>
                    <m:r>
                      <w:rPr>
                        <w:rFonts w:ascii="Cambria Math" w:hAnsi="Cambria Math" w:cs="Arial"/>
                      </w:rPr>
                      <m:t>DT, p</m:t>
                    </m:r>
                  </m:sub>
                </m:sSub>
                <m:r>
                  <w:rPr>
                    <w:rFonts w:ascii="Cambria Math" w:hAnsi="Cambria Math" w:cs="Arial"/>
                  </w:rPr>
                  <m:t xml:space="preserve">= </m:t>
                </m:r>
                <m:nary>
                  <m:naryPr>
                    <m:chr m:val="∑"/>
                    <m:limLoc m:val="undOvr"/>
                    <m:ctrlPr>
                      <w:rPr>
                        <w:rFonts w:ascii="Cambria Math" w:hAnsi="Cambria Math" w:cs="Arial"/>
                        <w:i/>
                      </w:rPr>
                    </m:ctrlPr>
                  </m:naryPr>
                  <m:sub>
                    <m:r>
                      <w:rPr>
                        <w:rFonts w:ascii="Cambria Math" w:hAnsi="Cambria Math" w:cs="Arial"/>
                      </w:rPr>
                      <m:t>j=1</m:t>
                    </m:r>
                  </m:sub>
                  <m:sup>
                    <m:r>
                      <w:rPr>
                        <w:rFonts w:ascii="Cambria Math" w:hAnsi="Cambria Math" w:cs="Arial"/>
                      </w:rPr>
                      <m:t>n</m:t>
                    </m:r>
                  </m:sup>
                  <m:e>
                    <m:sSub>
                      <m:sSubPr>
                        <m:ctrlPr>
                          <w:rPr>
                            <w:rFonts w:ascii="Cambria Math" w:hAnsi="Cambria Math" w:cs="Arial"/>
                            <w:i/>
                          </w:rPr>
                        </m:ctrlPr>
                      </m:sSubPr>
                      <m:e>
                        <m:r>
                          <w:rPr>
                            <w:rFonts w:ascii="Cambria Math" w:hAnsi="Cambria Math" w:cs="Arial"/>
                          </w:rPr>
                          <m:t>B</m:t>
                        </m:r>
                      </m:e>
                      <m:sub>
                        <m:r>
                          <w:rPr>
                            <w:rFonts w:ascii="Cambria Math" w:hAnsi="Cambria Math" w:cs="Arial"/>
                          </w:rPr>
                          <m:t>DT, j</m:t>
                        </m:r>
                      </m:sub>
                    </m:sSub>
                  </m:e>
                </m:nary>
              </m:oMath>
            </m:oMathPara>
          </w:p>
        </w:tc>
        <w:tc>
          <w:tcPr>
            <w:tcW w:w="1873"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rPr>
            </w:pPr>
            <w:r>
              <w:rPr>
                <w:b/>
              </w:rPr>
              <w:t>Equation 21</w:t>
            </w:r>
          </w:p>
        </w:tc>
      </w:tr>
    </w:tbl>
    <w:p w:rsidR="00A76B66" w:rsidRDefault="00A76B66" w:rsidP="00A76B66">
      <w:pPr>
        <w:spacing w:before="120" w:after="120"/>
        <w:ind w:left="360"/>
        <w:rPr>
          <w:rFonts w:ascii="Arial" w:hAnsi="Arial" w:cs="Arial"/>
        </w:rPr>
      </w:pPr>
      <w:r>
        <w:t>where:</w:t>
      </w:r>
      <w:r>
        <w:rPr>
          <w:rFonts w:ascii="Arial" w:hAnsi="Arial" w:cs="Arial"/>
        </w:rPr>
        <w:t xml:space="preserve"> </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867"/>
      </w:tblGrid>
      <w:tr w:rsidR="00A76B66" w:rsidTr="00A96400">
        <w:tc>
          <w:tcPr>
            <w:tcW w:w="1701" w:type="dxa"/>
            <w:hideMark/>
          </w:tcPr>
          <w:p w:rsidR="00A76B66" w:rsidRDefault="001D1CAE" w:rsidP="00A96400">
            <w:pPr>
              <w:spacing w:before="60" w:after="60"/>
              <w:rPr>
                <w:rFonts w:ascii="Arial" w:hAnsi="Arial" w:cs="Arial"/>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DT, p</m:t>
                  </m:r>
                </m:sub>
              </m:sSub>
            </m:oMath>
            <w:r w:rsidR="00A76B66">
              <w:t xml:space="preserve"> =</w:t>
            </w:r>
          </w:p>
        </w:tc>
        <w:tc>
          <w:tcPr>
            <w:tcW w:w="6867" w:type="dxa"/>
            <w:hideMark/>
          </w:tcPr>
          <w:p w:rsidR="00A76B66" w:rsidRDefault="00A76B66" w:rsidP="00A96400">
            <w:pPr>
              <w:spacing w:before="60" w:after="60"/>
            </w:pPr>
            <w:r>
              <w:t xml:space="preserve">total biomass in dead standing trees within plot </w:t>
            </w:r>
            <m:oMath>
              <m:r>
                <w:rPr>
                  <w:rFonts w:ascii="Cambria Math" w:hAnsi="Cambria Math"/>
                </w:rPr>
                <m:t>p</m:t>
              </m:r>
            </m:oMath>
            <w:r>
              <w:t>, in kilograms of dry matter.</w:t>
            </w:r>
          </w:p>
        </w:tc>
      </w:tr>
      <w:tr w:rsidR="00A76B66" w:rsidTr="00A96400">
        <w:tc>
          <w:tcPr>
            <w:tcW w:w="1701" w:type="dxa"/>
            <w:hideMark/>
          </w:tcPr>
          <w:p w:rsidR="00A76B66" w:rsidRDefault="001D1CAE" w:rsidP="00A96400">
            <w:pPr>
              <w:spacing w:before="60" w:after="60"/>
              <w:rPr>
                <w:rFonts w:ascii="Arial" w:hAnsi="Arial" w:cs="Arial"/>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DT</m:t>
                  </m:r>
                  <m:r>
                    <w:rPr>
                      <w:rFonts w:ascii="Cambria Math" w:hAnsi="Arial" w:cs="Arial"/>
                    </w:rPr>
                    <m:t>,  j</m:t>
                  </m:r>
                </m:sub>
              </m:sSub>
            </m:oMath>
            <w:r w:rsidR="00A76B66">
              <w:t xml:space="preserve"> =</w:t>
            </w:r>
          </w:p>
        </w:tc>
        <w:tc>
          <w:tcPr>
            <w:tcW w:w="6867" w:type="dxa"/>
            <w:hideMark/>
          </w:tcPr>
          <w:p w:rsidR="00A76B66" w:rsidRDefault="00A76B66" w:rsidP="00A96400">
            <w:pPr>
              <w:spacing w:before="60" w:after="60"/>
            </w:pPr>
            <w:r>
              <w:t xml:space="preserve">biomass of the </w:t>
            </w:r>
            <m:oMath>
              <m:r>
                <w:rPr>
                  <w:rFonts w:ascii="Cambria Math" w:hAnsi="Cambria Math"/>
                </w:rPr>
                <m:t>j</m:t>
              </m:r>
            </m:oMath>
            <w:r>
              <w:t xml:space="preserve">th dead standing tree in plot </w:t>
            </w:r>
            <m:oMath>
              <m:r>
                <w:rPr>
                  <w:rFonts w:ascii="Cambria Math" w:hAnsi="Cambria Math"/>
                </w:rPr>
                <m:t>p</m:t>
              </m:r>
            </m:oMath>
            <w:r>
              <w:t>, in kilograms of dry matter.</w:t>
            </w:r>
          </w:p>
        </w:tc>
      </w:tr>
      <w:tr w:rsidR="00A76B66" w:rsidTr="00A96400">
        <w:tc>
          <w:tcPr>
            <w:tcW w:w="1701" w:type="dxa"/>
            <w:hideMark/>
          </w:tcPr>
          <w:p w:rsidR="00A76B66" w:rsidRDefault="00A76B66" w:rsidP="00A96400">
            <w:pPr>
              <w:spacing w:before="60" w:after="60"/>
              <w:jc w:val="both"/>
            </w:pPr>
            <m:oMath>
              <m:r>
                <w:rPr>
                  <w:rFonts w:ascii="Cambria Math" w:hAnsi="Cambria Math" w:cs="Arial"/>
                </w:rPr>
                <m:t>p</m:t>
              </m:r>
            </m:oMath>
            <w:r>
              <w:rPr>
                <w:rFonts w:ascii="Arial" w:hAnsi="Arial" w:cs="Arial"/>
              </w:rPr>
              <w:t xml:space="preserve"> </w:t>
            </w:r>
            <w:r>
              <w:t>=</w:t>
            </w:r>
          </w:p>
        </w:tc>
        <w:tc>
          <w:tcPr>
            <w:tcW w:w="6867" w:type="dxa"/>
            <w:hideMark/>
          </w:tcPr>
          <w:p w:rsidR="00A76B66" w:rsidRDefault="00A76B66" w:rsidP="00A96400">
            <w:pPr>
              <w:spacing w:before="60" w:after="60"/>
            </w:pPr>
            <w:r>
              <w:t>plot identification number.</w:t>
            </w:r>
          </w:p>
        </w:tc>
      </w:tr>
      <w:tr w:rsidR="00A76B66" w:rsidTr="00A96400">
        <w:tc>
          <w:tcPr>
            <w:tcW w:w="1701" w:type="dxa"/>
            <w:hideMark/>
          </w:tcPr>
          <w:p w:rsidR="00A76B66" w:rsidRDefault="00A76B66" w:rsidP="00A96400">
            <w:pPr>
              <w:spacing w:before="60" w:after="60"/>
              <w:jc w:val="both"/>
              <w:rPr>
                <w:rFonts w:ascii="Arial" w:hAnsi="Arial" w:cs="Arial"/>
              </w:rPr>
            </w:pPr>
            <m:oMath>
              <m:r>
                <w:rPr>
                  <w:rFonts w:ascii="Cambria Math" w:hAnsi="Cambria Math" w:cs="Arial"/>
                </w:rPr>
                <m:t>n</m:t>
              </m:r>
            </m:oMath>
            <w:r>
              <w:t xml:space="preserve"> =</w:t>
            </w:r>
          </w:p>
        </w:tc>
        <w:tc>
          <w:tcPr>
            <w:tcW w:w="6867" w:type="dxa"/>
            <w:hideMark/>
          </w:tcPr>
          <w:p w:rsidR="00A76B66" w:rsidRDefault="00A76B66" w:rsidP="00A96400">
            <w:pPr>
              <w:spacing w:before="60" w:after="60"/>
            </w:pPr>
            <w:r>
              <w:t xml:space="preserve">number of dead standing trees in plot </w:t>
            </w:r>
            <m:oMath>
              <m:r>
                <w:rPr>
                  <w:rFonts w:ascii="Cambria Math" w:hAnsi="Cambria Math"/>
                </w:rPr>
                <m:t>p</m:t>
              </m:r>
            </m:oMath>
            <w:r>
              <w:t>.</w:t>
            </w:r>
          </w:p>
        </w:tc>
      </w:tr>
    </w:tbl>
    <w:p w:rsidR="00A76B66" w:rsidRDefault="003445A7" w:rsidP="00A76B66">
      <w:pPr>
        <w:pStyle w:val="h5Section"/>
      </w:pPr>
      <w:bookmarkStart w:id="130" w:name="_Toc347229897"/>
      <w:r>
        <w:t>6.31</w:t>
      </w:r>
      <w:r w:rsidR="00A76B66">
        <w:tab/>
        <w:t>Calculating biomass in dead standing fire affected trees within a plot</w:t>
      </w:r>
      <w:bookmarkEnd w:id="130"/>
      <w:r w:rsidR="00A76B66">
        <w:t xml:space="preserve"> </w:t>
      </w:r>
    </w:p>
    <w:p w:rsidR="00A76B66" w:rsidRDefault="00A76B66" w:rsidP="00A76B66">
      <w:pPr>
        <w:pStyle w:val="R2"/>
        <w:tabs>
          <w:tab w:val="left" w:pos="720"/>
        </w:tabs>
        <w:spacing w:before="120" w:after="120" w:line="240" w:lineRule="auto"/>
        <w:ind w:left="360" w:firstLine="0"/>
        <w:jc w:val="left"/>
      </w:pPr>
      <w:r>
        <w:t xml:space="preserve">The total biomass contained in dead standing fire affected trees within plot </w:t>
      </w:r>
      <m:oMath>
        <m:r>
          <w:rPr>
            <w:rFonts w:ascii="Cambria Math" w:hAnsi="Cambria Math"/>
          </w:rPr>
          <m:t>p</m:t>
        </m:r>
      </m:oMath>
      <w:r>
        <w:t xml:space="preserve"> is to </w:t>
      </w:r>
      <w:r>
        <w:rPr>
          <w:color w:val="000000" w:themeColor="text1"/>
        </w:rPr>
        <w:t xml:space="preserve">be calculated using the following formula: </w:t>
      </w:r>
    </w:p>
    <w:tbl>
      <w:tblPr>
        <w:tblStyle w:val="TableGrid"/>
        <w:tblW w:w="0" w:type="auto"/>
        <w:tblInd w:w="959" w:type="dxa"/>
        <w:tblLook w:val="04A0" w:firstRow="1" w:lastRow="0" w:firstColumn="1" w:lastColumn="0" w:noHBand="0" w:noVBand="1"/>
      </w:tblPr>
      <w:tblGrid>
        <w:gridCol w:w="4961"/>
        <w:gridCol w:w="1873"/>
      </w:tblGrid>
      <w:tr w:rsidR="00A76B66" w:rsidTr="00A96400">
        <w:tc>
          <w:tcPr>
            <w:tcW w:w="4961"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rPr>
            </w:pPr>
            <m:oMathPara>
              <m:oMath>
                <m:sSub>
                  <m:sSubPr>
                    <m:ctrlPr>
                      <w:rPr>
                        <w:rFonts w:ascii="Cambria Math" w:hAnsi="Cambria Math" w:cs="Arial"/>
                        <w:i/>
                      </w:rPr>
                    </m:ctrlPr>
                  </m:sSubPr>
                  <m:e>
                    <m:r>
                      <w:rPr>
                        <w:rFonts w:ascii="Cambria Math" w:hAnsi="Cambria Math" w:cs="Arial"/>
                      </w:rPr>
                      <m:t>B</m:t>
                    </m:r>
                  </m:e>
                  <m:sub>
                    <m:r>
                      <w:rPr>
                        <w:rFonts w:ascii="Cambria Math" w:hAnsi="Cambria Math" w:cs="Arial"/>
                      </w:rPr>
                      <m:t>FireDT, p</m:t>
                    </m:r>
                  </m:sub>
                </m:sSub>
                <m:r>
                  <w:rPr>
                    <w:rFonts w:ascii="Cambria Math" w:hAnsi="Cambria Math" w:cs="Arial"/>
                  </w:rPr>
                  <m:t xml:space="preserve">= </m:t>
                </m:r>
                <m:nary>
                  <m:naryPr>
                    <m:chr m:val="∑"/>
                    <m:limLoc m:val="undOvr"/>
                    <m:ctrlPr>
                      <w:rPr>
                        <w:rFonts w:ascii="Cambria Math" w:hAnsi="Cambria Math" w:cs="Arial"/>
                        <w:i/>
                      </w:rPr>
                    </m:ctrlPr>
                  </m:naryPr>
                  <m:sub>
                    <m:r>
                      <w:rPr>
                        <w:rFonts w:ascii="Cambria Math" w:hAnsi="Cambria Math" w:cs="Arial"/>
                      </w:rPr>
                      <m:t>j=1</m:t>
                    </m:r>
                  </m:sub>
                  <m:sup>
                    <m:r>
                      <w:rPr>
                        <w:rFonts w:ascii="Cambria Math" w:hAnsi="Cambria Math" w:cs="Arial"/>
                      </w:rPr>
                      <m:t>n</m:t>
                    </m:r>
                  </m:sup>
                  <m:e>
                    <m:sSub>
                      <m:sSubPr>
                        <m:ctrlPr>
                          <w:rPr>
                            <w:rFonts w:ascii="Cambria Math" w:hAnsi="Cambria Math" w:cs="Arial"/>
                            <w:i/>
                          </w:rPr>
                        </m:ctrlPr>
                      </m:sSubPr>
                      <m:e>
                        <m:r>
                          <w:rPr>
                            <w:rFonts w:ascii="Cambria Math" w:hAnsi="Cambria Math" w:cs="Arial"/>
                          </w:rPr>
                          <m:t>B</m:t>
                        </m:r>
                      </m:e>
                      <m:sub>
                        <m:r>
                          <w:rPr>
                            <w:rFonts w:ascii="Cambria Math" w:hAnsi="Cambria Math" w:cs="Arial"/>
                          </w:rPr>
                          <m:t>FireDT, j</m:t>
                        </m:r>
                      </m:sub>
                    </m:sSub>
                  </m:e>
                </m:nary>
              </m:oMath>
            </m:oMathPara>
          </w:p>
        </w:tc>
        <w:tc>
          <w:tcPr>
            <w:tcW w:w="1873"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rPr>
            </w:pPr>
            <w:r>
              <w:rPr>
                <w:b/>
              </w:rPr>
              <w:t>Equation 22</w:t>
            </w:r>
          </w:p>
        </w:tc>
      </w:tr>
    </w:tbl>
    <w:p w:rsidR="00A76B66" w:rsidRDefault="00A76B66" w:rsidP="00A76B66">
      <w:pPr>
        <w:spacing w:before="120" w:after="120"/>
        <w:ind w:left="360"/>
        <w:rPr>
          <w:rFonts w:ascii="Arial" w:hAnsi="Arial" w:cs="Arial"/>
        </w:rPr>
      </w:pPr>
      <w:r>
        <w:t>where:</w:t>
      </w:r>
      <w:r>
        <w:rPr>
          <w:rFonts w:ascii="Arial" w:hAnsi="Arial" w:cs="Arial"/>
        </w:rPr>
        <w:t xml:space="preserve"> </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867"/>
      </w:tblGrid>
      <w:tr w:rsidR="00A76B66" w:rsidTr="00A96400">
        <w:tc>
          <w:tcPr>
            <w:tcW w:w="1701" w:type="dxa"/>
            <w:hideMark/>
          </w:tcPr>
          <w:p w:rsidR="00A76B66" w:rsidRDefault="001D1CAE" w:rsidP="00A96400">
            <w:pPr>
              <w:spacing w:before="60" w:after="60"/>
              <w:rPr>
                <w:rFonts w:ascii="Arial" w:hAnsi="Arial" w:cs="Arial"/>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FireDT, p</m:t>
                  </m:r>
                </m:sub>
              </m:sSub>
            </m:oMath>
            <w:r w:rsidR="00A76B66">
              <w:t xml:space="preserve"> =</w:t>
            </w:r>
          </w:p>
        </w:tc>
        <w:tc>
          <w:tcPr>
            <w:tcW w:w="6867" w:type="dxa"/>
            <w:hideMark/>
          </w:tcPr>
          <w:p w:rsidR="00A76B66" w:rsidRDefault="00A76B66" w:rsidP="00A96400">
            <w:pPr>
              <w:spacing w:before="60" w:after="60"/>
            </w:pPr>
            <w:r>
              <w:t xml:space="preserve">total biomass in dead standing fire affected trees within plot </w:t>
            </w:r>
            <m:oMath>
              <m:r>
                <w:rPr>
                  <w:rFonts w:ascii="Cambria Math" w:hAnsi="Cambria Math"/>
                </w:rPr>
                <m:t>p</m:t>
              </m:r>
            </m:oMath>
            <w:r>
              <w:t xml:space="preserve">, in </w:t>
            </w:r>
            <w:r>
              <w:lastRenderedPageBreak/>
              <w:t>kilograms of dry matter.</w:t>
            </w:r>
          </w:p>
        </w:tc>
      </w:tr>
      <w:tr w:rsidR="00A76B66" w:rsidTr="00A96400">
        <w:tc>
          <w:tcPr>
            <w:tcW w:w="1701" w:type="dxa"/>
            <w:hideMark/>
          </w:tcPr>
          <w:p w:rsidR="00A76B66" w:rsidRDefault="001D1CAE" w:rsidP="00A96400">
            <w:pPr>
              <w:spacing w:before="60" w:after="60"/>
              <w:rPr>
                <w:rFonts w:ascii="Arial" w:hAnsi="Arial" w:cs="Arial"/>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FireDT</m:t>
                  </m:r>
                  <m:r>
                    <w:rPr>
                      <w:rFonts w:ascii="Cambria Math" w:hAnsi="Arial" w:cs="Arial"/>
                    </w:rPr>
                    <m:t>,  j</m:t>
                  </m:r>
                </m:sub>
              </m:sSub>
            </m:oMath>
            <w:r w:rsidR="00A76B66">
              <w:t xml:space="preserve"> =</w:t>
            </w:r>
          </w:p>
        </w:tc>
        <w:tc>
          <w:tcPr>
            <w:tcW w:w="6867" w:type="dxa"/>
            <w:hideMark/>
          </w:tcPr>
          <w:p w:rsidR="00A76B66" w:rsidRDefault="00A76B66" w:rsidP="00A96400">
            <w:pPr>
              <w:spacing w:before="60" w:after="60"/>
            </w:pPr>
            <w:r>
              <w:t xml:space="preserve">biomass of the </w:t>
            </w:r>
            <m:oMath>
              <m:r>
                <w:rPr>
                  <w:rFonts w:ascii="Cambria Math" w:hAnsi="Cambria Math"/>
                </w:rPr>
                <m:t>j</m:t>
              </m:r>
            </m:oMath>
            <w:r>
              <w:t xml:space="preserve">th dead standing fire affected tree in plot </w:t>
            </w:r>
            <m:oMath>
              <m:r>
                <w:rPr>
                  <w:rFonts w:ascii="Cambria Math" w:hAnsi="Cambria Math"/>
                </w:rPr>
                <m:t>p</m:t>
              </m:r>
            </m:oMath>
            <w:r>
              <w:t>, in kilograms of dry matter.</w:t>
            </w:r>
          </w:p>
        </w:tc>
      </w:tr>
      <w:tr w:rsidR="00A76B66" w:rsidTr="00A96400">
        <w:tc>
          <w:tcPr>
            <w:tcW w:w="1701" w:type="dxa"/>
            <w:hideMark/>
          </w:tcPr>
          <w:p w:rsidR="00A76B66" w:rsidRDefault="00A76B66" w:rsidP="00A96400">
            <w:pPr>
              <w:spacing w:before="60" w:after="60"/>
              <w:jc w:val="both"/>
            </w:pPr>
            <m:oMath>
              <m:r>
                <w:rPr>
                  <w:rFonts w:ascii="Cambria Math" w:hAnsi="Cambria Math" w:cs="Arial"/>
                </w:rPr>
                <m:t>p</m:t>
              </m:r>
            </m:oMath>
            <w:r>
              <w:rPr>
                <w:rFonts w:ascii="Arial" w:hAnsi="Arial" w:cs="Arial"/>
              </w:rPr>
              <w:t xml:space="preserve"> </w:t>
            </w:r>
            <w:r>
              <w:t xml:space="preserve"> =</w:t>
            </w:r>
          </w:p>
        </w:tc>
        <w:tc>
          <w:tcPr>
            <w:tcW w:w="6867" w:type="dxa"/>
            <w:hideMark/>
          </w:tcPr>
          <w:p w:rsidR="00A76B66" w:rsidRDefault="00A76B66" w:rsidP="00A96400">
            <w:pPr>
              <w:spacing w:before="60" w:after="60"/>
            </w:pPr>
            <w:r>
              <w:t>plot identification number.</w:t>
            </w:r>
          </w:p>
        </w:tc>
      </w:tr>
      <w:tr w:rsidR="00A76B66" w:rsidTr="00A96400">
        <w:tc>
          <w:tcPr>
            <w:tcW w:w="1701" w:type="dxa"/>
            <w:hideMark/>
          </w:tcPr>
          <w:p w:rsidR="00A76B66" w:rsidRDefault="00A76B66" w:rsidP="00A96400">
            <w:pPr>
              <w:spacing w:before="60" w:after="60"/>
              <w:jc w:val="both"/>
              <w:rPr>
                <w:rFonts w:ascii="Arial" w:hAnsi="Arial" w:cs="Arial"/>
              </w:rPr>
            </w:pPr>
            <m:oMath>
              <m:r>
                <w:rPr>
                  <w:rFonts w:ascii="Cambria Math" w:hAnsi="Cambria Math" w:cs="Arial"/>
                </w:rPr>
                <m:t>n</m:t>
              </m:r>
            </m:oMath>
            <w:r>
              <w:t xml:space="preserve"> =</w:t>
            </w:r>
          </w:p>
        </w:tc>
        <w:tc>
          <w:tcPr>
            <w:tcW w:w="6867" w:type="dxa"/>
            <w:hideMark/>
          </w:tcPr>
          <w:p w:rsidR="00A76B66" w:rsidRDefault="00A76B66" w:rsidP="00A96400">
            <w:pPr>
              <w:spacing w:before="60" w:after="60"/>
            </w:pPr>
            <w:r>
              <w:t xml:space="preserve">number of dead standing fire affected trees in plot </w:t>
            </w:r>
            <m:oMath>
              <m:r>
                <w:rPr>
                  <w:rFonts w:ascii="Cambria Math" w:hAnsi="Cambria Math"/>
                </w:rPr>
                <m:t>p</m:t>
              </m:r>
            </m:oMath>
            <w:r>
              <w:t>.</w:t>
            </w:r>
            <w:r>
              <w:br/>
            </w:r>
          </w:p>
        </w:tc>
      </w:tr>
    </w:tbl>
    <w:p w:rsidR="00A76B66" w:rsidRDefault="00A76B66" w:rsidP="00A76B66">
      <w:pPr>
        <w:pStyle w:val="h4Subdiv"/>
      </w:pPr>
      <w:bookmarkStart w:id="131" w:name="_Toc347229898"/>
      <w:r>
        <w:t xml:space="preserve">Subdivision </w:t>
      </w:r>
      <w:r w:rsidR="003445A7">
        <w:t>6.2.11</w:t>
      </w:r>
      <w:r>
        <w:tab/>
        <w:t>Calculating project emissions</w:t>
      </w:r>
      <w:bookmarkEnd w:id="131"/>
    </w:p>
    <w:p w:rsidR="00A76B66" w:rsidRDefault="003445A7" w:rsidP="00A76B66">
      <w:pPr>
        <w:pStyle w:val="h5Section"/>
      </w:pPr>
      <w:bookmarkStart w:id="132" w:name="_Toc347229899"/>
      <w:r>
        <w:t>6.32</w:t>
      </w:r>
      <w:r w:rsidR="00A76B66">
        <w:tab/>
        <w:t>Calculating project emissions</w:t>
      </w:r>
      <w:bookmarkEnd w:id="132"/>
    </w:p>
    <w:p w:rsidR="00A76B66" w:rsidRDefault="00A76B66" w:rsidP="00A76B66">
      <w:pPr>
        <w:pStyle w:val="tMain"/>
      </w:pPr>
      <w:r>
        <w:tab/>
      </w:r>
      <w:r w:rsidR="003445A7">
        <w:t>(1)</w:t>
      </w:r>
      <w:r>
        <w:tab/>
        <w:t>Project emissions for a reporting period (</w:t>
      </w:r>
      <m:oMath>
        <m:r>
          <w:rPr>
            <w:rFonts w:ascii="Cambria Math" w:hAnsi="Cambria Math" w:cs="Arial"/>
          </w:rPr>
          <m:t>Ri</m:t>
        </m:r>
      </m:oMath>
      <w:r>
        <w:t>)</w:t>
      </w:r>
      <w:r>
        <w:rPr>
          <w:color w:val="000000" w:themeColor="text1"/>
        </w:rPr>
        <w:t xml:space="preserve"> </w:t>
      </w:r>
      <w:r>
        <w:t xml:space="preserve">must: </w:t>
      </w:r>
    </w:p>
    <w:p w:rsidR="00A76B66" w:rsidRDefault="00A76B66" w:rsidP="00A76B66">
      <w:pPr>
        <w:pStyle w:val="tPara"/>
      </w:pPr>
      <w:r>
        <w:tab/>
      </w:r>
      <w:r w:rsidR="003445A7">
        <w:t>(a)</w:t>
      </w:r>
      <w:r>
        <w:tab/>
        <w:t>include emissions arising from:</w:t>
      </w:r>
    </w:p>
    <w:p w:rsidR="00A76B66" w:rsidRDefault="00A76B66" w:rsidP="00A76B66">
      <w:pPr>
        <w:pStyle w:val="tSubpara"/>
      </w:pPr>
      <w:r>
        <w:tab/>
      </w:r>
      <w:r w:rsidR="003445A7">
        <w:t>(i)</w:t>
      </w:r>
      <w:r>
        <w:tab/>
        <w:t>fuel use (fuel emissions); and</w:t>
      </w:r>
    </w:p>
    <w:p w:rsidR="00A76B66" w:rsidRDefault="00A76B66" w:rsidP="00A76B66">
      <w:pPr>
        <w:pStyle w:val="tSubpara"/>
      </w:pPr>
      <w:r>
        <w:tab/>
      </w:r>
      <w:r w:rsidR="003445A7">
        <w:t>(ii)</w:t>
      </w:r>
      <w:r>
        <w:tab/>
        <w:t>fire events that affect more than 10 hectares of a stratum (fire emissions); and</w:t>
      </w:r>
    </w:p>
    <w:p w:rsidR="00A76B66" w:rsidRDefault="00A76B66" w:rsidP="00A76B66">
      <w:pPr>
        <w:pStyle w:val="tPara"/>
      </w:pPr>
      <w:r>
        <w:tab/>
      </w:r>
      <w:r w:rsidR="003445A7">
        <w:t>(b)</w:t>
      </w:r>
      <w:r>
        <w:tab/>
        <w:t>be calculated in accordance with Equation 23a; and</w:t>
      </w:r>
    </w:p>
    <w:p w:rsidR="00A76B66" w:rsidRDefault="00A76B66" w:rsidP="00A76B66">
      <w:pPr>
        <w:pStyle w:val="tPara"/>
      </w:pPr>
      <w:r>
        <w:tab/>
      </w:r>
      <w:r w:rsidR="003445A7">
        <w:t>(c)</w:t>
      </w:r>
      <w:r>
        <w:tab/>
        <w:t>incorporate a standard error calculation in accordance with Equation 23b.</w:t>
      </w:r>
    </w:p>
    <w:p w:rsidR="00A76B66" w:rsidRDefault="00A76B66" w:rsidP="00A76B66">
      <w:pPr>
        <w:pStyle w:val="tMain"/>
      </w:pPr>
      <w:r>
        <w:tab/>
      </w:r>
      <w:r w:rsidR="003445A7">
        <w:t>(2)</w:t>
      </w:r>
      <w:r>
        <w:tab/>
        <w:t>The project emissions for a reporting period (</w:t>
      </w:r>
      <m:oMath>
        <m:r>
          <w:rPr>
            <w:rFonts w:ascii="Cambria Math" w:hAnsi="Cambria Math" w:cs="Arial"/>
          </w:rPr>
          <m:t>Ri</m:t>
        </m:r>
      </m:oMath>
      <w:r>
        <w:t>) are to be calculated using the following formula:</w:t>
      </w:r>
    </w:p>
    <w:tbl>
      <w:tblPr>
        <w:tblStyle w:val="TableGrid"/>
        <w:tblW w:w="0" w:type="auto"/>
        <w:tblInd w:w="534" w:type="dxa"/>
        <w:tblLook w:val="04A0" w:firstRow="1" w:lastRow="0" w:firstColumn="1" w:lastColumn="0" w:noHBand="0" w:noVBand="1"/>
      </w:tblPr>
      <w:tblGrid>
        <w:gridCol w:w="5811"/>
        <w:gridCol w:w="2184"/>
      </w:tblGrid>
      <w:tr w:rsidR="00A76B66" w:rsidTr="00A96400">
        <w:tc>
          <w:tcPr>
            <w:tcW w:w="5811"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360"/>
              <w:rPr>
                <w:b/>
                <w:color w:val="808080" w:themeColor="background1" w:themeShade="80"/>
              </w:rPr>
            </w:pPr>
            <m:oMathPara>
              <m:oMath>
                <m:sSub>
                  <m:sSubPr>
                    <m:ctrlPr>
                      <w:rPr>
                        <w:rFonts w:ascii="Cambria Math" w:hAnsi="Cambria Math" w:cs="Arial"/>
                        <w:i/>
                      </w:rPr>
                    </m:ctrlPr>
                  </m:sSubPr>
                  <m:e>
                    <m:r>
                      <w:rPr>
                        <w:rFonts w:ascii="Cambria Math" w:hAnsi="Cambria Math" w:cs="Arial"/>
                      </w:rPr>
                      <m:t>PE</m:t>
                    </m:r>
                  </m:e>
                  <m:sub>
                    <m:r>
                      <w:rPr>
                        <w:rFonts w:ascii="Cambria Math" w:hAnsi="Cambria Math" w:cs="Arial"/>
                      </w:rPr>
                      <m:t>Ri</m:t>
                    </m:r>
                  </m:sub>
                </m:sSub>
                <m:r>
                  <w:rPr>
                    <w:rFonts w:ascii="Cambria Math" w:hAnsi="Cambria Math" w:cs="Arial"/>
                  </w:rPr>
                  <m:t>=</m:t>
                </m:r>
                <m:nary>
                  <m:naryPr>
                    <m:chr m:val="∑"/>
                    <m:limLoc m:val="undOvr"/>
                    <m:ctrlPr>
                      <w:rPr>
                        <w:rFonts w:ascii="Cambria Math" w:hAnsi="Cambria Math" w:cs="Arial"/>
                        <w:i/>
                      </w:rPr>
                    </m:ctrlPr>
                  </m:naryPr>
                  <m:sub>
                    <m:r>
                      <w:rPr>
                        <w:rFonts w:ascii="Cambria Math" w:hAnsi="Cambria Math" w:cs="Arial"/>
                      </w:rPr>
                      <m:t>j=1</m:t>
                    </m:r>
                  </m:sub>
                  <m:sup>
                    <m:r>
                      <w:rPr>
                        <w:rFonts w:ascii="Cambria Math" w:hAnsi="Cambria Math" w:cs="Arial"/>
                      </w:rPr>
                      <m:t>n</m:t>
                    </m:r>
                  </m:sup>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FuelE</m:t>
                            </m:r>
                          </m:e>
                          <m:sub>
                            <m:r>
                              <w:rPr>
                                <w:rFonts w:ascii="Cambria Math" w:hAnsi="Cambria Math" w:cs="Arial"/>
                              </w:rPr>
                              <m:t>j,Ri</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FireE</m:t>
                            </m:r>
                          </m:e>
                          <m:sub>
                            <m:r>
                              <w:rPr>
                                <w:rFonts w:ascii="Cambria Math" w:hAnsi="Cambria Math" w:cs="Arial"/>
                              </w:rPr>
                              <m:t>j,Ri</m:t>
                            </m:r>
                          </m:sub>
                        </m:sSub>
                      </m:e>
                    </m:d>
                  </m:e>
                </m:nary>
              </m:oMath>
            </m:oMathPara>
          </w:p>
        </w:tc>
        <w:tc>
          <w:tcPr>
            <w:tcW w:w="2184"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color w:val="808080" w:themeColor="background1" w:themeShade="80"/>
              </w:rPr>
            </w:pPr>
            <w:r>
              <w:rPr>
                <w:b/>
                <w:color w:val="000000" w:themeColor="text1"/>
              </w:rPr>
              <w:t>Equation 23a</w:t>
            </w:r>
          </w:p>
        </w:tc>
      </w:tr>
    </w:tbl>
    <w:p w:rsidR="00A76B66" w:rsidRDefault="00A76B66" w:rsidP="00A76B66">
      <w:pPr>
        <w:pStyle w:val="R2"/>
        <w:tabs>
          <w:tab w:val="left" w:pos="720"/>
        </w:tabs>
        <w:spacing w:before="120" w:after="120" w:line="240" w:lineRule="auto"/>
        <w:ind w:left="142" w:firstLine="0"/>
        <w:jc w:val="left"/>
        <w:rPr>
          <w:color w:val="000000" w:themeColor="text1"/>
        </w:rPr>
      </w:pPr>
      <w:r>
        <w:rPr>
          <w:color w:val="000000" w:themeColor="text1"/>
        </w:rPr>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701"/>
        <w:gridCol w:w="6848"/>
        <w:gridCol w:w="19"/>
      </w:tblGrid>
      <w:tr w:rsidR="00A76B66" w:rsidTr="00A96400">
        <w:trPr>
          <w:gridAfter w:val="1"/>
          <w:wAfter w:w="19" w:type="dxa"/>
        </w:trPr>
        <w:tc>
          <w:tcPr>
            <w:tcW w:w="1701" w:type="dxa"/>
            <w:shd w:val="clear" w:color="auto" w:fill="FFFFFF" w:themeFill="background1"/>
            <w:hideMark/>
          </w:tcPr>
          <w:p w:rsidR="00A76B66" w:rsidRDefault="001D1CAE" w:rsidP="00A96400">
            <w:pPr>
              <w:spacing w:before="60" w:after="60"/>
              <w:rPr>
                <w:rFonts w:ascii="Arial" w:hAnsi="Arial" w:cs="Arial"/>
              </w:rPr>
            </w:pPr>
            <m:oMath>
              <m:sSub>
                <m:sSubPr>
                  <m:ctrlPr>
                    <w:rPr>
                      <w:rFonts w:ascii="Cambria Math" w:hAnsi="Cambria Math" w:cs="Arial"/>
                      <w:i/>
                    </w:rPr>
                  </m:ctrlPr>
                </m:sSubPr>
                <m:e>
                  <m:r>
                    <w:rPr>
                      <w:rFonts w:ascii="Cambria Math" w:hAnsi="Cambria Math" w:cs="Arial"/>
                    </w:rPr>
                    <m:t>PE</m:t>
                  </m:r>
                </m:e>
                <m:sub>
                  <m:r>
                    <w:rPr>
                      <w:rFonts w:ascii="Cambria Math" w:hAnsi="Cambria Math" w:cs="Arial"/>
                    </w:rPr>
                    <m:t>Ri</m:t>
                  </m:r>
                </m:sub>
              </m:sSub>
            </m:oMath>
            <w:r w:rsidR="00A76B66">
              <w:t xml:space="preserve"> =</w:t>
            </w:r>
          </w:p>
        </w:tc>
        <w:tc>
          <w:tcPr>
            <w:tcW w:w="6848" w:type="dxa"/>
            <w:shd w:val="clear" w:color="auto" w:fill="FFFFFF" w:themeFill="background1"/>
            <w:hideMark/>
          </w:tcPr>
          <w:p w:rsidR="00A76B66" w:rsidRDefault="00A76B66" w:rsidP="00A96400">
            <w:pPr>
              <w:spacing w:before="60" w:after="60"/>
            </w:pPr>
            <w:r>
              <w:t xml:space="preserve">project emissions for reporting period </w:t>
            </w:r>
            <m:oMath>
              <m:r>
                <w:rPr>
                  <w:rFonts w:ascii="Cambria Math" w:hAnsi="Cambria Math"/>
                </w:rPr>
                <m:t>Ri</m:t>
              </m:r>
            </m:oMath>
            <w:r>
              <w:t xml:space="preserve">, </w:t>
            </w:r>
            <w:r>
              <w:rPr>
                <w:color w:val="000000" w:themeColor="text1"/>
              </w:rPr>
              <w:t>in tonnes of CO</w:t>
            </w:r>
            <w:r>
              <w:rPr>
                <w:color w:val="000000" w:themeColor="text1"/>
                <w:vertAlign w:val="subscript"/>
              </w:rPr>
              <w:t>2</w:t>
            </w:r>
            <w:r>
              <w:rPr>
                <w:color w:val="000000" w:themeColor="text1"/>
              </w:rPr>
              <w:t xml:space="preserve">-e </w:t>
            </w:r>
            <w:r>
              <w:t>(t CO</w:t>
            </w:r>
            <w:r>
              <w:rPr>
                <w:vertAlign w:val="subscript"/>
              </w:rPr>
              <w:t>2</w:t>
            </w:r>
            <w:r>
              <w:rPr>
                <w:vertAlign w:val="subscript"/>
              </w:rPr>
              <w:noBreakHyphen/>
            </w:r>
            <w:r>
              <w:t>e).</w:t>
            </w:r>
          </w:p>
        </w:tc>
      </w:tr>
      <w:tr w:rsidR="00A76B66" w:rsidTr="00A96400">
        <w:tc>
          <w:tcPr>
            <w:tcW w:w="1701" w:type="dxa"/>
            <w:shd w:val="clear" w:color="auto" w:fill="FFFFFF" w:themeFill="background1"/>
            <w:hideMark/>
          </w:tcPr>
          <w:p w:rsidR="00A76B66" w:rsidRDefault="00A76B66" w:rsidP="00A96400">
            <w:pPr>
              <w:spacing w:before="60" w:after="60"/>
            </w:pPr>
            <m:oMath>
              <m:r>
                <w:rPr>
                  <w:rFonts w:ascii="Cambria Math" w:hAnsi="Cambria Math" w:cs="Arial"/>
                </w:rPr>
                <m:t>Ri</m:t>
              </m:r>
            </m:oMath>
            <w:r>
              <w:rPr>
                <w:rFonts w:ascii="Cambria Math" w:hAnsi="Cambria Math" w:cs="Arial"/>
                <w:i/>
              </w:rPr>
              <w:t xml:space="preserve"> </w:t>
            </w:r>
            <w:r>
              <w:t>=</w:t>
            </w:r>
            <w:r>
              <w:rPr>
                <w:rFonts w:ascii="Cambria Math" w:hAnsi="Cambria Math" w:cs="Arial"/>
              </w:rPr>
              <w:tab/>
            </w:r>
          </w:p>
        </w:tc>
        <w:tc>
          <w:tcPr>
            <w:tcW w:w="6867" w:type="dxa"/>
            <w:gridSpan w:val="2"/>
            <w:shd w:val="clear" w:color="auto" w:fill="FFFFFF" w:themeFill="background1"/>
            <w:hideMark/>
          </w:tcPr>
          <w:p w:rsidR="00A76B66" w:rsidRDefault="00A76B66" w:rsidP="00A96400">
            <w:pPr>
              <w:spacing w:before="60" w:after="60"/>
            </w:pPr>
            <w:r>
              <w:t>reporting period, as a calendar date.</w:t>
            </w:r>
          </w:p>
        </w:tc>
      </w:tr>
      <w:tr w:rsidR="00A76B66" w:rsidTr="00A96400">
        <w:trPr>
          <w:gridAfter w:val="1"/>
          <w:wAfter w:w="19" w:type="dxa"/>
        </w:trPr>
        <w:tc>
          <w:tcPr>
            <w:tcW w:w="1701" w:type="dxa"/>
            <w:shd w:val="clear" w:color="auto" w:fill="FFFFFF" w:themeFill="background1"/>
            <w:hideMark/>
          </w:tcPr>
          <w:p w:rsidR="00A76B66" w:rsidRDefault="001D1CAE" w:rsidP="00A96400">
            <w:pPr>
              <w:spacing w:before="60" w:after="60"/>
            </w:pPr>
            <m:oMath>
              <m:sSub>
                <m:sSubPr>
                  <m:ctrlPr>
                    <w:rPr>
                      <w:rFonts w:ascii="Cambria Math" w:hAnsi="Arial" w:cs="Arial"/>
                      <w:i/>
                    </w:rPr>
                  </m:ctrlPr>
                </m:sSubPr>
                <m:e>
                  <m:r>
                    <w:rPr>
                      <w:rFonts w:ascii="Cambria Math" w:hAnsi="Arial" w:cs="Arial"/>
                    </w:rPr>
                    <m:t>FuelE</m:t>
                  </m:r>
                </m:e>
                <m:sub>
                  <m:r>
                    <w:rPr>
                      <w:rFonts w:ascii="Cambria Math" w:hAnsi="Arial" w:cs="Arial"/>
                    </w:rPr>
                    <m:t>j,Ri</m:t>
                  </m:r>
                </m:sub>
              </m:sSub>
            </m:oMath>
            <w:r w:rsidR="00A76B66">
              <w:t xml:space="preserve"> =</w:t>
            </w:r>
          </w:p>
        </w:tc>
        <w:tc>
          <w:tcPr>
            <w:tcW w:w="6848" w:type="dxa"/>
            <w:shd w:val="clear" w:color="auto" w:fill="FFFFFF" w:themeFill="background1"/>
            <w:hideMark/>
          </w:tcPr>
          <w:p w:rsidR="00A76B66" w:rsidRDefault="00A76B66" w:rsidP="00A96400">
            <w:pPr>
              <w:spacing w:before="60" w:after="60"/>
            </w:pPr>
            <w:r>
              <w:t xml:space="preserve">fuel emissions for the </w:t>
            </w:r>
            <m:oMath>
              <m:r>
                <w:rPr>
                  <w:rFonts w:ascii="Cambria Math" w:hAnsi="Cambria Math"/>
                </w:rPr>
                <m:t>j</m:t>
              </m:r>
            </m:oMath>
            <w:r>
              <w:t xml:space="preserve">th stratum for reporting period </w:t>
            </w:r>
            <m:oMath>
              <m:r>
                <w:rPr>
                  <w:rFonts w:ascii="Cambria Math" w:hAnsi="Cambria Math"/>
                </w:rPr>
                <m:t>Ri</m:t>
              </m:r>
            </m:oMath>
            <w:r>
              <w:t xml:space="preserve"> </w:t>
            </w:r>
            <w:r>
              <w:rPr>
                <w:color w:val="000000" w:themeColor="text1"/>
              </w:rPr>
              <w:t>in tonnes of CO</w:t>
            </w:r>
            <w:r>
              <w:rPr>
                <w:color w:val="000000" w:themeColor="text1"/>
                <w:vertAlign w:val="subscript"/>
              </w:rPr>
              <w:t>2</w:t>
            </w:r>
            <w:r>
              <w:rPr>
                <w:color w:val="000000" w:themeColor="text1"/>
              </w:rPr>
              <w:t xml:space="preserve">-e </w:t>
            </w:r>
            <w:r>
              <w:t>(t CO</w:t>
            </w:r>
            <w:r>
              <w:rPr>
                <w:vertAlign w:val="subscript"/>
              </w:rPr>
              <w:t>2</w:t>
            </w:r>
            <w:r>
              <w:rPr>
                <w:vertAlign w:val="subscript"/>
              </w:rPr>
              <w:noBreakHyphen/>
            </w:r>
            <w:r>
              <w:t xml:space="preserve">e), calculated in </w:t>
            </w:r>
            <w:r>
              <w:rPr>
                <w:color w:val="000000" w:themeColor="text1"/>
              </w:rPr>
              <w:t xml:space="preserve">accordance </w:t>
            </w:r>
            <w:r>
              <w:t>with Equation 24.</w:t>
            </w:r>
          </w:p>
        </w:tc>
      </w:tr>
      <w:tr w:rsidR="00A76B66" w:rsidTr="00A96400">
        <w:trPr>
          <w:gridAfter w:val="1"/>
          <w:wAfter w:w="19" w:type="dxa"/>
        </w:trPr>
        <w:tc>
          <w:tcPr>
            <w:tcW w:w="1701" w:type="dxa"/>
            <w:shd w:val="clear" w:color="auto" w:fill="FFFFFF" w:themeFill="background1"/>
            <w:hideMark/>
          </w:tcPr>
          <w:p w:rsidR="00A76B66" w:rsidRDefault="001D1CAE" w:rsidP="00A96400">
            <w:pPr>
              <w:spacing w:before="60" w:after="60"/>
              <w:rPr>
                <w:rFonts w:ascii="Arial" w:hAnsi="Arial" w:cs="Arial"/>
              </w:rPr>
            </w:pPr>
            <m:oMath>
              <m:sSub>
                <m:sSubPr>
                  <m:ctrlPr>
                    <w:rPr>
                      <w:rFonts w:ascii="Cambria Math" w:hAnsi="Arial" w:cs="Arial"/>
                      <w:i/>
                    </w:rPr>
                  </m:ctrlPr>
                </m:sSubPr>
                <m:e>
                  <m:r>
                    <w:rPr>
                      <w:rFonts w:ascii="Cambria Math" w:hAnsi="Arial" w:cs="Arial"/>
                    </w:rPr>
                    <m:t>FireE</m:t>
                  </m:r>
                </m:e>
                <m:sub>
                  <m:r>
                    <w:rPr>
                      <w:rFonts w:ascii="Cambria Math" w:hAnsi="Arial" w:cs="Arial"/>
                    </w:rPr>
                    <m:t>j,Ri</m:t>
                  </m:r>
                </m:sub>
              </m:sSub>
            </m:oMath>
            <w:r w:rsidR="00A76B66">
              <w:t xml:space="preserve"> =</w:t>
            </w:r>
          </w:p>
        </w:tc>
        <w:tc>
          <w:tcPr>
            <w:tcW w:w="6848" w:type="dxa"/>
            <w:shd w:val="clear" w:color="auto" w:fill="FFFFFF" w:themeFill="background1"/>
            <w:hideMark/>
          </w:tcPr>
          <w:p w:rsidR="00A76B66" w:rsidRDefault="00A76B66" w:rsidP="00B87BAE">
            <w:pPr>
              <w:spacing w:before="60" w:after="60"/>
            </w:pPr>
            <w:r>
              <w:t xml:space="preserve">fire emissions for the </w:t>
            </w:r>
            <m:oMath>
              <m:r>
                <w:rPr>
                  <w:rFonts w:ascii="Cambria Math" w:hAnsi="Cambria Math"/>
                </w:rPr>
                <m:t>j</m:t>
              </m:r>
            </m:oMath>
            <w:r>
              <w:t xml:space="preserve">th fire affected stratum </w:t>
            </w:r>
            <w:r w:rsidR="00B87BAE">
              <w:t>for</w:t>
            </w:r>
            <w:r>
              <w:t xml:space="preserve"> reporting period </w:t>
            </w:r>
            <m:oMath>
              <m:r>
                <w:rPr>
                  <w:rFonts w:ascii="Cambria Math" w:hAnsi="Cambria Math"/>
                </w:rPr>
                <m:t>Ri</m:t>
              </m:r>
            </m:oMath>
            <w:r>
              <w:rPr>
                <w:color w:val="000000" w:themeColor="text1"/>
              </w:rPr>
              <w:t xml:space="preserve"> in tonnes of CO</w:t>
            </w:r>
            <w:r>
              <w:rPr>
                <w:color w:val="000000" w:themeColor="text1"/>
                <w:vertAlign w:val="subscript"/>
              </w:rPr>
              <w:t>2</w:t>
            </w:r>
            <w:r>
              <w:rPr>
                <w:color w:val="000000" w:themeColor="text1"/>
              </w:rPr>
              <w:noBreakHyphen/>
              <w:t xml:space="preserve">e </w:t>
            </w:r>
            <w:r>
              <w:t>(t CO</w:t>
            </w:r>
            <w:r>
              <w:rPr>
                <w:vertAlign w:val="subscript"/>
              </w:rPr>
              <w:t>2</w:t>
            </w:r>
            <w:r>
              <w:rPr>
                <w:vertAlign w:val="subscript"/>
              </w:rPr>
              <w:noBreakHyphen/>
            </w:r>
            <w:r>
              <w:t xml:space="preserve">e), calculated in </w:t>
            </w:r>
            <w:r>
              <w:rPr>
                <w:color w:val="000000" w:themeColor="text1"/>
              </w:rPr>
              <w:t xml:space="preserve">accordance </w:t>
            </w:r>
            <w:r>
              <w:t>with Equation 26d.</w:t>
            </w:r>
          </w:p>
        </w:tc>
      </w:tr>
      <w:tr w:rsidR="00A76B66" w:rsidTr="00A96400">
        <w:trPr>
          <w:gridAfter w:val="1"/>
          <w:wAfter w:w="19" w:type="dxa"/>
        </w:trPr>
        <w:tc>
          <w:tcPr>
            <w:tcW w:w="1701" w:type="dxa"/>
            <w:shd w:val="clear" w:color="auto" w:fill="FFFFFF" w:themeFill="background1"/>
            <w:hideMark/>
          </w:tcPr>
          <w:p w:rsidR="00A76B66" w:rsidRDefault="00A76B66" w:rsidP="00A96400">
            <w:pPr>
              <w:spacing w:before="60" w:after="60"/>
            </w:pPr>
            <m:oMath>
              <m:r>
                <w:rPr>
                  <w:rFonts w:ascii="Cambria Math" w:hAnsi="Cambria Math"/>
                </w:rPr>
                <m:t>n</m:t>
              </m:r>
            </m:oMath>
            <w:r>
              <w:t xml:space="preserve"> =</w:t>
            </w:r>
          </w:p>
        </w:tc>
        <w:tc>
          <w:tcPr>
            <w:tcW w:w="6848" w:type="dxa"/>
            <w:shd w:val="clear" w:color="auto" w:fill="FFFFFF" w:themeFill="background1"/>
            <w:hideMark/>
          </w:tcPr>
          <w:p w:rsidR="00A76B66" w:rsidRDefault="00A76B66" w:rsidP="00A96400">
            <w:pPr>
              <w:spacing w:before="60" w:after="60"/>
            </w:pPr>
            <w:r>
              <w:t>the number of strata in the project.</w:t>
            </w:r>
          </w:p>
        </w:tc>
      </w:tr>
    </w:tbl>
    <w:p w:rsidR="00A76B66" w:rsidRDefault="00A76B66" w:rsidP="00A76B66">
      <w:pPr>
        <w:pStyle w:val="tMain"/>
        <w:rPr>
          <w:color w:val="000000" w:themeColor="text1"/>
        </w:rPr>
      </w:pPr>
      <w:r>
        <w:tab/>
      </w:r>
      <w:r w:rsidR="003445A7">
        <w:t>(3)</w:t>
      </w:r>
      <w:r>
        <w:tab/>
        <w:t>When calculating the project emissions for a reporting period (</w:t>
      </w:r>
      <m:oMath>
        <m:r>
          <w:rPr>
            <w:rFonts w:ascii="Cambria Math" w:hAnsi="Cambria Math" w:cs="Arial"/>
          </w:rPr>
          <m:t>Ri</m:t>
        </m:r>
      </m:oMath>
      <w:r>
        <w:t>),</w:t>
      </w:r>
      <w:r>
        <w:rPr>
          <w:color w:val="000000" w:themeColor="text1"/>
        </w:rPr>
        <w:t xml:space="preserve"> </w:t>
      </w:r>
      <w:r>
        <w:t>the standard error</w:t>
      </w:r>
      <w:r>
        <w:rPr>
          <w:b/>
          <w:color w:val="000000" w:themeColor="text1"/>
        </w:rPr>
        <w:t xml:space="preserve"> </w:t>
      </w:r>
      <w:r>
        <w:t>is to be calculated using the following formula:</w:t>
      </w:r>
    </w:p>
    <w:tbl>
      <w:tblPr>
        <w:tblStyle w:val="TableGrid"/>
        <w:tblW w:w="0" w:type="auto"/>
        <w:tblInd w:w="1384" w:type="dxa"/>
        <w:tblLook w:val="04A0" w:firstRow="1" w:lastRow="0" w:firstColumn="1" w:lastColumn="0" w:noHBand="0" w:noVBand="1"/>
      </w:tblPr>
      <w:tblGrid>
        <w:gridCol w:w="4961"/>
        <w:gridCol w:w="2184"/>
      </w:tblGrid>
      <w:tr w:rsidR="00A76B66" w:rsidTr="00A96400">
        <w:tc>
          <w:tcPr>
            <w:tcW w:w="4961"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360"/>
              <w:rPr>
                <w:b/>
                <w:color w:val="808080" w:themeColor="background1" w:themeShade="80"/>
              </w:rPr>
            </w:pPr>
            <m:oMathPara>
              <m:oMath>
                <m:sSub>
                  <m:sSubPr>
                    <m:ctrlPr>
                      <w:rPr>
                        <w:rFonts w:ascii="Cambria Math" w:hAnsi="Cambria Math" w:cs="Arial"/>
                        <w:i/>
                      </w:rPr>
                    </m:ctrlPr>
                  </m:sSubPr>
                  <m:e>
                    <m:r>
                      <w:rPr>
                        <w:rFonts w:ascii="Cambria Math" w:hAnsi="Cambria Math" w:cs="Arial"/>
                      </w:rPr>
                      <m:t>SEPE</m:t>
                    </m:r>
                  </m:e>
                  <m:sub>
                    <m:r>
                      <w:rPr>
                        <w:rFonts w:ascii="Cambria Math" w:hAnsi="Cambria Math" w:cs="Arial"/>
                      </w:rPr>
                      <m:t>Ri</m:t>
                    </m:r>
                  </m:sub>
                </m:sSub>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nary>
                          <m:naryPr>
                            <m:chr m:val="∑"/>
                            <m:limLoc m:val="undOvr"/>
                            <m:ctrlPr>
                              <w:rPr>
                                <w:rFonts w:ascii="Cambria Math" w:hAnsi="Cambria Math" w:cs="Arial"/>
                                <w:i/>
                              </w:rPr>
                            </m:ctrlPr>
                          </m:naryPr>
                          <m:sub>
                            <m:r>
                              <w:rPr>
                                <w:rFonts w:ascii="Cambria Math" w:hAnsi="Cambria Math" w:cs="Arial"/>
                              </w:rPr>
                              <m:t>j=1</m:t>
                            </m:r>
                          </m:sub>
                          <m:sup>
                            <m:r>
                              <w:rPr>
                                <w:rFonts w:ascii="Cambria Math" w:hAnsi="Cambria Math" w:cs="Arial"/>
                              </w:rPr>
                              <m:t>n</m:t>
                            </m:r>
                          </m:sup>
                          <m:e>
                            <m:d>
                              <m:dPr>
                                <m:begChr m:val=""/>
                                <m:endChr m:val=""/>
                                <m:ctrlPr>
                                  <w:rPr>
                                    <w:rFonts w:ascii="Cambria Math" w:hAnsi="Cambria Math" w:cs="Arial"/>
                                    <w:i/>
                                  </w:rPr>
                                </m:ctrlPr>
                              </m:dPr>
                              <m:e>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SEFireE</m:t>
                                        </m:r>
                                      </m:e>
                                      <m:sub>
                                        <m:r>
                                          <w:rPr>
                                            <w:rFonts w:ascii="Cambria Math" w:hAnsi="Cambria Math" w:cs="Arial"/>
                                          </w:rPr>
                                          <m:t>j,Ri</m:t>
                                        </m:r>
                                      </m:sub>
                                    </m:sSub>
                                  </m:e>
                                  <m:sup>
                                    <m:r>
                                      <w:rPr>
                                        <w:rFonts w:ascii="Cambria Math" w:hAnsi="Cambria Math" w:cs="Arial"/>
                                      </w:rPr>
                                      <m:t>2</m:t>
                                    </m:r>
                                  </m:sup>
                                </m:sSup>
                              </m:e>
                            </m:d>
                          </m:e>
                        </m:nary>
                      </m:e>
                    </m:d>
                  </m:e>
                  <m:sup>
                    <m:r>
                      <w:rPr>
                        <w:rFonts w:ascii="Cambria Math" w:hAnsi="Cambria Math" w:cs="Arial"/>
                      </w:rPr>
                      <m:t>0.5</m:t>
                    </m:r>
                  </m:sup>
                </m:sSup>
              </m:oMath>
            </m:oMathPara>
          </w:p>
        </w:tc>
        <w:tc>
          <w:tcPr>
            <w:tcW w:w="2184"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color w:val="808080" w:themeColor="background1" w:themeShade="80"/>
              </w:rPr>
            </w:pPr>
            <w:r>
              <w:rPr>
                <w:b/>
                <w:color w:val="000000" w:themeColor="text1"/>
              </w:rPr>
              <w:t>Equation 23b</w:t>
            </w:r>
          </w:p>
        </w:tc>
      </w:tr>
    </w:tbl>
    <w:p w:rsidR="00A76B66" w:rsidRDefault="00A76B66" w:rsidP="00A76B66">
      <w:pPr>
        <w:spacing w:before="120" w:after="120"/>
      </w:pPr>
      <w:r>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701"/>
        <w:gridCol w:w="6867"/>
      </w:tblGrid>
      <w:tr w:rsidR="00A76B66" w:rsidTr="00A96400">
        <w:tc>
          <w:tcPr>
            <w:tcW w:w="1701" w:type="dxa"/>
            <w:shd w:val="clear" w:color="auto" w:fill="FFFFFF" w:themeFill="background1"/>
            <w:hideMark/>
          </w:tcPr>
          <w:p w:rsidR="00A76B66" w:rsidRDefault="001D1CAE" w:rsidP="00A96400">
            <w:pPr>
              <w:spacing w:before="60" w:after="60"/>
              <w:rPr>
                <w:rFonts w:ascii="Arial" w:hAnsi="Arial" w:cs="Arial"/>
              </w:rPr>
            </w:pPr>
            <m:oMath>
              <m:sSub>
                <m:sSubPr>
                  <m:ctrlPr>
                    <w:rPr>
                      <w:rFonts w:ascii="Cambria Math" w:hAnsi="Cambria Math" w:cs="Arial"/>
                      <w:i/>
                    </w:rPr>
                  </m:ctrlPr>
                </m:sSubPr>
                <m:e>
                  <m:r>
                    <w:rPr>
                      <w:rFonts w:ascii="Cambria Math" w:hAnsi="Cambria Math" w:cs="Arial"/>
                    </w:rPr>
                    <m:t>SEPE</m:t>
                  </m:r>
                </m:e>
                <m:sub>
                  <m:r>
                    <w:rPr>
                      <w:rFonts w:ascii="Cambria Math" w:hAnsi="Cambria Math" w:cs="Arial"/>
                    </w:rPr>
                    <m:t>Ri</m:t>
                  </m:r>
                </m:sub>
              </m:sSub>
            </m:oMath>
            <w:r w:rsidR="00A76B66">
              <w:t xml:space="preserve"> =</w:t>
            </w:r>
          </w:p>
        </w:tc>
        <w:tc>
          <w:tcPr>
            <w:tcW w:w="6867" w:type="dxa"/>
            <w:shd w:val="clear" w:color="auto" w:fill="FFFFFF" w:themeFill="background1"/>
            <w:hideMark/>
          </w:tcPr>
          <w:p w:rsidR="00A76B66" w:rsidRDefault="00A76B66" w:rsidP="00A96400">
            <w:pPr>
              <w:spacing w:before="60" w:after="60"/>
            </w:pPr>
            <w:r>
              <w:t xml:space="preserve">standard error for project emissions for reporting period </w:t>
            </w:r>
            <m:oMath>
              <m:r>
                <w:rPr>
                  <w:rFonts w:ascii="Cambria Math" w:hAnsi="Cambria Math"/>
                </w:rPr>
                <m:t>Ri</m:t>
              </m:r>
            </m:oMath>
            <w:r>
              <w:t xml:space="preserve">, </w:t>
            </w:r>
            <w:r>
              <w:rPr>
                <w:color w:val="000000" w:themeColor="text1"/>
              </w:rPr>
              <w:t>in tonnes of CO</w:t>
            </w:r>
            <w:r>
              <w:rPr>
                <w:color w:val="000000" w:themeColor="text1"/>
                <w:vertAlign w:val="subscript"/>
              </w:rPr>
              <w:t>2</w:t>
            </w:r>
            <w:r>
              <w:rPr>
                <w:color w:val="000000" w:themeColor="text1"/>
              </w:rPr>
              <w:t xml:space="preserve">-e </w:t>
            </w:r>
            <w:r>
              <w:t>(t CO</w:t>
            </w:r>
            <w:r>
              <w:rPr>
                <w:vertAlign w:val="subscript"/>
              </w:rPr>
              <w:t>2</w:t>
            </w:r>
            <w:r>
              <w:rPr>
                <w:vertAlign w:val="subscript"/>
              </w:rPr>
              <w:noBreakHyphen/>
            </w:r>
            <w:r>
              <w:t>e).</w:t>
            </w:r>
          </w:p>
        </w:tc>
      </w:tr>
      <w:tr w:rsidR="00A76B66" w:rsidTr="00A96400">
        <w:tc>
          <w:tcPr>
            <w:tcW w:w="1701" w:type="dxa"/>
            <w:shd w:val="clear" w:color="auto" w:fill="FFFFFF" w:themeFill="background1"/>
            <w:hideMark/>
          </w:tcPr>
          <w:p w:rsidR="00A76B66" w:rsidRDefault="00A76B66" w:rsidP="00A96400">
            <w:pPr>
              <w:spacing w:before="60" w:after="60"/>
            </w:pPr>
            <m:oMath>
              <m:r>
                <w:rPr>
                  <w:rFonts w:ascii="Cambria Math" w:hAnsi="Cambria Math" w:cs="Arial"/>
                </w:rPr>
                <m:t>Ri</m:t>
              </m:r>
            </m:oMath>
            <w:r>
              <w:rPr>
                <w:rFonts w:ascii="Cambria Math" w:hAnsi="Cambria Math" w:cs="Arial"/>
                <w:i/>
              </w:rPr>
              <w:t xml:space="preserve"> </w:t>
            </w:r>
            <w:r>
              <w:t>=</w:t>
            </w:r>
            <w:r>
              <w:rPr>
                <w:rFonts w:ascii="Cambria Math" w:hAnsi="Cambria Math" w:cs="Arial"/>
              </w:rPr>
              <w:tab/>
            </w:r>
          </w:p>
        </w:tc>
        <w:tc>
          <w:tcPr>
            <w:tcW w:w="6867" w:type="dxa"/>
            <w:shd w:val="clear" w:color="auto" w:fill="FFFFFF" w:themeFill="background1"/>
            <w:hideMark/>
          </w:tcPr>
          <w:p w:rsidR="00A76B66" w:rsidRDefault="00A76B66" w:rsidP="00A96400">
            <w:pPr>
              <w:spacing w:before="60" w:after="60"/>
            </w:pPr>
            <w:r>
              <w:t>reporting period, as a calendar date.</w:t>
            </w:r>
          </w:p>
        </w:tc>
      </w:tr>
      <w:tr w:rsidR="00A76B66" w:rsidTr="00A96400">
        <w:tc>
          <w:tcPr>
            <w:tcW w:w="1701" w:type="dxa"/>
            <w:shd w:val="clear" w:color="auto" w:fill="FFFFFF" w:themeFill="background1"/>
            <w:hideMark/>
          </w:tcPr>
          <w:p w:rsidR="00A76B66" w:rsidRDefault="001D1CAE" w:rsidP="00A96400">
            <w:pPr>
              <w:spacing w:before="60" w:after="60"/>
              <w:rPr>
                <w:rFonts w:ascii="Arial" w:hAnsi="Arial" w:cs="Arial"/>
              </w:rPr>
            </w:pPr>
            <m:oMath>
              <m:sSub>
                <m:sSubPr>
                  <m:ctrlPr>
                    <w:rPr>
                      <w:rFonts w:ascii="Cambria Math" w:hAnsi="Arial" w:cs="Arial"/>
                      <w:i/>
                    </w:rPr>
                  </m:ctrlPr>
                </m:sSubPr>
                <m:e>
                  <m:r>
                    <w:rPr>
                      <w:rFonts w:ascii="Cambria Math" w:hAnsi="Arial" w:cs="Arial"/>
                    </w:rPr>
                    <m:t>SEFireE</m:t>
                  </m:r>
                </m:e>
                <m:sub>
                  <m:r>
                    <w:rPr>
                      <w:rFonts w:ascii="Cambria Math" w:hAnsi="Arial" w:cs="Arial"/>
                    </w:rPr>
                    <m:t>j,Ri</m:t>
                  </m:r>
                </m:sub>
              </m:sSub>
            </m:oMath>
            <w:r w:rsidR="00A76B66">
              <w:t xml:space="preserve"> =</w:t>
            </w:r>
          </w:p>
        </w:tc>
        <w:tc>
          <w:tcPr>
            <w:tcW w:w="6867" w:type="dxa"/>
            <w:shd w:val="clear" w:color="auto" w:fill="FFFFFF" w:themeFill="background1"/>
            <w:hideMark/>
          </w:tcPr>
          <w:p w:rsidR="00A76B66" w:rsidRDefault="00A76B66" w:rsidP="00A96400">
            <w:pPr>
              <w:spacing w:before="60" w:after="60"/>
            </w:pPr>
            <w:r>
              <w:t xml:space="preserve">standard error for fire emissions for the </w:t>
            </w:r>
            <m:oMath>
              <m:r>
                <w:rPr>
                  <w:rFonts w:ascii="Cambria Math" w:hAnsi="Cambria Math"/>
                </w:rPr>
                <m:t>j</m:t>
              </m:r>
            </m:oMath>
            <w:r>
              <w:t xml:space="preserve">th fire affected stratum for reporting period </w:t>
            </w:r>
            <m:oMath>
              <m:r>
                <w:rPr>
                  <w:rFonts w:ascii="Cambria Math" w:hAnsi="Cambria Math"/>
                </w:rPr>
                <m:t>Ri</m:t>
              </m:r>
            </m:oMath>
            <w:r>
              <w:t xml:space="preserve"> </w:t>
            </w:r>
            <w:r>
              <w:rPr>
                <w:color w:val="000000" w:themeColor="text1"/>
              </w:rPr>
              <w:t>in tonnes of CO</w:t>
            </w:r>
            <w:r>
              <w:rPr>
                <w:color w:val="000000" w:themeColor="text1"/>
                <w:vertAlign w:val="subscript"/>
              </w:rPr>
              <w:t>2</w:t>
            </w:r>
            <w:r>
              <w:rPr>
                <w:color w:val="000000" w:themeColor="text1"/>
              </w:rPr>
              <w:t xml:space="preserve">-e </w:t>
            </w:r>
            <w:r>
              <w:t>(t CO</w:t>
            </w:r>
            <w:r>
              <w:rPr>
                <w:vertAlign w:val="subscript"/>
              </w:rPr>
              <w:t>2</w:t>
            </w:r>
            <w:r>
              <w:rPr>
                <w:vertAlign w:val="subscript"/>
              </w:rPr>
              <w:noBreakHyphen/>
            </w:r>
            <w:r>
              <w:t xml:space="preserve">e), calculated in </w:t>
            </w:r>
            <w:r>
              <w:rPr>
                <w:color w:val="000000" w:themeColor="text1"/>
              </w:rPr>
              <w:t xml:space="preserve">accordance </w:t>
            </w:r>
            <w:r>
              <w:t>with Equation 27d.</w:t>
            </w:r>
          </w:p>
        </w:tc>
      </w:tr>
      <w:tr w:rsidR="00A76B66" w:rsidTr="00A96400">
        <w:tc>
          <w:tcPr>
            <w:tcW w:w="1701" w:type="dxa"/>
            <w:shd w:val="clear" w:color="auto" w:fill="FFFFFF" w:themeFill="background1"/>
            <w:hideMark/>
          </w:tcPr>
          <w:p w:rsidR="00A76B66" w:rsidRDefault="00A76B66" w:rsidP="00A96400">
            <w:pPr>
              <w:spacing w:before="60" w:after="60"/>
            </w:pPr>
            <m:oMath>
              <m:r>
                <w:rPr>
                  <w:rFonts w:ascii="Cambria Math" w:hAnsi="Cambria Math"/>
                </w:rPr>
                <m:t>n</m:t>
              </m:r>
            </m:oMath>
            <w:r>
              <w:t xml:space="preserve"> =</w:t>
            </w:r>
          </w:p>
        </w:tc>
        <w:tc>
          <w:tcPr>
            <w:tcW w:w="6867" w:type="dxa"/>
            <w:shd w:val="clear" w:color="auto" w:fill="FFFFFF" w:themeFill="background1"/>
            <w:hideMark/>
          </w:tcPr>
          <w:p w:rsidR="00A76B66" w:rsidRDefault="00A76B66" w:rsidP="00A96400">
            <w:pPr>
              <w:spacing w:before="60" w:after="60"/>
            </w:pPr>
            <w:r>
              <w:t>the number of strata in the project.</w:t>
            </w:r>
          </w:p>
        </w:tc>
      </w:tr>
    </w:tbl>
    <w:p w:rsidR="00A76B66" w:rsidRDefault="003445A7" w:rsidP="00A76B66">
      <w:pPr>
        <w:pStyle w:val="h5Section"/>
      </w:pPr>
      <w:bookmarkStart w:id="133" w:name="_Toc347229900"/>
      <w:r>
        <w:t>6.33</w:t>
      </w:r>
      <w:r w:rsidR="00A76B66">
        <w:tab/>
        <w:t>Calculating fuel emissions for a stratum</w:t>
      </w:r>
      <w:bookmarkEnd w:id="133"/>
    </w:p>
    <w:p w:rsidR="00A76B66" w:rsidRDefault="00A76B66" w:rsidP="00A76B66">
      <w:pPr>
        <w:pStyle w:val="R2"/>
        <w:tabs>
          <w:tab w:val="left" w:pos="720"/>
        </w:tabs>
        <w:spacing w:before="120" w:after="120" w:line="240" w:lineRule="auto"/>
        <w:ind w:left="993" w:firstLine="0"/>
        <w:jc w:val="left"/>
      </w:pPr>
      <w:r>
        <w:t>Emissions from fuel use within a stratum (</w:t>
      </w:r>
      <m:oMath>
        <m:r>
          <w:rPr>
            <w:rFonts w:ascii="Cambria Math" w:hAnsi="Cambria Math"/>
          </w:rPr>
          <m:t>j</m:t>
        </m:r>
      </m:oMath>
      <w:r>
        <w:t>) for a reporting period (</w:t>
      </w:r>
      <m:oMath>
        <m:r>
          <w:rPr>
            <w:rFonts w:ascii="Cambria Math" w:hAnsi="Cambria Math" w:cs="Arial"/>
          </w:rPr>
          <m:t>Ri</m:t>
        </m:r>
      </m:oMath>
      <w:r>
        <w:t>)</w:t>
      </w:r>
      <w:r>
        <w:rPr>
          <w:color w:val="000000" w:themeColor="text1"/>
        </w:rPr>
        <w:t xml:space="preserve"> are to be calculated using the following formula:</w:t>
      </w:r>
    </w:p>
    <w:tbl>
      <w:tblPr>
        <w:tblStyle w:val="TableGrid"/>
        <w:tblW w:w="0" w:type="auto"/>
        <w:tblInd w:w="1384" w:type="dxa"/>
        <w:tblLook w:val="04A0" w:firstRow="1" w:lastRow="0" w:firstColumn="1" w:lastColumn="0" w:noHBand="0" w:noVBand="1"/>
      </w:tblPr>
      <w:tblGrid>
        <w:gridCol w:w="4961"/>
        <w:gridCol w:w="2184"/>
      </w:tblGrid>
      <w:tr w:rsidR="00A76B66" w:rsidTr="00A96400">
        <w:tc>
          <w:tcPr>
            <w:tcW w:w="4961"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993"/>
              <w:rPr>
                <w:b/>
                <w:color w:val="808080" w:themeColor="background1" w:themeShade="80"/>
              </w:rPr>
            </w:pPr>
            <m:oMathPara>
              <m:oMath>
                <m:sSub>
                  <m:sSubPr>
                    <m:ctrlPr>
                      <w:rPr>
                        <w:rFonts w:ascii="Cambria Math" w:hAnsi="Cambria Math" w:cs="Arial"/>
                        <w:i/>
                      </w:rPr>
                    </m:ctrlPr>
                  </m:sSubPr>
                  <m:e>
                    <m:r>
                      <w:rPr>
                        <w:rFonts w:ascii="Cambria Math" w:hAnsi="Cambria Math" w:cs="Arial"/>
                      </w:rPr>
                      <m:t>FuelE</m:t>
                    </m:r>
                  </m:e>
                  <m:sub>
                    <m:r>
                      <w:rPr>
                        <w:rFonts w:ascii="Cambria Math" w:hAnsi="Cambria Math" w:cs="Arial"/>
                      </w:rPr>
                      <m:t>j,Ri</m:t>
                    </m:r>
                  </m:sub>
                </m:sSub>
                <m:r>
                  <w:rPr>
                    <w:rFonts w:ascii="Cambria Math" w:hAnsi="Cambria Math" w:cs="Arial"/>
                  </w:rPr>
                  <m:t xml:space="preserve">= </m:t>
                </m:r>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n</m:t>
                    </m:r>
                  </m:sup>
                  <m:e>
                    <m:nary>
                      <m:naryPr>
                        <m:chr m:val="∑"/>
                        <m:limLoc m:val="undOvr"/>
                        <m:ctrlPr>
                          <w:rPr>
                            <w:rFonts w:ascii="Cambria Math" w:hAnsi="Cambria Math" w:cs="Arial"/>
                            <w:i/>
                          </w:rPr>
                        </m:ctrlPr>
                      </m:naryPr>
                      <m:sub>
                        <m:r>
                          <w:rPr>
                            <w:rFonts w:ascii="Cambria Math" w:hAnsi="Cambria Math" w:cs="Arial"/>
                          </w:rPr>
                          <m:t>y=1</m:t>
                        </m:r>
                      </m:sub>
                      <m:sup>
                        <m:r>
                          <w:rPr>
                            <w:rFonts w:ascii="Cambria Math" w:hAnsi="Cambria Math" w:cs="Arial"/>
                          </w:rPr>
                          <m:t>g</m:t>
                        </m:r>
                      </m:sup>
                      <m:e>
                        <m:sSub>
                          <m:sSubPr>
                            <m:ctrlPr>
                              <w:rPr>
                                <w:rFonts w:ascii="Cambria Math" w:hAnsi="Cambria Math" w:cs="Arial"/>
                                <w:i/>
                              </w:rPr>
                            </m:ctrlPr>
                          </m:sSubPr>
                          <m:e>
                            <m:r>
                              <w:rPr>
                                <w:rFonts w:ascii="Cambria Math" w:hAnsi="Cambria Math" w:cs="Arial"/>
                              </w:rPr>
                              <m:t>FTE</m:t>
                            </m:r>
                          </m:e>
                          <m:sub>
                            <m:r>
                              <w:rPr>
                                <w:rFonts w:ascii="Cambria Math" w:hAnsi="Cambria Math" w:cs="Arial"/>
                              </w:rPr>
                              <m:t>i,y,j,Ri</m:t>
                            </m:r>
                          </m:sub>
                        </m:sSub>
                      </m:e>
                    </m:nary>
                  </m:e>
                </m:nary>
              </m:oMath>
            </m:oMathPara>
          </w:p>
        </w:tc>
        <w:tc>
          <w:tcPr>
            <w:tcW w:w="2184"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color w:val="808080" w:themeColor="background1" w:themeShade="80"/>
              </w:rPr>
            </w:pPr>
            <w:r>
              <w:rPr>
                <w:b/>
                <w:color w:val="000000" w:themeColor="text1"/>
              </w:rPr>
              <w:t>Equation 24</w:t>
            </w:r>
          </w:p>
        </w:tc>
      </w:tr>
    </w:tbl>
    <w:p w:rsidR="00A76B66" w:rsidRDefault="00A76B66" w:rsidP="00A76B66">
      <w:pPr>
        <w:spacing w:before="120" w:after="120"/>
      </w:pPr>
      <w:r>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701"/>
        <w:gridCol w:w="6867"/>
      </w:tblGrid>
      <w:tr w:rsidR="00A76B66" w:rsidTr="00A96400">
        <w:tc>
          <w:tcPr>
            <w:tcW w:w="1701" w:type="dxa"/>
            <w:shd w:val="clear" w:color="auto" w:fill="FFFFFF" w:themeFill="background1"/>
            <w:hideMark/>
          </w:tcPr>
          <w:p w:rsidR="00A76B66" w:rsidRDefault="001D1CAE" w:rsidP="00A96400">
            <w:pPr>
              <w:spacing w:before="60" w:after="60"/>
            </w:pPr>
            <m:oMath>
              <m:sSub>
                <m:sSubPr>
                  <m:ctrlPr>
                    <w:rPr>
                      <w:rFonts w:ascii="Cambria Math" w:hAnsi="Arial" w:cs="Arial"/>
                      <w:i/>
                    </w:rPr>
                  </m:ctrlPr>
                </m:sSubPr>
                <m:e>
                  <m:r>
                    <w:rPr>
                      <w:rFonts w:ascii="Cambria Math" w:hAnsi="Arial" w:cs="Arial"/>
                    </w:rPr>
                    <m:t>FuelE</m:t>
                  </m:r>
                </m:e>
                <m:sub>
                  <m:r>
                    <w:rPr>
                      <w:rFonts w:ascii="Cambria Math" w:hAnsi="Arial" w:cs="Arial"/>
                    </w:rPr>
                    <m:t>j,Ri</m:t>
                  </m:r>
                </m:sub>
              </m:sSub>
            </m:oMath>
            <w:r w:rsidR="00A76B66">
              <w:t xml:space="preserve"> =</w:t>
            </w:r>
          </w:p>
        </w:tc>
        <w:tc>
          <w:tcPr>
            <w:tcW w:w="6867" w:type="dxa"/>
            <w:shd w:val="clear" w:color="auto" w:fill="FFFFFF" w:themeFill="background1"/>
            <w:hideMark/>
          </w:tcPr>
          <w:p w:rsidR="00A76B66" w:rsidRDefault="00A76B66" w:rsidP="00A96400">
            <w:pPr>
              <w:spacing w:before="60" w:after="60"/>
            </w:pPr>
            <w:r>
              <w:t xml:space="preserve">fuel emissions for the </w:t>
            </w:r>
            <m:oMath>
              <m:r>
                <w:rPr>
                  <w:rFonts w:ascii="Cambria Math" w:hAnsi="Cambria Math"/>
                </w:rPr>
                <m:t>j</m:t>
              </m:r>
            </m:oMath>
            <w:r>
              <w:t xml:space="preserve">th stratum for reporting period </w:t>
            </w:r>
            <m:oMath>
              <m:r>
                <w:rPr>
                  <w:rFonts w:ascii="Cambria Math" w:hAnsi="Cambria Math"/>
                </w:rPr>
                <m:t>Ri</m:t>
              </m:r>
            </m:oMath>
            <w:r>
              <w:t xml:space="preserve">, </w:t>
            </w:r>
            <w:r>
              <w:rPr>
                <w:color w:val="000000" w:themeColor="text1"/>
              </w:rPr>
              <w:t>in tonnes of CO</w:t>
            </w:r>
            <w:r>
              <w:rPr>
                <w:color w:val="000000" w:themeColor="text1"/>
                <w:vertAlign w:val="subscript"/>
              </w:rPr>
              <w:t>2</w:t>
            </w:r>
            <w:r>
              <w:rPr>
                <w:color w:val="000000" w:themeColor="text1"/>
              </w:rPr>
              <w:t xml:space="preserve">-e </w:t>
            </w:r>
            <w:r>
              <w:t>(t CO</w:t>
            </w:r>
            <w:r>
              <w:rPr>
                <w:vertAlign w:val="subscript"/>
              </w:rPr>
              <w:t>2</w:t>
            </w:r>
            <w:r>
              <w:rPr>
                <w:vertAlign w:val="subscript"/>
              </w:rPr>
              <w:noBreakHyphen/>
            </w:r>
            <w:r>
              <w:t xml:space="preserve">e). </w:t>
            </w:r>
          </w:p>
        </w:tc>
      </w:tr>
      <w:tr w:rsidR="00A76B66" w:rsidTr="00A96400">
        <w:tc>
          <w:tcPr>
            <w:tcW w:w="1701" w:type="dxa"/>
            <w:shd w:val="clear" w:color="auto" w:fill="FFFFFF" w:themeFill="background1"/>
            <w:hideMark/>
          </w:tcPr>
          <w:p w:rsidR="00A76B66" w:rsidRDefault="00A76B66" w:rsidP="00A96400">
            <w:pPr>
              <w:spacing w:before="60" w:after="60"/>
            </w:pPr>
            <m:oMath>
              <m:r>
                <w:rPr>
                  <w:rFonts w:ascii="Cambria Math" w:hAnsi="Cambria Math" w:cs="Arial"/>
                </w:rPr>
                <m:t>Ri</m:t>
              </m:r>
            </m:oMath>
            <w:r>
              <w:rPr>
                <w:rFonts w:ascii="Cambria Math" w:hAnsi="Cambria Math" w:cs="Arial"/>
                <w:i/>
              </w:rPr>
              <w:t xml:space="preserve"> </w:t>
            </w:r>
            <w:r>
              <w:t>=</w:t>
            </w:r>
            <w:r>
              <w:rPr>
                <w:rFonts w:ascii="Cambria Math" w:hAnsi="Cambria Math" w:cs="Arial"/>
              </w:rPr>
              <w:tab/>
            </w:r>
          </w:p>
        </w:tc>
        <w:tc>
          <w:tcPr>
            <w:tcW w:w="6867" w:type="dxa"/>
            <w:shd w:val="clear" w:color="auto" w:fill="FFFFFF" w:themeFill="background1"/>
            <w:hideMark/>
          </w:tcPr>
          <w:p w:rsidR="00A76B66" w:rsidRDefault="00A76B66" w:rsidP="00A96400">
            <w:pPr>
              <w:spacing w:before="60" w:after="60"/>
            </w:pPr>
            <w:r>
              <w:t>reporting period, as a calendar date.</w:t>
            </w:r>
          </w:p>
        </w:tc>
      </w:tr>
      <w:tr w:rsidR="00A76B66" w:rsidTr="00A96400">
        <w:tc>
          <w:tcPr>
            <w:tcW w:w="1701" w:type="dxa"/>
            <w:shd w:val="clear" w:color="auto" w:fill="FFFFFF" w:themeFill="background1"/>
            <w:hideMark/>
          </w:tcPr>
          <w:p w:rsidR="00A76B66" w:rsidRDefault="001D1CAE" w:rsidP="00A96400">
            <w:pPr>
              <w:spacing w:before="60" w:after="60"/>
              <w:rPr>
                <w:rFonts w:ascii="Arial" w:hAnsi="Arial" w:cs="Arial"/>
              </w:rPr>
            </w:pPr>
            <m:oMath>
              <m:sSub>
                <m:sSubPr>
                  <m:ctrlPr>
                    <w:rPr>
                      <w:rFonts w:ascii="Cambria Math" w:hAnsi="Arial" w:cs="Arial"/>
                      <w:i/>
                    </w:rPr>
                  </m:ctrlPr>
                </m:sSubPr>
                <m:e>
                  <m:r>
                    <w:rPr>
                      <w:rFonts w:ascii="Cambria Math" w:hAnsi="Arial" w:cs="Arial"/>
                    </w:rPr>
                    <m:t>FTE</m:t>
                  </m:r>
                </m:e>
                <m:sub>
                  <m:r>
                    <w:rPr>
                      <w:rFonts w:ascii="Cambria Math" w:hAnsi="Arial" w:cs="Arial"/>
                    </w:rPr>
                    <m:t>i,y,j,Ri</m:t>
                  </m:r>
                </m:sub>
              </m:sSub>
            </m:oMath>
            <w:r w:rsidR="00A76B66">
              <w:t xml:space="preserve"> =</w:t>
            </w:r>
          </w:p>
        </w:tc>
        <w:tc>
          <w:tcPr>
            <w:tcW w:w="6867" w:type="dxa"/>
            <w:shd w:val="clear" w:color="auto" w:fill="FFFFFF" w:themeFill="background1"/>
            <w:hideMark/>
          </w:tcPr>
          <w:p w:rsidR="00A76B66" w:rsidRDefault="00A76B66" w:rsidP="00A96400">
            <w:pPr>
              <w:spacing w:before="60" w:after="60"/>
            </w:pPr>
            <w:r>
              <w:t>emissions for each fossil fuel type (</w:t>
            </w:r>
            <m:oMath>
              <m:r>
                <w:rPr>
                  <w:rFonts w:ascii="Cambria Math" w:hAnsi="Cambria Math"/>
                </w:rPr>
                <m:t>i</m:t>
              </m:r>
            </m:oMath>
            <w:r>
              <w:t>) and each greenhouse gas (</w:t>
            </w:r>
            <m:oMath>
              <m:r>
                <w:rPr>
                  <w:rFonts w:ascii="Cambria Math" w:hAnsi="Cambria Math"/>
                </w:rPr>
                <m:t>y</m:t>
              </m:r>
            </m:oMath>
            <w:r>
              <w:t xml:space="preserve">), being carbon dioxide, methane or nitrous oxide, for the </w:t>
            </w:r>
            <m:oMath>
              <m:r>
                <w:rPr>
                  <w:rFonts w:ascii="Cambria Math" w:hAnsi="Cambria Math"/>
                </w:rPr>
                <m:t>j</m:t>
              </m:r>
            </m:oMath>
            <w:r>
              <w:t xml:space="preserve">th stratum for reporting period </w:t>
            </w:r>
            <m:oMath>
              <m:r>
                <w:rPr>
                  <w:rFonts w:ascii="Cambria Math" w:hAnsi="Cambria Math"/>
                </w:rPr>
                <m:t>Ri</m:t>
              </m:r>
            </m:oMath>
            <w:r>
              <w:t xml:space="preserve"> </w:t>
            </w:r>
            <w:r>
              <w:rPr>
                <w:color w:val="000000" w:themeColor="text1"/>
              </w:rPr>
              <w:t>in tonnes of CO</w:t>
            </w:r>
            <w:r>
              <w:rPr>
                <w:color w:val="000000" w:themeColor="text1"/>
                <w:vertAlign w:val="subscript"/>
              </w:rPr>
              <w:t>2</w:t>
            </w:r>
            <w:r>
              <w:rPr>
                <w:color w:val="000000" w:themeColor="text1"/>
              </w:rPr>
              <w:t xml:space="preserve">-e </w:t>
            </w:r>
            <w:r>
              <w:t>(t CO</w:t>
            </w:r>
            <w:r>
              <w:rPr>
                <w:vertAlign w:val="subscript"/>
              </w:rPr>
              <w:t>2</w:t>
            </w:r>
            <w:r>
              <w:rPr>
                <w:vertAlign w:val="subscript"/>
              </w:rPr>
              <w:noBreakHyphen/>
            </w:r>
            <w:r>
              <w:t xml:space="preserve">e), calculated in </w:t>
            </w:r>
            <w:r>
              <w:rPr>
                <w:color w:val="000000" w:themeColor="text1"/>
              </w:rPr>
              <w:t xml:space="preserve">accordance </w:t>
            </w:r>
            <w:r>
              <w:t xml:space="preserve">with Equation 25.  </w:t>
            </w:r>
          </w:p>
        </w:tc>
      </w:tr>
      <w:tr w:rsidR="00A76B66" w:rsidTr="00A96400">
        <w:tc>
          <w:tcPr>
            <w:tcW w:w="1701" w:type="dxa"/>
            <w:shd w:val="clear" w:color="auto" w:fill="FFFFFF" w:themeFill="background1"/>
            <w:hideMark/>
          </w:tcPr>
          <w:p w:rsidR="00A76B66" w:rsidRDefault="00A76B66" w:rsidP="00A96400">
            <w:pPr>
              <w:spacing w:before="60" w:after="60"/>
            </w:pPr>
            <m:oMath>
              <m:r>
                <w:rPr>
                  <w:rFonts w:ascii="Cambria Math" w:hAnsi="Cambria Math"/>
                </w:rPr>
                <m:t>y</m:t>
              </m:r>
            </m:oMath>
            <w:r>
              <w:t xml:space="preserve"> =</w:t>
            </w:r>
          </w:p>
        </w:tc>
        <w:tc>
          <w:tcPr>
            <w:tcW w:w="6867" w:type="dxa"/>
            <w:shd w:val="clear" w:color="auto" w:fill="FFFFFF" w:themeFill="background1"/>
            <w:hideMark/>
          </w:tcPr>
          <w:p w:rsidR="00A76B66" w:rsidRDefault="00A76B66" w:rsidP="00A96400">
            <w:pPr>
              <w:spacing w:before="60" w:after="60"/>
            </w:pPr>
            <w:r>
              <w:t>greenhouse gas type, being carbon dioxide, methane or nitrous oxide.</w:t>
            </w:r>
          </w:p>
        </w:tc>
      </w:tr>
      <w:tr w:rsidR="00A76B66" w:rsidTr="00A96400">
        <w:tc>
          <w:tcPr>
            <w:tcW w:w="1701" w:type="dxa"/>
            <w:shd w:val="clear" w:color="auto" w:fill="FFFFFF" w:themeFill="background1"/>
            <w:hideMark/>
          </w:tcPr>
          <w:p w:rsidR="00A76B66" w:rsidRDefault="00A76B66" w:rsidP="00A96400">
            <w:pPr>
              <w:spacing w:before="60" w:after="60"/>
            </w:pPr>
            <m:oMath>
              <m:r>
                <w:rPr>
                  <w:rFonts w:ascii="Cambria Math" w:hAnsi="Cambria Math"/>
                </w:rPr>
                <m:t>n</m:t>
              </m:r>
            </m:oMath>
            <w:r>
              <w:t xml:space="preserve"> =</w:t>
            </w:r>
          </w:p>
        </w:tc>
        <w:tc>
          <w:tcPr>
            <w:tcW w:w="6867" w:type="dxa"/>
            <w:shd w:val="clear" w:color="auto" w:fill="FFFFFF" w:themeFill="background1"/>
            <w:hideMark/>
          </w:tcPr>
          <w:p w:rsidR="00A76B66" w:rsidRDefault="00A76B66" w:rsidP="00A96400">
            <w:pPr>
              <w:spacing w:before="60" w:after="60"/>
            </w:pPr>
            <w:r>
              <w:t>number of different types of fossil fuel (</w:t>
            </w:r>
            <m:oMath>
              <m:r>
                <w:rPr>
                  <w:rFonts w:ascii="Cambria Math" w:hAnsi="Cambria Math"/>
                </w:rPr>
                <m:t>i</m:t>
              </m:r>
            </m:oMath>
            <w:r>
              <w:t>).</w:t>
            </w:r>
          </w:p>
        </w:tc>
      </w:tr>
      <w:tr w:rsidR="00A76B66" w:rsidTr="00A96400">
        <w:tc>
          <w:tcPr>
            <w:tcW w:w="1701" w:type="dxa"/>
            <w:shd w:val="clear" w:color="auto" w:fill="FFFFFF" w:themeFill="background1"/>
            <w:hideMark/>
          </w:tcPr>
          <w:p w:rsidR="00A76B66" w:rsidRDefault="00A76B66" w:rsidP="00A96400">
            <w:pPr>
              <w:spacing w:before="60" w:after="60"/>
            </w:pPr>
            <m:oMath>
              <m:r>
                <w:rPr>
                  <w:rFonts w:ascii="Cambria Math" w:hAnsi="Cambria Math"/>
                </w:rPr>
                <m:t>g</m:t>
              </m:r>
            </m:oMath>
            <w:r>
              <w:t xml:space="preserve"> =</w:t>
            </w:r>
          </w:p>
        </w:tc>
        <w:tc>
          <w:tcPr>
            <w:tcW w:w="6867" w:type="dxa"/>
            <w:shd w:val="clear" w:color="auto" w:fill="FFFFFF" w:themeFill="background1"/>
            <w:hideMark/>
          </w:tcPr>
          <w:p w:rsidR="00A76B66" w:rsidRDefault="00A76B66" w:rsidP="00A96400">
            <w:pPr>
              <w:spacing w:before="60" w:after="60"/>
            </w:pPr>
            <w:r>
              <w:t>number of different gas types (</w:t>
            </w:r>
            <m:oMath>
              <m:r>
                <w:rPr>
                  <w:rFonts w:ascii="Cambria Math" w:hAnsi="Cambria Math"/>
                </w:rPr>
                <m:t>y</m:t>
              </m:r>
            </m:oMath>
            <w:r>
              <w:t>) emitted.</w:t>
            </w:r>
          </w:p>
        </w:tc>
      </w:tr>
    </w:tbl>
    <w:p w:rsidR="00A76B66" w:rsidRDefault="00A76B66" w:rsidP="00A76B66">
      <w:pPr>
        <w:pStyle w:val="noteMain"/>
        <w:rPr>
          <w:color w:val="000000" w:themeColor="text1"/>
        </w:rPr>
      </w:pPr>
      <w:r>
        <w:tab/>
      </w:r>
      <w:r>
        <w:rPr>
          <w:b/>
          <w:i/>
        </w:rPr>
        <w:t>Note</w:t>
      </w:r>
      <w:r>
        <w:tab/>
        <w:t>When calculating the emissions from fuel use within a stratum for a reporting period,</w:t>
      </w:r>
      <w:r>
        <w:rPr>
          <w:color w:val="000000" w:themeColor="text1"/>
        </w:rPr>
        <w:t xml:space="preserve"> </w:t>
      </w:r>
      <w:r>
        <w:t>the standard error</w:t>
      </w:r>
      <w:r>
        <w:rPr>
          <w:b/>
          <w:color w:val="000000" w:themeColor="text1"/>
        </w:rPr>
        <w:t xml:space="preserve"> </w:t>
      </w:r>
      <w:r>
        <w:t>is assumed to be zero</w:t>
      </w:r>
      <w:r>
        <w:rPr>
          <w:color w:val="000000" w:themeColor="text1"/>
        </w:rPr>
        <w:t>.</w:t>
      </w:r>
    </w:p>
    <w:p w:rsidR="00A76B66" w:rsidRDefault="003445A7" w:rsidP="00A76B66">
      <w:pPr>
        <w:pStyle w:val="h5Section"/>
      </w:pPr>
      <w:bookmarkStart w:id="134" w:name="_Toc347229901"/>
      <w:r>
        <w:lastRenderedPageBreak/>
        <w:t>6.34</w:t>
      </w:r>
      <w:r w:rsidR="00A76B66">
        <w:tab/>
        <w:t>Calculating emissions for fossil fuel types</w:t>
      </w:r>
      <w:bookmarkEnd w:id="134"/>
    </w:p>
    <w:p w:rsidR="00A76B66" w:rsidRDefault="00A76B66" w:rsidP="00A76B66">
      <w:pPr>
        <w:pStyle w:val="R2"/>
        <w:tabs>
          <w:tab w:val="left" w:pos="720"/>
        </w:tabs>
        <w:spacing w:before="120" w:after="120" w:line="240" w:lineRule="auto"/>
        <w:ind w:left="0" w:firstLine="0"/>
        <w:jc w:val="left"/>
      </w:pPr>
      <w:r>
        <w:t>Emissions of carbon dioxide, methane, or nitrous oxide from combustion of fossil fuels for a reporting period (</w:t>
      </w:r>
      <m:oMath>
        <m:r>
          <w:rPr>
            <w:rFonts w:ascii="Cambria Math" w:hAnsi="Cambria Math" w:cs="Arial"/>
          </w:rPr>
          <m:t>Ri</m:t>
        </m:r>
      </m:oMath>
      <w:r>
        <w:t>)</w:t>
      </w:r>
      <w:r>
        <w:rPr>
          <w:color w:val="000000" w:themeColor="text1"/>
        </w:rPr>
        <w:t xml:space="preserve"> are to be calculated using the following formula:</w:t>
      </w:r>
    </w:p>
    <w:tbl>
      <w:tblPr>
        <w:tblStyle w:val="TableGrid"/>
        <w:tblW w:w="0" w:type="auto"/>
        <w:tblInd w:w="1384" w:type="dxa"/>
        <w:tblLook w:val="04A0" w:firstRow="1" w:lastRow="0" w:firstColumn="1" w:lastColumn="0" w:noHBand="0" w:noVBand="1"/>
      </w:tblPr>
      <w:tblGrid>
        <w:gridCol w:w="4961"/>
        <w:gridCol w:w="2184"/>
      </w:tblGrid>
      <w:tr w:rsidR="00A76B66" w:rsidTr="00A96400">
        <w:tc>
          <w:tcPr>
            <w:tcW w:w="4961"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993"/>
              <w:rPr>
                <w:b/>
                <w:color w:val="808080" w:themeColor="background1" w:themeShade="80"/>
              </w:rPr>
            </w:pPr>
            <m:oMathPara>
              <m:oMath>
                <m:sSub>
                  <m:sSubPr>
                    <m:ctrlPr>
                      <w:rPr>
                        <w:rFonts w:ascii="Cambria Math" w:hAnsi="Cambria Math" w:cs="Arial"/>
                        <w:i/>
                      </w:rPr>
                    </m:ctrlPr>
                  </m:sSubPr>
                  <m:e>
                    <m:r>
                      <w:rPr>
                        <w:rFonts w:ascii="Cambria Math" w:hAnsi="Cambria Math" w:cs="Arial"/>
                      </w:rPr>
                      <m:t>FTE</m:t>
                    </m:r>
                  </m:e>
                  <m:sub>
                    <m:r>
                      <w:rPr>
                        <w:rFonts w:ascii="Cambria Math" w:hAnsi="Cambria Math" w:cs="Arial"/>
                      </w:rPr>
                      <m:t>i,y,j,Ri</m:t>
                    </m:r>
                  </m:sub>
                </m:sSub>
                <m: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QF</m:t>
                            </m:r>
                          </m:e>
                          <m:sub>
                            <m:r>
                              <w:rPr>
                                <w:rFonts w:ascii="Cambria Math" w:hAnsi="Cambria Math" w:cs="Arial"/>
                              </w:rPr>
                              <m:t>i,j,Ri</m:t>
                            </m:r>
                          </m:sub>
                        </m:sSub>
                        <m:r>
                          <w:rPr>
                            <w:rFonts w:ascii="Cambria Math" w:hAnsi="Cambria Math" w:cs="Arial"/>
                          </w:rPr>
                          <m:t>×</m:t>
                        </m:r>
                        <m:sSub>
                          <m:sSubPr>
                            <m:ctrlPr>
                              <w:rPr>
                                <w:rFonts w:ascii="Cambria Math" w:hAnsi="Cambria Math" w:cs="Arial"/>
                                <w:i/>
                              </w:rPr>
                            </m:ctrlPr>
                          </m:sSubPr>
                          <m:e>
                            <m:r>
                              <w:rPr>
                                <w:rFonts w:ascii="Cambria Math" w:hAnsi="Cambria Math" w:cs="Arial"/>
                              </w:rPr>
                              <m:t>EC</m:t>
                            </m:r>
                          </m:e>
                          <m:sub>
                            <m:r>
                              <w:rPr>
                                <w:rFonts w:ascii="Cambria Math" w:hAnsi="Cambria Math" w:cs="Arial"/>
                              </w:rPr>
                              <m:t>i</m:t>
                            </m:r>
                          </m:sub>
                        </m:sSub>
                        <m:r>
                          <w:rPr>
                            <w:rFonts w:ascii="Cambria Math" w:hAnsi="Cambria Math" w:cs="Arial"/>
                          </w:rPr>
                          <m:t>×Fac</m:t>
                        </m:r>
                      </m:e>
                      <m:sub>
                        <m:r>
                          <w:rPr>
                            <w:rFonts w:ascii="Cambria Math" w:hAnsi="Cambria Math" w:cs="Arial"/>
                          </w:rPr>
                          <m:t xml:space="preserve">i,y </m:t>
                        </m:r>
                      </m:sub>
                    </m:sSub>
                  </m:num>
                  <m:den>
                    <m:r>
                      <w:rPr>
                        <w:rFonts w:ascii="Cambria Math" w:hAnsi="Cambria Math" w:cs="Arial"/>
                      </w:rPr>
                      <m:t>1000</m:t>
                    </m:r>
                  </m:den>
                </m:f>
              </m:oMath>
            </m:oMathPara>
          </w:p>
        </w:tc>
        <w:tc>
          <w:tcPr>
            <w:tcW w:w="2184"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color w:val="808080" w:themeColor="background1" w:themeShade="80"/>
              </w:rPr>
            </w:pPr>
            <w:r>
              <w:rPr>
                <w:b/>
                <w:color w:val="000000" w:themeColor="text1"/>
              </w:rPr>
              <w:t>Equation 25</w:t>
            </w:r>
          </w:p>
        </w:tc>
      </w:tr>
    </w:tbl>
    <w:p w:rsidR="00A76B66" w:rsidRDefault="00A76B66" w:rsidP="00A76B66">
      <w:pPr>
        <w:spacing w:before="120" w:after="120"/>
      </w:pPr>
      <w:r>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701"/>
        <w:gridCol w:w="6771"/>
        <w:gridCol w:w="77"/>
        <w:gridCol w:w="19"/>
      </w:tblGrid>
      <w:tr w:rsidR="00A76B66" w:rsidTr="00A96400">
        <w:trPr>
          <w:gridAfter w:val="1"/>
          <w:wAfter w:w="19" w:type="dxa"/>
        </w:trPr>
        <w:tc>
          <w:tcPr>
            <w:tcW w:w="1701" w:type="dxa"/>
            <w:shd w:val="clear" w:color="auto" w:fill="FFFFFF" w:themeFill="background1"/>
            <w:hideMark/>
          </w:tcPr>
          <w:p w:rsidR="00A76B66" w:rsidRDefault="001D1CAE" w:rsidP="00A96400">
            <w:pPr>
              <w:spacing w:before="60" w:after="60"/>
            </w:pPr>
            <m:oMath>
              <m:sSub>
                <m:sSubPr>
                  <m:ctrlPr>
                    <w:rPr>
                      <w:rFonts w:ascii="Cambria Math" w:hAnsi="Arial" w:cs="Arial"/>
                      <w:i/>
                    </w:rPr>
                  </m:ctrlPr>
                </m:sSubPr>
                <m:e>
                  <m:r>
                    <w:rPr>
                      <w:rFonts w:ascii="Cambria Math" w:hAnsi="Arial" w:cs="Arial"/>
                    </w:rPr>
                    <m:t>FTE</m:t>
                  </m:r>
                </m:e>
                <m:sub>
                  <m:r>
                    <w:rPr>
                      <w:rFonts w:ascii="Cambria Math" w:hAnsi="Arial" w:cs="Arial"/>
                    </w:rPr>
                    <m:t>i,y,j,Ri</m:t>
                  </m:r>
                </m:sub>
              </m:sSub>
            </m:oMath>
            <w:r w:rsidR="00A76B66">
              <w:t xml:space="preserve"> =</w:t>
            </w:r>
          </w:p>
        </w:tc>
        <w:tc>
          <w:tcPr>
            <w:tcW w:w="6848" w:type="dxa"/>
            <w:gridSpan w:val="2"/>
            <w:shd w:val="clear" w:color="auto" w:fill="FFFFFF" w:themeFill="background1"/>
            <w:hideMark/>
          </w:tcPr>
          <w:p w:rsidR="00A76B66" w:rsidRDefault="00A76B66" w:rsidP="00A96400">
            <w:pPr>
              <w:spacing w:before="60" w:after="60"/>
            </w:pPr>
            <w:r>
              <w:t>emissions for each fossil fuel type (</w:t>
            </w:r>
            <m:oMath>
              <m:r>
                <w:rPr>
                  <w:rFonts w:ascii="Cambria Math" w:hAnsi="Cambria Math"/>
                </w:rPr>
                <m:t>i</m:t>
              </m:r>
            </m:oMath>
            <w:r>
              <w:t>) and each greenhouse gas (</w:t>
            </w:r>
            <m:oMath>
              <m:r>
                <w:rPr>
                  <w:rFonts w:ascii="Cambria Math" w:hAnsi="Cambria Math"/>
                </w:rPr>
                <m:t>y</m:t>
              </m:r>
            </m:oMath>
            <w:r>
              <w:t xml:space="preserve">), being carbon dioxide, methane or nitrous oxide, for the </w:t>
            </w:r>
            <m:oMath>
              <m:r>
                <w:rPr>
                  <w:rFonts w:ascii="Cambria Math" w:hAnsi="Cambria Math"/>
                </w:rPr>
                <m:t>j</m:t>
              </m:r>
            </m:oMath>
            <w:r>
              <w:t xml:space="preserve">th stratum for reporting period </w:t>
            </w:r>
            <m:oMath>
              <m:r>
                <w:rPr>
                  <w:rFonts w:ascii="Cambria Math" w:hAnsi="Cambria Math"/>
                </w:rPr>
                <m:t>Ri</m:t>
              </m:r>
            </m:oMath>
            <w:r>
              <w:t xml:space="preserve"> </w:t>
            </w:r>
            <w:r>
              <w:rPr>
                <w:color w:val="000000" w:themeColor="text1"/>
              </w:rPr>
              <w:t>in tonnes of CO</w:t>
            </w:r>
            <w:r>
              <w:rPr>
                <w:color w:val="000000" w:themeColor="text1"/>
                <w:vertAlign w:val="subscript"/>
              </w:rPr>
              <w:t>2</w:t>
            </w:r>
            <w:r>
              <w:rPr>
                <w:color w:val="000000" w:themeColor="text1"/>
              </w:rPr>
              <w:t xml:space="preserve">-e </w:t>
            </w:r>
            <w:r>
              <w:t>(t CO</w:t>
            </w:r>
            <w:r>
              <w:rPr>
                <w:vertAlign w:val="subscript"/>
              </w:rPr>
              <w:t>2</w:t>
            </w:r>
            <w:r>
              <w:rPr>
                <w:vertAlign w:val="subscript"/>
              </w:rPr>
              <w:noBreakHyphen/>
            </w:r>
            <w:r>
              <w:t>e).</w:t>
            </w:r>
          </w:p>
        </w:tc>
      </w:tr>
      <w:tr w:rsidR="00A76B66" w:rsidTr="00A96400">
        <w:tc>
          <w:tcPr>
            <w:tcW w:w="1701" w:type="dxa"/>
            <w:shd w:val="clear" w:color="auto" w:fill="FFFFFF" w:themeFill="background1"/>
            <w:hideMark/>
          </w:tcPr>
          <w:p w:rsidR="00A76B66" w:rsidRDefault="00A76B66" w:rsidP="00A96400">
            <w:pPr>
              <w:spacing w:before="60" w:after="60"/>
            </w:pPr>
            <m:oMath>
              <m:r>
                <w:rPr>
                  <w:rFonts w:ascii="Cambria Math" w:hAnsi="Cambria Math" w:cs="Arial"/>
                </w:rPr>
                <m:t>Ri</m:t>
              </m:r>
            </m:oMath>
            <w:r>
              <w:rPr>
                <w:rFonts w:ascii="Cambria Math" w:hAnsi="Cambria Math" w:cs="Arial"/>
                <w:i/>
              </w:rPr>
              <w:t xml:space="preserve"> </w:t>
            </w:r>
            <w:r>
              <w:t>=</w:t>
            </w:r>
            <w:r>
              <w:rPr>
                <w:rFonts w:ascii="Cambria Math" w:hAnsi="Cambria Math" w:cs="Arial"/>
              </w:rPr>
              <w:tab/>
            </w:r>
          </w:p>
        </w:tc>
        <w:tc>
          <w:tcPr>
            <w:tcW w:w="6867" w:type="dxa"/>
            <w:gridSpan w:val="3"/>
            <w:shd w:val="clear" w:color="auto" w:fill="FFFFFF" w:themeFill="background1"/>
            <w:hideMark/>
          </w:tcPr>
          <w:p w:rsidR="00A76B66" w:rsidRDefault="00A76B66" w:rsidP="00A96400">
            <w:pPr>
              <w:spacing w:before="60" w:after="60"/>
            </w:pPr>
            <w:r>
              <w:t>reporting period, as a calendar date.</w:t>
            </w:r>
          </w:p>
        </w:tc>
      </w:tr>
      <w:tr w:rsidR="00A76B66" w:rsidTr="00A96400">
        <w:trPr>
          <w:gridAfter w:val="1"/>
          <w:wAfter w:w="19" w:type="dxa"/>
        </w:trPr>
        <w:tc>
          <w:tcPr>
            <w:tcW w:w="1701" w:type="dxa"/>
            <w:shd w:val="clear" w:color="auto" w:fill="FFFFFF" w:themeFill="background1"/>
            <w:hideMark/>
          </w:tcPr>
          <w:p w:rsidR="00A76B66" w:rsidRDefault="001D1CAE" w:rsidP="00A96400">
            <w:pPr>
              <w:spacing w:before="60" w:after="60"/>
              <w:rPr>
                <w:rFonts w:ascii="Arial" w:hAnsi="Arial" w:cs="Arial"/>
              </w:rPr>
            </w:pPr>
            <m:oMath>
              <m:sSub>
                <m:sSubPr>
                  <m:ctrlPr>
                    <w:rPr>
                      <w:rFonts w:ascii="Cambria Math" w:hAnsi="Arial" w:cs="Arial"/>
                      <w:i/>
                    </w:rPr>
                  </m:ctrlPr>
                </m:sSubPr>
                <m:e>
                  <m:r>
                    <w:rPr>
                      <w:rFonts w:ascii="Cambria Math" w:hAnsi="Arial" w:cs="Arial"/>
                    </w:rPr>
                    <m:t>QF</m:t>
                  </m:r>
                </m:e>
                <m:sub>
                  <m:r>
                    <w:rPr>
                      <w:rFonts w:ascii="Cambria Math" w:hAnsi="Arial" w:cs="Arial"/>
                    </w:rPr>
                    <m:t>i,j,Ri</m:t>
                  </m:r>
                </m:sub>
              </m:sSub>
            </m:oMath>
            <w:r w:rsidR="00A76B66">
              <w:t xml:space="preserve"> =</w:t>
            </w:r>
          </w:p>
        </w:tc>
        <w:tc>
          <w:tcPr>
            <w:tcW w:w="6848" w:type="dxa"/>
            <w:gridSpan w:val="2"/>
            <w:shd w:val="clear" w:color="auto" w:fill="FFFFFF" w:themeFill="background1"/>
            <w:hideMark/>
          </w:tcPr>
          <w:p w:rsidR="00A76B66" w:rsidRDefault="00A76B66" w:rsidP="00B87BAE">
            <w:pPr>
              <w:spacing w:before="60" w:after="60"/>
            </w:pPr>
            <w:r>
              <w:t>the quantity of fossil fuel type (</w:t>
            </w:r>
            <m:oMath>
              <m:r>
                <w:rPr>
                  <w:rFonts w:ascii="Cambria Math" w:hAnsi="Cambria Math"/>
                </w:rPr>
                <m:t>i</m:t>
              </m:r>
            </m:oMath>
            <w:r>
              <w:t xml:space="preserve">) combusted for the </w:t>
            </w:r>
            <m:oMath>
              <m:r>
                <w:rPr>
                  <w:rFonts w:ascii="Cambria Math" w:hAnsi="Cambria Math"/>
                </w:rPr>
                <m:t>j</m:t>
              </m:r>
            </m:oMath>
            <w:r>
              <w:t xml:space="preserve">th stratum </w:t>
            </w:r>
            <w:r w:rsidR="00B87BAE">
              <w:t>during</w:t>
            </w:r>
            <w:r>
              <w:t xml:space="preserve"> reporting period </w:t>
            </w:r>
            <m:oMath>
              <m:r>
                <w:rPr>
                  <w:rFonts w:ascii="Cambria Math" w:hAnsi="Cambria Math"/>
                </w:rPr>
                <m:t>Ri</m:t>
              </m:r>
            </m:oMath>
            <w:r>
              <w:t xml:space="preserve"> in kilolitres.</w:t>
            </w:r>
          </w:p>
        </w:tc>
      </w:tr>
      <w:tr w:rsidR="00A76B66" w:rsidTr="00A96400">
        <w:trPr>
          <w:gridAfter w:val="1"/>
          <w:wAfter w:w="19" w:type="dxa"/>
        </w:trPr>
        <w:tc>
          <w:tcPr>
            <w:tcW w:w="1701"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EC</m:t>
                  </m:r>
                </m:e>
                <m:sub>
                  <m:r>
                    <w:rPr>
                      <w:rFonts w:ascii="Cambria Math" w:hAnsi="Cambria Math"/>
                    </w:rPr>
                    <m:t>i</m:t>
                  </m:r>
                </m:sub>
              </m:sSub>
            </m:oMath>
            <w:r w:rsidR="00A76B66">
              <w:t xml:space="preserve"> =</w:t>
            </w:r>
          </w:p>
        </w:tc>
        <w:tc>
          <w:tcPr>
            <w:tcW w:w="6848" w:type="dxa"/>
            <w:gridSpan w:val="2"/>
            <w:shd w:val="clear" w:color="auto" w:fill="FFFFFF" w:themeFill="background1"/>
            <w:hideMark/>
          </w:tcPr>
          <w:p w:rsidR="00A76B66" w:rsidRDefault="00A76B66" w:rsidP="00A96400">
            <w:pPr>
              <w:spacing w:before="60" w:after="60"/>
            </w:pPr>
            <w:r>
              <w:t>energy content factor of fossil fuel type (</w:t>
            </w:r>
            <m:oMath>
              <m:r>
                <w:rPr>
                  <w:rFonts w:ascii="Cambria Math" w:hAnsi="Cambria Math"/>
                </w:rPr>
                <m:t>i</m:t>
              </m:r>
            </m:oMath>
            <w:r>
              <w:t>) in gigajoules per kilolitre.</w:t>
            </w:r>
          </w:p>
        </w:tc>
      </w:tr>
      <w:tr w:rsidR="00A76B66" w:rsidTr="00A96400">
        <w:trPr>
          <w:gridAfter w:val="2"/>
          <w:wAfter w:w="96" w:type="dxa"/>
        </w:trPr>
        <w:tc>
          <w:tcPr>
            <w:tcW w:w="1701"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Fac</m:t>
                  </m:r>
                </m:e>
                <m:sub>
                  <m:r>
                    <w:rPr>
                      <w:rFonts w:ascii="Cambria Math" w:hAnsi="Cambria Math"/>
                    </w:rPr>
                    <m:t>i,y</m:t>
                  </m:r>
                </m:sub>
              </m:sSub>
            </m:oMath>
            <w:r w:rsidR="00A76B66">
              <w:t xml:space="preserve"> =</w:t>
            </w:r>
          </w:p>
        </w:tc>
        <w:tc>
          <w:tcPr>
            <w:tcW w:w="6771" w:type="dxa"/>
            <w:shd w:val="clear" w:color="auto" w:fill="FFFFFF" w:themeFill="background1"/>
            <w:hideMark/>
          </w:tcPr>
          <w:p w:rsidR="00A76B66" w:rsidRDefault="00A76B66" w:rsidP="00A96400">
            <w:pPr>
              <w:spacing w:before="60" w:after="60"/>
            </w:pPr>
            <w:r>
              <w:t>emission factor for each gas type (</w:t>
            </w:r>
            <m:oMath>
              <m:r>
                <w:rPr>
                  <w:rFonts w:ascii="Cambria Math" w:hAnsi="Cambria Math"/>
                </w:rPr>
                <m:t>y</m:t>
              </m:r>
            </m:oMath>
            <w:r>
              <w:t>) for fossil fuel type (</w:t>
            </w:r>
            <m:oMath>
              <m:r>
                <w:rPr>
                  <w:rFonts w:ascii="Cambria Math" w:hAnsi="Cambria Math"/>
                </w:rPr>
                <m:t>i</m:t>
              </m:r>
            </m:oMath>
            <w:r>
              <w:t xml:space="preserve">) in kilograms of </w:t>
            </w:r>
            <w:r>
              <w:rPr>
                <w:color w:val="000000" w:themeColor="text1"/>
              </w:rPr>
              <w:t>CO</w:t>
            </w:r>
            <w:r>
              <w:rPr>
                <w:color w:val="000000" w:themeColor="text1"/>
                <w:vertAlign w:val="subscript"/>
              </w:rPr>
              <w:t>2</w:t>
            </w:r>
            <w:r>
              <w:rPr>
                <w:color w:val="000000" w:themeColor="text1"/>
              </w:rPr>
              <w:t>-e</w:t>
            </w:r>
            <w:r>
              <w:t xml:space="preserve"> per gigajoule.</w:t>
            </w:r>
          </w:p>
          <w:p w:rsidR="00A76B66" w:rsidRDefault="00A76B66" w:rsidP="00A96400">
            <w:pPr>
              <w:spacing w:before="60" w:after="60"/>
            </w:pPr>
          </w:p>
          <w:p w:rsidR="00A76B66" w:rsidRDefault="003B038D" w:rsidP="003B038D">
            <w:pPr>
              <w:pStyle w:val="noteMain"/>
            </w:pPr>
            <w:r>
              <w:tab/>
            </w:r>
            <w:r>
              <w:rPr>
                <w:b/>
                <w:i/>
              </w:rPr>
              <w:t>Note</w:t>
            </w:r>
            <w:r>
              <w:tab/>
            </w:r>
            <w:r w:rsidR="00C00AA0" w:rsidRPr="00250115">
              <w:rPr>
                <w:szCs w:val="20"/>
              </w:rPr>
              <w:t xml:space="preserve">Emissions from fossil fuel use must be estimated using the energy content and emission factors outlined in Schedule 1, Part 3 of the </w:t>
            </w:r>
            <w:r w:rsidR="00C00AA0" w:rsidRPr="00250115">
              <w:rPr>
                <w:i/>
                <w:iCs/>
                <w:szCs w:val="20"/>
              </w:rPr>
              <w:t>National Greenhouse and Energy Reporting (Measurement) Determination 2008</w:t>
            </w:r>
            <w:r w:rsidR="00C00AA0" w:rsidRPr="00250115">
              <w:rPr>
                <w:szCs w:val="20"/>
              </w:rPr>
              <w:t>, as amended from time to time</w:t>
            </w:r>
            <w:r w:rsidR="00A76B66" w:rsidRPr="00141617">
              <w:t>.</w:t>
            </w:r>
          </w:p>
        </w:tc>
      </w:tr>
    </w:tbl>
    <w:p w:rsidR="00A76B66" w:rsidRDefault="00A76B66" w:rsidP="00A76B66">
      <w:pPr>
        <w:pStyle w:val="h4Subdiv"/>
      </w:pPr>
      <w:bookmarkStart w:id="135" w:name="_Toc347229902"/>
      <w:r>
        <w:t xml:space="preserve">Subdivision </w:t>
      </w:r>
      <w:r w:rsidR="003445A7">
        <w:t>6.2.12</w:t>
      </w:r>
      <w:r>
        <w:tab/>
        <w:t>Calculating emissions for fire affected stratum</w:t>
      </w:r>
      <w:bookmarkEnd w:id="135"/>
    </w:p>
    <w:p w:rsidR="00A76B66" w:rsidRDefault="003445A7" w:rsidP="00A76B66">
      <w:pPr>
        <w:pStyle w:val="h5Section"/>
      </w:pPr>
      <w:bookmarkStart w:id="136" w:name="_Toc347229903"/>
      <w:r>
        <w:t>6.35</w:t>
      </w:r>
      <w:r w:rsidR="00A76B66">
        <w:tab/>
        <w:t>Calculating emissions for a fire affected stratum</w:t>
      </w:r>
      <w:bookmarkEnd w:id="136"/>
    </w:p>
    <w:p w:rsidR="00A76B66" w:rsidRDefault="00A76B66" w:rsidP="00A76B66">
      <w:pPr>
        <w:pStyle w:val="tMain"/>
      </w:pPr>
      <w:r>
        <w:tab/>
      </w:r>
      <w:r w:rsidR="003445A7">
        <w:t>(1)</w:t>
      </w:r>
      <w:r>
        <w:tab/>
        <w:t>This section applies if:</w:t>
      </w:r>
    </w:p>
    <w:p w:rsidR="00A76B66" w:rsidRDefault="00A76B66" w:rsidP="00A76B66">
      <w:pPr>
        <w:pStyle w:val="tPara"/>
      </w:pPr>
      <w:r>
        <w:tab/>
      </w:r>
      <w:r w:rsidR="003445A7">
        <w:t>(a)</w:t>
      </w:r>
      <w:r>
        <w:tab/>
        <w:t>a stratum (</w:t>
      </w:r>
      <m:oMath>
        <m:r>
          <w:rPr>
            <w:rFonts w:ascii="Cambria Math" w:hAnsi="Cambria Math"/>
          </w:rPr>
          <m:t>y</m:t>
        </m:r>
      </m:oMath>
      <w:r>
        <w:t>) experiences a fire event during a reporting period (</w:t>
      </w:r>
      <m:oMath>
        <m:r>
          <w:rPr>
            <w:rFonts w:ascii="Cambria Math" w:hAnsi="Cambria Math"/>
          </w:rPr>
          <m:t>Ri</m:t>
        </m:r>
      </m:oMath>
      <w:r>
        <w:t xml:space="preserve">); </w:t>
      </w:r>
    </w:p>
    <w:p w:rsidR="00A76B66" w:rsidRDefault="00A76B66" w:rsidP="00A76B66">
      <w:pPr>
        <w:pStyle w:val="tPara"/>
      </w:pPr>
      <w:r>
        <w:tab/>
      </w:r>
      <w:r w:rsidR="003445A7">
        <w:t>(b)</w:t>
      </w:r>
      <w:r>
        <w:tab/>
        <w:t xml:space="preserve">the fire event exceeds the area threshold of 10 hectares; </w:t>
      </w:r>
    </w:p>
    <w:p w:rsidR="00A76B66" w:rsidRDefault="00A76B66" w:rsidP="00A76B66">
      <w:pPr>
        <w:pStyle w:val="tPara"/>
      </w:pPr>
      <w:r>
        <w:tab/>
      </w:r>
      <w:r w:rsidR="003445A7">
        <w:t>(c)</w:t>
      </w:r>
      <w:r>
        <w:tab/>
        <w:t xml:space="preserve">the part of stratum </w:t>
      </w:r>
      <m:oMath>
        <m:r>
          <w:rPr>
            <w:rFonts w:ascii="Cambria Math" w:hAnsi="Cambria Math"/>
          </w:rPr>
          <m:t>y</m:t>
        </m:r>
      </m:oMath>
      <w:r>
        <w:t xml:space="preserve"> affected by the fire is separated as fire affected stratum </w:t>
      </w:r>
      <m:oMath>
        <m:r>
          <w:rPr>
            <w:rFonts w:ascii="Cambria Math" w:hAnsi="Cambria Math"/>
          </w:rPr>
          <m:t>j</m:t>
        </m:r>
      </m:oMath>
      <w:r>
        <w:t xml:space="preserve">, in accordance with section </w:t>
      </w:r>
      <w:r w:rsidR="003445A7">
        <w:t>3.5</w:t>
      </w:r>
      <w:r>
        <w:t>; and</w:t>
      </w:r>
    </w:p>
    <w:p w:rsidR="00A76B66" w:rsidRDefault="00A76B66" w:rsidP="00A76B66">
      <w:pPr>
        <w:pStyle w:val="tPara"/>
      </w:pPr>
      <w:r>
        <w:tab/>
      </w:r>
      <w:r w:rsidR="003445A7">
        <w:t>(d)</w:t>
      </w:r>
      <w:r>
        <w:tab/>
        <w:t>a full inventory is conducted in both the fire-affected and non</w:t>
      </w:r>
      <w:r>
        <w:noBreakHyphen/>
        <w:t xml:space="preserve">fire-affected strata within 12 months of the date of the fire event in accordance with section </w:t>
      </w:r>
      <w:r w:rsidR="003445A7">
        <w:t>3.5</w:t>
      </w:r>
      <w:r>
        <w:t>.</w:t>
      </w:r>
    </w:p>
    <w:p w:rsidR="00A76B66" w:rsidRDefault="00A76B66" w:rsidP="00A76B66">
      <w:pPr>
        <w:pStyle w:val="tMain"/>
      </w:pPr>
      <w:r>
        <w:tab/>
      </w:r>
      <w:r w:rsidR="003445A7">
        <w:t>(2)</w:t>
      </w:r>
      <w:r>
        <w:tab/>
        <w:t>The weight (t) of elemental carbon (C) released as a result of a fire event must:</w:t>
      </w:r>
    </w:p>
    <w:p w:rsidR="00A76B66" w:rsidRDefault="00A76B66" w:rsidP="00A76B66">
      <w:pPr>
        <w:pStyle w:val="tPara"/>
      </w:pPr>
      <w:r>
        <w:tab/>
      </w:r>
      <w:r w:rsidR="003445A7">
        <w:t>(a)</w:t>
      </w:r>
      <w:r>
        <w:tab/>
        <w:t>be calculated in accordance with Equation 26a; and</w:t>
      </w:r>
    </w:p>
    <w:p w:rsidR="00A76B66" w:rsidRDefault="00A76B66" w:rsidP="00A76B66">
      <w:pPr>
        <w:pStyle w:val="tPara"/>
      </w:pPr>
      <w:r>
        <w:tab/>
      </w:r>
      <w:r w:rsidR="003445A7">
        <w:t>(b)</w:t>
      </w:r>
      <w:r>
        <w:tab/>
        <w:t xml:space="preserve">incorporate a standard error calculation in accordance with </w:t>
      </w:r>
      <w:r w:rsidR="00646C8F">
        <w:t xml:space="preserve">Equation </w:t>
      </w:r>
      <w:r>
        <w:t>27a.</w:t>
      </w:r>
    </w:p>
    <w:p w:rsidR="00A76B66" w:rsidRDefault="00A76B66" w:rsidP="00A76B66">
      <w:pPr>
        <w:pStyle w:val="tMain"/>
      </w:pPr>
      <w:r>
        <w:lastRenderedPageBreak/>
        <w:tab/>
      </w:r>
      <w:r w:rsidR="003445A7">
        <w:t>(3)</w:t>
      </w:r>
      <w:r>
        <w:tab/>
        <w:t xml:space="preserve">The weight of elemental carbon released as a result of a fire event in a stratum for a reporting period is to be calculated </w:t>
      </w:r>
      <w:r>
        <w:rPr>
          <w:color w:val="000000" w:themeColor="text1"/>
        </w:rPr>
        <w:t>using the following formula:</w:t>
      </w:r>
    </w:p>
    <w:tbl>
      <w:tblPr>
        <w:tblStyle w:val="TableGrid"/>
        <w:tblW w:w="0" w:type="auto"/>
        <w:tblInd w:w="534" w:type="dxa"/>
        <w:tblLook w:val="04A0" w:firstRow="1" w:lastRow="0" w:firstColumn="1" w:lastColumn="0" w:noHBand="0" w:noVBand="1"/>
      </w:tblPr>
      <w:tblGrid>
        <w:gridCol w:w="6378"/>
        <w:gridCol w:w="1617"/>
      </w:tblGrid>
      <w:tr w:rsidR="00A76B66" w:rsidTr="00A96400">
        <w:tc>
          <w:tcPr>
            <w:tcW w:w="6378"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08"/>
              <w:rPr>
                <w:b/>
                <w:color w:val="808080" w:themeColor="background1" w:themeShade="80"/>
              </w:rPr>
            </w:pPr>
            <m:oMathPara>
              <m:oMath>
                <m:sSub>
                  <m:sSubPr>
                    <m:ctrlPr>
                      <w:rPr>
                        <w:rFonts w:ascii="Cambria Math" w:hAnsi="Arial" w:cs="Arial"/>
                        <w:i/>
                      </w:rPr>
                    </m:ctrlPr>
                  </m:sSubPr>
                  <m:e>
                    <m:r>
                      <w:rPr>
                        <w:rFonts w:ascii="Cambria Math" w:hAnsi="Cambria Math" w:cs="Arial"/>
                      </w:rPr>
                      <m:t>FCE</m:t>
                    </m:r>
                  </m:e>
                  <m:sub>
                    <m:r>
                      <w:rPr>
                        <w:rFonts w:ascii="Cambria Math" w:hAnsi="Cambria Math" w:cs="Arial"/>
                      </w:rPr>
                      <m:t>j,Ri</m:t>
                    </m:r>
                  </m:sub>
                </m:sSub>
                <m:r>
                  <w:rPr>
                    <w:rFonts w:ascii="Cambria Math" w:hAnsi="Arial" w:cs="Arial"/>
                  </w:rPr>
                  <m:t>=</m:t>
                </m:r>
                <m:f>
                  <m:fPr>
                    <m:ctrlPr>
                      <w:rPr>
                        <w:rFonts w:ascii="Cambria Math" w:hAnsi="Arial" w:cs="Arial"/>
                        <w:i/>
                      </w:rPr>
                    </m:ctrlPr>
                  </m:fPr>
                  <m:num>
                    <m:r>
                      <w:rPr>
                        <w:rFonts w:ascii="Cambria Math" w:hAnsi="Arial" w:cs="Arial"/>
                      </w:rPr>
                      <m:t>12</m:t>
                    </m:r>
                  </m:num>
                  <m:den>
                    <m:r>
                      <w:rPr>
                        <w:rFonts w:ascii="Cambria Math" w:hAnsi="Arial" w:cs="Arial"/>
                      </w:rPr>
                      <m:t>44</m:t>
                    </m:r>
                  </m:den>
                </m:f>
                <m:r>
                  <w:rPr>
                    <w:rFonts w:ascii="Cambria Math" w:hAnsi="Arial" w:cs="Arial"/>
                  </w:rPr>
                  <m:t xml:space="preserve"> </m:t>
                </m:r>
                <m:r>
                  <w:rPr>
                    <w:rFonts w:ascii="Cambria Math" w:hAnsi="Cambria Math" w:cs="Arial"/>
                  </w:rPr>
                  <m:t>×</m:t>
                </m:r>
                <m:d>
                  <m:dPr>
                    <m:ctrlPr>
                      <w:rPr>
                        <w:rFonts w:ascii="Cambria Math" w:hAnsi="Arial" w:cs="Arial"/>
                        <w:i/>
                      </w:rPr>
                    </m:ctrlPr>
                  </m:dPr>
                  <m:e>
                    <m:r>
                      <w:rPr>
                        <w:rFonts w:ascii="Cambria Math" w:hAnsi="Cambria Math" w:cs="Arial"/>
                      </w:rPr>
                      <m:t>MP</m:t>
                    </m:r>
                    <m:sSub>
                      <m:sSubPr>
                        <m:ctrlPr>
                          <w:rPr>
                            <w:rFonts w:ascii="Cambria Math" w:hAnsi="Cambria Math" w:cs="Arial"/>
                            <w:i/>
                          </w:rPr>
                        </m:ctrlPr>
                      </m:sSubPr>
                      <m:e>
                        <m:r>
                          <w:rPr>
                            <w:rFonts w:ascii="Cambria Math" w:hAnsi="Cambria Math" w:cs="Arial"/>
                          </w:rPr>
                          <m:t>C</m:t>
                        </m:r>
                      </m:e>
                      <m:sub>
                        <m:r>
                          <w:rPr>
                            <w:rFonts w:ascii="Cambria Math" w:hAnsi="Cambria Math" w:cs="Arial"/>
                          </w:rPr>
                          <m:t>Str</m:t>
                        </m:r>
                        <m:r>
                          <w:rPr>
                            <w:rFonts w:ascii="Cambria Math" w:hAnsi="Cambria Math" w:cs="Arial"/>
                          </w:rPr>
                          <m:t>atum,y,Ri</m:t>
                        </m:r>
                      </m:sub>
                    </m:sSub>
                    <m:r>
                      <w:rPr>
                        <w:rFonts w:ascii="Cambria Math" w:hAnsi="Cambria Math" w:cs="Arial"/>
                      </w:rPr>
                      <m:t>- MP</m:t>
                    </m:r>
                    <m:sSub>
                      <m:sSubPr>
                        <m:ctrlPr>
                          <w:rPr>
                            <w:rFonts w:ascii="Cambria Math" w:hAnsi="Cambria Math" w:cs="Arial"/>
                            <w:i/>
                          </w:rPr>
                        </m:ctrlPr>
                      </m:sSubPr>
                      <m:e>
                        <m:r>
                          <w:rPr>
                            <w:rFonts w:ascii="Cambria Math" w:hAnsi="Cambria Math" w:cs="Arial"/>
                          </w:rPr>
                          <m:t>C</m:t>
                        </m:r>
                      </m:e>
                      <m:sub>
                        <m:r>
                          <w:rPr>
                            <w:rFonts w:ascii="Cambria Math" w:hAnsi="Cambria Math" w:cs="Arial"/>
                          </w:rPr>
                          <m:t>Stratum,j,Ri</m:t>
                        </m:r>
                      </m:sub>
                    </m:sSub>
                    <m:ctrlPr>
                      <w:rPr>
                        <w:rFonts w:ascii="Cambria Math" w:hAnsi="Cambria Math" w:cs="Arial"/>
                        <w:i/>
                      </w:rPr>
                    </m:ctrlPr>
                  </m:e>
                </m:d>
                <m:r>
                  <w:rPr>
                    <w:rFonts w:ascii="Cambria Math" w:hAnsi="Cambria Math" w:cs="Arial"/>
                  </w:rPr>
                  <m:t>×</m:t>
                </m:r>
                <m:sSub>
                  <m:sSubPr>
                    <m:ctrlPr>
                      <w:rPr>
                        <w:rFonts w:ascii="Cambria Math" w:hAnsi="Cambria Math" w:cs="Arial"/>
                        <w:i/>
                      </w:rPr>
                    </m:ctrlPr>
                  </m:sSubPr>
                  <m:e>
                    <m:r>
                      <w:rPr>
                        <w:rFonts w:ascii="Cambria Math" w:hAnsi="Cambria Math" w:cs="Arial"/>
                      </w:rPr>
                      <m:t>A</m:t>
                    </m:r>
                  </m:e>
                  <m:sub>
                    <m:r>
                      <w:rPr>
                        <w:rFonts w:ascii="Cambria Math" w:hAnsi="Cambria Math" w:cs="Arial"/>
                      </w:rPr>
                      <m:t>j, Ri</m:t>
                    </m:r>
                  </m:sub>
                </m:sSub>
              </m:oMath>
            </m:oMathPara>
          </w:p>
        </w:tc>
        <w:tc>
          <w:tcPr>
            <w:tcW w:w="1617"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color w:val="808080" w:themeColor="background1" w:themeShade="80"/>
              </w:rPr>
            </w:pPr>
            <w:r>
              <w:rPr>
                <w:b/>
                <w:color w:val="000000" w:themeColor="text1"/>
              </w:rPr>
              <w:t>Equation 26a</w:t>
            </w:r>
          </w:p>
        </w:tc>
      </w:tr>
    </w:tbl>
    <w:p w:rsidR="00A76B66" w:rsidRDefault="00A76B66" w:rsidP="00A76B66">
      <w:pPr>
        <w:pStyle w:val="R2"/>
        <w:tabs>
          <w:tab w:val="left" w:pos="720"/>
        </w:tabs>
        <w:spacing w:before="120" w:after="120" w:line="240" w:lineRule="auto"/>
        <w:ind w:left="142" w:firstLine="0"/>
        <w:jc w:val="left"/>
      </w:pPr>
      <w:r>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333"/>
      </w:tblGrid>
      <w:tr w:rsidR="00A76B66" w:rsidTr="00A96400">
        <w:tc>
          <w:tcPr>
            <w:tcW w:w="2235" w:type="dxa"/>
            <w:hideMark/>
          </w:tcPr>
          <w:p w:rsidR="00A76B66" w:rsidRDefault="001D1CAE" w:rsidP="00A96400">
            <w:pPr>
              <w:spacing w:before="60" w:after="60"/>
              <w:jc w:val="both"/>
              <w:rPr>
                <w:rFonts w:ascii="Arial" w:hAnsi="Arial" w:cs="Arial"/>
              </w:rPr>
            </w:pPr>
            <m:oMath>
              <m:sSub>
                <m:sSubPr>
                  <m:ctrlPr>
                    <w:rPr>
                      <w:rFonts w:ascii="Cambria Math" w:hAnsi="Arial" w:cs="Arial"/>
                      <w:i/>
                    </w:rPr>
                  </m:ctrlPr>
                </m:sSubPr>
                <m:e>
                  <m:r>
                    <w:rPr>
                      <w:rFonts w:ascii="Cambria Math" w:hAnsi="Arial" w:cs="Arial"/>
                    </w:rPr>
                    <m:t>FCE</m:t>
                  </m:r>
                </m:e>
                <m:sub>
                  <m:r>
                    <w:rPr>
                      <w:rFonts w:ascii="Cambria Math" w:hAnsi="Arial" w:cs="Arial"/>
                    </w:rPr>
                    <m:t>j,Ri</m:t>
                  </m:r>
                </m:sub>
              </m:sSub>
            </m:oMath>
            <w:r w:rsidR="00A76B66">
              <w:t xml:space="preserve"> =</w:t>
            </w:r>
          </w:p>
        </w:tc>
        <w:tc>
          <w:tcPr>
            <w:tcW w:w="6333" w:type="dxa"/>
            <w:hideMark/>
          </w:tcPr>
          <w:p w:rsidR="00A76B66" w:rsidRDefault="00A76B66" w:rsidP="00A96400">
            <w:pPr>
              <w:spacing w:before="60" w:after="60"/>
            </w:pPr>
            <w:r>
              <w:t xml:space="preserve">weight of elemental carbon emitted from fire affected stratum </w:t>
            </w:r>
            <m:oMath>
              <m:r>
                <w:rPr>
                  <w:rFonts w:ascii="Cambria Math" w:hAnsi="Cambria Math"/>
                </w:rPr>
                <m:t>j</m:t>
              </m:r>
            </m:oMath>
            <w:r>
              <w:t xml:space="preserve"> as a result of the fire for reporting period </w:t>
            </w:r>
            <m:oMath>
              <m:r>
                <w:rPr>
                  <w:rFonts w:ascii="Cambria Math" w:hAnsi="Cambria Math"/>
                </w:rPr>
                <m:t>Ri</m:t>
              </m:r>
            </m:oMath>
            <w:r>
              <w:t>, in tonnes of carbon (t C).</w:t>
            </w:r>
          </w:p>
        </w:tc>
      </w:tr>
      <w:tr w:rsidR="00A76B66" w:rsidTr="00A96400">
        <w:tc>
          <w:tcPr>
            <w:tcW w:w="2235" w:type="dxa"/>
            <w:shd w:val="clear" w:color="auto" w:fill="FFFFFF" w:themeFill="background1"/>
            <w:hideMark/>
          </w:tcPr>
          <w:p w:rsidR="00A76B66" w:rsidRDefault="00A76B66" w:rsidP="00A96400">
            <w:pPr>
              <w:spacing w:before="60" w:after="60"/>
            </w:pPr>
            <m:oMath>
              <m:r>
                <w:rPr>
                  <w:rFonts w:ascii="Cambria Math" w:hAnsi="Cambria Math" w:cs="Arial"/>
                </w:rPr>
                <m:t>Ri</m:t>
              </m:r>
            </m:oMath>
            <w:r>
              <w:rPr>
                <w:rFonts w:ascii="Cambria Math" w:hAnsi="Cambria Math" w:cs="Arial"/>
                <w:i/>
              </w:rPr>
              <w:t xml:space="preserve"> </w:t>
            </w:r>
            <w:r>
              <w:t>=</w:t>
            </w:r>
            <w:r>
              <w:rPr>
                <w:rFonts w:ascii="Cambria Math" w:hAnsi="Cambria Math" w:cs="Arial"/>
              </w:rPr>
              <w:tab/>
            </w:r>
          </w:p>
        </w:tc>
        <w:tc>
          <w:tcPr>
            <w:tcW w:w="6333" w:type="dxa"/>
            <w:shd w:val="clear" w:color="auto" w:fill="FFFFFF" w:themeFill="background1"/>
            <w:hideMark/>
          </w:tcPr>
          <w:p w:rsidR="00A76B66" w:rsidRDefault="00A76B66" w:rsidP="00A96400">
            <w:pPr>
              <w:spacing w:before="60" w:after="60"/>
            </w:pPr>
            <w:r>
              <w:t>reporting period, as a calendar date.</w:t>
            </w:r>
          </w:p>
        </w:tc>
      </w:tr>
      <w:tr w:rsidR="00A76B66" w:rsidTr="00A96400">
        <w:tc>
          <w:tcPr>
            <w:tcW w:w="2235" w:type="dxa"/>
            <w:hideMark/>
          </w:tcPr>
          <w:p w:rsidR="00A76B66" w:rsidRDefault="00A76B66" w:rsidP="00A96400">
            <w:pPr>
              <w:spacing w:before="60" w:after="60"/>
              <w:jc w:val="both"/>
            </w:pPr>
            <m:oMath>
              <m:r>
                <w:rPr>
                  <w:rFonts w:ascii="Cambria Math" w:hAnsi="Cambria Math" w:cs="Arial"/>
                </w:rPr>
                <m:t>MP</m:t>
              </m:r>
              <m:sSub>
                <m:sSubPr>
                  <m:ctrlPr>
                    <w:rPr>
                      <w:rFonts w:ascii="Cambria Math" w:hAnsi="Cambria Math" w:cs="Arial"/>
                      <w:i/>
                    </w:rPr>
                  </m:ctrlPr>
                </m:sSubPr>
                <m:e>
                  <m:r>
                    <w:rPr>
                      <w:rFonts w:ascii="Cambria Math" w:hAnsi="Cambria Math" w:cs="Arial"/>
                    </w:rPr>
                    <m:t>C</m:t>
                  </m:r>
                </m:e>
                <m:sub>
                  <m:r>
                    <w:rPr>
                      <w:rFonts w:ascii="Cambria Math" w:hAnsi="Cambria Math" w:cs="Arial"/>
                    </w:rPr>
                    <m:t>Stratum,y,Ri</m:t>
                  </m:r>
                </m:sub>
              </m:sSub>
            </m:oMath>
            <w:r>
              <w:t xml:space="preserve"> =</w:t>
            </w:r>
          </w:p>
        </w:tc>
        <w:tc>
          <w:tcPr>
            <w:tcW w:w="6333" w:type="dxa"/>
            <w:hideMark/>
          </w:tcPr>
          <w:p w:rsidR="00A76B66" w:rsidRDefault="00A76B66" w:rsidP="00B87BAE">
            <w:pPr>
              <w:spacing w:before="60" w:after="60"/>
            </w:pPr>
            <w:r>
              <w:t xml:space="preserve">mean plot carbon stocks for plots within non-fire affected stratum </w:t>
            </w:r>
            <m:oMath>
              <m:r>
                <w:rPr>
                  <w:rFonts w:ascii="Cambria Math" w:hAnsi="Cambria Math"/>
                </w:rPr>
                <m:t>y</m:t>
              </m:r>
            </m:oMath>
            <w:r>
              <w:t xml:space="preserve"> </w:t>
            </w:r>
            <w:r w:rsidR="00B87BAE">
              <w:t xml:space="preserve">for </w:t>
            </w:r>
            <w:r>
              <w:t xml:space="preserve">reporting period </w:t>
            </w:r>
            <m:oMath>
              <m:r>
                <w:rPr>
                  <w:rFonts w:ascii="Cambria Math" w:hAnsi="Cambria Math"/>
                </w:rPr>
                <m:t>Ri</m:t>
              </m:r>
            </m:oMath>
            <w:r>
              <w:t xml:space="preserve"> in tonnes per hectare of CO</w:t>
            </w:r>
            <w:r>
              <w:rPr>
                <w:vertAlign w:val="subscript"/>
              </w:rPr>
              <w:t>2</w:t>
            </w:r>
            <w:r>
              <w:t>-e (t.ha</w:t>
            </w:r>
            <w:r>
              <w:rPr>
                <w:vertAlign w:val="superscript"/>
              </w:rPr>
              <w:t>-1</w:t>
            </w:r>
            <w:r>
              <w:t xml:space="preserve"> CO</w:t>
            </w:r>
            <w:r>
              <w:rPr>
                <w:vertAlign w:val="subscript"/>
              </w:rPr>
              <w:t>2</w:t>
            </w:r>
            <w:r>
              <w:t>-e), calculated in accordance with Equation 11a.</w:t>
            </w:r>
          </w:p>
        </w:tc>
      </w:tr>
      <w:tr w:rsidR="00A76B66" w:rsidTr="00A96400">
        <w:tc>
          <w:tcPr>
            <w:tcW w:w="2235" w:type="dxa"/>
            <w:hideMark/>
          </w:tcPr>
          <w:p w:rsidR="00A76B66" w:rsidRDefault="00A76B66" w:rsidP="00A96400">
            <w:pPr>
              <w:spacing w:before="60" w:after="60"/>
              <w:jc w:val="both"/>
            </w:pPr>
            <m:oMath>
              <m:r>
                <w:rPr>
                  <w:rFonts w:ascii="Cambria Math" w:hAnsi="Cambria Math" w:cs="Arial"/>
                </w:rPr>
                <m:t>MP</m:t>
              </m:r>
              <m:sSub>
                <m:sSubPr>
                  <m:ctrlPr>
                    <w:rPr>
                      <w:rFonts w:ascii="Cambria Math" w:hAnsi="Cambria Math" w:cs="Arial"/>
                      <w:i/>
                    </w:rPr>
                  </m:ctrlPr>
                </m:sSubPr>
                <m:e>
                  <m:r>
                    <w:rPr>
                      <w:rFonts w:ascii="Cambria Math" w:hAnsi="Cambria Math" w:cs="Arial"/>
                    </w:rPr>
                    <m:t>C</m:t>
                  </m:r>
                </m:e>
                <m:sub>
                  <m:r>
                    <w:rPr>
                      <w:rFonts w:ascii="Cambria Math" w:hAnsi="Cambria Math" w:cs="Arial"/>
                    </w:rPr>
                    <m:t>Stratum,j,Ri</m:t>
                  </m:r>
                </m:sub>
              </m:sSub>
            </m:oMath>
            <w:r>
              <w:t xml:space="preserve"> =</w:t>
            </w:r>
          </w:p>
        </w:tc>
        <w:tc>
          <w:tcPr>
            <w:tcW w:w="6333" w:type="dxa"/>
            <w:hideMark/>
          </w:tcPr>
          <w:p w:rsidR="00A76B66" w:rsidRDefault="00A76B66" w:rsidP="00B87BAE">
            <w:pPr>
              <w:spacing w:before="60" w:after="60"/>
            </w:pPr>
            <w:r>
              <w:t xml:space="preserve">mean plot carbon stocks for plots within fire affected stratum </w:t>
            </w:r>
            <m:oMath>
              <m:r>
                <w:rPr>
                  <w:rFonts w:ascii="Cambria Math" w:hAnsi="Cambria Math"/>
                </w:rPr>
                <m:t>j</m:t>
              </m:r>
            </m:oMath>
            <w:r>
              <w:t xml:space="preserve"> </w:t>
            </w:r>
            <w:r w:rsidR="00B87BAE">
              <w:t>for</w:t>
            </w:r>
            <w:r>
              <w:t xml:space="preserve"> reporting period </w:t>
            </w:r>
            <m:oMath>
              <m:r>
                <w:rPr>
                  <w:rFonts w:ascii="Cambria Math" w:hAnsi="Cambria Math"/>
                </w:rPr>
                <m:t>Ri</m:t>
              </m:r>
            </m:oMath>
            <w:r>
              <w:t xml:space="preserve"> in tonnes per hectare of CO</w:t>
            </w:r>
            <w:r>
              <w:rPr>
                <w:vertAlign w:val="subscript"/>
              </w:rPr>
              <w:t>2</w:t>
            </w:r>
            <w:r>
              <w:t>-e (t.ha</w:t>
            </w:r>
            <w:r>
              <w:rPr>
                <w:vertAlign w:val="superscript"/>
              </w:rPr>
              <w:t>-1</w:t>
            </w:r>
            <w:r>
              <w:t xml:space="preserve"> CO</w:t>
            </w:r>
            <w:r>
              <w:rPr>
                <w:vertAlign w:val="subscript"/>
              </w:rPr>
              <w:t>2</w:t>
            </w:r>
            <w:r>
              <w:t>-e), calculated in accordance with Equation 11a.</w:t>
            </w:r>
          </w:p>
        </w:tc>
      </w:tr>
      <w:tr w:rsidR="00A76B66" w:rsidTr="00A96400">
        <w:tc>
          <w:tcPr>
            <w:tcW w:w="2235" w:type="dxa"/>
            <w:hideMark/>
          </w:tcPr>
          <w:p w:rsidR="00A76B66" w:rsidRDefault="001D1CAE" w:rsidP="00A96400">
            <w:pPr>
              <w:spacing w:before="60" w:after="60"/>
              <w:jc w:val="both"/>
            </w:pPr>
            <m:oMath>
              <m:sSub>
                <m:sSubPr>
                  <m:ctrlPr>
                    <w:rPr>
                      <w:rFonts w:ascii="Cambria Math" w:hAnsi="Cambria Math" w:cs="Arial"/>
                      <w:i/>
                    </w:rPr>
                  </m:ctrlPr>
                </m:sSubPr>
                <m:e>
                  <m:r>
                    <w:rPr>
                      <w:rFonts w:ascii="Cambria Math" w:hAnsi="Cambria Math" w:cs="Arial"/>
                    </w:rPr>
                    <m:t>A</m:t>
                  </m:r>
                </m:e>
                <m:sub>
                  <m:r>
                    <w:rPr>
                      <w:rFonts w:ascii="Cambria Math" w:hAnsi="Cambria Math" w:cs="Arial"/>
                    </w:rPr>
                    <m:t>j, Ri</m:t>
                  </m:r>
                </m:sub>
              </m:sSub>
            </m:oMath>
            <w:r w:rsidR="00A76B66">
              <w:t xml:space="preserve"> =</w:t>
            </w:r>
          </w:p>
        </w:tc>
        <w:tc>
          <w:tcPr>
            <w:tcW w:w="6333" w:type="dxa"/>
            <w:hideMark/>
          </w:tcPr>
          <w:p w:rsidR="00A76B66" w:rsidRDefault="00A76B66" w:rsidP="00A96400">
            <w:pPr>
              <w:spacing w:before="60" w:after="60"/>
            </w:pPr>
            <w:r>
              <w:t xml:space="preserve">land area occupied by fire affected stratum </w:t>
            </w:r>
            <m:oMath>
              <m:r>
                <w:rPr>
                  <w:rFonts w:ascii="Cambria Math" w:hAnsi="Cambria Math"/>
                </w:rPr>
                <m:t>j</m:t>
              </m:r>
            </m:oMath>
            <w:r>
              <w:t xml:space="preserve"> at the end of reporting period </w:t>
            </w:r>
            <m:oMath>
              <m:r>
                <w:rPr>
                  <w:rFonts w:ascii="Cambria Math" w:hAnsi="Cambria Math"/>
                </w:rPr>
                <m:t>Ri</m:t>
              </m:r>
            </m:oMath>
            <w:r>
              <w:t>, in hectares (ha).</w:t>
            </w:r>
          </w:p>
        </w:tc>
      </w:tr>
    </w:tbl>
    <w:p w:rsidR="00A76B66" w:rsidRDefault="00A76B66" w:rsidP="00A76B66">
      <w:pPr>
        <w:pStyle w:val="noteMain"/>
      </w:pPr>
      <w:r>
        <w:tab/>
      </w:r>
      <w:r>
        <w:rPr>
          <w:b/>
          <w:i/>
        </w:rPr>
        <w:t>Note</w:t>
      </w:r>
      <w:r>
        <w:tab/>
        <w:t xml:space="preserve">Where </w:t>
      </w:r>
      <m:oMath>
        <m:r>
          <w:rPr>
            <w:rFonts w:ascii="Cambria Math" w:hAnsi="Cambria Math" w:cs="Arial"/>
            <w:sz w:val="18"/>
          </w:rPr>
          <m:t>MP</m:t>
        </m:r>
        <m:sSub>
          <m:sSubPr>
            <m:ctrlPr>
              <w:rPr>
                <w:rFonts w:ascii="Cambria Math" w:hAnsi="Cambria Math" w:cs="Arial"/>
                <w:i/>
                <w:sz w:val="18"/>
                <w:szCs w:val="18"/>
              </w:rPr>
            </m:ctrlPr>
          </m:sSubPr>
          <m:e>
            <m:r>
              <w:rPr>
                <w:rFonts w:ascii="Cambria Math" w:hAnsi="Cambria Math" w:cs="Arial"/>
                <w:sz w:val="18"/>
              </w:rPr>
              <m:t>C</m:t>
            </m:r>
          </m:e>
          <m:sub>
            <m:r>
              <w:rPr>
                <w:rFonts w:ascii="Cambria Math" w:hAnsi="Cambria Math" w:cs="Arial"/>
                <w:sz w:val="22"/>
              </w:rPr>
              <m:t>Stratum,y,Ri</m:t>
            </m:r>
          </m:sub>
        </m:sSub>
      </m:oMath>
      <w:r>
        <w:t xml:space="preserve"> is less than </w:t>
      </w:r>
      <m:oMath>
        <m:r>
          <w:rPr>
            <w:rFonts w:ascii="Cambria Math" w:hAnsi="Cambria Math" w:cs="Arial"/>
          </w:rPr>
          <m:t>MP</m:t>
        </m:r>
        <m:sSub>
          <m:sSubPr>
            <m:ctrlPr>
              <w:rPr>
                <w:rFonts w:ascii="Cambria Math" w:hAnsi="Cambria Math" w:cs="Arial"/>
                <w:i/>
              </w:rPr>
            </m:ctrlPr>
          </m:sSubPr>
          <m:e>
            <m:r>
              <w:rPr>
                <w:rFonts w:ascii="Cambria Math" w:hAnsi="Cambria Math" w:cs="Arial"/>
              </w:rPr>
              <m:t>C</m:t>
            </m:r>
          </m:e>
          <m:sub>
            <m:r>
              <w:rPr>
                <w:rFonts w:ascii="Cambria Math" w:hAnsi="Cambria Math" w:cs="Arial"/>
              </w:rPr>
              <m:t>Stratum,j,Ri</m:t>
            </m:r>
          </m:sub>
        </m:sSub>
      </m:oMath>
      <w:r>
        <w:t>, emissions of methane and nitrous oxide are assumed to be zero.</w:t>
      </w:r>
    </w:p>
    <w:p w:rsidR="00A76B66" w:rsidRDefault="00A76B66" w:rsidP="00A76B66">
      <w:pPr>
        <w:pStyle w:val="tMain"/>
      </w:pPr>
      <w:r>
        <w:tab/>
      </w:r>
      <w:r w:rsidR="003445A7">
        <w:t>(4)</w:t>
      </w:r>
      <w:r>
        <w:tab/>
        <w:t>The amount of methane emitted from a fire-affected stratum for a reporting period is to be calculated as follows:</w:t>
      </w:r>
    </w:p>
    <w:tbl>
      <w:tblPr>
        <w:tblStyle w:val="TableGrid"/>
        <w:tblW w:w="0" w:type="auto"/>
        <w:tblInd w:w="534" w:type="dxa"/>
        <w:tblLook w:val="04A0" w:firstRow="1" w:lastRow="0" w:firstColumn="1" w:lastColumn="0" w:noHBand="0" w:noVBand="1"/>
      </w:tblPr>
      <w:tblGrid>
        <w:gridCol w:w="5811"/>
        <w:gridCol w:w="2184"/>
      </w:tblGrid>
      <w:tr w:rsidR="00A76B66" w:rsidTr="00A96400">
        <w:tc>
          <w:tcPr>
            <w:tcW w:w="5811"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993"/>
              <w:rPr>
                <w:b/>
                <w:color w:val="808080" w:themeColor="background1" w:themeShade="80"/>
              </w:rPr>
            </w:pPr>
            <m:oMathPara>
              <m:oMath>
                <m:sSub>
                  <m:sSubPr>
                    <m:ctrlPr>
                      <w:rPr>
                        <w:rFonts w:ascii="Cambria Math" w:hAnsi="Arial" w:cs="Arial"/>
                        <w:i/>
                      </w:rPr>
                    </m:ctrlPr>
                  </m:sSubPr>
                  <m:e>
                    <m:r>
                      <w:rPr>
                        <w:rFonts w:ascii="Cambria Math" w:hAnsi="Cambria Math" w:cs="Arial"/>
                      </w:rPr>
                      <m:t>CHE</m:t>
                    </m:r>
                  </m:e>
                  <m:sub>
                    <m:r>
                      <w:rPr>
                        <w:rFonts w:ascii="Cambria Math" w:hAnsi="Cambria Math" w:cs="Arial"/>
                      </w:rPr>
                      <m:t>j,Ri</m:t>
                    </m:r>
                  </m:sub>
                </m:sSub>
                <m:r>
                  <w:rPr>
                    <w:rFonts w:ascii="Cambria Math" w:hAnsi="Arial" w:cs="Arial"/>
                  </w:rPr>
                  <m:t>=</m:t>
                </m:r>
                <m:sSub>
                  <m:sSubPr>
                    <m:ctrlPr>
                      <w:rPr>
                        <w:rFonts w:ascii="Cambria Math" w:hAnsi="Arial" w:cs="Arial"/>
                        <w:i/>
                      </w:rPr>
                    </m:ctrlPr>
                  </m:sSubPr>
                  <m:e>
                    <m:r>
                      <w:rPr>
                        <w:rFonts w:ascii="Cambria Math" w:hAnsi="Cambria Math" w:cs="Arial"/>
                      </w:rPr>
                      <m:t>FCE</m:t>
                    </m:r>
                  </m:e>
                  <m:sub>
                    <m:r>
                      <w:rPr>
                        <w:rFonts w:ascii="Cambria Math" w:hAnsi="Cambria Math" w:cs="Arial"/>
                      </w:rPr>
                      <m:t>j,Ri</m:t>
                    </m:r>
                  </m:sub>
                </m:sSub>
                <m:r>
                  <w:rPr>
                    <w:rFonts w:ascii="Cambria Math" w:hAnsi="Arial" w:cs="Arial"/>
                  </w:rPr>
                  <m:t xml:space="preserve"> </m:t>
                </m:r>
                <m:r>
                  <w:rPr>
                    <w:rFonts w:ascii="Cambria Math" w:hAnsi="Cambria Math" w:cs="Arial"/>
                  </w:rPr>
                  <m:t>×</m:t>
                </m:r>
                <m:r>
                  <w:rPr>
                    <w:rFonts w:ascii="Cambria Math" w:hAnsi="Arial" w:cs="Arial"/>
                  </w:rPr>
                  <m:t>0.150822</m:t>
                </m:r>
              </m:oMath>
            </m:oMathPara>
          </w:p>
        </w:tc>
        <w:tc>
          <w:tcPr>
            <w:tcW w:w="2184"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color w:val="808080" w:themeColor="background1" w:themeShade="80"/>
              </w:rPr>
            </w:pPr>
            <w:r>
              <w:rPr>
                <w:b/>
                <w:color w:val="000000" w:themeColor="text1"/>
              </w:rPr>
              <w:t>Equation 26b</w:t>
            </w:r>
          </w:p>
        </w:tc>
      </w:tr>
    </w:tbl>
    <w:p w:rsidR="00A76B66" w:rsidRDefault="00A76B66" w:rsidP="00A76B66">
      <w:pPr>
        <w:pStyle w:val="R2"/>
        <w:tabs>
          <w:tab w:val="left" w:pos="720"/>
        </w:tabs>
        <w:spacing w:before="120" w:after="120" w:line="240" w:lineRule="auto"/>
        <w:ind w:left="142" w:firstLine="0"/>
        <w:jc w:val="left"/>
      </w:pPr>
      <w:r>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1"/>
        <w:gridCol w:w="7087"/>
      </w:tblGrid>
      <w:tr w:rsidR="00A76B66" w:rsidTr="00A96400">
        <w:tc>
          <w:tcPr>
            <w:tcW w:w="1481" w:type="dxa"/>
            <w:hideMark/>
          </w:tcPr>
          <w:p w:rsidR="00A76B66" w:rsidRDefault="001D1CAE" w:rsidP="00A96400">
            <w:pPr>
              <w:spacing w:before="60" w:after="60"/>
              <w:rPr>
                <w:rFonts w:ascii="Arial" w:hAnsi="Arial" w:cs="Arial"/>
              </w:rPr>
            </w:pPr>
            <m:oMath>
              <m:sSub>
                <m:sSubPr>
                  <m:ctrlPr>
                    <w:rPr>
                      <w:rFonts w:ascii="Cambria Math" w:hAnsi="Arial" w:cs="Arial"/>
                      <w:i/>
                    </w:rPr>
                  </m:ctrlPr>
                </m:sSubPr>
                <m:e>
                  <m:r>
                    <w:rPr>
                      <w:rFonts w:ascii="Cambria Math" w:hAnsi="Cambria Math" w:cs="Arial"/>
                    </w:rPr>
                    <m:t>CHE</m:t>
                  </m:r>
                </m:e>
                <m:sub>
                  <m:r>
                    <w:rPr>
                      <w:rFonts w:ascii="Cambria Math" w:hAnsi="Cambria Math" w:cs="Arial"/>
                    </w:rPr>
                    <m:t>j,Ri</m:t>
                  </m:r>
                </m:sub>
              </m:sSub>
            </m:oMath>
            <w:r w:rsidR="00A76B66">
              <w:t xml:space="preserve"> =</w:t>
            </w:r>
          </w:p>
        </w:tc>
        <w:tc>
          <w:tcPr>
            <w:tcW w:w="7087" w:type="dxa"/>
            <w:hideMark/>
          </w:tcPr>
          <w:p w:rsidR="00A76B66" w:rsidRDefault="00A76B66" w:rsidP="00A96400">
            <w:pPr>
              <w:spacing w:before="60" w:after="60"/>
            </w:pPr>
            <w:r>
              <w:t>amount of CH</w:t>
            </w:r>
            <w:r>
              <w:rPr>
                <w:vertAlign w:val="subscript"/>
              </w:rPr>
              <w:t>4</w:t>
            </w:r>
            <w:r>
              <w:t xml:space="preserve"> emitted from fire affected stratum </w:t>
            </w:r>
            <m:oMath>
              <m:r>
                <w:rPr>
                  <w:rFonts w:ascii="Cambria Math" w:hAnsi="Cambria Math"/>
                </w:rPr>
                <m:t>j</m:t>
              </m:r>
            </m:oMath>
            <w:r>
              <w:t xml:space="preserve"> for reporting period </w:t>
            </w:r>
            <m:oMath>
              <m:r>
                <w:rPr>
                  <w:rFonts w:ascii="Cambria Math" w:hAnsi="Cambria Math"/>
                </w:rPr>
                <m:t>Ri</m:t>
              </m:r>
            </m:oMath>
            <w:r>
              <w:t xml:space="preserve">, </w:t>
            </w:r>
            <w:r>
              <w:rPr>
                <w:color w:val="000000" w:themeColor="text1"/>
              </w:rPr>
              <w:t>in tonnes of CO</w:t>
            </w:r>
            <w:r>
              <w:rPr>
                <w:color w:val="000000" w:themeColor="text1"/>
                <w:vertAlign w:val="subscript"/>
              </w:rPr>
              <w:t>2</w:t>
            </w:r>
            <w:r>
              <w:rPr>
                <w:color w:val="000000" w:themeColor="text1"/>
              </w:rPr>
              <w:t xml:space="preserve">-e </w:t>
            </w:r>
            <w:r>
              <w:t>(t CO</w:t>
            </w:r>
            <w:r>
              <w:rPr>
                <w:vertAlign w:val="subscript"/>
              </w:rPr>
              <w:t>2</w:t>
            </w:r>
            <w:r>
              <w:rPr>
                <w:vertAlign w:val="subscript"/>
              </w:rPr>
              <w:noBreakHyphen/>
            </w:r>
            <w:r>
              <w:t>e).</w:t>
            </w:r>
          </w:p>
        </w:tc>
      </w:tr>
      <w:tr w:rsidR="00A76B66" w:rsidTr="00A96400">
        <w:tc>
          <w:tcPr>
            <w:tcW w:w="1481" w:type="dxa"/>
            <w:shd w:val="clear" w:color="auto" w:fill="FFFFFF" w:themeFill="background1"/>
            <w:hideMark/>
          </w:tcPr>
          <w:p w:rsidR="00A76B66" w:rsidRDefault="00A76B66" w:rsidP="00A96400">
            <w:pPr>
              <w:spacing w:before="60" w:after="60"/>
            </w:pPr>
            <m:oMath>
              <m:r>
                <w:rPr>
                  <w:rFonts w:ascii="Cambria Math" w:hAnsi="Cambria Math" w:cs="Arial"/>
                </w:rPr>
                <m:t>Ri</m:t>
              </m:r>
            </m:oMath>
            <w:r>
              <w:rPr>
                <w:rFonts w:ascii="Cambria Math" w:hAnsi="Cambria Math" w:cs="Arial"/>
                <w:i/>
              </w:rPr>
              <w:t xml:space="preserve"> </w:t>
            </w:r>
            <w:r>
              <w:t>=</w:t>
            </w:r>
            <w:r>
              <w:rPr>
                <w:rFonts w:ascii="Cambria Math" w:hAnsi="Cambria Math" w:cs="Arial"/>
              </w:rPr>
              <w:tab/>
            </w:r>
          </w:p>
        </w:tc>
        <w:tc>
          <w:tcPr>
            <w:tcW w:w="7087" w:type="dxa"/>
            <w:shd w:val="clear" w:color="auto" w:fill="FFFFFF" w:themeFill="background1"/>
            <w:hideMark/>
          </w:tcPr>
          <w:p w:rsidR="00A76B66" w:rsidRDefault="00A76B66" w:rsidP="00A96400">
            <w:pPr>
              <w:spacing w:before="60" w:after="60"/>
            </w:pPr>
            <w:r>
              <w:t>reporting period, as a calendar date.</w:t>
            </w:r>
          </w:p>
        </w:tc>
      </w:tr>
      <w:tr w:rsidR="00A76B66" w:rsidTr="00A96400">
        <w:tc>
          <w:tcPr>
            <w:tcW w:w="1481" w:type="dxa"/>
            <w:hideMark/>
          </w:tcPr>
          <w:p w:rsidR="00A76B66" w:rsidRDefault="001D1CAE" w:rsidP="00A96400">
            <w:pPr>
              <w:spacing w:before="60" w:after="60"/>
              <w:jc w:val="both"/>
              <w:rPr>
                <w:rFonts w:ascii="Arial" w:hAnsi="Arial" w:cs="Arial"/>
              </w:rPr>
            </w:pPr>
            <m:oMath>
              <m:sSub>
                <m:sSubPr>
                  <m:ctrlPr>
                    <w:rPr>
                      <w:rFonts w:ascii="Cambria Math" w:hAnsi="Arial" w:cs="Arial"/>
                      <w:i/>
                    </w:rPr>
                  </m:ctrlPr>
                </m:sSubPr>
                <m:e>
                  <m:r>
                    <w:rPr>
                      <w:rFonts w:ascii="Cambria Math" w:hAnsi="Arial" w:cs="Arial"/>
                    </w:rPr>
                    <m:t>FCE</m:t>
                  </m:r>
                </m:e>
                <m:sub>
                  <m:r>
                    <w:rPr>
                      <w:rFonts w:ascii="Cambria Math" w:hAnsi="Arial" w:cs="Arial"/>
                    </w:rPr>
                    <m:t>j,Ri</m:t>
                  </m:r>
                </m:sub>
              </m:sSub>
            </m:oMath>
            <w:r w:rsidR="00A76B66">
              <w:t xml:space="preserve"> =</w:t>
            </w:r>
          </w:p>
        </w:tc>
        <w:tc>
          <w:tcPr>
            <w:tcW w:w="7087" w:type="dxa"/>
            <w:hideMark/>
          </w:tcPr>
          <w:p w:rsidR="00A76B66" w:rsidRDefault="00A76B66" w:rsidP="00A96400">
            <w:pPr>
              <w:spacing w:before="60" w:after="60"/>
            </w:pPr>
            <w:r>
              <w:t xml:space="preserve">weight of elemental carbon emitted from fire affected stratum </w:t>
            </w:r>
            <m:oMath>
              <m:r>
                <w:rPr>
                  <w:rFonts w:ascii="Cambria Math" w:hAnsi="Cambria Math"/>
                </w:rPr>
                <m:t>j</m:t>
              </m:r>
            </m:oMath>
            <w:r>
              <w:t xml:space="preserve"> as a result of the fire for reporting period </w:t>
            </w:r>
            <m:oMath>
              <m:r>
                <w:rPr>
                  <w:rFonts w:ascii="Cambria Math" w:hAnsi="Cambria Math"/>
                </w:rPr>
                <m:t>Ri</m:t>
              </m:r>
            </m:oMath>
            <w:r>
              <w:t xml:space="preserve"> in tonnes of carbon (t C), calculated in accordance with Equation 26a.</w:t>
            </w:r>
          </w:p>
        </w:tc>
      </w:tr>
    </w:tbl>
    <w:p w:rsidR="00A76B66" w:rsidRDefault="00A76B66" w:rsidP="00A76B66">
      <w:pPr>
        <w:pStyle w:val="tMain"/>
      </w:pPr>
      <w:r>
        <w:tab/>
      </w:r>
      <w:r w:rsidR="003445A7">
        <w:t>(5)</w:t>
      </w:r>
      <w:r>
        <w:tab/>
        <w:t>The amount of nitrous oxide emitted from a fire-affected stratum for a reporting period is to be calculated as follows:</w:t>
      </w:r>
    </w:p>
    <w:tbl>
      <w:tblPr>
        <w:tblStyle w:val="TableGrid"/>
        <w:tblW w:w="0" w:type="auto"/>
        <w:tblInd w:w="534" w:type="dxa"/>
        <w:tblLook w:val="04A0" w:firstRow="1" w:lastRow="0" w:firstColumn="1" w:lastColumn="0" w:noHBand="0" w:noVBand="1"/>
      </w:tblPr>
      <w:tblGrid>
        <w:gridCol w:w="5811"/>
        <w:gridCol w:w="2184"/>
      </w:tblGrid>
      <w:tr w:rsidR="00A76B66" w:rsidTr="00A96400">
        <w:tc>
          <w:tcPr>
            <w:tcW w:w="5811"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993"/>
              <w:rPr>
                <w:b/>
                <w:color w:val="808080" w:themeColor="background1" w:themeShade="80"/>
              </w:rPr>
            </w:pPr>
            <m:oMathPara>
              <m:oMath>
                <m:sSub>
                  <m:sSubPr>
                    <m:ctrlPr>
                      <w:rPr>
                        <w:rFonts w:ascii="Cambria Math" w:hAnsi="Arial" w:cs="Arial"/>
                        <w:i/>
                      </w:rPr>
                    </m:ctrlPr>
                  </m:sSubPr>
                  <m:e>
                    <m:r>
                      <w:rPr>
                        <w:rFonts w:ascii="Cambria Math" w:hAnsi="Cambria Math" w:cs="Arial"/>
                      </w:rPr>
                      <m:t>NOE</m:t>
                    </m:r>
                  </m:e>
                  <m:sub>
                    <m:r>
                      <w:rPr>
                        <w:rFonts w:ascii="Cambria Math" w:hAnsi="Cambria Math" w:cs="Arial"/>
                      </w:rPr>
                      <m:t>j,Ri</m:t>
                    </m:r>
                  </m:sub>
                </m:sSub>
                <m:r>
                  <w:rPr>
                    <w:rFonts w:ascii="Cambria Math" w:hAnsi="Arial" w:cs="Arial"/>
                  </w:rPr>
                  <m:t>=</m:t>
                </m:r>
                <m:sSub>
                  <m:sSubPr>
                    <m:ctrlPr>
                      <w:rPr>
                        <w:rFonts w:ascii="Cambria Math" w:hAnsi="Arial" w:cs="Arial"/>
                        <w:i/>
                      </w:rPr>
                    </m:ctrlPr>
                  </m:sSubPr>
                  <m:e>
                    <m:r>
                      <w:rPr>
                        <w:rFonts w:ascii="Cambria Math" w:hAnsi="Cambria Math" w:cs="Arial"/>
                      </w:rPr>
                      <m:t>FCE</m:t>
                    </m:r>
                  </m:e>
                  <m:sub>
                    <m:r>
                      <w:rPr>
                        <w:rFonts w:ascii="Cambria Math" w:hAnsi="Cambria Math" w:cs="Arial"/>
                      </w:rPr>
                      <m:t>j,Ri</m:t>
                    </m:r>
                  </m:sub>
                </m:sSub>
                <m:r>
                  <w:rPr>
                    <w:rFonts w:ascii="Cambria Math" w:hAnsi="Arial" w:cs="Arial"/>
                  </w:rPr>
                  <m:t xml:space="preserve"> </m:t>
                </m:r>
                <m:r>
                  <w:rPr>
                    <w:rFonts w:ascii="Cambria Math" w:hAnsi="Cambria Math" w:cs="Arial"/>
                  </w:rPr>
                  <m:t>×</m:t>
                </m:r>
                <m:r>
                  <w:rPr>
                    <w:rFonts w:ascii="Cambria Math" w:hAnsi="Arial" w:cs="Arial"/>
                  </w:rPr>
                  <m:t>0.041224</m:t>
                </m:r>
              </m:oMath>
            </m:oMathPara>
          </w:p>
        </w:tc>
        <w:tc>
          <w:tcPr>
            <w:tcW w:w="2184"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color w:val="808080" w:themeColor="background1" w:themeShade="80"/>
              </w:rPr>
            </w:pPr>
            <w:r>
              <w:rPr>
                <w:b/>
                <w:color w:val="000000" w:themeColor="text1"/>
              </w:rPr>
              <w:t>Equation 26c</w:t>
            </w:r>
          </w:p>
        </w:tc>
      </w:tr>
    </w:tbl>
    <w:p w:rsidR="00A76B66" w:rsidRDefault="00A76B66" w:rsidP="00A76B66">
      <w:pPr>
        <w:pStyle w:val="R2"/>
        <w:tabs>
          <w:tab w:val="left" w:pos="720"/>
        </w:tabs>
        <w:spacing w:before="120" w:after="120" w:line="240" w:lineRule="auto"/>
        <w:ind w:left="142" w:firstLine="0"/>
        <w:jc w:val="left"/>
      </w:pPr>
      <w:r>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9"/>
        <w:gridCol w:w="7184"/>
        <w:gridCol w:w="45"/>
      </w:tblGrid>
      <w:tr w:rsidR="00A76B66" w:rsidTr="00A96400">
        <w:trPr>
          <w:gridAfter w:val="1"/>
          <w:wAfter w:w="45" w:type="dxa"/>
        </w:trPr>
        <w:tc>
          <w:tcPr>
            <w:tcW w:w="1339" w:type="dxa"/>
            <w:hideMark/>
          </w:tcPr>
          <w:p w:rsidR="00A76B66" w:rsidRDefault="001D1CAE" w:rsidP="00A96400">
            <w:pPr>
              <w:spacing w:before="60" w:after="60"/>
            </w:pPr>
            <m:oMath>
              <m:sSub>
                <m:sSubPr>
                  <m:ctrlPr>
                    <w:rPr>
                      <w:rFonts w:ascii="Cambria Math" w:hAnsi="Arial" w:cs="Arial"/>
                      <w:i/>
                    </w:rPr>
                  </m:ctrlPr>
                </m:sSubPr>
                <m:e>
                  <m:r>
                    <w:rPr>
                      <w:rFonts w:ascii="Cambria Math" w:hAnsi="Cambria Math" w:cs="Arial"/>
                    </w:rPr>
                    <m:t>NOE</m:t>
                  </m:r>
                </m:e>
                <m:sub>
                  <m:r>
                    <w:rPr>
                      <w:rFonts w:ascii="Cambria Math" w:hAnsi="Cambria Math" w:cs="Arial"/>
                    </w:rPr>
                    <m:t>j,Ri</m:t>
                  </m:r>
                </m:sub>
              </m:sSub>
            </m:oMath>
            <w:r w:rsidR="00A76B66">
              <w:t xml:space="preserve"> =</w:t>
            </w:r>
          </w:p>
        </w:tc>
        <w:tc>
          <w:tcPr>
            <w:tcW w:w="7184" w:type="dxa"/>
            <w:hideMark/>
          </w:tcPr>
          <w:p w:rsidR="00A76B66" w:rsidRDefault="00A76B66" w:rsidP="00A96400">
            <w:pPr>
              <w:spacing w:before="60" w:after="60"/>
            </w:pPr>
            <w:r>
              <w:t>amount of N</w:t>
            </w:r>
            <w:r>
              <w:rPr>
                <w:vertAlign w:val="subscript"/>
              </w:rPr>
              <w:t>2</w:t>
            </w:r>
            <w:r>
              <w:t xml:space="preserve">O emitted from fire affected stratum </w:t>
            </w:r>
            <m:oMath>
              <m:r>
                <w:rPr>
                  <w:rFonts w:ascii="Cambria Math" w:hAnsi="Cambria Math"/>
                </w:rPr>
                <m:t>j</m:t>
              </m:r>
            </m:oMath>
            <w:r>
              <w:t xml:space="preserve"> for reporting period </w:t>
            </w:r>
            <m:oMath>
              <m:r>
                <w:rPr>
                  <w:rFonts w:ascii="Cambria Math" w:hAnsi="Cambria Math"/>
                </w:rPr>
                <m:t>Ri</m:t>
              </m:r>
            </m:oMath>
            <w:r>
              <w:t xml:space="preserve"> </w:t>
            </w:r>
            <w:r>
              <w:rPr>
                <w:color w:val="000000" w:themeColor="text1"/>
              </w:rPr>
              <w:t>in tonnes of CO</w:t>
            </w:r>
            <w:r>
              <w:rPr>
                <w:color w:val="000000" w:themeColor="text1"/>
                <w:vertAlign w:val="subscript"/>
              </w:rPr>
              <w:t>2</w:t>
            </w:r>
            <w:r>
              <w:rPr>
                <w:color w:val="000000" w:themeColor="text1"/>
              </w:rPr>
              <w:t xml:space="preserve">-e </w:t>
            </w:r>
            <w:r>
              <w:t>(t CO</w:t>
            </w:r>
            <w:r>
              <w:rPr>
                <w:vertAlign w:val="subscript"/>
              </w:rPr>
              <w:t>2</w:t>
            </w:r>
            <w:r>
              <w:rPr>
                <w:vertAlign w:val="subscript"/>
              </w:rPr>
              <w:noBreakHyphen/>
            </w:r>
            <w:r>
              <w:t>e).</w:t>
            </w:r>
          </w:p>
        </w:tc>
      </w:tr>
      <w:tr w:rsidR="00A76B66" w:rsidTr="00A96400">
        <w:tc>
          <w:tcPr>
            <w:tcW w:w="1339" w:type="dxa"/>
            <w:shd w:val="clear" w:color="auto" w:fill="FFFFFF" w:themeFill="background1"/>
            <w:hideMark/>
          </w:tcPr>
          <w:p w:rsidR="00A76B66" w:rsidRDefault="00A76B66" w:rsidP="00A96400">
            <w:pPr>
              <w:spacing w:before="60" w:after="60"/>
            </w:pPr>
            <m:oMath>
              <m:r>
                <w:rPr>
                  <w:rFonts w:ascii="Cambria Math" w:hAnsi="Cambria Math" w:cs="Arial"/>
                </w:rPr>
                <m:t>Ri</m:t>
              </m:r>
            </m:oMath>
            <w:r>
              <w:rPr>
                <w:rFonts w:ascii="Cambria Math" w:hAnsi="Cambria Math" w:cs="Arial"/>
                <w:i/>
              </w:rPr>
              <w:t xml:space="preserve"> </w:t>
            </w:r>
            <w:r>
              <w:t>=</w:t>
            </w:r>
            <w:r>
              <w:rPr>
                <w:rFonts w:ascii="Cambria Math" w:hAnsi="Cambria Math" w:cs="Arial"/>
              </w:rPr>
              <w:tab/>
            </w:r>
          </w:p>
        </w:tc>
        <w:tc>
          <w:tcPr>
            <w:tcW w:w="7229" w:type="dxa"/>
            <w:gridSpan w:val="2"/>
            <w:shd w:val="clear" w:color="auto" w:fill="FFFFFF" w:themeFill="background1"/>
            <w:hideMark/>
          </w:tcPr>
          <w:p w:rsidR="00A76B66" w:rsidRDefault="00A76B66" w:rsidP="00A96400">
            <w:pPr>
              <w:spacing w:before="60" w:after="60"/>
            </w:pPr>
            <w:r>
              <w:t>reporting period, as a calendar date.</w:t>
            </w:r>
          </w:p>
        </w:tc>
      </w:tr>
      <w:tr w:rsidR="00A76B66" w:rsidTr="00A96400">
        <w:trPr>
          <w:gridAfter w:val="1"/>
          <w:wAfter w:w="45" w:type="dxa"/>
        </w:trPr>
        <w:tc>
          <w:tcPr>
            <w:tcW w:w="1339" w:type="dxa"/>
            <w:hideMark/>
          </w:tcPr>
          <w:p w:rsidR="00A76B66" w:rsidRDefault="001D1CAE" w:rsidP="00A96400">
            <w:pPr>
              <w:spacing w:before="60" w:after="60"/>
              <w:jc w:val="both"/>
              <w:rPr>
                <w:rFonts w:ascii="Arial" w:hAnsi="Arial" w:cs="Arial"/>
              </w:rPr>
            </w:pPr>
            <m:oMath>
              <m:sSub>
                <m:sSubPr>
                  <m:ctrlPr>
                    <w:rPr>
                      <w:rFonts w:ascii="Cambria Math" w:hAnsi="Arial" w:cs="Arial"/>
                      <w:i/>
                    </w:rPr>
                  </m:ctrlPr>
                </m:sSubPr>
                <m:e>
                  <m:r>
                    <w:rPr>
                      <w:rFonts w:ascii="Cambria Math" w:hAnsi="Arial" w:cs="Arial"/>
                    </w:rPr>
                    <m:t>FCE</m:t>
                  </m:r>
                </m:e>
                <m:sub>
                  <m:r>
                    <w:rPr>
                      <w:rFonts w:ascii="Cambria Math" w:hAnsi="Arial" w:cs="Arial"/>
                    </w:rPr>
                    <m:t>j,Ri</m:t>
                  </m:r>
                </m:sub>
              </m:sSub>
            </m:oMath>
            <w:r w:rsidR="00A76B66">
              <w:t xml:space="preserve"> =</w:t>
            </w:r>
          </w:p>
        </w:tc>
        <w:tc>
          <w:tcPr>
            <w:tcW w:w="7184" w:type="dxa"/>
            <w:hideMark/>
          </w:tcPr>
          <w:p w:rsidR="00A76B66" w:rsidRDefault="00A76B66" w:rsidP="00A96400">
            <w:pPr>
              <w:spacing w:before="60" w:after="60"/>
            </w:pPr>
            <w:r>
              <w:t xml:space="preserve">weight of elemental carbon emitted from fire affected stratum </w:t>
            </w:r>
            <m:oMath>
              <m:r>
                <w:rPr>
                  <w:rFonts w:ascii="Cambria Math" w:hAnsi="Cambria Math"/>
                </w:rPr>
                <m:t>j</m:t>
              </m:r>
            </m:oMath>
            <w:r>
              <w:t xml:space="preserve"> as a result of the fire for reporting period </w:t>
            </w:r>
            <m:oMath>
              <m:r>
                <w:rPr>
                  <w:rFonts w:ascii="Cambria Math" w:hAnsi="Cambria Math"/>
                </w:rPr>
                <m:t>Ri</m:t>
              </m:r>
            </m:oMath>
            <w:r>
              <w:t>, in tonnes of carbon (t C), calculated in accordance with Equation 26a.</w:t>
            </w:r>
          </w:p>
        </w:tc>
      </w:tr>
    </w:tbl>
    <w:p w:rsidR="00A76B66" w:rsidRDefault="00A76B66" w:rsidP="00A76B66">
      <w:pPr>
        <w:pStyle w:val="tMain"/>
      </w:pPr>
      <w:r>
        <w:tab/>
      </w:r>
      <w:r w:rsidR="003445A7">
        <w:t>(6)</w:t>
      </w:r>
      <w:r>
        <w:tab/>
        <w:t>The total emissions of methane and nitrous oxide from a fire-affected stratum for a reporting period is to be calculated as follows:</w:t>
      </w:r>
    </w:p>
    <w:tbl>
      <w:tblPr>
        <w:tblStyle w:val="TableGrid"/>
        <w:tblW w:w="0" w:type="auto"/>
        <w:tblInd w:w="534" w:type="dxa"/>
        <w:tblLook w:val="04A0" w:firstRow="1" w:lastRow="0" w:firstColumn="1" w:lastColumn="0" w:noHBand="0" w:noVBand="1"/>
      </w:tblPr>
      <w:tblGrid>
        <w:gridCol w:w="5811"/>
        <w:gridCol w:w="2184"/>
      </w:tblGrid>
      <w:tr w:rsidR="00A76B66" w:rsidTr="00A96400">
        <w:tc>
          <w:tcPr>
            <w:tcW w:w="5811"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color w:val="808080" w:themeColor="background1" w:themeShade="80"/>
              </w:rPr>
            </w:pPr>
            <m:oMathPara>
              <m:oMath>
                <m:sSub>
                  <m:sSubPr>
                    <m:ctrlPr>
                      <w:rPr>
                        <w:rFonts w:ascii="Cambria Math" w:hAnsi="Arial" w:cs="Arial"/>
                        <w:i/>
                      </w:rPr>
                    </m:ctrlPr>
                  </m:sSubPr>
                  <m:e>
                    <m:r>
                      <w:rPr>
                        <w:rFonts w:ascii="Cambria Math" w:hAnsi="Cambria Math" w:cs="Arial"/>
                      </w:rPr>
                      <m:t>FireE</m:t>
                    </m:r>
                  </m:e>
                  <m:sub>
                    <m:r>
                      <w:rPr>
                        <w:rFonts w:ascii="Cambria Math" w:hAnsi="Cambria Math" w:cs="Arial"/>
                      </w:rPr>
                      <m:t>j,Ri</m:t>
                    </m:r>
                  </m:sub>
                </m:sSub>
                <m:r>
                  <w:rPr>
                    <w:rFonts w:ascii="Cambria Math" w:hAnsi="Arial" w:cs="Arial"/>
                  </w:rPr>
                  <m:t>=</m:t>
                </m:r>
                <m:sSub>
                  <m:sSubPr>
                    <m:ctrlPr>
                      <w:rPr>
                        <w:rFonts w:ascii="Cambria Math" w:hAnsi="Arial" w:cs="Arial"/>
                        <w:i/>
                      </w:rPr>
                    </m:ctrlPr>
                  </m:sSubPr>
                  <m:e>
                    <m:r>
                      <w:rPr>
                        <w:rFonts w:ascii="Cambria Math" w:hAnsi="Cambria Math" w:cs="Arial"/>
                      </w:rPr>
                      <m:t>CHE</m:t>
                    </m:r>
                  </m:e>
                  <m:sub>
                    <m:r>
                      <w:rPr>
                        <w:rFonts w:ascii="Cambria Math" w:hAnsi="Cambria Math" w:cs="Arial"/>
                      </w:rPr>
                      <m:t>j,Ri</m:t>
                    </m:r>
                  </m:sub>
                </m:sSub>
                <m:r>
                  <w:rPr>
                    <w:rFonts w:ascii="Cambria Math" w:hAnsi="Cambria Math" w:cs="Arial"/>
                  </w:rPr>
                  <m:t>+</m:t>
                </m:r>
                <m:sSub>
                  <m:sSubPr>
                    <m:ctrlPr>
                      <w:rPr>
                        <w:rFonts w:ascii="Cambria Math" w:hAnsi="Arial" w:cs="Arial"/>
                        <w:i/>
                      </w:rPr>
                    </m:ctrlPr>
                  </m:sSubPr>
                  <m:e>
                    <m:r>
                      <w:rPr>
                        <w:rFonts w:ascii="Cambria Math" w:hAnsi="Cambria Math" w:cs="Arial"/>
                      </w:rPr>
                      <m:t>NOE</m:t>
                    </m:r>
                  </m:e>
                  <m:sub>
                    <m:r>
                      <w:rPr>
                        <w:rFonts w:ascii="Cambria Math" w:hAnsi="Cambria Math" w:cs="Arial"/>
                      </w:rPr>
                      <m:t>j,Ri</m:t>
                    </m:r>
                  </m:sub>
                </m:sSub>
              </m:oMath>
            </m:oMathPara>
          </w:p>
        </w:tc>
        <w:tc>
          <w:tcPr>
            <w:tcW w:w="2184"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color w:val="808080" w:themeColor="background1" w:themeShade="80"/>
              </w:rPr>
            </w:pPr>
            <w:r>
              <w:rPr>
                <w:b/>
                <w:color w:val="000000" w:themeColor="text1"/>
              </w:rPr>
              <w:t>Equation 26d</w:t>
            </w:r>
          </w:p>
        </w:tc>
      </w:tr>
    </w:tbl>
    <w:p w:rsidR="00A76B66" w:rsidRDefault="00A76B66" w:rsidP="00A76B66">
      <w:pPr>
        <w:pStyle w:val="R2"/>
        <w:tabs>
          <w:tab w:val="left" w:pos="720"/>
        </w:tabs>
        <w:spacing w:before="120" w:after="120" w:line="240" w:lineRule="auto"/>
        <w:ind w:left="142" w:firstLine="0"/>
        <w:jc w:val="left"/>
      </w:pPr>
      <w:r>
        <w:t>where: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617"/>
        <w:gridCol w:w="504"/>
      </w:tblGrid>
      <w:tr w:rsidR="00A76B66" w:rsidTr="00A96400">
        <w:tc>
          <w:tcPr>
            <w:tcW w:w="1951" w:type="dxa"/>
            <w:hideMark/>
          </w:tcPr>
          <w:p w:rsidR="00A76B66" w:rsidRDefault="001D1CAE" w:rsidP="00A96400">
            <w:pPr>
              <w:spacing w:before="60" w:after="60"/>
              <w:rPr>
                <w:rFonts w:ascii="Arial" w:hAnsi="Arial" w:cs="Arial"/>
              </w:rPr>
            </w:pPr>
            <m:oMath>
              <m:sSub>
                <m:sSubPr>
                  <m:ctrlPr>
                    <w:rPr>
                      <w:rFonts w:ascii="Cambria Math" w:hAnsi="Arial" w:cs="Arial"/>
                      <w:i/>
                    </w:rPr>
                  </m:ctrlPr>
                </m:sSubPr>
                <m:e>
                  <m:r>
                    <w:rPr>
                      <w:rFonts w:ascii="Cambria Math" w:hAnsi="Cambria Math" w:cs="Arial"/>
                    </w:rPr>
                    <m:t>FireE</m:t>
                  </m:r>
                </m:e>
                <m:sub>
                  <m:r>
                    <w:rPr>
                      <w:rFonts w:ascii="Cambria Math" w:hAnsi="Cambria Math" w:cs="Arial"/>
                    </w:rPr>
                    <m:t>j,Ri</m:t>
                  </m:r>
                </m:sub>
              </m:sSub>
            </m:oMath>
            <w:r w:rsidR="00A76B66">
              <w:t xml:space="preserve"> =</w:t>
            </w:r>
          </w:p>
        </w:tc>
        <w:tc>
          <w:tcPr>
            <w:tcW w:w="7121" w:type="dxa"/>
            <w:gridSpan w:val="2"/>
            <w:hideMark/>
          </w:tcPr>
          <w:p w:rsidR="00A76B66" w:rsidRDefault="00A76B66" w:rsidP="00A96400">
            <w:pPr>
              <w:spacing w:before="60" w:after="240"/>
            </w:pPr>
            <w:r>
              <w:t xml:space="preserve">fire emissions for the </w:t>
            </w:r>
            <m:oMath>
              <m:r>
                <w:rPr>
                  <w:rFonts w:ascii="Cambria Math" w:hAnsi="Cambria Math"/>
                </w:rPr>
                <m:t>j</m:t>
              </m:r>
            </m:oMath>
            <w:r>
              <w:t xml:space="preserve">th fire affected stratum during reporting period </w:t>
            </w:r>
            <m:oMath>
              <m:r>
                <w:rPr>
                  <w:rFonts w:ascii="Cambria Math" w:hAnsi="Cambria Math"/>
                </w:rPr>
                <m:t>Ri</m:t>
              </m:r>
            </m:oMath>
            <w:r>
              <w:t xml:space="preserve"> </w:t>
            </w:r>
            <w:r>
              <w:rPr>
                <w:color w:val="000000" w:themeColor="text1"/>
              </w:rPr>
              <w:t>in tonnes of CO</w:t>
            </w:r>
            <w:r>
              <w:rPr>
                <w:color w:val="000000" w:themeColor="text1"/>
                <w:vertAlign w:val="subscript"/>
              </w:rPr>
              <w:t>2</w:t>
            </w:r>
            <w:r>
              <w:rPr>
                <w:color w:val="000000" w:themeColor="text1"/>
              </w:rPr>
              <w:t xml:space="preserve">-e </w:t>
            </w:r>
            <w:r>
              <w:t>(t CO</w:t>
            </w:r>
            <w:r>
              <w:rPr>
                <w:vertAlign w:val="subscript"/>
              </w:rPr>
              <w:t>2</w:t>
            </w:r>
            <w:r>
              <w:rPr>
                <w:vertAlign w:val="subscript"/>
              </w:rPr>
              <w:noBreakHyphen/>
            </w:r>
            <w:r>
              <w:t>e).</w:t>
            </w:r>
          </w:p>
        </w:tc>
      </w:tr>
      <w:tr w:rsidR="00A76B66" w:rsidTr="00A96400">
        <w:trPr>
          <w:gridAfter w:val="1"/>
          <w:wAfter w:w="504" w:type="dxa"/>
        </w:trPr>
        <w:tc>
          <w:tcPr>
            <w:tcW w:w="1951" w:type="dxa"/>
            <w:shd w:val="clear" w:color="auto" w:fill="FFFFFF" w:themeFill="background1"/>
            <w:hideMark/>
          </w:tcPr>
          <w:p w:rsidR="00A76B66" w:rsidRDefault="00A76B66" w:rsidP="00A96400">
            <w:pPr>
              <w:spacing w:before="60" w:after="60"/>
            </w:pPr>
            <m:oMath>
              <m:r>
                <w:rPr>
                  <w:rFonts w:ascii="Cambria Math" w:hAnsi="Cambria Math" w:cs="Arial"/>
                </w:rPr>
                <m:t>Ri</m:t>
              </m:r>
            </m:oMath>
            <w:r>
              <w:rPr>
                <w:rFonts w:ascii="Cambria Math" w:hAnsi="Cambria Math" w:cs="Arial"/>
                <w:i/>
              </w:rPr>
              <w:t xml:space="preserve"> </w:t>
            </w:r>
            <w:r>
              <w:t>=</w:t>
            </w:r>
            <w:r>
              <w:rPr>
                <w:rFonts w:ascii="Cambria Math" w:hAnsi="Cambria Math" w:cs="Arial"/>
              </w:rPr>
              <w:tab/>
            </w:r>
          </w:p>
        </w:tc>
        <w:tc>
          <w:tcPr>
            <w:tcW w:w="6617" w:type="dxa"/>
            <w:shd w:val="clear" w:color="auto" w:fill="FFFFFF" w:themeFill="background1"/>
            <w:hideMark/>
          </w:tcPr>
          <w:p w:rsidR="00A76B66" w:rsidRDefault="00A76B66" w:rsidP="00A96400">
            <w:pPr>
              <w:spacing w:before="60" w:after="60"/>
            </w:pPr>
            <w:r>
              <w:t>reporting period, as a calendar date.</w:t>
            </w:r>
          </w:p>
        </w:tc>
      </w:tr>
      <w:tr w:rsidR="00A76B66" w:rsidTr="00A96400">
        <w:trPr>
          <w:gridAfter w:val="1"/>
          <w:wAfter w:w="504" w:type="dxa"/>
        </w:trPr>
        <w:tc>
          <w:tcPr>
            <w:tcW w:w="1951" w:type="dxa"/>
            <w:hideMark/>
          </w:tcPr>
          <w:p w:rsidR="00A76B66" w:rsidRDefault="001D1CAE" w:rsidP="00A96400">
            <w:pPr>
              <w:spacing w:before="60" w:after="60"/>
              <w:rPr>
                <w:rFonts w:ascii="Arial" w:hAnsi="Arial" w:cs="Arial"/>
              </w:rPr>
            </w:pPr>
            <m:oMath>
              <m:sSub>
                <m:sSubPr>
                  <m:ctrlPr>
                    <w:rPr>
                      <w:rFonts w:ascii="Cambria Math" w:hAnsi="Arial" w:cs="Arial"/>
                      <w:i/>
                    </w:rPr>
                  </m:ctrlPr>
                </m:sSubPr>
                <m:e>
                  <m:r>
                    <w:rPr>
                      <w:rFonts w:ascii="Cambria Math" w:hAnsi="Cambria Math" w:cs="Arial"/>
                    </w:rPr>
                    <m:t>CHE</m:t>
                  </m:r>
                </m:e>
                <m:sub>
                  <m:r>
                    <w:rPr>
                      <w:rFonts w:ascii="Cambria Math" w:hAnsi="Cambria Math" w:cs="Arial"/>
                    </w:rPr>
                    <m:t>j,Ri</m:t>
                  </m:r>
                </m:sub>
              </m:sSub>
            </m:oMath>
            <w:r w:rsidR="00A76B66">
              <w:t xml:space="preserve"> =</w:t>
            </w:r>
          </w:p>
        </w:tc>
        <w:tc>
          <w:tcPr>
            <w:tcW w:w="6617" w:type="dxa"/>
            <w:hideMark/>
          </w:tcPr>
          <w:p w:rsidR="00A76B66" w:rsidRDefault="00A76B66" w:rsidP="00A96400">
            <w:pPr>
              <w:spacing w:before="60" w:after="60"/>
            </w:pPr>
            <w:r>
              <w:t>amount of CH</w:t>
            </w:r>
            <w:r>
              <w:rPr>
                <w:vertAlign w:val="subscript"/>
              </w:rPr>
              <w:t>4</w:t>
            </w:r>
            <w:r>
              <w:t xml:space="preserve"> emitted from fire affected stratum </w:t>
            </w:r>
            <m:oMath>
              <m:r>
                <w:rPr>
                  <w:rFonts w:ascii="Cambria Math" w:hAnsi="Cambria Math"/>
                </w:rPr>
                <m:t>j</m:t>
              </m:r>
            </m:oMath>
            <w:r>
              <w:t xml:space="preserve"> for reporting period </w:t>
            </w:r>
            <m:oMath>
              <m:r>
                <w:rPr>
                  <w:rFonts w:ascii="Cambria Math" w:hAnsi="Cambria Math"/>
                </w:rPr>
                <m:t>Ri</m:t>
              </m:r>
            </m:oMath>
            <w:r>
              <w:t xml:space="preserve"> </w:t>
            </w:r>
            <w:r>
              <w:rPr>
                <w:color w:val="000000" w:themeColor="text1"/>
              </w:rPr>
              <w:t>in tonnes of CO</w:t>
            </w:r>
            <w:r>
              <w:rPr>
                <w:color w:val="000000" w:themeColor="text1"/>
                <w:vertAlign w:val="subscript"/>
              </w:rPr>
              <w:t>2</w:t>
            </w:r>
            <w:r>
              <w:rPr>
                <w:color w:val="000000" w:themeColor="text1"/>
              </w:rPr>
              <w:t xml:space="preserve">-e </w:t>
            </w:r>
            <w:r>
              <w:t>(t CO</w:t>
            </w:r>
            <w:r>
              <w:rPr>
                <w:vertAlign w:val="subscript"/>
              </w:rPr>
              <w:t>2</w:t>
            </w:r>
            <w:r>
              <w:rPr>
                <w:vertAlign w:val="subscript"/>
              </w:rPr>
              <w:noBreakHyphen/>
            </w:r>
            <w:r>
              <w:t>e), calculated in accordance with Equation 26b.</w:t>
            </w:r>
          </w:p>
        </w:tc>
      </w:tr>
      <w:tr w:rsidR="00A76B66" w:rsidTr="00A96400">
        <w:trPr>
          <w:gridAfter w:val="1"/>
          <w:wAfter w:w="504" w:type="dxa"/>
        </w:trPr>
        <w:tc>
          <w:tcPr>
            <w:tcW w:w="1951" w:type="dxa"/>
            <w:hideMark/>
          </w:tcPr>
          <w:p w:rsidR="00A76B66" w:rsidRDefault="001D1CAE" w:rsidP="00A96400">
            <w:pPr>
              <w:spacing w:before="60" w:after="60"/>
            </w:pPr>
            <m:oMath>
              <m:sSub>
                <m:sSubPr>
                  <m:ctrlPr>
                    <w:rPr>
                      <w:rFonts w:ascii="Cambria Math" w:hAnsi="Arial" w:cs="Arial"/>
                      <w:i/>
                    </w:rPr>
                  </m:ctrlPr>
                </m:sSubPr>
                <m:e>
                  <m:r>
                    <w:rPr>
                      <w:rFonts w:ascii="Cambria Math" w:hAnsi="Cambria Math" w:cs="Arial"/>
                    </w:rPr>
                    <m:t>NOE</m:t>
                  </m:r>
                </m:e>
                <m:sub>
                  <m:r>
                    <w:rPr>
                      <w:rFonts w:ascii="Cambria Math" w:hAnsi="Cambria Math" w:cs="Arial"/>
                    </w:rPr>
                    <m:t>j,Ri</m:t>
                  </m:r>
                </m:sub>
              </m:sSub>
            </m:oMath>
            <w:r w:rsidR="00A76B66">
              <w:t xml:space="preserve"> =</w:t>
            </w:r>
          </w:p>
        </w:tc>
        <w:tc>
          <w:tcPr>
            <w:tcW w:w="6617" w:type="dxa"/>
            <w:hideMark/>
          </w:tcPr>
          <w:p w:rsidR="00A76B66" w:rsidRDefault="00A76B66" w:rsidP="00A96400">
            <w:pPr>
              <w:spacing w:before="60" w:after="60"/>
            </w:pPr>
            <w:r>
              <w:t>amount of N</w:t>
            </w:r>
            <w:r>
              <w:rPr>
                <w:vertAlign w:val="subscript"/>
              </w:rPr>
              <w:t>2</w:t>
            </w:r>
            <w:r>
              <w:t xml:space="preserve">O emitted from fire affected stratum </w:t>
            </w:r>
            <m:oMath>
              <m:r>
                <w:rPr>
                  <w:rFonts w:ascii="Cambria Math" w:hAnsi="Cambria Math"/>
                </w:rPr>
                <m:t>j</m:t>
              </m:r>
            </m:oMath>
            <w:r>
              <w:t xml:space="preserve"> for reporting period </w:t>
            </w:r>
            <m:oMath>
              <m:r>
                <w:rPr>
                  <w:rFonts w:ascii="Cambria Math" w:hAnsi="Cambria Math"/>
                </w:rPr>
                <m:t>Ri</m:t>
              </m:r>
            </m:oMath>
            <w:r>
              <w:t xml:space="preserve"> </w:t>
            </w:r>
            <w:r>
              <w:rPr>
                <w:color w:val="000000" w:themeColor="text1"/>
              </w:rPr>
              <w:t>in tonnes of CO</w:t>
            </w:r>
            <w:r>
              <w:rPr>
                <w:color w:val="000000" w:themeColor="text1"/>
                <w:vertAlign w:val="subscript"/>
              </w:rPr>
              <w:t>2</w:t>
            </w:r>
            <w:r>
              <w:rPr>
                <w:color w:val="000000" w:themeColor="text1"/>
              </w:rPr>
              <w:t xml:space="preserve">-e </w:t>
            </w:r>
            <w:r>
              <w:t>(t CO</w:t>
            </w:r>
            <w:r>
              <w:rPr>
                <w:vertAlign w:val="subscript"/>
              </w:rPr>
              <w:t>2</w:t>
            </w:r>
            <w:r>
              <w:rPr>
                <w:vertAlign w:val="subscript"/>
              </w:rPr>
              <w:noBreakHyphen/>
            </w:r>
            <w:r>
              <w:t>e), calculated in accordance with Equation 26c.</w:t>
            </w:r>
          </w:p>
        </w:tc>
      </w:tr>
    </w:tbl>
    <w:p w:rsidR="00A76B66" w:rsidRDefault="003445A7" w:rsidP="00A76B66">
      <w:pPr>
        <w:pStyle w:val="h5Section"/>
      </w:pPr>
      <w:bookmarkStart w:id="137" w:name="_Toc347229904"/>
      <w:r>
        <w:t>6.36</w:t>
      </w:r>
      <w:r w:rsidR="00A76B66">
        <w:tab/>
        <w:t>Calculating the s</w:t>
      </w:r>
      <w:r w:rsidR="00766DFE">
        <w:t>tandard error for fire emission</w:t>
      </w:r>
      <w:r w:rsidR="00A76B66">
        <w:t>s</w:t>
      </w:r>
      <w:bookmarkEnd w:id="137"/>
    </w:p>
    <w:p w:rsidR="00A76B66" w:rsidRDefault="00A76B66" w:rsidP="00A76B66">
      <w:pPr>
        <w:pStyle w:val="tMain"/>
        <w:rPr>
          <w:color w:val="000000" w:themeColor="text1"/>
        </w:rPr>
      </w:pPr>
      <w:r>
        <w:tab/>
      </w:r>
      <w:r w:rsidR="003445A7">
        <w:t>(1)</w:t>
      </w:r>
      <w:r>
        <w:tab/>
        <w:t>When calculating the emissions for a fire affected stratum,</w:t>
      </w:r>
      <w:r>
        <w:rPr>
          <w:color w:val="000000" w:themeColor="text1"/>
        </w:rPr>
        <w:t xml:space="preserve"> </w:t>
      </w:r>
      <w:r>
        <w:t>the standard error</w:t>
      </w:r>
      <w:r>
        <w:rPr>
          <w:b/>
          <w:color w:val="000000" w:themeColor="text1"/>
        </w:rPr>
        <w:t xml:space="preserve"> </w:t>
      </w:r>
      <w:r>
        <w:t>is to be calculated using the following formula:</w:t>
      </w:r>
    </w:p>
    <w:tbl>
      <w:tblPr>
        <w:tblStyle w:val="TableGrid"/>
        <w:tblW w:w="0" w:type="auto"/>
        <w:tblInd w:w="108" w:type="dxa"/>
        <w:tblLook w:val="04A0" w:firstRow="1" w:lastRow="0" w:firstColumn="1" w:lastColumn="0" w:noHBand="0" w:noVBand="1"/>
      </w:tblPr>
      <w:tblGrid>
        <w:gridCol w:w="6804"/>
        <w:gridCol w:w="1617"/>
      </w:tblGrid>
      <w:tr w:rsidR="00A76B66" w:rsidTr="00A96400">
        <w:tc>
          <w:tcPr>
            <w:tcW w:w="6804"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08"/>
              <w:rPr>
                <w:b/>
                <w:color w:val="808080" w:themeColor="background1" w:themeShade="80"/>
              </w:rPr>
            </w:pPr>
            <m:oMathPara>
              <m:oMath>
                <m:sSub>
                  <m:sSubPr>
                    <m:ctrlPr>
                      <w:rPr>
                        <w:rFonts w:ascii="Cambria Math" w:hAnsi="Arial" w:cs="Arial"/>
                        <w:i/>
                      </w:rPr>
                    </m:ctrlPr>
                  </m:sSubPr>
                  <m:e>
                    <m:r>
                      <w:rPr>
                        <w:rFonts w:ascii="Cambria Math" w:hAnsi="Cambria Math" w:cs="Arial"/>
                      </w:rPr>
                      <m:t>SEFCE</m:t>
                    </m:r>
                  </m:e>
                  <m:sub>
                    <m:r>
                      <w:rPr>
                        <w:rFonts w:ascii="Cambria Math" w:hAnsi="Cambria Math" w:cs="Arial"/>
                      </w:rPr>
                      <m:t>j,Ri</m:t>
                    </m:r>
                  </m:sub>
                </m:sSub>
                <m:r>
                  <w:rPr>
                    <w:rFonts w:ascii="Cambria Math" w:hAnsi="Arial" w:cs="Arial"/>
                  </w:rPr>
                  <m:t>=</m:t>
                </m:r>
                <m:f>
                  <m:fPr>
                    <m:ctrlPr>
                      <w:rPr>
                        <w:rFonts w:ascii="Cambria Math" w:hAnsi="Arial" w:cs="Arial"/>
                        <w:i/>
                      </w:rPr>
                    </m:ctrlPr>
                  </m:fPr>
                  <m:num>
                    <m:r>
                      <w:rPr>
                        <w:rFonts w:ascii="Cambria Math" w:hAnsi="Arial" w:cs="Arial"/>
                      </w:rPr>
                      <m:t>12</m:t>
                    </m:r>
                  </m:num>
                  <m:den>
                    <m:r>
                      <w:rPr>
                        <w:rFonts w:ascii="Cambria Math" w:hAnsi="Arial" w:cs="Arial"/>
                      </w:rPr>
                      <m:t>44</m:t>
                    </m:r>
                  </m:den>
                </m:f>
                <m:r>
                  <w:rPr>
                    <w:rFonts w:ascii="Cambria Math" w:hAnsi="Arial" w:cs="Arial"/>
                  </w:rPr>
                  <m:t xml:space="preserve"> </m:t>
                </m:r>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SEMP</m:t>
                            </m:r>
                            <m:sSub>
                              <m:sSubPr>
                                <m:ctrlPr>
                                  <w:rPr>
                                    <w:rFonts w:ascii="Cambria Math" w:hAnsi="Cambria Math" w:cs="Arial"/>
                                    <w:i/>
                                  </w:rPr>
                                </m:ctrlPr>
                              </m:sSubPr>
                              <m:e>
                                <m:r>
                                  <w:rPr>
                                    <w:rFonts w:ascii="Cambria Math" w:hAnsi="Cambria Math" w:cs="Arial"/>
                                  </w:rPr>
                                  <m:t>C</m:t>
                                </m:r>
                              </m:e>
                              <m:sub>
                                <m:r>
                                  <w:rPr>
                                    <w:rFonts w:ascii="Cambria Math" w:hAnsi="Cambria Math" w:cs="Arial"/>
                                  </w:rPr>
                                  <m:t>Stratum, y,Ri</m:t>
                                </m:r>
                              </m:sub>
                            </m:sSub>
                          </m:e>
                          <m:sup>
                            <m:r>
                              <w:rPr>
                                <w:rFonts w:ascii="Cambria Math" w:hAnsi="Cambria Math" w:cs="Arial"/>
                              </w:rPr>
                              <m:t>2</m:t>
                            </m:r>
                          </m:sup>
                        </m:sSup>
                        <m:r>
                          <w:rPr>
                            <w:rFonts w:ascii="Cambria Math" w:hAnsi="Cambria Math" w:cs="Arial"/>
                          </w:rPr>
                          <m:t xml:space="preserve">+ </m:t>
                        </m:r>
                        <m:sSup>
                          <m:sSupPr>
                            <m:ctrlPr>
                              <w:rPr>
                                <w:rFonts w:ascii="Cambria Math" w:hAnsi="Cambria Math" w:cs="Arial"/>
                                <w:i/>
                              </w:rPr>
                            </m:ctrlPr>
                          </m:sSupPr>
                          <m:e>
                            <m:r>
                              <w:rPr>
                                <w:rFonts w:ascii="Cambria Math" w:hAnsi="Cambria Math" w:cs="Arial"/>
                              </w:rPr>
                              <m:t>SEMP</m:t>
                            </m:r>
                            <m:sSub>
                              <m:sSubPr>
                                <m:ctrlPr>
                                  <w:rPr>
                                    <w:rFonts w:ascii="Cambria Math" w:hAnsi="Cambria Math" w:cs="Arial"/>
                                    <w:i/>
                                  </w:rPr>
                                </m:ctrlPr>
                              </m:sSubPr>
                              <m:e>
                                <m:r>
                                  <w:rPr>
                                    <w:rFonts w:ascii="Cambria Math" w:hAnsi="Cambria Math" w:cs="Arial"/>
                                  </w:rPr>
                                  <m:t>C</m:t>
                                </m:r>
                              </m:e>
                              <m:sub>
                                <m:r>
                                  <w:rPr>
                                    <w:rFonts w:ascii="Cambria Math" w:hAnsi="Cambria Math" w:cs="Arial"/>
                                  </w:rPr>
                                  <m:t>Stratum,j,Ri</m:t>
                                </m:r>
                              </m:sub>
                            </m:sSub>
                          </m:e>
                          <m:sup>
                            <m:r>
                              <w:rPr>
                                <w:rFonts w:ascii="Cambria Math" w:hAnsi="Cambria Math" w:cs="Arial"/>
                              </w:rPr>
                              <m:t>2</m:t>
                            </m:r>
                          </m:sup>
                        </m:sSup>
                      </m:e>
                    </m:d>
                  </m:e>
                  <m:sup>
                    <m:r>
                      <w:rPr>
                        <w:rFonts w:ascii="Cambria Math" w:hAnsi="Cambria Math" w:cs="Arial"/>
                      </w:rPr>
                      <m:t>0.5</m:t>
                    </m:r>
                  </m:sup>
                </m:sSup>
                <m:r>
                  <w:rPr>
                    <w:rFonts w:ascii="Cambria Math" w:hAnsi="Cambria Math" w:cs="Arial"/>
                  </w:rPr>
                  <m:t>×</m:t>
                </m:r>
                <m:sSub>
                  <m:sSubPr>
                    <m:ctrlPr>
                      <w:rPr>
                        <w:rFonts w:ascii="Cambria Math" w:hAnsi="Cambria Math" w:cs="Arial"/>
                        <w:i/>
                      </w:rPr>
                    </m:ctrlPr>
                  </m:sSubPr>
                  <m:e>
                    <m:r>
                      <w:rPr>
                        <w:rFonts w:ascii="Cambria Math" w:hAnsi="Cambria Math" w:cs="Arial"/>
                      </w:rPr>
                      <m:t>A</m:t>
                    </m:r>
                  </m:e>
                  <m:sub>
                    <m:r>
                      <w:rPr>
                        <w:rFonts w:ascii="Cambria Math" w:hAnsi="Cambria Math" w:cs="Arial"/>
                      </w:rPr>
                      <m:t>j, Ri</m:t>
                    </m:r>
                  </m:sub>
                </m:sSub>
              </m:oMath>
            </m:oMathPara>
          </w:p>
        </w:tc>
        <w:tc>
          <w:tcPr>
            <w:tcW w:w="1617"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color w:val="808080" w:themeColor="background1" w:themeShade="80"/>
              </w:rPr>
            </w:pPr>
            <w:r>
              <w:rPr>
                <w:b/>
                <w:color w:val="000000" w:themeColor="text1"/>
              </w:rPr>
              <w:t>Equation 27a</w:t>
            </w:r>
          </w:p>
        </w:tc>
      </w:tr>
    </w:tbl>
    <w:p w:rsidR="00A76B66" w:rsidRDefault="00A76B66" w:rsidP="00A76B66">
      <w:pPr>
        <w:pStyle w:val="R2"/>
        <w:tabs>
          <w:tab w:val="left" w:pos="720"/>
        </w:tabs>
        <w:spacing w:before="120" w:after="120" w:line="240" w:lineRule="auto"/>
        <w:ind w:left="360" w:firstLine="0"/>
        <w:jc w:val="left"/>
        <w:rPr>
          <w:color w:val="000000" w:themeColor="text1"/>
        </w:rPr>
      </w:pPr>
      <w:r>
        <w:t>where</w:t>
      </w:r>
      <w:r>
        <w:rPr>
          <w:color w:val="000000" w:themeColor="text1"/>
        </w:rPr>
        <w:t>:</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103"/>
        <w:gridCol w:w="89"/>
      </w:tblGrid>
      <w:tr w:rsidR="00A76B66" w:rsidTr="00A96400">
        <w:trPr>
          <w:gridAfter w:val="1"/>
          <w:wAfter w:w="89" w:type="dxa"/>
        </w:trPr>
        <w:tc>
          <w:tcPr>
            <w:tcW w:w="2376" w:type="dxa"/>
            <w:hideMark/>
          </w:tcPr>
          <w:p w:rsidR="00A76B66" w:rsidRDefault="001D1CAE" w:rsidP="00A96400">
            <w:pPr>
              <w:spacing w:before="60" w:after="60"/>
              <w:jc w:val="both"/>
              <w:rPr>
                <w:rFonts w:ascii="Arial" w:hAnsi="Arial" w:cs="Arial"/>
              </w:rPr>
            </w:pPr>
            <m:oMath>
              <m:sSub>
                <m:sSubPr>
                  <m:ctrlPr>
                    <w:rPr>
                      <w:rFonts w:ascii="Cambria Math" w:hAnsi="Arial" w:cs="Arial"/>
                      <w:i/>
                    </w:rPr>
                  </m:ctrlPr>
                </m:sSubPr>
                <m:e>
                  <m:r>
                    <w:rPr>
                      <w:rFonts w:ascii="Cambria Math" w:hAnsi="Arial" w:cs="Arial"/>
                    </w:rPr>
                    <m:t>SEFCE</m:t>
                  </m:r>
                </m:e>
                <m:sub>
                  <m:r>
                    <w:rPr>
                      <w:rFonts w:ascii="Cambria Math" w:hAnsi="Arial" w:cs="Arial"/>
                    </w:rPr>
                    <m:t>j,Ri</m:t>
                  </m:r>
                </m:sub>
              </m:sSub>
            </m:oMath>
            <w:r w:rsidR="00A76B66">
              <w:t xml:space="preserve"> =</w:t>
            </w:r>
          </w:p>
        </w:tc>
        <w:tc>
          <w:tcPr>
            <w:tcW w:w="6103" w:type="dxa"/>
            <w:hideMark/>
          </w:tcPr>
          <w:p w:rsidR="00A76B66" w:rsidRDefault="00A76B66" w:rsidP="00A96400">
            <w:pPr>
              <w:spacing w:before="60" w:after="60"/>
            </w:pPr>
            <w:r>
              <w:rPr>
                <w:color w:val="000000" w:themeColor="text1"/>
              </w:rPr>
              <w:t xml:space="preserve">standard error for </w:t>
            </w:r>
            <w:r>
              <w:t xml:space="preserve">weight of elemental carbon emitted from fire affected stratum </w:t>
            </w:r>
            <m:oMath>
              <m:r>
                <w:rPr>
                  <w:rFonts w:ascii="Cambria Math" w:hAnsi="Cambria Math"/>
                </w:rPr>
                <m:t>j</m:t>
              </m:r>
            </m:oMath>
            <w:r>
              <w:t xml:space="preserve"> as a result of the fire for reporting period </w:t>
            </w:r>
            <m:oMath>
              <m:r>
                <w:rPr>
                  <w:rFonts w:ascii="Cambria Math" w:hAnsi="Cambria Math"/>
                </w:rPr>
                <m:t>Ri</m:t>
              </m:r>
            </m:oMath>
            <w:r>
              <w:t xml:space="preserve">, in tonnes of carbon (t C). </w:t>
            </w:r>
          </w:p>
        </w:tc>
      </w:tr>
      <w:tr w:rsidR="00A76B66" w:rsidTr="00A96400">
        <w:tc>
          <w:tcPr>
            <w:tcW w:w="2376" w:type="dxa"/>
            <w:shd w:val="clear" w:color="auto" w:fill="FFFFFF" w:themeFill="background1"/>
            <w:hideMark/>
          </w:tcPr>
          <w:p w:rsidR="00A76B66" w:rsidRDefault="00A76B66" w:rsidP="00A96400">
            <w:pPr>
              <w:spacing w:before="60" w:after="60"/>
            </w:pPr>
            <m:oMath>
              <m:r>
                <w:rPr>
                  <w:rFonts w:ascii="Cambria Math" w:hAnsi="Cambria Math" w:cs="Arial"/>
                </w:rPr>
                <m:t>Ri</m:t>
              </m:r>
            </m:oMath>
            <w:r>
              <w:rPr>
                <w:rFonts w:ascii="Cambria Math" w:hAnsi="Cambria Math" w:cs="Arial"/>
                <w:i/>
              </w:rPr>
              <w:t xml:space="preserve"> </w:t>
            </w:r>
            <w:r>
              <w:t>=</w:t>
            </w:r>
            <w:r>
              <w:rPr>
                <w:rFonts w:ascii="Cambria Math" w:hAnsi="Cambria Math" w:cs="Arial"/>
              </w:rPr>
              <w:tab/>
            </w:r>
          </w:p>
        </w:tc>
        <w:tc>
          <w:tcPr>
            <w:tcW w:w="6192" w:type="dxa"/>
            <w:gridSpan w:val="2"/>
            <w:shd w:val="clear" w:color="auto" w:fill="FFFFFF" w:themeFill="background1"/>
            <w:hideMark/>
          </w:tcPr>
          <w:p w:rsidR="00A76B66" w:rsidRDefault="00A76B66" w:rsidP="00A96400">
            <w:pPr>
              <w:spacing w:before="60" w:after="60"/>
            </w:pPr>
            <w:r>
              <w:t>reporting period, as a calendar date.</w:t>
            </w:r>
          </w:p>
        </w:tc>
      </w:tr>
      <w:tr w:rsidR="00A76B66" w:rsidTr="00A96400">
        <w:trPr>
          <w:gridAfter w:val="1"/>
          <w:wAfter w:w="89" w:type="dxa"/>
        </w:trPr>
        <w:tc>
          <w:tcPr>
            <w:tcW w:w="2376" w:type="dxa"/>
            <w:hideMark/>
          </w:tcPr>
          <w:p w:rsidR="00A76B66" w:rsidRDefault="00A76B66" w:rsidP="00A96400">
            <w:pPr>
              <w:spacing w:before="60" w:after="60"/>
              <w:jc w:val="both"/>
              <w:rPr>
                <w:rFonts w:ascii="Arial" w:hAnsi="Arial" w:cs="Arial"/>
              </w:rPr>
            </w:pPr>
            <m:oMath>
              <m:r>
                <w:rPr>
                  <w:rFonts w:ascii="Cambria Math" w:hAnsi="Cambria Math" w:cs="Arial"/>
                </w:rPr>
                <m:t>SEMP</m:t>
              </m:r>
              <m:sSub>
                <m:sSubPr>
                  <m:ctrlPr>
                    <w:rPr>
                      <w:rFonts w:ascii="Cambria Math" w:hAnsi="Cambria Math" w:cs="Arial"/>
                      <w:i/>
                    </w:rPr>
                  </m:ctrlPr>
                </m:sSubPr>
                <m:e>
                  <m:r>
                    <w:rPr>
                      <w:rFonts w:ascii="Cambria Math" w:hAnsi="Cambria Math" w:cs="Arial"/>
                    </w:rPr>
                    <m:t>C</m:t>
                  </m:r>
                </m:e>
                <m:sub>
                  <m:r>
                    <w:rPr>
                      <w:rFonts w:ascii="Cambria Math" w:hAnsi="Cambria Math" w:cs="Arial"/>
                    </w:rPr>
                    <m:t>Stratum,y,Ri</m:t>
                  </m:r>
                </m:sub>
              </m:sSub>
            </m:oMath>
            <w:r>
              <w:t xml:space="preserve"> =</w:t>
            </w:r>
          </w:p>
        </w:tc>
        <w:tc>
          <w:tcPr>
            <w:tcW w:w="6103" w:type="dxa"/>
            <w:hideMark/>
          </w:tcPr>
          <w:p w:rsidR="00A76B66" w:rsidRDefault="00A76B66" w:rsidP="00B87BAE">
            <w:pPr>
              <w:spacing w:before="60" w:after="60"/>
            </w:pPr>
            <w:r>
              <w:t xml:space="preserve">standard error for mean plot carbon stocks for plots within non-fire affected stratum </w:t>
            </w:r>
            <m:oMath>
              <m:r>
                <w:rPr>
                  <w:rFonts w:ascii="Cambria Math" w:hAnsi="Cambria Math"/>
                </w:rPr>
                <m:t>y</m:t>
              </m:r>
            </m:oMath>
            <w:r>
              <w:t xml:space="preserve"> </w:t>
            </w:r>
            <w:r w:rsidR="00B87BAE">
              <w:t>for</w:t>
            </w:r>
            <w:r>
              <w:t xml:space="preserve"> reporting period </w:t>
            </w:r>
            <m:oMath>
              <m:r>
                <w:rPr>
                  <w:rFonts w:ascii="Cambria Math" w:hAnsi="Cambria Math"/>
                </w:rPr>
                <m:t>Ri</m:t>
              </m:r>
            </m:oMath>
            <w:r>
              <w:t xml:space="preserve"> in tonnes </w:t>
            </w:r>
            <w:r>
              <w:lastRenderedPageBreak/>
              <w:t xml:space="preserve">per hectare of </w:t>
            </w:r>
            <w:r>
              <w:rPr>
                <w:color w:val="000000" w:themeColor="text1"/>
              </w:rPr>
              <w:t>CO</w:t>
            </w:r>
            <w:r>
              <w:rPr>
                <w:color w:val="000000" w:themeColor="text1"/>
                <w:vertAlign w:val="subscript"/>
              </w:rPr>
              <w:t>2</w:t>
            </w:r>
            <w:r>
              <w:rPr>
                <w:color w:val="000000" w:themeColor="text1"/>
              </w:rPr>
              <w:t>-e (</w:t>
            </w:r>
            <w:r>
              <w:t>t.ha</w:t>
            </w:r>
            <w:r>
              <w:rPr>
                <w:vertAlign w:val="superscript"/>
              </w:rPr>
              <w:t>-1</w:t>
            </w:r>
            <w:r>
              <w:t xml:space="preserve"> </w:t>
            </w:r>
            <w:r>
              <w:rPr>
                <w:color w:val="000000" w:themeColor="text1"/>
              </w:rPr>
              <w:t>CO</w:t>
            </w:r>
            <w:r>
              <w:rPr>
                <w:color w:val="000000" w:themeColor="text1"/>
                <w:vertAlign w:val="subscript"/>
              </w:rPr>
              <w:t>2</w:t>
            </w:r>
            <w:r>
              <w:rPr>
                <w:color w:val="000000" w:themeColor="text1"/>
              </w:rPr>
              <w:t xml:space="preserve">-e), </w:t>
            </w:r>
            <w:r>
              <w:t xml:space="preserve">calculated in </w:t>
            </w:r>
            <w:r>
              <w:rPr>
                <w:color w:val="000000" w:themeColor="text1"/>
              </w:rPr>
              <w:t xml:space="preserve">accordance </w:t>
            </w:r>
            <w:r>
              <w:t>with Equation 11b.</w:t>
            </w:r>
          </w:p>
        </w:tc>
      </w:tr>
      <w:tr w:rsidR="00A76B66" w:rsidTr="00A96400">
        <w:trPr>
          <w:gridAfter w:val="1"/>
          <w:wAfter w:w="89" w:type="dxa"/>
        </w:trPr>
        <w:tc>
          <w:tcPr>
            <w:tcW w:w="2376" w:type="dxa"/>
            <w:hideMark/>
          </w:tcPr>
          <w:p w:rsidR="00A76B66" w:rsidRDefault="00A76B66" w:rsidP="00A96400">
            <w:pPr>
              <w:spacing w:before="60" w:after="60"/>
              <w:jc w:val="both"/>
            </w:pPr>
            <m:oMath>
              <m:r>
                <w:rPr>
                  <w:rFonts w:ascii="Cambria Math" w:hAnsi="Cambria Math" w:cs="Arial"/>
                </w:rPr>
                <w:lastRenderedPageBreak/>
                <m:t>SEMP</m:t>
              </m:r>
              <m:sSub>
                <m:sSubPr>
                  <m:ctrlPr>
                    <w:rPr>
                      <w:rFonts w:ascii="Cambria Math" w:hAnsi="Cambria Math" w:cs="Arial"/>
                      <w:i/>
                    </w:rPr>
                  </m:ctrlPr>
                </m:sSubPr>
                <m:e>
                  <m:r>
                    <w:rPr>
                      <w:rFonts w:ascii="Cambria Math" w:hAnsi="Cambria Math" w:cs="Arial"/>
                    </w:rPr>
                    <m:t>C</m:t>
                  </m:r>
                </m:e>
                <m:sub>
                  <m:r>
                    <w:rPr>
                      <w:rFonts w:ascii="Cambria Math" w:hAnsi="Cambria Math" w:cs="Arial"/>
                    </w:rPr>
                    <m:t>Stratum,j,Ri</m:t>
                  </m:r>
                </m:sub>
              </m:sSub>
            </m:oMath>
            <w:r>
              <w:t xml:space="preserve"> =</w:t>
            </w:r>
          </w:p>
        </w:tc>
        <w:tc>
          <w:tcPr>
            <w:tcW w:w="6103" w:type="dxa"/>
            <w:hideMark/>
          </w:tcPr>
          <w:p w:rsidR="00A76B66" w:rsidRDefault="00A76B66" w:rsidP="00A96400">
            <w:pPr>
              <w:spacing w:before="60" w:after="60"/>
            </w:pPr>
            <w:r>
              <w:t xml:space="preserve">standard error for mean plot carbon stocks for plots within fire affected stratum </w:t>
            </w:r>
            <m:oMath>
              <m:r>
                <w:rPr>
                  <w:rFonts w:ascii="Cambria Math" w:hAnsi="Cambria Math"/>
                </w:rPr>
                <m:t>j</m:t>
              </m:r>
            </m:oMath>
            <w:r>
              <w:t xml:space="preserve"> </w:t>
            </w:r>
            <w:r w:rsidR="00B87BAE">
              <w:t xml:space="preserve">for </w:t>
            </w:r>
            <w:r>
              <w:t xml:space="preserve">reporting period </w:t>
            </w:r>
            <m:oMath>
              <m:r>
                <w:rPr>
                  <w:rFonts w:ascii="Cambria Math" w:hAnsi="Cambria Math"/>
                </w:rPr>
                <m:t>Ri</m:t>
              </m:r>
            </m:oMath>
            <w:r>
              <w:t xml:space="preserve"> in tonnes per hectare of </w:t>
            </w:r>
            <w:r>
              <w:rPr>
                <w:color w:val="000000" w:themeColor="text1"/>
              </w:rPr>
              <w:t>CO</w:t>
            </w:r>
            <w:r>
              <w:rPr>
                <w:color w:val="000000" w:themeColor="text1"/>
                <w:vertAlign w:val="subscript"/>
              </w:rPr>
              <w:t>2</w:t>
            </w:r>
            <w:r>
              <w:rPr>
                <w:color w:val="000000" w:themeColor="text1"/>
              </w:rPr>
              <w:t>-e (</w:t>
            </w:r>
            <w:r>
              <w:t>t.ha</w:t>
            </w:r>
            <w:r>
              <w:rPr>
                <w:vertAlign w:val="superscript"/>
              </w:rPr>
              <w:t>-1</w:t>
            </w:r>
            <w:r>
              <w:t xml:space="preserve"> </w:t>
            </w:r>
            <w:r>
              <w:rPr>
                <w:color w:val="000000" w:themeColor="text1"/>
              </w:rPr>
              <w:t>CO</w:t>
            </w:r>
            <w:r>
              <w:rPr>
                <w:color w:val="000000" w:themeColor="text1"/>
                <w:vertAlign w:val="subscript"/>
              </w:rPr>
              <w:t>2</w:t>
            </w:r>
            <w:r>
              <w:rPr>
                <w:color w:val="000000" w:themeColor="text1"/>
              </w:rPr>
              <w:t xml:space="preserve">-e), </w:t>
            </w:r>
            <w:r>
              <w:t xml:space="preserve">calculated in </w:t>
            </w:r>
            <w:r>
              <w:rPr>
                <w:color w:val="000000" w:themeColor="text1"/>
              </w:rPr>
              <w:t xml:space="preserve">accordance </w:t>
            </w:r>
            <w:r>
              <w:t>with Equation 11b.</w:t>
            </w:r>
          </w:p>
        </w:tc>
      </w:tr>
      <w:tr w:rsidR="00A76B66" w:rsidTr="00A96400">
        <w:trPr>
          <w:gridAfter w:val="1"/>
          <w:wAfter w:w="89" w:type="dxa"/>
        </w:trPr>
        <w:tc>
          <w:tcPr>
            <w:tcW w:w="2376" w:type="dxa"/>
            <w:hideMark/>
          </w:tcPr>
          <w:p w:rsidR="00A76B66" w:rsidRDefault="001D1CAE" w:rsidP="00A96400">
            <w:pPr>
              <w:spacing w:before="60" w:after="60"/>
              <w:jc w:val="both"/>
            </w:pPr>
            <m:oMath>
              <m:sSub>
                <m:sSubPr>
                  <m:ctrlPr>
                    <w:rPr>
                      <w:rFonts w:ascii="Cambria Math" w:hAnsi="Cambria Math" w:cs="Arial"/>
                      <w:i/>
                    </w:rPr>
                  </m:ctrlPr>
                </m:sSubPr>
                <m:e>
                  <m:r>
                    <w:rPr>
                      <w:rFonts w:ascii="Cambria Math" w:hAnsi="Cambria Math" w:cs="Arial"/>
                    </w:rPr>
                    <m:t>A</m:t>
                  </m:r>
                </m:e>
                <m:sub>
                  <m:r>
                    <w:rPr>
                      <w:rFonts w:ascii="Cambria Math" w:hAnsi="Cambria Math" w:cs="Arial"/>
                    </w:rPr>
                    <m:t>j, Ri</m:t>
                  </m:r>
                </m:sub>
              </m:sSub>
            </m:oMath>
            <w:r w:rsidR="00A76B66">
              <w:t xml:space="preserve"> =</w:t>
            </w:r>
          </w:p>
        </w:tc>
        <w:tc>
          <w:tcPr>
            <w:tcW w:w="6103" w:type="dxa"/>
            <w:hideMark/>
          </w:tcPr>
          <w:p w:rsidR="00A76B66" w:rsidRDefault="00A76B66" w:rsidP="00A96400">
            <w:pPr>
              <w:spacing w:before="60" w:after="60"/>
            </w:pPr>
            <w:r>
              <w:t xml:space="preserve">land area occupied by fire affected stratum </w:t>
            </w:r>
            <m:oMath>
              <m:r>
                <w:rPr>
                  <w:rFonts w:ascii="Cambria Math" w:hAnsi="Cambria Math"/>
                </w:rPr>
                <m:t>j</m:t>
              </m:r>
            </m:oMath>
            <w:r>
              <w:t xml:space="preserve"> at the end of reporting period </w:t>
            </w:r>
            <m:oMath>
              <m:r>
                <w:rPr>
                  <w:rFonts w:ascii="Cambria Math" w:hAnsi="Cambria Math"/>
                </w:rPr>
                <m:t>Ri</m:t>
              </m:r>
            </m:oMath>
            <w:r>
              <w:t>, in hectares (ha).</w:t>
            </w:r>
          </w:p>
        </w:tc>
      </w:tr>
    </w:tbl>
    <w:p w:rsidR="00A76B66" w:rsidRDefault="00A76B66" w:rsidP="00A76B66">
      <w:pPr>
        <w:pStyle w:val="noteMain"/>
      </w:pPr>
      <w:r>
        <w:tab/>
      </w:r>
      <w:r>
        <w:rPr>
          <w:b/>
          <w:i/>
        </w:rPr>
        <w:t>Note</w:t>
      </w:r>
      <w:r>
        <w:tab/>
        <w:t>W</w:t>
      </w:r>
      <w:r w:rsidRPr="00474C20">
        <w:t xml:space="preserve">here </w:t>
      </w:r>
      <m:oMath>
        <m:r>
          <w:rPr>
            <w:rFonts w:ascii="Cambria Math" w:hAnsi="Cambria Math" w:cs="Arial"/>
          </w:rPr>
          <m:t>MP</m:t>
        </m:r>
        <m:sSub>
          <m:sSubPr>
            <m:ctrlPr>
              <w:rPr>
                <w:rFonts w:ascii="Cambria Math" w:hAnsi="Cambria Math" w:cs="Arial"/>
                <w:i/>
              </w:rPr>
            </m:ctrlPr>
          </m:sSubPr>
          <m:e>
            <m:r>
              <w:rPr>
                <w:rFonts w:ascii="Cambria Math" w:hAnsi="Cambria Math" w:cs="Arial"/>
              </w:rPr>
              <m:t>C</m:t>
            </m:r>
          </m:e>
          <m:sub>
            <m:r>
              <w:rPr>
                <w:rFonts w:ascii="Cambria Math" w:hAnsi="Cambria Math" w:cs="Arial"/>
              </w:rPr>
              <m:t>Stratum,y,Ri</m:t>
            </m:r>
          </m:sub>
        </m:sSub>
      </m:oMath>
      <w:r w:rsidRPr="00474C20">
        <w:t xml:space="preserve"> is less than </w:t>
      </w:r>
      <m:oMath>
        <m:r>
          <w:rPr>
            <w:rFonts w:ascii="Cambria Math" w:hAnsi="Cambria Math" w:cs="Arial"/>
          </w:rPr>
          <m:t>MP</m:t>
        </m:r>
        <m:sSub>
          <m:sSubPr>
            <m:ctrlPr>
              <w:rPr>
                <w:rFonts w:ascii="Cambria Math" w:hAnsi="Cambria Math" w:cs="Arial"/>
                <w:i/>
              </w:rPr>
            </m:ctrlPr>
          </m:sSubPr>
          <m:e>
            <m:r>
              <w:rPr>
                <w:rFonts w:ascii="Cambria Math" w:hAnsi="Cambria Math" w:cs="Arial"/>
              </w:rPr>
              <m:t>C</m:t>
            </m:r>
          </m:e>
          <m:sub>
            <m:r>
              <w:rPr>
                <w:rFonts w:ascii="Cambria Math" w:hAnsi="Cambria Math" w:cs="Arial"/>
              </w:rPr>
              <m:t>Stratum,j,Ri</m:t>
            </m:r>
          </m:sub>
        </m:sSub>
      </m:oMath>
      <w:r w:rsidRPr="00474C20">
        <w:t>, the standard errors for mean emissions of methane and nitrous oxide are assumed to be zero</w:t>
      </w:r>
      <w:r>
        <w:t>.</w:t>
      </w:r>
    </w:p>
    <w:p w:rsidR="00A76B66" w:rsidRDefault="00A76B66" w:rsidP="00A76B66">
      <w:pPr>
        <w:pStyle w:val="tMain"/>
        <w:rPr>
          <w:color w:val="000000" w:themeColor="text1"/>
        </w:rPr>
      </w:pPr>
      <w:r>
        <w:tab/>
      </w:r>
      <w:r w:rsidR="003445A7">
        <w:t>(2)</w:t>
      </w:r>
      <w:r>
        <w:tab/>
        <w:t>When calculating the amount of methane emitted from a fire-affected stratum for a reporting period, the standard error</w:t>
      </w:r>
      <w:r>
        <w:rPr>
          <w:b/>
          <w:color w:val="000000" w:themeColor="text1"/>
        </w:rPr>
        <w:t xml:space="preserve"> </w:t>
      </w:r>
      <w:r>
        <w:t>is to be calculated using the following formula:</w:t>
      </w:r>
    </w:p>
    <w:tbl>
      <w:tblPr>
        <w:tblStyle w:val="TableGrid"/>
        <w:tblW w:w="0" w:type="auto"/>
        <w:tblInd w:w="534" w:type="dxa"/>
        <w:tblLook w:val="04A0" w:firstRow="1" w:lastRow="0" w:firstColumn="1" w:lastColumn="0" w:noHBand="0" w:noVBand="1"/>
      </w:tblPr>
      <w:tblGrid>
        <w:gridCol w:w="5811"/>
        <w:gridCol w:w="2184"/>
      </w:tblGrid>
      <w:tr w:rsidR="00A76B66" w:rsidTr="00A96400">
        <w:tc>
          <w:tcPr>
            <w:tcW w:w="5811"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993"/>
              <w:rPr>
                <w:b/>
                <w:color w:val="808080" w:themeColor="background1" w:themeShade="80"/>
              </w:rPr>
            </w:pPr>
            <m:oMathPara>
              <m:oMath>
                <m:sSub>
                  <m:sSubPr>
                    <m:ctrlPr>
                      <w:rPr>
                        <w:rFonts w:ascii="Cambria Math" w:hAnsi="Arial" w:cs="Arial"/>
                        <w:i/>
                      </w:rPr>
                    </m:ctrlPr>
                  </m:sSubPr>
                  <m:e>
                    <m:r>
                      <w:rPr>
                        <w:rFonts w:ascii="Cambria Math" w:hAnsi="Cambria Math" w:cs="Arial"/>
                      </w:rPr>
                      <m:t>SECHE</m:t>
                    </m:r>
                  </m:e>
                  <m:sub>
                    <m:r>
                      <w:rPr>
                        <w:rFonts w:ascii="Cambria Math" w:hAnsi="Cambria Math" w:cs="Arial"/>
                      </w:rPr>
                      <m:t>j,Ri</m:t>
                    </m:r>
                  </m:sub>
                </m:sSub>
                <m:r>
                  <w:rPr>
                    <w:rFonts w:ascii="Cambria Math" w:hAnsi="Arial" w:cs="Arial"/>
                  </w:rPr>
                  <m:t>=</m:t>
                </m:r>
                <m:sSub>
                  <m:sSubPr>
                    <m:ctrlPr>
                      <w:rPr>
                        <w:rFonts w:ascii="Cambria Math" w:hAnsi="Arial" w:cs="Arial"/>
                        <w:i/>
                      </w:rPr>
                    </m:ctrlPr>
                  </m:sSubPr>
                  <m:e>
                    <m:r>
                      <w:rPr>
                        <w:rFonts w:ascii="Cambria Math" w:hAnsi="Cambria Math" w:cs="Arial"/>
                      </w:rPr>
                      <m:t>SEFCE</m:t>
                    </m:r>
                  </m:e>
                  <m:sub>
                    <m:r>
                      <w:rPr>
                        <w:rFonts w:ascii="Cambria Math" w:hAnsi="Cambria Math" w:cs="Arial"/>
                      </w:rPr>
                      <m:t>j,Ri</m:t>
                    </m:r>
                  </m:sub>
                </m:sSub>
                <m:r>
                  <w:rPr>
                    <w:rFonts w:ascii="Cambria Math" w:hAnsi="Arial" w:cs="Arial"/>
                  </w:rPr>
                  <m:t xml:space="preserve"> </m:t>
                </m:r>
                <m:r>
                  <w:rPr>
                    <w:rFonts w:ascii="Cambria Math" w:hAnsi="Cambria Math" w:cs="Arial"/>
                  </w:rPr>
                  <m:t>×</m:t>
                </m:r>
                <m:r>
                  <w:rPr>
                    <w:rFonts w:ascii="Cambria Math" w:hAnsi="Arial" w:cs="Arial"/>
                  </w:rPr>
                  <m:t>0.150822</m:t>
                </m:r>
              </m:oMath>
            </m:oMathPara>
          </w:p>
        </w:tc>
        <w:tc>
          <w:tcPr>
            <w:tcW w:w="2184"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color w:val="808080" w:themeColor="background1" w:themeShade="80"/>
              </w:rPr>
            </w:pPr>
            <w:r>
              <w:rPr>
                <w:b/>
                <w:color w:val="000000" w:themeColor="text1"/>
              </w:rPr>
              <w:t>Equation 27b</w:t>
            </w:r>
          </w:p>
        </w:tc>
      </w:tr>
    </w:tbl>
    <w:p w:rsidR="00A76B66" w:rsidRDefault="00A76B66" w:rsidP="00A76B66">
      <w:pPr>
        <w:spacing w:before="120" w:after="120"/>
      </w:pPr>
      <w:r>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804"/>
        <w:gridCol w:w="96"/>
      </w:tblGrid>
      <w:tr w:rsidR="00A76B66" w:rsidTr="00A96400">
        <w:trPr>
          <w:gridAfter w:val="1"/>
          <w:wAfter w:w="96" w:type="dxa"/>
        </w:trPr>
        <w:tc>
          <w:tcPr>
            <w:tcW w:w="1668" w:type="dxa"/>
            <w:hideMark/>
          </w:tcPr>
          <w:p w:rsidR="00A76B66" w:rsidRDefault="001D1CAE" w:rsidP="00A96400">
            <w:pPr>
              <w:spacing w:before="60" w:after="60"/>
              <w:rPr>
                <w:rFonts w:ascii="Arial" w:hAnsi="Arial" w:cs="Arial"/>
              </w:rPr>
            </w:pPr>
            <m:oMath>
              <m:sSub>
                <m:sSubPr>
                  <m:ctrlPr>
                    <w:rPr>
                      <w:rFonts w:ascii="Cambria Math" w:hAnsi="Arial" w:cs="Arial"/>
                      <w:i/>
                    </w:rPr>
                  </m:ctrlPr>
                </m:sSubPr>
                <m:e>
                  <m:r>
                    <w:rPr>
                      <w:rFonts w:ascii="Cambria Math" w:hAnsi="Cambria Math" w:cs="Arial"/>
                    </w:rPr>
                    <m:t>SECHE</m:t>
                  </m:r>
                </m:e>
                <m:sub>
                  <m:r>
                    <w:rPr>
                      <w:rFonts w:ascii="Cambria Math" w:hAnsi="Cambria Math" w:cs="Arial"/>
                    </w:rPr>
                    <m:t>j,Ri</m:t>
                  </m:r>
                </m:sub>
              </m:sSub>
            </m:oMath>
            <w:r w:rsidR="00A76B66">
              <w:t xml:space="preserve"> =</w:t>
            </w:r>
          </w:p>
        </w:tc>
        <w:tc>
          <w:tcPr>
            <w:tcW w:w="6804" w:type="dxa"/>
            <w:hideMark/>
          </w:tcPr>
          <w:p w:rsidR="00A76B66" w:rsidRDefault="00A76B66" w:rsidP="00A96400">
            <w:pPr>
              <w:spacing w:before="60" w:after="60"/>
            </w:pPr>
            <w:r>
              <w:t>standard error for the amount of methane (CH</w:t>
            </w:r>
            <w:r>
              <w:rPr>
                <w:vertAlign w:val="subscript"/>
              </w:rPr>
              <w:t>4</w:t>
            </w:r>
            <w:r>
              <w:t xml:space="preserve">) emitted from fire affected stratum </w:t>
            </w:r>
            <m:oMath>
              <m:r>
                <w:rPr>
                  <w:rFonts w:ascii="Cambria Math" w:hAnsi="Cambria Math"/>
                </w:rPr>
                <m:t>j</m:t>
              </m:r>
            </m:oMath>
            <w:r>
              <w:t xml:space="preserve"> for reporting period </w:t>
            </w:r>
            <m:oMath>
              <m:r>
                <w:rPr>
                  <w:rFonts w:ascii="Cambria Math" w:hAnsi="Cambria Math"/>
                </w:rPr>
                <m:t>Ri</m:t>
              </m:r>
            </m:oMath>
            <w:r>
              <w:t xml:space="preserve">, </w:t>
            </w:r>
            <w:r>
              <w:rPr>
                <w:color w:val="000000" w:themeColor="text1"/>
              </w:rPr>
              <w:t>in tonnes of CO</w:t>
            </w:r>
            <w:r>
              <w:rPr>
                <w:color w:val="000000" w:themeColor="text1"/>
                <w:vertAlign w:val="subscript"/>
              </w:rPr>
              <w:t>2</w:t>
            </w:r>
            <w:r>
              <w:rPr>
                <w:color w:val="000000" w:themeColor="text1"/>
              </w:rPr>
              <w:t xml:space="preserve">-e </w:t>
            </w:r>
            <w:r>
              <w:t>(t CO</w:t>
            </w:r>
            <w:r>
              <w:rPr>
                <w:vertAlign w:val="subscript"/>
              </w:rPr>
              <w:t>2</w:t>
            </w:r>
            <w:r>
              <w:rPr>
                <w:vertAlign w:val="subscript"/>
              </w:rPr>
              <w:noBreakHyphen/>
            </w:r>
            <w:r>
              <w:t>e).</w:t>
            </w:r>
          </w:p>
        </w:tc>
      </w:tr>
      <w:tr w:rsidR="00A76B66" w:rsidTr="00A96400">
        <w:tc>
          <w:tcPr>
            <w:tcW w:w="1668" w:type="dxa"/>
            <w:shd w:val="clear" w:color="auto" w:fill="FFFFFF" w:themeFill="background1"/>
            <w:hideMark/>
          </w:tcPr>
          <w:p w:rsidR="00A76B66" w:rsidRDefault="00A76B66" w:rsidP="00A96400">
            <w:pPr>
              <w:spacing w:before="60" w:after="60"/>
            </w:pPr>
            <m:oMath>
              <m:r>
                <w:rPr>
                  <w:rFonts w:ascii="Cambria Math" w:hAnsi="Cambria Math" w:cs="Arial"/>
                </w:rPr>
                <m:t>Ri</m:t>
              </m:r>
            </m:oMath>
            <w:r>
              <w:rPr>
                <w:rFonts w:ascii="Cambria Math" w:hAnsi="Cambria Math" w:cs="Arial"/>
                <w:i/>
              </w:rPr>
              <w:t xml:space="preserve"> </w:t>
            </w:r>
            <w:r>
              <w:t>=</w:t>
            </w:r>
            <w:r>
              <w:rPr>
                <w:rFonts w:ascii="Cambria Math" w:hAnsi="Cambria Math" w:cs="Arial"/>
              </w:rPr>
              <w:tab/>
            </w:r>
          </w:p>
        </w:tc>
        <w:tc>
          <w:tcPr>
            <w:tcW w:w="6900" w:type="dxa"/>
            <w:gridSpan w:val="2"/>
            <w:shd w:val="clear" w:color="auto" w:fill="FFFFFF" w:themeFill="background1"/>
            <w:hideMark/>
          </w:tcPr>
          <w:p w:rsidR="00A76B66" w:rsidRDefault="00A76B66" w:rsidP="00A96400">
            <w:pPr>
              <w:spacing w:before="60" w:after="60"/>
            </w:pPr>
            <w:r>
              <w:t>reporting period, as a calendar date.</w:t>
            </w:r>
          </w:p>
        </w:tc>
      </w:tr>
      <w:tr w:rsidR="00A76B66" w:rsidTr="00A96400">
        <w:trPr>
          <w:gridAfter w:val="1"/>
          <w:wAfter w:w="96" w:type="dxa"/>
        </w:trPr>
        <w:tc>
          <w:tcPr>
            <w:tcW w:w="1668" w:type="dxa"/>
            <w:hideMark/>
          </w:tcPr>
          <w:p w:rsidR="00A76B66" w:rsidRDefault="001D1CAE" w:rsidP="00A96400">
            <w:pPr>
              <w:spacing w:before="60" w:after="60"/>
              <w:jc w:val="both"/>
              <w:rPr>
                <w:rFonts w:ascii="Arial" w:hAnsi="Arial" w:cs="Arial"/>
              </w:rPr>
            </w:pPr>
            <m:oMath>
              <m:sSub>
                <m:sSubPr>
                  <m:ctrlPr>
                    <w:rPr>
                      <w:rFonts w:ascii="Cambria Math" w:hAnsi="Arial" w:cs="Arial"/>
                      <w:i/>
                    </w:rPr>
                  </m:ctrlPr>
                </m:sSubPr>
                <m:e>
                  <m:r>
                    <w:rPr>
                      <w:rFonts w:ascii="Cambria Math" w:hAnsi="Arial" w:cs="Arial"/>
                    </w:rPr>
                    <m:t>SEFCE</m:t>
                  </m:r>
                </m:e>
                <m:sub>
                  <m:r>
                    <w:rPr>
                      <w:rFonts w:ascii="Cambria Math" w:hAnsi="Arial" w:cs="Arial"/>
                    </w:rPr>
                    <m:t>j,Ri</m:t>
                  </m:r>
                </m:sub>
              </m:sSub>
            </m:oMath>
            <w:r w:rsidR="00A76B66">
              <w:t xml:space="preserve"> =</w:t>
            </w:r>
          </w:p>
        </w:tc>
        <w:tc>
          <w:tcPr>
            <w:tcW w:w="6804" w:type="dxa"/>
            <w:hideMark/>
          </w:tcPr>
          <w:p w:rsidR="00A76B66" w:rsidRDefault="00A76B66" w:rsidP="00A96400">
            <w:pPr>
              <w:spacing w:before="60" w:after="60"/>
            </w:pPr>
            <w:r>
              <w:t xml:space="preserve">standard error for weight of elemental carbon emitted from fire affected stratum </w:t>
            </w:r>
            <m:oMath>
              <m:r>
                <w:rPr>
                  <w:rFonts w:ascii="Cambria Math" w:hAnsi="Cambria Math"/>
                </w:rPr>
                <m:t>j</m:t>
              </m:r>
            </m:oMath>
            <w:r>
              <w:t xml:space="preserve"> as a result of the fire for reporting period </w:t>
            </w:r>
            <m:oMath>
              <m:r>
                <w:rPr>
                  <w:rFonts w:ascii="Cambria Math" w:hAnsi="Cambria Math"/>
                </w:rPr>
                <m:t>Ri</m:t>
              </m:r>
            </m:oMath>
            <w:r>
              <w:t xml:space="preserve"> in tonnes of carbon (t C), calculated in accordance with Equation 27a. </w:t>
            </w:r>
          </w:p>
        </w:tc>
      </w:tr>
    </w:tbl>
    <w:p w:rsidR="00A76B66" w:rsidRDefault="00A76B66" w:rsidP="00A76B66">
      <w:pPr>
        <w:pStyle w:val="tMain"/>
        <w:rPr>
          <w:color w:val="000000" w:themeColor="text1"/>
        </w:rPr>
      </w:pPr>
      <w:r>
        <w:rPr>
          <w:color w:val="000000" w:themeColor="text1"/>
        </w:rPr>
        <w:tab/>
      </w:r>
      <w:r w:rsidR="003445A7">
        <w:t>(3)</w:t>
      </w:r>
      <w:r>
        <w:rPr>
          <w:color w:val="000000" w:themeColor="text1"/>
        </w:rPr>
        <w:tab/>
        <w:t xml:space="preserve">When calculating the amount </w:t>
      </w:r>
      <w:r>
        <w:t>of nitrous oxide emitted from a fire</w:t>
      </w:r>
      <w:r>
        <w:noBreakHyphen/>
        <w:t>affected stratum for a reporting period, the standard error</w:t>
      </w:r>
      <w:r>
        <w:rPr>
          <w:b/>
          <w:color w:val="000000" w:themeColor="text1"/>
        </w:rPr>
        <w:t xml:space="preserve"> </w:t>
      </w:r>
      <w:r>
        <w:t>is to be calculated using the following formula:</w:t>
      </w:r>
    </w:p>
    <w:tbl>
      <w:tblPr>
        <w:tblStyle w:val="TableGrid"/>
        <w:tblW w:w="0" w:type="auto"/>
        <w:tblInd w:w="534" w:type="dxa"/>
        <w:tblLook w:val="04A0" w:firstRow="1" w:lastRow="0" w:firstColumn="1" w:lastColumn="0" w:noHBand="0" w:noVBand="1"/>
      </w:tblPr>
      <w:tblGrid>
        <w:gridCol w:w="5811"/>
        <w:gridCol w:w="2184"/>
      </w:tblGrid>
      <w:tr w:rsidR="00A76B66" w:rsidTr="00A96400">
        <w:tc>
          <w:tcPr>
            <w:tcW w:w="5811" w:type="dxa"/>
            <w:tcBorders>
              <w:top w:val="single" w:sz="4" w:space="0" w:color="auto"/>
              <w:left w:val="single" w:sz="4" w:space="0" w:color="auto"/>
              <w:bottom w:val="single" w:sz="4" w:space="0" w:color="auto"/>
              <w:right w:val="single" w:sz="4" w:space="0" w:color="auto"/>
            </w:tcBorders>
            <w:hideMark/>
          </w:tcPr>
          <w:p w:rsidR="00A76B66" w:rsidRDefault="001D1CAE" w:rsidP="00A96400">
            <w:pPr>
              <w:tabs>
                <w:tab w:val="left" w:pos="3517"/>
              </w:tabs>
              <w:spacing w:before="120" w:after="120"/>
              <w:ind w:left="360"/>
              <w:rPr>
                <w:b/>
                <w:color w:val="808080" w:themeColor="background1" w:themeShade="80"/>
              </w:rPr>
            </w:pPr>
            <m:oMathPara>
              <m:oMath>
                <m:sSub>
                  <m:sSubPr>
                    <m:ctrlPr>
                      <w:rPr>
                        <w:rFonts w:ascii="Cambria Math" w:hAnsi="Arial" w:cs="Arial"/>
                        <w:i/>
                      </w:rPr>
                    </m:ctrlPr>
                  </m:sSubPr>
                  <m:e>
                    <m:r>
                      <w:rPr>
                        <w:rFonts w:ascii="Cambria Math" w:hAnsi="Cambria Math" w:cs="Arial"/>
                      </w:rPr>
                      <m:t>SENOE</m:t>
                    </m:r>
                  </m:e>
                  <m:sub>
                    <m:r>
                      <w:rPr>
                        <w:rFonts w:ascii="Cambria Math" w:hAnsi="Cambria Math" w:cs="Arial"/>
                      </w:rPr>
                      <m:t>j,Ri</m:t>
                    </m:r>
                  </m:sub>
                </m:sSub>
                <m:r>
                  <w:rPr>
                    <w:rFonts w:ascii="Cambria Math" w:hAnsi="Arial" w:cs="Arial"/>
                  </w:rPr>
                  <m:t>=</m:t>
                </m:r>
                <m:sSub>
                  <m:sSubPr>
                    <m:ctrlPr>
                      <w:rPr>
                        <w:rFonts w:ascii="Cambria Math" w:hAnsi="Arial" w:cs="Arial"/>
                        <w:i/>
                      </w:rPr>
                    </m:ctrlPr>
                  </m:sSubPr>
                  <m:e>
                    <m:r>
                      <w:rPr>
                        <w:rFonts w:ascii="Cambria Math" w:hAnsi="Cambria Math" w:cs="Arial"/>
                      </w:rPr>
                      <m:t>SEFCE</m:t>
                    </m:r>
                  </m:e>
                  <m:sub>
                    <m:r>
                      <w:rPr>
                        <w:rFonts w:ascii="Cambria Math" w:hAnsi="Cambria Math" w:cs="Arial"/>
                      </w:rPr>
                      <m:t>j,Ri</m:t>
                    </m:r>
                  </m:sub>
                </m:sSub>
                <m:r>
                  <w:rPr>
                    <w:rFonts w:ascii="Cambria Math" w:hAnsi="Arial" w:cs="Arial"/>
                  </w:rPr>
                  <m:t xml:space="preserve"> </m:t>
                </m:r>
                <m:r>
                  <w:rPr>
                    <w:rFonts w:ascii="Cambria Math" w:hAnsi="Cambria Math" w:cs="Arial"/>
                  </w:rPr>
                  <m:t>×</m:t>
                </m:r>
                <m:r>
                  <w:rPr>
                    <w:rFonts w:ascii="Cambria Math" w:hAnsi="Arial" w:cs="Arial"/>
                  </w:rPr>
                  <m:t>0.041224</m:t>
                </m:r>
              </m:oMath>
            </m:oMathPara>
          </w:p>
        </w:tc>
        <w:tc>
          <w:tcPr>
            <w:tcW w:w="2184"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color w:val="808080" w:themeColor="background1" w:themeShade="80"/>
              </w:rPr>
            </w:pPr>
            <w:r>
              <w:rPr>
                <w:b/>
                <w:color w:val="000000" w:themeColor="text1"/>
              </w:rPr>
              <w:t>Equation 27c</w:t>
            </w:r>
          </w:p>
        </w:tc>
      </w:tr>
    </w:tbl>
    <w:p w:rsidR="00A76B66" w:rsidRDefault="00A76B66" w:rsidP="00A76B66">
      <w:pPr>
        <w:pStyle w:val="R2"/>
        <w:tabs>
          <w:tab w:val="left" w:pos="720"/>
        </w:tabs>
        <w:spacing w:before="120" w:after="120" w:line="240" w:lineRule="auto"/>
        <w:ind w:left="142" w:firstLine="0"/>
        <w:jc w:val="left"/>
      </w:pPr>
      <w:r>
        <w:t>where:</w:t>
      </w:r>
    </w:p>
    <w:tbl>
      <w:tblPr>
        <w:tblStyle w:val="TableGrid"/>
        <w:tblW w:w="8568" w:type="dxa"/>
        <w:tblLook w:val="04A0" w:firstRow="1" w:lastRow="0" w:firstColumn="1" w:lastColumn="0" w:noHBand="0" w:noVBand="1"/>
      </w:tblPr>
      <w:tblGrid>
        <w:gridCol w:w="1668"/>
        <w:gridCol w:w="6804"/>
        <w:gridCol w:w="96"/>
      </w:tblGrid>
      <w:tr w:rsidR="00A76B66" w:rsidTr="00A96400">
        <w:trPr>
          <w:gridAfter w:val="1"/>
          <w:wAfter w:w="96" w:type="dxa"/>
        </w:trPr>
        <w:tc>
          <w:tcPr>
            <w:tcW w:w="1668" w:type="dxa"/>
            <w:tcBorders>
              <w:top w:val="nil"/>
              <w:left w:val="nil"/>
              <w:bottom w:val="nil"/>
              <w:right w:val="nil"/>
            </w:tcBorders>
            <w:hideMark/>
          </w:tcPr>
          <w:p w:rsidR="00A76B66" w:rsidRDefault="001D1CAE" w:rsidP="00A96400">
            <w:pPr>
              <w:spacing w:before="60" w:after="60"/>
            </w:pPr>
            <m:oMath>
              <m:sSub>
                <m:sSubPr>
                  <m:ctrlPr>
                    <w:rPr>
                      <w:rFonts w:ascii="Cambria Math" w:hAnsi="Arial" w:cs="Arial"/>
                      <w:i/>
                    </w:rPr>
                  </m:ctrlPr>
                </m:sSubPr>
                <m:e>
                  <m:r>
                    <w:rPr>
                      <w:rFonts w:ascii="Cambria Math" w:hAnsi="Cambria Math" w:cs="Arial"/>
                    </w:rPr>
                    <m:t>SENOE</m:t>
                  </m:r>
                </m:e>
                <m:sub>
                  <m:r>
                    <w:rPr>
                      <w:rFonts w:ascii="Cambria Math" w:hAnsi="Cambria Math" w:cs="Arial"/>
                    </w:rPr>
                    <m:t>j,Ri</m:t>
                  </m:r>
                </m:sub>
              </m:sSub>
            </m:oMath>
            <w:r w:rsidR="00A76B66">
              <w:t xml:space="preserve"> =</w:t>
            </w:r>
          </w:p>
        </w:tc>
        <w:tc>
          <w:tcPr>
            <w:tcW w:w="6804" w:type="dxa"/>
            <w:tcBorders>
              <w:top w:val="nil"/>
              <w:left w:val="nil"/>
              <w:bottom w:val="nil"/>
              <w:right w:val="nil"/>
            </w:tcBorders>
            <w:hideMark/>
          </w:tcPr>
          <w:p w:rsidR="00A76B66" w:rsidRDefault="00A76B66" w:rsidP="00A96400">
            <w:pPr>
              <w:spacing w:before="60" w:after="60"/>
            </w:pPr>
            <w:r>
              <w:t>standard error for the amount of nitrous oxide (N</w:t>
            </w:r>
            <w:r>
              <w:rPr>
                <w:vertAlign w:val="subscript"/>
              </w:rPr>
              <w:t>2</w:t>
            </w:r>
            <w:r>
              <w:t xml:space="preserve">O) emitted from fire affected stratum </w:t>
            </w:r>
            <m:oMath>
              <m:r>
                <w:rPr>
                  <w:rFonts w:ascii="Cambria Math" w:hAnsi="Cambria Math"/>
                </w:rPr>
                <m:t>j</m:t>
              </m:r>
            </m:oMath>
            <w:r>
              <w:t xml:space="preserve"> for reporting period </w:t>
            </w:r>
            <m:oMath>
              <m:r>
                <w:rPr>
                  <w:rFonts w:ascii="Cambria Math" w:hAnsi="Cambria Math"/>
                </w:rPr>
                <m:t>Ri</m:t>
              </m:r>
            </m:oMath>
            <w:r>
              <w:t xml:space="preserve"> </w:t>
            </w:r>
            <w:r>
              <w:rPr>
                <w:color w:val="000000" w:themeColor="text1"/>
              </w:rPr>
              <w:t>in tonnes of CO</w:t>
            </w:r>
            <w:r>
              <w:rPr>
                <w:color w:val="000000" w:themeColor="text1"/>
                <w:vertAlign w:val="subscript"/>
              </w:rPr>
              <w:t>2</w:t>
            </w:r>
            <w:r>
              <w:rPr>
                <w:color w:val="000000" w:themeColor="text1"/>
              </w:rPr>
              <w:t xml:space="preserve">-e </w:t>
            </w:r>
            <w:r>
              <w:t>(t CO</w:t>
            </w:r>
            <w:r>
              <w:rPr>
                <w:vertAlign w:val="subscript"/>
              </w:rPr>
              <w:t>2</w:t>
            </w:r>
            <w:r>
              <w:rPr>
                <w:vertAlign w:val="subscript"/>
              </w:rPr>
              <w:noBreakHyphen/>
            </w:r>
            <w:r>
              <w:t>e).</w:t>
            </w:r>
          </w:p>
        </w:tc>
      </w:tr>
      <w:tr w:rsidR="00A76B66" w:rsidTr="00A96400">
        <w:tc>
          <w:tcPr>
            <w:tcW w:w="1668" w:type="dxa"/>
            <w:tcBorders>
              <w:top w:val="nil"/>
              <w:left w:val="nil"/>
              <w:bottom w:val="nil"/>
              <w:right w:val="nil"/>
            </w:tcBorders>
            <w:shd w:val="clear" w:color="auto" w:fill="FFFFFF" w:themeFill="background1"/>
            <w:hideMark/>
          </w:tcPr>
          <w:p w:rsidR="00A76B66" w:rsidRDefault="00A76B66" w:rsidP="00A96400">
            <w:pPr>
              <w:spacing w:before="60" w:after="60"/>
            </w:pPr>
            <m:oMath>
              <m:r>
                <w:rPr>
                  <w:rFonts w:ascii="Cambria Math" w:hAnsi="Cambria Math" w:cs="Arial"/>
                </w:rPr>
                <m:t>Ri</m:t>
              </m:r>
            </m:oMath>
            <w:r>
              <w:rPr>
                <w:rFonts w:ascii="Cambria Math" w:hAnsi="Cambria Math" w:cs="Arial"/>
                <w:i/>
              </w:rPr>
              <w:t xml:space="preserve"> </w:t>
            </w:r>
            <w:r>
              <w:t>=</w:t>
            </w:r>
            <w:r>
              <w:rPr>
                <w:rFonts w:ascii="Cambria Math" w:hAnsi="Cambria Math" w:cs="Arial"/>
              </w:rPr>
              <w:tab/>
            </w:r>
          </w:p>
        </w:tc>
        <w:tc>
          <w:tcPr>
            <w:tcW w:w="6900" w:type="dxa"/>
            <w:gridSpan w:val="2"/>
            <w:tcBorders>
              <w:top w:val="nil"/>
              <w:left w:val="nil"/>
              <w:bottom w:val="nil"/>
              <w:right w:val="nil"/>
            </w:tcBorders>
            <w:shd w:val="clear" w:color="auto" w:fill="FFFFFF" w:themeFill="background1"/>
            <w:hideMark/>
          </w:tcPr>
          <w:p w:rsidR="00A76B66" w:rsidRDefault="00A76B66" w:rsidP="00A96400">
            <w:pPr>
              <w:spacing w:before="60" w:after="60"/>
            </w:pPr>
            <w:r>
              <w:t>reporting period, as a calendar date.</w:t>
            </w:r>
          </w:p>
        </w:tc>
      </w:tr>
      <w:tr w:rsidR="00A76B66" w:rsidTr="00A96400">
        <w:tc>
          <w:tcPr>
            <w:tcW w:w="1668" w:type="dxa"/>
            <w:tcBorders>
              <w:top w:val="nil"/>
              <w:left w:val="nil"/>
              <w:bottom w:val="nil"/>
              <w:right w:val="nil"/>
            </w:tcBorders>
            <w:hideMark/>
          </w:tcPr>
          <w:p w:rsidR="00A76B66" w:rsidRDefault="001D1CAE" w:rsidP="00A96400">
            <w:pPr>
              <w:spacing w:before="60" w:after="60"/>
              <w:jc w:val="both"/>
              <w:rPr>
                <w:rFonts w:ascii="Arial" w:hAnsi="Arial" w:cs="Arial"/>
              </w:rPr>
            </w:pPr>
            <m:oMath>
              <m:sSub>
                <m:sSubPr>
                  <m:ctrlPr>
                    <w:rPr>
                      <w:rFonts w:ascii="Cambria Math" w:hAnsi="Arial" w:cs="Arial"/>
                      <w:i/>
                    </w:rPr>
                  </m:ctrlPr>
                </m:sSubPr>
                <m:e>
                  <m:r>
                    <w:rPr>
                      <w:rFonts w:ascii="Cambria Math" w:hAnsi="Arial" w:cs="Arial"/>
                    </w:rPr>
                    <m:t>SEFCE</m:t>
                  </m:r>
                </m:e>
                <m:sub>
                  <m:r>
                    <w:rPr>
                      <w:rFonts w:ascii="Cambria Math" w:hAnsi="Arial" w:cs="Arial"/>
                    </w:rPr>
                    <m:t>j,Ri</m:t>
                  </m:r>
                </m:sub>
              </m:sSub>
            </m:oMath>
            <w:r w:rsidR="00A76B66">
              <w:t xml:space="preserve"> =</w:t>
            </w:r>
          </w:p>
        </w:tc>
        <w:tc>
          <w:tcPr>
            <w:tcW w:w="6900" w:type="dxa"/>
            <w:gridSpan w:val="2"/>
            <w:tcBorders>
              <w:top w:val="nil"/>
              <w:left w:val="nil"/>
              <w:bottom w:val="nil"/>
              <w:right w:val="nil"/>
            </w:tcBorders>
            <w:hideMark/>
          </w:tcPr>
          <w:p w:rsidR="00A76B66" w:rsidRDefault="00A76B66" w:rsidP="00A96400">
            <w:pPr>
              <w:spacing w:before="60" w:after="60"/>
            </w:pPr>
            <w:r>
              <w:t xml:space="preserve">standard error for weight of elemental carbon emitted from fire affected stratum </w:t>
            </w:r>
            <m:oMath>
              <m:r>
                <w:rPr>
                  <w:rFonts w:ascii="Cambria Math" w:hAnsi="Cambria Math"/>
                </w:rPr>
                <m:t>j</m:t>
              </m:r>
            </m:oMath>
            <w:r>
              <w:t xml:space="preserve"> as a result of the fire for reporting period </w:t>
            </w:r>
            <m:oMath>
              <m:r>
                <w:rPr>
                  <w:rFonts w:ascii="Cambria Math" w:hAnsi="Cambria Math"/>
                </w:rPr>
                <m:t>Ri</m:t>
              </m:r>
            </m:oMath>
            <w:r>
              <w:t xml:space="preserve"> in tonnes of carbon (t C), calculated in accordance with Equation 27a. </w:t>
            </w:r>
          </w:p>
        </w:tc>
      </w:tr>
    </w:tbl>
    <w:p w:rsidR="00A76B66" w:rsidRDefault="00A76B66" w:rsidP="00A76B66">
      <w:pPr>
        <w:pStyle w:val="tMain"/>
        <w:rPr>
          <w:color w:val="000000" w:themeColor="text1"/>
        </w:rPr>
      </w:pPr>
      <w:r>
        <w:rPr>
          <w:color w:val="000000" w:themeColor="text1"/>
        </w:rPr>
        <w:lastRenderedPageBreak/>
        <w:tab/>
      </w:r>
      <w:r w:rsidR="003445A7">
        <w:t>(4)</w:t>
      </w:r>
      <w:r>
        <w:rPr>
          <w:color w:val="000000" w:themeColor="text1"/>
        </w:rPr>
        <w:tab/>
        <w:t xml:space="preserve">When calculating the </w:t>
      </w:r>
      <w:r>
        <w:t>total emissions of methane and nitrous oxide from a fire</w:t>
      </w:r>
      <w:r>
        <w:noBreakHyphen/>
        <w:t>affected stratum for a reporting period, the standard error</w:t>
      </w:r>
      <w:r>
        <w:rPr>
          <w:b/>
          <w:color w:val="000000" w:themeColor="text1"/>
        </w:rPr>
        <w:t xml:space="preserve"> </w:t>
      </w:r>
      <w:r>
        <w:t>is to be calculated using the following formula:</w:t>
      </w:r>
    </w:p>
    <w:tbl>
      <w:tblPr>
        <w:tblStyle w:val="TableGrid"/>
        <w:tblW w:w="0" w:type="auto"/>
        <w:tblInd w:w="534" w:type="dxa"/>
        <w:tblLook w:val="04A0" w:firstRow="1" w:lastRow="0" w:firstColumn="1" w:lastColumn="0" w:noHBand="0" w:noVBand="1"/>
      </w:tblPr>
      <w:tblGrid>
        <w:gridCol w:w="5811"/>
        <w:gridCol w:w="2184"/>
      </w:tblGrid>
      <w:tr w:rsidR="00A76B66" w:rsidTr="00A96400">
        <w:tc>
          <w:tcPr>
            <w:tcW w:w="5811"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color w:val="808080" w:themeColor="background1" w:themeShade="80"/>
              </w:rPr>
            </w:pPr>
            <m:oMathPara>
              <m:oMath>
                <m:sSub>
                  <m:sSubPr>
                    <m:ctrlPr>
                      <w:rPr>
                        <w:rFonts w:ascii="Cambria Math" w:hAnsi="Arial" w:cs="Arial"/>
                        <w:i/>
                      </w:rPr>
                    </m:ctrlPr>
                  </m:sSubPr>
                  <m:e>
                    <m:r>
                      <w:rPr>
                        <w:rFonts w:ascii="Cambria Math" w:hAnsi="Cambria Math" w:cs="Arial"/>
                      </w:rPr>
                      <m:t>SEFireE</m:t>
                    </m:r>
                  </m:e>
                  <m:sub>
                    <m:r>
                      <w:rPr>
                        <w:rFonts w:ascii="Cambria Math" w:hAnsi="Cambria Math" w:cs="Arial"/>
                      </w:rPr>
                      <m:t>j,Ri</m:t>
                    </m:r>
                  </m:sub>
                </m:sSub>
                <m:r>
                  <w:rPr>
                    <w:rFonts w:ascii="Cambria Math" w:hAnsi="Arial" w:cs="Arial"/>
                  </w:rPr>
                  <m:t>=</m:t>
                </m:r>
                <m:sSup>
                  <m:sSupPr>
                    <m:ctrlPr>
                      <w:rPr>
                        <w:rFonts w:ascii="Cambria Math" w:hAnsi="Arial" w:cs="Arial"/>
                        <w:i/>
                      </w:rPr>
                    </m:ctrlPr>
                  </m:sSupPr>
                  <m:e>
                    <m:d>
                      <m:dPr>
                        <m:ctrlPr>
                          <w:rPr>
                            <w:rFonts w:ascii="Cambria Math" w:hAnsi="Arial" w:cs="Arial"/>
                            <w:i/>
                          </w:rPr>
                        </m:ctrlPr>
                      </m:dPr>
                      <m:e>
                        <m:sSup>
                          <m:sSupPr>
                            <m:ctrlPr>
                              <w:rPr>
                                <w:rFonts w:ascii="Cambria Math" w:hAnsi="Arial" w:cs="Arial"/>
                                <w:i/>
                              </w:rPr>
                            </m:ctrlPr>
                          </m:sSupPr>
                          <m:e>
                            <m:sSub>
                              <m:sSubPr>
                                <m:ctrlPr>
                                  <w:rPr>
                                    <w:rFonts w:ascii="Cambria Math" w:hAnsi="Arial" w:cs="Arial"/>
                                    <w:i/>
                                  </w:rPr>
                                </m:ctrlPr>
                              </m:sSubPr>
                              <m:e>
                                <m:r>
                                  <w:rPr>
                                    <w:rFonts w:ascii="Cambria Math" w:hAnsi="Cambria Math" w:cs="Arial"/>
                                  </w:rPr>
                                  <m:t>SECHE</m:t>
                                </m:r>
                              </m:e>
                              <m:sub>
                                <m:r>
                                  <w:rPr>
                                    <w:rFonts w:ascii="Cambria Math" w:hAnsi="Cambria Math" w:cs="Arial"/>
                                  </w:rPr>
                                  <m:t>j,Ri</m:t>
                                </m:r>
                              </m:sub>
                            </m:sSub>
                          </m:e>
                          <m:sup>
                            <m:r>
                              <w:rPr>
                                <w:rFonts w:ascii="Cambria Math" w:hAnsi="Arial" w:cs="Arial"/>
                              </w:rPr>
                              <m:t>2</m:t>
                            </m:r>
                          </m:sup>
                        </m:sSup>
                        <m:r>
                          <w:rPr>
                            <w:rFonts w:ascii="Cambria Math" w:hAnsi="Cambria Math" w:cs="Arial"/>
                          </w:rPr>
                          <m:t>+</m:t>
                        </m:r>
                        <m:sSup>
                          <m:sSupPr>
                            <m:ctrlPr>
                              <w:rPr>
                                <w:rFonts w:ascii="Cambria Math" w:hAnsi="Arial" w:cs="Arial"/>
                                <w:i/>
                              </w:rPr>
                            </m:ctrlPr>
                          </m:sSupPr>
                          <m:e>
                            <m:sSub>
                              <m:sSubPr>
                                <m:ctrlPr>
                                  <w:rPr>
                                    <w:rFonts w:ascii="Cambria Math" w:hAnsi="Arial" w:cs="Arial"/>
                                    <w:i/>
                                  </w:rPr>
                                </m:ctrlPr>
                              </m:sSubPr>
                              <m:e>
                                <m:r>
                                  <w:rPr>
                                    <w:rFonts w:ascii="Cambria Math" w:hAnsi="Cambria Math" w:cs="Arial"/>
                                  </w:rPr>
                                  <m:t>SENOE</m:t>
                                </m:r>
                              </m:e>
                              <m:sub>
                                <m:r>
                                  <w:rPr>
                                    <w:rFonts w:ascii="Cambria Math" w:hAnsi="Cambria Math" w:cs="Arial"/>
                                  </w:rPr>
                                  <m:t>j,Ri</m:t>
                                </m:r>
                              </m:sub>
                            </m:sSub>
                          </m:e>
                          <m:sup>
                            <m:r>
                              <w:rPr>
                                <w:rFonts w:ascii="Cambria Math" w:hAnsi="Arial" w:cs="Arial"/>
                              </w:rPr>
                              <m:t>2</m:t>
                            </m:r>
                          </m:sup>
                        </m:sSup>
                      </m:e>
                    </m:d>
                  </m:e>
                  <m:sup>
                    <m:r>
                      <w:rPr>
                        <w:rFonts w:ascii="Cambria Math" w:hAnsi="Arial" w:cs="Arial"/>
                      </w:rPr>
                      <m:t>0.5</m:t>
                    </m:r>
                  </m:sup>
                </m:sSup>
              </m:oMath>
            </m:oMathPara>
          </w:p>
        </w:tc>
        <w:tc>
          <w:tcPr>
            <w:tcW w:w="2184"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color w:val="808080" w:themeColor="background1" w:themeShade="80"/>
              </w:rPr>
            </w:pPr>
            <w:r>
              <w:rPr>
                <w:b/>
                <w:color w:val="000000" w:themeColor="text1"/>
              </w:rPr>
              <w:t>Equation 27d</w:t>
            </w:r>
          </w:p>
        </w:tc>
      </w:tr>
    </w:tbl>
    <w:p w:rsidR="00A76B66" w:rsidRDefault="00A76B66" w:rsidP="00A76B66">
      <w:pPr>
        <w:spacing w:before="120" w:after="120"/>
      </w:pPr>
      <w:r>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900"/>
      </w:tblGrid>
      <w:tr w:rsidR="00A76B66" w:rsidTr="00A96400">
        <w:tc>
          <w:tcPr>
            <w:tcW w:w="1668" w:type="dxa"/>
            <w:hideMark/>
          </w:tcPr>
          <w:p w:rsidR="00A76B66" w:rsidRDefault="001D1CAE" w:rsidP="00A96400">
            <w:pPr>
              <w:spacing w:before="60" w:after="60"/>
              <w:rPr>
                <w:rFonts w:ascii="Arial" w:hAnsi="Arial" w:cs="Arial"/>
              </w:rPr>
            </w:pPr>
            <m:oMath>
              <m:sSub>
                <m:sSubPr>
                  <m:ctrlPr>
                    <w:rPr>
                      <w:rFonts w:ascii="Cambria Math" w:hAnsi="Arial" w:cs="Arial"/>
                      <w:i/>
                    </w:rPr>
                  </m:ctrlPr>
                </m:sSubPr>
                <m:e>
                  <m:r>
                    <w:rPr>
                      <w:rFonts w:ascii="Cambria Math" w:hAnsi="Cambria Math" w:cs="Arial"/>
                    </w:rPr>
                    <m:t>SEFireE</m:t>
                  </m:r>
                </m:e>
                <m:sub>
                  <m:r>
                    <w:rPr>
                      <w:rFonts w:ascii="Cambria Math" w:hAnsi="Cambria Math" w:cs="Arial"/>
                    </w:rPr>
                    <m:t>j,Ri</m:t>
                  </m:r>
                </m:sub>
              </m:sSub>
            </m:oMath>
            <w:r w:rsidR="00A76B66">
              <w:t xml:space="preserve"> =</w:t>
            </w:r>
          </w:p>
        </w:tc>
        <w:tc>
          <w:tcPr>
            <w:tcW w:w="6900" w:type="dxa"/>
            <w:hideMark/>
          </w:tcPr>
          <w:p w:rsidR="00A76B66" w:rsidRDefault="00A76B66" w:rsidP="00B87BAE">
            <w:pPr>
              <w:spacing w:before="60" w:after="240"/>
            </w:pPr>
            <w:r>
              <w:t xml:space="preserve">standard error for fire emissions for the </w:t>
            </w:r>
            <m:oMath>
              <m:r>
                <w:rPr>
                  <w:rFonts w:ascii="Cambria Math" w:hAnsi="Cambria Math"/>
                </w:rPr>
                <m:t>j</m:t>
              </m:r>
            </m:oMath>
            <w:r>
              <w:t xml:space="preserve">th fire affected stratum for reporting period </w:t>
            </w:r>
            <m:oMath>
              <m:r>
                <w:rPr>
                  <w:rFonts w:ascii="Cambria Math" w:hAnsi="Cambria Math"/>
                </w:rPr>
                <m:t>Ri</m:t>
              </m:r>
            </m:oMath>
            <w:r>
              <w:t xml:space="preserve">, </w:t>
            </w:r>
            <w:r>
              <w:rPr>
                <w:color w:val="000000" w:themeColor="text1"/>
              </w:rPr>
              <w:t>in tonnes of CO</w:t>
            </w:r>
            <w:r>
              <w:rPr>
                <w:color w:val="000000" w:themeColor="text1"/>
                <w:vertAlign w:val="subscript"/>
              </w:rPr>
              <w:t>2</w:t>
            </w:r>
            <w:r>
              <w:rPr>
                <w:color w:val="000000" w:themeColor="text1"/>
              </w:rPr>
              <w:t xml:space="preserve">-e </w:t>
            </w:r>
            <w:r>
              <w:t>(t CO</w:t>
            </w:r>
            <w:r>
              <w:rPr>
                <w:vertAlign w:val="subscript"/>
              </w:rPr>
              <w:t>2</w:t>
            </w:r>
            <w:r>
              <w:rPr>
                <w:vertAlign w:val="subscript"/>
              </w:rPr>
              <w:noBreakHyphen/>
            </w:r>
            <w:r>
              <w:t>e).</w:t>
            </w:r>
          </w:p>
        </w:tc>
      </w:tr>
      <w:tr w:rsidR="00A76B66" w:rsidTr="00A96400">
        <w:tc>
          <w:tcPr>
            <w:tcW w:w="1668" w:type="dxa"/>
            <w:shd w:val="clear" w:color="auto" w:fill="FFFFFF" w:themeFill="background1"/>
            <w:hideMark/>
          </w:tcPr>
          <w:p w:rsidR="00A76B66" w:rsidRDefault="00A76B66" w:rsidP="00A96400">
            <w:pPr>
              <w:spacing w:before="60" w:after="60"/>
            </w:pPr>
            <m:oMath>
              <m:r>
                <w:rPr>
                  <w:rFonts w:ascii="Cambria Math" w:hAnsi="Cambria Math" w:cs="Arial"/>
                </w:rPr>
                <m:t>Ri</m:t>
              </m:r>
            </m:oMath>
            <w:r>
              <w:rPr>
                <w:rFonts w:ascii="Cambria Math" w:hAnsi="Cambria Math" w:cs="Arial"/>
                <w:i/>
              </w:rPr>
              <w:t xml:space="preserve"> </w:t>
            </w:r>
            <w:r>
              <w:t>=</w:t>
            </w:r>
            <w:r>
              <w:rPr>
                <w:rFonts w:ascii="Cambria Math" w:hAnsi="Cambria Math" w:cs="Arial"/>
              </w:rPr>
              <w:tab/>
            </w:r>
          </w:p>
        </w:tc>
        <w:tc>
          <w:tcPr>
            <w:tcW w:w="6900" w:type="dxa"/>
            <w:shd w:val="clear" w:color="auto" w:fill="FFFFFF" w:themeFill="background1"/>
            <w:hideMark/>
          </w:tcPr>
          <w:p w:rsidR="00A76B66" w:rsidRDefault="00A76B66" w:rsidP="00A96400">
            <w:pPr>
              <w:spacing w:before="60" w:after="60"/>
            </w:pPr>
            <w:r>
              <w:t>reporting period, as a calendar date.</w:t>
            </w:r>
          </w:p>
        </w:tc>
      </w:tr>
      <w:tr w:rsidR="00A76B66" w:rsidTr="00A96400">
        <w:tc>
          <w:tcPr>
            <w:tcW w:w="1668" w:type="dxa"/>
            <w:hideMark/>
          </w:tcPr>
          <w:p w:rsidR="00A76B66" w:rsidRDefault="001D1CAE" w:rsidP="00A96400">
            <w:pPr>
              <w:spacing w:before="60" w:after="60"/>
              <w:rPr>
                <w:rFonts w:ascii="Arial" w:hAnsi="Arial" w:cs="Arial"/>
              </w:rPr>
            </w:pPr>
            <m:oMath>
              <m:sSub>
                <m:sSubPr>
                  <m:ctrlPr>
                    <w:rPr>
                      <w:rFonts w:ascii="Cambria Math" w:hAnsi="Arial" w:cs="Arial"/>
                      <w:i/>
                    </w:rPr>
                  </m:ctrlPr>
                </m:sSubPr>
                <m:e>
                  <m:r>
                    <w:rPr>
                      <w:rFonts w:ascii="Cambria Math" w:hAnsi="Cambria Math" w:cs="Arial"/>
                    </w:rPr>
                    <m:t>SECHE</m:t>
                  </m:r>
                </m:e>
                <m:sub>
                  <m:r>
                    <w:rPr>
                      <w:rFonts w:ascii="Cambria Math" w:hAnsi="Cambria Math" w:cs="Arial"/>
                    </w:rPr>
                    <m:t>j,Ri</m:t>
                  </m:r>
                </m:sub>
              </m:sSub>
            </m:oMath>
            <w:r w:rsidR="00A76B66">
              <w:t xml:space="preserve"> =</w:t>
            </w:r>
          </w:p>
        </w:tc>
        <w:tc>
          <w:tcPr>
            <w:tcW w:w="6900" w:type="dxa"/>
            <w:hideMark/>
          </w:tcPr>
          <w:p w:rsidR="00A76B66" w:rsidRDefault="00A76B66" w:rsidP="00B87BAE">
            <w:pPr>
              <w:spacing w:before="60" w:after="60"/>
            </w:pPr>
            <w:r>
              <w:t>standard error for the amount of methane (CH</w:t>
            </w:r>
            <w:r>
              <w:rPr>
                <w:vertAlign w:val="subscript"/>
              </w:rPr>
              <w:t>4</w:t>
            </w:r>
            <w:r>
              <w:t xml:space="preserve">) emitted from fire affected stratum </w:t>
            </w:r>
            <m:oMath>
              <m:r>
                <w:rPr>
                  <w:rFonts w:ascii="Cambria Math" w:hAnsi="Cambria Math"/>
                </w:rPr>
                <m:t>j</m:t>
              </m:r>
            </m:oMath>
            <w:r>
              <w:t xml:space="preserve"> for reporting period </w:t>
            </w:r>
            <m:oMath>
              <m:r>
                <w:rPr>
                  <w:rFonts w:ascii="Cambria Math" w:hAnsi="Cambria Math"/>
                </w:rPr>
                <m:t>Ri</m:t>
              </m:r>
            </m:oMath>
            <w:r>
              <w:t xml:space="preserve"> </w:t>
            </w:r>
            <w:r>
              <w:rPr>
                <w:color w:val="000000" w:themeColor="text1"/>
              </w:rPr>
              <w:t>in tonnes of CO</w:t>
            </w:r>
            <w:r>
              <w:rPr>
                <w:color w:val="000000" w:themeColor="text1"/>
                <w:vertAlign w:val="subscript"/>
              </w:rPr>
              <w:t>2</w:t>
            </w:r>
            <w:r>
              <w:rPr>
                <w:color w:val="000000" w:themeColor="text1"/>
              </w:rPr>
              <w:t xml:space="preserve">-e </w:t>
            </w:r>
            <w:r>
              <w:t>(t CO</w:t>
            </w:r>
            <w:r>
              <w:rPr>
                <w:vertAlign w:val="subscript"/>
              </w:rPr>
              <w:t>2</w:t>
            </w:r>
            <w:r>
              <w:rPr>
                <w:vertAlign w:val="subscript"/>
              </w:rPr>
              <w:noBreakHyphen/>
            </w:r>
            <w:r>
              <w:t>e), calculated in accordance with Equation 27</w:t>
            </w:r>
            <w:r w:rsidR="00B87BAE">
              <w:t>b</w:t>
            </w:r>
            <w:r>
              <w:t>.</w:t>
            </w:r>
          </w:p>
        </w:tc>
      </w:tr>
      <w:tr w:rsidR="00A76B66" w:rsidTr="00A96400">
        <w:tc>
          <w:tcPr>
            <w:tcW w:w="1668" w:type="dxa"/>
            <w:hideMark/>
          </w:tcPr>
          <w:p w:rsidR="00A76B66" w:rsidRDefault="001D1CAE" w:rsidP="00A96400">
            <w:pPr>
              <w:spacing w:before="60" w:after="60"/>
            </w:pPr>
            <m:oMath>
              <m:sSub>
                <m:sSubPr>
                  <m:ctrlPr>
                    <w:rPr>
                      <w:rFonts w:ascii="Cambria Math" w:hAnsi="Arial" w:cs="Arial"/>
                      <w:i/>
                    </w:rPr>
                  </m:ctrlPr>
                </m:sSubPr>
                <m:e>
                  <m:r>
                    <w:rPr>
                      <w:rFonts w:ascii="Cambria Math" w:hAnsi="Cambria Math" w:cs="Arial"/>
                    </w:rPr>
                    <m:t>SENOE</m:t>
                  </m:r>
                </m:e>
                <m:sub>
                  <m:r>
                    <w:rPr>
                      <w:rFonts w:ascii="Cambria Math" w:hAnsi="Cambria Math" w:cs="Arial"/>
                    </w:rPr>
                    <m:t>j,Ri</m:t>
                  </m:r>
                </m:sub>
              </m:sSub>
            </m:oMath>
            <w:r w:rsidR="00A76B66">
              <w:t xml:space="preserve"> =</w:t>
            </w:r>
          </w:p>
        </w:tc>
        <w:tc>
          <w:tcPr>
            <w:tcW w:w="6900" w:type="dxa"/>
            <w:hideMark/>
          </w:tcPr>
          <w:p w:rsidR="00A76B66" w:rsidRDefault="00A76B66" w:rsidP="00A96400">
            <w:pPr>
              <w:spacing w:before="60" w:after="60"/>
            </w:pPr>
            <w:r>
              <w:t>standard error for the amount of nitrous oxide (N</w:t>
            </w:r>
            <w:r>
              <w:rPr>
                <w:vertAlign w:val="subscript"/>
              </w:rPr>
              <w:t>2</w:t>
            </w:r>
            <w:r>
              <w:t xml:space="preserve">O) emitted from fire affected stratum </w:t>
            </w:r>
            <m:oMath>
              <m:r>
                <w:rPr>
                  <w:rFonts w:ascii="Cambria Math" w:hAnsi="Cambria Math"/>
                </w:rPr>
                <m:t>j</m:t>
              </m:r>
            </m:oMath>
            <w:r>
              <w:t xml:space="preserve"> for reporting period </w:t>
            </w:r>
            <m:oMath>
              <m:r>
                <w:rPr>
                  <w:rFonts w:ascii="Cambria Math" w:hAnsi="Cambria Math"/>
                </w:rPr>
                <m:t>Ri</m:t>
              </m:r>
            </m:oMath>
            <w:r>
              <w:t xml:space="preserve"> </w:t>
            </w:r>
            <w:r>
              <w:rPr>
                <w:color w:val="000000" w:themeColor="text1"/>
              </w:rPr>
              <w:t>in tonnes of CO</w:t>
            </w:r>
            <w:r>
              <w:rPr>
                <w:color w:val="000000" w:themeColor="text1"/>
                <w:vertAlign w:val="subscript"/>
              </w:rPr>
              <w:t>2</w:t>
            </w:r>
            <w:r>
              <w:rPr>
                <w:color w:val="000000" w:themeColor="text1"/>
              </w:rPr>
              <w:t xml:space="preserve">-e </w:t>
            </w:r>
            <w:r>
              <w:t>(t CO</w:t>
            </w:r>
            <w:r>
              <w:rPr>
                <w:vertAlign w:val="subscript"/>
              </w:rPr>
              <w:t>2</w:t>
            </w:r>
            <w:r>
              <w:rPr>
                <w:vertAlign w:val="subscript"/>
              </w:rPr>
              <w:noBreakHyphen/>
            </w:r>
            <w:r>
              <w:t>e), calculated in accordance with Equation 27c.</w:t>
            </w:r>
          </w:p>
        </w:tc>
      </w:tr>
    </w:tbl>
    <w:p w:rsidR="00A76B66" w:rsidRDefault="00A76B66" w:rsidP="00A76B66">
      <w:pPr>
        <w:pStyle w:val="h4Subdiv"/>
      </w:pPr>
      <w:bookmarkStart w:id="138" w:name="_Toc347229905"/>
      <w:r>
        <w:t xml:space="preserve">Subdivision </w:t>
      </w:r>
      <w:r w:rsidR="003445A7">
        <w:t>6.2.13</w:t>
      </w:r>
      <w:r>
        <w:tab/>
        <w:t>Calculating probable limit of error</w:t>
      </w:r>
      <w:bookmarkEnd w:id="138"/>
    </w:p>
    <w:p w:rsidR="00A76B66" w:rsidRDefault="003445A7" w:rsidP="00A76B66">
      <w:pPr>
        <w:pStyle w:val="h5Section"/>
      </w:pPr>
      <w:bookmarkStart w:id="139" w:name="_Toc347229906"/>
      <w:r>
        <w:t>6.37</w:t>
      </w:r>
      <w:r w:rsidR="00A76B66">
        <w:tab/>
        <w:t>Calculating probable limit of error for carbon stock estimates</w:t>
      </w:r>
      <w:bookmarkEnd w:id="139"/>
    </w:p>
    <w:p w:rsidR="00A76B66" w:rsidRDefault="00A76B66" w:rsidP="00A76B66">
      <w:pPr>
        <w:pStyle w:val="R2"/>
        <w:tabs>
          <w:tab w:val="left" w:pos="720"/>
        </w:tabs>
        <w:spacing w:before="120" w:after="120" w:line="240" w:lineRule="auto"/>
        <w:ind w:left="142" w:firstLine="0"/>
        <w:jc w:val="left"/>
        <w:rPr>
          <w:color w:val="000000" w:themeColor="text1"/>
        </w:rPr>
      </w:pPr>
      <w:r>
        <w:t>The probable limit of error around mean carbon stock values for a set of plots within a stratum is to be calculated using the following formula</w:t>
      </w:r>
      <w:r>
        <w:rPr>
          <w:color w:val="000000" w:themeColor="text1"/>
        </w:rPr>
        <w:t>:</w:t>
      </w:r>
    </w:p>
    <w:tbl>
      <w:tblPr>
        <w:tblStyle w:val="TableGrid"/>
        <w:tblW w:w="0" w:type="auto"/>
        <w:tblInd w:w="534" w:type="dxa"/>
        <w:tblLook w:val="04A0" w:firstRow="1" w:lastRow="0" w:firstColumn="1" w:lastColumn="0" w:noHBand="0" w:noVBand="1"/>
      </w:tblPr>
      <w:tblGrid>
        <w:gridCol w:w="5811"/>
        <w:gridCol w:w="2184"/>
      </w:tblGrid>
      <w:tr w:rsidR="00A76B66" w:rsidTr="00A96400">
        <w:tc>
          <w:tcPr>
            <w:tcW w:w="5811"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color w:val="808080" w:themeColor="background1" w:themeShade="80"/>
              </w:rPr>
            </w:pPr>
            <m:oMathPara>
              <m:oMath>
                <m:sSub>
                  <m:sSubPr>
                    <m:ctrlPr>
                      <w:rPr>
                        <w:rFonts w:ascii="Cambria Math" w:hAnsi="Cambria Math"/>
                        <w:i/>
                      </w:rPr>
                    </m:ctrlPr>
                  </m:sSubPr>
                  <m:e>
                    <m:r>
                      <w:rPr>
                        <w:rFonts w:ascii="Cambria Math" w:hAnsi="Cambria Math"/>
                      </w:rPr>
                      <m:t>PLE</m:t>
                    </m:r>
                  </m:e>
                  <m:sub>
                    <m:r>
                      <w:rPr>
                        <w:rFonts w:ascii="Cambria Math" w:hAnsi="Cambria Math"/>
                      </w:rPr>
                      <m:t>j,Ri</m:t>
                    </m:r>
                  </m:sub>
                </m:sSub>
                <m:r>
                  <w:rPr>
                    <w:rFonts w:ascii="Cambria Math" w:hAnsi="Cambria Math"/>
                  </w:rPr>
                  <m:t xml:space="preserve">= </m:t>
                </m:r>
                <m:d>
                  <m:dPr>
                    <m:ctrlPr>
                      <w:rPr>
                        <w:rFonts w:ascii="Cambria Math" w:hAnsi="Cambria Math"/>
                        <w:i/>
                      </w:rPr>
                    </m:ctrlPr>
                  </m:dPr>
                  <m:e>
                    <m:f>
                      <m:fPr>
                        <m:ctrlPr>
                          <w:rPr>
                            <w:rFonts w:ascii="Cambria Math" w:hAnsi="Cambria Math"/>
                            <w:i/>
                          </w:rPr>
                        </m:ctrlPr>
                      </m:fPr>
                      <m:num>
                        <m:sSub>
                          <m:sSubPr>
                            <m:ctrlPr>
                              <w:rPr>
                                <w:rFonts w:ascii="Cambria Math" w:hAnsi="Cambria Math" w:cs="Arial"/>
                                <w:i/>
                              </w:rPr>
                            </m:ctrlPr>
                          </m:sSubPr>
                          <m:e>
                            <m:r>
                              <w:rPr>
                                <w:rFonts w:ascii="Cambria Math" w:hAnsi="Cambria Math" w:cs="Arial"/>
                              </w:rPr>
                              <m:t>SEMPC</m:t>
                            </m:r>
                          </m:e>
                          <m:sub>
                            <m:r>
                              <w:rPr>
                                <w:rFonts w:ascii="Cambria Math" w:hAnsi="Cambria Math" w:cs="Arial"/>
                              </w:rPr>
                              <m:t>Stratum,j,Ri</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val</m:t>
                            </m:r>
                          </m:sub>
                        </m:sSub>
                      </m:num>
                      <m:den>
                        <m:r>
                          <w:rPr>
                            <w:rFonts w:ascii="Cambria Math" w:hAnsi="Cambria Math" w:cs="Arial"/>
                          </w:rPr>
                          <m:t>M</m:t>
                        </m:r>
                        <m:sSub>
                          <m:sSubPr>
                            <m:ctrlPr>
                              <w:rPr>
                                <w:rFonts w:ascii="Cambria Math" w:hAnsi="Cambria Math" w:cs="Arial"/>
                                <w:i/>
                              </w:rPr>
                            </m:ctrlPr>
                          </m:sSubPr>
                          <m:e>
                            <m:r>
                              <w:rPr>
                                <w:rFonts w:ascii="Cambria Math" w:hAnsi="Cambria Math" w:cs="Arial"/>
                              </w:rPr>
                              <m:t>PC</m:t>
                            </m:r>
                          </m:e>
                          <m:sub>
                            <m:r>
                              <w:rPr>
                                <w:rFonts w:ascii="Cambria Math" w:hAnsi="Cambria Math" w:cs="Arial"/>
                              </w:rPr>
                              <m:t>Stratum, j,Ri</m:t>
                            </m:r>
                          </m:sub>
                        </m:sSub>
                      </m:den>
                    </m:f>
                  </m:e>
                </m:d>
                <m:r>
                  <w:rPr>
                    <w:rFonts w:ascii="Cambria Math" w:hAnsi="Cambria Math"/>
                  </w:rPr>
                  <m:t xml:space="preserve"> ×100</m:t>
                </m:r>
              </m:oMath>
            </m:oMathPara>
          </w:p>
        </w:tc>
        <w:tc>
          <w:tcPr>
            <w:tcW w:w="2184"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color w:val="808080" w:themeColor="background1" w:themeShade="80"/>
              </w:rPr>
            </w:pPr>
            <w:r>
              <w:rPr>
                <w:b/>
                <w:color w:val="000000" w:themeColor="text1"/>
              </w:rPr>
              <w:t>Equation 28</w:t>
            </w:r>
          </w:p>
        </w:tc>
      </w:tr>
    </w:tbl>
    <w:p w:rsidR="00A76B66" w:rsidRDefault="00A76B66" w:rsidP="00A76B66">
      <w:pPr>
        <w:spacing w:before="120" w:after="120"/>
      </w:pPr>
      <w:r>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376"/>
        <w:gridCol w:w="6192"/>
      </w:tblGrid>
      <w:tr w:rsidR="00A76B66" w:rsidTr="00A96400">
        <w:tc>
          <w:tcPr>
            <w:tcW w:w="2376" w:type="dxa"/>
            <w:shd w:val="clear" w:color="auto" w:fill="FFFFFF" w:themeFill="background1"/>
            <w:hideMark/>
          </w:tcPr>
          <w:p w:rsidR="00A76B66" w:rsidRDefault="001D1CAE" w:rsidP="00A96400">
            <w:pPr>
              <w:spacing w:before="60" w:after="60"/>
              <w:rPr>
                <w:rFonts w:ascii="Arial" w:hAnsi="Arial" w:cs="Arial"/>
              </w:rPr>
            </w:pPr>
            <m:oMath>
              <m:sSub>
                <m:sSubPr>
                  <m:ctrlPr>
                    <w:rPr>
                      <w:rFonts w:ascii="Cambria Math" w:hAnsi="Cambria Math"/>
                      <w:i/>
                    </w:rPr>
                  </m:ctrlPr>
                </m:sSubPr>
                <m:e>
                  <m:r>
                    <w:rPr>
                      <w:rFonts w:ascii="Cambria Math" w:hAnsi="Cambria Math"/>
                    </w:rPr>
                    <m:t>PLE</m:t>
                  </m:r>
                </m:e>
                <m:sub>
                  <m:r>
                    <w:rPr>
                      <w:rFonts w:ascii="Cambria Math" w:hAnsi="Cambria Math"/>
                    </w:rPr>
                    <m:t>j,Ri</m:t>
                  </m:r>
                </m:sub>
              </m:sSub>
            </m:oMath>
            <w:r w:rsidR="00A76B66">
              <w:t xml:space="preserve"> =</w:t>
            </w:r>
            <w:r w:rsidR="00A76B66">
              <w:rPr>
                <w:rFonts w:ascii="Arial" w:hAnsi="Arial" w:cs="Arial"/>
              </w:rPr>
              <w:t xml:space="preserve"> </w:t>
            </w:r>
          </w:p>
        </w:tc>
        <w:tc>
          <w:tcPr>
            <w:tcW w:w="6192" w:type="dxa"/>
            <w:shd w:val="clear" w:color="auto" w:fill="FFFFFF" w:themeFill="background1"/>
            <w:hideMark/>
          </w:tcPr>
          <w:p w:rsidR="00A76B66" w:rsidRDefault="00A76B66" w:rsidP="00A96400">
            <w:pPr>
              <w:spacing w:before="60" w:after="60"/>
            </w:pPr>
            <w:r>
              <w:t xml:space="preserve">probable limit of error for the </w:t>
            </w:r>
            <w:r>
              <w:rPr>
                <w:i/>
              </w:rPr>
              <w:t>j</w:t>
            </w:r>
            <w:r>
              <w:t xml:space="preserve">th stratum </w:t>
            </w:r>
            <w:r w:rsidR="00B87BAE">
              <w:t xml:space="preserve">for </w:t>
            </w:r>
            <w:r>
              <w:t xml:space="preserve">reporting period </w:t>
            </w:r>
            <w:r>
              <w:rPr>
                <w:i/>
              </w:rPr>
              <w:t>Ri</w:t>
            </w:r>
            <w:r>
              <w:t>, as a percentage.</w:t>
            </w:r>
          </w:p>
        </w:tc>
      </w:tr>
      <w:tr w:rsidR="00A76B66" w:rsidTr="00A96400">
        <w:tc>
          <w:tcPr>
            <w:tcW w:w="2376" w:type="dxa"/>
            <w:shd w:val="clear" w:color="auto" w:fill="FFFFFF" w:themeFill="background1"/>
            <w:hideMark/>
          </w:tcPr>
          <w:p w:rsidR="00A76B66" w:rsidRDefault="00A76B66" w:rsidP="00A96400">
            <w:pPr>
              <w:spacing w:before="60" w:after="60"/>
            </w:pPr>
            <m:oMath>
              <m:r>
                <w:rPr>
                  <w:rFonts w:ascii="Cambria Math" w:hAnsi="Cambria Math" w:cs="Arial"/>
                </w:rPr>
                <m:t>Ri</m:t>
              </m:r>
            </m:oMath>
            <w:r>
              <w:rPr>
                <w:rFonts w:ascii="Cambria Math" w:hAnsi="Cambria Math" w:cs="Arial"/>
                <w:i/>
              </w:rPr>
              <w:t xml:space="preserve"> </w:t>
            </w:r>
            <w:r>
              <w:t>=</w:t>
            </w:r>
            <w:r>
              <w:rPr>
                <w:rFonts w:ascii="Cambria Math" w:hAnsi="Cambria Math" w:cs="Arial"/>
              </w:rPr>
              <w:tab/>
            </w:r>
          </w:p>
        </w:tc>
        <w:tc>
          <w:tcPr>
            <w:tcW w:w="6192" w:type="dxa"/>
            <w:shd w:val="clear" w:color="auto" w:fill="FFFFFF" w:themeFill="background1"/>
            <w:hideMark/>
          </w:tcPr>
          <w:p w:rsidR="00A76B66" w:rsidRDefault="00A76B66" w:rsidP="00A96400">
            <w:pPr>
              <w:spacing w:before="60" w:after="60"/>
            </w:pPr>
            <w:r>
              <w:t>reporting period, as a calendar date.</w:t>
            </w:r>
          </w:p>
        </w:tc>
      </w:tr>
      <w:tr w:rsidR="00A76B66" w:rsidTr="00A96400">
        <w:tc>
          <w:tcPr>
            <w:tcW w:w="2376" w:type="dxa"/>
            <w:shd w:val="clear" w:color="auto" w:fill="FFFFFF" w:themeFill="background1"/>
            <w:hideMark/>
          </w:tcPr>
          <w:p w:rsidR="00A76B66" w:rsidRDefault="001D1CAE" w:rsidP="00A96400">
            <w:pPr>
              <w:spacing w:before="60" w:after="60"/>
              <w:rPr>
                <w:rFonts w:ascii="Arial" w:hAnsi="Arial" w:cs="Arial"/>
              </w:rPr>
            </w:pPr>
            <m:oMath>
              <m:sSub>
                <m:sSubPr>
                  <m:ctrlPr>
                    <w:rPr>
                      <w:rFonts w:ascii="Cambria Math" w:hAnsi="Cambria Math" w:cs="Arial"/>
                      <w:i/>
                    </w:rPr>
                  </m:ctrlPr>
                </m:sSubPr>
                <m:e>
                  <m:r>
                    <w:rPr>
                      <w:rFonts w:ascii="Cambria Math" w:hAnsi="Cambria Math" w:cs="Arial"/>
                    </w:rPr>
                    <m:t>SEMPC</m:t>
                  </m:r>
                </m:e>
                <m:sub>
                  <m:r>
                    <w:rPr>
                      <w:rFonts w:ascii="Cambria Math" w:hAnsi="Cambria Math" w:cs="Arial"/>
                    </w:rPr>
                    <m:t>Stratum,j,Ri</m:t>
                  </m:r>
                </m:sub>
              </m:sSub>
            </m:oMath>
            <w:r w:rsidR="00A76B66">
              <w:t xml:space="preserve"> =</w:t>
            </w:r>
          </w:p>
        </w:tc>
        <w:tc>
          <w:tcPr>
            <w:tcW w:w="6192" w:type="dxa"/>
            <w:shd w:val="clear" w:color="auto" w:fill="FFFFFF" w:themeFill="background1"/>
            <w:hideMark/>
          </w:tcPr>
          <w:p w:rsidR="00A76B66" w:rsidRDefault="00A76B66" w:rsidP="00A96400">
            <w:pPr>
              <w:spacing w:before="60" w:after="60"/>
            </w:pPr>
            <w:r>
              <w:t xml:space="preserve">standard error for mean plot carbon stocks for plots within the </w:t>
            </w:r>
            <m:oMath>
              <m:r>
                <w:rPr>
                  <w:rFonts w:ascii="Cambria Math" w:hAnsi="Cambria Math" w:cs="Arial"/>
                </w:rPr>
                <m:t>j</m:t>
              </m:r>
            </m:oMath>
            <w:r>
              <w:t xml:space="preserve">th stratum </w:t>
            </w:r>
            <w:r w:rsidR="00B87BAE">
              <w:t xml:space="preserve">for </w:t>
            </w:r>
            <w:r>
              <w:t xml:space="preserve">reporting period </w:t>
            </w:r>
            <w:r w:rsidRPr="004F5362">
              <w:rPr>
                <w:i/>
              </w:rPr>
              <w:t>Ri</w:t>
            </w:r>
            <w:r>
              <w:t xml:space="preserve"> </w:t>
            </w:r>
            <w:r>
              <w:rPr>
                <w:color w:val="000000" w:themeColor="text1"/>
              </w:rPr>
              <w:t>in tonnes per hectare of CO</w:t>
            </w:r>
            <w:r>
              <w:rPr>
                <w:color w:val="000000" w:themeColor="text1"/>
                <w:vertAlign w:val="subscript"/>
              </w:rPr>
              <w:t>2</w:t>
            </w:r>
            <w:r>
              <w:rPr>
                <w:color w:val="000000" w:themeColor="text1"/>
              </w:rPr>
              <w:t xml:space="preserve">-e </w:t>
            </w:r>
            <w:r>
              <w:t>(</w:t>
            </w:r>
            <w:r w:rsidRPr="00234EC6">
              <w:t>t.ha</w:t>
            </w:r>
            <w:r w:rsidRPr="00234EC6">
              <w:rPr>
                <w:vertAlign w:val="superscript"/>
              </w:rPr>
              <w:t>-1</w:t>
            </w:r>
            <w:r>
              <w:t> CO</w:t>
            </w:r>
            <w:r>
              <w:rPr>
                <w:vertAlign w:val="subscript"/>
              </w:rPr>
              <w:t>2</w:t>
            </w:r>
            <w:r>
              <w:rPr>
                <w:vertAlign w:val="subscript"/>
              </w:rPr>
              <w:noBreakHyphen/>
            </w:r>
            <w:r>
              <w:t>e)</w:t>
            </w:r>
            <w:r>
              <w:rPr>
                <w:color w:val="000000" w:themeColor="text1"/>
              </w:rPr>
              <w:t xml:space="preserve">, </w:t>
            </w:r>
            <w:r>
              <w:t xml:space="preserve">calculated in </w:t>
            </w:r>
            <w:r>
              <w:rPr>
                <w:color w:val="000000" w:themeColor="text1"/>
              </w:rPr>
              <w:t xml:space="preserve">accordance </w:t>
            </w:r>
            <w:r>
              <w:t>with Equation 11b.</w:t>
            </w:r>
          </w:p>
        </w:tc>
      </w:tr>
      <w:tr w:rsidR="00A76B66" w:rsidTr="00A96400">
        <w:tc>
          <w:tcPr>
            <w:tcW w:w="2376" w:type="dxa"/>
            <w:shd w:val="clear" w:color="auto" w:fill="auto"/>
            <w:hideMark/>
          </w:tcPr>
          <w:p w:rsidR="00A76B66" w:rsidRDefault="001D1CAE" w:rsidP="00BE7FED">
            <w:pPr>
              <w:spacing w:before="120" w:after="120"/>
            </w:pPr>
            <m:oMath>
              <m:sSub>
                <m:sSubPr>
                  <m:ctrlPr>
                    <w:rPr>
                      <w:rFonts w:ascii="Cambria Math" w:hAnsi="Cambria Math"/>
                      <w:i/>
                    </w:rPr>
                  </m:ctrlPr>
                </m:sSubPr>
                <m:e>
                  <m:r>
                    <w:rPr>
                      <w:rFonts w:ascii="Cambria Math" w:hAnsi="Cambria Math"/>
                    </w:rPr>
                    <m:t>T</m:t>
                  </m:r>
                </m:e>
                <m:sub>
                  <m:r>
                    <w:rPr>
                      <w:rFonts w:ascii="Cambria Math" w:hAnsi="Cambria Math"/>
                    </w:rPr>
                    <m:t>Val</m:t>
                  </m:r>
                </m:sub>
              </m:sSub>
            </m:oMath>
            <w:r w:rsidR="00A76B66">
              <w:t xml:space="preserve"> =</w:t>
            </w:r>
          </w:p>
        </w:tc>
        <w:tc>
          <w:tcPr>
            <w:tcW w:w="6192" w:type="dxa"/>
            <w:shd w:val="clear" w:color="auto" w:fill="auto"/>
            <w:hideMark/>
          </w:tcPr>
          <w:p w:rsidR="00A76B66" w:rsidRDefault="00A76B66" w:rsidP="00A96400">
            <w:pPr>
              <w:spacing w:before="120" w:after="120"/>
            </w:pPr>
            <w:r>
              <w:t>two-sided students t-value for the 90% confidence level at the appropriate degrees of freedom (</w:t>
            </w:r>
            <m:oMath>
              <m:r>
                <w:rPr>
                  <w:rFonts w:ascii="Cambria Math" w:hAnsi="Cambria Math"/>
                </w:rPr>
                <m:t>n</m:t>
              </m:r>
            </m:oMath>
            <w:r>
              <w:t xml:space="preserve"> -1), where </w:t>
            </w:r>
            <w:r>
              <w:rPr>
                <w:i/>
              </w:rPr>
              <w:t>n</w:t>
            </w:r>
            <w:r>
              <w:t xml:space="preserve"> is the number of plots assessed in the </w:t>
            </w:r>
            <m:oMath>
              <m:r>
                <w:rPr>
                  <w:rFonts w:ascii="Cambria Math" w:hAnsi="Cambria Math" w:cs="Arial"/>
                </w:rPr>
                <m:t>j</m:t>
              </m:r>
            </m:oMath>
            <w:r>
              <w:t xml:space="preserve">th stratum during reporting period </w:t>
            </w:r>
            <m:oMath>
              <m:r>
                <w:rPr>
                  <w:rFonts w:ascii="Cambria Math" w:hAnsi="Cambria Math" w:cs="Arial"/>
                </w:rPr>
                <m:t>Ri</m:t>
              </m:r>
            </m:oMath>
            <w:r>
              <w:t>.</w:t>
            </w:r>
          </w:p>
        </w:tc>
      </w:tr>
      <w:tr w:rsidR="00A76B66" w:rsidTr="00A96400">
        <w:tc>
          <w:tcPr>
            <w:tcW w:w="2376" w:type="dxa"/>
            <w:shd w:val="clear" w:color="auto" w:fill="FFFFFF" w:themeFill="background1"/>
            <w:hideMark/>
          </w:tcPr>
          <w:p w:rsidR="00A76B66" w:rsidRDefault="001D1CAE" w:rsidP="00A96400">
            <w:pPr>
              <w:spacing w:before="60" w:after="60"/>
              <w:rPr>
                <w:rFonts w:ascii="Arial" w:hAnsi="Arial" w:cs="Arial"/>
              </w:rPr>
            </w:pPr>
            <m:oMath>
              <m:sSub>
                <m:sSubPr>
                  <m:ctrlPr>
                    <w:rPr>
                      <w:rFonts w:ascii="Cambria Math" w:hAnsi="Arial" w:cs="Arial"/>
                      <w:i/>
                    </w:rPr>
                  </m:ctrlPr>
                </m:sSubPr>
                <m:e>
                  <m:r>
                    <w:rPr>
                      <w:rFonts w:ascii="Cambria Math" w:hAnsi="Cambria Math" w:cs="Arial"/>
                    </w:rPr>
                    <m:t>MPC</m:t>
                  </m:r>
                </m:e>
                <m:sub>
                  <m:r>
                    <w:rPr>
                      <w:rFonts w:ascii="Cambria Math" w:hAnsi="Cambria Math" w:cs="Arial"/>
                    </w:rPr>
                    <m:t>Stratum, j,Ri</m:t>
                  </m:r>
                </m:sub>
              </m:sSub>
            </m:oMath>
            <w:r w:rsidR="00A76B66">
              <w:t xml:space="preserve"> =</w:t>
            </w:r>
          </w:p>
        </w:tc>
        <w:tc>
          <w:tcPr>
            <w:tcW w:w="6192" w:type="dxa"/>
            <w:shd w:val="clear" w:color="auto" w:fill="FFFFFF" w:themeFill="background1"/>
            <w:hideMark/>
          </w:tcPr>
          <w:p w:rsidR="00A76B66" w:rsidRDefault="00A76B66" w:rsidP="00A96400">
            <w:pPr>
              <w:spacing w:before="60" w:after="60"/>
            </w:pPr>
            <w:r>
              <w:t xml:space="preserve">mean plot carbon stocks for plots within the </w:t>
            </w:r>
            <m:oMath>
              <m:r>
                <w:rPr>
                  <w:rFonts w:ascii="Cambria Math" w:hAnsi="Cambria Math" w:cs="Arial"/>
                </w:rPr>
                <m:t>j</m:t>
              </m:r>
            </m:oMath>
            <w:r>
              <w:t xml:space="preserve">th stratum </w:t>
            </w:r>
            <w:r w:rsidR="00B87BAE">
              <w:t xml:space="preserve">for </w:t>
            </w:r>
            <w:r>
              <w:t xml:space="preserve">reporting period </w:t>
            </w:r>
            <m:oMath>
              <m:r>
                <w:rPr>
                  <w:rFonts w:ascii="Cambria Math" w:hAnsi="Cambria Math"/>
                </w:rPr>
                <m:t>Ri</m:t>
              </m:r>
            </m:oMath>
            <w:r>
              <w:t xml:space="preserve"> in tonnes per hectare of </w:t>
            </w:r>
            <w:r>
              <w:rPr>
                <w:color w:val="000000" w:themeColor="text1"/>
              </w:rPr>
              <w:t>CO</w:t>
            </w:r>
            <w:r>
              <w:rPr>
                <w:color w:val="000000" w:themeColor="text1"/>
                <w:vertAlign w:val="subscript"/>
              </w:rPr>
              <w:t>2</w:t>
            </w:r>
            <w:r>
              <w:rPr>
                <w:color w:val="000000" w:themeColor="text1"/>
              </w:rPr>
              <w:t>-e (</w:t>
            </w:r>
            <w:r>
              <w:t>t.ha</w:t>
            </w:r>
            <w:r>
              <w:rPr>
                <w:vertAlign w:val="superscript"/>
              </w:rPr>
              <w:t>-1</w:t>
            </w:r>
            <w:r>
              <w:t xml:space="preserve"> </w:t>
            </w:r>
            <w:r>
              <w:rPr>
                <w:color w:val="000000" w:themeColor="text1"/>
              </w:rPr>
              <w:t>CO</w:t>
            </w:r>
            <w:r>
              <w:rPr>
                <w:color w:val="000000" w:themeColor="text1"/>
                <w:vertAlign w:val="subscript"/>
              </w:rPr>
              <w:t>2</w:t>
            </w:r>
            <w:r>
              <w:rPr>
                <w:color w:val="000000" w:themeColor="text1"/>
              </w:rPr>
              <w:t xml:space="preserve">-e), </w:t>
            </w:r>
            <w:r>
              <w:t xml:space="preserve">calculated in </w:t>
            </w:r>
            <w:r>
              <w:rPr>
                <w:color w:val="000000" w:themeColor="text1"/>
              </w:rPr>
              <w:t xml:space="preserve">accordance </w:t>
            </w:r>
            <w:r>
              <w:t>with Equation 11a.</w:t>
            </w:r>
          </w:p>
        </w:tc>
      </w:tr>
    </w:tbl>
    <w:p w:rsidR="00A76B66" w:rsidRDefault="003445A7" w:rsidP="00A76B66">
      <w:pPr>
        <w:pStyle w:val="h5Section"/>
      </w:pPr>
      <w:bookmarkStart w:id="140" w:name="_Toc347229907"/>
      <w:r>
        <w:t>6.38</w:t>
      </w:r>
      <w:r w:rsidR="00A76B66">
        <w:tab/>
        <w:t>Calculating number of plots required for probable limit of error</w:t>
      </w:r>
      <w:bookmarkEnd w:id="140"/>
      <w:r w:rsidR="00A76B66">
        <w:t xml:space="preserve"> </w:t>
      </w:r>
    </w:p>
    <w:p w:rsidR="00A76B66" w:rsidRDefault="00A76B66" w:rsidP="00A76B66">
      <w:pPr>
        <w:pStyle w:val="tMain"/>
      </w:pPr>
      <w:r>
        <w:tab/>
      </w:r>
      <w:r w:rsidR="003445A7">
        <w:t>(1)</w:t>
      </w:r>
      <w:r>
        <w:tab/>
        <w:t>The number of plots likely to be required to achieve a target probable limit of error must be calculated in accordance with Equations 29a to 29b.</w:t>
      </w:r>
    </w:p>
    <w:p w:rsidR="00A76B66" w:rsidRDefault="00A76B66" w:rsidP="00A76B66">
      <w:pPr>
        <w:pStyle w:val="tMain"/>
      </w:pPr>
      <w:r>
        <w:tab/>
      </w:r>
      <w:r w:rsidR="003445A7">
        <w:t>(2)</w:t>
      </w:r>
      <w:r>
        <w:tab/>
        <w:t>The coefficient of variation for the sample population of plots is to be calculated using the following formula:</w:t>
      </w:r>
    </w:p>
    <w:tbl>
      <w:tblPr>
        <w:tblStyle w:val="TableGrid"/>
        <w:tblW w:w="0" w:type="auto"/>
        <w:tblInd w:w="534" w:type="dxa"/>
        <w:tblLook w:val="04A0" w:firstRow="1" w:lastRow="0" w:firstColumn="1" w:lastColumn="0" w:noHBand="0" w:noVBand="1"/>
      </w:tblPr>
      <w:tblGrid>
        <w:gridCol w:w="4536"/>
        <w:gridCol w:w="2409"/>
      </w:tblGrid>
      <w:tr w:rsidR="00A76B66" w:rsidTr="00A96400">
        <w:tc>
          <w:tcPr>
            <w:tcW w:w="4536" w:type="dxa"/>
            <w:tcBorders>
              <w:top w:val="single" w:sz="4" w:space="0" w:color="auto"/>
              <w:left w:val="single" w:sz="4" w:space="0" w:color="auto"/>
              <w:bottom w:val="single" w:sz="4" w:space="0" w:color="auto"/>
              <w:right w:val="single" w:sz="4" w:space="0" w:color="auto"/>
            </w:tcBorders>
            <w:hideMark/>
          </w:tcPr>
          <w:p w:rsidR="00A76B66" w:rsidRDefault="00A76B66" w:rsidP="00A96400">
            <w:pPr>
              <w:spacing w:before="120" w:after="120"/>
              <w:ind w:left="142"/>
              <w:rPr>
                <w:b/>
                <w:color w:val="808080" w:themeColor="background1" w:themeShade="80"/>
              </w:rPr>
            </w:pPr>
            <m:oMathPara>
              <m:oMath>
                <m:r>
                  <w:rPr>
                    <w:rFonts w:ascii="Cambria Math" w:hAnsi="Cambria Math"/>
                  </w:rPr>
                  <m:t xml:space="preserve">CV= </m:t>
                </m:r>
                <m:f>
                  <m:fPr>
                    <m:ctrlPr>
                      <w:rPr>
                        <w:rFonts w:ascii="Cambria Math" w:hAnsi="Cambria Math"/>
                        <w:i/>
                      </w:rPr>
                    </m:ctrlPr>
                  </m:fPr>
                  <m:num>
                    <m:r>
                      <w:rPr>
                        <w:rFonts w:ascii="Cambria Math" w:hAnsi="Cambria Math" w:cs="Arial"/>
                      </w:rPr>
                      <m:t>σ</m:t>
                    </m:r>
                  </m:num>
                  <m:den>
                    <m:acc>
                      <m:accPr>
                        <m:chr m:val="̅"/>
                        <m:ctrlPr>
                          <w:rPr>
                            <w:rFonts w:ascii="Cambria Math" w:hAnsi="Cambria Math"/>
                            <w:i/>
                          </w:rPr>
                        </m:ctrlPr>
                      </m:accPr>
                      <m:e>
                        <m:r>
                          <w:rPr>
                            <w:rFonts w:ascii="Cambria Math" w:hAnsi="Cambria Math"/>
                          </w:rPr>
                          <m:t>x</m:t>
                        </m:r>
                      </m:e>
                    </m:acc>
                  </m:den>
                </m:f>
                <m:r>
                  <w:rPr>
                    <w:rFonts w:ascii="Cambria Math" w:hAnsi="Cambria Math"/>
                  </w:rPr>
                  <m:t xml:space="preserve"> ×100</m:t>
                </m:r>
              </m:oMath>
            </m:oMathPara>
          </w:p>
        </w:tc>
        <w:tc>
          <w:tcPr>
            <w:tcW w:w="2409"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color w:val="808080" w:themeColor="background1" w:themeShade="80"/>
              </w:rPr>
            </w:pPr>
            <w:r>
              <w:rPr>
                <w:b/>
                <w:color w:val="000000" w:themeColor="text1"/>
              </w:rPr>
              <w:t>Equation 29a</w:t>
            </w:r>
          </w:p>
        </w:tc>
      </w:tr>
    </w:tbl>
    <w:p w:rsidR="00A76B66" w:rsidRDefault="00A76B66" w:rsidP="00A76B66">
      <w:pPr>
        <w:spacing w:before="120" w:after="120"/>
      </w:pPr>
      <w:r>
        <w:t>where:</w:t>
      </w:r>
    </w:p>
    <w:tbl>
      <w:tblPr>
        <w:tblStyle w:val="TableGrid"/>
        <w:tblW w:w="7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01"/>
        <w:gridCol w:w="6804"/>
      </w:tblGrid>
      <w:tr w:rsidR="00A76B66" w:rsidTr="00A96400">
        <w:tc>
          <w:tcPr>
            <w:tcW w:w="1101" w:type="dxa"/>
            <w:shd w:val="clear" w:color="auto" w:fill="FFFFFF" w:themeFill="background1"/>
            <w:hideMark/>
          </w:tcPr>
          <w:p w:rsidR="00A76B66" w:rsidRDefault="00A76B66" w:rsidP="00A96400">
            <w:pPr>
              <w:spacing w:before="60" w:after="60"/>
              <w:rPr>
                <w:rFonts w:ascii="Arial" w:hAnsi="Arial" w:cs="Arial"/>
              </w:rPr>
            </w:pPr>
            <m:oMath>
              <m:r>
                <w:rPr>
                  <w:rFonts w:ascii="Cambria Math" w:hAnsi="Cambria Math"/>
                </w:rPr>
                <m:t>CV</m:t>
              </m:r>
            </m:oMath>
            <w:r>
              <w:t xml:space="preserve"> =</w:t>
            </w:r>
          </w:p>
        </w:tc>
        <w:tc>
          <w:tcPr>
            <w:tcW w:w="6804" w:type="dxa"/>
            <w:shd w:val="clear" w:color="auto" w:fill="FFFFFF" w:themeFill="background1"/>
            <w:hideMark/>
          </w:tcPr>
          <w:p w:rsidR="00A76B66" w:rsidRDefault="00A76B66" w:rsidP="00A96400">
            <w:pPr>
              <w:spacing w:before="60" w:after="60"/>
            </w:pPr>
            <w:r>
              <w:t>coefficient of variation, as a percentage.</w:t>
            </w:r>
          </w:p>
        </w:tc>
      </w:tr>
      <w:tr w:rsidR="00A76B66" w:rsidTr="00A96400">
        <w:tc>
          <w:tcPr>
            <w:tcW w:w="1101" w:type="dxa"/>
            <w:shd w:val="clear" w:color="auto" w:fill="FFFFFF" w:themeFill="background1"/>
            <w:hideMark/>
          </w:tcPr>
          <w:p w:rsidR="00A76B66" w:rsidRDefault="00A76B66" w:rsidP="00A96400">
            <w:pPr>
              <w:spacing w:before="60" w:after="60"/>
            </w:pPr>
            <m:oMath>
              <m:r>
                <w:rPr>
                  <w:rFonts w:ascii="Cambria Math" w:hAnsi="Cambria Math" w:cs="Arial"/>
                </w:rPr>
                <m:t>σ</m:t>
              </m:r>
            </m:oMath>
            <w:r>
              <w:t xml:space="preserve"> =</w:t>
            </w:r>
          </w:p>
        </w:tc>
        <w:tc>
          <w:tcPr>
            <w:tcW w:w="6804" w:type="dxa"/>
            <w:shd w:val="clear" w:color="auto" w:fill="FFFFFF" w:themeFill="background1"/>
            <w:hideMark/>
          </w:tcPr>
          <w:p w:rsidR="00A76B66" w:rsidRDefault="00A76B66" w:rsidP="00A96400">
            <w:pPr>
              <w:spacing w:before="60" w:after="60"/>
            </w:pPr>
            <w:r>
              <w:t xml:space="preserve">standard deviation for the sample population, in tonnes per hectare of </w:t>
            </w:r>
            <w:r>
              <w:rPr>
                <w:color w:val="000000" w:themeColor="text1"/>
              </w:rPr>
              <w:t>CO</w:t>
            </w:r>
            <w:r>
              <w:rPr>
                <w:color w:val="000000" w:themeColor="text1"/>
                <w:vertAlign w:val="subscript"/>
              </w:rPr>
              <w:t>2</w:t>
            </w:r>
            <w:r>
              <w:rPr>
                <w:color w:val="000000" w:themeColor="text1"/>
              </w:rPr>
              <w:t>-e (</w:t>
            </w:r>
            <w:r>
              <w:t>t.ha</w:t>
            </w:r>
            <w:r>
              <w:rPr>
                <w:vertAlign w:val="superscript"/>
              </w:rPr>
              <w:t>-1</w:t>
            </w:r>
            <w:r>
              <w:t xml:space="preserve"> </w:t>
            </w:r>
            <w:r>
              <w:rPr>
                <w:color w:val="000000" w:themeColor="text1"/>
              </w:rPr>
              <w:t>CO</w:t>
            </w:r>
            <w:r>
              <w:rPr>
                <w:color w:val="000000" w:themeColor="text1"/>
                <w:vertAlign w:val="subscript"/>
              </w:rPr>
              <w:t>2</w:t>
            </w:r>
            <w:r>
              <w:rPr>
                <w:color w:val="000000" w:themeColor="text1"/>
              </w:rPr>
              <w:t>-e).</w:t>
            </w:r>
          </w:p>
        </w:tc>
      </w:tr>
      <w:tr w:rsidR="00A76B66" w:rsidTr="00A96400">
        <w:tc>
          <w:tcPr>
            <w:tcW w:w="1101" w:type="dxa"/>
            <w:shd w:val="clear" w:color="auto" w:fill="FFFFFF" w:themeFill="background1"/>
            <w:hideMark/>
          </w:tcPr>
          <w:p w:rsidR="00A76B66" w:rsidRDefault="001D1CAE" w:rsidP="00A96400">
            <w:pPr>
              <w:spacing w:before="60" w:after="60"/>
              <w:rPr>
                <w:rFonts w:ascii="Arial" w:hAnsi="Arial" w:cs="Arial"/>
              </w:rPr>
            </w:pPr>
            <m:oMath>
              <m:acc>
                <m:accPr>
                  <m:chr m:val="̅"/>
                  <m:ctrlPr>
                    <w:rPr>
                      <w:rFonts w:ascii="Cambria Math" w:hAnsi="Cambria Math"/>
                      <w:i/>
                    </w:rPr>
                  </m:ctrlPr>
                </m:accPr>
                <m:e>
                  <m:r>
                    <w:rPr>
                      <w:rFonts w:ascii="Cambria Math" w:hAnsi="Cambria Math"/>
                    </w:rPr>
                    <m:t>x</m:t>
                  </m:r>
                </m:e>
              </m:acc>
            </m:oMath>
            <w:r w:rsidR="00A76B66">
              <w:t xml:space="preserve"> =</w:t>
            </w:r>
          </w:p>
        </w:tc>
        <w:tc>
          <w:tcPr>
            <w:tcW w:w="6804" w:type="dxa"/>
            <w:shd w:val="clear" w:color="auto" w:fill="FFFFFF" w:themeFill="background1"/>
            <w:hideMark/>
          </w:tcPr>
          <w:p w:rsidR="00A76B66" w:rsidRDefault="00A76B66" w:rsidP="00A96400">
            <w:pPr>
              <w:spacing w:before="60" w:after="60"/>
            </w:pPr>
            <w:r>
              <w:t xml:space="preserve">mean value calculated for the sample population, in tonnes per hectare of </w:t>
            </w:r>
            <w:r>
              <w:rPr>
                <w:color w:val="000000" w:themeColor="text1"/>
              </w:rPr>
              <w:t>CO</w:t>
            </w:r>
            <w:r>
              <w:rPr>
                <w:color w:val="000000" w:themeColor="text1"/>
                <w:vertAlign w:val="subscript"/>
              </w:rPr>
              <w:t>2</w:t>
            </w:r>
            <w:r>
              <w:rPr>
                <w:color w:val="000000" w:themeColor="text1"/>
              </w:rPr>
              <w:t>-e</w:t>
            </w:r>
            <w:r>
              <w:t xml:space="preserve"> </w:t>
            </w:r>
            <w:r>
              <w:rPr>
                <w:color w:val="000000" w:themeColor="text1"/>
              </w:rPr>
              <w:t>(</w:t>
            </w:r>
            <w:r>
              <w:t>t.ha</w:t>
            </w:r>
            <w:r>
              <w:rPr>
                <w:vertAlign w:val="superscript"/>
              </w:rPr>
              <w:t>-1</w:t>
            </w:r>
            <w:r>
              <w:t xml:space="preserve"> </w:t>
            </w:r>
            <w:r>
              <w:rPr>
                <w:color w:val="000000" w:themeColor="text1"/>
              </w:rPr>
              <w:t>CO</w:t>
            </w:r>
            <w:r>
              <w:rPr>
                <w:color w:val="000000" w:themeColor="text1"/>
                <w:vertAlign w:val="subscript"/>
              </w:rPr>
              <w:t>2</w:t>
            </w:r>
            <w:r>
              <w:rPr>
                <w:color w:val="000000" w:themeColor="text1"/>
              </w:rPr>
              <w:t>-e)</w:t>
            </w:r>
            <w:r>
              <w:t>.</w:t>
            </w:r>
          </w:p>
        </w:tc>
      </w:tr>
    </w:tbl>
    <w:p w:rsidR="00A76B66" w:rsidRDefault="00A76B66" w:rsidP="00A76B66">
      <w:pPr>
        <w:pStyle w:val="tMain"/>
      </w:pPr>
      <w:r>
        <w:tab/>
      </w:r>
      <w:r w:rsidR="003445A7">
        <w:t>(3)</w:t>
      </w:r>
      <w:r>
        <w:tab/>
        <w:t xml:space="preserve">The </w:t>
      </w:r>
      <w:r w:rsidR="003B2C88">
        <w:t xml:space="preserve">minimum </w:t>
      </w:r>
      <w:r>
        <w:t>number of plots likely to be required to achieve a target probable limit of error is to be calculated as follows:</w:t>
      </w:r>
    </w:p>
    <w:tbl>
      <w:tblPr>
        <w:tblStyle w:val="TableGrid"/>
        <w:tblW w:w="0" w:type="auto"/>
        <w:tblInd w:w="534" w:type="dxa"/>
        <w:tblLook w:val="04A0" w:firstRow="1" w:lastRow="0" w:firstColumn="1" w:lastColumn="0" w:noHBand="0" w:noVBand="1"/>
      </w:tblPr>
      <w:tblGrid>
        <w:gridCol w:w="4536"/>
        <w:gridCol w:w="2409"/>
      </w:tblGrid>
      <w:tr w:rsidR="00A76B66" w:rsidTr="00A96400">
        <w:tc>
          <w:tcPr>
            <w:tcW w:w="4536" w:type="dxa"/>
            <w:tcBorders>
              <w:top w:val="single" w:sz="4" w:space="0" w:color="auto"/>
              <w:left w:val="single" w:sz="4" w:space="0" w:color="auto"/>
              <w:bottom w:val="single" w:sz="4" w:space="0" w:color="auto"/>
              <w:right w:val="single" w:sz="4" w:space="0" w:color="auto"/>
            </w:tcBorders>
            <w:hideMark/>
          </w:tcPr>
          <w:p w:rsidR="00A76B66" w:rsidRDefault="00A76B66" w:rsidP="00A96400">
            <w:pPr>
              <w:spacing w:before="120" w:after="120"/>
              <w:ind w:left="142"/>
              <w:rPr>
                <w:b/>
                <w:color w:val="808080" w:themeColor="background1" w:themeShade="80"/>
              </w:rPr>
            </w:pPr>
            <m:oMathPara>
              <m:oMath>
                <m:r>
                  <w:rPr>
                    <w:rFonts w:ascii="Cambria Math" w:hAnsi="Cambria Math"/>
                  </w:rPr>
                  <m:t xml:space="preserve">n= </m:t>
                </m:r>
                <m:f>
                  <m:fPr>
                    <m:ctrlPr>
                      <w:rPr>
                        <w:rFonts w:ascii="Cambria Math" w:hAnsi="Cambria Math"/>
                        <w:i/>
                      </w:rPr>
                    </m:ctrlPr>
                  </m:fPr>
                  <m:num>
                    <m:sSup>
                      <m:sSupPr>
                        <m:ctrlPr>
                          <w:rPr>
                            <w:rFonts w:ascii="Cambria Math" w:hAnsi="Cambria Math"/>
                            <w:i/>
                          </w:rPr>
                        </m:ctrlPr>
                      </m:sSupPr>
                      <m:e>
                        <m:r>
                          <w:rPr>
                            <w:rFonts w:ascii="Cambria Math" w:hAnsi="Cambria Math"/>
                          </w:rPr>
                          <m:t>CV</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Tval</m:t>
                        </m:r>
                      </m:e>
                      <m:sup>
                        <m:r>
                          <w:rPr>
                            <w:rFonts w:ascii="Cambria Math" w:hAnsi="Cambria Math"/>
                          </w:rPr>
                          <m:t>2</m:t>
                        </m:r>
                      </m:sup>
                    </m:sSup>
                  </m:num>
                  <m:den>
                    <m:sSup>
                      <m:sSupPr>
                        <m:ctrlPr>
                          <w:rPr>
                            <w:rFonts w:ascii="Cambria Math" w:hAnsi="Cambria Math"/>
                            <w:i/>
                          </w:rPr>
                        </m:ctrlPr>
                      </m:sSupPr>
                      <m:e>
                        <m:r>
                          <w:rPr>
                            <w:rFonts w:ascii="Cambria Math" w:hAnsi="Cambria Math"/>
                          </w:rPr>
                          <m:t>PLE</m:t>
                        </m:r>
                      </m:e>
                      <m:sup>
                        <m:r>
                          <w:rPr>
                            <w:rFonts w:ascii="Cambria Math" w:hAnsi="Cambria Math"/>
                          </w:rPr>
                          <m:t>2</m:t>
                        </m:r>
                      </m:sup>
                    </m:sSup>
                  </m:den>
                </m:f>
              </m:oMath>
            </m:oMathPara>
          </w:p>
        </w:tc>
        <w:tc>
          <w:tcPr>
            <w:tcW w:w="2409"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color w:val="808080" w:themeColor="background1" w:themeShade="80"/>
              </w:rPr>
            </w:pPr>
            <w:r>
              <w:rPr>
                <w:b/>
                <w:color w:val="000000" w:themeColor="text1"/>
              </w:rPr>
              <w:t>Equation 29b</w:t>
            </w:r>
          </w:p>
        </w:tc>
      </w:tr>
    </w:tbl>
    <w:p w:rsidR="00A76B66" w:rsidRDefault="00A76B66" w:rsidP="00A76B66">
      <w:pPr>
        <w:spacing w:before="120" w:after="120"/>
      </w:pPr>
      <w:r>
        <w:t>where:</w:t>
      </w: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242"/>
        <w:gridCol w:w="7230"/>
      </w:tblGrid>
      <w:tr w:rsidR="00A76B66" w:rsidTr="00A96400">
        <w:tc>
          <w:tcPr>
            <w:tcW w:w="1242" w:type="dxa"/>
            <w:shd w:val="clear" w:color="auto" w:fill="FFFFFF" w:themeFill="background1"/>
            <w:hideMark/>
          </w:tcPr>
          <w:p w:rsidR="00A76B66" w:rsidRDefault="00A76B66" w:rsidP="00A96400">
            <w:pPr>
              <w:spacing w:before="60" w:after="60"/>
              <w:rPr>
                <w:rFonts w:ascii="Arial" w:hAnsi="Arial" w:cs="Arial"/>
              </w:rPr>
            </w:pPr>
            <m:oMath>
              <m:r>
                <w:rPr>
                  <w:rFonts w:ascii="Cambria Math" w:hAnsi="Cambria Math"/>
                </w:rPr>
                <m:t>n</m:t>
              </m:r>
            </m:oMath>
            <w:r>
              <w:t xml:space="preserve"> =</w:t>
            </w:r>
          </w:p>
        </w:tc>
        <w:tc>
          <w:tcPr>
            <w:tcW w:w="7230" w:type="dxa"/>
            <w:shd w:val="clear" w:color="auto" w:fill="FFFFFF" w:themeFill="background1"/>
            <w:hideMark/>
          </w:tcPr>
          <w:p w:rsidR="00A76B66" w:rsidRDefault="006D09DC" w:rsidP="00A96400">
            <w:pPr>
              <w:spacing w:before="60" w:after="60"/>
            </w:pPr>
            <w:r>
              <w:t xml:space="preserve">minimum </w:t>
            </w:r>
            <w:r w:rsidR="00A76B66">
              <w:t>number of plots required, rounded up to nearest whole number.</w:t>
            </w:r>
          </w:p>
        </w:tc>
      </w:tr>
      <w:tr w:rsidR="00A76B66" w:rsidTr="00A96400">
        <w:tc>
          <w:tcPr>
            <w:tcW w:w="1242" w:type="dxa"/>
            <w:shd w:val="clear" w:color="auto" w:fill="FFFFFF" w:themeFill="background1"/>
            <w:hideMark/>
          </w:tcPr>
          <w:p w:rsidR="00A76B66" w:rsidRDefault="00A76B66" w:rsidP="00A96400">
            <w:pPr>
              <w:spacing w:before="60" w:after="60"/>
              <w:rPr>
                <w:rFonts w:ascii="Arial" w:hAnsi="Arial" w:cs="Arial"/>
              </w:rPr>
            </w:pPr>
            <m:oMath>
              <m:r>
                <w:rPr>
                  <w:rFonts w:ascii="Cambria Math" w:hAnsi="Cambria Math"/>
                </w:rPr>
                <m:t>CV</m:t>
              </m:r>
            </m:oMath>
            <w:r>
              <w:t xml:space="preserve"> =</w:t>
            </w:r>
          </w:p>
        </w:tc>
        <w:tc>
          <w:tcPr>
            <w:tcW w:w="7230" w:type="dxa"/>
            <w:shd w:val="clear" w:color="auto" w:fill="FFFFFF" w:themeFill="background1"/>
            <w:hideMark/>
          </w:tcPr>
          <w:p w:rsidR="00A76B66" w:rsidRDefault="00A76B66" w:rsidP="00A96400">
            <w:pPr>
              <w:spacing w:before="60" w:after="60"/>
            </w:pPr>
            <w:r>
              <w:t xml:space="preserve">coefficient of variation as a percentage, calculated in </w:t>
            </w:r>
            <w:r>
              <w:rPr>
                <w:color w:val="000000" w:themeColor="text1"/>
              </w:rPr>
              <w:t xml:space="preserve">accordance </w:t>
            </w:r>
            <w:r>
              <w:t xml:space="preserve">with Equation 29a. </w:t>
            </w:r>
          </w:p>
        </w:tc>
      </w:tr>
      <w:tr w:rsidR="00A76B66" w:rsidTr="00A96400">
        <w:tc>
          <w:tcPr>
            <w:tcW w:w="1242"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T</m:t>
                  </m:r>
                </m:e>
                <m:sub>
                  <m:r>
                    <w:rPr>
                      <w:rFonts w:ascii="Cambria Math" w:hAnsi="Cambria Math"/>
                    </w:rPr>
                    <m:t>val</m:t>
                  </m:r>
                </m:sub>
              </m:sSub>
            </m:oMath>
            <w:r w:rsidR="00A76B66">
              <w:t xml:space="preserve"> =</w:t>
            </w:r>
          </w:p>
        </w:tc>
        <w:tc>
          <w:tcPr>
            <w:tcW w:w="7230" w:type="dxa"/>
            <w:shd w:val="clear" w:color="auto" w:fill="FFFFFF" w:themeFill="background1"/>
            <w:hideMark/>
          </w:tcPr>
          <w:p w:rsidR="00A76B66" w:rsidRDefault="00A76B66" w:rsidP="00A96400">
            <w:pPr>
              <w:spacing w:before="60" w:after="60"/>
            </w:pPr>
            <w:r>
              <w:t>two-sided students t-value for the 90% confidence level at the appropriate (</w:t>
            </w:r>
            <m:oMath>
              <m:r>
                <w:rPr>
                  <w:rFonts w:ascii="Cambria Math" w:hAnsi="Cambria Math"/>
                </w:rPr>
                <m:t>m</m:t>
              </m:r>
            </m:oMath>
            <w:r>
              <w:t xml:space="preserve"> -1, where </w:t>
            </w:r>
            <w:r>
              <w:rPr>
                <w:i/>
              </w:rPr>
              <w:t>m</w:t>
            </w:r>
            <w:r>
              <w:t xml:space="preserve"> is the number of plots in the sample population used to estimate </w:t>
            </w:r>
            <w:r>
              <w:rPr>
                <w:i/>
              </w:rPr>
              <w:t>CV</w:t>
            </w:r>
            <w:r>
              <w:t>) degrees of freedom.</w:t>
            </w:r>
          </w:p>
        </w:tc>
      </w:tr>
      <w:tr w:rsidR="00A76B66" w:rsidTr="00A96400">
        <w:tc>
          <w:tcPr>
            <w:tcW w:w="1242" w:type="dxa"/>
            <w:shd w:val="clear" w:color="auto" w:fill="FFFFFF" w:themeFill="background1"/>
            <w:hideMark/>
          </w:tcPr>
          <w:p w:rsidR="00A76B66" w:rsidRDefault="00A76B66" w:rsidP="00A96400">
            <w:pPr>
              <w:spacing w:before="60" w:after="60"/>
              <w:rPr>
                <w:rFonts w:ascii="Arial" w:hAnsi="Arial" w:cs="Arial"/>
              </w:rPr>
            </w:pPr>
            <m:oMath>
              <m:r>
                <w:rPr>
                  <w:rFonts w:ascii="Cambria Math" w:hAnsi="Cambria Math"/>
                </w:rPr>
                <m:t>PLE</m:t>
              </m:r>
            </m:oMath>
            <w:r>
              <w:t xml:space="preserve"> =</w:t>
            </w:r>
          </w:p>
        </w:tc>
        <w:tc>
          <w:tcPr>
            <w:tcW w:w="7230" w:type="dxa"/>
            <w:shd w:val="clear" w:color="auto" w:fill="FFFFFF" w:themeFill="background1"/>
            <w:hideMark/>
          </w:tcPr>
          <w:p w:rsidR="00A76B66" w:rsidRDefault="00A76B66" w:rsidP="00932F3E">
            <w:pPr>
              <w:spacing w:before="60" w:after="60"/>
            </w:pPr>
            <w:r>
              <w:t>target probable limit of error, as a percentage.</w:t>
            </w:r>
          </w:p>
        </w:tc>
      </w:tr>
    </w:tbl>
    <w:p w:rsidR="00A76B66" w:rsidRDefault="00A76B66" w:rsidP="00A76B66">
      <w:pPr>
        <w:pStyle w:val="R2"/>
        <w:tabs>
          <w:tab w:val="left" w:pos="720"/>
        </w:tabs>
        <w:ind w:left="993" w:firstLine="0"/>
        <w:jc w:val="left"/>
      </w:pPr>
    </w:p>
    <w:p w:rsidR="00A76B66" w:rsidRDefault="00A76B66" w:rsidP="00A76B66">
      <w:pPr>
        <w:pStyle w:val="h4Subdiv"/>
      </w:pPr>
      <w:bookmarkStart w:id="141" w:name="_Toc347229908"/>
      <w:r>
        <w:lastRenderedPageBreak/>
        <w:t xml:space="preserve">Subdivision </w:t>
      </w:r>
      <w:r w:rsidR="003445A7">
        <w:t>6.2.14</w:t>
      </w:r>
      <w:r>
        <w:tab/>
        <w:t>Calculating biomass for biomass sample trees and test trees</w:t>
      </w:r>
      <w:bookmarkEnd w:id="141"/>
    </w:p>
    <w:p w:rsidR="00A76B66" w:rsidRDefault="003445A7" w:rsidP="00A76B66">
      <w:pPr>
        <w:pStyle w:val="h5Section"/>
      </w:pPr>
      <w:bookmarkStart w:id="142" w:name="_Toc347229909"/>
      <w:r>
        <w:t>6.39</w:t>
      </w:r>
      <w:r w:rsidR="00A76B66">
        <w:tab/>
        <w:t>Calculating total biomass for biomass sample trees and test trees</w:t>
      </w:r>
      <w:bookmarkEnd w:id="142"/>
    </w:p>
    <w:p w:rsidR="00A76B66" w:rsidRDefault="00A76B66" w:rsidP="00A76B66">
      <w:pPr>
        <w:pStyle w:val="R2"/>
        <w:tabs>
          <w:tab w:val="left" w:pos="720"/>
        </w:tabs>
        <w:spacing w:before="120" w:after="120" w:line="240" w:lineRule="auto"/>
        <w:ind w:left="142" w:firstLine="0"/>
        <w:jc w:val="left"/>
        <w:rPr>
          <w:color w:val="000000" w:themeColor="text1"/>
        </w:rPr>
      </w:pPr>
      <w:r>
        <w:t>The total biomass for a biomass sample tree or a test tree is</w:t>
      </w:r>
      <w:r>
        <w:rPr>
          <w:color w:val="000000" w:themeColor="text1"/>
        </w:rPr>
        <w:t xml:space="preserve"> to be calculated using the following formula:</w:t>
      </w:r>
    </w:p>
    <w:tbl>
      <w:tblPr>
        <w:tblStyle w:val="TableGrid"/>
        <w:tblW w:w="0" w:type="auto"/>
        <w:tblInd w:w="534" w:type="dxa"/>
        <w:tblLook w:val="04A0" w:firstRow="1" w:lastRow="0" w:firstColumn="1" w:lastColumn="0" w:noHBand="0" w:noVBand="1"/>
      </w:tblPr>
      <w:tblGrid>
        <w:gridCol w:w="4536"/>
        <w:gridCol w:w="2409"/>
      </w:tblGrid>
      <w:tr w:rsidR="00A76B66" w:rsidTr="00A96400">
        <w:tc>
          <w:tcPr>
            <w:tcW w:w="4536"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color w:val="808080" w:themeColor="background1" w:themeShade="80"/>
              </w:rPr>
            </w:pPr>
            <m:oMathPara>
              <m:oMath>
                <m:sSub>
                  <m:sSubPr>
                    <m:ctrlPr>
                      <w:rPr>
                        <w:rFonts w:ascii="Cambria Math" w:hAnsi="Cambria Math" w:cs="Arial"/>
                        <w:i/>
                      </w:rPr>
                    </m:ctrlPr>
                  </m:sSubPr>
                  <m:e>
                    <m:r>
                      <w:rPr>
                        <w:rFonts w:ascii="Cambria Math" w:hAnsi="Cambria Math" w:cs="Arial"/>
                      </w:rPr>
                      <m:t>B</m:t>
                    </m:r>
                  </m:e>
                  <m:sub>
                    <m:r>
                      <w:rPr>
                        <w:rFonts w:ascii="Cambria Math" w:hAnsi="Cambria Math" w:cs="Arial"/>
                      </w:rPr>
                      <m:t>BST</m:t>
                    </m:r>
                  </m:sub>
                </m:sSub>
                <m:r>
                  <w:rPr>
                    <w:rFonts w:ascii="Cambria Math" w:hAnsi="Cambria Math" w:cs="Arial"/>
                  </w:rPr>
                  <m:t>=</m:t>
                </m:r>
                <m:nary>
                  <m:naryPr>
                    <m:chr m:val="∑"/>
                    <m:limLoc m:val="undOvr"/>
                    <m:ctrlPr>
                      <w:rPr>
                        <w:rFonts w:ascii="Cambria Math" w:hAnsi="Cambria Math" w:cs="Arial"/>
                        <w:i/>
                      </w:rPr>
                    </m:ctrlPr>
                  </m:naryPr>
                  <m:sub>
                    <m:r>
                      <w:rPr>
                        <w:rFonts w:ascii="Cambria Math" w:hAnsi="Cambria Math" w:cs="Arial"/>
                      </w:rPr>
                      <m:t>k=1</m:t>
                    </m:r>
                  </m:sub>
                  <m:sup>
                    <m:r>
                      <w:rPr>
                        <w:rFonts w:ascii="Cambria Math" w:hAnsi="Cambria Math" w:cs="Arial"/>
                      </w:rPr>
                      <m:t>n</m:t>
                    </m:r>
                  </m:sup>
                  <m:e>
                    <m:sSub>
                      <m:sSubPr>
                        <m:ctrlPr>
                          <w:rPr>
                            <w:rFonts w:ascii="Cambria Math" w:hAnsi="Cambria Math" w:cs="Arial"/>
                            <w:i/>
                          </w:rPr>
                        </m:ctrlPr>
                      </m:sSubPr>
                      <m:e>
                        <m:r>
                          <w:rPr>
                            <w:rFonts w:ascii="Cambria Math" w:hAnsi="Cambria Math" w:cs="Arial"/>
                          </w:rPr>
                          <m:t>B</m:t>
                        </m:r>
                      </m:e>
                      <m:sub>
                        <m:r>
                          <w:rPr>
                            <w:rFonts w:ascii="Cambria Math" w:hAnsi="Cambria Math" w:cs="Arial"/>
                          </w:rPr>
                          <m:t>Component,k</m:t>
                        </m:r>
                      </m:sub>
                    </m:sSub>
                  </m:e>
                </m:nary>
              </m:oMath>
            </m:oMathPara>
          </w:p>
        </w:tc>
        <w:tc>
          <w:tcPr>
            <w:tcW w:w="2409"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color w:val="808080" w:themeColor="background1" w:themeShade="80"/>
              </w:rPr>
            </w:pPr>
            <w:r>
              <w:rPr>
                <w:b/>
                <w:color w:val="000000" w:themeColor="text1"/>
              </w:rPr>
              <w:t>Equation 30</w:t>
            </w:r>
          </w:p>
        </w:tc>
      </w:tr>
    </w:tbl>
    <w:p w:rsidR="00A76B66" w:rsidRDefault="00A76B66" w:rsidP="00A76B66">
      <w:pPr>
        <w:spacing w:before="120" w:after="120"/>
      </w:pPr>
      <w:r>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701"/>
        <w:gridCol w:w="6867"/>
      </w:tblGrid>
      <w:tr w:rsidR="00A76B66" w:rsidTr="00A96400">
        <w:tc>
          <w:tcPr>
            <w:tcW w:w="1701" w:type="dxa"/>
            <w:shd w:val="clear" w:color="auto" w:fill="FFFFFF" w:themeFill="background1"/>
            <w:hideMark/>
          </w:tcPr>
          <w:p w:rsidR="00A76B66" w:rsidRDefault="001D1CAE" w:rsidP="00A96400">
            <w:pPr>
              <w:spacing w:before="60" w:after="60"/>
              <w:jc w:val="both"/>
            </w:pPr>
            <m:oMath>
              <m:sSub>
                <m:sSubPr>
                  <m:ctrlPr>
                    <w:rPr>
                      <w:rFonts w:ascii="Cambria Math" w:hAnsi="Arial" w:cs="Arial"/>
                      <w:i/>
                    </w:rPr>
                  </m:ctrlPr>
                </m:sSubPr>
                <m:e>
                  <m:r>
                    <w:rPr>
                      <w:rFonts w:ascii="Cambria Math" w:hAnsi="Cambria Math" w:cs="Arial"/>
                    </w:rPr>
                    <m:t>B</m:t>
                  </m:r>
                </m:e>
                <m:sub>
                  <m:r>
                    <w:rPr>
                      <w:rFonts w:ascii="Cambria Math" w:hAnsi="Cambria Math" w:cs="Arial"/>
                    </w:rPr>
                    <m:t>BST</m:t>
                  </m:r>
                </m:sub>
              </m:sSub>
            </m:oMath>
            <w:r w:rsidR="00A76B66">
              <w:t xml:space="preserve"> =</w:t>
            </w:r>
          </w:p>
        </w:tc>
        <w:tc>
          <w:tcPr>
            <w:tcW w:w="6867" w:type="dxa"/>
            <w:shd w:val="clear" w:color="auto" w:fill="FFFFFF" w:themeFill="background1"/>
            <w:hideMark/>
          </w:tcPr>
          <w:p w:rsidR="00A76B66" w:rsidRDefault="00A76B66" w:rsidP="00A96400">
            <w:pPr>
              <w:spacing w:before="60" w:after="60"/>
            </w:pPr>
            <w:r>
              <w:t>total biomass for the biomass sample tree or test tree, in kilograms of dry matter.</w:t>
            </w:r>
          </w:p>
        </w:tc>
      </w:tr>
      <w:tr w:rsidR="00A76B66" w:rsidTr="00A96400">
        <w:tc>
          <w:tcPr>
            <w:tcW w:w="1701" w:type="dxa"/>
            <w:shd w:val="clear" w:color="auto" w:fill="FFFFFF" w:themeFill="background1"/>
            <w:hideMark/>
          </w:tcPr>
          <w:p w:rsidR="00A76B66" w:rsidRDefault="00A76B66" w:rsidP="00A96400">
            <w:pPr>
              <w:spacing w:before="60" w:after="60"/>
            </w:pPr>
            <m:oMath>
              <m:r>
                <w:rPr>
                  <w:rFonts w:ascii="Cambria Math" w:hAnsi="Arial" w:cs="Arial"/>
                </w:rPr>
                <m:t>n</m:t>
              </m:r>
            </m:oMath>
            <w:r>
              <w:t xml:space="preserve"> =</w:t>
            </w:r>
          </w:p>
        </w:tc>
        <w:tc>
          <w:tcPr>
            <w:tcW w:w="6867" w:type="dxa"/>
            <w:shd w:val="clear" w:color="auto" w:fill="FFFFFF" w:themeFill="background1"/>
            <w:hideMark/>
          </w:tcPr>
          <w:p w:rsidR="00A76B66" w:rsidRDefault="00A76B66" w:rsidP="00A96400">
            <w:pPr>
              <w:spacing w:before="60" w:after="60"/>
            </w:pPr>
            <w:r>
              <w:t>the number of biomass components within the biomass sample tree or test tree.</w:t>
            </w:r>
          </w:p>
        </w:tc>
      </w:tr>
      <w:tr w:rsidR="00A76B66" w:rsidTr="00A96400">
        <w:tc>
          <w:tcPr>
            <w:tcW w:w="1701" w:type="dxa"/>
            <w:shd w:val="clear" w:color="auto" w:fill="FFFFFF" w:themeFill="background1"/>
            <w:hideMark/>
          </w:tcPr>
          <w:p w:rsidR="00A76B66" w:rsidRDefault="001D1CAE" w:rsidP="00A96400">
            <w:pPr>
              <w:spacing w:before="60" w:after="60"/>
            </w:pPr>
            <m:oMath>
              <m:sSub>
                <m:sSubPr>
                  <m:ctrlPr>
                    <w:rPr>
                      <w:rFonts w:ascii="Cambria Math" w:hAnsi="Arial" w:cs="Arial"/>
                      <w:i/>
                    </w:rPr>
                  </m:ctrlPr>
                </m:sSubPr>
                <m:e>
                  <m:r>
                    <w:rPr>
                      <w:rFonts w:ascii="Cambria Math" w:hAnsi="Cambria Math" w:cs="Arial"/>
                    </w:rPr>
                    <m:t>B</m:t>
                  </m:r>
                </m:e>
                <m:sub>
                  <m:r>
                    <w:rPr>
                      <w:rFonts w:ascii="Cambria Math" w:hAnsi="Cambria Math" w:cs="Arial"/>
                    </w:rPr>
                    <m:t>Component, k</m:t>
                  </m:r>
                </m:sub>
              </m:sSub>
            </m:oMath>
            <w:r w:rsidR="00A76B66">
              <w:t xml:space="preserve"> =</w:t>
            </w:r>
          </w:p>
        </w:tc>
        <w:tc>
          <w:tcPr>
            <w:tcW w:w="6867" w:type="dxa"/>
            <w:shd w:val="clear" w:color="auto" w:fill="FFFFFF" w:themeFill="background1"/>
            <w:hideMark/>
          </w:tcPr>
          <w:p w:rsidR="00A76B66" w:rsidRDefault="00A76B66" w:rsidP="00932F3E">
            <w:pPr>
              <w:spacing w:before="60" w:after="60"/>
            </w:pPr>
            <w:r>
              <w:t>biomass for biomass component</w:t>
            </w:r>
            <w:r w:rsidR="00932F3E">
              <w:t xml:space="preserve"> </w:t>
            </w:r>
            <m:oMath>
              <m:r>
                <w:rPr>
                  <w:rFonts w:ascii="Cambria Math" w:hAnsi="Cambria Math"/>
                </w:rPr>
                <m:t>k</m:t>
              </m:r>
            </m:oMath>
            <w:r>
              <w:t xml:space="preserve">, in kilograms of dry matter, calculated in </w:t>
            </w:r>
            <w:r>
              <w:rPr>
                <w:color w:val="000000" w:themeColor="text1"/>
              </w:rPr>
              <w:t xml:space="preserve">accordance </w:t>
            </w:r>
            <w:r>
              <w:t>with Equation 31.</w:t>
            </w:r>
          </w:p>
        </w:tc>
      </w:tr>
    </w:tbl>
    <w:p w:rsidR="00A76B66" w:rsidRDefault="003445A7" w:rsidP="00A76B66">
      <w:pPr>
        <w:pStyle w:val="h5Section"/>
      </w:pPr>
      <w:bookmarkStart w:id="143" w:name="_Toc347229910"/>
      <w:r>
        <w:t>6.40</w:t>
      </w:r>
      <w:r w:rsidR="00A76B66">
        <w:tab/>
        <w:t>Calculating the dry weight of biomass components for biomass sample trees and test trees</w:t>
      </w:r>
      <w:bookmarkEnd w:id="143"/>
    </w:p>
    <w:p w:rsidR="00A76B66" w:rsidRDefault="00A76B66" w:rsidP="00A76B66">
      <w:pPr>
        <w:pStyle w:val="R2"/>
        <w:tabs>
          <w:tab w:val="left" w:pos="720"/>
        </w:tabs>
        <w:spacing w:before="120" w:after="120" w:line="240" w:lineRule="auto"/>
        <w:ind w:left="142" w:firstLine="0"/>
        <w:jc w:val="left"/>
        <w:rPr>
          <w:color w:val="000000" w:themeColor="text1"/>
        </w:rPr>
      </w:pPr>
      <w:r>
        <w:t>The dry weight of biomass components for a biomass sample tree or a test tree is</w:t>
      </w:r>
      <w:r>
        <w:rPr>
          <w:color w:val="000000" w:themeColor="text1"/>
        </w:rPr>
        <w:t xml:space="preserve"> to be calculated using the following formula:</w:t>
      </w:r>
    </w:p>
    <w:tbl>
      <w:tblPr>
        <w:tblStyle w:val="TableGrid"/>
        <w:tblW w:w="0" w:type="auto"/>
        <w:tblInd w:w="250" w:type="dxa"/>
        <w:tblLook w:val="04A0" w:firstRow="1" w:lastRow="0" w:firstColumn="1" w:lastColumn="0" w:noHBand="0" w:noVBand="1"/>
      </w:tblPr>
      <w:tblGrid>
        <w:gridCol w:w="5812"/>
        <w:gridCol w:w="2268"/>
      </w:tblGrid>
      <w:tr w:rsidR="00A76B66" w:rsidTr="00A96400">
        <w:tc>
          <w:tcPr>
            <w:tcW w:w="5812"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color w:val="808080" w:themeColor="background1" w:themeShade="80"/>
              </w:rPr>
            </w:pPr>
            <m:oMathPara>
              <m:oMath>
                <m:sSub>
                  <m:sSubPr>
                    <m:ctrlPr>
                      <w:rPr>
                        <w:rFonts w:ascii="Cambria Math" w:hAnsi="Arial" w:cs="Arial"/>
                        <w:i/>
                      </w:rPr>
                    </m:ctrlPr>
                  </m:sSubPr>
                  <m:e>
                    <m:sSub>
                      <m:sSubPr>
                        <m:ctrlPr>
                          <w:rPr>
                            <w:rFonts w:ascii="Cambria Math" w:hAnsi="Arial" w:cs="Arial"/>
                            <w:i/>
                          </w:rPr>
                        </m:ctrlPr>
                      </m:sSubPr>
                      <m:e>
                        <m:r>
                          <w:rPr>
                            <w:rFonts w:ascii="Cambria Math" w:hAnsi="Cambria Math" w:cs="Arial"/>
                          </w:rPr>
                          <m:t>B</m:t>
                        </m:r>
                      </m:e>
                      <m:sub>
                        <m:r>
                          <w:rPr>
                            <w:rFonts w:ascii="Cambria Math" w:hAnsi="Cambria Math" w:cs="Arial"/>
                          </w:rPr>
                          <m:t xml:space="preserve">Component,k </m:t>
                        </m:r>
                      </m:sub>
                    </m:sSub>
                    <m:r>
                      <w:rPr>
                        <w:rFonts w:ascii="Cambria Math" w:hAnsi="Cambria Math" w:cs="Arial"/>
                      </w:rPr>
                      <m:t>= FW</m:t>
                    </m:r>
                  </m:e>
                  <m:sub>
                    <m:r>
                      <w:rPr>
                        <w:rFonts w:ascii="Cambria Math" w:hAnsi="Arial" w:cs="Arial"/>
                      </w:rPr>
                      <m:t>Component,k</m:t>
                    </m:r>
                  </m:sub>
                </m:sSub>
                <m:r>
                  <w:rPr>
                    <w:rFonts w:ascii="Cambria Math" w:hAnsi="Arial" w:cs="Arial"/>
                  </w:rPr>
                  <m:t>×</m:t>
                </m:r>
                <m:r>
                  <w:rPr>
                    <w:rFonts w:ascii="Cambria Math" w:hAnsi="Arial" w:cs="Arial"/>
                  </w:rPr>
                  <m:t xml:space="preserve"> </m:t>
                </m:r>
                <m:sSub>
                  <m:sSubPr>
                    <m:ctrlPr>
                      <w:rPr>
                        <w:rFonts w:ascii="Cambria Math" w:hAnsi="Arial" w:cs="Arial"/>
                        <w:i/>
                      </w:rPr>
                    </m:ctrlPr>
                  </m:sSubPr>
                  <m:e>
                    <m:r>
                      <w:rPr>
                        <w:rFonts w:ascii="Cambria Math" w:hAnsi="Cambria Math" w:cs="Arial"/>
                      </w:rPr>
                      <m:t>DWR</m:t>
                    </m:r>
                  </m:e>
                  <m:sub>
                    <m:r>
                      <w:rPr>
                        <w:rFonts w:ascii="Cambria Math" w:hAnsi="Cambria Math" w:cs="Arial"/>
                      </w:rPr>
                      <m:t>Component,k</m:t>
                    </m:r>
                  </m:sub>
                </m:sSub>
              </m:oMath>
            </m:oMathPara>
          </w:p>
        </w:tc>
        <w:tc>
          <w:tcPr>
            <w:tcW w:w="2268"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color w:val="808080" w:themeColor="background1" w:themeShade="80"/>
              </w:rPr>
            </w:pPr>
            <w:r>
              <w:rPr>
                <w:b/>
                <w:color w:val="000000" w:themeColor="text1"/>
              </w:rPr>
              <w:t>Equation 31</w:t>
            </w:r>
          </w:p>
        </w:tc>
      </w:tr>
    </w:tbl>
    <w:p w:rsidR="00A76B66" w:rsidRDefault="00A76B66" w:rsidP="00A76B66">
      <w:pPr>
        <w:spacing w:before="120" w:after="120"/>
      </w:pPr>
      <w:r>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093"/>
        <w:gridCol w:w="6475"/>
      </w:tblGrid>
      <w:tr w:rsidR="00A76B66" w:rsidTr="00A96400">
        <w:tc>
          <w:tcPr>
            <w:tcW w:w="2093" w:type="dxa"/>
            <w:shd w:val="clear" w:color="auto" w:fill="FFFFFF" w:themeFill="background1"/>
            <w:hideMark/>
          </w:tcPr>
          <w:p w:rsidR="00A76B66" w:rsidRDefault="001D1CAE" w:rsidP="00A96400">
            <w:pPr>
              <w:spacing w:before="60" w:after="60"/>
              <w:jc w:val="both"/>
            </w:pPr>
            <m:oMath>
              <m:sSub>
                <m:sSubPr>
                  <m:ctrlPr>
                    <w:rPr>
                      <w:rFonts w:ascii="Cambria Math" w:hAnsi="Arial" w:cs="Arial"/>
                      <w:i/>
                    </w:rPr>
                  </m:ctrlPr>
                </m:sSubPr>
                <m:e>
                  <m:r>
                    <w:rPr>
                      <w:rFonts w:ascii="Cambria Math" w:hAnsi="Cambria Math" w:cs="Arial"/>
                    </w:rPr>
                    <m:t>B</m:t>
                  </m:r>
                </m:e>
                <m:sub>
                  <m:r>
                    <w:rPr>
                      <w:rFonts w:ascii="Cambria Math" w:hAnsi="Cambria Math" w:cs="Arial"/>
                    </w:rPr>
                    <m:t>Component, k</m:t>
                  </m:r>
                </m:sub>
              </m:sSub>
            </m:oMath>
            <w:r w:rsidR="00A76B66">
              <w:t xml:space="preserve"> =</w:t>
            </w:r>
          </w:p>
        </w:tc>
        <w:tc>
          <w:tcPr>
            <w:tcW w:w="6475" w:type="dxa"/>
            <w:shd w:val="clear" w:color="auto" w:fill="FFFFFF" w:themeFill="background1"/>
            <w:hideMark/>
          </w:tcPr>
          <w:p w:rsidR="00A76B66" w:rsidRDefault="00A76B66" w:rsidP="00A96400">
            <w:pPr>
              <w:spacing w:before="60" w:after="60"/>
            </w:pPr>
            <w:r>
              <w:t xml:space="preserve">biomass for biomass component </w:t>
            </w:r>
            <m:oMath>
              <m:r>
                <w:rPr>
                  <w:rFonts w:ascii="Cambria Math" w:hAnsi="Cambria Math"/>
                </w:rPr>
                <m:t>k</m:t>
              </m:r>
            </m:oMath>
            <w:r>
              <w:t xml:space="preserve"> in kilograms of dry matter.</w:t>
            </w:r>
          </w:p>
        </w:tc>
      </w:tr>
      <w:tr w:rsidR="00A76B66" w:rsidTr="00A96400">
        <w:tc>
          <w:tcPr>
            <w:tcW w:w="2093" w:type="dxa"/>
            <w:shd w:val="clear" w:color="auto" w:fill="FFFFFF" w:themeFill="background1"/>
            <w:hideMark/>
          </w:tcPr>
          <w:p w:rsidR="00A76B66" w:rsidRDefault="001D1CAE" w:rsidP="00A96400">
            <w:pPr>
              <w:spacing w:before="60" w:after="60"/>
            </w:pPr>
            <m:oMath>
              <m:sSub>
                <m:sSubPr>
                  <m:ctrlPr>
                    <w:rPr>
                      <w:rFonts w:ascii="Cambria Math" w:hAnsi="Arial" w:cs="Arial"/>
                      <w:i/>
                    </w:rPr>
                  </m:ctrlPr>
                </m:sSubPr>
                <m:e>
                  <m:r>
                    <w:rPr>
                      <w:rFonts w:ascii="Cambria Math" w:hAnsi="Cambria Math" w:cs="Arial"/>
                    </w:rPr>
                    <m:t>FW</m:t>
                  </m:r>
                </m:e>
                <m:sub>
                  <m:r>
                    <w:rPr>
                      <w:rFonts w:ascii="Cambria Math" w:hAnsi="Cambria Math" w:cs="Arial"/>
                    </w:rPr>
                    <m:t>Component, k</m:t>
                  </m:r>
                </m:sub>
              </m:sSub>
            </m:oMath>
            <w:r w:rsidR="00A76B66">
              <w:t xml:space="preserve"> =</w:t>
            </w:r>
          </w:p>
        </w:tc>
        <w:tc>
          <w:tcPr>
            <w:tcW w:w="6475" w:type="dxa"/>
            <w:shd w:val="clear" w:color="auto" w:fill="FFFFFF" w:themeFill="background1"/>
            <w:hideMark/>
          </w:tcPr>
          <w:p w:rsidR="00A76B66" w:rsidRDefault="00A76B66" w:rsidP="00A96400">
            <w:pPr>
              <w:spacing w:before="60" w:after="60"/>
            </w:pPr>
            <w:r>
              <w:t xml:space="preserve">fresh-weight of biomass component </w:t>
            </w:r>
            <m:oMath>
              <m:r>
                <w:rPr>
                  <w:rFonts w:ascii="Cambria Math" w:hAnsi="Cambria Math"/>
                </w:rPr>
                <m:t>k</m:t>
              </m:r>
            </m:oMath>
            <w:r>
              <w:t xml:space="preserve"> in kilograms of wet matter.</w:t>
            </w:r>
          </w:p>
        </w:tc>
      </w:tr>
      <w:tr w:rsidR="00A76B66" w:rsidTr="00A96400">
        <w:tc>
          <w:tcPr>
            <w:tcW w:w="2093" w:type="dxa"/>
            <w:shd w:val="clear" w:color="auto" w:fill="FFFFFF" w:themeFill="background1"/>
            <w:hideMark/>
          </w:tcPr>
          <w:p w:rsidR="00A76B66" w:rsidRDefault="001D1CAE" w:rsidP="00A96400">
            <w:pPr>
              <w:spacing w:before="60" w:after="60"/>
            </w:pPr>
            <m:oMath>
              <m:sSub>
                <m:sSubPr>
                  <m:ctrlPr>
                    <w:rPr>
                      <w:rFonts w:ascii="Cambria Math" w:hAnsi="Arial" w:cs="Arial"/>
                      <w:i/>
                    </w:rPr>
                  </m:ctrlPr>
                </m:sSubPr>
                <m:e>
                  <m:r>
                    <w:rPr>
                      <w:rFonts w:ascii="Cambria Math" w:hAnsi="Cambria Math" w:cs="Arial"/>
                    </w:rPr>
                    <m:t>DWR</m:t>
                  </m:r>
                </m:e>
                <m:sub>
                  <m:r>
                    <w:rPr>
                      <w:rFonts w:ascii="Cambria Math" w:hAnsi="Cambria Math" w:cs="Arial"/>
                    </w:rPr>
                    <m:t>Component, k</m:t>
                  </m:r>
                </m:sub>
              </m:sSub>
            </m:oMath>
            <w:r w:rsidR="00A76B66">
              <w:t xml:space="preserve"> =</w:t>
            </w:r>
          </w:p>
        </w:tc>
        <w:tc>
          <w:tcPr>
            <w:tcW w:w="6475" w:type="dxa"/>
            <w:shd w:val="clear" w:color="auto" w:fill="FFFFFF" w:themeFill="background1"/>
            <w:hideMark/>
          </w:tcPr>
          <w:p w:rsidR="00A76B66" w:rsidRDefault="00A76B66" w:rsidP="00A96400">
            <w:pPr>
              <w:spacing w:before="60" w:after="60"/>
            </w:pPr>
            <w:r>
              <w:t xml:space="preserve">dry-wet weight ratio of biomass component </w:t>
            </w:r>
            <m:oMath>
              <m:r>
                <w:rPr>
                  <w:rFonts w:ascii="Cambria Math" w:hAnsi="Cambria Math"/>
                </w:rPr>
                <m:t>k</m:t>
              </m:r>
            </m:oMath>
            <w:r>
              <w:t xml:space="preserve"> calculated from the oven dried biomass component or the oven dried sub</w:t>
            </w:r>
            <w:r>
              <w:noBreakHyphen/>
              <w:t>samples of the biomass component.</w:t>
            </w:r>
          </w:p>
        </w:tc>
      </w:tr>
      <w:tr w:rsidR="00A76B66" w:rsidTr="00A96400">
        <w:tc>
          <w:tcPr>
            <w:tcW w:w="2093" w:type="dxa"/>
            <w:shd w:val="clear" w:color="auto" w:fill="FFFFFF" w:themeFill="background1"/>
            <w:hideMark/>
          </w:tcPr>
          <w:p w:rsidR="00A76B66" w:rsidRDefault="00A76B66" w:rsidP="00A96400">
            <w:pPr>
              <w:spacing w:before="60" w:after="60"/>
            </w:pPr>
            <m:oMath>
              <m:r>
                <w:rPr>
                  <w:rFonts w:ascii="Cambria Math" w:hAnsi="Cambria Math" w:cs="Arial"/>
                </w:rPr>
                <m:t>k</m:t>
              </m:r>
            </m:oMath>
            <w:r>
              <w:t xml:space="preserve"> =</w:t>
            </w:r>
          </w:p>
        </w:tc>
        <w:tc>
          <w:tcPr>
            <w:tcW w:w="6475" w:type="dxa"/>
            <w:shd w:val="clear" w:color="auto" w:fill="FFFFFF" w:themeFill="background1"/>
            <w:hideMark/>
          </w:tcPr>
          <w:p w:rsidR="00A76B66" w:rsidRDefault="00A76B66" w:rsidP="00A96400">
            <w:pPr>
              <w:spacing w:before="60" w:after="60"/>
            </w:pPr>
            <w:r>
              <w:t>biomass component being</w:t>
            </w:r>
            <w:r w:rsidR="00932F3E">
              <w:t>, for example,</w:t>
            </w:r>
            <w:r>
              <w:t xml:space="preserve"> stem, branch, crown, </w:t>
            </w:r>
            <w:r w:rsidRPr="006D3149">
              <w:t>tap root or lignotuber</w:t>
            </w:r>
            <w:r w:rsidR="00932F3E">
              <w:t>, and lateral roots</w:t>
            </w:r>
            <w:r>
              <w:t>.</w:t>
            </w:r>
          </w:p>
        </w:tc>
      </w:tr>
    </w:tbl>
    <w:p w:rsidR="00A76B66" w:rsidRDefault="003445A7" w:rsidP="00A76B66">
      <w:pPr>
        <w:pStyle w:val="h5Section"/>
      </w:pPr>
      <w:bookmarkStart w:id="144" w:name="_Toc347229911"/>
      <w:r>
        <w:lastRenderedPageBreak/>
        <w:t>6.41</w:t>
      </w:r>
      <w:r w:rsidR="00A76B66">
        <w:tab/>
        <w:t>Calculating the variance of weighted residuals for biomass sample trees and test trees</w:t>
      </w:r>
      <w:bookmarkEnd w:id="144"/>
      <w:r w:rsidR="00A76B66">
        <w:t xml:space="preserve"> </w:t>
      </w:r>
    </w:p>
    <w:p w:rsidR="00A76B66" w:rsidRDefault="00A76B66" w:rsidP="00A76B66">
      <w:pPr>
        <w:pStyle w:val="tMain"/>
      </w:pPr>
      <w:r>
        <w:tab/>
      </w:r>
      <w:r w:rsidR="003445A7">
        <w:t>(1)</w:t>
      </w:r>
      <w:r>
        <w:tab/>
        <w:t>The variance of weighted residuals for a set of biomass sample trees or test trees must be calculated in accordance with Equations 32a to 32c.</w:t>
      </w:r>
    </w:p>
    <w:p w:rsidR="00A76B66" w:rsidRDefault="00A76B66" w:rsidP="00A76B66">
      <w:pPr>
        <w:pStyle w:val="tMain"/>
      </w:pPr>
      <w:r>
        <w:tab/>
      </w:r>
      <w:r w:rsidR="003445A7">
        <w:t>(2)</w:t>
      </w:r>
      <w:r>
        <w:tab/>
        <w:t>The variance of weighted residuals for:</w:t>
      </w:r>
    </w:p>
    <w:p w:rsidR="00A76B66" w:rsidRDefault="00A76B66" w:rsidP="00A76B66">
      <w:pPr>
        <w:pStyle w:val="tPara"/>
      </w:pPr>
      <w:r>
        <w:tab/>
      </w:r>
      <w:r w:rsidR="003445A7">
        <w:t>(a)</w:t>
      </w:r>
      <w:r>
        <w:tab/>
        <w:t>a set of biomass sample trees that have been assessed as part of the process for developing an allometric function; or</w:t>
      </w:r>
    </w:p>
    <w:p w:rsidR="00A76B66" w:rsidRDefault="00A76B66" w:rsidP="00A76B66">
      <w:pPr>
        <w:pStyle w:val="tPara"/>
      </w:pPr>
      <w:r>
        <w:tab/>
      </w:r>
      <w:r w:rsidR="003445A7">
        <w:t>(b)</w:t>
      </w:r>
      <w:r>
        <w:tab/>
        <w:t>a set of test trees that have been assessed as part of the process for validating an allometric function;</w:t>
      </w:r>
    </w:p>
    <w:p w:rsidR="00A76B66" w:rsidRDefault="00A76B66" w:rsidP="00A76B66">
      <w:pPr>
        <w:pStyle w:val="R2"/>
        <w:tabs>
          <w:tab w:val="left" w:pos="720"/>
        </w:tabs>
        <w:ind w:left="709" w:firstLine="0"/>
        <w:jc w:val="left"/>
      </w:pPr>
      <w:r>
        <w:t>is</w:t>
      </w:r>
      <w:r>
        <w:rPr>
          <w:color w:val="000000" w:themeColor="text1"/>
        </w:rPr>
        <w:t xml:space="preserve"> to be calculated using the following formula:</w:t>
      </w:r>
      <w:r>
        <w:rPr>
          <w:color w:val="000000" w:themeColor="text1"/>
        </w:rPr>
        <w:br/>
      </w:r>
    </w:p>
    <w:tbl>
      <w:tblPr>
        <w:tblStyle w:val="TableGrid"/>
        <w:tblW w:w="0" w:type="auto"/>
        <w:tblInd w:w="817" w:type="dxa"/>
        <w:tblLook w:val="04A0" w:firstRow="1" w:lastRow="0" w:firstColumn="1" w:lastColumn="0" w:noHBand="0" w:noVBand="1"/>
      </w:tblPr>
      <w:tblGrid>
        <w:gridCol w:w="4678"/>
        <w:gridCol w:w="2268"/>
      </w:tblGrid>
      <w:tr w:rsidR="00A76B66" w:rsidTr="00A96400">
        <w:tc>
          <w:tcPr>
            <w:tcW w:w="4678"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color w:val="808080" w:themeColor="background1" w:themeShade="80"/>
              </w:rPr>
            </w:pPr>
            <m:oMathPara>
              <m:oMath>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sSup>
                          <m:sSupPr>
                            <m:ctrlPr>
                              <w:rPr>
                                <w:rFonts w:ascii="Cambria Math" w:hAnsi="Cambria Math"/>
                                <w:i/>
                              </w:rPr>
                            </m:ctrlPr>
                          </m:sSupPr>
                          <m:e>
                            <m:sSub>
                              <m:sSubPr>
                                <m:ctrlPr>
                                  <w:rPr>
                                    <w:rFonts w:ascii="Cambria Math" w:hAnsi="Cambria Math"/>
                                    <w:i/>
                                  </w:rPr>
                                </m:ctrlPr>
                              </m:sSubPr>
                              <m:e>
                                <m:r>
                                  <w:rPr>
                                    <w:rFonts w:ascii="Cambria Math" w:hAnsi="Cambria Math"/>
                                  </w:rPr>
                                  <m:t>WR</m:t>
                                </m:r>
                              </m:e>
                              <m:sub>
                                <m:r>
                                  <w:rPr>
                                    <w:rFonts w:ascii="Cambria Math" w:hAnsi="Cambria Math"/>
                                  </w:rPr>
                                  <m:t>i</m:t>
                                </m:r>
                              </m:sub>
                            </m:sSub>
                          </m:e>
                          <m:sup>
                            <m:r>
                              <w:rPr>
                                <w:rFonts w:ascii="Cambria Math" w:hAnsi="Cambria Math"/>
                              </w:rPr>
                              <m:t>2</m:t>
                            </m:r>
                          </m:sup>
                        </m:sSup>
                      </m:e>
                    </m:nary>
                  </m:num>
                  <m:den>
                    <m:r>
                      <w:rPr>
                        <w:rFonts w:ascii="Cambria Math" w:hAnsi="Cambria Math"/>
                      </w:rPr>
                      <m:t>n-p</m:t>
                    </m:r>
                  </m:den>
                </m:f>
              </m:oMath>
            </m:oMathPara>
          </w:p>
        </w:tc>
        <w:tc>
          <w:tcPr>
            <w:tcW w:w="2268"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color w:val="808080" w:themeColor="background1" w:themeShade="80"/>
              </w:rPr>
            </w:pPr>
            <w:r>
              <w:rPr>
                <w:b/>
                <w:color w:val="000000" w:themeColor="text1"/>
              </w:rPr>
              <w:t>Equation 32a</w:t>
            </w:r>
          </w:p>
        </w:tc>
      </w:tr>
    </w:tbl>
    <w:p w:rsidR="00A76B66" w:rsidRDefault="00A76B66" w:rsidP="00A76B66">
      <w:pPr>
        <w:spacing w:before="120" w:after="120"/>
      </w:pPr>
      <w:r>
        <w:t>where:</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01"/>
        <w:gridCol w:w="7512"/>
      </w:tblGrid>
      <w:tr w:rsidR="00A76B66" w:rsidTr="00A96400">
        <w:tc>
          <w:tcPr>
            <w:tcW w:w="1101" w:type="dxa"/>
            <w:shd w:val="clear" w:color="auto" w:fill="FFFFFF" w:themeFill="background1"/>
            <w:hideMark/>
          </w:tcPr>
          <w:p w:rsidR="00A76B66" w:rsidRDefault="001D1CAE" w:rsidP="00A96400">
            <w:pPr>
              <w:spacing w:before="60" w:after="60"/>
            </w:pPr>
            <m:oMath>
              <m:sSup>
                <m:sSupPr>
                  <m:ctrlPr>
                    <w:rPr>
                      <w:rFonts w:ascii="Cambria Math" w:hAnsi="Cambria Math"/>
                      <w:i/>
                    </w:rPr>
                  </m:ctrlPr>
                </m:sSupPr>
                <m:e>
                  <m:r>
                    <w:rPr>
                      <w:rFonts w:ascii="Cambria Math" w:hAnsi="Cambria Math"/>
                    </w:rPr>
                    <m:t>σ</m:t>
                  </m:r>
                </m:e>
                <m:sup>
                  <m:r>
                    <w:rPr>
                      <w:rFonts w:ascii="Cambria Math" w:hAnsi="Cambria Math"/>
                    </w:rPr>
                    <m:t>2</m:t>
                  </m:r>
                </m:sup>
              </m:sSup>
            </m:oMath>
            <w:r w:rsidR="00A76B66">
              <w:t xml:space="preserve"> =</w:t>
            </w:r>
          </w:p>
        </w:tc>
        <w:tc>
          <w:tcPr>
            <w:tcW w:w="7512" w:type="dxa"/>
            <w:shd w:val="clear" w:color="auto" w:fill="FFFFFF" w:themeFill="background1"/>
            <w:hideMark/>
          </w:tcPr>
          <w:p w:rsidR="00A76B66" w:rsidRDefault="00A76B66" w:rsidP="00BE7FED">
            <w:pPr>
              <w:spacing w:before="60" w:after="60"/>
            </w:pPr>
            <w:r>
              <w:t>variance of weighted residuals in kilograms (kg).</w:t>
            </w:r>
          </w:p>
        </w:tc>
      </w:tr>
      <w:tr w:rsidR="00A76B66" w:rsidTr="00A96400">
        <w:tc>
          <w:tcPr>
            <w:tcW w:w="1101"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WR</m:t>
                  </m:r>
                </m:e>
                <m:sub>
                  <m:r>
                    <w:rPr>
                      <w:rFonts w:ascii="Cambria Math" w:hAnsi="Cambria Math"/>
                    </w:rPr>
                    <m:t>i</m:t>
                  </m:r>
                </m:sub>
              </m:sSub>
            </m:oMath>
            <w:r w:rsidR="00A76B66">
              <w:t xml:space="preserve"> =</w:t>
            </w:r>
          </w:p>
        </w:tc>
        <w:tc>
          <w:tcPr>
            <w:tcW w:w="7512" w:type="dxa"/>
            <w:shd w:val="clear" w:color="auto" w:fill="FFFFFF" w:themeFill="background1"/>
            <w:hideMark/>
          </w:tcPr>
          <w:p w:rsidR="00A76B66" w:rsidRDefault="00A76B66" w:rsidP="00A96400">
            <w:pPr>
              <w:spacing w:before="60" w:after="60"/>
            </w:pPr>
            <w:r>
              <w:t xml:space="preserve">weighted residual in kilograms (kg) for tree </w:t>
            </w:r>
            <m:oMath>
              <m:r>
                <w:rPr>
                  <w:rFonts w:ascii="Cambria Math" w:hAnsi="Cambria Math"/>
                </w:rPr>
                <m:t>i</m:t>
              </m:r>
            </m:oMath>
            <w:r>
              <w:t xml:space="preserve">, calculated in </w:t>
            </w:r>
            <w:r>
              <w:rPr>
                <w:color w:val="000000" w:themeColor="text1"/>
              </w:rPr>
              <w:t xml:space="preserve">accordance </w:t>
            </w:r>
            <w:r>
              <w:t>with Equation 32b.</w:t>
            </w:r>
          </w:p>
        </w:tc>
      </w:tr>
      <w:tr w:rsidR="00A76B66" w:rsidTr="00A96400">
        <w:tc>
          <w:tcPr>
            <w:tcW w:w="1101" w:type="dxa"/>
            <w:shd w:val="clear" w:color="auto" w:fill="FFFFFF" w:themeFill="background1"/>
            <w:hideMark/>
          </w:tcPr>
          <w:p w:rsidR="00A76B66" w:rsidRDefault="00A76B66" w:rsidP="00A96400">
            <w:pPr>
              <w:spacing w:before="60" w:after="60"/>
              <w:rPr>
                <w:rFonts w:ascii="Arial" w:hAnsi="Arial" w:cs="Arial"/>
              </w:rPr>
            </w:pPr>
            <m:oMath>
              <m:r>
                <w:rPr>
                  <w:rFonts w:ascii="Cambria Math" w:hAnsi="Cambria Math"/>
                </w:rPr>
                <m:t>i</m:t>
              </m:r>
            </m:oMath>
            <w:r>
              <w:t xml:space="preserve"> =</w:t>
            </w:r>
          </w:p>
        </w:tc>
        <w:tc>
          <w:tcPr>
            <w:tcW w:w="7512" w:type="dxa"/>
            <w:shd w:val="clear" w:color="auto" w:fill="FFFFFF" w:themeFill="background1"/>
            <w:hideMark/>
          </w:tcPr>
          <w:p w:rsidR="00A76B66" w:rsidRDefault="00A76B66" w:rsidP="00A96400">
            <w:pPr>
              <w:spacing w:before="60" w:after="60"/>
            </w:pPr>
            <w:r>
              <w:t>a biomass sample tree or a test tree.</w:t>
            </w:r>
          </w:p>
        </w:tc>
      </w:tr>
      <w:tr w:rsidR="00A76B66" w:rsidTr="00A96400">
        <w:tc>
          <w:tcPr>
            <w:tcW w:w="1101" w:type="dxa"/>
            <w:shd w:val="clear" w:color="auto" w:fill="FFFFFF" w:themeFill="background1"/>
            <w:hideMark/>
          </w:tcPr>
          <w:p w:rsidR="00A76B66" w:rsidRDefault="00A76B66" w:rsidP="00A96400">
            <w:pPr>
              <w:spacing w:before="60" w:after="60"/>
              <w:rPr>
                <w:rFonts w:ascii="Arial" w:hAnsi="Arial" w:cs="Arial"/>
              </w:rPr>
            </w:pPr>
            <m:oMath>
              <m:r>
                <w:rPr>
                  <w:rFonts w:ascii="Cambria Math" w:hAnsi="Cambria Math"/>
                </w:rPr>
                <m:t>n</m:t>
              </m:r>
            </m:oMath>
            <w:r>
              <w:t xml:space="preserve"> =</w:t>
            </w:r>
          </w:p>
        </w:tc>
        <w:tc>
          <w:tcPr>
            <w:tcW w:w="7512" w:type="dxa"/>
            <w:shd w:val="clear" w:color="auto" w:fill="FFFFFF" w:themeFill="background1"/>
            <w:hideMark/>
          </w:tcPr>
          <w:p w:rsidR="00A76B66" w:rsidRDefault="00A76B66" w:rsidP="00A96400">
            <w:pPr>
              <w:spacing w:before="60" w:after="60"/>
            </w:pPr>
            <w:r>
              <w:t>the number of biomass sample trees or test trees, as a whole number.</w:t>
            </w:r>
          </w:p>
        </w:tc>
      </w:tr>
      <w:tr w:rsidR="00A76B66" w:rsidTr="00A96400">
        <w:tc>
          <w:tcPr>
            <w:tcW w:w="1101" w:type="dxa"/>
            <w:shd w:val="clear" w:color="auto" w:fill="FFFFFF" w:themeFill="background1"/>
            <w:hideMark/>
          </w:tcPr>
          <w:p w:rsidR="00A76B66" w:rsidRDefault="00A76B66" w:rsidP="00A96400">
            <w:pPr>
              <w:spacing w:before="60" w:after="60"/>
              <w:rPr>
                <w:rFonts w:ascii="Arial" w:hAnsi="Arial" w:cs="Arial"/>
              </w:rPr>
            </w:pPr>
            <m:oMath>
              <m:r>
                <w:rPr>
                  <w:rFonts w:ascii="Cambria Math" w:hAnsi="Cambria Math"/>
                </w:rPr>
                <m:t>p</m:t>
              </m:r>
            </m:oMath>
            <w:r>
              <w:t xml:space="preserve"> =</w:t>
            </w:r>
          </w:p>
        </w:tc>
        <w:tc>
          <w:tcPr>
            <w:tcW w:w="7512" w:type="dxa"/>
            <w:shd w:val="clear" w:color="auto" w:fill="FFFFFF" w:themeFill="background1"/>
            <w:hideMark/>
          </w:tcPr>
          <w:p w:rsidR="00A76B66" w:rsidRDefault="00A76B66" w:rsidP="00A96400">
            <w:pPr>
              <w:spacing w:before="60" w:after="60"/>
            </w:pPr>
            <w:r>
              <w:t>the number of parameters in the allometric function, as a whole number.</w:t>
            </w:r>
          </w:p>
        </w:tc>
      </w:tr>
    </w:tbl>
    <w:p w:rsidR="00A76B66" w:rsidRDefault="00A76B66" w:rsidP="00A76B66">
      <w:pPr>
        <w:pStyle w:val="tMain"/>
      </w:pPr>
      <w:r>
        <w:tab/>
      </w:r>
      <w:r w:rsidR="003445A7">
        <w:t>(3)</w:t>
      </w:r>
      <w:r>
        <w:tab/>
        <w:t>The weighted residual for a biomass sample tree or a test tree is to be calculated using the following formula:</w:t>
      </w:r>
    </w:p>
    <w:tbl>
      <w:tblPr>
        <w:tblStyle w:val="TableGrid"/>
        <w:tblW w:w="0" w:type="auto"/>
        <w:tblInd w:w="817" w:type="dxa"/>
        <w:tblLook w:val="04A0" w:firstRow="1" w:lastRow="0" w:firstColumn="1" w:lastColumn="0" w:noHBand="0" w:noVBand="1"/>
      </w:tblPr>
      <w:tblGrid>
        <w:gridCol w:w="4678"/>
        <w:gridCol w:w="2268"/>
      </w:tblGrid>
      <w:tr w:rsidR="00A76B66" w:rsidTr="00A96400">
        <w:tc>
          <w:tcPr>
            <w:tcW w:w="4678"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color w:val="808080" w:themeColor="background1" w:themeShade="80"/>
              </w:rPr>
            </w:pPr>
            <m:oMathPara>
              <m:oMath>
                <m:sSub>
                  <m:sSubPr>
                    <m:ctrlPr>
                      <w:rPr>
                        <w:rFonts w:ascii="Cambria Math" w:hAnsi="Cambria Math"/>
                        <w:i/>
                      </w:rPr>
                    </m:ctrlPr>
                  </m:sSubPr>
                  <m:e>
                    <m:r>
                      <w:rPr>
                        <w:rFonts w:ascii="Cambria Math" w:hAnsi="Cambria Math"/>
                      </w:rPr>
                      <m:t>WR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PB</m:t>
                        </m:r>
                      </m:e>
                      <m:sub>
                        <m:r>
                          <w:rPr>
                            <w:rFonts w:ascii="Cambria Math" w:hAnsi="Cambria Math"/>
                          </w:rPr>
                          <m:t>i</m:t>
                        </m:r>
                      </m:sub>
                    </m:sSub>
                  </m:e>
                </m:d>
              </m:oMath>
            </m:oMathPara>
          </w:p>
        </w:tc>
        <w:tc>
          <w:tcPr>
            <w:tcW w:w="2268"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color w:val="808080" w:themeColor="background1" w:themeShade="80"/>
              </w:rPr>
            </w:pPr>
            <w:r>
              <w:rPr>
                <w:b/>
                <w:color w:val="000000" w:themeColor="text1"/>
              </w:rPr>
              <w:t>Equation 32b</w:t>
            </w:r>
          </w:p>
        </w:tc>
      </w:tr>
    </w:tbl>
    <w:p w:rsidR="00A76B66" w:rsidRDefault="00A76B66" w:rsidP="00A76B66">
      <w:pPr>
        <w:spacing w:before="120" w:after="120"/>
      </w:pPr>
      <w:r>
        <w:t>where:</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01"/>
        <w:gridCol w:w="7229"/>
        <w:gridCol w:w="283"/>
      </w:tblGrid>
      <w:tr w:rsidR="00A76B66" w:rsidTr="00A96400">
        <w:trPr>
          <w:gridAfter w:val="1"/>
          <w:wAfter w:w="283" w:type="dxa"/>
        </w:trPr>
        <w:tc>
          <w:tcPr>
            <w:tcW w:w="1101" w:type="dxa"/>
            <w:shd w:val="clear" w:color="auto" w:fill="FFFFFF" w:themeFill="background1"/>
            <w:hideMark/>
          </w:tcPr>
          <w:p w:rsidR="00A76B66" w:rsidRDefault="001D1CAE" w:rsidP="00A96400">
            <w:pPr>
              <w:spacing w:before="60" w:after="60"/>
              <w:rPr>
                <w:rFonts w:ascii="Arial" w:hAnsi="Arial" w:cs="Arial"/>
              </w:rPr>
            </w:pPr>
            <m:oMath>
              <m:sSub>
                <m:sSubPr>
                  <m:ctrlPr>
                    <w:rPr>
                      <w:rFonts w:ascii="Cambria Math" w:hAnsi="Cambria Math"/>
                      <w:i/>
                    </w:rPr>
                  </m:ctrlPr>
                </m:sSubPr>
                <m:e>
                  <m:r>
                    <w:rPr>
                      <w:rFonts w:ascii="Cambria Math" w:hAnsi="Cambria Math"/>
                    </w:rPr>
                    <m:t>WR</m:t>
                  </m:r>
                </m:e>
                <m:sub>
                  <m:r>
                    <w:rPr>
                      <w:rFonts w:ascii="Cambria Math" w:hAnsi="Cambria Math"/>
                    </w:rPr>
                    <m:t>i</m:t>
                  </m:r>
                </m:sub>
              </m:sSub>
            </m:oMath>
            <w:r w:rsidR="00A76B66">
              <w:t xml:space="preserve"> =</w:t>
            </w:r>
          </w:p>
        </w:tc>
        <w:tc>
          <w:tcPr>
            <w:tcW w:w="7229" w:type="dxa"/>
            <w:shd w:val="clear" w:color="auto" w:fill="FFFFFF" w:themeFill="background1"/>
            <w:hideMark/>
          </w:tcPr>
          <w:p w:rsidR="00A76B66" w:rsidRDefault="00A76B66" w:rsidP="00A96400">
            <w:pPr>
              <w:spacing w:before="60" w:after="60"/>
            </w:pPr>
            <w:r>
              <w:t xml:space="preserve">weighted residual in kilograms (kg) for tree </w:t>
            </w:r>
            <m:oMath>
              <m:r>
                <w:rPr>
                  <w:rFonts w:ascii="Cambria Math" w:hAnsi="Cambria Math"/>
                </w:rPr>
                <m:t>i</m:t>
              </m:r>
            </m:oMath>
            <w:r>
              <w:t>.</w:t>
            </w:r>
          </w:p>
        </w:tc>
      </w:tr>
      <w:tr w:rsidR="00A76B66" w:rsidTr="00A96400">
        <w:tc>
          <w:tcPr>
            <w:tcW w:w="1101" w:type="dxa"/>
            <w:shd w:val="clear" w:color="auto" w:fill="FFFFFF" w:themeFill="background1"/>
            <w:hideMark/>
          </w:tcPr>
          <w:p w:rsidR="00A76B66" w:rsidRDefault="00A76B66" w:rsidP="00A96400">
            <w:pPr>
              <w:spacing w:before="60" w:after="60"/>
              <w:rPr>
                <w:rFonts w:ascii="Arial" w:hAnsi="Arial" w:cs="Arial"/>
              </w:rPr>
            </w:pPr>
            <m:oMath>
              <m:r>
                <w:rPr>
                  <w:rFonts w:ascii="Cambria Math" w:hAnsi="Cambria Math"/>
                </w:rPr>
                <m:t>i</m:t>
              </m:r>
            </m:oMath>
            <w:r>
              <w:t xml:space="preserve"> =</w:t>
            </w:r>
          </w:p>
        </w:tc>
        <w:tc>
          <w:tcPr>
            <w:tcW w:w="7512" w:type="dxa"/>
            <w:gridSpan w:val="2"/>
            <w:shd w:val="clear" w:color="auto" w:fill="FFFFFF" w:themeFill="background1"/>
            <w:hideMark/>
          </w:tcPr>
          <w:p w:rsidR="00A76B66" w:rsidRDefault="00A76B66" w:rsidP="00A96400">
            <w:pPr>
              <w:spacing w:before="60" w:after="60"/>
            </w:pPr>
            <w:r>
              <w:t>a biomass sample tree or a test tree.</w:t>
            </w:r>
          </w:p>
        </w:tc>
      </w:tr>
      <w:tr w:rsidR="00A76B66" w:rsidTr="00A96400">
        <w:trPr>
          <w:gridAfter w:val="1"/>
          <w:wAfter w:w="283" w:type="dxa"/>
        </w:trPr>
        <w:tc>
          <w:tcPr>
            <w:tcW w:w="1101" w:type="dxa"/>
            <w:shd w:val="clear" w:color="auto" w:fill="FFFFFF" w:themeFill="background1"/>
            <w:hideMark/>
          </w:tcPr>
          <w:p w:rsidR="00A76B66" w:rsidRDefault="001D1CAE" w:rsidP="00A96400">
            <w:pPr>
              <w:spacing w:before="60" w:after="60"/>
              <w:jc w:val="both"/>
            </w:pPr>
            <m:oMath>
              <m:sSub>
                <m:sSubPr>
                  <m:ctrlPr>
                    <w:rPr>
                      <w:rFonts w:ascii="Cambria Math" w:hAnsi="Cambria Math"/>
                      <w:i/>
                    </w:rPr>
                  </m:ctrlPr>
                </m:sSubPr>
                <m:e>
                  <m:r>
                    <w:rPr>
                      <w:rFonts w:ascii="Cambria Math" w:hAnsi="Cambria Math"/>
                    </w:rPr>
                    <m:t>B</m:t>
                  </m:r>
                </m:e>
                <m:sub>
                  <m:r>
                    <w:rPr>
                      <w:rFonts w:ascii="Cambria Math" w:hAnsi="Cambria Math"/>
                    </w:rPr>
                    <m:t>i</m:t>
                  </m:r>
                </m:sub>
              </m:sSub>
            </m:oMath>
            <w:r w:rsidR="00A76B66">
              <w:t xml:space="preserve"> =</w:t>
            </w:r>
          </w:p>
        </w:tc>
        <w:tc>
          <w:tcPr>
            <w:tcW w:w="7229" w:type="dxa"/>
            <w:shd w:val="clear" w:color="auto" w:fill="FFFFFF" w:themeFill="background1"/>
            <w:hideMark/>
          </w:tcPr>
          <w:p w:rsidR="00A76B66" w:rsidRDefault="00A76B66" w:rsidP="00A96400">
            <w:pPr>
              <w:spacing w:before="60" w:after="60"/>
            </w:pPr>
            <w:r>
              <w:t xml:space="preserve">biomass in kilograms (kg) for tree </w:t>
            </w:r>
            <m:oMath>
              <m:r>
                <w:rPr>
                  <w:rFonts w:ascii="Cambria Math" w:hAnsi="Cambria Math"/>
                </w:rPr>
                <m:t>i</m:t>
              </m:r>
            </m:oMath>
            <w:r>
              <w:t xml:space="preserve"> measured through destructive sampling.</w:t>
            </w:r>
          </w:p>
        </w:tc>
      </w:tr>
      <w:tr w:rsidR="00A76B66" w:rsidTr="00A96400">
        <w:trPr>
          <w:gridAfter w:val="1"/>
          <w:wAfter w:w="283" w:type="dxa"/>
        </w:trPr>
        <w:tc>
          <w:tcPr>
            <w:tcW w:w="1101" w:type="dxa"/>
            <w:shd w:val="clear" w:color="auto" w:fill="FFFFFF" w:themeFill="background1"/>
            <w:hideMark/>
          </w:tcPr>
          <w:p w:rsidR="00A76B66" w:rsidRDefault="001D1CAE" w:rsidP="00A96400">
            <w:pPr>
              <w:spacing w:before="60" w:after="60"/>
              <w:jc w:val="both"/>
            </w:pPr>
            <m:oMath>
              <m:sSub>
                <m:sSubPr>
                  <m:ctrlPr>
                    <w:rPr>
                      <w:rFonts w:ascii="Cambria Math" w:hAnsi="Cambria Math"/>
                      <w:i/>
                    </w:rPr>
                  </m:ctrlPr>
                </m:sSubPr>
                <m:e>
                  <m:r>
                    <w:rPr>
                      <w:rFonts w:ascii="Cambria Math" w:hAnsi="Cambria Math"/>
                    </w:rPr>
                    <m:t>PB</m:t>
                  </m:r>
                </m:e>
                <m:sub>
                  <m:r>
                    <w:rPr>
                      <w:rFonts w:ascii="Cambria Math" w:hAnsi="Cambria Math"/>
                    </w:rPr>
                    <m:t>i</m:t>
                  </m:r>
                </m:sub>
              </m:sSub>
            </m:oMath>
            <w:r w:rsidR="00A76B66">
              <w:t xml:space="preserve"> =</w:t>
            </w:r>
          </w:p>
        </w:tc>
        <w:tc>
          <w:tcPr>
            <w:tcW w:w="7229" w:type="dxa"/>
            <w:shd w:val="clear" w:color="auto" w:fill="FFFFFF" w:themeFill="background1"/>
            <w:hideMark/>
          </w:tcPr>
          <w:p w:rsidR="00A76B66" w:rsidRDefault="00A76B66" w:rsidP="00A96400">
            <w:pPr>
              <w:spacing w:before="60" w:after="60"/>
            </w:pPr>
            <w:r>
              <w:t xml:space="preserve">biomass in kilograms (kg) for tree </w:t>
            </w:r>
            <m:oMath>
              <m:r>
                <w:rPr>
                  <w:rFonts w:ascii="Cambria Math" w:hAnsi="Cambria Math"/>
                </w:rPr>
                <m:t>i</m:t>
              </m:r>
            </m:oMath>
            <w:r>
              <w:t xml:space="preserve"> predicted from the allometric function.</w:t>
            </w:r>
          </w:p>
        </w:tc>
      </w:tr>
      <w:tr w:rsidR="00A76B66" w:rsidTr="00A96400">
        <w:trPr>
          <w:gridAfter w:val="1"/>
          <w:wAfter w:w="283" w:type="dxa"/>
        </w:trPr>
        <w:tc>
          <w:tcPr>
            <w:tcW w:w="1101" w:type="dxa"/>
            <w:shd w:val="clear" w:color="auto" w:fill="FFFFFF" w:themeFill="background1"/>
            <w:hideMark/>
          </w:tcPr>
          <w:p w:rsidR="00A76B66" w:rsidRDefault="001D1CAE" w:rsidP="00A96400">
            <w:pPr>
              <w:spacing w:before="60" w:after="60"/>
              <w:rPr>
                <w:rFonts w:ascii="Arial" w:hAnsi="Arial" w:cs="Arial"/>
              </w:rPr>
            </w:pPr>
            <m:oMath>
              <m:sSub>
                <m:sSubPr>
                  <m:ctrlPr>
                    <w:rPr>
                      <w:rFonts w:ascii="Cambria Math" w:hAnsi="Cambria Math"/>
                      <w:i/>
                    </w:rPr>
                  </m:ctrlPr>
                </m:sSubPr>
                <m:e>
                  <m:r>
                    <w:rPr>
                      <w:rFonts w:ascii="Cambria Math" w:hAnsi="Cambria Math"/>
                    </w:rPr>
                    <m:t>w</m:t>
                  </m:r>
                </m:e>
                <m:sub>
                  <m:r>
                    <w:rPr>
                      <w:rFonts w:ascii="Cambria Math" w:hAnsi="Cambria Math"/>
                    </w:rPr>
                    <m:t>i</m:t>
                  </m:r>
                </m:sub>
              </m:sSub>
            </m:oMath>
            <w:r w:rsidR="00A76B66">
              <w:t xml:space="preserve"> =</w:t>
            </w:r>
          </w:p>
        </w:tc>
        <w:tc>
          <w:tcPr>
            <w:tcW w:w="7229" w:type="dxa"/>
            <w:shd w:val="clear" w:color="auto" w:fill="FFFFFF" w:themeFill="background1"/>
            <w:hideMark/>
          </w:tcPr>
          <w:p w:rsidR="00A76B66" w:rsidRDefault="00A76B66" w:rsidP="00A96400">
            <w:pPr>
              <w:spacing w:before="60" w:after="60"/>
            </w:pPr>
            <w:r>
              <w:t xml:space="preserve">weighting factor applied to tree </w:t>
            </w:r>
            <m:oMath>
              <m:r>
                <w:rPr>
                  <w:rFonts w:ascii="Cambria Math" w:hAnsi="Cambria Math"/>
                </w:rPr>
                <m:t>i</m:t>
              </m:r>
            </m:oMath>
            <w:r>
              <w:t xml:space="preserve">, calculated in </w:t>
            </w:r>
            <w:r>
              <w:rPr>
                <w:color w:val="000000" w:themeColor="text1"/>
              </w:rPr>
              <w:t xml:space="preserve">accordance </w:t>
            </w:r>
            <w:r>
              <w:t>with Equation 32c.</w:t>
            </w:r>
          </w:p>
        </w:tc>
      </w:tr>
    </w:tbl>
    <w:p w:rsidR="00A76B66" w:rsidRDefault="00A76B66" w:rsidP="00A76B66">
      <w:pPr>
        <w:pStyle w:val="tMain"/>
      </w:pPr>
      <w:r>
        <w:lastRenderedPageBreak/>
        <w:tab/>
      </w:r>
      <w:r w:rsidR="003445A7">
        <w:t>(4)</w:t>
      </w:r>
      <w:r>
        <w:tab/>
        <w:t>The weighting factor applied to a biomass sample tree or test tree is to be calculated using the following formula:</w:t>
      </w:r>
    </w:p>
    <w:tbl>
      <w:tblPr>
        <w:tblStyle w:val="TableGrid"/>
        <w:tblW w:w="0" w:type="auto"/>
        <w:tblInd w:w="817" w:type="dxa"/>
        <w:tblLook w:val="04A0" w:firstRow="1" w:lastRow="0" w:firstColumn="1" w:lastColumn="0" w:noHBand="0" w:noVBand="1"/>
      </w:tblPr>
      <w:tblGrid>
        <w:gridCol w:w="4678"/>
        <w:gridCol w:w="2268"/>
      </w:tblGrid>
      <w:tr w:rsidR="00A76B66" w:rsidTr="00A96400">
        <w:tc>
          <w:tcPr>
            <w:tcW w:w="4678" w:type="dxa"/>
            <w:tcBorders>
              <w:top w:val="single" w:sz="4" w:space="0" w:color="auto"/>
              <w:left w:val="single" w:sz="4" w:space="0" w:color="auto"/>
              <w:bottom w:val="single" w:sz="4" w:space="0" w:color="auto"/>
              <w:right w:val="single" w:sz="4" w:space="0" w:color="auto"/>
            </w:tcBorders>
            <w:hideMark/>
          </w:tcPr>
          <w:p w:rsidR="00A76B66" w:rsidRDefault="001D1CAE" w:rsidP="00A96400">
            <w:pPr>
              <w:spacing w:before="120" w:after="120"/>
              <w:ind w:left="142"/>
              <w:rPr>
                <w:b/>
                <w:color w:val="808080" w:themeColor="background1" w:themeShade="80"/>
              </w:rPr>
            </w:pPr>
            <m:oMathPara>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BA</m:t>
                            </m:r>
                          </m:e>
                          <m:sub>
                            <m:r>
                              <w:rPr>
                                <w:rFonts w:ascii="Cambria Math" w:hAnsi="Cambria Math"/>
                              </w:rPr>
                              <m:t>i</m:t>
                            </m:r>
                          </m:sub>
                        </m:sSub>
                        <m:r>
                          <w:rPr>
                            <w:rFonts w:ascii="Cambria Math" w:hAnsi="Cambria Math"/>
                          </w:rPr>
                          <m:t>)</m:t>
                        </m:r>
                      </m:e>
                      <m:sup>
                        <m:r>
                          <w:rPr>
                            <w:rFonts w:ascii="Cambria Math" w:hAnsi="Cambria Math"/>
                          </w:rPr>
                          <m:t>0.5</m:t>
                        </m:r>
                      </m:sup>
                    </m:sSup>
                  </m:den>
                </m:f>
              </m:oMath>
            </m:oMathPara>
          </w:p>
        </w:tc>
        <w:tc>
          <w:tcPr>
            <w:tcW w:w="2268"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color w:val="808080" w:themeColor="background1" w:themeShade="80"/>
              </w:rPr>
            </w:pPr>
            <w:r>
              <w:rPr>
                <w:b/>
                <w:color w:val="000000" w:themeColor="text1"/>
              </w:rPr>
              <w:t>Equation 32c</w:t>
            </w:r>
          </w:p>
        </w:tc>
      </w:tr>
    </w:tbl>
    <w:p w:rsidR="00A76B66" w:rsidRDefault="00A76B66" w:rsidP="00A76B66">
      <w:pPr>
        <w:spacing w:before="120" w:after="120"/>
      </w:pPr>
      <w:r>
        <w:t>where:</w:t>
      </w:r>
    </w:p>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7371"/>
      </w:tblGrid>
      <w:tr w:rsidR="00A76B66" w:rsidTr="00A96400">
        <w:tc>
          <w:tcPr>
            <w:tcW w:w="959" w:type="dxa"/>
            <w:shd w:val="clear" w:color="auto" w:fill="FFFFFF" w:themeFill="background1"/>
            <w:hideMark/>
          </w:tcPr>
          <w:p w:rsidR="00A76B66" w:rsidRDefault="001D1CAE" w:rsidP="00A96400">
            <w:pPr>
              <w:spacing w:before="60" w:after="60"/>
              <w:rPr>
                <w:rFonts w:ascii="Arial" w:hAnsi="Arial" w:cs="Arial"/>
              </w:rPr>
            </w:pPr>
            <m:oMath>
              <m:sSub>
                <m:sSubPr>
                  <m:ctrlPr>
                    <w:rPr>
                      <w:rFonts w:ascii="Cambria Math" w:hAnsi="Cambria Math"/>
                      <w:i/>
                    </w:rPr>
                  </m:ctrlPr>
                </m:sSubPr>
                <m:e>
                  <m:r>
                    <w:rPr>
                      <w:rFonts w:ascii="Cambria Math" w:hAnsi="Cambria Math"/>
                    </w:rPr>
                    <m:t>w</m:t>
                  </m:r>
                </m:e>
                <m:sub>
                  <m:r>
                    <w:rPr>
                      <w:rFonts w:ascii="Cambria Math" w:hAnsi="Cambria Math"/>
                    </w:rPr>
                    <m:t>i</m:t>
                  </m:r>
                </m:sub>
              </m:sSub>
            </m:oMath>
            <w:r w:rsidR="00A76B66">
              <w:t xml:space="preserve"> =</w:t>
            </w:r>
          </w:p>
        </w:tc>
        <w:tc>
          <w:tcPr>
            <w:tcW w:w="7371" w:type="dxa"/>
            <w:shd w:val="clear" w:color="auto" w:fill="FFFFFF" w:themeFill="background1"/>
            <w:hideMark/>
          </w:tcPr>
          <w:p w:rsidR="00A76B66" w:rsidRDefault="00A76B66" w:rsidP="00A96400">
            <w:pPr>
              <w:spacing w:before="60" w:after="60"/>
            </w:pPr>
            <w:r>
              <w:t xml:space="preserve">weighting factor applied to tree </w:t>
            </w:r>
            <m:oMath>
              <m:r>
                <w:rPr>
                  <w:rFonts w:ascii="Cambria Math" w:hAnsi="Cambria Math"/>
                </w:rPr>
                <m:t>i</m:t>
              </m:r>
            </m:oMath>
            <w:r>
              <w:t>.</w:t>
            </w:r>
          </w:p>
        </w:tc>
      </w:tr>
      <w:tr w:rsidR="00A76B66" w:rsidTr="00A96400">
        <w:tc>
          <w:tcPr>
            <w:tcW w:w="959" w:type="dxa"/>
            <w:shd w:val="clear" w:color="auto" w:fill="FFFFFF" w:themeFill="background1"/>
            <w:hideMark/>
          </w:tcPr>
          <w:p w:rsidR="00A76B66" w:rsidRDefault="001D1CAE" w:rsidP="00A96400">
            <w:pPr>
              <w:spacing w:before="60" w:after="60"/>
              <w:rPr>
                <w:rFonts w:ascii="Arial" w:hAnsi="Arial" w:cs="Arial"/>
              </w:rPr>
            </w:pPr>
            <m:oMath>
              <m:sSub>
                <m:sSubPr>
                  <m:ctrlPr>
                    <w:rPr>
                      <w:rFonts w:ascii="Cambria Math" w:hAnsi="Cambria Math"/>
                      <w:i/>
                    </w:rPr>
                  </m:ctrlPr>
                </m:sSubPr>
                <m:e>
                  <m:r>
                    <w:rPr>
                      <w:rFonts w:ascii="Cambria Math" w:hAnsi="Cambria Math"/>
                    </w:rPr>
                    <m:t>BA</m:t>
                  </m:r>
                </m:e>
                <m:sub>
                  <m:r>
                    <w:rPr>
                      <w:rFonts w:ascii="Cambria Math" w:hAnsi="Cambria Math"/>
                    </w:rPr>
                    <m:t>i</m:t>
                  </m:r>
                </m:sub>
              </m:sSub>
            </m:oMath>
            <w:r w:rsidR="00A76B66">
              <w:t xml:space="preserve"> =</w:t>
            </w:r>
          </w:p>
        </w:tc>
        <w:tc>
          <w:tcPr>
            <w:tcW w:w="7371" w:type="dxa"/>
            <w:shd w:val="clear" w:color="auto" w:fill="FFFFFF" w:themeFill="background1"/>
            <w:hideMark/>
          </w:tcPr>
          <w:p w:rsidR="00A76B66" w:rsidRDefault="00A76B66" w:rsidP="00A96400">
            <w:pPr>
              <w:spacing w:before="60" w:after="60"/>
            </w:pPr>
            <w:r>
              <w:t xml:space="preserve">basal area of tree </w:t>
            </w:r>
            <m:oMath>
              <m:r>
                <w:rPr>
                  <w:rFonts w:ascii="Cambria Math" w:hAnsi="Cambria Math"/>
                </w:rPr>
                <m:t>i</m:t>
              </m:r>
            </m:oMath>
            <w:r>
              <w:t xml:space="preserve"> in square metres (m</w:t>
            </w:r>
            <w:r>
              <w:rPr>
                <w:vertAlign w:val="superscript"/>
              </w:rPr>
              <w:t>2</w:t>
            </w:r>
            <w:r>
              <w:t>).</w:t>
            </w:r>
          </w:p>
        </w:tc>
      </w:tr>
      <w:tr w:rsidR="00A76B66" w:rsidTr="00A96400">
        <w:tc>
          <w:tcPr>
            <w:tcW w:w="959" w:type="dxa"/>
            <w:shd w:val="clear" w:color="auto" w:fill="auto"/>
            <w:hideMark/>
          </w:tcPr>
          <w:p w:rsidR="00A76B66" w:rsidRDefault="00A76B66" w:rsidP="00A96400">
            <w:pPr>
              <w:spacing w:before="60" w:after="60"/>
              <w:rPr>
                <w:rFonts w:ascii="Arial" w:hAnsi="Arial" w:cs="Arial"/>
              </w:rPr>
            </w:pPr>
            <m:oMath>
              <m:r>
                <w:rPr>
                  <w:rFonts w:ascii="Cambria Math" w:hAnsi="Cambria Math"/>
                </w:rPr>
                <m:t>i</m:t>
              </m:r>
            </m:oMath>
            <w:r>
              <w:t xml:space="preserve"> =</w:t>
            </w:r>
          </w:p>
        </w:tc>
        <w:tc>
          <w:tcPr>
            <w:tcW w:w="7371" w:type="dxa"/>
            <w:shd w:val="clear" w:color="auto" w:fill="auto"/>
            <w:hideMark/>
          </w:tcPr>
          <w:p w:rsidR="00A76B66" w:rsidRDefault="00A76B66" w:rsidP="00A96400">
            <w:pPr>
              <w:spacing w:before="60" w:after="60"/>
            </w:pPr>
            <w:r>
              <w:t>a biomass sample tree or a test tree.</w:t>
            </w:r>
          </w:p>
        </w:tc>
      </w:tr>
    </w:tbl>
    <w:p w:rsidR="00A76B66" w:rsidRDefault="003445A7" w:rsidP="00A76B66">
      <w:pPr>
        <w:pStyle w:val="h5Section"/>
      </w:pPr>
      <w:bookmarkStart w:id="145" w:name="_Toc347229912"/>
      <w:r>
        <w:t>6.42</w:t>
      </w:r>
      <w:r w:rsidR="00A76B66">
        <w:tab/>
        <w:t>Calculating the F-test statistic</w:t>
      </w:r>
      <w:bookmarkEnd w:id="145"/>
    </w:p>
    <w:p w:rsidR="00A76B66" w:rsidRDefault="00A76B66" w:rsidP="00A76B66">
      <w:pPr>
        <w:pStyle w:val="tMain"/>
      </w:pPr>
      <w:r>
        <w:tab/>
      </w:r>
      <w:r w:rsidR="003445A7">
        <w:t>(1)</w:t>
      </w:r>
      <w:r>
        <w:tab/>
        <w:t>The F-test statistic must be calculated in accordance with this section.</w:t>
      </w:r>
    </w:p>
    <w:p w:rsidR="00A76B66" w:rsidRDefault="00A76B66" w:rsidP="00A76B66">
      <w:pPr>
        <w:pStyle w:val="tMain"/>
      </w:pPr>
      <w:r>
        <w:tab/>
      </w:r>
      <w:r w:rsidR="003445A7">
        <w:t>(2)</w:t>
      </w:r>
      <w:r>
        <w:tab/>
        <w:t>The F-test statistic calculated in accordance with this section must be compared against a critical F</w:t>
      </w:r>
      <w:r>
        <w:noBreakHyphen/>
        <w:t>value (</w:t>
      </w:r>
      <m:oMath>
        <m:sSub>
          <m:sSubPr>
            <m:ctrlPr>
              <w:rPr>
                <w:rFonts w:ascii="Cambria Math" w:hAnsi="Cambria Math"/>
                <w:i/>
              </w:rPr>
            </m:ctrlPr>
          </m:sSubPr>
          <m:e>
            <m:r>
              <w:rPr>
                <w:rFonts w:ascii="Cambria Math" w:hAnsi="Cambria Math"/>
              </w:rPr>
              <m:t>F</m:t>
            </m:r>
          </m:e>
          <m:sub>
            <m:r>
              <w:rPr>
                <w:rFonts w:ascii="Cambria Math" w:hAnsi="Cambria Math"/>
              </w:rPr>
              <m:t>∝</m:t>
            </m:r>
          </m:sub>
        </m:sSub>
      </m:oMath>
      <w:r>
        <w:t>) to determine if there is a statistically significant difference (</w:t>
      </w:r>
      <m:oMath>
        <m:r>
          <w:rPr>
            <w:rFonts w:ascii="Cambria Math" w:hAnsi="Cambria Math"/>
          </w:rPr>
          <m:t>a</m:t>
        </m:r>
      </m:oMath>
      <w:r>
        <w:t xml:space="preserve">&lt;0.05) between the variance of weighted residuals for: </w:t>
      </w:r>
    </w:p>
    <w:p w:rsidR="00A76B66" w:rsidRDefault="00A76B66" w:rsidP="00A76B66">
      <w:pPr>
        <w:pStyle w:val="tPara"/>
      </w:pPr>
      <w:r>
        <w:tab/>
      </w:r>
      <w:r w:rsidR="003445A7">
        <w:t>(a)</w:t>
      </w:r>
      <w:r>
        <w:tab/>
        <w:t xml:space="preserve">test trees; and </w:t>
      </w:r>
    </w:p>
    <w:p w:rsidR="00A76B66" w:rsidRDefault="00A76B66" w:rsidP="00A76B66">
      <w:pPr>
        <w:pStyle w:val="tPara"/>
      </w:pPr>
      <w:r>
        <w:tab/>
      </w:r>
      <w:r w:rsidR="003445A7">
        <w:t>(b)</w:t>
      </w:r>
      <w:r>
        <w:tab/>
        <w:t xml:space="preserve">the biomass </w:t>
      </w:r>
      <w:r w:rsidR="00932F3E">
        <w:t xml:space="preserve">sample </w:t>
      </w:r>
      <w:r>
        <w:t xml:space="preserve">trees from which the allometric function subject to the validation test was developed. </w:t>
      </w:r>
    </w:p>
    <w:p w:rsidR="00A76B66" w:rsidRDefault="00A76B66" w:rsidP="00A76B66">
      <w:pPr>
        <w:pStyle w:val="tMain"/>
      </w:pPr>
      <w:r>
        <w:tab/>
      </w:r>
      <w:r w:rsidR="003445A7">
        <w:t>(3)</w:t>
      </w:r>
      <w:r>
        <w:tab/>
        <w:t xml:space="preserve">The degrees of freedom for the comparison specified in subsection </w:t>
      </w:r>
      <w:r w:rsidR="003445A7">
        <w:t>(2)</w:t>
      </w:r>
      <w:r>
        <w:t xml:space="preserve"> are to be calculated in accordance with Equation 33b.</w:t>
      </w:r>
    </w:p>
    <w:p w:rsidR="00A76B66" w:rsidRDefault="00A76B66" w:rsidP="00A76B66">
      <w:pPr>
        <w:pStyle w:val="tMain"/>
      </w:pPr>
      <w:r>
        <w:tab/>
      </w:r>
      <w:r w:rsidR="003445A7">
        <w:t>(4)</w:t>
      </w:r>
      <w:r>
        <w:tab/>
        <w:t>The F-test statistic is to be calculated using the following formula:</w:t>
      </w:r>
    </w:p>
    <w:tbl>
      <w:tblPr>
        <w:tblStyle w:val="TableGrid"/>
        <w:tblW w:w="0" w:type="auto"/>
        <w:tblInd w:w="817" w:type="dxa"/>
        <w:tblLook w:val="04A0" w:firstRow="1" w:lastRow="0" w:firstColumn="1" w:lastColumn="0" w:noHBand="0" w:noVBand="1"/>
      </w:tblPr>
      <w:tblGrid>
        <w:gridCol w:w="4678"/>
        <w:gridCol w:w="2268"/>
      </w:tblGrid>
      <w:tr w:rsidR="00A76B66" w:rsidTr="00A96400">
        <w:tc>
          <w:tcPr>
            <w:tcW w:w="4678" w:type="dxa"/>
            <w:tcBorders>
              <w:top w:val="single" w:sz="4" w:space="0" w:color="auto"/>
              <w:left w:val="single" w:sz="4" w:space="0" w:color="auto"/>
              <w:bottom w:val="single" w:sz="4" w:space="0" w:color="auto"/>
              <w:right w:val="single" w:sz="4" w:space="0" w:color="auto"/>
            </w:tcBorders>
            <w:hideMark/>
          </w:tcPr>
          <w:p w:rsidR="00A76B66" w:rsidRDefault="00A76B66" w:rsidP="00A96400">
            <w:pPr>
              <w:spacing w:before="120" w:after="120"/>
              <w:ind w:left="360"/>
              <w:rPr>
                <w:b/>
                <w:color w:val="808080" w:themeColor="background1" w:themeShade="80"/>
              </w:rPr>
            </w:pPr>
            <m:oMathPara>
              <m:oMath>
                <m:r>
                  <w:rPr>
                    <w:rFonts w:ascii="Cambria Math" w:hAnsi="Cambria Math"/>
                  </w:rPr>
                  <m:t>F=</m:t>
                </m:r>
                <m:f>
                  <m:fPr>
                    <m:ctrlPr>
                      <w:rPr>
                        <w:rFonts w:ascii="Cambria Math" w:hAnsi="Cambria Math"/>
                        <w:i/>
                      </w:rPr>
                    </m:ctrlPr>
                  </m:fPr>
                  <m:num>
                    <m:sSubSup>
                      <m:sSubSupPr>
                        <m:ctrlPr>
                          <w:rPr>
                            <w:rFonts w:ascii="Cambria Math" w:hAnsi="Cambria Math"/>
                            <w:i/>
                          </w:rPr>
                        </m:ctrlPr>
                      </m:sSubSupPr>
                      <m:e>
                        <m:r>
                          <w:rPr>
                            <w:rFonts w:ascii="Cambria Math" w:hAnsi="Cambria Math"/>
                          </w:rPr>
                          <m:t>σ</m:t>
                        </m:r>
                      </m:e>
                      <m:sub>
                        <m:r>
                          <w:rPr>
                            <w:rFonts w:ascii="Cambria Math" w:hAnsi="Cambria Math"/>
                          </w:rPr>
                          <m:t>TT</m:t>
                        </m:r>
                      </m:sub>
                      <m:sup>
                        <m:r>
                          <w:rPr>
                            <w:rFonts w:ascii="Cambria Math" w:hAnsi="Cambria Math"/>
                          </w:rPr>
                          <m:t>2</m:t>
                        </m:r>
                      </m:sup>
                    </m:sSubSup>
                  </m:num>
                  <m:den>
                    <m:sSubSup>
                      <m:sSubSupPr>
                        <m:ctrlPr>
                          <w:rPr>
                            <w:rFonts w:ascii="Cambria Math" w:hAnsi="Cambria Math"/>
                            <w:i/>
                          </w:rPr>
                        </m:ctrlPr>
                      </m:sSubSupPr>
                      <m:e>
                        <m:r>
                          <w:rPr>
                            <w:rFonts w:ascii="Cambria Math" w:hAnsi="Cambria Math"/>
                          </w:rPr>
                          <m:t>σ</m:t>
                        </m:r>
                      </m:e>
                      <m:sub>
                        <m:r>
                          <w:rPr>
                            <w:rFonts w:ascii="Cambria Math" w:hAnsi="Cambria Math"/>
                          </w:rPr>
                          <m:t>AF</m:t>
                        </m:r>
                      </m:sub>
                      <m:sup>
                        <m:r>
                          <w:rPr>
                            <w:rFonts w:ascii="Cambria Math" w:hAnsi="Cambria Math"/>
                          </w:rPr>
                          <m:t>2</m:t>
                        </m:r>
                      </m:sup>
                    </m:sSubSup>
                  </m:den>
                </m:f>
              </m:oMath>
            </m:oMathPara>
          </w:p>
        </w:tc>
        <w:tc>
          <w:tcPr>
            <w:tcW w:w="2268"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color w:val="808080" w:themeColor="background1" w:themeShade="80"/>
              </w:rPr>
            </w:pPr>
            <w:r>
              <w:rPr>
                <w:b/>
                <w:color w:val="000000" w:themeColor="text1"/>
              </w:rPr>
              <w:t>Equation 33a</w:t>
            </w:r>
          </w:p>
        </w:tc>
      </w:tr>
    </w:tbl>
    <w:p w:rsidR="00A76B66" w:rsidRDefault="00A76B66" w:rsidP="00A76B66">
      <w:pPr>
        <w:spacing w:before="120" w:after="120"/>
      </w:pPr>
      <w:r>
        <w:t>where:</w:t>
      </w:r>
    </w:p>
    <w:tbl>
      <w:tblPr>
        <w:tblStyle w:val="TableGrid"/>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7229"/>
      </w:tblGrid>
      <w:tr w:rsidR="00A76B66" w:rsidTr="00A96400">
        <w:tc>
          <w:tcPr>
            <w:tcW w:w="959" w:type="dxa"/>
            <w:shd w:val="clear" w:color="auto" w:fill="FFFFFF" w:themeFill="background1"/>
            <w:hideMark/>
          </w:tcPr>
          <w:p w:rsidR="00A76B66" w:rsidRDefault="00A76B66" w:rsidP="00A96400">
            <w:pPr>
              <w:spacing w:before="60" w:after="60"/>
            </w:pPr>
            <m:oMath>
              <m:r>
                <w:rPr>
                  <w:rFonts w:ascii="Cambria Math" w:hAnsi="Cambria Math"/>
                </w:rPr>
                <m:t>F</m:t>
              </m:r>
            </m:oMath>
            <w:r>
              <w:t xml:space="preserve"> =</w:t>
            </w:r>
          </w:p>
        </w:tc>
        <w:tc>
          <w:tcPr>
            <w:tcW w:w="7229" w:type="dxa"/>
            <w:shd w:val="clear" w:color="auto" w:fill="FFFFFF" w:themeFill="background1"/>
            <w:hideMark/>
          </w:tcPr>
          <w:p w:rsidR="00A76B66" w:rsidRDefault="00A76B66" w:rsidP="00A96400">
            <w:pPr>
              <w:spacing w:before="60" w:after="60"/>
            </w:pPr>
            <w:r>
              <w:t>F-test statistic.</w:t>
            </w:r>
          </w:p>
        </w:tc>
      </w:tr>
      <w:tr w:rsidR="00A76B66" w:rsidTr="00A96400">
        <w:tc>
          <w:tcPr>
            <w:tcW w:w="959" w:type="dxa"/>
            <w:shd w:val="clear" w:color="auto" w:fill="FFFFFF" w:themeFill="background1"/>
            <w:hideMark/>
          </w:tcPr>
          <w:p w:rsidR="00A76B66" w:rsidRDefault="001D1CAE" w:rsidP="00A96400">
            <w:pPr>
              <w:spacing w:before="60" w:after="60"/>
              <w:rPr>
                <w:rFonts w:ascii="Arial" w:hAnsi="Arial" w:cs="Arial"/>
              </w:rPr>
            </w:pPr>
            <m:oMath>
              <m:sSubSup>
                <m:sSubSupPr>
                  <m:ctrlPr>
                    <w:rPr>
                      <w:rFonts w:ascii="Cambria Math" w:hAnsi="Cambria Math"/>
                      <w:i/>
                    </w:rPr>
                  </m:ctrlPr>
                </m:sSubSupPr>
                <m:e>
                  <m:r>
                    <w:rPr>
                      <w:rFonts w:ascii="Cambria Math" w:hAnsi="Cambria Math"/>
                    </w:rPr>
                    <m:t>σ</m:t>
                  </m:r>
                </m:e>
                <m:sub>
                  <m:r>
                    <w:rPr>
                      <w:rFonts w:ascii="Cambria Math" w:hAnsi="Cambria Math"/>
                    </w:rPr>
                    <m:t>TT</m:t>
                  </m:r>
                </m:sub>
                <m:sup>
                  <m:r>
                    <w:rPr>
                      <w:rFonts w:ascii="Cambria Math" w:hAnsi="Cambria Math"/>
                    </w:rPr>
                    <m:t>2</m:t>
                  </m:r>
                </m:sup>
              </m:sSubSup>
            </m:oMath>
            <w:r w:rsidR="00A76B66">
              <w:t xml:space="preserve"> =</w:t>
            </w:r>
          </w:p>
        </w:tc>
        <w:tc>
          <w:tcPr>
            <w:tcW w:w="7229" w:type="dxa"/>
            <w:shd w:val="clear" w:color="auto" w:fill="FFFFFF" w:themeFill="background1"/>
            <w:hideMark/>
          </w:tcPr>
          <w:p w:rsidR="00A76B66" w:rsidRDefault="00A76B66" w:rsidP="00A96400">
            <w:pPr>
              <w:spacing w:before="60" w:after="60"/>
            </w:pPr>
            <w:r>
              <w:t>variance of weighted residuals calculated for test trees.</w:t>
            </w:r>
          </w:p>
        </w:tc>
      </w:tr>
      <w:tr w:rsidR="00A76B66" w:rsidTr="00A96400">
        <w:tc>
          <w:tcPr>
            <w:tcW w:w="959" w:type="dxa"/>
            <w:shd w:val="clear" w:color="auto" w:fill="FFFFFF" w:themeFill="background1"/>
            <w:hideMark/>
          </w:tcPr>
          <w:p w:rsidR="00A76B66" w:rsidRDefault="001D1CAE" w:rsidP="00A96400">
            <w:pPr>
              <w:spacing w:before="60" w:after="60"/>
              <w:rPr>
                <w:rFonts w:ascii="Arial" w:hAnsi="Arial" w:cs="Arial"/>
              </w:rPr>
            </w:pPr>
            <m:oMath>
              <m:sSubSup>
                <m:sSubSupPr>
                  <m:ctrlPr>
                    <w:rPr>
                      <w:rFonts w:ascii="Cambria Math" w:hAnsi="Cambria Math"/>
                      <w:i/>
                    </w:rPr>
                  </m:ctrlPr>
                </m:sSubSupPr>
                <m:e>
                  <m:r>
                    <w:rPr>
                      <w:rFonts w:ascii="Cambria Math" w:hAnsi="Cambria Math"/>
                    </w:rPr>
                    <m:t>σ</m:t>
                  </m:r>
                </m:e>
                <m:sub>
                  <m:r>
                    <w:rPr>
                      <w:rFonts w:ascii="Cambria Math" w:hAnsi="Cambria Math"/>
                    </w:rPr>
                    <m:t>AF</m:t>
                  </m:r>
                </m:sub>
                <m:sup>
                  <m:r>
                    <w:rPr>
                      <w:rFonts w:ascii="Cambria Math" w:hAnsi="Cambria Math"/>
                    </w:rPr>
                    <m:t>2</m:t>
                  </m:r>
                </m:sup>
              </m:sSubSup>
            </m:oMath>
            <w:r w:rsidR="00A76B66">
              <w:t xml:space="preserve"> =</w:t>
            </w:r>
          </w:p>
        </w:tc>
        <w:tc>
          <w:tcPr>
            <w:tcW w:w="7229" w:type="dxa"/>
            <w:shd w:val="clear" w:color="auto" w:fill="FFFFFF" w:themeFill="background1"/>
            <w:hideMark/>
          </w:tcPr>
          <w:p w:rsidR="00A76B66" w:rsidRDefault="00A76B66" w:rsidP="00A96400">
            <w:pPr>
              <w:spacing w:before="60" w:after="60"/>
            </w:pPr>
            <w:r>
              <w:t>variance of weighted residuals calculated for biomass sample trees.</w:t>
            </w:r>
          </w:p>
        </w:tc>
      </w:tr>
    </w:tbl>
    <w:p w:rsidR="00A76B66" w:rsidRDefault="00A76B66" w:rsidP="00A76B66">
      <w:pPr>
        <w:pStyle w:val="tMain"/>
      </w:pPr>
      <w:r>
        <w:tab/>
      </w:r>
      <w:r w:rsidR="003445A7">
        <w:t>(5)</w:t>
      </w:r>
      <w:r>
        <w:tab/>
        <w:t xml:space="preserve">The degrees of freedom for the comparison between the value for </w:t>
      </w:r>
      <w:r>
        <w:rPr>
          <w:i/>
        </w:rPr>
        <w:t>F</w:t>
      </w:r>
      <w:r>
        <w:t xml:space="preserve"> derived using Equation 33a and the critical value for the F-test statistic (</w:t>
      </w:r>
      <m:oMath>
        <m:sSub>
          <m:sSubPr>
            <m:ctrlPr>
              <w:rPr>
                <w:rFonts w:ascii="Cambria Math" w:hAnsi="Cambria Math"/>
                <w:i/>
              </w:rPr>
            </m:ctrlPr>
          </m:sSubPr>
          <m:e>
            <m:r>
              <w:rPr>
                <w:rFonts w:ascii="Cambria Math" w:hAnsi="Cambria Math"/>
              </w:rPr>
              <m:t>F</m:t>
            </m:r>
          </m:e>
          <m: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TT</m:t>
                </m:r>
              </m:sub>
            </m:sSub>
            <m:r>
              <w:rPr>
                <w:rFonts w:ascii="Cambria Math" w:hAnsi="Cambria Math"/>
              </w:rPr>
              <m:t>- p,</m:t>
            </m:r>
            <m:sSub>
              <m:sSubPr>
                <m:ctrlPr>
                  <w:rPr>
                    <w:rFonts w:ascii="Cambria Math" w:hAnsi="Cambria Math"/>
                    <w:i/>
                  </w:rPr>
                </m:ctrlPr>
              </m:sSubPr>
              <m:e>
                <m:r>
                  <w:rPr>
                    <w:rFonts w:ascii="Cambria Math" w:hAnsi="Cambria Math"/>
                  </w:rPr>
                  <m:t>n</m:t>
                </m:r>
              </m:e>
              <m:sub>
                <m:r>
                  <w:rPr>
                    <w:rFonts w:ascii="Cambria Math" w:hAnsi="Cambria Math"/>
                  </w:rPr>
                  <m:t>AF</m:t>
                </m:r>
              </m:sub>
            </m:sSub>
            <m:r>
              <w:rPr>
                <w:rFonts w:ascii="Cambria Math" w:hAnsi="Cambria Math"/>
              </w:rPr>
              <m:t>- p</m:t>
            </m:r>
          </m:sub>
        </m:sSub>
      </m:oMath>
      <w:r>
        <w:t>), are to be calculated using the following formula:</w:t>
      </w:r>
    </w:p>
    <w:tbl>
      <w:tblPr>
        <w:tblStyle w:val="TableGrid"/>
        <w:tblW w:w="0" w:type="auto"/>
        <w:tblInd w:w="817" w:type="dxa"/>
        <w:tblLook w:val="04A0" w:firstRow="1" w:lastRow="0" w:firstColumn="1" w:lastColumn="0" w:noHBand="0" w:noVBand="1"/>
      </w:tblPr>
      <w:tblGrid>
        <w:gridCol w:w="4678"/>
        <w:gridCol w:w="2268"/>
      </w:tblGrid>
      <w:tr w:rsidR="00A76B66" w:rsidTr="00A96400">
        <w:tc>
          <w:tcPr>
            <w:tcW w:w="4678" w:type="dxa"/>
            <w:tcBorders>
              <w:top w:val="single" w:sz="4" w:space="0" w:color="auto"/>
              <w:left w:val="single" w:sz="4" w:space="0" w:color="auto"/>
              <w:bottom w:val="single" w:sz="4" w:space="0" w:color="auto"/>
              <w:right w:val="single" w:sz="4" w:space="0" w:color="auto"/>
            </w:tcBorders>
            <w:hideMark/>
          </w:tcPr>
          <w:p w:rsidR="00A76B66" w:rsidRDefault="00A76B66" w:rsidP="00A96400">
            <w:pPr>
              <w:pStyle w:val="ListParagraph"/>
              <w:spacing w:before="60" w:after="60" w:line="300" w:lineRule="exact"/>
              <w:ind w:left="284"/>
              <w:rPr>
                <w:rFonts w:ascii="Arial" w:hAnsi="Arial" w:cs="Arial"/>
              </w:rPr>
            </w:pPr>
            <w:r>
              <w:rPr>
                <w:szCs w:val="24"/>
                <w:lang w:eastAsia="en-AU"/>
              </w:rPr>
              <w:t>Numerator:</w:t>
            </w:r>
            <w:r>
              <w:rPr>
                <w:rFonts w:ascii="Arial" w:hAnsi="Arial" w:cs="Arial"/>
              </w:rPr>
              <w:t xml:space="preserve"> </w:t>
            </w:r>
            <w:r>
              <w:rPr>
                <w:rFonts w:ascii="Arial" w:hAnsi="Arial" w:cs="Arial"/>
              </w:rPr>
              <w:tab/>
            </w:r>
            <m:oMath>
              <m:sSub>
                <m:sSubPr>
                  <m:ctrlPr>
                    <w:rPr>
                      <w:rFonts w:ascii="Cambria Math" w:eastAsia="Calibri" w:hAnsi="Cambria Math"/>
                      <w:i/>
                    </w:rPr>
                  </m:ctrlPr>
                </m:sSubPr>
                <m:e>
                  <m:r>
                    <w:rPr>
                      <w:rFonts w:ascii="Cambria Math" w:hAnsi="Cambria Math"/>
                    </w:rPr>
                    <m:t>n</m:t>
                  </m:r>
                </m:e>
                <m:sub>
                  <m:r>
                    <w:rPr>
                      <w:rFonts w:ascii="Cambria Math" w:hAnsi="Cambria Math"/>
                    </w:rPr>
                    <m:t>TT</m:t>
                  </m:r>
                </m:sub>
              </m:sSub>
              <m:r>
                <w:rPr>
                  <w:rFonts w:ascii="Cambria Math" w:hAnsi="Cambria Math"/>
                </w:rPr>
                <m:t>- p</m:t>
              </m:r>
            </m:oMath>
          </w:p>
          <w:p w:rsidR="00A76B66" w:rsidRDefault="00A76B66" w:rsidP="00A96400">
            <w:pPr>
              <w:pStyle w:val="ListParagraph"/>
              <w:spacing w:before="60" w:after="240" w:line="300" w:lineRule="exact"/>
              <w:ind w:left="284"/>
              <w:rPr>
                <w:rFonts w:ascii="Arial" w:hAnsi="Arial" w:cs="Arial"/>
              </w:rPr>
            </w:pPr>
            <w:r>
              <w:rPr>
                <w:szCs w:val="24"/>
                <w:lang w:eastAsia="en-AU"/>
              </w:rPr>
              <w:t>Denominator:</w:t>
            </w:r>
            <w:r>
              <w:rPr>
                <w:rFonts w:ascii="Arial" w:hAnsi="Arial" w:cs="Arial"/>
              </w:rPr>
              <w:t xml:space="preserve"> </w:t>
            </w:r>
            <w:r>
              <w:rPr>
                <w:rFonts w:ascii="Arial" w:hAnsi="Arial" w:cs="Arial"/>
              </w:rPr>
              <w:tab/>
            </w:r>
            <m:oMath>
              <m:sSub>
                <m:sSubPr>
                  <m:ctrlPr>
                    <w:rPr>
                      <w:rFonts w:ascii="Cambria Math" w:eastAsia="Calibri" w:hAnsi="Cambria Math"/>
                      <w:i/>
                    </w:rPr>
                  </m:ctrlPr>
                </m:sSubPr>
                <m:e>
                  <m:r>
                    <w:rPr>
                      <w:rFonts w:ascii="Cambria Math" w:hAnsi="Cambria Math"/>
                    </w:rPr>
                    <m:t>n</m:t>
                  </m:r>
                </m:e>
                <m:sub>
                  <m:r>
                    <w:rPr>
                      <w:rFonts w:ascii="Cambria Math" w:hAnsi="Cambria Math"/>
                    </w:rPr>
                    <m:t>AF</m:t>
                  </m:r>
                </m:sub>
              </m:sSub>
              <m:r>
                <w:rPr>
                  <w:rFonts w:ascii="Cambria Math" w:hAnsi="Cambria Math"/>
                </w:rPr>
                <m:t>- p</m:t>
              </m:r>
            </m:oMath>
          </w:p>
        </w:tc>
        <w:tc>
          <w:tcPr>
            <w:tcW w:w="2268" w:type="dxa"/>
            <w:tcBorders>
              <w:top w:val="single" w:sz="4" w:space="0" w:color="auto"/>
              <w:left w:val="single" w:sz="4" w:space="0" w:color="auto"/>
              <w:bottom w:val="single" w:sz="4" w:space="0" w:color="auto"/>
              <w:right w:val="single" w:sz="4" w:space="0" w:color="auto"/>
            </w:tcBorders>
            <w:vAlign w:val="center"/>
            <w:hideMark/>
          </w:tcPr>
          <w:p w:rsidR="00A76B66" w:rsidRDefault="00A76B66" w:rsidP="00A96400">
            <w:pPr>
              <w:spacing w:before="120" w:after="120"/>
              <w:ind w:left="142"/>
              <w:jc w:val="center"/>
              <w:rPr>
                <w:b/>
                <w:color w:val="808080" w:themeColor="background1" w:themeShade="80"/>
              </w:rPr>
            </w:pPr>
            <w:r>
              <w:rPr>
                <w:b/>
                <w:color w:val="000000" w:themeColor="text1"/>
              </w:rPr>
              <w:t>Equation 33b</w:t>
            </w:r>
          </w:p>
        </w:tc>
      </w:tr>
    </w:tbl>
    <w:p w:rsidR="00A76B66" w:rsidRDefault="00A76B66" w:rsidP="00A76B66">
      <w:pPr>
        <w:spacing w:before="120" w:after="120"/>
      </w:pPr>
      <w:r>
        <w:t>where:</w:t>
      </w: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01"/>
        <w:gridCol w:w="7371"/>
      </w:tblGrid>
      <w:tr w:rsidR="00A76B66" w:rsidTr="00A96400">
        <w:tc>
          <w:tcPr>
            <w:tcW w:w="1101" w:type="dxa"/>
            <w:shd w:val="clear" w:color="auto" w:fill="FFFFFF" w:themeFill="background1"/>
            <w:hideMark/>
          </w:tcPr>
          <w:p w:rsidR="00A76B66" w:rsidRDefault="001D1CAE" w:rsidP="00A96400">
            <w:pPr>
              <w:spacing w:before="60" w:after="60"/>
            </w:pPr>
            <m:oMath>
              <m:sSub>
                <m:sSubPr>
                  <m:ctrlPr>
                    <w:rPr>
                      <w:rFonts w:ascii="Cambria Math" w:hAnsi="Cambria Math"/>
                      <w:i/>
                    </w:rPr>
                  </m:ctrlPr>
                </m:sSubPr>
                <m:e>
                  <m:r>
                    <w:rPr>
                      <w:rFonts w:ascii="Cambria Math" w:hAnsi="Cambria Math"/>
                    </w:rPr>
                    <m:t>n</m:t>
                  </m:r>
                </m:e>
                <m:sub>
                  <m:r>
                    <w:rPr>
                      <w:rFonts w:ascii="Cambria Math" w:hAnsi="Cambria Math"/>
                    </w:rPr>
                    <m:t>TT</m:t>
                  </m:r>
                </m:sub>
              </m:sSub>
            </m:oMath>
            <w:r w:rsidR="00A76B66">
              <w:t xml:space="preserve"> =</w:t>
            </w:r>
          </w:p>
        </w:tc>
        <w:tc>
          <w:tcPr>
            <w:tcW w:w="7371" w:type="dxa"/>
            <w:shd w:val="clear" w:color="auto" w:fill="FFFFFF" w:themeFill="background1"/>
            <w:hideMark/>
          </w:tcPr>
          <w:p w:rsidR="00A76B66" w:rsidRDefault="00A76B66" w:rsidP="00A96400">
            <w:pPr>
              <w:spacing w:before="60" w:after="60"/>
            </w:pPr>
            <w:r>
              <w:t>number of test trees, as a whole number.</w:t>
            </w:r>
          </w:p>
        </w:tc>
      </w:tr>
      <w:tr w:rsidR="00A76B66" w:rsidTr="00A96400">
        <w:tc>
          <w:tcPr>
            <w:tcW w:w="1101" w:type="dxa"/>
            <w:shd w:val="clear" w:color="auto" w:fill="FFFFFF" w:themeFill="background1"/>
            <w:hideMark/>
          </w:tcPr>
          <w:p w:rsidR="00A76B66" w:rsidRDefault="001D1CAE" w:rsidP="00A96400">
            <w:pPr>
              <w:spacing w:before="60" w:after="60"/>
              <w:rPr>
                <w:rFonts w:ascii="Arial" w:hAnsi="Arial" w:cs="Arial"/>
              </w:rPr>
            </w:pPr>
            <m:oMath>
              <m:sSub>
                <m:sSubPr>
                  <m:ctrlPr>
                    <w:rPr>
                      <w:rFonts w:ascii="Cambria Math" w:hAnsi="Cambria Math"/>
                      <w:i/>
                    </w:rPr>
                  </m:ctrlPr>
                </m:sSubPr>
                <m:e>
                  <m:r>
                    <w:rPr>
                      <w:rFonts w:ascii="Cambria Math" w:hAnsi="Cambria Math"/>
                    </w:rPr>
                    <m:t>n</m:t>
                  </m:r>
                </m:e>
                <m:sub>
                  <m:r>
                    <w:rPr>
                      <w:rFonts w:ascii="Cambria Math" w:hAnsi="Cambria Math"/>
                    </w:rPr>
                    <m:t>AF</m:t>
                  </m:r>
                </m:sub>
              </m:sSub>
            </m:oMath>
            <w:r w:rsidR="00A76B66">
              <w:t xml:space="preserve"> =</w:t>
            </w:r>
          </w:p>
        </w:tc>
        <w:tc>
          <w:tcPr>
            <w:tcW w:w="7371" w:type="dxa"/>
            <w:shd w:val="clear" w:color="auto" w:fill="FFFFFF" w:themeFill="background1"/>
            <w:hideMark/>
          </w:tcPr>
          <w:p w:rsidR="00A76B66" w:rsidRDefault="00A76B66" w:rsidP="00A96400">
            <w:pPr>
              <w:spacing w:before="60" w:after="60"/>
            </w:pPr>
            <w:r>
              <w:t>number of biomass sample trees used to develop the allometric function, as a whole number.</w:t>
            </w:r>
          </w:p>
        </w:tc>
      </w:tr>
      <w:tr w:rsidR="00A76B66" w:rsidTr="00A96400">
        <w:tc>
          <w:tcPr>
            <w:tcW w:w="1101" w:type="dxa"/>
            <w:shd w:val="clear" w:color="auto" w:fill="FFFFFF" w:themeFill="background1"/>
            <w:hideMark/>
          </w:tcPr>
          <w:p w:rsidR="00A76B66" w:rsidRDefault="00A76B66" w:rsidP="00A96400">
            <w:pPr>
              <w:spacing w:before="60" w:after="60"/>
              <w:rPr>
                <w:rFonts w:ascii="Arial" w:hAnsi="Arial" w:cs="Arial"/>
              </w:rPr>
            </w:pPr>
            <m:oMath>
              <m:r>
                <w:rPr>
                  <w:rFonts w:ascii="Cambria Math" w:hAnsi="Cambria Math"/>
                </w:rPr>
                <m:t>p</m:t>
              </m:r>
            </m:oMath>
            <w:r>
              <w:t xml:space="preserve"> =</w:t>
            </w:r>
          </w:p>
        </w:tc>
        <w:tc>
          <w:tcPr>
            <w:tcW w:w="7371" w:type="dxa"/>
            <w:shd w:val="clear" w:color="auto" w:fill="FFFFFF" w:themeFill="background1"/>
            <w:hideMark/>
          </w:tcPr>
          <w:p w:rsidR="00A76B66" w:rsidRDefault="00A76B66" w:rsidP="00A96400">
            <w:pPr>
              <w:spacing w:before="60" w:after="60"/>
            </w:pPr>
            <w:r>
              <w:t>number of parameters in the allometric function, as a whole number.</w:t>
            </w:r>
          </w:p>
        </w:tc>
      </w:tr>
    </w:tbl>
    <w:p w:rsidR="00A76B66" w:rsidRDefault="00A76B66" w:rsidP="00A76B66">
      <w:pPr>
        <w:pStyle w:val="HR"/>
        <w:spacing w:before="120" w:after="120"/>
        <w:rPr>
          <w:rFonts w:ascii="Times New Roman" w:hAnsi="Times New Roman"/>
        </w:rPr>
      </w:pPr>
    </w:p>
    <w:p w:rsidR="00A76B66" w:rsidRDefault="00A76B66" w:rsidP="00A76B66">
      <w:pPr>
        <w:rPr>
          <w:b/>
        </w:rPr>
      </w:pPr>
      <w:r>
        <w:br w:type="page"/>
      </w:r>
    </w:p>
    <w:p w:rsidR="00A76B66" w:rsidRDefault="00A76B66" w:rsidP="00A76B66">
      <w:pPr>
        <w:pStyle w:val="h4Subdiv"/>
      </w:pPr>
      <w:bookmarkStart w:id="146" w:name="_Toc347229913"/>
      <w:r>
        <w:lastRenderedPageBreak/>
        <w:t xml:space="preserve">Subdivision </w:t>
      </w:r>
      <w:r w:rsidR="003445A7">
        <w:t>6.2.15</w:t>
      </w:r>
      <w:r>
        <w:tab/>
        <w:t>Data collection</w:t>
      </w:r>
      <w:bookmarkEnd w:id="146"/>
    </w:p>
    <w:p w:rsidR="00A76B66" w:rsidRDefault="003445A7" w:rsidP="00A76B66">
      <w:pPr>
        <w:pStyle w:val="h5Section"/>
      </w:pPr>
      <w:bookmarkStart w:id="147" w:name="_Toc347229914"/>
      <w:r>
        <w:t>6.43</w:t>
      </w:r>
      <w:r w:rsidR="00A76B66">
        <w:tab/>
        <w:t>Project emissions</w:t>
      </w:r>
      <w:bookmarkEnd w:id="147"/>
    </w:p>
    <w:p w:rsidR="00A76B66" w:rsidRDefault="00A76B66" w:rsidP="00A76B66">
      <w:pPr>
        <w:pStyle w:val="h6Subsec"/>
      </w:pPr>
      <w:r>
        <w:t>Fuel emissions</w:t>
      </w:r>
    </w:p>
    <w:p w:rsidR="00A76B66" w:rsidRDefault="00A76B66" w:rsidP="00A76B66">
      <w:pPr>
        <w:pStyle w:val="tMain"/>
      </w:pPr>
      <w:r>
        <w:tab/>
      </w:r>
      <w:r w:rsidR="003445A7">
        <w:t>(1)</w:t>
      </w:r>
      <w:r>
        <w:tab/>
        <w:t>A project proponent must retain records that can be used to estimate the quantity of fuel, recorded in kilolitres (kL), for each fuel type combusted when undertaking project activities within the project area within a reporting period.</w:t>
      </w:r>
    </w:p>
    <w:p w:rsidR="00A76B66" w:rsidRDefault="00A76B66" w:rsidP="00A76B66">
      <w:pPr>
        <w:pStyle w:val="h6Subsec"/>
      </w:pPr>
      <w:r>
        <w:t>Fire emissions</w:t>
      </w:r>
    </w:p>
    <w:p w:rsidR="00A76B66" w:rsidRDefault="00A76B66" w:rsidP="00A76B66">
      <w:pPr>
        <w:pStyle w:val="tMain"/>
      </w:pPr>
      <w:r>
        <w:tab/>
      </w:r>
      <w:r w:rsidR="003445A7">
        <w:t>(2)</w:t>
      </w:r>
      <w:r>
        <w:tab/>
        <w:t xml:space="preserve">A project proponent must collect data relating to the occurrence of fire events in accordance with section </w:t>
      </w:r>
      <w:r w:rsidR="003445A7">
        <w:t>3.5</w:t>
      </w:r>
      <w:r>
        <w:t xml:space="preserve">. </w:t>
      </w:r>
    </w:p>
    <w:p w:rsidR="00A76B66" w:rsidRDefault="003445A7" w:rsidP="00A76B66">
      <w:pPr>
        <w:pStyle w:val="h5Section"/>
      </w:pPr>
      <w:bookmarkStart w:id="148" w:name="_Toc347229915"/>
      <w:r>
        <w:t>6.44</w:t>
      </w:r>
      <w:r w:rsidR="00A76B66">
        <w:tab/>
        <w:t>Project removals</w:t>
      </w:r>
      <w:bookmarkEnd w:id="148"/>
    </w:p>
    <w:p w:rsidR="00A76B66" w:rsidRDefault="00A76B66" w:rsidP="00A76B66">
      <w:pPr>
        <w:pStyle w:val="R1"/>
        <w:tabs>
          <w:tab w:val="left" w:pos="720"/>
        </w:tabs>
        <w:spacing w:after="120" w:line="240" w:lineRule="auto"/>
        <w:ind w:left="66" w:firstLine="0"/>
        <w:jc w:val="left"/>
      </w:pPr>
      <w:r>
        <w:t>A project proponent must measure the following items, in the manner specified, for the purposes of calculating project removals:</w:t>
      </w:r>
    </w:p>
    <w:p w:rsidR="00A76B66" w:rsidRDefault="00A76B66" w:rsidP="00A76B66">
      <w:pPr>
        <w:pStyle w:val="tPara"/>
      </w:pPr>
      <w:r>
        <w:tab/>
      </w:r>
      <w:r w:rsidR="003445A7">
        <w:t>(a)</w:t>
      </w:r>
      <w:r>
        <w:tab/>
      </w:r>
      <w:r w:rsidR="00932F3E">
        <w:t xml:space="preserve">predictor measures </w:t>
      </w:r>
      <w:r>
        <w:t>for allometric functions;</w:t>
      </w:r>
    </w:p>
    <w:p w:rsidR="00A76B66" w:rsidRDefault="00A76B66" w:rsidP="00A76B66">
      <w:pPr>
        <w:pStyle w:val="tPara"/>
      </w:pPr>
      <w:r>
        <w:tab/>
      </w:r>
      <w:r w:rsidR="003445A7">
        <w:t>(b)</w:t>
      </w:r>
      <w:r>
        <w:tab/>
        <w:t>stratum area, expressed in hectares (ha);</w:t>
      </w:r>
    </w:p>
    <w:p w:rsidR="00A76B66" w:rsidRDefault="00A76B66" w:rsidP="00A76B66">
      <w:pPr>
        <w:pStyle w:val="tPara"/>
      </w:pPr>
      <w:r>
        <w:tab/>
      </w:r>
      <w:r w:rsidR="003445A7">
        <w:t>(c)</w:t>
      </w:r>
      <w:r>
        <w:tab/>
        <w:t>TSP and PSP area, expressed in hectares (ha), and measured each time a plot is established;</w:t>
      </w:r>
    </w:p>
    <w:p w:rsidR="00A76B66" w:rsidRDefault="00A76B66" w:rsidP="00A76B66">
      <w:pPr>
        <w:pStyle w:val="tPara"/>
      </w:pPr>
      <w:r>
        <w:tab/>
      </w:r>
      <w:r w:rsidR="003445A7">
        <w:t>(d)</w:t>
      </w:r>
      <w:r>
        <w:tab/>
        <w:t>predictor measures, collected for each project tree located within each plot assessed;</w:t>
      </w:r>
    </w:p>
    <w:p w:rsidR="00A76B66" w:rsidRDefault="00A76B66" w:rsidP="00A76B66">
      <w:pPr>
        <w:pStyle w:val="tPara"/>
      </w:pPr>
      <w:r>
        <w:tab/>
      </w:r>
      <w:r w:rsidR="003445A7">
        <w:t>(e)</w:t>
      </w:r>
      <w:r>
        <w:tab/>
        <w:t>the number, expressed as an integer, of project trees located within each plot assessed; and</w:t>
      </w:r>
    </w:p>
    <w:p w:rsidR="00A76B66" w:rsidRDefault="00A76B66" w:rsidP="00A76B66">
      <w:pPr>
        <w:pStyle w:val="tPara"/>
      </w:pPr>
      <w:r>
        <w:tab/>
      </w:r>
      <w:r w:rsidR="003445A7">
        <w:t>(f)</w:t>
      </w:r>
      <w:r>
        <w:tab/>
        <w:t>tree species, recorded alphabetically and collected for each project tree located within each plot assessed.</w:t>
      </w:r>
    </w:p>
    <w:p w:rsidR="00A76B66" w:rsidRDefault="00A76B66" w:rsidP="00A76B66">
      <w:pPr>
        <w:pStyle w:val="R2"/>
        <w:tabs>
          <w:tab w:val="left" w:pos="720"/>
        </w:tabs>
        <w:ind w:left="0" w:firstLine="0"/>
        <w:jc w:val="left"/>
        <w:rPr>
          <w:b/>
        </w:rPr>
      </w:pPr>
    </w:p>
    <w:p w:rsidR="00A76B66" w:rsidRDefault="00A76B66" w:rsidP="00A76B66">
      <w:pPr>
        <w:pStyle w:val="R2"/>
        <w:tabs>
          <w:tab w:val="left" w:pos="720"/>
        </w:tabs>
        <w:ind w:left="142" w:firstLine="0"/>
        <w:jc w:val="left"/>
      </w:pPr>
    </w:p>
    <w:p w:rsidR="00A76B66" w:rsidRDefault="00A76B66" w:rsidP="00A76B66">
      <w:pPr>
        <w:pStyle w:val="definition"/>
        <w:tabs>
          <w:tab w:val="left" w:pos="3119"/>
        </w:tabs>
        <w:spacing w:before="120" w:after="120" w:line="240" w:lineRule="auto"/>
        <w:ind w:left="0"/>
        <w:jc w:val="left"/>
      </w:pPr>
    </w:p>
    <w:p w:rsidR="00A76B66" w:rsidRDefault="00A76B66" w:rsidP="00A76B66">
      <w:pPr>
        <w:rPr>
          <w:highlight w:val="yellow"/>
        </w:rPr>
      </w:pPr>
    </w:p>
    <w:p w:rsidR="00A76B66" w:rsidRDefault="00A76B66" w:rsidP="00A76B66">
      <w:pPr>
        <w:pStyle w:val="h2Part"/>
      </w:pPr>
      <w:bookmarkStart w:id="149" w:name="_Toc347229916"/>
      <w:r>
        <w:lastRenderedPageBreak/>
        <w:t xml:space="preserve">Part </w:t>
      </w:r>
      <w:r w:rsidR="003445A7">
        <w:t>7</w:t>
      </w:r>
      <w:r>
        <w:tab/>
        <w:t>Monitoring, record-keeping and reporting requirements</w:t>
      </w:r>
      <w:bookmarkEnd w:id="149"/>
    </w:p>
    <w:p w:rsidR="00A76B66" w:rsidRDefault="00A76B66" w:rsidP="00A76B66">
      <w:pPr>
        <w:pStyle w:val="HR"/>
        <w:spacing w:before="120" w:after="120"/>
        <w:rPr>
          <w:rFonts w:ascii="Times New Roman" w:hAnsi="Times New Roman"/>
        </w:rPr>
      </w:pPr>
    </w:p>
    <w:p w:rsidR="00A76B66" w:rsidRDefault="00A76B66" w:rsidP="00A76B66">
      <w:pPr>
        <w:pStyle w:val="h3Div"/>
      </w:pPr>
      <w:bookmarkStart w:id="150" w:name="_Toc347229917"/>
      <w:r>
        <w:t xml:space="preserve">Division </w:t>
      </w:r>
      <w:r w:rsidR="003445A7">
        <w:t>7.1</w:t>
      </w:r>
      <w:r>
        <w:tab/>
        <w:t>General</w:t>
      </w:r>
      <w:bookmarkEnd w:id="150"/>
    </w:p>
    <w:p w:rsidR="00A76B66" w:rsidRPr="00EA33B3" w:rsidRDefault="003445A7" w:rsidP="00A76B66">
      <w:pPr>
        <w:pStyle w:val="h5Section"/>
      </w:pPr>
      <w:bookmarkStart w:id="151" w:name="_Toc347229918"/>
      <w:r w:rsidRPr="00EA33B3">
        <w:t>7.1</w:t>
      </w:r>
      <w:r w:rsidR="00A76B66" w:rsidRPr="00EA33B3">
        <w:tab/>
        <w:t>Application</w:t>
      </w:r>
      <w:bookmarkEnd w:id="151"/>
    </w:p>
    <w:p w:rsidR="00A76B66" w:rsidRDefault="00A76B66" w:rsidP="00A76B66">
      <w:pPr>
        <w:pStyle w:val="R1"/>
        <w:spacing w:after="120" w:line="240" w:lineRule="auto"/>
        <w:ind w:left="1020" w:firstLine="0"/>
        <w:jc w:val="left"/>
      </w:pPr>
      <w:r>
        <w:t>For</w:t>
      </w:r>
      <w:r w:rsidR="007F2F8B">
        <w:t xml:space="preserve"> the purposes of subsection 106</w:t>
      </w:r>
      <w:r>
        <w:t xml:space="preserve">(3) of the Act, a proponent of an offsets project to which this Determination applies must comply with the monitoring, </w:t>
      </w:r>
      <w:r>
        <w:rPr>
          <w:bCs/>
        </w:rPr>
        <w:t>r</w:t>
      </w:r>
      <w:r>
        <w:t>ecord-keeping and reporting requirements of this Part.</w:t>
      </w:r>
      <w:r>
        <w:br/>
      </w:r>
    </w:p>
    <w:p w:rsidR="00A76B66" w:rsidRDefault="00A76B66" w:rsidP="00A76B66">
      <w:pPr>
        <w:pStyle w:val="h3Div"/>
      </w:pPr>
      <w:bookmarkStart w:id="152" w:name="_Toc347229919"/>
      <w:r>
        <w:t xml:space="preserve">Division </w:t>
      </w:r>
      <w:r w:rsidR="003445A7">
        <w:t>7.2</w:t>
      </w:r>
      <w:r>
        <w:tab/>
      </w:r>
      <w:r w:rsidRPr="00A114F4">
        <w:t>Monitoring requirements</w:t>
      </w:r>
      <w:bookmarkEnd w:id="152"/>
    </w:p>
    <w:p w:rsidR="00A76B66" w:rsidRPr="00EA33B3" w:rsidRDefault="003445A7" w:rsidP="00A76B66">
      <w:pPr>
        <w:pStyle w:val="h5Section"/>
      </w:pPr>
      <w:bookmarkStart w:id="153" w:name="_Toc347229920"/>
      <w:r w:rsidRPr="00EA33B3">
        <w:t>7.2</w:t>
      </w:r>
      <w:r w:rsidR="00A76B66" w:rsidRPr="00EA33B3">
        <w:tab/>
        <w:t>Project monitoring</w:t>
      </w:r>
      <w:bookmarkEnd w:id="153"/>
    </w:p>
    <w:p w:rsidR="00A76B66" w:rsidRDefault="00A76B66" w:rsidP="00A76B66">
      <w:pPr>
        <w:pStyle w:val="tMain"/>
      </w:pPr>
      <w:r>
        <w:tab/>
      </w:r>
      <w:r w:rsidR="003445A7">
        <w:t>(1)</w:t>
      </w:r>
      <w:r>
        <w:tab/>
        <w:t>For reporting periods occurring between Commencement and the start of the maintenance phase for a stratum:</w:t>
      </w:r>
    </w:p>
    <w:p w:rsidR="00A76B66" w:rsidRDefault="00A76B66" w:rsidP="00A76B66">
      <w:pPr>
        <w:pStyle w:val="tPara"/>
      </w:pPr>
      <w:r>
        <w:tab/>
      </w:r>
      <w:r w:rsidR="003445A7">
        <w:t>(a)</w:t>
      </w:r>
      <w:r>
        <w:tab/>
        <w:t>the measurement processes specified in subsections</w:t>
      </w:r>
      <w:r w:rsidR="003B038D">
        <w:t xml:space="preserve"> </w:t>
      </w:r>
      <w:r w:rsidR="003445A7">
        <w:t>6.4(3)</w:t>
      </w:r>
      <w:r w:rsidR="003B038D">
        <w:t xml:space="preserve"> to </w:t>
      </w:r>
      <w:r w:rsidR="003445A7">
        <w:t>6.4(7)</w:t>
      </w:r>
      <w:r>
        <w:t xml:space="preserve"> must be applied; and </w:t>
      </w:r>
    </w:p>
    <w:p w:rsidR="00A76B66" w:rsidRDefault="00A76B66" w:rsidP="00A76B66">
      <w:pPr>
        <w:pStyle w:val="tPara"/>
      </w:pPr>
      <w:r>
        <w:tab/>
      </w:r>
      <w:r w:rsidR="003445A7">
        <w:t>(b)</w:t>
      </w:r>
      <w:r>
        <w:tab/>
        <w:t xml:space="preserve">the following may be used to monitor the project: </w:t>
      </w:r>
    </w:p>
    <w:p w:rsidR="00A76B66" w:rsidRDefault="00A76B66" w:rsidP="00A76B66">
      <w:pPr>
        <w:pStyle w:val="tSubpara"/>
      </w:pPr>
      <w:r>
        <w:tab/>
      </w:r>
      <w:r w:rsidR="003445A7">
        <w:t>(i)</w:t>
      </w:r>
      <w:r>
        <w:tab/>
        <w:t>on-ground inspections and surveys; and</w:t>
      </w:r>
    </w:p>
    <w:p w:rsidR="00A76B66" w:rsidRDefault="00A76B66" w:rsidP="00A76B66">
      <w:pPr>
        <w:pStyle w:val="tSubpara"/>
      </w:pPr>
      <w:r>
        <w:tab/>
      </w:r>
      <w:r w:rsidR="003445A7">
        <w:t>(ii)</w:t>
      </w:r>
      <w:r>
        <w:tab/>
        <w:t>remote monitoring such as interpretation of aerial or satellite imagery.</w:t>
      </w:r>
    </w:p>
    <w:p w:rsidR="00A76B66" w:rsidRDefault="00A76B66" w:rsidP="00A76B66">
      <w:pPr>
        <w:pStyle w:val="tMain"/>
      </w:pPr>
      <w:r>
        <w:tab/>
      </w:r>
      <w:r w:rsidR="003445A7">
        <w:t>(2)</w:t>
      </w:r>
      <w:r>
        <w:tab/>
        <w:t xml:space="preserve">For a stratum in the maintenance phase, the monitoring processes specified in paragraph </w:t>
      </w:r>
      <w:r w:rsidR="003445A7">
        <w:t>(1)(b)</w:t>
      </w:r>
      <w:r>
        <w:t xml:space="preserve"> may be used without performing the measurement processes specified in paragraph </w:t>
      </w:r>
      <w:r w:rsidR="003445A7">
        <w:t>(1)(a)</w:t>
      </w:r>
      <w:r>
        <w:t>.</w:t>
      </w:r>
    </w:p>
    <w:p w:rsidR="00A76B66" w:rsidRDefault="00A76B66" w:rsidP="00A76B66">
      <w:pPr>
        <w:pStyle w:val="tMain"/>
      </w:pPr>
      <w:r>
        <w:tab/>
      </w:r>
      <w:r w:rsidR="003445A7">
        <w:t>(3)</w:t>
      </w:r>
      <w:r>
        <w:tab/>
        <w:t>Contemporary ortho-rectified aerial imagery of each stratum must be sourced no less frequently than at 5 years after the date of the end of the reporting period referenced in the first offsets report for each stratum and again at the end of the crediting period.</w:t>
      </w:r>
    </w:p>
    <w:p w:rsidR="00A76B66" w:rsidRDefault="00A76B66" w:rsidP="00A76B66">
      <w:pPr>
        <w:pStyle w:val="tMain"/>
      </w:pPr>
      <w:r>
        <w:tab/>
      </w:r>
      <w:r w:rsidR="003445A7">
        <w:t>(4)</w:t>
      </w:r>
      <w:r>
        <w:tab/>
        <w:t xml:space="preserve">Subject to </w:t>
      </w:r>
      <w:r w:rsidR="001E015F">
        <w:t xml:space="preserve">Part </w:t>
      </w:r>
      <w:r w:rsidR="003445A7">
        <w:t>3</w:t>
      </w:r>
      <w:r>
        <w:t xml:space="preserve">, if the project monitoring specified in subsections </w:t>
      </w:r>
      <w:r w:rsidR="003445A7">
        <w:t>(1)</w:t>
      </w:r>
      <w:r>
        <w:t xml:space="preserve"> to </w:t>
      </w:r>
      <w:r w:rsidR="003445A7">
        <w:t>(3)</w:t>
      </w:r>
      <w:r>
        <w:t xml:space="preserve"> indicates that the project requirements specified in </w:t>
      </w:r>
      <w:r w:rsidR="004916C3">
        <w:t xml:space="preserve">subsection </w:t>
      </w:r>
      <w:r w:rsidR="003445A7">
        <w:t>2.3(2)</w:t>
      </w:r>
      <w:r w:rsidR="003B038D">
        <w:t xml:space="preserve"> </w:t>
      </w:r>
      <w:r>
        <w:t>are not met across part or all of a stratum, the non</w:t>
      </w:r>
      <w:r>
        <w:noBreakHyphen/>
        <w:t>compliant area must not be included in the calculations for the stratum area.</w:t>
      </w:r>
    </w:p>
    <w:p w:rsidR="003B038D" w:rsidRPr="003B038D" w:rsidRDefault="00A76B66" w:rsidP="001E015F">
      <w:pPr>
        <w:pStyle w:val="notePara"/>
      </w:pPr>
      <w:r>
        <w:tab/>
      </w:r>
      <w:r>
        <w:rPr>
          <w:b/>
          <w:i/>
        </w:rPr>
        <w:t>Note</w:t>
      </w:r>
      <w:r>
        <w:tab/>
      </w:r>
      <w:r w:rsidR="001E015F">
        <w:t xml:space="preserve">Part </w:t>
      </w:r>
      <w:r w:rsidR="003445A7">
        <w:t>3</w:t>
      </w:r>
      <w:r>
        <w:t xml:space="preserve"> </w:t>
      </w:r>
      <w:r w:rsidR="001E015F">
        <w:t>sets out the requirements for delineating boundaries</w:t>
      </w:r>
      <w:r>
        <w:t>.</w:t>
      </w:r>
      <w:r w:rsidR="007A425A">
        <w:t xml:space="preserve"> </w:t>
      </w:r>
    </w:p>
    <w:p w:rsidR="00A76B66" w:rsidRDefault="00A76B66" w:rsidP="00A76B66">
      <w:pPr>
        <w:pStyle w:val="notePara"/>
      </w:pPr>
      <w:r>
        <w:tab/>
      </w:r>
      <w:r>
        <w:rPr>
          <w:b/>
          <w:i/>
        </w:rPr>
        <w:t>Note</w:t>
      </w:r>
      <w:r>
        <w:tab/>
      </w:r>
      <w:r w:rsidR="004916C3">
        <w:t xml:space="preserve">Subsection </w:t>
      </w:r>
      <w:r w:rsidR="003445A7">
        <w:t>2.3(2)</w:t>
      </w:r>
      <w:r>
        <w:t xml:space="preserve"> sets out height and crown cover requirements for project trees established within strata.</w:t>
      </w:r>
    </w:p>
    <w:p w:rsidR="00A76B66" w:rsidRDefault="00A76B66" w:rsidP="00A76B66">
      <w:pPr>
        <w:pStyle w:val="tMain"/>
      </w:pPr>
      <w:r>
        <w:lastRenderedPageBreak/>
        <w:tab/>
      </w:r>
      <w:r w:rsidR="003445A7">
        <w:t>(5)</w:t>
      </w:r>
      <w:r>
        <w:tab/>
        <w:t xml:space="preserve">Subject to subsection </w:t>
      </w:r>
      <w:r w:rsidR="003445A7">
        <w:t>(6)</w:t>
      </w:r>
      <w:r>
        <w:t xml:space="preserve">, if the project </w:t>
      </w:r>
      <w:r w:rsidRPr="00381FED">
        <w:t xml:space="preserve">monitoring </w:t>
      </w:r>
      <w:r>
        <w:t xml:space="preserve">indicates that the project requirements specified in </w:t>
      </w:r>
      <w:r w:rsidR="004916C3">
        <w:t xml:space="preserve">subsection </w:t>
      </w:r>
      <w:r w:rsidR="003445A7">
        <w:t>2.3(2)</w:t>
      </w:r>
      <w:r w:rsidR="001E015F">
        <w:t xml:space="preserve"> </w:t>
      </w:r>
      <w:r>
        <w:t xml:space="preserve">are not met for a stratum, then for the purposes of the processes specified in Division </w:t>
      </w:r>
      <w:r w:rsidR="003445A7">
        <w:t>5.1</w:t>
      </w:r>
      <w:r>
        <w:t>:</w:t>
      </w:r>
    </w:p>
    <w:p w:rsidR="00A76B66" w:rsidRDefault="00A76B66" w:rsidP="00A76B66">
      <w:pPr>
        <w:pStyle w:val="tPara"/>
      </w:pPr>
      <w:r>
        <w:tab/>
      </w:r>
      <w:r w:rsidR="003445A7">
        <w:t>(a)</w:t>
      </w:r>
      <w:r>
        <w:tab/>
        <w:t xml:space="preserve">the stratum area must be recorded as zero; and </w:t>
      </w:r>
    </w:p>
    <w:p w:rsidR="00A76B66" w:rsidRDefault="00A76B66" w:rsidP="00A76B66">
      <w:pPr>
        <w:pStyle w:val="tPara"/>
      </w:pPr>
      <w:r>
        <w:tab/>
      </w:r>
      <w:r w:rsidR="003445A7">
        <w:t>(b)</w:t>
      </w:r>
      <w:r>
        <w:tab/>
        <w:t>any carbon stocks must be excluded from the stratum.</w:t>
      </w:r>
    </w:p>
    <w:p w:rsidR="00A76B66" w:rsidRDefault="00A76B66" w:rsidP="00A76B66">
      <w:pPr>
        <w:pStyle w:val="tMain"/>
      </w:pPr>
      <w:r>
        <w:tab/>
      </w:r>
      <w:r w:rsidR="003445A7">
        <w:t>(6)</w:t>
      </w:r>
      <w:r>
        <w:tab/>
        <w:t xml:space="preserve">Subject to </w:t>
      </w:r>
      <w:r w:rsidR="001E015F">
        <w:t xml:space="preserve">Part </w:t>
      </w:r>
      <w:r w:rsidR="003445A7">
        <w:t>3</w:t>
      </w:r>
      <w:r>
        <w:t xml:space="preserve">, if the project monitoring </w:t>
      </w:r>
      <w:r w:rsidRPr="00E37D58">
        <w:t xml:space="preserve">specified in </w:t>
      </w:r>
      <w:r w:rsidR="001E015F">
        <w:t xml:space="preserve">subsections </w:t>
      </w:r>
      <w:r w:rsidR="003445A7">
        <w:t>(1)</w:t>
      </w:r>
      <w:r w:rsidR="001E015F">
        <w:t xml:space="preserve"> to </w:t>
      </w:r>
      <w:r w:rsidR="003445A7">
        <w:t>(3)</w:t>
      </w:r>
      <w:r>
        <w:t xml:space="preserve"> indicates that the project requirements specified in </w:t>
      </w:r>
      <w:r w:rsidR="004916C3">
        <w:t xml:space="preserve">subsection </w:t>
      </w:r>
      <w:r w:rsidR="003445A7">
        <w:t>2.3(2)</w:t>
      </w:r>
      <w:r>
        <w:t xml:space="preserve"> are not met for a stratum, a project proponent may redefine stratum boundaries so that any land that does not meet the project requirements specified in </w:t>
      </w:r>
      <w:r w:rsidR="004916C3">
        <w:t xml:space="preserve">subsection </w:t>
      </w:r>
      <w:r w:rsidR="003445A7">
        <w:t>2.3(2)</w:t>
      </w:r>
      <w:r>
        <w:t xml:space="preserve"> is not included in the stratum area.</w:t>
      </w:r>
    </w:p>
    <w:p w:rsidR="00A76B66" w:rsidRDefault="00A76B66" w:rsidP="00A76B66">
      <w:pPr>
        <w:pStyle w:val="tMain"/>
      </w:pPr>
      <w:r>
        <w:tab/>
      </w:r>
      <w:r w:rsidR="003445A7">
        <w:t>(7)</w:t>
      </w:r>
      <w:r>
        <w:tab/>
        <w:t xml:space="preserve">A project proponent must monitor </w:t>
      </w:r>
      <w:r w:rsidR="00632C5D" w:rsidRPr="00235E11">
        <w:t>growth</w:t>
      </w:r>
      <w:r>
        <w:t xml:space="preserve"> disturbance events within the project area and record the features of these events in accordance with the requirements specified at section</w:t>
      </w:r>
      <w:r w:rsidR="00632C5D">
        <w:t>s</w:t>
      </w:r>
      <w:r>
        <w:t xml:space="preserve"> </w:t>
      </w:r>
      <w:r w:rsidR="003445A7">
        <w:t>3.5</w:t>
      </w:r>
      <w:r>
        <w:t xml:space="preserve"> and</w:t>
      </w:r>
      <w:r w:rsidR="00632C5D">
        <w:t xml:space="preserve"> </w:t>
      </w:r>
      <w:r w:rsidR="003445A7">
        <w:t>7.17</w:t>
      </w:r>
      <w:r>
        <w:t>.</w:t>
      </w:r>
    </w:p>
    <w:p w:rsidR="00A76B66" w:rsidRDefault="00A76B66" w:rsidP="00A76B66">
      <w:pPr>
        <w:pStyle w:val="notePara"/>
      </w:pPr>
      <w:r>
        <w:tab/>
      </w:r>
      <w:r>
        <w:rPr>
          <w:b/>
          <w:i/>
        </w:rPr>
        <w:t>Note</w:t>
      </w:r>
      <w:r>
        <w:tab/>
        <w:t>Under section 81 of the Act the Regulator must be notified of certain natural disturbance events.</w:t>
      </w:r>
    </w:p>
    <w:p w:rsidR="00A76B66" w:rsidRDefault="00A76B66" w:rsidP="00A76B66">
      <w:pPr>
        <w:pStyle w:val="definition"/>
        <w:tabs>
          <w:tab w:val="left" w:pos="3119"/>
        </w:tabs>
        <w:spacing w:before="120" w:after="120" w:line="240" w:lineRule="auto"/>
        <w:ind w:left="1920"/>
        <w:jc w:val="left"/>
        <w:rPr>
          <w:color w:val="808080" w:themeColor="background1" w:themeShade="80"/>
        </w:rPr>
      </w:pPr>
    </w:p>
    <w:p w:rsidR="00A76B66" w:rsidRDefault="00A76B66" w:rsidP="00A76B66">
      <w:pPr>
        <w:pStyle w:val="h3Div"/>
      </w:pPr>
      <w:bookmarkStart w:id="154" w:name="_Toc347229921"/>
      <w:r>
        <w:t xml:space="preserve">Division </w:t>
      </w:r>
      <w:r w:rsidR="003445A7">
        <w:t>7.3</w:t>
      </w:r>
      <w:r>
        <w:tab/>
        <w:t>Offsets report requirements</w:t>
      </w:r>
      <w:bookmarkEnd w:id="154"/>
    </w:p>
    <w:p w:rsidR="00A76B66" w:rsidRDefault="00086C87" w:rsidP="00086C87">
      <w:pPr>
        <w:pStyle w:val="h4Subdiv"/>
        <w:rPr>
          <w:rStyle w:val="CharSectno"/>
          <w:rFonts w:ascii="Times New Roman" w:hAnsi="Times New Roman"/>
          <w:b w:val="0"/>
          <w:color w:val="000000" w:themeColor="text1"/>
        </w:rPr>
      </w:pPr>
      <w:bookmarkStart w:id="155" w:name="_Toc347229922"/>
      <w:r w:rsidRPr="00EA33B3">
        <w:t xml:space="preserve">Subdivision </w:t>
      </w:r>
      <w:r w:rsidR="003445A7" w:rsidRPr="00EA33B3">
        <w:t>7.3.1</w:t>
      </w:r>
      <w:r w:rsidRPr="00EA33B3">
        <w:tab/>
      </w:r>
      <w:r w:rsidR="00A76B66" w:rsidRPr="00EA33B3">
        <w:t>Information that must be included in the first offsets</w:t>
      </w:r>
      <w:r w:rsidR="00A76B66">
        <w:rPr>
          <w:rStyle w:val="CharSectno"/>
          <w:rFonts w:ascii="Times New Roman" w:hAnsi="Times New Roman"/>
          <w:color w:val="000000" w:themeColor="text1"/>
        </w:rPr>
        <w:t xml:space="preserve"> report</w:t>
      </w:r>
      <w:bookmarkEnd w:id="155"/>
      <w:r w:rsidR="00A76B66">
        <w:rPr>
          <w:rStyle w:val="CharSectno"/>
          <w:rFonts w:ascii="Times New Roman" w:hAnsi="Times New Roman"/>
          <w:color w:val="000000" w:themeColor="text1"/>
        </w:rPr>
        <w:t xml:space="preserve"> </w:t>
      </w:r>
    </w:p>
    <w:p w:rsidR="006D46E9" w:rsidRDefault="003445A7" w:rsidP="006D46E9">
      <w:pPr>
        <w:pStyle w:val="h5Section"/>
      </w:pPr>
      <w:bookmarkStart w:id="156" w:name="_Toc347229923"/>
      <w:r>
        <w:t>7.3</w:t>
      </w:r>
      <w:r w:rsidR="006D46E9">
        <w:tab/>
        <w:t>General</w:t>
      </w:r>
      <w:bookmarkEnd w:id="156"/>
      <w:r w:rsidR="006D46E9">
        <w:t xml:space="preserve"> </w:t>
      </w:r>
    </w:p>
    <w:p w:rsidR="00A76B66" w:rsidRDefault="006D46E9" w:rsidP="006D46E9">
      <w:pPr>
        <w:pStyle w:val="tMain"/>
      </w:pPr>
      <w:r>
        <w:tab/>
      </w:r>
      <w:r w:rsidR="003445A7">
        <w:t>(1)</w:t>
      </w:r>
      <w:r>
        <w:tab/>
      </w:r>
      <w:r w:rsidR="007F2F8B">
        <w:t>For paragraph 6.2</w:t>
      </w:r>
      <w:r w:rsidR="00A76B66">
        <w:t xml:space="preserve">(j) of the Regulations, this </w:t>
      </w:r>
      <w:r w:rsidR="00536E5F">
        <w:t>Subdivision</w:t>
      </w:r>
      <w:r w:rsidR="00A76B66">
        <w:t xml:space="preserve"> sets out the information that is required to be submitted in the first offsets report for a project to which this Determination applies.</w:t>
      </w:r>
    </w:p>
    <w:p w:rsidR="00A76B66" w:rsidRDefault="00A76B66" w:rsidP="00A76B66">
      <w:pPr>
        <w:pStyle w:val="tMain"/>
      </w:pPr>
      <w:r>
        <w:tab/>
      </w:r>
      <w:r w:rsidR="003445A7">
        <w:t>(2)</w:t>
      </w:r>
      <w:r>
        <w:tab/>
        <w:t xml:space="preserve">The first offsets report for a project must also include the information set out in </w:t>
      </w:r>
      <w:r w:rsidR="00632C5D">
        <w:t xml:space="preserve">Subdivision </w:t>
      </w:r>
      <w:r w:rsidR="003445A7">
        <w:t>7.3.2</w:t>
      </w:r>
      <w:r>
        <w:t>.</w:t>
      </w:r>
    </w:p>
    <w:p w:rsidR="00A76B66" w:rsidRDefault="003445A7" w:rsidP="006D46E9">
      <w:pPr>
        <w:pStyle w:val="h5Section"/>
      </w:pPr>
      <w:bookmarkStart w:id="157" w:name="_Toc347229924"/>
      <w:r>
        <w:t>7.4</w:t>
      </w:r>
      <w:r w:rsidR="006D46E9">
        <w:tab/>
      </w:r>
      <w:r w:rsidR="00A76B66">
        <w:t>Project information</w:t>
      </w:r>
      <w:bookmarkEnd w:id="157"/>
    </w:p>
    <w:p w:rsidR="00A76B66" w:rsidRDefault="006D46E9" w:rsidP="006D46E9">
      <w:pPr>
        <w:pStyle w:val="tMain"/>
      </w:pPr>
      <w:r>
        <w:tab/>
      </w:r>
      <w:r>
        <w:tab/>
      </w:r>
      <w:r w:rsidR="00A76B66">
        <w:t>The first offsets report for a project must contain:</w:t>
      </w:r>
    </w:p>
    <w:p w:rsidR="00A76B66" w:rsidRDefault="00A76B66" w:rsidP="00A76B66">
      <w:pPr>
        <w:pStyle w:val="tPara"/>
      </w:pPr>
      <w:r>
        <w:tab/>
      </w:r>
      <w:r w:rsidR="003445A7">
        <w:t>(a)</w:t>
      </w:r>
      <w:r>
        <w:tab/>
        <w:t>land title references for land over which the project is located;</w:t>
      </w:r>
    </w:p>
    <w:p w:rsidR="00A76B66" w:rsidRDefault="00A76B66" w:rsidP="00A76B66">
      <w:pPr>
        <w:pStyle w:val="tPara"/>
      </w:pPr>
      <w:r>
        <w:tab/>
      </w:r>
      <w:r w:rsidR="003445A7">
        <w:t>(b)</w:t>
      </w:r>
      <w:r>
        <w:tab/>
        <w:t>geospatial data files detailing the boundary of the project area; and</w:t>
      </w:r>
    </w:p>
    <w:p w:rsidR="00A76B66" w:rsidRDefault="00A76B66" w:rsidP="00A76B66">
      <w:pPr>
        <w:pStyle w:val="tPara"/>
      </w:pPr>
      <w:r>
        <w:tab/>
      </w:r>
      <w:r w:rsidR="003445A7">
        <w:t>(c)</w:t>
      </w:r>
      <w:r>
        <w:tab/>
        <w:t>hard-copy maps showing the boundary of the project area.</w:t>
      </w:r>
    </w:p>
    <w:p w:rsidR="00A76B66" w:rsidRDefault="003445A7" w:rsidP="006D46E9">
      <w:pPr>
        <w:pStyle w:val="h5Section"/>
      </w:pPr>
      <w:bookmarkStart w:id="158" w:name="_Toc347229925"/>
      <w:r>
        <w:t>7.5</w:t>
      </w:r>
      <w:r w:rsidR="006D46E9">
        <w:tab/>
      </w:r>
      <w:r w:rsidR="00A76B66">
        <w:t>Stratum description and status</w:t>
      </w:r>
      <w:bookmarkEnd w:id="158"/>
    </w:p>
    <w:p w:rsidR="00A76B66" w:rsidRDefault="006D46E9" w:rsidP="006D46E9">
      <w:pPr>
        <w:pStyle w:val="tMain"/>
      </w:pPr>
      <w:r>
        <w:tab/>
      </w:r>
      <w:r>
        <w:tab/>
      </w:r>
      <w:r w:rsidR="00A76B66">
        <w:t>The first offsets report must contain the following information in relation to each stratum that it references:</w:t>
      </w:r>
    </w:p>
    <w:p w:rsidR="00A76B66" w:rsidRDefault="00A76B66" w:rsidP="00A76B66">
      <w:pPr>
        <w:pStyle w:val="tPara"/>
      </w:pPr>
      <w:r>
        <w:tab/>
      </w:r>
      <w:r w:rsidR="003445A7">
        <w:t>(a)</w:t>
      </w:r>
      <w:r>
        <w:tab/>
        <w:t xml:space="preserve">geospatial data files detailing the boundary of the stratum; </w:t>
      </w:r>
    </w:p>
    <w:p w:rsidR="00A76B66" w:rsidRDefault="00A76B66" w:rsidP="00A76B66">
      <w:pPr>
        <w:pStyle w:val="tPara"/>
      </w:pPr>
      <w:r>
        <w:lastRenderedPageBreak/>
        <w:tab/>
      </w:r>
      <w:r w:rsidR="003445A7">
        <w:t>(b)</w:t>
      </w:r>
      <w:r>
        <w:tab/>
        <w:t>hard-copy maps showing the boundary of the stratum;</w:t>
      </w:r>
    </w:p>
    <w:p w:rsidR="00A76B66" w:rsidRDefault="00A76B66" w:rsidP="00A76B66">
      <w:pPr>
        <w:pStyle w:val="tPara"/>
      </w:pPr>
      <w:r>
        <w:tab/>
      </w:r>
      <w:r w:rsidR="003445A7">
        <w:t>(c)</w:t>
      </w:r>
      <w:r>
        <w:tab/>
        <w:t>a description of the planting method applied within the stratum and records demonstrating that the establishment of project trees has been through planting;</w:t>
      </w:r>
    </w:p>
    <w:p w:rsidR="00A76B66" w:rsidRDefault="00A76B66" w:rsidP="00A76B66">
      <w:pPr>
        <w:pStyle w:val="tPara"/>
      </w:pPr>
      <w:r>
        <w:tab/>
      </w:r>
      <w:r w:rsidR="003445A7">
        <w:t>(d)</w:t>
      </w:r>
      <w:r>
        <w:tab/>
        <w:t>if available, the number of project tree seedlings planted per hectare within the stratum;</w:t>
      </w:r>
    </w:p>
    <w:p w:rsidR="00A76B66" w:rsidRDefault="00A76B66" w:rsidP="00A76B66">
      <w:pPr>
        <w:pStyle w:val="tPara"/>
      </w:pPr>
      <w:r>
        <w:tab/>
      </w:r>
      <w:r w:rsidR="003445A7">
        <w:t>(e)</w:t>
      </w:r>
      <w:r>
        <w:tab/>
        <w:t>planting start date and planting finish date;</w:t>
      </w:r>
    </w:p>
    <w:p w:rsidR="00A76B66" w:rsidRDefault="00A76B66" w:rsidP="00A76B66">
      <w:pPr>
        <w:pStyle w:val="tPara"/>
      </w:pPr>
      <w:r>
        <w:tab/>
      </w:r>
      <w:r w:rsidR="003445A7">
        <w:t>(f)</w:t>
      </w:r>
      <w:r>
        <w:tab/>
        <w:t xml:space="preserve">if </w:t>
      </w:r>
      <w:r w:rsidR="00EA48A9">
        <w:t>the planting finish date</w:t>
      </w:r>
      <w:r>
        <w:t xml:space="preserve"> for each stratum occurred before 1 July 2010, the number of years between </w:t>
      </w:r>
      <w:r w:rsidR="00EA48A9">
        <w:t xml:space="preserve">1 July 2010 </w:t>
      </w:r>
      <w:r>
        <w:t>and the planting finish date for the stratum; and</w:t>
      </w:r>
    </w:p>
    <w:p w:rsidR="00A76B66" w:rsidRDefault="00A76B66" w:rsidP="00A76B66">
      <w:pPr>
        <w:pStyle w:val="tPara"/>
      </w:pPr>
      <w:r>
        <w:tab/>
      </w:r>
      <w:r w:rsidR="003445A7">
        <w:t>(g)</w:t>
      </w:r>
      <w:r>
        <w:tab/>
        <w:t>a description of the rationale for stratification.</w:t>
      </w:r>
    </w:p>
    <w:p w:rsidR="00A76B66" w:rsidRDefault="003445A7" w:rsidP="006D46E9">
      <w:pPr>
        <w:pStyle w:val="h5Section"/>
      </w:pPr>
      <w:bookmarkStart w:id="159" w:name="_Toc347229926"/>
      <w:r>
        <w:t>7.6</w:t>
      </w:r>
      <w:r w:rsidR="006D46E9">
        <w:tab/>
      </w:r>
      <w:r w:rsidR="00A76B66">
        <w:t>Baseline land use history and forest cover history for strata</w:t>
      </w:r>
      <w:bookmarkEnd w:id="159"/>
    </w:p>
    <w:p w:rsidR="00A76B66" w:rsidRDefault="00A76B66" w:rsidP="00A76B66">
      <w:pPr>
        <w:pStyle w:val="tMain"/>
      </w:pPr>
      <w:r>
        <w:tab/>
      </w:r>
      <w:r w:rsidR="003445A7">
        <w:t>(1)</w:t>
      </w:r>
      <w:r>
        <w:tab/>
        <w:t>The first offsets report must contain the following information in relation to each stratum that it references:</w:t>
      </w:r>
    </w:p>
    <w:p w:rsidR="00A76B66" w:rsidRDefault="00A76B66" w:rsidP="00A76B66">
      <w:pPr>
        <w:pStyle w:val="tPara"/>
      </w:pPr>
      <w:r>
        <w:tab/>
      </w:r>
      <w:r w:rsidR="003445A7">
        <w:t>(a)</w:t>
      </w:r>
      <w:r>
        <w:tab/>
        <w:t>a written statement confirming the stratum area was clear of non-project forest for at least 5 years before Commencement;</w:t>
      </w:r>
    </w:p>
    <w:p w:rsidR="00A76B66" w:rsidRDefault="00A76B66" w:rsidP="00A76B66">
      <w:pPr>
        <w:pStyle w:val="tPara"/>
      </w:pPr>
      <w:r>
        <w:tab/>
      </w:r>
      <w:r w:rsidR="003445A7">
        <w:t>(b)</w:t>
      </w:r>
      <w:r>
        <w:tab/>
        <w:t>if the stratum area was clear of forest at 31 December 1989, a written statement confirming the stratum area was clear of forest at that time; and</w:t>
      </w:r>
    </w:p>
    <w:p w:rsidR="00A76B66" w:rsidRDefault="00A76B66" w:rsidP="00A76B66">
      <w:pPr>
        <w:pStyle w:val="tPara"/>
      </w:pPr>
      <w:r>
        <w:tab/>
      </w:r>
      <w:r w:rsidR="003445A7">
        <w:t>(c)</w:t>
      </w:r>
      <w:r>
        <w:tab/>
        <w:t>a description of the land use  occurring within the stratum area for at least 5 years before Commencement.</w:t>
      </w:r>
    </w:p>
    <w:p w:rsidR="00A76B66" w:rsidRDefault="00A76B66" w:rsidP="00A76B66">
      <w:pPr>
        <w:pStyle w:val="tMain"/>
      </w:pPr>
      <w:r>
        <w:tab/>
      </w:r>
      <w:r w:rsidR="003445A7">
        <w:t>(2)</w:t>
      </w:r>
      <w:r>
        <w:tab/>
        <w:t xml:space="preserve">The first offsets report must contain the following </w:t>
      </w:r>
      <w:r w:rsidR="00C3658A" w:rsidRPr="00BE7FED">
        <w:t xml:space="preserve">information </w:t>
      </w:r>
      <w:r>
        <w:t xml:space="preserve">in relation to </w:t>
      </w:r>
      <w:r w:rsidRPr="00632C5D">
        <w:t>the land in each stratum that the report references</w:t>
      </w:r>
      <w:r>
        <w:t>:</w:t>
      </w:r>
    </w:p>
    <w:p w:rsidR="00A76B66" w:rsidRDefault="00A76B66" w:rsidP="00A76B66">
      <w:pPr>
        <w:pStyle w:val="tPara"/>
      </w:pPr>
      <w:r>
        <w:tab/>
      </w:r>
      <w:r w:rsidR="003445A7">
        <w:t>(a)</w:t>
      </w:r>
      <w:r>
        <w:tab/>
        <w:t>ortho-rectified aerial imagery demonstrating:</w:t>
      </w:r>
    </w:p>
    <w:p w:rsidR="00A76B66" w:rsidRDefault="00A76B66" w:rsidP="00A76B66">
      <w:pPr>
        <w:pStyle w:val="tSubpara"/>
      </w:pPr>
      <w:r>
        <w:tab/>
      </w:r>
      <w:r w:rsidR="003445A7">
        <w:t>(i)</w:t>
      </w:r>
      <w:r>
        <w:tab/>
        <w:t>ongoing management of land under a cleared regime for at least 5 years before Commencement; and</w:t>
      </w:r>
    </w:p>
    <w:p w:rsidR="00A76B66" w:rsidRDefault="00A76B66" w:rsidP="00A76B66">
      <w:pPr>
        <w:pStyle w:val="tSubpara"/>
        <w:rPr>
          <w:color w:val="000000" w:themeColor="text1"/>
        </w:rPr>
      </w:pPr>
      <w:r>
        <w:tab/>
      </w:r>
      <w:r w:rsidR="003445A7">
        <w:t>(ii)</w:t>
      </w:r>
      <w:r>
        <w:tab/>
        <w:t>historic non-project forest cover in relation to the stratum area, including at the times specified in paragraphs</w:t>
      </w:r>
      <w:r w:rsidR="00632C5D">
        <w:t xml:space="preserve"> </w:t>
      </w:r>
      <w:r w:rsidR="003445A7">
        <w:t>(1)(a)</w:t>
      </w:r>
      <w:r w:rsidR="00632C5D">
        <w:t xml:space="preserve"> and </w:t>
      </w:r>
      <w:r w:rsidR="003445A7">
        <w:t>(1)(b)</w:t>
      </w:r>
      <w:r>
        <w:t xml:space="preserve">; </w:t>
      </w:r>
      <w:r>
        <w:rPr>
          <w:color w:val="000000" w:themeColor="text1"/>
        </w:rPr>
        <w:t>or</w:t>
      </w:r>
    </w:p>
    <w:p w:rsidR="00A76B66" w:rsidRDefault="00A76B66" w:rsidP="00A76B66">
      <w:pPr>
        <w:pStyle w:val="tPara"/>
        <w:rPr>
          <w:color w:val="000000" w:themeColor="text1"/>
        </w:rPr>
      </w:pPr>
      <w:r>
        <w:tab/>
      </w:r>
      <w:r w:rsidR="003445A7">
        <w:t>(b)</w:t>
      </w:r>
      <w:r>
        <w:tab/>
        <w:t xml:space="preserve">if the information specified in paragraph </w:t>
      </w:r>
      <w:r w:rsidR="003445A7">
        <w:t>(a)</w:t>
      </w:r>
      <w:r>
        <w:t xml:space="preserve"> is indistinct or not available, any of the following:</w:t>
      </w:r>
    </w:p>
    <w:p w:rsidR="00A76B66" w:rsidRDefault="00A76B66" w:rsidP="00A76B66">
      <w:pPr>
        <w:pStyle w:val="tSubpara"/>
      </w:pPr>
      <w:r>
        <w:tab/>
      </w:r>
      <w:r w:rsidR="003445A7">
        <w:t>(i)</w:t>
      </w:r>
      <w:r>
        <w:tab/>
        <w:t>farm management plans;</w:t>
      </w:r>
    </w:p>
    <w:p w:rsidR="00A76B66" w:rsidRDefault="00A76B66" w:rsidP="00A76B66">
      <w:pPr>
        <w:pStyle w:val="tSubpara"/>
      </w:pPr>
      <w:r>
        <w:tab/>
      </w:r>
      <w:r w:rsidR="003445A7">
        <w:t>(ii)</w:t>
      </w:r>
      <w:r>
        <w:tab/>
        <w:t xml:space="preserve">land-use records; </w:t>
      </w:r>
    </w:p>
    <w:p w:rsidR="00A76B66" w:rsidRDefault="00A76B66" w:rsidP="00A76B66">
      <w:pPr>
        <w:pStyle w:val="tSubpara"/>
      </w:pPr>
      <w:r>
        <w:tab/>
      </w:r>
      <w:r w:rsidR="003445A7">
        <w:t>(iii)</w:t>
      </w:r>
      <w:r>
        <w:tab/>
        <w:t>statutory declarations from landowners and land managers describing the land-use patterns.</w:t>
      </w:r>
    </w:p>
    <w:p w:rsidR="00A76B66" w:rsidRDefault="003445A7" w:rsidP="006D46E9">
      <w:pPr>
        <w:pStyle w:val="h5Section"/>
      </w:pPr>
      <w:bookmarkStart w:id="160" w:name="_Toc347229927"/>
      <w:r>
        <w:t>7.7</w:t>
      </w:r>
      <w:r w:rsidR="006D46E9">
        <w:tab/>
      </w:r>
      <w:r w:rsidR="00A76B66">
        <w:t>Quality assurance and control</w:t>
      </w:r>
      <w:bookmarkEnd w:id="160"/>
    </w:p>
    <w:p w:rsidR="00A76B66" w:rsidRDefault="006D46E9" w:rsidP="006D46E9">
      <w:pPr>
        <w:pStyle w:val="tMain"/>
      </w:pPr>
      <w:r>
        <w:tab/>
      </w:r>
      <w:r>
        <w:tab/>
      </w:r>
      <w:r w:rsidR="00A76B66">
        <w:t>The first offsets report for a project must include documented procedures for the following quality assurance and control measures:</w:t>
      </w:r>
    </w:p>
    <w:p w:rsidR="00A76B66" w:rsidRDefault="00A76B66" w:rsidP="00A76B66">
      <w:pPr>
        <w:pStyle w:val="tPara"/>
      </w:pPr>
      <w:r>
        <w:lastRenderedPageBreak/>
        <w:tab/>
      </w:r>
      <w:r w:rsidR="003445A7">
        <w:t>(a)</w:t>
      </w:r>
      <w:r>
        <w:tab/>
        <w:t>identifying and correcting data transcription errors;</w:t>
      </w:r>
    </w:p>
    <w:p w:rsidR="00A76B66" w:rsidRDefault="00A76B66" w:rsidP="00A76B66">
      <w:pPr>
        <w:pStyle w:val="tPara"/>
      </w:pPr>
      <w:r>
        <w:tab/>
      </w:r>
      <w:r w:rsidR="003445A7">
        <w:t>(b)</w:t>
      </w:r>
      <w:r>
        <w:tab/>
        <w:t>conducting training of field staff for the purposes of conducting full inventory and PSP assessment; and</w:t>
      </w:r>
    </w:p>
    <w:p w:rsidR="00A76B66" w:rsidRDefault="00A76B66" w:rsidP="00A76B66">
      <w:pPr>
        <w:pStyle w:val="tPara"/>
      </w:pPr>
      <w:r>
        <w:tab/>
      </w:r>
      <w:r w:rsidR="003445A7">
        <w:t>(c)</w:t>
      </w:r>
      <w:r>
        <w:tab/>
        <w:t>conducting equipment checks and equipment calibration.</w:t>
      </w:r>
    </w:p>
    <w:p w:rsidR="00A76B66" w:rsidRDefault="006D46E9" w:rsidP="006D46E9">
      <w:pPr>
        <w:pStyle w:val="h4Subdiv"/>
      </w:pPr>
      <w:bookmarkStart w:id="161" w:name="_Toc347229928"/>
      <w:r w:rsidRPr="00EA33B3">
        <w:t xml:space="preserve">Subdivision </w:t>
      </w:r>
      <w:r w:rsidR="003445A7" w:rsidRPr="00EA33B3">
        <w:t>7.3.2</w:t>
      </w:r>
      <w:r w:rsidRPr="00EA33B3">
        <w:tab/>
        <w:t>Information that must be included in all offsets reports</w:t>
      </w:r>
      <w:bookmarkEnd w:id="161"/>
    </w:p>
    <w:p w:rsidR="00A76B66" w:rsidRPr="00EA33B3" w:rsidRDefault="003445A7" w:rsidP="00A76B66">
      <w:pPr>
        <w:pStyle w:val="h5Section"/>
      </w:pPr>
      <w:bookmarkStart w:id="162" w:name="_Toc347229929"/>
      <w:r w:rsidRPr="00EA33B3">
        <w:t>7.8</w:t>
      </w:r>
      <w:r w:rsidR="00A76B66" w:rsidRPr="00EA33B3">
        <w:tab/>
      </w:r>
      <w:r w:rsidR="006D46E9" w:rsidRPr="00EA33B3">
        <w:t>General</w:t>
      </w:r>
      <w:bookmarkEnd w:id="162"/>
      <w:r w:rsidR="006D46E9" w:rsidRPr="00EA33B3">
        <w:t xml:space="preserve"> </w:t>
      </w:r>
    </w:p>
    <w:p w:rsidR="00A76B66" w:rsidRDefault="006D46E9" w:rsidP="006D46E9">
      <w:pPr>
        <w:pStyle w:val="tMain"/>
      </w:pPr>
      <w:r>
        <w:tab/>
      </w:r>
      <w:r>
        <w:tab/>
      </w:r>
      <w:r w:rsidR="00A76B66">
        <w:t>For paragraph 6.2(j) of the Regulations, this section sets out the information that is required to be submitted in an offsets report for a project to which this Determination applies.</w:t>
      </w:r>
    </w:p>
    <w:p w:rsidR="00A76B66" w:rsidRDefault="00A76B66" w:rsidP="00A76B66">
      <w:pPr>
        <w:pStyle w:val="notePara"/>
      </w:pPr>
      <w:r>
        <w:rPr>
          <w:color w:val="000000" w:themeColor="text1"/>
        </w:rPr>
        <w:tab/>
      </w:r>
      <w:r>
        <w:rPr>
          <w:b/>
          <w:i/>
          <w:color w:val="000000" w:themeColor="text1"/>
        </w:rPr>
        <w:t>Note</w:t>
      </w:r>
      <w:r>
        <w:rPr>
          <w:color w:val="000000" w:themeColor="text1"/>
        </w:rPr>
        <w:tab/>
        <w:t xml:space="preserve">The first offsets report </w:t>
      </w:r>
      <w:r w:rsidR="00632C5D">
        <w:rPr>
          <w:color w:val="000000" w:themeColor="text1"/>
        </w:rPr>
        <w:t xml:space="preserve">for a project </w:t>
      </w:r>
      <w:r>
        <w:t xml:space="preserve">must also contain the information specified in </w:t>
      </w:r>
      <w:r w:rsidR="00632C5D">
        <w:t xml:space="preserve">Subdivision </w:t>
      </w:r>
      <w:r w:rsidR="003445A7">
        <w:t>7.3.1</w:t>
      </w:r>
      <w:r>
        <w:t>.</w:t>
      </w:r>
    </w:p>
    <w:p w:rsidR="00A76B66" w:rsidRDefault="003445A7" w:rsidP="006D46E9">
      <w:pPr>
        <w:pStyle w:val="h5Section"/>
      </w:pPr>
      <w:bookmarkStart w:id="163" w:name="_Toc347229930"/>
      <w:r>
        <w:t>7.9</w:t>
      </w:r>
      <w:r w:rsidR="006D46E9">
        <w:tab/>
      </w:r>
      <w:r w:rsidR="00A76B66">
        <w:t>Project information</w:t>
      </w:r>
      <w:bookmarkEnd w:id="163"/>
    </w:p>
    <w:p w:rsidR="00A76B66" w:rsidRDefault="006D46E9" w:rsidP="006D46E9">
      <w:pPr>
        <w:pStyle w:val="tMain"/>
      </w:pPr>
      <w:r>
        <w:tab/>
      </w:r>
      <w:r>
        <w:tab/>
      </w:r>
      <w:r w:rsidR="00A76B66">
        <w:t>An offsets report must include the following information about the project:</w:t>
      </w:r>
    </w:p>
    <w:p w:rsidR="00A76B66" w:rsidRDefault="00A76B66" w:rsidP="00A76B66">
      <w:pPr>
        <w:pStyle w:val="tPara"/>
      </w:pPr>
      <w:r>
        <w:tab/>
      </w:r>
      <w:r w:rsidR="003445A7">
        <w:t>(a)</w:t>
      </w:r>
      <w:r>
        <w:tab/>
        <w:t>list of strata identifiers for strata occurring within the project area</w:t>
      </w:r>
      <w:r w:rsidR="003B038D">
        <w:t xml:space="preserve"> at the end of the reporting period</w:t>
      </w:r>
      <w:r>
        <w:t>;</w:t>
      </w:r>
    </w:p>
    <w:p w:rsidR="00A76B66" w:rsidRDefault="00A76B66" w:rsidP="00A76B66">
      <w:pPr>
        <w:pStyle w:val="tPara"/>
      </w:pPr>
      <w:r>
        <w:tab/>
      </w:r>
      <w:r w:rsidR="003445A7">
        <w:t>(b)</w:t>
      </w:r>
      <w:r>
        <w:tab/>
        <w:t>net greenhouse gas abatement for the project for the reporting period and associated standard error;</w:t>
      </w:r>
    </w:p>
    <w:p w:rsidR="00A76B66" w:rsidRDefault="00A76B66" w:rsidP="00A76B66">
      <w:pPr>
        <w:pStyle w:val="tPara"/>
      </w:pPr>
      <w:r>
        <w:tab/>
      </w:r>
      <w:r w:rsidR="003445A7">
        <w:t>(c)</w:t>
      </w:r>
      <w:r>
        <w:tab/>
        <w:t>change in carbon stocks for the project for the reporting period and associated standard error; and</w:t>
      </w:r>
    </w:p>
    <w:p w:rsidR="00A76B66" w:rsidRDefault="00A76B66" w:rsidP="00A76B66">
      <w:pPr>
        <w:pStyle w:val="tPara"/>
      </w:pPr>
      <w:r>
        <w:tab/>
      </w:r>
      <w:r w:rsidR="003445A7">
        <w:t>(d)</w:t>
      </w:r>
      <w:r>
        <w:tab/>
        <w:t>estimated project emissions for the reporting period and associated standard error.</w:t>
      </w:r>
    </w:p>
    <w:p w:rsidR="00A76B66" w:rsidRDefault="003445A7" w:rsidP="006D46E9">
      <w:pPr>
        <w:pStyle w:val="h5Section"/>
      </w:pPr>
      <w:bookmarkStart w:id="164" w:name="_Toc347229931"/>
      <w:r>
        <w:t>7.10</w:t>
      </w:r>
      <w:r w:rsidR="006D46E9">
        <w:tab/>
      </w:r>
      <w:r w:rsidR="00A76B66">
        <w:t>Strata location and area</w:t>
      </w:r>
      <w:bookmarkEnd w:id="164"/>
    </w:p>
    <w:p w:rsidR="00A76B66" w:rsidRDefault="006D46E9" w:rsidP="006D46E9">
      <w:pPr>
        <w:pStyle w:val="tMain"/>
      </w:pPr>
      <w:r>
        <w:tab/>
      </w:r>
      <w:r>
        <w:tab/>
      </w:r>
      <w:r w:rsidR="00A76B66">
        <w:t xml:space="preserve">An offsets report must include the following information about </w:t>
      </w:r>
      <w:r w:rsidR="003B038D">
        <w:t xml:space="preserve">the </w:t>
      </w:r>
      <w:r w:rsidR="00A76B66">
        <w:t>location and area</w:t>
      </w:r>
      <w:r w:rsidR="003B038D">
        <w:t xml:space="preserve"> of strata occurring within the project area at the end of the reporting period</w:t>
      </w:r>
      <w:r w:rsidR="00A76B66">
        <w:t>:</w:t>
      </w:r>
    </w:p>
    <w:p w:rsidR="00A76B66" w:rsidRDefault="00A76B66" w:rsidP="00A76B66">
      <w:pPr>
        <w:pStyle w:val="tPara"/>
      </w:pPr>
      <w:r>
        <w:tab/>
      </w:r>
      <w:r w:rsidR="003445A7">
        <w:t>(a)</w:t>
      </w:r>
      <w:r>
        <w:tab/>
        <w:t>land area associated with each stratum, in hectares;</w:t>
      </w:r>
    </w:p>
    <w:p w:rsidR="00A76B66" w:rsidRDefault="00A76B66" w:rsidP="00A76B66">
      <w:pPr>
        <w:pStyle w:val="tPara"/>
      </w:pPr>
      <w:r>
        <w:tab/>
      </w:r>
      <w:r w:rsidR="003445A7">
        <w:t>(b)</w:t>
      </w:r>
      <w:r>
        <w:tab/>
        <w:t>written description of the location of each stratum;</w:t>
      </w:r>
    </w:p>
    <w:p w:rsidR="00A76B66" w:rsidRDefault="00A76B66" w:rsidP="00A76B66">
      <w:pPr>
        <w:pStyle w:val="tPara"/>
      </w:pPr>
      <w:r>
        <w:tab/>
      </w:r>
      <w:r w:rsidR="003445A7">
        <w:t>(c)</w:t>
      </w:r>
      <w:r>
        <w:tab/>
        <w:t>hard-copy maps showing the location and boundary of each stratum; and</w:t>
      </w:r>
    </w:p>
    <w:p w:rsidR="00A76B66" w:rsidRDefault="00A76B66" w:rsidP="00A76B66">
      <w:pPr>
        <w:pStyle w:val="tPara"/>
      </w:pPr>
      <w:r>
        <w:tab/>
      </w:r>
      <w:r w:rsidR="003445A7">
        <w:t>(d)</w:t>
      </w:r>
      <w:r>
        <w:tab/>
        <w:t>if ortho-rectified aerial imagery has been obtained by the project proponent in relation to the stratum area during the reporting period – the imagery or, if not yet collected, the date the imagery is next intended to be collected.</w:t>
      </w:r>
    </w:p>
    <w:p w:rsidR="00A76B66" w:rsidRDefault="003445A7" w:rsidP="006D46E9">
      <w:pPr>
        <w:pStyle w:val="h5Section"/>
      </w:pPr>
      <w:bookmarkStart w:id="165" w:name="_Toc347229932"/>
      <w:r>
        <w:lastRenderedPageBreak/>
        <w:t>7.11</w:t>
      </w:r>
      <w:r w:rsidR="006D46E9">
        <w:tab/>
      </w:r>
      <w:r w:rsidR="00A76B66">
        <w:t>Stratum description and status</w:t>
      </w:r>
      <w:bookmarkEnd w:id="165"/>
    </w:p>
    <w:p w:rsidR="00A76B66" w:rsidRDefault="00A76B66" w:rsidP="00A76B66">
      <w:pPr>
        <w:pStyle w:val="tMain"/>
      </w:pPr>
      <w:r>
        <w:tab/>
      </w:r>
      <w:r w:rsidR="003445A7">
        <w:t>(1)</w:t>
      </w:r>
      <w:r>
        <w:tab/>
        <w:t xml:space="preserve">The first time a stratum is referenced in an offsets report, or if a stratum has been redefined in accordance with </w:t>
      </w:r>
      <w:r w:rsidR="00632C5D">
        <w:t xml:space="preserve">Part </w:t>
      </w:r>
      <w:r w:rsidR="003445A7">
        <w:t>3</w:t>
      </w:r>
      <w:r>
        <w:t xml:space="preserve"> since the last offsets report submitted for the project, the information specified in sections</w:t>
      </w:r>
      <w:r w:rsidR="00B27C35">
        <w:t xml:space="preserve"> </w:t>
      </w:r>
      <w:r w:rsidR="003445A7">
        <w:t>7.5</w:t>
      </w:r>
      <w:r w:rsidR="00B27C35">
        <w:t xml:space="preserve"> and </w:t>
      </w:r>
      <w:r w:rsidR="003445A7">
        <w:t>7.6</w:t>
      </w:r>
      <w:r>
        <w:t xml:space="preserve"> must be included in the offsets report.</w:t>
      </w:r>
    </w:p>
    <w:p w:rsidR="00A76B66" w:rsidRDefault="00A76B66" w:rsidP="00A76B66">
      <w:pPr>
        <w:pStyle w:val="tMain"/>
      </w:pPr>
      <w:r>
        <w:tab/>
      </w:r>
      <w:r w:rsidR="003445A7">
        <w:t>(2)</w:t>
      </w:r>
      <w:r>
        <w:tab/>
        <w:t>An offsets report must include the following information about the status of each stratum</w:t>
      </w:r>
      <w:r w:rsidR="003B038D">
        <w:t xml:space="preserve"> occurring within the project area at the end of the reporting period</w:t>
      </w:r>
      <w:r>
        <w:t>:</w:t>
      </w:r>
    </w:p>
    <w:p w:rsidR="00A76B66" w:rsidRDefault="00A76B66" w:rsidP="00A76B66">
      <w:pPr>
        <w:pStyle w:val="tPara"/>
      </w:pPr>
      <w:r>
        <w:tab/>
      </w:r>
      <w:r w:rsidR="003445A7">
        <w:t>(a)</w:t>
      </w:r>
      <w:r>
        <w:tab/>
        <w:t>the amount of time since the last offsets report to reference the stratum was submitted to the Regulator;</w:t>
      </w:r>
    </w:p>
    <w:p w:rsidR="00A76B66" w:rsidRDefault="00A76B66" w:rsidP="00A76B66">
      <w:pPr>
        <w:pStyle w:val="tPara"/>
      </w:pPr>
      <w:r>
        <w:tab/>
      </w:r>
      <w:r w:rsidR="003445A7">
        <w:t>(b)</w:t>
      </w:r>
      <w:r>
        <w:tab/>
        <w:t xml:space="preserve">for project trees, the tree types noted as occurring within the stratum </w:t>
      </w:r>
      <w:r>
        <w:rPr>
          <w:color w:val="000000" w:themeColor="text1"/>
        </w:rPr>
        <w:t>during the reporting period</w:t>
      </w:r>
      <w:r>
        <w:t>;</w:t>
      </w:r>
    </w:p>
    <w:p w:rsidR="00A76B66" w:rsidRDefault="00A76B66" w:rsidP="00A76B66">
      <w:pPr>
        <w:pStyle w:val="tPara"/>
      </w:pPr>
      <w:r>
        <w:tab/>
      </w:r>
      <w:r w:rsidR="003445A7">
        <w:t>(c)</w:t>
      </w:r>
      <w:r>
        <w:tab/>
        <w:t>anticipated crown cover across the stratum area when project trees are at maturity;</w:t>
      </w:r>
    </w:p>
    <w:p w:rsidR="00A76B66" w:rsidRDefault="00A76B66" w:rsidP="00A76B66">
      <w:pPr>
        <w:pStyle w:val="tPara"/>
      </w:pPr>
      <w:r>
        <w:tab/>
      </w:r>
      <w:r w:rsidR="003445A7">
        <w:t>(d)</w:t>
      </w:r>
      <w:r>
        <w:tab/>
        <w:t>anticipated height at maturity for project trees occurring within the stratum;</w:t>
      </w:r>
    </w:p>
    <w:p w:rsidR="00A76B66" w:rsidRDefault="00A76B66" w:rsidP="00A76B66">
      <w:pPr>
        <w:pStyle w:val="tPara"/>
      </w:pPr>
      <w:r>
        <w:tab/>
      </w:r>
      <w:r w:rsidR="003445A7">
        <w:t>(e)</w:t>
      </w:r>
      <w:r>
        <w:tab/>
        <w:t xml:space="preserve">the occurrence of any natural disturbance events within the stratum </w:t>
      </w:r>
      <w:r>
        <w:rPr>
          <w:color w:val="000000" w:themeColor="text1"/>
        </w:rPr>
        <w:t>during the reporting period</w:t>
      </w:r>
      <w:r>
        <w:t>; and</w:t>
      </w:r>
    </w:p>
    <w:p w:rsidR="00A76B66" w:rsidRDefault="00A76B66" w:rsidP="00A76B66">
      <w:pPr>
        <w:pStyle w:val="tPara"/>
      </w:pPr>
      <w:r>
        <w:tab/>
      </w:r>
      <w:r w:rsidR="003445A7">
        <w:t>(f)</w:t>
      </w:r>
      <w:r>
        <w:tab/>
        <w:t>whether the stratum is in the establishment</w:t>
      </w:r>
      <w:r w:rsidR="00932F3E">
        <w:t xml:space="preserve"> phase</w:t>
      </w:r>
      <w:r>
        <w:t>, management</w:t>
      </w:r>
      <w:r w:rsidR="00932F3E" w:rsidRPr="00932F3E">
        <w:t xml:space="preserve"> </w:t>
      </w:r>
      <w:r w:rsidR="00932F3E">
        <w:t>phase</w:t>
      </w:r>
      <w:r>
        <w:t>, or maintenance phase</w:t>
      </w:r>
      <w:r w:rsidRPr="00D93BA2">
        <w:rPr>
          <w:color w:val="000000" w:themeColor="text1"/>
        </w:rPr>
        <w:t xml:space="preserve"> </w:t>
      </w:r>
      <w:r>
        <w:rPr>
          <w:color w:val="000000" w:themeColor="text1"/>
        </w:rPr>
        <w:t>during the reporting period</w:t>
      </w:r>
      <w:r>
        <w:t>.</w:t>
      </w:r>
    </w:p>
    <w:p w:rsidR="00A76B66" w:rsidRDefault="003445A7" w:rsidP="006D46E9">
      <w:pPr>
        <w:pStyle w:val="h5Section"/>
      </w:pPr>
      <w:bookmarkStart w:id="166" w:name="_Toc347229933"/>
      <w:r>
        <w:t>7.12</w:t>
      </w:r>
      <w:r w:rsidR="006D46E9">
        <w:tab/>
      </w:r>
      <w:r w:rsidR="00A76B66">
        <w:t>Carbon stocks for stratum</w:t>
      </w:r>
      <w:bookmarkEnd w:id="166"/>
    </w:p>
    <w:p w:rsidR="00A76B66" w:rsidRDefault="006D46E9" w:rsidP="006D46E9">
      <w:pPr>
        <w:pStyle w:val="tMain"/>
      </w:pPr>
      <w:r>
        <w:tab/>
      </w:r>
      <w:r>
        <w:tab/>
      </w:r>
      <w:r w:rsidR="00A76B66">
        <w:t>An offsets report must include the following information about carbon stocks for each stratum</w:t>
      </w:r>
      <w:r w:rsidR="003B038D" w:rsidRPr="003B038D">
        <w:t xml:space="preserve"> </w:t>
      </w:r>
      <w:r w:rsidR="003B038D">
        <w:t>occurring within the project area at the end of the reporting period</w:t>
      </w:r>
      <w:r w:rsidR="00A76B66">
        <w:t>:</w:t>
      </w:r>
    </w:p>
    <w:p w:rsidR="00A76B66" w:rsidRDefault="00A76B66" w:rsidP="00A76B66">
      <w:pPr>
        <w:pStyle w:val="tPara"/>
        <w:rPr>
          <w:color w:val="000000" w:themeColor="text1"/>
        </w:rPr>
      </w:pPr>
      <w:r>
        <w:tab/>
      </w:r>
      <w:r w:rsidR="003445A7">
        <w:t>(a)</w:t>
      </w:r>
      <w:r>
        <w:tab/>
        <w:t>number of years since the last full inventory to be referenced in an offsets report took place within the stratum;</w:t>
      </w:r>
    </w:p>
    <w:p w:rsidR="00A76B66" w:rsidRDefault="00A76B66" w:rsidP="00A76B66">
      <w:pPr>
        <w:pStyle w:val="tPara"/>
        <w:rPr>
          <w:color w:val="000000" w:themeColor="text1"/>
        </w:rPr>
      </w:pPr>
      <w:r>
        <w:tab/>
      </w:r>
      <w:r w:rsidR="003445A7">
        <w:t>(b)</w:t>
      </w:r>
      <w:r>
        <w:tab/>
        <w:t>a written statement confirming a full inventory or PSP assessment has taken place within the stratum, whichever has occurred most recently;</w:t>
      </w:r>
    </w:p>
    <w:p w:rsidR="00A76B66" w:rsidRDefault="00A76B66" w:rsidP="00A76B66">
      <w:pPr>
        <w:pStyle w:val="tPara"/>
        <w:rPr>
          <w:color w:val="000000" w:themeColor="text1"/>
        </w:rPr>
      </w:pPr>
      <w:r>
        <w:tab/>
      </w:r>
      <w:r w:rsidR="003445A7">
        <w:t>(c)</w:t>
      </w:r>
      <w:r>
        <w:tab/>
        <w:t>dates that the most recent measurement process reported in accordance with paragraph (b) was conducted;</w:t>
      </w:r>
    </w:p>
    <w:p w:rsidR="00A76B66" w:rsidRDefault="00A76B66" w:rsidP="00A76B66">
      <w:pPr>
        <w:pStyle w:val="tPara"/>
        <w:rPr>
          <w:color w:val="000000" w:themeColor="text1"/>
        </w:rPr>
      </w:pPr>
      <w:r>
        <w:tab/>
      </w:r>
      <w:r w:rsidR="003445A7">
        <w:t>(d)</w:t>
      </w:r>
      <w:r>
        <w:tab/>
        <w:t>the number of plots assessed within the stratum during the most recent measurement process reported in accordance with paragraph (b), expressed as the total number of plots assessed and the number of plots assessed per hectare;</w:t>
      </w:r>
    </w:p>
    <w:p w:rsidR="00A76B66" w:rsidRDefault="00A76B66" w:rsidP="00A76B66">
      <w:pPr>
        <w:pStyle w:val="tPara"/>
        <w:rPr>
          <w:color w:val="000000" w:themeColor="text1"/>
        </w:rPr>
      </w:pPr>
      <w:r>
        <w:tab/>
      </w:r>
      <w:r w:rsidR="003445A7">
        <w:t>(e)</w:t>
      </w:r>
      <w:r>
        <w:tab/>
        <w:t>maps showing actual location for plots assessed within the stratum during the most recent measurement process reported in accordance with paragraph (b);</w:t>
      </w:r>
    </w:p>
    <w:p w:rsidR="00A76B66" w:rsidRDefault="00A76B66" w:rsidP="00A76B66">
      <w:pPr>
        <w:pStyle w:val="tPara"/>
        <w:rPr>
          <w:color w:val="000000" w:themeColor="text1"/>
        </w:rPr>
      </w:pPr>
      <w:r>
        <w:tab/>
      </w:r>
      <w:r w:rsidR="003445A7">
        <w:t>(f)</w:t>
      </w:r>
      <w:r>
        <w:tab/>
        <w:t>estimate of project tree height for the stratum at the date of the most recent measurement process reported in accordance with paragraph (b);</w:t>
      </w:r>
    </w:p>
    <w:p w:rsidR="00A76B66" w:rsidRDefault="00A76B66" w:rsidP="00A76B66">
      <w:pPr>
        <w:pStyle w:val="tPara"/>
        <w:rPr>
          <w:color w:val="000000" w:themeColor="text1"/>
        </w:rPr>
      </w:pPr>
      <w:r>
        <w:tab/>
      </w:r>
      <w:r w:rsidR="003445A7">
        <w:t>(g)</w:t>
      </w:r>
      <w:r>
        <w:tab/>
        <w:t>for project trees, the mean number of live trees calculated across all plots at the date of the most recent measurement process reported in accordance with paragraph (b);</w:t>
      </w:r>
    </w:p>
    <w:p w:rsidR="00A76B66" w:rsidRDefault="00A76B66" w:rsidP="00A76B66">
      <w:pPr>
        <w:pStyle w:val="tPara"/>
        <w:rPr>
          <w:color w:val="000000" w:themeColor="text1"/>
        </w:rPr>
      </w:pPr>
      <w:r>
        <w:lastRenderedPageBreak/>
        <w:tab/>
      </w:r>
      <w:r w:rsidR="003445A7">
        <w:t>(h)</w:t>
      </w:r>
      <w:r>
        <w:tab/>
        <w:t>estimate of average crown cover, expressed as a percentage, across all plots at the date of the most recent measurement process reported in accordance with paragraph (b);</w:t>
      </w:r>
    </w:p>
    <w:p w:rsidR="00A76B66" w:rsidRDefault="00A76B66" w:rsidP="00A76B66">
      <w:pPr>
        <w:pStyle w:val="tPara"/>
        <w:rPr>
          <w:color w:val="000000" w:themeColor="text1"/>
        </w:rPr>
      </w:pPr>
      <w:r>
        <w:tab/>
      </w:r>
      <w:r w:rsidR="003445A7">
        <w:t>(i)</w:t>
      </w:r>
      <w:r>
        <w:tab/>
        <w:t>mean, maximum, and minimum values for predictor measures calculated across all plots at the date of the most recent measurement process reported in accordance with paragraph (b);</w:t>
      </w:r>
    </w:p>
    <w:p w:rsidR="00A76B66" w:rsidRDefault="00A76B66" w:rsidP="00A76B66">
      <w:pPr>
        <w:pStyle w:val="tPara"/>
        <w:rPr>
          <w:color w:val="000000" w:themeColor="text1"/>
        </w:rPr>
      </w:pPr>
      <w:r>
        <w:tab/>
      </w:r>
      <w:r w:rsidR="003445A7">
        <w:t>(j)</w:t>
      </w:r>
      <w:r>
        <w:tab/>
        <w:t>mean carbon stocks and associated standard error and probable limit of error calculated across all plots at the date of the most recent measurement process reported in accordance with paragraph (b);</w:t>
      </w:r>
    </w:p>
    <w:p w:rsidR="00A76B66" w:rsidRDefault="00A76B66" w:rsidP="00A76B66">
      <w:pPr>
        <w:pStyle w:val="tPara"/>
        <w:rPr>
          <w:color w:val="000000" w:themeColor="text1"/>
        </w:rPr>
      </w:pPr>
      <w:r>
        <w:tab/>
      </w:r>
      <w:r w:rsidR="003445A7">
        <w:t>(k)</w:t>
      </w:r>
      <w:r>
        <w:tab/>
        <w:t>estimate of stratum carbon stocks, associated standard error and, where calculated, outcomes of Equations 4a to 6b at the date of the most recent measurement process reported in accordance with paragraph (b);</w:t>
      </w:r>
    </w:p>
    <w:p w:rsidR="00A76B66" w:rsidRDefault="00A76B66" w:rsidP="00A76B66">
      <w:pPr>
        <w:pStyle w:val="tPara"/>
        <w:rPr>
          <w:color w:val="000000" w:themeColor="text1"/>
        </w:rPr>
      </w:pPr>
      <w:r>
        <w:tab/>
      </w:r>
      <w:r w:rsidR="003445A7">
        <w:t>(l)</w:t>
      </w:r>
      <w:r>
        <w:tab/>
        <w:t>estimate of carbon stocks at 1 July 2010, or at the time the project’s previous offsets report was submitted, whichever is the more recent date;</w:t>
      </w:r>
    </w:p>
    <w:p w:rsidR="00A76B66" w:rsidRDefault="00A76B66" w:rsidP="00A76B66">
      <w:pPr>
        <w:pStyle w:val="tPara"/>
        <w:rPr>
          <w:color w:val="000000" w:themeColor="text1"/>
        </w:rPr>
      </w:pPr>
      <w:r>
        <w:tab/>
      </w:r>
      <w:r w:rsidR="003445A7">
        <w:t>(m)</w:t>
      </w:r>
      <w:r>
        <w:tab/>
        <w:t>carbon stock change since 1 July 2010, or the time the project’s previous offsets report was submitted, whichever is the more recent date; and</w:t>
      </w:r>
    </w:p>
    <w:p w:rsidR="00A76B66" w:rsidRDefault="00A76B66" w:rsidP="00A76B66">
      <w:pPr>
        <w:pStyle w:val="tPara"/>
        <w:rPr>
          <w:color w:val="000000" w:themeColor="text1"/>
        </w:rPr>
      </w:pPr>
      <w:r>
        <w:tab/>
      </w:r>
      <w:r w:rsidR="003445A7">
        <w:t>(n)</w:t>
      </w:r>
      <w:r>
        <w:tab/>
        <w:t>a list of allometric functions applied during the current reporting period within the stratum</w:t>
      </w:r>
      <w:r>
        <w:rPr>
          <w:color w:val="000000" w:themeColor="text1"/>
        </w:rPr>
        <w:t>.</w:t>
      </w:r>
    </w:p>
    <w:p w:rsidR="00A76B66" w:rsidRDefault="003445A7" w:rsidP="006D46E9">
      <w:pPr>
        <w:pStyle w:val="h5Section"/>
      </w:pPr>
      <w:bookmarkStart w:id="167" w:name="_Toc347229934"/>
      <w:r>
        <w:t>7.13</w:t>
      </w:r>
      <w:r w:rsidR="006D46E9">
        <w:tab/>
      </w:r>
      <w:r w:rsidR="00A76B66">
        <w:t>Carbon stocks for plots</w:t>
      </w:r>
      <w:bookmarkEnd w:id="167"/>
    </w:p>
    <w:p w:rsidR="00A76B66" w:rsidRDefault="006D46E9" w:rsidP="006D46E9">
      <w:pPr>
        <w:pStyle w:val="tMain"/>
      </w:pPr>
      <w:r>
        <w:tab/>
      </w:r>
      <w:r>
        <w:tab/>
      </w:r>
      <w:r w:rsidR="00A76B66">
        <w:t>An offsets report for a project must include the following information about plots assessed as part of full inventory or PSP assessment occurring during the reporting period:</w:t>
      </w:r>
    </w:p>
    <w:p w:rsidR="00A76B66" w:rsidRDefault="00A76B66" w:rsidP="00A76B66">
      <w:pPr>
        <w:pStyle w:val="tPara"/>
        <w:rPr>
          <w:color w:val="000000" w:themeColor="text1"/>
        </w:rPr>
      </w:pPr>
      <w:r>
        <w:tab/>
      </w:r>
      <w:r w:rsidR="003445A7">
        <w:t>(a)</w:t>
      </w:r>
      <w:r>
        <w:tab/>
        <w:t>type of plot (TSP or PSP) and plot identifier;</w:t>
      </w:r>
    </w:p>
    <w:p w:rsidR="00A76B66" w:rsidRDefault="00A76B66" w:rsidP="00A76B66">
      <w:pPr>
        <w:pStyle w:val="tPara"/>
        <w:rPr>
          <w:color w:val="000000" w:themeColor="text1"/>
        </w:rPr>
      </w:pPr>
      <w:r>
        <w:tab/>
      </w:r>
      <w:r w:rsidR="003445A7">
        <w:t>(b)</w:t>
      </w:r>
      <w:r>
        <w:tab/>
        <w:t>actual location and identity of plot;</w:t>
      </w:r>
    </w:p>
    <w:p w:rsidR="00A76B66" w:rsidRDefault="00A76B66" w:rsidP="00A76B66">
      <w:pPr>
        <w:pStyle w:val="tPara"/>
        <w:rPr>
          <w:color w:val="000000" w:themeColor="text1"/>
        </w:rPr>
      </w:pPr>
      <w:r>
        <w:tab/>
      </w:r>
      <w:r w:rsidR="003445A7">
        <w:t>(c)</w:t>
      </w:r>
      <w:r>
        <w:tab/>
        <w:t>type of most recent assessment performed (full inventory or PSP assessment) on the plot and the date of assessment;</w:t>
      </w:r>
    </w:p>
    <w:p w:rsidR="00A76B66" w:rsidRDefault="00A76B66" w:rsidP="00A76B66">
      <w:pPr>
        <w:pStyle w:val="tPara"/>
        <w:rPr>
          <w:color w:val="000000" w:themeColor="text1"/>
        </w:rPr>
      </w:pPr>
      <w:r>
        <w:tab/>
      </w:r>
      <w:r w:rsidR="003445A7">
        <w:t>(d)</w:t>
      </w:r>
      <w:r>
        <w:tab/>
        <w:t>dimensions and shape of the plot, including an estimate of the land area occupied by the plot;</w:t>
      </w:r>
    </w:p>
    <w:p w:rsidR="00A76B66" w:rsidRDefault="00A76B66" w:rsidP="00A76B66">
      <w:pPr>
        <w:pStyle w:val="tPara"/>
        <w:rPr>
          <w:color w:val="000000" w:themeColor="text1"/>
        </w:rPr>
      </w:pPr>
      <w:r>
        <w:tab/>
      </w:r>
      <w:r w:rsidR="003445A7">
        <w:t>(e)</w:t>
      </w:r>
      <w:r>
        <w:tab/>
        <w:t>an estimate of project tree height for the plot at the date of the most recent assessment performed;</w:t>
      </w:r>
    </w:p>
    <w:p w:rsidR="00A76B66" w:rsidRDefault="00A76B66" w:rsidP="00A76B66">
      <w:pPr>
        <w:pStyle w:val="tPara"/>
        <w:rPr>
          <w:color w:val="000000" w:themeColor="text1"/>
        </w:rPr>
      </w:pPr>
      <w:r>
        <w:tab/>
      </w:r>
      <w:r w:rsidR="003445A7">
        <w:t>(f)</w:t>
      </w:r>
      <w:r>
        <w:tab/>
        <w:t>number of live trees, expressed as trees per hectare, calculated for the plot at the date of the most recent assessment performed;</w:t>
      </w:r>
    </w:p>
    <w:p w:rsidR="00A76B66" w:rsidRDefault="00A76B66" w:rsidP="00A76B66">
      <w:pPr>
        <w:pStyle w:val="tPara"/>
        <w:rPr>
          <w:color w:val="000000" w:themeColor="text1"/>
        </w:rPr>
      </w:pPr>
      <w:r>
        <w:tab/>
      </w:r>
      <w:r w:rsidR="003445A7">
        <w:t>(g)</w:t>
      </w:r>
      <w:r>
        <w:tab/>
        <w:t>estimated crown cover as a percentage across the plot at the date of the most recent assessment performed;</w:t>
      </w:r>
    </w:p>
    <w:p w:rsidR="00A76B66" w:rsidRDefault="00A76B66" w:rsidP="00A76B66">
      <w:pPr>
        <w:pStyle w:val="tPara"/>
        <w:rPr>
          <w:color w:val="000000" w:themeColor="text1"/>
        </w:rPr>
      </w:pPr>
      <w:r>
        <w:tab/>
      </w:r>
      <w:r w:rsidR="003445A7">
        <w:t>(h)</w:t>
      </w:r>
      <w:r>
        <w:tab/>
        <w:t>mean value for predictor measure calculated across the plot at the date of the most recent assessment performed;</w:t>
      </w:r>
    </w:p>
    <w:p w:rsidR="00A76B66" w:rsidRDefault="00A76B66" w:rsidP="00A76B66">
      <w:pPr>
        <w:pStyle w:val="tPara"/>
        <w:rPr>
          <w:color w:val="000000" w:themeColor="text1"/>
        </w:rPr>
      </w:pPr>
      <w:r>
        <w:tab/>
      </w:r>
      <w:r w:rsidR="003445A7">
        <w:t>(i)</w:t>
      </w:r>
      <w:r>
        <w:tab/>
        <w:t>plot carbon stocks calculated at the date of the most recent assessment performed;</w:t>
      </w:r>
    </w:p>
    <w:p w:rsidR="00A76B66" w:rsidRDefault="00A76B66" w:rsidP="00A76B66">
      <w:pPr>
        <w:pStyle w:val="tPara"/>
        <w:rPr>
          <w:color w:val="000000" w:themeColor="text1"/>
        </w:rPr>
      </w:pPr>
      <w:r>
        <w:lastRenderedPageBreak/>
        <w:tab/>
      </w:r>
      <w:r w:rsidR="003445A7">
        <w:t>(j)</w:t>
      </w:r>
      <w:r>
        <w:tab/>
        <w:t>number of project trees associated with each tree type represented in the plot; and</w:t>
      </w:r>
    </w:p>
    <w:p w:rsidR="00A76B66" w:rsidRDefault="00A76B66" w:rsidP="00A76B66">
      <w:pPr>
        <w:pStyle w:val="tPara"/>
        <w:rPr>
          <w:color w:val="000000" w:themeColor="text1"/>
        </w:rPr>
      </w:pPr>
      <w:r>
        <w:tab/>
      </w:r>
      <w:r w:rsidR="003445A7">
        <w:t>(k)</w:t>
      </w:r>
      <w:r>
        <w:tab/>
        <w:t>allometric function</w:t>
      </w:r>
      <w:r w:rsidR="00932F3E">
        <w:t>s</w:t>
      </w:r>
      <w:r>
        <w:t xml:space="preserve"> applied to estimate biomass within the plot.</w:t>
      </w:r>
    </w:p>
    <w:p w:rsidR="00A76B66" w:rsidRDefault="003445A7" w:rsidP="006D46E9">
      <w:pPr>
        <w:pStyle w:val="h5Section"/>
      </w:pPr>
      <w:bookmarkStart w:id="168" w:name="_Toc347229935"/>
      <w:r>
        <w:t>7.14</w:t>
      </w:r>
      <w:r w:rsidR="006D46E9">
        <w:tab/>
      </w:r>
      <w:r w:rsidR="00A76B66">
        <w:t>Basis of allometric function applied to a stratum</w:t>
      </w:r>
      <w:bookmarkEnd w:id="168"/>
    </w:p>
    <w:p w:rsidR="00A76B66" w:rsidRDefault="006D46E9" w:rsidP="006D46E9">
      <w:pPr>
        <w:pStyle w:val="tMain"/>
      </w:pPr>
      <w:r>
        <w:tab/>
      </w:r>
      <w:r>
        <w:tab/>
      </w:r>
      <w:r w:rsidR="00A76B66">
        <w:t>At the first application of an allometric function to a stratum for the purposes of calculating carbon stocks in accordance with Subdivision</w:t>
      </w:r>
      <w:r w:rsidR="00390B6E">
        <w:t xml:space="preserve"> </w:t>
      </w:r>
      <w:r w:rsidR="003445A7">
        <w:t>6.2.10</w:t>
      </w:r>
      <w:r w:rsidR="00A76B66">
        <w:t>, an offsets report must include the following:</w:t>
      </w:r>
    </w:p>
    <w:p w:rsidR="00A76B66" w:rsidRDefault="00A76B66" w:rsidP="00A76B66">
      <w:pPr>
        <w:pStyle w:val="tPara"/>
        <w:rPr>
          <w:color w:val="000000" w:themeColor="text1"/>
        </w:rPr>
      </w:pPr>
      <w:r>
        <w:tab/>
      </w:r>
      <w:r w:rsidR="003445A7">
        <w:t>(a)</w:t>
      </w:r>
      <w:r>
        <w:tab/>
        <w:t xml:space="preserve">a sampling plan detailing the approach to the selection of biomass sample trees used to develop the allometric function, documented in accordance with Subdivision </w:t>
      </w:r>
      <w:r w:rsidR="003445A7">
        <w:t>5.1.3</w:t>
      </w:r>
      <w:r>
        <w:t xml:space="preserve">; </w:t>
      </w:r>
      <w:r w:rsidRPr="00D8007F">
        <w:t>and</w:t>
      </w:r>
    </w:p>
    <w:p w:rsidR="00A76B66" w:rsidRDefault="00A76B66" w:rsidP="00A76B66">
      <w:pPr>
        <w:pStyle w:val="tPara"/>
        <w:rPr>
          <w:color w:val="000000" w:themeColor="text1"/>
        </w:rPr>
      </w:pPr>
      <w:r>
        <w:tab/>
      </w:r>
      <w:r w:rsidR="003445A7">
        <w:t>(b)</w:t>
      </w:r>
      <w:r>
        <w:tab/>
        <w:t xml:space="preserve">an allometric report documented in accordance with section </w:t>
      </w:r>
      <w:r w:rsidR="003445A7">
        <w:t>5.29</w:t>
      </w:r>
      <w:r>
        <w:t>.</w:t>
      </w:r>
    </w:p>
    <w:p w:rsidR="00A76B66" w:rsidRDefault="003445A7" w:rsidP="006D46E9">
      <w:pPr>
        <w:pStyle w:val="h5Section"/>
      </w:pPr>
      <w:bookmarkStart w:id="169" w:name="_Toc347229936"/>
      <w:r>
        <w:t>7.15</w:t>
      </w:r>
      <w:r w:rsidR="006D46E9">
        <w:tab/>
      </w:r>
      <w:r w:rsidR="00A76B66">
        <w:t>Application of allometric functions</w:t>
      </w:r>
      <w:bookmarkEnd w:id="169"/>
    </w:p>
    <w:p w:rsidR="00A76B66" w:rsidRDefault="006D46E9" w:rsidP="006D46E9">
      <w:pPr>
        <w:pStyle w:val="tMain"/>
      </w:pPr>
      <w:r>
        <w:tab/>
      </w:r>
      <w:r>
        <w:tab/>
      </w:r>
      <w:r w:rsidR="00A76B66">
        <w:t>An offsets report must include the following information about the application of allometric functions:</w:t>
      </w:r>
    </w:p>
    <w:p w:rsidR="00A76B66" w:rsidRDefault="00A76B66" w:rsidP="00A76B66">
      <w:pPr>
        <w:pStyle w:val="tPara"/>
        <w:rPr>
          <w:color w:val="000000" w:themeColor="text1"/>
        </w:rPr>
      </w:pPr>
      <w:r>
        <w:tab/>
      </w:r>
      <w:r w:rsidR="003445A7">
        <w:t>(a)</w:t>
      </w:r>
      <w:r>
        <w:tab/>
        <w:t>list of allometric functions applied within strata</w:t>
      </w:r>
      <w:r w:rsidRPr="00D93BA2">
        <w:rPr>
          <w:color w:val="000000" w:themeColor="text1"/>
        </w:rPr>
        <w:t xml:space="preserve"> </w:t>
      </w:r>
      <w:r>
        <w:rPr>
          <w:color w:val="000000" w:themeColor="text1"/>
        </w:rPr>
        <w:t>during the reporting period</w:t>
      </w:r>
      <w:r>
        <w:t>;</w:t>
      </w:r>
    </w:p>
    <w:p w:rsidR="00A76B66" w:rsidRDefault="00A76B66" w:rsidP="00A76B66">
      <w:pPr>
        <w:pStyle w:val="tPara"/>
        <w:rPr>
          <w:color w:val="000000" w:themeColor="text1"/>
        </w:rPr>
      </w:pPr>
      <w:r>
        <w:tab/>
      </w:r>
      <w:r w:rsidR="003445A7">
        <w:t>(b)</w:t>
      </w:r>
      <w:r>
        <w:tab/>
        <w:t>description of allometric domain for all allometric functions applied within strata</w:t>
      </w:r>
      <w:r w:rsidRPr="00D93BA2">
        <w:rPr>
          <w:color w:val="000000" w:themeColor="text1"/>
        </w:rPr>
        <w:t xml:space="preserve"> </w:t>
      </w:r>
      <w:r>
        <w:rPr>
          <w:color w:val="000000" w:themeColor="text1"/>
        </w:rPr>
        <w:t>during the reporting period</w:t>
      </w:r>
      <w:r>
        <w:t>;</w:t>
      </w:r>
    </w:p>
    <w:p w:rsidR="00A76B66" w:rsidRDefault="00A76B66" w:rsidP="00A76B66">
      <w:pPr>
        <w:pStyle w:val="tPara"/>
        <w:rPr>
          <w:color w:val="000000" w:themeColor="text1"/>
        </w:rPr>
      </w:pPr>
      <w:r>
        <w:tab/>
      </w:r>
      <w:r w:rsidR="003445A7">
        <w:t>(c)</w:t>
      </w:r>
      <w:r>
        <w:tab/>
        <w:t xml:space="preserve">outcomes of the compatibility checks specified in section </w:t>
      </w:r>
      <w:r w:rsidR="003445A7">
        <w:t>5.41</w:t>
      </w:r>
      <w:r>
        <w:t xml:space="preserve">, confirming that any allometric function applied </w:t>
      </w:r>
      <w:r>
        <w:rPr>
          <w:color w:val="000000" w:themeColor="text1"/>
        </w:rPr>
        <w:t>during the reporting period</w:t>
      </w:r>
      <w:r>
        <w:t xml:space="preserve"> is applicable to project trees within strata; and</w:t>
      </w:r>
    </w:p>
    <w:p w:rsidR="00A76B66" w:rsidRDefault="00A76B66" w:rsidP="00A76B66">
      <w:pPr>
        <w:pStyle w:val="tPara"/>
      </w:pPr>
      <w:r>
        <w:tab/>
      </w:r>
      <w:r w:rsidR="003445A7">
        <w:t>(d)</w:t>
      </w:r>
      <w:r>
        <w:tab/>
        <w:t xml:space="preserve">outcomes of the validation test for allometric functions specified in subsections </w:t>
      </w:r>
      <w:r w:rsidR="003445A7">
        <w:t>5.42(1)</w:t>
      </w:r>
      <w:r w:rsidR="00773DED">
        <w:t xml:space="preserve"> to </w:t>
      </w:r>
      <w:r w:rsidR="003445A7">
        <w:t>5.42(19)</w:t>
      </w:r>
      <w:r>
        <w:t xml:space="preserve">, where </w:t>
      </w:r>
      <w:r w:rsidRPr="00524DA5">
        <w:t xml:space="preserve">the </w:t>
      </w:r>
      <w:r w:rsidR="00524DA5">
        <w:t>allometrics</w:t>
      </w:r>
      <w:r>
        <w:t xml:space="preserve"> have been applied during the reporting period.</w:t>
      </w:r>
    </w:p>
    <w:p w:rsidR="00A76B66" w:rsidRDefault="003445A7" w:rsidP="006D46E9">
      <w:pPr>
        <w:pStyle w:val="h5Section"/>
      </w:pPr>
      <w:bookmarkStart w:id="170" w:name="_Toc347229937"/>
      <w:r>
        <w:t>7.16</w:t>
      </w:r>
      <w:r w:rsidR="006D46E9">
        <w:tab/>
      </w:r>
      <w:r w:rsidR="00A76B66">
        <w:t>Sampling plans</w:t>
      </w:r>
      <w:bookmarkEnd w:id="170"/>
    </w:p>
    <w:p w:rsidR="00A76B66" w:rsidRDefault="006D46E9" w:rsidP="006D46E9">
      <w:pPr>
        <w:pStyle w:val="tMain"/>
      </w:pPr>
      <w:r>
        <w:rPr>
          <w:color w:val="000000" w:themeColor="text1"/>
        </w:rPr>
        <w:tab/>
      </w:r>
      <w:r>
        <w:rPr>
          <w:color w:val="000000" w:themeColor="text1"/>
        </w:rPr>
        <w:tab/>
      </w:r>
      <w:r w:rsidR="00A76B66">
        <w:rPr>
          <w:color w:val="000000" w:themeColor="text1"/>
        </w:rPr>
        <w:t>An offsets report for a project must include sampling plans</w:t>
      </w:r>
      <w:r w:rsidR="00A76B66">
        <w:t xml:space="preserve"> developed in accordance with Subdivision </w:t>
      </w:r>
      <w:r w:rsidR="003445A7">
        <w:t>5.1.3</w:t>
      </w:r>
      <w:r w:rsidR="00A76B66">
        <w:t xml:space="preserve"> for any full inventory, PSP assessment, biomass sample tree, or test tree assessment undertaken during the reporting period.</w:t>
      </w:r>
    </w:p>
    <w:p w:rsidR="008945C4" w:rsidRPr="00E61CF4" w:rsidRDefault="003445A7" w:rsidP="008945C4">
      <w:pPr>
        <w:pStyle w:val="h5Section"/>
      </w:pPr>
      <w:bookmarkStart w:id="171" w:name="_Toc347229938"/>
      <w:r>
        <w:t>7.17</w:t>
      </w:r>
      <w:r w:rsidR="006D46E9">
        <w:tab/>
      </w:r>
      <w:r w:rsidR="00524DA5" w:rsidRPr="00E61CF4">
        <w:t>Growth</w:t>
      </w:r>
      <w:r w:rsidR="00A76B66" w:rsidRPr="00E61CF4">
        <w:t xml:space="preserve"> disturbance events</w:t>
      </w:r>
      <w:bookmarkEnd w:id="171"/>
    </w:p>
    <w:p w:rsidR="00A76B66" w:rsidRDefault="008945C4" w:rsidP="008945C4">
      <w:pPr>
        <w:pStyle w:val="tMain"/>
      </w:pPr>
      <w:r w:rsidRPr="00E61CF4">
        <w:tab/>
      </w:r>
      <w:r w:rsidRPr="00E61CF4">
        <w:tab/>
      </w:r>
      <w:r w:rsidR="00A76B66" w:rsidRPr="00E61CF4">
        <w:t xml:space="preserve">An offsets report for a project must include the following information about any </w:t>
      </w:r>
      <w:r w:rsidR="00524DA5" w:rsidRPr="00E61CF4">
        <w:t>growth</w:t>
      </w:r>
      <w:r w:rsidR="00A76B66" w:rsidRPr="00E61CF4">
        <w:t xml:space="preserve"> disturbance </w:t>
      </w:r>
      <w:r w:rsidR="00A76B66">
        <w:t>events that occur during the reporting period:</w:t>
      </w:r>
    </w:p>
    <w:p w:rsidR="00A76B66" w:rsidRDefault="00A76B66" w:rsidP="00A76B66">
      <w:pPr>
        <w:pStyle w:val="tPara"/>
        <w:rPr>
          <w:color w:val="000000" w:themeColor="text1"/>
        </w:rPr>
      </w:pPr>
      <w:r>
        <w:tab/>
      </w:r>
      <w:r w:rsidR="003445A7">
        <w:t>(a)</w:t>
      </w:r>
      <w:r>
        <w:tab/>
        <w:t>date of, and the time elapsed since, the disturbance;</w:t>
      </w:r>
    </w:p>
    <w:p w:rsidR="00A76B66" w:rsidRDefault="00A76B66" w:rsidP="00A76B66">
      <w:pPr>
        <w:pStyle w:val="tPara"/>
        <w:rPr>
          <w:color w:val="000000" w:themeColor="text1"/>
        </w:rPr>
      </w:pPr>
      <w:r>
        <w:tab/>
      </w:r>
      <w:r w:rsidR="003445A7">
        <w:t>(b)</w:t>
      </w:r>
      <w:r>
        <w:tab/>
        <w:t>stratum area affected by the disturbance, including maps of affected areas and supporting geospatial data;</w:t>
      </w:r>
    </w:p>
    <w:p w:rsidR="00A76B66" w:rsidRDefault="00A76B66" w:rsidP="00A76B66">
      <w:pPr>
        <w:pStyle w:val="tPara"/>
        <w:rPr>
          <w:color w:val="000000" w:themeColor="text1"/>
        </w:rPr>
      </w:pPr>
      <w:r>
        <w:tab/>
      </w:r>
      <w:r w:rsidR="003445A7">
        <w:t>(c)</w:t>
      </w:r>
      <w:r>
        <w:tab/>
        <w:t>nature and severity of the event, including a statement detailing the project proponent’s opinion on the likely long-term impact on carbon stocks, and the anticipated time to recovery of the affected area;</w:t>
      </w:r>
    </w:p>
    <w:p w:rsidR="00A76B66" w:rsidRDefault="00A76B66" w:rsidP="00A76B66">
      <w:pPr>
        <w:pStyle w:val="tPara"/>
        <w:rPr>
          <w:color w:val="000000" w:themeColor="text1"/>
        </w:rPr>
      </w:pPr>
      <w:r>
        <w:lastRenderedPageBreak/>
        <w:tab/>
      </w:r>
      <w:r w:rsidR="003445A7">
        <w:t>(d)</w:t>
      </w:r>
      <w:r>
        <w:tab/>
        <w:t>any action taken to separate the affected land area as a disturbance affected stratum or a fire affected stratum;</w:t>
      </w:r>
    </w:p>
    <w:p w:rsidR="00A76B66" w:rsidRDefault="00A76B66" w:rsidP="00A76B66">
      <w:pPr>
        <w:pStyle w:val="tPara"/>
        <w:rPr>
          <w:color w:val="000000" w:themeColor="text1"/>
        </w:rPr>
      </w:pPr>
      <w:r>
        <w:tab/>
      </w:r>
      <w:r w:rsidR="003445A7">
        <w:t>(e)</w:t>
      </w:r>
      <w:r>
        <w:tab/>
        <w:t>actions taken to restore carbon stocks;</w:t>
      </w:r>
    </w:p>
    <w:p w:rsidR="00A76B66" w:rsidRDefault="00A76B66" w:rsidP="00A76B66">
      <w:pPr>
        <w:pStyle w:val="tPara"/>
        <w:rPr>
          <w:color w:val="000000" w:themeColor="text1"/>
        </w:rPr>
      </w:pPr>
      <w:r>
        <w:tab/>
      </w:r>
      <w:r w:rsidR="003445A7">
        <w:t>(f)</w:t>
      </w:r>
      <w:r>
        <w:tab/>
        <w:t>details of any monitoring activities undertaken, or intended to be undertaken, and the outcomes of those activities; and</w:t>
      </w:r>
    </w:p>
    <w:p w:rsidR="008945C4" w:rsidRDefault="00A76B66" w:rsidP="00A76B66">
      <w:pPr>
        <w:pStyle w:val="tPara"/>
      </w:pPr>
      <w:r>
        <w:tab/>
      </w:r>
      <w:r w:rsidR="003445A7">
        <w:t>(g)</w:t>
      </w:r>
      <w:r>
        <w:tab/>
        <w:t>calculations for methane (CH</w:t>
      </w:r>
      <w:r>
        <w:rPr>
          <w:vertAlign w:val="subscript"/>
        </w:rPr>
        <w:t>4</w:t>
      </w:r>
      <w:r>
        <w:t>) and nitrous oxide (N</w:t>
      </w:r>
      <w:r>
        <w:rPr>
          <w:vertAlign w:val="subscript"/>
        </w:rPr>
        <w:t>2</w:t>
      </w:r>
      <w:r>
        <w:t>O) emissions associated with any fire affected stratum.</w:t>
      </w:r>
    </w:p>
    <w:p w:rsidR="00A76B66" w:rsidRDefault="003445A7" w:rsidP="006D46E9">
      <w:pPr>
        <w:pStyle w:val="h5Section"/>
      </w:pPr>
      <w:bookmarkStart w:id="172" w:name="_Toc347229939"/>
      <w:r>
        <w:t>7.18</w:t>
      </w:r>
      <w:r w:rsidR="006D46E9">
        <w:tab/>
      </w:r>
      <w:r w:rsidR="00A76B66">
        <w:t>Quality assurance and control</w:t>
      </w:r>
      <w:bookmarkEnd w:id="172"/>
    </w:p>
    <w:p w:rsidR="00A76B66" w:rsidRDefault="006D46E9" w:rsidP="006D46E9">
      <w:pPr>
        <w:pStyle w:val="tMain"/>
      </w:pPr>
      <w:r>
        <w:tab/>
      </w:r>
      <w:r>
        <w:tab/>
      </w:r>
      <w:r w:rsidR="00A76B66">
        <w:t>An offsets report for a project must include the following information about quality assurance and control measures:</w:t>
      </w:r>
    </w:p>
    <w:p w:rsidR="00A76B66" w:rsidRDefault="00A76B66" w:rsidP="00A76B66">
      <w:pPr>
        <w:pStyle w:val="tPara"/>
      </w:pPr>
      <w:r>
        <w:tab/>
      </w:r>
      <w:r w:rsidR="003445A7">
        <w:t>(a)</w:t>
      </w:r>
      <w:r>
        <w:tab/>
        <w:t xml:space="preserve">any documented procedures for identifying and correcting data transcription errors that have been updated since the first offsets report for the project; </w:t>
      </w:r>
    </w:p>
    <w:p w:rsidR="00A76B66" w:rsidRDefault="00A76B66" w:rsidP="00A76B66">
      <w:pPr>
        <w:pStyle w:val="tPara"/>
      </w:pPr>
      <w:r>
        <w:tab/>
      </w:r>
      <w:r w:rsidR="003445A7">
        <w:t>(b)</w:t>
      </w:r>
      <w:r>
        <w:tab/>
        <w:t>outcomes of data transcription error checks and a description of corrective actions taken;</w:t>
      </w:r>
    </w:p>
    <w:p w:rsidR="00A76B66" w:rsidRDefault="00A76B66" w:rsidP="00A76B66">
      <w:pPr>
        <w:pStyle w:val="tPara"/>
      </w:pPr>
      <w:r>
        <w:tab/>
      </w:r>
      <w:r w:rsidR="003445A7">
        <w:t>(c)</w:t>
      </w:r>
      <w:r>
        <w:tab/>
        <w:t>any documented procedures for conducting training of field staff for the purposes of conducting full inventory and PSP assessment that have been updated since the first offsets report for the project; and</w:t>
      </w:r>
    </w:p>
    <w:p w:rsidR="00A76B66" w:rsidRDefault="00A76B66" w:rsidP="00A76B66">
      <w:pPr>
        <w:pStyle w:val="tPara"/>
      </w:pPr>
      <w:r>
        <w:tab/>
      </w:r>
      <w:r w:rsidR="003445A7">
        <w:t>(d)</w:t>
      </w:r>
      <w:r>
        <w:tab/>
        <w:t>any documented procedures for conducting equipment checks and equipment calibration that have been updated since the first offsets report for the project.</w:t>
      </w:r>
    </w:p>
    <w:p w:rsidR="00A76B66" w:rsidRDefault="003445A7" w:rsidP="006D46E9">
      <w:pPr>
        <w:pStyle w:val="h5Section"/>
      </w:pPr>
      <w:bookmarkStart w:id="173" w:name="_Toc347229940"/>
      <w:r>
        <w:t>7.19</w:t>
      </w:r>
      <w:r w:rsidR="006D46E9">
        <w:tab/>
      </w:r>
      <w:r w:rsidR="00A76B66">
        <w:t>Fuel use</w:t>
      </w:r>
      <w:bookmarkEnd w:id="173"/>
    </w:p>
    <w:p w:rsidR="00A76B66" w:rsidRDefault="006D46E9" w:rsidP="006D46E9">
      <w:pPr>
        <w:pStyle w:val="tMain"/>
      </w:pPr>
      <w:r>
        <w:tab/>
      </w:r>
      <w:r>
        <w:tab/>
      </w:r>
      <w:r w:rsidR="00A76B66">
        <w:t>An offsets report for a project must include the following information:</w:t>
      </w:r>
    </w:p>
    <w:p w:rsidR="00A76B66" w:rsidRDefault="00A76B66" w:rsidP="00A76B66">
      <w:pPr>
        <w:pStyle w:val="tPara"/>
      </w:pPr>
      <w:r>
        <w:tab/>
      </w:r>
      <w:r w:rsidR="003445A7">
        <w:t>(a)</w:t>
      </w:r>
      <w:r>
        <w:tab/>
      </w:r>
      <w:r>
        <w:rPr>
          <w:color w:val="000000" w:themeColor="text1"/>
        </w:rPr>
        <w:t xml:space="preserve">an estimate of </w:t>
      </w:r>
      <w:r>
        <w:t xml:space="preserve">fossil fuel use in relation to delivering project activities within a stratum; and </w:t>
      </w:r>
    </w:p>
    <w:p w:rsidR="00A76B66" w:rsidRDefault="00A76B66" w:rsidP="00A76B66">
      <w:pPr>
        <w:pStyle w:val="tPara"/>
      </w:pPr>
      <w:r>
        <w:tab/>
      </w:r>
      <w:r w:rsidR="003445A7">
        <w:t>(b)</w:t>
      </w:r>
      <w:r>
        <w:tab/>
        <w:t>emissions arising from the fossil fuel use.</w:t>
      </w:r>
    </w:p>
    <w:p w:rsidR="00A76B66" w:rsidRDefault="00A76B66" w:rsidP="00A76B66">
      <w:pPr>
        <w:pStyle w:val="R2"/>
        <w:ind w:left="0" w:firstLine="0"/>
      </w:pPr>
    </w:p>
    <w:p w:rsidR="009E2C25" w:rsidRDefault="009E2C25">
      <w:pPr>
        <w:rPr>
          <w:rFonts w:ascii="Arial" w:hAnsi="Arial" w:cs="Arial"/>
          <w:b/>
          <w:bCs/>
          <w:sz w:val="28"/>
          <w:szCs w:val="26"/>
        </w:rPr>
      </w:pPr>
      <w:r>
        <w:br w:type="page"/>
      </w:r>
    </w:p>
    <w:p w:rsidR="00A76B66" w:rsidRDefault="00A76B66" w:rsidP="00A76B66">
      <w:pPr>
        <w:pStyle w:val="h3Div"/>
      </w:pPr>
      <w:bookmarkStart w:id="174" w:name="_Toc347229941"/>
      <w:r>
        <w:lastRenderedPageBreak/>
        <w:t xml:space="preserve">Division </w:t>
      </w:r>
      <w:r w:rsidR="003445A7">
        <w:t>7.4</w:t>
      </w:r>
      <w:r>
        <w:tab/>
        <w:t>Record-keeping requirements</w:t>
      </w:r>
      <w:bookmarkEnd w:id="174"/>
    </w:p>
    <w:p w:rsidR="009E2C25" w:rsidRDefault="009E2C25" w:rsidP="009E2C25">
      <w:pPr>
        <w:pStyle w:val="noteMain"/>
      </w:pPr>
      <w:r w:rsidRPr="001C03C3">
        <w:tab/>
      </w:r>
      <w:r w:rsidRPr="001C03C3">
        <w:rPr>
          <w:b/>
          <w:i/>
        </w:rPr>
        <w:t>Note</w:t>
      </w:r>
      <w:r w:rsidRPr="001C03C3">
        <w:tab/>
        <w:t>See paragraph 106(</w:t>
      </w:r>
      <w:r>
        <w:t>3</w:t>
      </w:r>
      <w:r w:rsidRPr="001C03C3">
        <w:t>)(</w:t>
      </w:r>
      <w:r>
        <w:t>c</w:t>
      </w:r>
      <w:r w:rsidRPr="001C03C3">
        <w:t>) of the Act and regulation 1</w:t>
      </w:r>
      <w:r>
        <w:t>7</w:t>
      </w:r>
      <w:r w:rsidRPr="001C03C3">
        <w:t>.1 of the Regulations.</w:t>
      </w:r>
    </w:p>
    <w:p w:rsidR="00A76B66" w:rsidRPr="00EA33B3" w:rsidRDefault="003445A7" w:rsidP="00A76B66">
      <w:pPr>
        <w:pStyle w:val="h5Section"/>
      </w:pPr>
      <w:bookmarkStart w:id="175" w:name="_Toc347229942"/>
      <w:r w:rsidRPr="00EA33B3">
        <w:t>7.20</w:t>
      </w:r>
      <w:r w:rsidR="00A76B66" w:rsidRPr="00EA33B3">
        <w:tab/>
        <w:t>Records that must be kept</w:t>
      </w:r>
      <w:bookmarkEnd w:id="175"/>
    </w:p>
    <w:p w:rsidR="00A76B66" w:rsidRDefault="006D46E9" w:rsidP="006D46E9">
      <w:pPr>
        <w:pStyle w:val="tMain"/>
      </w:pPr>
      <w:r>
        <w:tab/>
      </w:r>
      <w:r>
        <w:tab/>
      </w:r>
      <w:r w:rsidR="00E91E06">
        <w:t>For paragraph 17.1(2)</w:t>
      </w:r>
      <w:r w:rsidR="00A76B66">
        <w:t xml:space="preserve">(b) of the Regulations, a project proponent must make a record of the information </w:t>
      </w:r>
      <w:r w:rsidR="00A76B66" w:rsidRPr="008945C4">
        <w:t xml:space="preserve">specified in Division </w:t>
      </w:r>
      <w:r w:rsidR="003445A7">
        <w:t>7.3</w:t>
      </w:r>
      <w:r w:rsidR="00A76B66" w:rsidRPr="008945C4">
        <w:t xml:space="preserve"> and in this </w:t>
      </w:r>
      <w:r w:rsidRPr="008945C4">
        <w:t>Division</w:t>
      </w:r>
      <w:r w:rsidR="00A76B66">
        <w:t xml:space="preserve">. </w:t>
      </w:r>
    </w:p>
    <w:p w:rsidR="00A76B66" w:rsidRDefault="003445A7" w:rsidP="006D46E9">
      <w:pPr>
        <w:pStyle w:val="h5Section"/>
      </w:pPr>
      <w:bookmarkStart w:id="176" w:name="_Toc347229943"/>
      <w:r>
        <w:t>7.21</w:t>
      </w:r>
      <w:r w:rsidR="006D46E9">
        <w:tab/>
      </w:r>
      <w:r w:rsidR="00A76B66">
        <w:t>Stratum records</w:t>
      </w:r>
      <w:bookmarkEnd w:id="176"/>
    </w:p>
    <w:p w:rsidR="00A76B66" w:rsidRDefault="006D46E9" w:rsidP="006D46E9">
      <w:pPr>
        <w:pStyle w:val="tMain"/>
      </w:pPr>
      <w:r>
        <w:tab/>
      </w:r>
      <w:r>
        <w:tab/>
      </w:r>
      <w:r w:rsidR="00A76B66">
        <w:t>The following records about stratum descriptions, location, and area must be created and maintained:</w:t>
      </w:r>
    </w:p>
    <w:p w:rsidR="00A76B66" w:rsidRDefault="00A76B66" w:rsidP="00A76B66">
      <w:pPr>
        <w:pStyle w:val="tPara"/>
      </w:pPr>
      <w:r>
        <w:tab/>
      </w:r>
      <w:r w:rsidR="003445A7">
        <w:t>(a)</w:t>
      </w:r>
      <w:r>
        <w:tab/>
        <w:t>spatial data and mapping files stored in a geographical information system; and</w:t>
      </w:r>
    </w:p>
    <w:p w:rsidR="00A76B66" w:rsidRDefault="00A76B66" w:rsidP="00A76B66">
      <w:pPr>
        <w:pStyle w:val="tPara"/>
      </w:pPr>
      <w:r>
        <w:tab/>
      </w:r>
      <w:r w:rsidR="003445A7">
        <w:t>(b)</w:t>
      </w:r>
      <w:r>
        <w:tab/>
        <w:t>original ortho-rectified aerial images.</w:t>
      </w:r>
    </w:p>
    <w:p w:rsidR="00A76B66" w:rsidRDefault="003445A7" w:rsidP="006D46E9">
      <w:pPr>
        <w:pStyle w:val="h5Section"/>
      </w:pPr>
      <w:bookmarkStart w:id="177" w:name="_Toc347229944"/>
      <w:r>
        <w:t>7.22</w:t>
      </w:r>
      <w:r w:rsidR="006D46E9">
        <w:tab/>
      </w:r>
      <w:r w:rsidR="00A76B66">
        <w:t>Project tree measures</w:t>
      </w:r>
      <w:bookmarkEnd w:id="177"/>
    </w:p>
    <w:p w:rsidR="00A76B66" w:rsidRDefault="006D46E9" w:rsidP="006D46E9">
      <w:pPr>
        <w:pStyle w:val="tMain"/>
      </w:pPr>
      <w:r>
        <w:tab/>
      </w:r>
      <w:r>
        <w:tab/>
      </w:r>
      <w:r w:rsidR="00A76B66">
        <w:t>The following records about each individual project tree assessed from within plots during full inventory or PSP assessment must be created and maintained:</w:t>
      </w:r>
    </w:p>
    <w:p w:rsidR="00A76B66" w:rsidRDefault="00A76B66" w:rsidP="00A76B66">
      <w:pPr>
        <w:pStyle w:val="tPara"/>
      </w:pPr>
      <w:r>
        <w:tab/>
      </w:r>
      <w:r w:rsidR="003445A7">
        <w:t>(a)</w:t>
      </w:r>
      <w:r>
        <w:tab/>
        <w:t>tree type;</w:t>
      </w:r>
    </w:p>
    <w:p w:rsidR="00A76B66" w:rsidRDefault="00A76B66" w:rsidP="00A76B66">
      <w:pPr>
        <w:pStyle w:val="tPara"/>
      </w:pPr>
      <w:r>
        <w:tab/>
      </w:r>
      <w:r w:rsidR="003445A7">
        <w:t>(b)</w:t>
      </w:r>
      <w:r>
        <w:tab/>
        <w:t>estimated biomass;</w:t>
      </w:r>
    </w:p>
    <w:p w:rsidR="00A76B66" w:rsidRDefault="00A76B66" w:rsidP="00A76B66">
      <w:pPr>
        <w:pStyle w:val="tPara"/>
      </w:pPr>
      <w:r>
        <w:tab/>
      </w:r>
      <w:r w:rsidR="003445A7">
        <w:t>(c)</w:t>
      </w:r>
      <w:r>
        <w:tab/>
        <w:t>the allometric function applied to generate the estimate specified in paragraph </w:t>
      </w:r>
      <w:r w:rsidRPr="00046F41">
        <w:t>(b)</w:t>
      </w:r>
      <w:r>
        <w:t>; and</w:t>
      </w:r>
    </w:p>
    <w:p w:rsidR="00A76B66" w:rsidRDefault="00A76B66" w:rsidP="00A76B66">
      <w:pPr>
        <w:pStyle w:val="tPara"/>
      </w:pPr>
      <w:r>
        <w:tab/>
      </w:r>
      <w:r w:rsidR="003445A7">
        <w:t>(d)</w:t>
      </w:r>
      <w:r>
        <w:tab/>
        <w:t>predictor measure values.</w:t>
      </w:r>
    </w:p>
    <w:p w:rsidR="00A76B66" w:rsidRDefault="003445A7" w:rsidP="006D46E9">
      <w:pPr>
        <w:pStyle w:val="h5Section"/>
      </w:pPr>
      <w:bookmarkStart w:id="178" w:name="_Toc347229945"/>
      <w:r>
        <w:t>7.23</w:t>
      </w:r>
      <w:r w:rsidR="006D46E9">
        <w:tab/>
      </w:r>
      <w:r w:rsidR="00A76B66">
        <w:t>Carbon stock calculations</w:t>
      </w:r>
      <w:bookmarkEnd w:id="178"/>
    </w:p>
    <w:p w:rsidR="00A76B66" w:rsidRDefault="006D46E9" w:rsidP="006D46E9">
      <w:pPr>
        <w:pStyle w:val="tMain"/>
      </w:pPr>
      <w:r>
        <w:tab/>
      </w:r>
      <w:r>
        <w:tab/>
      </w:r>
      <w:r w:rsidR="00A76B66">
        <w:t>All input data for, and the result of, each equation set out</w:t>
      </w:r>
      <w:r w:rsidR="00A76B66">
        <w:rPr>
          <w:color w:val="808080" w:themeColor="background1" w:themeShade="80"/>
        </w:rPr>
        <w:t xml:space="preserve"> </w:t>
      </w:r>
      <w:r w:rsidR="00A76B66">
        <w:t xml:space="preserve">in Division </w:t>
      </w:r>
      <w:r w:rsidR="003445A7">
        <w:t>6.2</w:t>
      </w:r>
      <w:r w:rsidR="000068D5">
        <w:t xml:space="preserve"> </w:t>
      </w:r>
      <w:r w:rsidR="00A76B66">
        <w:t>must be maintained.</w:t>
      </w:r>
    </w:p>
    <w:p w:rsidR="00A76B66" w:rsidRDefault="003445A7" w:rsidP="006D46E9">
      <w:pPr>
        <w:pStyle w:val="h5Section"/>
      </w:pPr>
      <w:bookmarkStart w:id="179" w:name="_Toc347229946"/>
      <w:r>
        <w:t>7.24</w:t>
      </w:r>
      <w:r w:rsidR="006D46E9">
        <w:tab/>
      </w:r>
      <w:r w:rsidR="00A76B66">
        <w:t>Allometric functions</w:t>
      </w:r>
      <w:bookmarkEnd w:id="179"/>
    </w:p>
    <w:p w:rsidR="00A76B66" w:rsidRDefault="006D46E9" w:rsidP="006D46E9">
      <w:pPr>
        <w:pStyle w:val="tMain"/>
      </w:pPr>
      <w:r>
        <w:tab/>
      </w:r>
      <w:r>
        <w:tab/>
      </w:r>
      <w:r w:rsidR="00A76B66">
        <w:t>The following records about allometric functions must be created and maintained:</w:t>
      </w:r>
    </w:p>
    <w:p w:rsidR="00A76B66" w:rsidRDefault="00A76B66" w:rsidP="00A76B66">
      <w:pPr>
        <w:pStyle w:val="tPara"/>
      </w:pPr>
      <w:r>
        <w:tab/>
      </w:r>
      <w:r w:rsidR="003445A7">
        <w:t>(a)</w:t>
      </w:r>
      <w:r>
        <w:tab/>
        <w:t>allometric reports;</w:t>
      </w:r>
    </w:p>
    <w:p w:rsidR="00A76B66" w:rsidRDefault="00A76B66" w:rsidP="00A76B66">
      <w:pPr>
        <w:pStyle w:val="tPara"/>
      </w:pPr>
      <w:r>
        <w:tab/>
      </w:r>
      <w:r w:rsidR="003445A7">
        <w:t>(b)</w:t>
      </w:r>
      <w:r>
        <w:tab/>
        <w:t>equipment checks; and</w:t>
      </w:r>
    </w:p>
    <w:p w:rsidR="00A76B66" w:rsidRDefault="00A76B66" w:rsidP="00A76B66">
      <w:pPr>
        <w:pStyle w:val="tPara"/>
      </w:pPr>
      <w:r>
        <w:tab/>
      </w:r>
      <w:r w:rsidR="003445A7">
        <w:t>(c)</w:t>
      </w:r>
      <w:r>
        <w:tab/>
        <w:t>staff training records.</w:t>
      </w:r>
    </w:p>
    <w:p w:rsidR="00A76B66" w:rsidRDefault="003445A7" w:rsidP="006D46E9">
      <w:pPr>
        <w:pStyle w:val="h5Section"/>
      </w:pPr>
      <w:bookmarkStart w:id="180" w:name="_Toc347229947"/>
      <w:r>
        <w:t>7.25</w:t>
      </w:r>
      <w:r w:rsidR="006D46E9">
        <w:tab/>
      </w:r>
      <w:r w:rsidR="00A76B66">
        <w:t>Sampling plans</w:t>
      </w:r>
      <w:bookmarkEnd w:id="180"/>
    </w:p>
    <w:p w:rsidR="00E91E06" w:rsidRPr="00E61CF4" w:rsidRDefault="006D46E9" w:rsidP="006D46E9">
      <w:pPr>
        <w:pStyle w:val="tMain"/>
      </w:pPr>
      <w:r w:rsidRPr="00E61CF4">
        <w:tab/>
      </w:r>
      <w:r w:rsidRPr="00E61CF4">
        <w:tab/>
      </w:r>
      <w:r w:rsidR="00E91E06" w:rsidRPr="00E61CF4">
        <w:t>Sampling plans must be retained as records.</w:t>
      </w:r>
    </w:p>
    <w:p w:rsidR="00A76B66" w:rsidRDefault="003445A7" w:rsidP="006D46E9">
      <w:pPr>
        <w:pStyle w:val="h5Section"/>
      </w:pPr>
      <w:bookmarkStart w:id="181" w:name="_Toc347229948"/>
      <w:r>
        <w:lastRenderedPageBreak/>
        <w:t>7.26</w:t>
      </w:r>
      <w:r w:rsidR="006D46E9">
        <w:tab/>
      </w:r>
      <w:r w:rsidR="00A76B66">
        <w:t>Quality assurance and control</w:t>
      </w:r>
      <w:bookmarkEnd w:id="181"/>
    </w:p>
    <w:p w:rsidR="00A76B66" w:rsidRDefault="006D46E9" w:rsidP="006D46E9">
      <w:pPr>
        <w:pStyle w:val="tMain"/>
      </w:pPr>
      <w:r>
        <w:tab/>
      </w:r>
      <w:r>
        <w:tab/>
      </w:r>
      <w:r w:rsidR="00A76B66">
        <w:t>Records relating to the following quality assurance and control measures must be created and maintained:</w:t>
      </w:r>
    </w:p>
    <w:p w:rsidR="00A76B66" w:rsidRDefault="00A76B66" w:rsidP="00A76B66">
      <w:pPr>
        <w:pStyle w:val="tPara"/>
      </w:pPr>
      <w:r>
        <w:tab/>
      </w:r>
      <w:r w:rsidR="003445A7">
        <w:t>(a)</w:t>
      </w:r>
      <w:r>
        <w:tab/>
        <w:t>document archiving and versioning;</w:t>
      </w:r>
    </w:p>
    <w:p w:rsidR="00A76B66" w:rsidRDefault="00A76B66" w:rsidP="00A76B66">
      <w:pPr>
        <w:pStyle w:val="tPara"/>
      </w:pPr>
      <w:r>
        <w:tab/>
      </w:r>
      <w:r w:rsidR="003445A7">
        <w:t>(b)</w:t>
      </w:r>
      <w:r>
        <w:tab/>
        <w:t>staff training in relation to the delivery of full inventory, PSP assessment and biomass sample tree assessment;</w:t>
      </w:r>
    </w:p>
    <w:p w:rsidR="00A76B66" w:rsidRDefault="00A76B66" w:rsidP="00A76B66">
      <w:pPr>
        <w:pStyle w:val="tPara"/>
      </w:pPr>
      <w:r>
        <w:tab/>
      </w:r>
      <w:r w:rsidR="003445A7">
        <w:t>(c)</w:t>
      </w:r>
      <w:r>
        <w:tab/>
        <w:t>type of measurement equipment used to collect measures during any of the activities specified in Division</w:t>
      </w:r>
      <w:r w:rsidR="00C561EE">
        <w:t xml:space="preserve"> </w:t>
      </w:r>
      <w:r w:rsidR="003445A7">
        <w:t>5.1</w:t>
      </w:r>
      <w:r>
        <w:t xml:space="preserve">; </w:t>
      </w:r>
    </w:p>
    <w:p w:rsidR="00A76B66" w:rsidRDefault="00A76B66" w:rsidP="00A76B66">
      <w:pPr>
        <w:pStyle w:val="tPara"/>
      </w:pPr>
      <w:r>
        <w:tab/>
      </w:r>
      <w:r w:rsidR="003445A7">
        <w:t>(d)</w:t>
      </w:r>
      <w:r>
        <w:tab/>
        <w:t xml:space="preserve">measurement equipment calibration undertaken and equipment checks applied when collecting measures during any of the activities specified in </w:t>
      </w:r>
      <w:r w:rsidR="00C561EE">
        <w:t xml:space="preserve">Division </w:t>
      </w:r>
      <w:r w:rsidR="003445A7">
        <w:t>5.1</w:t>
      </w:r>
      <w:r>
        <w:t>; and</w:t>
      </w:r>
    </w:p>
    <w:p w:rsidR="00A76B66" w:rsidRDefault="00A76B66" w:rsidP="00A76B66">
      <w:pPr>
        <w:pStyle w:val="tPara"/>
      </w:pPr>
      <w:r>
        <w:tab/>
      </w:r>
      <w:r w:rsidR="003445A7">
        <w:t>(e)</w:t>
      </w:r>
      <w:r>
        <w:tab/>
        <w:t xml:space="preserve">corrective action taken where the equipment checks specified in paragraph </w:t>
      </w:r>
      <w:r w:rsidR="003445A7">
        <w:t>(d)</w:t>
      </w:r>
      <w:r>
        <w:t xml:space="preserve"> indicate equipment is returning inaccurate measures.</w:t>
      </w:r>
    </w:p>
    <w:p w:rsidR="00A76B66" w:rsidRDefault="003445A7" w:rsidP="006D46E9">
      <w:pPr>
        <w:pStyle w:val="h5Section"/>
      </w:pPr>
      <w:bookmarkStart w:id="182" w:name="_Toc347229949"/>
      <w:r>
        <w:t>7.27</w:t>
      </w:r>
      <w:r w:rsidR="006D46E9">
        <w:tab/>
      </w:r>
      <w:r w:rsidR="00A76B66">
        <w:t>Fuel use</w:t>
      </w:r>
      <w:bookmarkEnd w:id="182"/>
    </w:p>
    <w:p w:rsidR="00A76B66" w:rsidRPr="001E79D8" w:rsidRDefault="006D46E9" w:rsidP="001E79D8">
      <w:pPr>
        <w:pStyle w:val="tMain"/>
      </w:pPr>
      <w:r>
        <w:tab/>
      </w:r>
      <w:r>
        <w:tab/>
      </w:r>
      <w:r w:rsidR="00A76B66">
        <w:t>Records relating to fuel use, including invoices, m</w:t>
      </w:r>
      <w:r w:rsidR="001E79D8">
        <w:t xml:space="preserve">ust be created and maintained. </w:t>
      </w:r>
    </w:p>
    <w:p w:rsidR="00A76B66" w:rsidRPr="00B52169" w:rsidRDefault="00A76B66" w:rsidP="00A76B66">
      <w:pPr>
        <w:pStyle w:val="noteMain"/>
      </w:pPr>
      <w:r w:rsidRPr="0033655F">
        <w:rPr>
          <w:b/>
          <w:i/>
        </w:rPr>
        <w:tab/>
      </w:r>
    </w:p>
    <w:p w:rsidR="00A76B66" w:rsidRPr="00B52169" w:rsidRDefault="00A76B66" w:rsidP="00A76B66">
      <w:pPr>
        <w:pStyle w:val="tMain"/>
      </w:pPr>
    </w:p>
    <w:p w:rsidR="00A76B66" w:rsidRDefault="00A76B66" w:rsidP="00A76B66">
      <w:pPr>
        <w:pStyle w:val="tMain"/>
      </w:pPr>
      <w:r>
        <w:tab/>
      </w:r>
      <w:r>
        <w:tab/>
      </w:r>
    </w:p>
    <w:p w:rsidR="00A76B66" w:rsidRDefault="00A76B66" w:rsidP="00A76B66">
      <w:pPr>
        <w:pStyle w:val="tMain"/>
      </w:pPr>
      <w:r>
        <w:tab/>
      </w:r>
      <w:r>
        <w:tab/>
      </w:r>
    </w:p>
    <w:p w:rsidR="00A76B66" w:rsidRPr="00757BB4" w:rsidRDefault="00A76B66" w:rsidP="00A76B66">
      <w:pPr>
        <w:pStyle w:val="tMain"/>
      </w:pPr>
      <w:r>
        <w:tab/>
      </w:r>
      <w:r>
        <w:tab/>
      </w:r>
    </w:p>
    <w:p w:rsidR="00A76B66" w:rsidRPr="00FA05A6" w:rsidRDefault="00A76B66" w:rsidP="00A76B66">
      <w:pPr>
        <w:pStyle w:val="NoteEnd"/>
        <w:pBdr>
          <w:top w:val="single" w:sz="4" w:space="3" w:color="auto"/>
        </w:pBdr>
        <w:spacing w:before="480"/>
        <w:rPr>
          <w:rFonts w:ascii="Arial" w:hAnsi="Arial"/>
          <w:b/>
          <w:sz w:val="24"/>
        </w:rPr>
      </w:pPr>
      <w:r w:rsidRPr="00FA05A6">
        <w:rPr>
          <w:rFonts w:ascii="Arial" w:hAnsi="Arial"/>
          <w:b/>
          <w:sz w:val="24"/>
        </w:rPr>
        <w:t>Note</w:t>
      </w:r>
    </w:p>
    <w:p w:rsidR="00A76B66" w:rsidRPr="00FA05A6" w:rsidRDefault="00A76B66" w:rsidP="00A76B66">
      <w:pPr>
        <w:pStyle w:val="NoteEnd"/>
      </w:pPr>
      <w:r w:rsidRPr="00FA05A6">
        <w:t>1.</w:t>
      </w:r>
      <w:r w:rsidRPr="00FA05A6">
        <w:tab/>
        <w:t xml:space="preserve">All legislative instruments and compilations are registered on the Federal Register of Legislative Instruments kept under the </w:t>
      </w:r>
      <w:r w:rsidRPr="00FA05A6">
        <w:rPr>
          <w:i/>
        </w:rPr>
        <w:t xml:space="preserve">Legislative Instruments Act 2003. </w:t>
      </w:r>
      <w:r w:rsidRPr="00FA05A6">
        <w:t xml:space="preserve">See </w:t>
      </w:r>
      <w:r w:rsidRPr="00FA05A6">
        <w:rPr>
          <w:u w:val="single"/>
        </w:rPr>
        <w:t>www.frli.gov.au</w:t>
      </w:r>
      <w:r w:rsidRPr="00FA05A6">
        <w:t>.</w:t>
      </w:r>
    </w:p>
    <w:sectPr w:rsidR="00A76B66" w:rsidRPr="00FA05A6" w:rsidSect="00D5582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2C0" w:rsidRDefault="007242C0" w:rsidP="00CD349A">
      <w:r>
        <w:separator/>
      </w:r>
    </w:p>
  </w:endnote>
  <w:endnote w:type="continuationSeparator" w:id="0">
    <w:p w:rsidR="007242C0" w:rsidRDefault="007242C0" w:rsidP="00CD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2C0" w:rsidRDefault="007242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2C0" w:rsidRDefault="007242C0" w:rsidP="00D55828">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7242C0" w:rsidTr="005E089C">
      <w:tc>
        <w:tcPr>
          <w:tcW w:w="1134" w:type="dxa"/>
        </w:tcPr>
        <w:p w:rsidR="007242C0" w:rsidRDefault="007242C0" w:rsidP="005E089C">
          <w:pPr>
            <w:spacing w:line="240" w:lineRule="exact"/>
          </w:pPr>
        </w:p>
      </w:tc>
      <w:tc>
        <w:tcPr>
          <w:tcW w:w="6095" w:type="dxa"/>
        </w:tcPr>
        <w:p w:rsidR="007242C0" w:rsidRPr="004F5D6D" w:rsidRDefault="001D1CAE" w:rsidP="005E089C">
          <w:pPr>
            <w:pStyle w:val="FooterCitation"/>
          </w:pPr>
          <w:r>
            <w:fldChar w:fldCharType="begin"/>
          </w:r>
          <w:r>
            <w:instrText xml:space="preserve"> REF  Citation </w:instrText>
          </w:r>
          <w:r>
            <w:fldChar w:fldCharType="separate"/>
          </w:r>
          <w:r w:rsidR="000C1E90" w:rsidRPr="00E9613B">
            <w:t>Carbon Credits (Carbon Farming Initiative) (Reforestation and Afforestation) Methodology</w:t>
          </w:r>
          <w:r w:rsidR="000C1E90" w:rsidRPr="00E008A1">
            <w:t xml:space="preserve"> Determinatio</w:t>
          </w:r>
          <w:r w:rsidR="000C1E90">
            <w:t>n 2013</w:t>
          </w:r>
          <w:r>
            <w:fldChar w:fldCharType="end"/>
          </w:r>
        </w:p>
      </w:tc>
      <w:tc>
        <w:tcPr>
          <w:tcW w:w="1134" w:type="dxa"/>
        </w:tcPr>
        <w:p w:rsidR="007242C0" w:rsidRPr="003D7214" w:rsidRDefault="007242C0" w:rsidP="005E089C">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1D1CAE">
            <w:rPr>
              <w:rStyle w:val="PageNumber"/>
              <w:rFonts w:cs="Arial"/>
              <w:noProof/>
              <w:szCs w:val="22"/>
            </w:rPr>
            <w:t>6</w:t>
          </w:r>
          <w:r w:rsidRPr="003D7214">
            <w:rPr>
              <w:rStyle w:val="PageNumber"/>
              <w:rFonts w:cs="Arial"/>
              <w:szCs w:val="22"/>
            </w:rPr>
            <w:fldChar w:fldCharType="end"/>
          </w:r>
        </w:p>
      </w:tc>
    </w:tr>
  </w:tbl>
  <w:p w:rsidR="007242C0" w:rsidRPr="003F31CA" w:rsidRDefault="007242C0" w:rsidP="00D55828">
    <w:pPr>
      <w:pStyle w:val="FooterDraft"/>
      <w:tabs>
        <w:tab w:val="right" w:pos="5670"/>
        <w:tab w:val="right" w:pos="7938"/>
      </w:tabs>
      <w:jc w:val="left"/>
      <w:rPr>
        <w:sz w:val="32"/>
        <w:szCs w:val="32"/>
      </w:rPr>
    </w:pPr>
  </w:p>
  <w:p w:rsidR="007242C0" w:rsidRPr="00D55828" w:rsidRDefault="007242C0" w:rsidP="00D558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2C0" w:rsidRDefault="007242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2C0" w:rsidRDefault="007242C0" w:rsidP="00CD349A">
      <w:r>
        <w:separator/>
      </w:r>
    </w:p>
  </w:footnote>
  <w:footnote w:type="continuationSeparator" w:id="0">
    <w:p w:rsidR="007242C0" w:rsidRDefault="007242C0" w:rsidP="00CD3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2C0" w:rsidRDefault="007242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7242C0" w:rsidTr="005E089C">
      <w:tc>
        <w:tcPr>
          <w:tcW w:w="6914" w:type="dxa"/>
        </w:tcPr>
        <w:p w:rsidR="007242C0" w:rsidRDefault="007242C0" w:rsidP="005E089C">
          <w:pPr>
            <w:pStyle w:val="HeaderLiteOdd"/>
            <w:tabs>
              <w:tab w:val="clear" w:pos="3969"/>
              <w:tab w:val="clear" w:pos="8505"/>
              <w:tab w:val="left" w:pos="1418"/>
            </w:tabs>
            <w:jc w:val="left"/>
          </w:pPr>
          <w:r>
            <w:fldChar w:fldCharType="begin"/>
          </w:r>
          <w:r>
            <w:instrText xml:space="preserve"> IF </w:instrText>
          </w:r>
          <w:r>
            <w:fldChar w:fldCharType="begin"/>
          </w:r>
          <w:r>
            <w:instrText xml:space="preserve"> STYLEREF  "HC"  \* MERGEFORMAT </w:instrText>
          </w:r>
          <w:r>
            <w:fldChar w:fldCharType="separate"/>
          </w:r>
          <w:r w:rsidR="001D1CAE">
            <w:rPr>
              <w:b/>
              <w:bCs/>
              <w:noProof/>
              <w:lang w:val="en-US"/>
            </w:rPr>
            <w:instrText>Error! No text of specified style in document.</w:instrText>
          </w:r>
          <w:r>
            <w:rPr>
              <w:noProof/>
            </w:rPr>
            <w:fldChar w:fldCharType="end"/>
          </w:r>
          <w:r>
            <w:instrText xml:space="preserve"> &lt;&gt; "Error*"</w:instrText>
          </w:r>
          <w:r>
            <w:fldChar w:fldCharType="begin"/>
          </w:r>
          <w:r>
            <w:instrText xml:space="preserve"> STYLEREF  "HC"  \* MERGEFORMAT </w:instrText>
          </w:r>
          <w:r>
            <w:rPr>
              <w:noProof/>
            </w:rPr>
            <w:fldChar w:fldCharType="end"/>
          </w:r>
          <w:r>
            <w:instrText xml:space="preserve"> \* MERGEFORMAT </w:instrText>
          </w:r>
          <w:r>
            <w:fldChar w:fldCharType="end"/>
          </w:r>
          <w:r>
            <w:br/>
          </w:r>
          <w:r>
            <w:fldChar w:fldCharType="begin"/>
          </w:r>
          <w:r>
            <w:instrText xml:space="preserve"> IF </w:instrText>
          </w:r>
          <w:r>
            <w:fldChar w:fldCharType="begin"/>
          </w:r>
          <w:r>
            <w:instrText xml:space="preserve"> STYLEREF  "HP"  \* MERGEFORMAT </w:instrText>
          </w:r>
          <w:r>
            <w:fldChar w:fldCharType="separate"/>
          </w:r>
          <w:r w:rsidR="001D1CAE">
            <w:rPr>
              <w:b/>
              <w:bCs/>
              <w:noProof/>
              <w:lang w:val="en-US"/>
            </w:rPr>
            <w:instrText>Error! No text of specified style in document.</w:instrText>
          </w:r>
          <w:r>
            <w:rPr>
              <w:noProof/>
            </w:rPr>
            <w:fldChar w:fldCharType="end"/>
          </w:r>
          <w:r>
            <w:instrText xml:space="preserve"> &lt;&gt; "Error*"</w:instrText>
          </w:r>
          <w:r w:rsidR="001D1CAE">
            <w:fldChar w:fldCharType="begin"/>
          </w:r>
          <w:r w:rsidR="001D1CAE">
            <w:instrText xml:space="preserve"> STYLEREF  "HP"  \* MERGEFORMAT </w:instrText>
          </w:r>
          <w:r w:rsidR="001D1CAE">
            <w:fldChar w:fldCharType="separate"/>
          </w:r>
          <w:r>
            <w:rPr>
              <w:noProof/>
            </w:rPr>
            <w:instrText xml:space="preserve">Part </w:instrText>
          </w:r>
          <w:r>
            <w:rPr>
              <w:noProof/>
            </w:rPr>
            <w:tab/>
            <w:instrText>Monitoring, record-keeping and reporting requirements</w:instrText>
          </w:r>
          <w:r w:rsidR="001D1CAE">
            <w:rPr>
              <w:noProof/>
            </w:rPr>
            <w:fldChar w:fldCharType="end"/>
          </w:r>
          <w:r>
            <w:instrText xml:space="preserve"> \* MERGEFORMAT </w:instrText>
          </w:r>
          <w:r>
            <w:fldChar w:fldCharType="end"/>
          </w:r>
          <w:r>
            <w:br/>
          </w:r>
          <w:r>
            <w:fldChar w:fldCharType="begin"/>
          </w:r>
          <w:r>
            <w:instrText xml:space="preserve"> IF </w:instrText>
          </w:r>
          <w:r>
            <w:fldChar w:fldCharType="begin"/>
          </w:r>
          <w:r>
            <w:instrText xml:space="preserve"> STYLEREF  "HD"  \* MERGEFORMAT </w:instrText>
          </w:r>
          <w:r>
            <w:fldChar w:fldCharType="separate"/>
          </w:r>
          <w:r w:rsidR="001D1CAE">
            <w:rPr>
              <w:b/>
              <w:bCs/>
              <w:noProof/>
              <w:lang w:val="en-US"/>
            </w:rPr>
            <w:instrText>Error! No text of specified style in document.</w:instrText>
          </w:r>
          <w:r>
            <w:rPr>
              <w:noProof/>
            </w:rPr>
            <w:fldChar w:fldCharType="end"/>
          </w:r>
          <w:r>
            <w:instrText xml:space="preserve"> &lt;&gt; "Error*"</w:instrText>
          </w:r>
          <w:r w:rsidR="001D1CAE">
            <w:fldChar w:fldCharType="begin"/>
          </w:r>
          <w:r w:rsidR="001D1CAE">
            <w:instrText xml:space="preserve"> STYLEREF  "HD"  \* MERGEFORMAT </w:instrText>
          </w:r>
          <w:r w:rsidR="001D1CAE">
            <w:fldChar w:fldCharType="separate"/>
          </w:r>
          <w:r>
            <w:rPr>
              <w:noProof/>
            </w:rPr>
            <w:instrText xml:space="preserve">Division </w:instrText>
          </w:r>
          <w:r>
            <w:rPr>
              <w:noProof/>
            </w:rPr>
            <w:tab/>
            <w:instrText>General</w:instrText>
          </w:r>
          <w:r w:rsidR="001D1CAE">
            <w:rPr>
              <w:noProof/>
            </w:rPr>
            <w:fldChar w:fldCharType="end"/>
          </w:r>
          <w:r>
            <w:instrText xml:space="preserve"> \* MERGEFORMAT </w:instrText>
          </w:r>
          <w:r>
            <w:fldChar w:fldCharType="end"/>
          </w:r>
          <w:r>
            <w:br/>
          </w:r>
        </w:p>
      </w:tc>
      <w:tc>
        <w:tcPr>
          <w:tcW w:w="1471" w:type="dxa"/>
        </w:tcPr>
        <w:p w:rsidR="007242C0" w:rsidRDefault="007242C0" w:rsidP="005E089C">
          <w:pPr>
            <w:pStyle w:val="HeaderLiteOdd"/>
          </w:pPr>
        </w:p>
      </w:tc>
    </w:tr>
    <w:tr w:rsidR="007242C0" w:rsidTr="005E089C">
      <w:tc>
        <w:tcPr>
          <w:tcW w:w="6914" w:type="dxa"/>
        </w:tcPr>
        <w:p w:rsidR="007242C0" w:rsidRDefault="007242C0" w:rsidP="005E089C">
          <w:pPr>
            <w:pStyle w:val="HeaderLiteOdd"/>
            <w:jc w:val="left"/>
          </w:pPr>
        </w:p>
      </w:tc>
      <w:tc>
        <w:tcPr>
          <w:tcW w:w="1471" w:type="dxa"/>
        </w:tcPr>
        <w:p w:rsidR="007242C0" w:rsidRDefault="007242C0" w:rsidP="005E089C">
          <w:pPr>
            <w:pStyle w:val="HeaderLiteOdd"/>
          </w:pPr>
        </w:p>
      </w:tc>
    </w:tr>
    <w:tr w:rsidR="007242C0" w:rsidTr="005E089C">
      <w:tc>
        <w:tcPr>
          <w:tcW w:w="8385" w:type="dxa"/>
          <w:gridSpan w:val="2"/>
          <w:tcBorders>
            <w:bottom w:val="single" w:sz="4" w:space="0" w:color="auto"/>
          </w:tcBorders>
        </w:tcPr>
        <w:p w:rsidR="007242C0" w:rsidRDefault="007242C0" w:rsidP="005E089C">
          <w:pPr>
            <w:pStyle w:val="HeaderBoldOdd"/>
          </w:pPr>
        </w:p>
      </w:tc>
    </w:tr>
  </w:tbl>
  <w:p w:rsidR="007242C0" w:rsidRDefault="007242C0" w:rsidP="00D5582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2C0" w:rsidRDefault="007242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34D6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60E57B6"/>
    <w:lvl w:ilvl="0">
      <w:start w:val="1"/>
      <w:numFmt w:val="decimal"/>
      <w:lvlText w:val="%1."/>
      <w:lvlJc w:val="left"/>
      <w:pPr>
        <w:tabs>
          <w:tab w:val="num" w:pos="1492"/>
        </w:tabs>
        <w:ind w:left="1492" w:hanging="360"/>
      </w:pPr>
    </w:lvl>
  </w:abstractNum>
  <w:abstractNum w:abstractNumId="2">
    <w:nsid w:val="FFFFFF7D"/>
    <w:multiLevelType w:val="singleLevel"/>
    <w:tmpl w:val="EFCAC7DC"/>
    <w:lvl w:ilvl="0">
      <w:start w:val="1"/>
      <w:numFmt w:val="decimal"/>
      <w:lvlText w:val="%1."/>
      <w:lvlJc w:val="left"/>
      <w:pPr>
        <w:tabs>
          <w:tab w:val="num" w:pos="1209"/>
        </w:tabs>
        <w:ind w:left="1209" w:hanging="360"/>
      </w:pPr>
    </w:lvl>
  </w:abstractNum>
  <w:abstractNum w:abstractNumId="3">
    <w:nsid w:val="FFFFFF7E"/>
    <w:multiLevelType w:val="singleLevel"/>
    <w:tmpl w:val="B7EC71CA"/>
    <w:lvl w:ilvl="0">
      <w:start w:val="1"/>
      <w:numFmt w:val="decimal"/>
      <w:lvlText w:val="%1."/>
      <w:lvlJc w:val="left"/>
      <w:pPr>
        <w:tabs>
          <w:tab w:val="num" w:pos="926"/>
        </w:tabs>
        <w:ind w:left="926" w:hanging="360"/>
      </w:pPr>
    </w:lvl>
  </w:abstractNum>
  <w:abstractNum w:abstractNumId="4">
    <w:nsid w:val="FFFFFF7F"/>
    <w:multiLevelType w:val="singleLevel"/>
    <w:tmpl w:val="A90229CA"/>
    <w:lvl w:ilvl="0">
      <w:start w:val="1"/>
      <w:numFmt w:val="decimal"/>
      <w:lvlText w:val="%1."/>
      <w:lvlJc w:val="left"/>
      <w:pPr>
        <w:tabs>
          <w:tab w:val="num" w:pos="643"/>
        </w:tabs>
        <w:ind w:left="643" w:hanging="360"/>
      </w:pPr>
    </w:lvl>
  </w:abstractNum>
  <w:abstractNum w:abstractNumId="5">
    <w:nsid w:val="FFFFFF80"/>
    <w:multiLevelType w:val="singleLevel"/>
    <w:tmpl w:val="AE3E0FA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518B97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F02ED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96828F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9A6B502"/>
    <w:lvl w:ilvl="0">
      <w:start w:val="1"/>
      <w:numFmt w:val="decimal"/>
      <w:lvlText w:val="%1."/>
      <w:lvlJc w:val="left"/>
      <w:pPr>
        <w:tabs>
          <w:tab w:val="num" w:pos="360"/>
        </w:tabs>
        <w:ind w:left="360" w:hanging="360"/>
      </w:pPr>
    </w:lvl>
  </w:abstractNum>
  <w:abstractNum w:abstractNumId="10">
    <w:nsid w:val="FFFFFF89"/>
    <w:multiLevelType w:val="singleLevel"/>
    <w:tmpl w:val="C26C5F88"/>
    <w:lvl w:ilvl="0">
      <w:start w:val="1"/>
      <w:numFmt w:val="bullet"/>
      <w:lvlText w:val=""/>
      <w:lvlJc w:val="left"/>
      <w:pPr>
        <w:tabs>
          <w:tab w:val="num" w:pos="360"/>
        </w:tabs>
        <w:ind w:left="360" w:hanging="360"/>
      </w:pPr>
      <w:rPr>
        <w:rFonts w:ascii="Symbol" w:hAnsi="Symbol" w:hint="default"/>
      </w:rPr>
    </w:lvl>
  </w:abstractNum>
  <w:abstractNum w:abstractNumId="11">
    <w:nsid w:val="01B11C5E"/>
    <w:multiLevelType w:val="multilevel"/>
    <w:tmpl w:val="3E10787A"/>
    <w:lvl w:ilvl="0">
      <w:start w:val="1"/>
      <w:numFmt w:val="decimal"/>
      <w:lvlText w:val="%1"/>
      <w:lvlJc w:val="left"/>
      <w:pPr>
        <w:ind w:left="0" w:firstLine="0"/>
      </w:pPr>
      <w:rPr>
        <w:rFonts w:cs="Times New Roman"/>
      </w:rPr>
    </w:lvl>
    <w:lvl w:ilvl="1">
      <w:start w:val="1"/>
      <w:numFmt w:val="decimal"/>
      <w:lvlRestart w:val="0"/>
      <w:lvlText w:val="%2"/>
      <w:lvlJc w:val="left"/>
      <w:pPr>
        <w:ind w:left="0" w:firstLine="0"/>
      </w:pPr>
      <w:rPr>
        <w:rFonts w:cs="Times New Roman"/>
      </w:rPr>
    </w:lvl>
    <w:lvl w:ilvl="2">
      <w:start w:val="1"/>
      <w:numFmt w:val="decimal"/>
      <w:lvlText w:val="%2.%3"/>
      <w:lvlJc w:val="left"/>
      <w:pPr>
        <w:ind w:left="0" w:firstLine="0"/>
      </w:pPr>
      <w:rPr>
        <w:rFonts w:cs="Times New Roman"/>
      </w:rPr>
    </w:lvl>
    <w:lvl w:ilvl="3">
      <w:start w:val="1"/>
      <w:numFmt w:val="decimal"/>
      <w:lvlText w:val="%2.%3.%4"/>
      <w:lvlJc w:val="left"/>
      <w:pPr>
        <w:ind w:left="1440" w:hanging="1440"/>
      </w:pPr>
      <w:rPr>
        <w:rFonts w:cs="Times New Roman"/>
      </w:rPr>
    </w:lvl>
    <w:lvl w:ilvl="4">
      <w:start w:val="1"/>
      <w:numFmt w:val="decimal"/>
      <w:lvlRestart w:val="2"/>
      <w:lvlText w:val="%2.%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lowerLetter"/>
      <w:lvlText w:val="(%7)"/>
      <w:lvlJc w:val="left"/>
      <w:pPr>
        <w:ind w:left="0" w:firstLine="0"/>
      </w:pPr>
      <w:rPr>
        <w:rFonts w:cs="Times New Roman"/>
      </w:rPr>
    </w:lvl>
    <w:lvl w:ilvl="7">
      <w:start w:val="1"/>
      <w:numFmt w:val="lowerRoman"/>
      <w:lvlText w:val="(%8)"/>
      <w:lvlJc w:val="left"/>
      <w:pPr>
        <w:ind w:left="0" w:firstLine="0"/>
      </w:pPr>
      <w:rPr>
        <w:rFonts w:cs="Times New Roman"/>
      </w:rPr>
    </w:lvl>
    <w:lvl w:ilvl="8">
      <w:start w:val="1"/>
      <w:numFmt w:val="upperLetter"/>
      <w:lvlText w:val="(%9)"/>
      <w:lvlJc w:val="left"/>
      <w:pPr>
        <w:ind w:left="0" w:firstLine="0"/>
      </w:pPr>
      <w:rPr>
        <w:rFonts w:cs="Times New Roman"/>
      </w:rPr>
    </w:lvl>
  </w:abstractNum>
  <w:abstractNum w:abstractNumId="12">
    <w:nsid w:val="08F42685"/>
    <w:multiLevelType w:val="hybridMultilevel"/>
    <w:tmpl w:val="9FB4232C"/>
    <w:lvl w:ilvl="0" w:tplc="423696D4">
      <w:start w:val="1"/>
      <w:numFmt w:val="lowerLetter"/>
      <w:lvlText w:val="(%1)"/>
      <w:lvlJc w:val="left"/>
      <w:pPr>
        <w:ind w:left="1684" w:hanging="360"/>
      </w:pPr>
      <w:rPr>
        <w:rFonts w:cs="Times New Roman" w:hint="default"/>
      </w:rPr>
    </w:lvl>
    <w:lvl w:ilvl="1" w:tplc="0C090019">
      <w:start w:val="1"/>
      <w:numFmt w:val="lowerLetter"/>
      <w:lvlText w:val="%2."/>
      <w:lvlJc w:val="left"/>
      <w:pPr>
        <w:ind w:left="2404" w:hanging="360"/>
      </w:pPr>
      <w:rPr>
        <w:rFonts w:cs="Times New Roman"/>
      </w:rPr>
    </w:lvl>
    <w:lvl w:ilvl="2" w:tplc="0C09001B" w:tentative="1">
      <w:start w:val="1"/>
      <w:numFmt w:val="lowerRoman"/>
      <w:lvlText w:val="%3."/>
      <w:lvlJc w:val="right"/>
      <w:pPr>
        <w:ind w:left="3124" w:hanging="180"/>
      </w:pPr>
      <w:rPr>
        <w:rFonts w:cs="Times New Roman"/>
      </w:rPr>
    </w:lvl>
    <w:lvl w:ilvl="3" w:tplc="0C09000F" w:tentative="1">
      <w:start w:val="1"/>
      <w:numFmt w:val="decimal"/>
      <w:lvlText w:val="%4."/>
      <w:lvlJc w:val="left"/>
      <w:pPr>
        <w:ind w:left="3844" w:hanging="360"/>
      </w:pPr>
      <w:rPr>
        <w:rFonts w:cs="Times New Roman"/>
      </w:rPr>
    </w:lvl>
    <w:lvl w:ilvl="4" w:tplc="0C090019" w:tentative="1">
      <w:start w:val="1"/>
      <w:numFmt w:val="lowerLetter"/>
      <w:lvlText w:val="%5."/>
      <w:lvlJc w:val="left"/>
      <w:pPr>
        <w:ind w:left="4564" w:hanging="360"/>
      </w:pPr>
      <w:rPr>
        <w:rFonts w:cs="Times New Roman"/>
      </w:rPr>
    </w:lvl>
    <w:lvl w:ilvl="5" w:tplc="0C09001B" w:tentative="1">
      <w:start w:val="1"/>
      <w:numFmt w:val="lowerRoman"/>
      <w:lvlText w:val="%6."/>
      <w:lvlJc w:val="right"/>
      <w:pPr>
        <w:ind w:left="5284" w:hanging="180"/>
      </w:pPr>
      <w:rPr>
        <w:rFonts w:cs="Times New Roman"/>
      </w:rPr>
    </w:lvl>
    <w:lvl w:ilvl="6" w:tplc="0C09000F" w:tentative="1">
      <w:start w:val="1"/>
      <w:numFmt w:val="decimal"/>
      <w:lvlText w:val="%7."/>
      <w:lvlJc w:val="left"/>
      <w:pPr>
        <w:ind w:left="6004" w:hanging="360"/>
      </w:pPr>
      <w:rPr>
        <w:rFonts w:cs="Times New Roman"/>
      </w:rPr>
    </w:lvl>
    <w:lvl w:ilvl="7" w:tplc="0C090019" w:tentative="1">
      <w:start w:val="1"/>
      <w:numFmt w:val="lowerLetter"/>
      <w:lvlText w:val="%8."/>
      <w:lvlJc w:val="left"/>
      <w:pPr>
        <w:ind w:left="6724" w:hanging="360"/>
      </w:pPr>
      <w:rPr>
        <w:rFonts w:cs="Times New Roman"/>
      </w:rPr>
    </w:lvl>
    <w:lvl w:ilvl="8" w:tplc="0C09001B" w:tentative="1">
      <w:start w:val="1"/>
      <w:numFmt w:val="lowerRoman"/>
      <w:lvlText w:val="%9."/>
      <w:lvlJc w:val="right"/>
      <w:pPr>
        <w:ind w:left="7444" w:hanging="180"/>
      </w:pPr>
      <w:rPr>
        <w:rFonts w:cs="Times New Roman"/>
      </w:rPr>
    </w:lvl>
  </w:abstractNum>
  <w:abstractNum w:abstractNumId="13">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0A452B22"/>
    <w:multiLevelType w:val="multilevel"/>
    <w:tmpl w:val="D868CB18"/>
    <w:lvl w:ilvl="0">
      <w:start w:val="1"/>
      <w:numFmt w:val="decimal"/>
      <w:lvlText w:val="(%1)"/>
      <w:lvlJc w:val="left"/>
      <w:pPr>
        <w:ind w:left="360" w:hanging="360"/>
      </w:pPr>
      <w:rPr>
        <w:rFonts w:cs="Times New Roman" w:hint="default"/>
      </w:rPr>
    </w:lvl>
    <w:lvl w:ilvl="1">
      <w:start w:val="3"/>
      <w:numFmt w:val="decimal"/>
      <w:lvlText w:val="PA.%2."/>
      <w:lvlJc w:val="left"/>
      <w:pPr>
        <w:ind w:left="502" w:hanging="360"/>
      </w:pPr>
      <w:rPr>
        <w:rFonts w:hint="default"/>
        <w:b/>
      </w:rPr>
    </w:lvl>
    <w:lvl w:ilvl="2">
      <w:start w:val="1"/>
      <w:numFmt w:val="decimal"/>
      <w:lvlText w:val="(%3)"/>
      <w:lvlJc w:val="left"/>
      <w:pPr>
        <w:ind w:left="720" w:hanging="720"/>
      </w:pPr>
      <w:rPr>
        <w:rFonts w:cs="Times New Roman"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D6629DA"/>
    <w:multiLevelType w:val="multilevel"/>
    <w:tmpl w:val="0C09001F"/>
    <w:name w:val="main numbering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B25609B"/>
    <w:multiLevelType w:val="multilevel"/>
    <w:tmpl w:val="7174DE74"/>
    <w:lvl w:ilvl="0">
      <w:start w:val="1"/>
      <w:numFmt w:val="decimal"/>
      <w:lvlText w:val="(%1)"/>
      <w:lvlJc w:val="left"/>
      <w:pPr>
        <w:ind w:left="360" w:hanging="360"/>
      </w:pPr>
      <w:rPr>
        <w:rFonts w:cs="Times New Roman" w:hint="default"/>
      </w:rPr>
    </w:lvl>
    <w:lvl w:ilvl="1">
      <w:start w:val="1"/>
      <w:numFmt w:val="decimal"/>
      <w:lvlText w:val="4.%2"/>
      <w:lvlJc w:val="left"/>
      <w:pPr>
        <w:ind w:left="502" w:hanging="360"/>
      </w:pPr>
      <w:rPr>
        <w:rFonts w:hint="default"/>
        <w:b/>
      </w:rPr>
    </w:lvl>
    <w:lvl w:ilvl="2">
      <w:start w:val="1"/>
      <w:numFmt w:val="decimal"/>
      <w:lvlText w:val="(%3)"/>
      <w:lvlJc w:val="left"/>
      <w:pPr>
        <w:ind w:left="720" w:hanging="720"/>
      </w:pPr>
      <w:rPr>
        <w:rFonts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9DA2B6F"/>
    <w:multiLevelType w:val="multilevel"/>
    <w:tmpl w:val="ED266EAC"/>
    <w:lvl w:ilvl="0">
      <w:start w:val="1"/>
      <w:numFmt w:val="decimal"/>
      <w:lvlText w:val="(%1)"/>
      <w:lvlJc w:val="left"/>
      <w:pPr>
        <w:ind w:left="360" w:hanging="360"/>
      </w:pPr>
      <w:rPr>
        <w:rFonts w:cs="Times New Roman" w:hint="default"/>
      </w:rPr>
    </w:lvl>
    <w:lvl w:ilvl="1">
      <w:start w:val="3"/>
      <w:numFmt w:val="decimal"/>
      <w:lvlText w:val="PA.%2."/>
      <w:lvlJc w:val="left"/>
      <w:pPr>
        <w:ind w:left="502" w:hanging="360"/>
      </w:pPr>
      <w:rPr>
        <w:rFonts w:hint="default"/>
        <w:b/>
      </w:rPr>
    </w:lvl>
    <w:lvl w:ilvl="2">
      <w:start w:val="1"/>
      <w:numFmt w:val="decimal"/>
      <w:lvlText w:val="(%3)"/>
      <w:lvlJc w:val="left"/>
      <w:pPr>
        <w:ind w:left="720" w:hanging="720"/>
      </w:pPr>
      <w:rPr>
        <w:rFonts w:cs="Times New Roman" w:hint="default"/>
      </w:rPr>
    </w:lvl>
    <w:lvl w:ilvl="3">
      <w:start w:val="1"/>
      <w:numFmt w:val="lowerLetter"/>
      <w:lvlText w:val="(%4)"/>
      <w:lvlJc w:val="left"/>
      <w:pPr>
        <w:ind w:left="720" w:hanging="720"/>
      </w:pPr>
      <w:rPr>
        <w:rFonts w:hint="default"/>
      </w:rPr>
    </w:lvl>
    <w:lvl w:ilvl="4">
      <w:start w:val="1"/>
      <w:numFmt w:val="lowerRoman"/>
      <w:lvlText w:val="(%5)"/>
      <w:lvlJc w:val="righ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F7D631D"/>
    <w:multiLevelType w:val="hybridMultilevel"/>
    <w:tmpl w:val="29FE50C8"/>
    <w:lvl w:ilvl="0" w:tplc="67742ABA">
      <w:start w:val="1"/>
      <w:numFmt w:val="decimal"/>
      <w:lvlText w:val="(%1)"/>
      <w:lvlJc w:val="left"/>
      <w:pPr>
        <w:ind w:left="1353" w:hanging="360"/>
      </w:pPr>
      <w:rPr>
        <w:rFonts w:cs="Times New Roman" w:hint="default"/>
      </w:rPr>
    </w:lvl>
    <w:lvl w:ilvl="1" w:tplc="9A8EBCA0">
      <w:start w:val="1"/>
      <w:numFmt w:val="lowerLetter"/>
      <w:lvlText w:val="(%2)"/>
      <w:lvlJc w:val="left"/>
      <w:pPr>
        <w:tabs>
          <w:tab w:val="num" w:pos="1440"/>
        </w:tabs>
        <w:ind w:left="1440" w:hanging="360"/>
      </w:pPr>
      <w:rPr>
        <w:rFonts w:cs="Times New Roman" w:hint="default"/>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nsid w:val="447E5B26"/>
    <w:multiLevelType w:val="hybridMultilevel"/>
    <w:tmpl w:val="0A0E15B8"/>
    <w:lvl w:ilvl="0" w:tplc="67742ABA">
      <w:start w:val="1"/>
      <w:numFmt w:val="decimal"/>
      <w:lvlText w:val="(%1)"/>
      <w:lvlJc w:val="left"/>
      <w:pPr>
        <w:ind w:left="1353" w:hanging="360"/>
      </w:pPr>
      <w:rPr>
        <w:rFonts w:cs="Times New Roman" w:hint="default"/>
      </w:rPr>
    </w:lvl>
    <w:lvl w:ilvl="1" w:tplc="9A8EBCA0">
      <w:start w:val="1"/>
      <w:numFmt w:val="lowerLetter"/>
      <w:lvlText w:val="(%2)"/>
      <w:lvlJc w:val="left"/>
      <w:pPr>
        <w:tabs>
          <w:tab w:val="num" w:pos="1440"/>
        </w:tabs>
        <w:ind w:left="1440" w:hanging="360"/>
      </w:pPr>
      <w:rPr>
        <w:rFonts w:cs="Times New Roman" w:hint="default"/>
      </w:rPr>
    </w:lvl>
    <w:lvl w:ilvl="2" w:tplc="C96000F2">
      <w:start w:val="1"/>
      <w:numFmt w:val="lowerRoman"/>
      <w:lvlText w:val="(%3)"/>
      <w:lvlJc w:val="right"/>
      <w:pPr>
        <w:tabs>
          <w:tab w:val="num" w:pos="2160"/>
        </w:tabs>
        <w:ind w:left="2160" w:hanging="180"/>
      </w:pPr>
      <w:rPr>
        <w:rFonts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nsid w:val="4B5130B8"/>
    <w:multiLevelType w:val="multilevel"/>
    <w:tmpl w:val="0C09001F"/>
    <w:name w:val="main numbering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CEB298A"/>
    <w:multiLevelType w:val="multilevel"/>
    <w:tmpl w:val="0C09001F"/>
    <w:name w:val="main numbering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4FB5D34"/>
    <w:multiLevelType w:val="multilevel"/>
    <w:tmpl w:val="7B2E377C"/>
    <w:name w:val="main numbering"/>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lvlRestart w:val="2"/>
      <w:lvlText w:val="%2.%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25">
    <w:nsid w:val="55A73502"/>
    <w:multiLevelType w:val="hybridMultilevel"/>
    <w:tmpl w:val="95348210"/>
    <w:lvl w:ilvl="0" w:tplc="423696D4">
      <w:start w:val="1"/>
      <w:numFmt w:val="lowerLetter"/>
      <w:lvlText w:val="(%1)"/>
      <w:lvlJc w:val="left"/>
      <w:pPr>
        <w:ind w:left="168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pStyle w:val="Heading6"/>
      <w:lvlText w:val="%6."/>
      <w:lvlJc w:val="right"/>
      <w:pPr>
        <w:tabs>
          <w:tab w:val="num" w:pos="4320"/>
        </w:tabs>
        <w:ind w:left="4320" w:hanging="180"/>
      </w:pPr>
      <w:rPr>
        <w:rFonts w:cs="Times New Roman"/>
      </w:rPr>
    </w:lvl>
    <w:lvl w:ilvl="6" w:tplc="0C09000F" w:tentative="1">
      <w:start w:val="1"/>
      <w:numFmt w:val="decimal"/>
      <w:pStyle w:val="Heading7"/>
      <w:lvlText w:val="%7."/>
      <w:lvlJc w:val="left"/>
      <w:pPr>
        <w:tabs>
          <w:tab w:val="num" w:pos="5040"/>
        </w:tabs>
        <w:ind w:left="5040" w:hanging="360"/>
      </w:pPr>
      <w:rPr>
        <w:rFonts w:cs="Times New Roman"/>
      </w:rPr>
    </w:lvl>
    <w:lvl w:ilvl="7" w:tplc="0C090019" w:tentative="1">
      <w:start w:val="1"/>
      <w:numFmt w:val="lowerLetter"/>
      <w:pStyle w:val="Heading8"/>
      <w:lvlText w:val="%8."/>
      <w:lvlJc w:val="left"/>
      <w:pPr>
        <w:tabs>
          <w:tab w:val="num" w:pos="5760"/>
        </w:tabs>
        <w:ind w:left="5760" w:hanging="360"/>
      </w:pPr>
      <w:rPr>
        <w:rFonts w:cs="Times New Roman"/>
      </w:rPr>
    </w:lvl>
    <w:lvl w:ilvl="8" w:tplc="0C09001B" w:tentative="1">
      <w:start w:val="1"/>
      <w:numFmt w:val="lowerRoman"/>
      <w:pStyle w:val="Heading9"/>
      <w:lvlText w:val="%9."/>
      <w:lvlJc w:val="right"/>
      <w:pPr>
        <w:tabs>
          <w:tab w:val="num" w:pos="6480"/>
        </w:tabs>
        <w:ind w:left="6480" w:hanging="180"/>
      </w:pPr>
      <w:rPr>
        <w:rFonts w:cs="Times New Roman"/>
      </w:rPr>
    </w:lvl>
  </w:abstractNum>
  <w:abstractNum w:abstractNumId="26">
    <w:nsid w:val="7133019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25"/>
  </w:num>
  <w:num w:numId="3">
    <w:abstractNumId w:val="12"/>
  </w:num>
  <w:num w:numId="4">
    <w:abstractNumId w:val="5"/>
  </w:num>
  <w:num w:numId="5">
    <w:abstractNumId w:val="2"/>
  </w:num>
  <w:num w:numId="6">
    <w:abstractNumId w:val="15"/>
  </w:num>
  <w:num w:numId="7">
    <w:abstractNumId w:val="23"/>
  </w:num>
  <w:num w:numId="8">
    <w:abstractNumId w:val="22"/>
  </w:num>
  <w:num w:numId="9">
    <w:abstractNumId w:val="10"/>
  </w:num>
  <w:num w:numId="10">
    <w:abstractNumId w:val="8"/>
  </w:num>
  <w:num w:numId="11">
    <w:abstractNumId w:val="7"/>
  </w:num>
  <w:num w:numId="12">
    <w:abstractNumId w:val="6"/>
  </w:num>
  <w:num w:numId="13">
    <w:abstractNumId w:val="9"/>
  </w:num>
  <w:num w:numId="14">
    <w:abstractNumId w:val="4"/>
  </w:num>
  <w:num w:numId="15">
    <w:abstractNumId w:val="3"/>
  </w:num>
  <w:num w:numId="16">
    <w:abstractNumId w:val="1"/>
  </w:num>
  <w:num w:numId="17">
    <w:abstractNumId w:val="0"/>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 w:numId="22">
    <w:abstractNumId w:val="16"/>
  </w:num>
  <w:num w:numId="23">
    <w:abstractNumId w:val="17"/>
  </w:num>
  <w:num w:numId="24">
    <w:abstractNumId w:val="14"/>
  </w:num>
  <w:num w:numId="25">
    <w:abstractNumId w:val="18"/>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FC5"/>
    <w:rsid w:val="000068D5"/>
    <w:rsid w:val="00020B4A"/>
    <w:rsid w:val="0003050D"/>
    <w:rsid w:val="000348D9"/>
    <w:rsid w:val="00034E3E"/>
    <w:rsid w:val="00040096"/>
    <w:rsid w:val="00041E63"/>
    <w:rsid w:val="00046F41"/>
    <w:rsid w:val="00047F86"/>
    <w:rsid w:val="00053A65"/>
    <w:rsid w:val="0005471C"/>
    <w:rsid w:val="00054D28"/>
    <w:rsid w:val="00064D83"/>
    <w:rsid w:val="00071ABA"/>
    <w:rsid w:val="00076849"/>
    <w:rsid w:val="0008105E"/>
    <w:rsid w:val="00084E1B"/>
    <w:rsid w:val="00086C87"/>
    <w:rsid w:val="00087BD7"/>
    <w:rsid w:val="0009017C"/>
    <w:rsid w:val="00097721"/>
    <w:rsid w:val="000A38A7"/>
    <w:rsid w:val="000A61A1"/>
    <w:rsid w:val="000B0A7D"/>
    <w:rsid w:val="000B1E5C"/>
    <w:rsid w:val="000B3B56"/>
    <w:rsid w:val="000B4D5E"/>
    <w:rsid w:val="000C1E90"/>
    <w:rsid w:val="000C1E99"/>
    <w:rsid w:val="000C3480"/>
    <w:rsid w:val="000D16AA"/>
    <w:rsid w:val="000D19CF"/>
    <w:rsid w:val="000D3BED"/>
    <w:rsid w:val="000D7ADD"/>
    <w:rsid w:val="000E019A"/>
    <w:rsid w:val="000F11D1"/>
    <w:rsid w:val="000F268F"/>
    <w:rsid w:val="000F5392"/>
    <w:rsid w:val="000F5EAB"/>
    <w:rsid w:val="00103469"/>
    <w:rsid w:val="00104E4D"/>
    <w:rsid w:val="001071A1"/>
    <w:rsid w:val="00112354"/>
    <w:rsid w:val="00115358"/>
    <w:rsid w:val="001314CF"/>
    <w:rsid w:val="001324D3"/>
    <w:rsid w:val="001371A8"/>
    <w:rsid w:val="00140D81"/>
    <w:rsid w:val="00143D0A"/>
    <w:rsid w:val="00156219"/>
    <w:rsid w:val="00162C7C"/>
    <w:rsid w:val="00163585"/>
    <w:rsid w:val="00184B27"/>
    <w:rsid w:val="001879A5"/>
    <w:rsid w:val="00190146"/>
    <w:rsid w:val="00192BE5"/>
    <w:rsid w:val="00195960"/>
    <w:rsid w:val="00195A23"/>
    <w:rsid w:val="00195EC8"/>
    <w:rsid w:val="001A1C92"/>
    <w:rsid w:val="001A218C"/>
    <w:rsid w:val="001A2460"/>
    <w:rsid w:val="001A464A"/>
    <w:rsid w:val="001A7D69"/>
    <w:rsid w:val="001A7EF9"/>
    <w:rsid w:val="001B43F7"/>
    <w:rsid w:val="001C03C3"/>
    <w:rsid w:val="001C4586"/>
    <w:rsid w:val="001C46E5"/>
    <w:rsid w:val="001C4F70"/>
    <w:rsid w:val="001C5B60"/>
    <w:rsid w:val="001D15EF"/>
    <w:rsid w:val="001D1CAE"/>
    <w:rsid w:val="001D5DC1"/>
    <w:rsid w:val="001D7094"/>
    <w:rsid w:val="001E015F"/>
    <w:rsid w:val="001E04CE"/>
    <w:rsid w:val="001E148E"/>
    <w:rsid w:val="001E570F"/>
    <w:rsid w:val="001E79D8"/>
    <w:rsid w:val="001F0D5C"/>
    <w:rsid w:val="00204FF5"/>
    <w:rsid w:val="0020602F"/>
    <w:rsid w:val="00206108"/>
    <w:rsid w:val="002112BA"/>
    <w:rsid w:val="0021182B"/>
    <w:rsid w:val="00220645"/>
    <w:rsid w:val="0022459A"/>
    <w:rsid w:val="00226B45"/>
    <w:rsid w:val="00227A57"/>
    <w:rsid w:val="00235E11"/>
    <w:rsid w:val="00240387"/>
    <w:rsid w:val="00243060"/>
    <w:rsid w:val="0024526D"/>
    <w:rsid w:val="00251FF0"/>
    <w:rsid w:val="00252511"/>
    <w:rsid w:val="00254DD4"/>
    <w:rsid w:val="002605AE"/>
    <w:rsid w:val="002619A7"/>
    <w:rsid w:val="00270AAC"/>
    <w:rsid w:val="002730CB"/>
    <w:rsid w:val="00291E4B"/>
    <w:rsid w:val="00296B04"/>
    <w:rsid w:val="00296BB0"/>
    <w:rsid w:val="002A715D"/>
    <w:rsid w:val="002A792A"/>
    <w:rsid w:val="002B3FCD"/>
    <w:rsid w:val="002B4E00"/>
    <w:rsid w:val="002C2687"/>
    <w:rsid w:val="002C2F7B"/>
    <w:rsid w:val="002C5154"/>
    <w:rsid w:val="002C5CB6"/>
    <w:rsid w:val="002D73A6"/>
    <w:rsid w:val="002E116F"/>
    <w:rsid w:val="002E370F"/>
    <w:rsid w:val="002F6100"/>
    <w:rsid w:val="00305187"/>
    <w:rsid w:val="00310184"/>
    <w:rsid w:val="003141C8"/>
    <w:rsid w:val="00316FC5"/>
    <w:rsid w:val="00325DDB"/>
    <w:rsid w:val="003262EF"/>
    <w:rsid w:val="003305B9"/>
    <w:rsid w:val="0033655F"/>
    <w:rsid w:val="00340F5E"/>
    <w:rsid w:val="0034144B"/>
    <w:rsid w:val="003445A7"/>
    <w:rsid w:val="00354866"/>
    <w:rsid w:val="00354E68"/>
    <w:rsid w:val="00363CE9"/>
    <w:rsid w:val="003650F0"/>
    <w:rsid w:val="00370590"/>
    <w:rsid w:val="00373147"/>
    <w:rsid w:val="00377FD6"/>
    <w:rsid w:val="00386FAF"/>
    <w:rsid w:val="00390B6E"/>
    <w:rsid w:val="00396C76"/>
    <w:rsid w:val="003A5389"/>
    <w:rsid w:val="003A61E8"/>
    <w:rsid w:val="003A6C19"/>
    <w:rsid w:val="003B038D"/>
    <w:rsid w:val="003B236A"/>
    <w:rsid w:val="003B2C88"/>
    <w:rsid w:val="003B533D"/>
    <w:rsid w:val="003B5812"/>
    <w:rsid w:val="003C0E6D"/>
    <w:rsid w:val="003C2C4C"/>
    <w:rsid w:val="003C36BF"/>
    <w:rsid w:val="003C4005"/>
    <w:rsid w:val="003C5D06"/>
    <w:rsid w:val="003C7468"/>
    <w:rsid w:val="003D05A4"/>
    <w:rsid w:val="003D1D52"/>
    <w:rsid w:val="003D3593"/>
    <w:rsid w:val="003D412C"/>
    <w:rsid w:val="003D6402"/>
    <w:rsid w:val="003F612A"/>
    <w:rsid w:val="003F6B8C"/>
    <w:rsid w:val="003F7A98"/>
    <w:rsid w:val="00400062"/>
    <w:rsid w:val="00402DAD"/>
    <w:rsid w:val="00411DBD"/>
    <w:rsid w:val="00414231"/>
    <w:rsid w:val="004169E9"/>
    <w:rsid w:val="00420FEC"/>
    <w:rsid w:val="00421245"/>
    <w:rsid w:val="0042200B"/>
    <w:rsid w:val="004256EA"/>
    <w:rsid w:val="0043056F"/>
    <w:rsid w:val="0044078B"/>
    <w:rsid w:val="004466D2"/>
    <w:rsid w:val="00454E8D"/>
    <w:rsid w:val="004606BC"/>
    <w:rsid w:val="00462E20"/>
    <w:rsid w:val="0047142D"/>
    <w:rsid w:val="004760E4"/>
    <w:rsid w:val="004775F0"/>
    <w:rsid w:val="00481C41"/>
    <w:rsid w:val="0048391D"/>
    <w:rsid w:val="004851AF"/>
    <w:rsid w:val="0048642A"/>
    <w:rsid w:val="004916C3"/>
    <w:rsid w:val="00491982"/>
    <w:rsid w:val="00494DE3"/>
    <w:rsid w:val="0049658C"/>
    <w:rsid w:val="00497990"/>
    <w:rsid w:val="004A7433"/>
    <w:rsid w:val="004B0361"/>
    <w:rsid w:val="004B27AD"/>
    <w:rsid w:val="004B2943"/>
    <w:rsid w:val="004B5D4C"/>
    <w:rsid w:val="004B5D74"/>
    <w:rsid w:val="004C0B3D"/>
    <w:rsid w:val="004C4E7E"/>
    <w:rsid w:val="004C712C"/>
    <w:rsid w:val="004D320B"/>
    <w:rsid w:val="004D5DB3"/>
    <w:rsid w:val="00502CA1"/>
    <w:rsid w:val="005039D7"/>
    <w:rsid w:val="00507A20"/>
    <w:rsid w:val="00507BB3"/>
    <w:rsid w:val="0051675E"/>
    <w:rsid w:val="00524DA5"/>
    <w:rsid w:val="00525B88"/>
    <w:rsid w:val="00530A5F"/>
    <w:rsid w:val="00536E5F"/>
    <w:rsid w:val="005442B8"/>
    <w:rsid w:val="005504E2"/>
    <w:rsid w:val="00552E74"/>
    <w:rsid w:val="005531AF"/>
    <w:rsid w:val="005535A9"/>
    <w:rsid w:val="00553BF7"/>
    <w:rsid w:val="00554D5C"/>
    <w:rsid w:val="00560DF0"/>
    <w:rsid w:val="005636D6"/>
    <w:rsid w:val="0056479E"/>
    <w:rsid w:val="00576829"/>
    <w:rsid w:val="00585C2A"/>
    <w:rsid w:val="00594872"/>
    <w:rsid w:val="00594D8F"/>
    <w:rsid w:val="0059709E"/>
    <w:rsid w:val="005A15D7"/>
    <w:rsid w:val="005A1BDA"/>
    <w:rsid w:val="005A3342"/>
    <w:rsid w:val="005A3DFB"/>
    <w:rsid w:val="005B1EF2"/>
    <w:rsid w:val="005B2D9D"/>
    <w:rsid w:val="005B6638"/>
    <w:rsid w:val="005D1EDD"/>
    <w:rsid w:val="005D2601"/>
    <w:rsid w:val="005E03FF"/>
    <w:rsid w:val="005E089C"/>
    <w:rsid w:val="005E3EEB"/>
    <w:rsid w:val="005E47D0"/>
    <w:rsid w:val="005E524D"/>
    <w:rsid w:val="005F1788"/>
    <w:rsid w:val="005F47DB"/>
    <w:rsid w:val="00603A21"/>
    <w:rsid w:val="00614805"/>
    <w:rsid w:val="0062110B"/>
    <w:rsid w:val="00621C43"/>
    <w:rsid w:val="00626071"/>
    <w:rsid w:val="00626A45"/>
    <w:rsid w:val="0063190A"/>
    <w:rsid w:val="00632C5D"/>
    <w:rsid w:val="00632F5C"/>
    <w:rsid w:val="0063535A"/>
    <w:rsid w:val="00635571"/>
    <w:rsid w:val="00646C8F"/>
    <w:rsid w:val="006611E6"/>
    <w:rsid w:val="00662CB5"/>
    <w:rsid w:val="00663A31"/>
    <w:rsid w:val="00666915"/>
    <w:rsid w:val="00671EE8"/>
    <w:rsid w:val="0067627B"/>
    <w:rsid w:val="006765EF"/>
    <w:rsid w:val="00681625"/>
    <w:rsid w:val="006A2D0F"/>
    <w:rsid w:val="006A43B6"/>
    <w:rsid w:val="006A47CE"/>
    <w:rsid w:val="006A55EE"/>
    <w:rsid w:val="006A5C05"/>
    <w:rsid w:val="006B3FF1"/>
    <w:rsid w:val="006B4FA2"/>
    <w:rsid w:val="006B5941"/>
    <w:rsid w:val="006B6E9E"/>
    <w:rsid w:val="006C62F2"/>
    <w:rsid w:val="006D046D"/>
    <w:rsid w:val="006D09DC"/>
    <w:rsid w:val="006D46E9"/>
    <w:rsid w:val="006D6AED"/>
    <w:rsid w:val="006E174A"/>
    <w:rsid w:val="006E5712"/>
    <w:rsid w:val="006E675D"/>
    <w:rsid w:val="00701E0B"/>
    <w:rsid w:val="00713F73"/>
    <w:rsid w:val="00716AB0"/>
    <w:rsid w:val="00716CA5"/>
    <w:rsid w:val="00720A6D"/>
    <w:rsid w:val="007242C0"/>
    <w:rsid w:val="00724B1C"/>
    <w:rsid w:val="00727DC4"/>
    <w:rsid w:val="007368F4"/>
    <w:rsid w:val="00747280"/>
    <w:rsid w:val="007508AF"/>
    <w:rsid w:val="00751D79"/>
    <w:rsid w:val="007525D0"/>
    <w:rsid w:val="007546F4"/>
    <w:rsid w:val="00757BB4"/>
    <w:rsid w:val="0076027C"/>
    <w:rsid w:val="00761941"/>
    <w:rsid w:val="00766DFE"/>
    <w:rsid w:val="00773DED"/>
    <w:rsid w:val="00776D54"/>
    <w:rsid w:val="007778A0"/>
    <w:rsid w:val="00786600"/>
    <w:rsid w:val="007A0433"/>
    <w:rsid w:val="007A425A"/>
    <w:rsid w:val="007B797E"/>
    <w:rsid w:val="007C3AE7"/>
    <w:rsid w:val="007D7B0C"/>
    <w:rsid w:val="007F2F8B"/>
    <w:rsid w:val="00803F1D"/>
    <w:rsid w:val="00810943"/>
    <w:rsid w:val="0081197A"/>
    <w:rsid w:val="00813A5A"/>
    <w:rsid w:val="00821A7A"/>
    <w:rsid w:val="00821DC4"/>
    <w:rsid w:val="00832DE1"/>
    <w:rsid w:val="0083524F"/>
    <w:rsid w:val="00835479"/>
    <w:rsid w:val="00836D81"/>
    <w:rsid w:val="00840545"/>
    <w:rsid w:val="0084431A"/>
    <w:rsid w:val="00845632"/>
    <w:rsid w:val="00850C35"/>
    <w:rsid w:val="00870C81"/>
    <w:rsid w:val="00874E11"/>
    <w:rsid w:val="008768B8"/>
    <w:rsid w:val="00883744"/>
    <w:rsid w:val="00885B43"/>
    <w:rsid w:val="008945C4"/>
    <w:rsid w:val="008A196F"/>
    <w:rsid w:val="008A5B19"/>
    <w:rsid w:val="008B79A2"/>
    <w:rsid w:val="008C065D"/>
    <w:rsid w:val="008C232C"/>
    <w:rsid w:val="008D0350"/>
    <w:rsid w:val="008D583E"/>
    <w:rsid w:val="008E076A"/>
    <w:rsid w:val="008E4AD7"/>
    <w:rsid w:val="008E582F"/>
    <w:rsid w:val="008E5E61"/>
    <w:rsid w:val="008E5FE2"/>
    <w:rsid w:val="008E675D"/>
    <w:rsid w:val="008E6F70"/>
    <w:rsid w:val="008F215C"/>
    <w:rsid w:val="009062A3"/>
    <w:rsid w:val="00906CF9"/>
    <w:rsid w:val="009070A9"/>
    <w:rsid w:val="00913C4C"/>
    <w:rsid w:val="00913D24"/>
    <w:rsid w:val="009157E5"/>
    <w:rsid w:val="00916D5E"/>
    <w:rsid w:val="00922AD4"/>
    <w:rsid w:val="00923169"/>
    <w:rsid w:val="009247E3"/>
    <w:rsid w:val="009250CD"/>
    <w:rsid w:val="00925443"/>
    <w:rsid w:val="009273B7"/>
    <w:rsid w:val="0093227F"/>
    <w:rsid w:val="00932B2E"/>
    <w:rsid w:val="00932F3E"/>
    <w:rsid w:val="009338A1"/>
    <w:rsid w:val="009445F5"/>
    <w:rsid w:val="009448DA"/>
    <w:rsid w:val="00944FBE"/>
    <w:rsid w:val="00947AE9"/>
    <w:rsid w:val="0095212B"/>
    <w:rsid w:val="00972293"/>
    <w:rsid w:val="00974B93"/>
    <w:rsid w:val="009873CF"/>
    <w:rsid w:val="009874E3"/>
    <w:rsid w:val="009A5567"/>
    <w:rsid w:val="009B565F"/>
    <w:rsid w:val="009B69BD"/>
    <w:rsid w:val="009B705E"/>
    <w:rsid w:val="009C1FAB"/>
    <w:rsid w:val="009C2D59"/>
    <w:rsid w:val="009D76CF"/>
    <w:rsid w:val="009E0DCE"/>
    <w:rsid w:val="009E2C25"/>
    <w:rsid w:val="009E617C"/>
    <w:rsid w:val="009F1B65"/>
    <w:rsid w:val="009F328F"/>
    <w:rsid w:val="009F7A81"/>
    <w:rsid w:val="00A01FDC"/>
    <w:rsid w:val="00A020A7"/>
    <w:rsid w:val="00A0434D"/>
    <w:rsid w:val="00A10D0A"/>
    <w:rsid w:val="00A12627"/>
    <w:rsid w:val="00A13CE8"/>
    <w:rsid w:val="00A30145"/>
    <w:rsid w:val="00A3178F"/>
    <w:rsid w:val="00A323FB"/>
    <w:rsid w:val="00A3692A"/>
    <w:rsid w:val="00A461E3"/>
    <w:rsid w:val="00A46C10"/>
    <w:rsid w:val="00A569AD"/>
    <w:rsid w:val="00A56CEE"/>
    <w:rsid w:val="00A572E2"/>
    <w:rsid w:val="00A60037"/>
    <w:rsid w:val="00A613A8"/>
    <w:rsid w:val="00A665B8"/>
    <w:rsid w:val="00A702BC"/>
    <w:rsid w:val="00A7138C"/>
    <w:rsid w:val="00A76B66"/>
    <w:rsid w:val="00A806F2"/>
    <w:rsid w:val="00A8314E"/>
    <w:rsid w:val="00A83419"/>
    <w:rsid w:val="00A85649"/>
    <w:rsid w:val="00A92E67"/>
    <w:rsid w:val="00A954C7"/>
    <w:rsid w:val="00A96400"/>
    <w:rsid w:val="00A97352"/>
    <w:rsid w:val="00AB3C7A"/>
    <w:rsid w:val="00AC1C77"/>
    <w:rsid w:val="00AC3C70"/>
    <w:rsid w:val="00AC71C9"/>
    <w:rsid w:val="00AC7BE3"/>
    <w:rsid w:val="00AE1D20"/>
    <w:rsid w:val="00AE5D32"/>
    <w:rsid w:val="00AE6CB5"/>
    <w:rsid w:val="00AF1126"/>
    <w:rsid w:val="00AF2978"/>
    <w:rsid w:val="00B021A4"/>
    <w:rsid w:val="00B02D1D"/>
    <w:rsid w:val="00B208B9"/>
    <w:rsid w:val="00B23909"/>
    <w:rsid w:val="00B24BF4"/>
    <w:rsid w:val="00B27C35"/>
    <w:rsid w:val="00B42D00"/>
    <w:rsid w:val="00B46DB1"/>
    <w:rsid w:val="00B5030B"/>
    <w:rsid w:val="00B5036B"/>
    <w:rsid w:val="00B52169"/>
    <w:rsid w:val="00B73C0B"/>
    <w:rsid w:val="00B838DD"/>
    <w:rsid w:val="00B8428D"/>
    <w:rsid w:val="00B87BAE"/>
    <w:rsid w:val="00B91677"/>
    <w:rsid w:val="00BA099B"/>
    <w:rsid w:val="00BB4444"/>
    <w:rsid w:val="00BC6E0E"/>
    <w:rsid w:val="00BC7C67"/>
    <w:rsid w:val="00BD1540"/>
    <w:rsid w:val="00BE0796"/>
    <w:rsid w:val="00BE0952"/>
    <w:rsid w:val="00BE69F4"/>
    <w:rsid w:val="00BE7FED"/>
    <w:rsid w:val="00BF1BD4"/>
    <w:rsid w:val="00BF47FB"/>
    <w:rsid w:val="00C00AA0"/>
    <w:rsid w:val="00C01F1F"/>
    <w:rsid w:val="00C036C2"/>
    <w:rsid w:val="00C064EC"/>
    <w:rsid w:val="00C070C2"/>
    <w:rsid w:val="00C102D5"/>
    <w:rsid w:val="00C20B72"/>
    <w:rsid w:val="00C236B4"/>
    <w:rsid w:val="00C27A22"/>
    <w:rsid w:val="00C3658A"/>
    <w:rsid w:val="00C366E8"/>
    <w:rsid w:val="00C45148"/>
    <w:rsid w:val="00C4585C"/>
    <w:rsid w:val="00C47079"/>
    <w:rsid w:val="00C536A4"/>
    <w:rsid w:val="00C561EE"/>
    <w:rsid w:val="00C60AF8"/>
    <w:rsid w:val="00C6649E"/>
    <w:rsid w:val="00C67879"/>
    <w:rsid w:val="00C67F66"/>
    <w:rsid w:val="00C77304"/>
    <w:rsid w:val="00C83705"/>
    <w:rsid w:val="00C8493A"/>
    <w:rsid w:val="00CA1E5D"/>
    <w:rsid w:val="00CA49F1"/>
    <w:rsid w:val="00CA57BC"/>
    <w:rsid w:val="00CB2D1B"/>
    <w:rsid w:val="00CB3097"/>
    <w:rsid w:val="00CB52B5"/>
    <w:rsid w:val="00CB53C2"/>
    <w:rsid w:val="00CB76CF"/>
    <w:rsid w:val="00CD349A"/>
    <w:rsid w:val="00CE1CC6"/>
    <w:rsid w:val="00CE21AB"/>
    <w:rsid w:val="00CE524E"/>
    <w:rsid w:val="00CF21A4"/>
    <w:rsid w:val="00CF64E2"/>
    <w:rsid w:val="00CF76AF"/>
    <w:rsid w:val="00CF7768"/>
    <w:rsid w:val="00D00C9B"/>
    <w:rsid w:val="00D11CEE"/>
    <w:rsid w:val="00D123EC"/>
    <w:rsid w:val="00D20B52"/>
    <w:rsid w:val="00D33009"/>
    <w:rsid w:val="00D34C5C"/>
    <w:rsid w:val="00D41365"/>
    <w:rsid w:val="00D432F3"/>
    <w:rsid w:val="00D55828"/>
    <w:rsid w:val="00D70111"/>
    <w:rsid w:val="00D72B5A"/>
    <w:rsid w:val="00D73FE7"/>
    <w:rsid w:val="00D768E5"/>
    <w:rsid w:val="00D8007F"/>
    <w:rsid w:val="00D80959"/>
    <w:rsid w:val="00D80DBD"/>
    <w:rsid w:val="00D833C3"/>
    <w:rsid w:val="00D83E25"/>
    <w:rsid w:val="00D8648F"/>
    <w:rsid w:val="00D915AC"/>
    <w:rsid w:val="00D92CC0"/>
    <w:rsid w:val="00D94027"/>
    <w:rsid w:val="00D95990"/>
    <w:rsid w:val="00DA14E5"/>
    <w:rsid w:val="00DC1C44"/>
    <w:rsid w:val="00DC404E"/>
    <w:rsid w:val="00DC6B2C"/>
    <w:rsid w:val="00DD0C81"/>
    <w:rsid w:val="00DD2385"/>
    <w:rsid w:val="00DD6CAB"/>
    <w:rsid w:val="00DE31DE"/>
    <w:rsid w:val="00DF439A"/>
    <w:rsid w:val="00E00177"/>
    <w:rsid w:val="00E07B55"/>
    <w:rsid w:val="00E10134"/>
    <w:rsid w:val="00E14B34"/>
    <w:rsid w:val="00E206C3"/>
    <w:rsid w:val="00E2322D"/>
    <w:rsid w:val="00E24ACA"/>
    <w:rsid w:val="00E24BE4"/>
    <w:rsid w:val="00E26C4A"/>
    <w:rsid w:val="00E319E3"/>
    <w:rsid w:val="00E3372B"/>
    <w:rsid w:val="00E46F95"/>
    <w:rsid w:val="00E47935"/>
    <w:rsid w:val="00E53CEB"/>
    <w:rsid w:val="00E61CF4"/>
    <w:rsid w:val="00E70EC4"/>
    <w:rsid w:val="00E7314A"/>
    <w:rsid w:val="00E76FCB"/>
    <w:rsid w:val="00E7712B"/>
    <w:rsid w:val="00E83314"/>
    <w:rsid w:val="00E83CAD"/>
    <w:rsid w:val="00E860B2"/>
    <w:rsid w:val="00E901DF"/>
    <w:rsid w:val="00E90AC7"/>
    <w:rsid w:val="00E912C9"/>
    <w:rsid w:val="00E91E06"/>
    <w:rsid w:val="00E95B84"/>
    <w:rsid w:val="00EA33B3"/>
    <w:rsid w:val="00EA3E46"/>
    <w:rsid w:val="00EA48A9"/>
    <w:rsid w:val="00EA50C2"/>
    <w:rsid w:val="00EA50E3"/>
    <w:rsid w:val="00EB4A6D"/>
    <w:rsid w:val="00EC1348"/>
    <w:rsid w:val="00EC30D5"/>
    <w:rsid w:val="00ED3433"/>
    <w:rsid w:val="00ED7A0A"/>
    <w:rsid w:val="00EE2C35"/>
    <w:rsid w:val="00EE2DD8"/>
    <w:rsid w:val="00EE35F0"/>
    <w:rsid w:val="00EE6739"/>
    <w:rsid w:val="00EE72D7"/>
    <w:rsid w:val="00EF02C0"/>
    <w:rsid w:val="00EF7FE5"/>
    <w:rsid w:val="00F02C83"/>
    <w:rsid w:val="00F03F5A"/>
    <w:rsid w:val="00F1176B"/>
    <w:rsid w:val="00F129CF"/>
    <w:rsid w:val="00F26067"/>
    <w:rsid w:val="00F32AD5"/>
    <w:rsid w:val="00F32B3F"/>
    <w:rsid w:val="00F40AB4"/>
    <w:rsid w:val="00F43083"/>
    <w:rsid w:val="00F453F6"/>
    <w:rsid w:val="00F500C4"/>
    <w:rsid w:val="00F52339"/>
    <w:rsid w:val="00F70C09"/>
    <w:rsid w:val="00F71BFB"/>
    <w:rsid w:val="00F87D02"/>
    <w:rsid w:val="00F87FBD"/>
    <w:rsid w:val="00F91748"/>
    <w:rsid w:val="00F93479"/>
    <w:rsid w:val="00FA2F3D"/>
    <w:rsid w:val="00FA4936"/>
    <w:rsid w:val="00FB1B82"/>
    <w:rsid w:val="00FD1102"/>
    <w:rsid w:val="00FD186D"/>
    <w:rsid w:val="00FE47EF"/>
    <w:rsid w:val="00FE65C7"/>
    <w:rsid w:val="00FE7D50"/>
    <w:rsid w:val="00FF4D5C"/>
    <w:rsid w:val="00FF65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Subtitle" w:semiHidden="0" w:unhideWhenUsed="0" w:qFormat="1"/>
    <w:lsdException w:name="Block Text"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76B66"/>
    <w:rPr>
      <w:rFonts w:eastAsia="Times New Roman"/>
      <w:sz w:val="24"/>
      <w:szCs w:val="24"/>
      <w:lang w:eastAsia="en-AU"/>
    </w:rPr>
  </w:style>
  <w:style w:type="paragraph" w:styleId="Heading1">
    <w:name w:val="heading 1"/>
    <w:basedOn w:val="Normal"/>
    <w:next w:val="Normal"/>
    <w:link w:val="Heading1Char"/>
    <w:uiPriority w:val="9"/>
    <w:rsid w:val="00CD34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D34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34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34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349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unhideWhenUsed/>
    <w:qFormat/>
    <w:rsid w:val="00A76B66"/>
    <w:pPr>
      <w:numPr>
        <w:ilvl w:val="5"/>
        <w:numId w:val="2"/>
      </w:numPr>
      <w:spacing w:before="240" w:after="60"/>
      <w:ind w:left="1152" w:hanging="432"/>
      <w:outlineLvl w:val="5"/>
    </w:pPr>
    <w:rPr>
      <w:b/>
      <w:bCs/>
      <w:sz w:val="22"/>
      <w:szCs w:val="22"/>
    </w:rPr>
  </w:style>
  <w:style w:type="paragraph" w:styleId="Heading7">
    <w:name w:val="heading 7"/>
    <w:basedOn w:val="Normal"/>
    <w:next w:val="Normal"/>
    <w:link w:val="Heading7Char"/>
    <w:uiPriority w:val="99"/>
    <w:semiHidden/>
    <w:unhideWhenUsed/>
    <w:qFormat/>
    <w:rsid w:val="00A76B66"/>
    <w:pPr>
      <w:numPr>
        <w:ilvl w:val="6"/>
        <w:numId w:val="2"/>
      </w:numPr>
      <w:spacing w:before="240" w:after="60"/>
      <w:ind w:left="1296" w:hanging="288"/>
      <w:outlineLvl w:val="6"/>
    </w:pPr>
  </w:style>
  <w:style w:type="paragraph" w:styleId="Heading8">
    <w:name w:val="heading 8"/>
    <w:basedOn w:val="Normal"/>
    <w:next w:val="Normal"/>
    <w:link w:val="Heading8Char"/>
    <w:uiPriority w:val="99"/>
    <w:semiHidden/>
    <w:unhideWhenUsed/>
    <w:qFormat/>
    <w:rsid w:val="00A76B66"/>
    <w:pPr>
      <w:numPr>
        <w:ilvl w:val="7"/>
        <w:numId w:val="2"/>
      </w:numPr>
      <w:spacing w:before="240" w:after="60"/>
      <w:ind w:left="1440" w:hanging="432"/>
      <w:outlineLvl w:val="7"/>
    </w:pPr>
    <w:rPr>
      <w:i/>
      <w:iCs/>
    </w:rPr>
  </w:style>
  <w:style w:type="paragraph" w:styleId="Heading9">
    <w:name w:val="heading 9"/>
    <w:basedOn w:val="Normal"/>
    <w:next w:val="Normal"/>
    <w:link w:val="Heading9Char"/>
    <w:uiPriority w:val="99"/>
    <w:semiHidden/>
    <w:unhideWhenUsed/>
    <w:qFormat/>
    <w:rsid w:val="00A76B66"/>
    <w:pPr>
      <w:numPr>
        <w:ilvl w:val="8"/>
        <w:numId w:val="2"/>
      </w:numPr>
      <w:spacing w:before="240" w:after="60"/>
      <w:ind w:left="1584" w:hanging="14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Defn">
    <w:name w:val="t_Defn"/>
    <w:basedOn w:val="Normal"/>
    <w:uiPriority w:val="99"/>
    <w:rsid w:val="00CD349A"/>
    <w:pPr>
      <w:spacing w:before="80" w:after="100" w:line="260" w:lineRule="exact"/>
      <w:ind w:left="964"/>
      <w:jc w:val="both"/>
    </w:pPr>
  </w:style>
  <w:style w:type="paragraph" w:customStyle="1" w:styleId="Tempstyle">
    <w:name w:val="Temp style"/>
    <w:basedOn w:val="Normal"/>
    <w:rsid w:val="00CD349A"/>
  </w:style>
  <w:style w:type="paragraph" w:customStyle="1" w:styleId="h1ChSch">
    <w:name w:val="h1_Ch_Sch"/>
    <w:basedOn w:val="Heading1"/>
    <w:next w:val="Normal"/>
    <w:qFormat/>
    <w:rsid w:val="00CD349A"/>
    <w:pPr>
      <w:pageBreakBefore/>
      <w:spacing w:after="60"/>
      <w:ind w:left="2410" w:hanging="2410"/>
    </w:pPr>
    <w:rPr>
      <w:rFonts w:ascii="Arial" w:eastAsia="Times New Roman" w:hAnsi="Arial" w:cs="Arial"/>
      <w:color w:val="auto"/>
      <w:kern w:val="32"/>
      <w:sz w:val="40"/>
      <w:szCs w:val="32"/>
    </w:rPr>
  </w:style>
  <w:style w:type="character" w:customStyle="1" w:styleId="Heading1Char">
    <w:name w:val="Heading 1 Char"/>
    <w:basedOn w:val="DefaultParagraphFont"/>
    <w:link w:val="Heading1"/>
    <w:uiPriority w:val="9"/>
    <w:rsid w:val="00CD349A"/>
    <w:rPr>
      <w:rFonts w:asciiTheme="majorHAnsi" w:eastAsiaTheme="majorEastAsia" w:hAnsiTheme="majorHAnsi" w:cstheme="majorBidi"/>
      <w:b/>
      <w:bCs/>
      <w:color w:val="365F91" w:themeColor="accent1" w:themeShade="BF"/>
      <w:sz w:val="28"/>
      <w:szCs w:val="28"/>
    </w:rPr>
  </w:style>
  <w:style w:type="paragraph" w:customStyle="1" w:styleId="h3Div">
    <w:name w:val="h3_Div"/>
    <w:basedOn w:val="Heading3"/>
    <w:next w:val="Normal"/>
    <w:qFormat/>
    <w:rsid w:val="00CD349A"/>
    <w:pPr>
      <w:spacing w:before="360" w:after="60"/>
      <w:ind w:left="2410" w:hanging="2410"/>
    </w:pPr>
    <w:rPr>
      <w:rFonts w:ascii="Arial" w:eastAsia="Times New Roman" w:hAnsi="Arial" w:cs="Arial"/>
      <w:color w:val="auto"/>
      <w:sz w:val="28"/>
      <w:szCs w:val="26"/>
    </w:rPr>
  </w:style>
  <w:style w:type="character" w:customStyle="1" w:styleId="Heading3Char">
    <w:name w:val="Heading 3 Char"/>
    <w:basedOn w:val="DefaultParagraphFont"/>
    <w:link w:val="Heading3"/>
    <w:uiPriority w:val="9"/>
    <w:semiHidden/>
    <w:rsid w:val="00CD349A"/>
    <w:rPr>
      <w:rFonts w:asciiTheme="majorHAnsi" w:eastAsiaTheme="majorEastAsia" w:hAnsiTheme="majorHAnsi" w:cstheme="majorBidi"/>
      <w:b/>
      <w:bCs/>
      <w:color w:val="4F81BD" w:themeColor="accent1"/>
    </w:rPr>
  </w:style>
  <w:style w:type="paragraph" w:customStyle="1" w:styleId="h7Example">
    <w:name w:val="h7_Example"/>
    <w:basedOn w:val="Normal"/>
    <w:next w:val="Normal"/>
    <w:qFormat/>
    <w:rsid w:val="00CD349A"/>
    <w:pPr>
      <w:keepNext/>
      <w:spacing w:before="120" w:line="220" w:lineRule="exact"/>
      <w:ind w:left="964"/>
    </w:pPr>
    <w:rPr>
      <w:i/>
    </w:rPr>
  </w:style>
  <w:style w:type="paragraph" w:customStyle="1" w:styleId="h2Part">
    <w:name w:val="h2_Part"/>
    <w:basedOn w:val="Heading2"/>
    <w:next w:val="h3Div"/>
    <w:qFormat/>
    <w:rsid w:val="00CD349A"/>
    <w:pPr>
      <w:pageBreakBefore/>
      <w:spacing w:before="360" w:after="60"/>
      <w:ind w:left="2410" w:hanging="2410"/>
    </w:pPr>
    <w:rPr>
      <w:rFonts w:ascii="Arial" w:eastAsia="Times New Roman" w:hAnsi="Arial" w:cs="Arial"/>
      <w:bCs w:val="0"/>
      <w:iCs/>
      <w:color w:val="auto"/>
      <w:sz w:val="36"/>
      <w:szCs w:val="22"/>
    </w:rPr>
  </w:style>
  <w:style w:type="character" w:customStyle="1" w:styleId="Heading2Char">
    <w:name w:val="Heading 2 Char"/>
    <w:basedOn w:val="DefaultParagraphFont"/>
    <w:link w:val="Heading2"/>
    <w:uiPriority w:val="9"/>
    <w:semiHidden/>
    <w:rsid w:val="00CD349A"/>
    <w:rPr>
      <w:rFonts w:asciiTheme="majorHAnsi" w:eastAsiaTheme="majorEastAsia" w:hAnsiTheme="majorHAnsi" w:cstheme="majorBidi"/>
      <w:b/>
      <w:bCs/>
      <w:color w:val="4F81BD" w:themeColor="accent1"/>
      <w:sz w:val="26"/>
      <w:szCs w:val="26"/>
    </w:rPr>
  </w:style>
  <w:style w:type="paragraph" w:customStyle="1" w:styleId="h4Subdiv">
    <w:name w:val="h4_Subdiv"/>
    <w:basedOn w:val="Heading4"/>
    <w:next w:val="Normal"/>
    <w:autoRedefine/>
    <w:qFormat/>
    <w:rsid w:val="00CD349A"/>
    <w:pPr>
      <w:spacing w:before="360" w:after="60"/>
      <w:ind w:left="2410" w:hanging="2410"/>
    </w:pPr>
    <w:rPr>
      <w:rFonts w:ascii="Arial" w:eastAsia="Times New Roman" w:hAnsi="Arial" w:cs="Times New Roman"/>
      <w:i w:val="0"/>
      <w:iCs w:val="0"/>
      <w:color w:val="auto"/>
      <w:sz w:val="28"/>
      <w:szCs w:val="28"/>
    </w:rPr>
  </w:style>
  <w:style w:type="character" w:customStyle="1" w:styleId="Heading4Char">
    <w:name w:val="Heading 4 Char"/>
    <w:basedOn w:val="DefaultParagraphFont"/>
    <w:link w:val="Heading4"/>
    <w:uiPriority w:val="9"/>
    <w:semiHidden/>
    <w:rsid w:val="00CD349A"/>
    <w:rPr>
      <w:rFonts w:asciiTheme="majorHAnsi" w:eastAsiaTheme="majorEastAsia" w:hAnsiTheme="majorHAnsi" w:cstheme="majorBidi"/>
      <w:b/>
      <w:bCs/>
      <w:i/>
      <w:iCs/>
      <w:color w:val="4F81BD" w:themeColor="accent1"/>
    </w:rPr>
  </w:style>
  <w:style w:type="paragraph" w:customStyle="1" w:styleId="h5Section">
    <w:name w:val="h5_Section"/>
    <w:basedOn w:val="Heading5"/>
    <w:next w:val="Normal"/>
    <w:uiPriority w:val="99"/>
    <w:qFormat/>
    <w:rsid w:val="00CD349A"/>
    <w:pPr>
      <w:spacing w:before="360" w:after="60"/>
      <w:ind w:left="964" w:hanging="964"/>
    </w:pPr>
    <w:rPr>
      <w:rFonts w:ascii="Arial" w:eastAsia="Times New Roman" w:hAnsi="Arial" w:cs="Times New Roman"/>
      <w:b/>
      <w:bCs/>
      <w:iCs/>
      <w:color w:val="auto"/>
      <w:szCs w:val="26"/>
    </w:rPr>
  </w:style>
  <w:style w:type="character" w:customStyle="1" w:styleId="Heading5Char">
    <w:name w:val="Heading 5 Char"/>
    <w:basedOn w:val="DefaultParagraphFont"/>
    <w:link w:val="Heading5"/>
    <w:uiPriority w:val="9"/>
    <w:semiHidden/>
    <w:rsid w:val="00CD349A"/>
    <w:rPr>
      <w:rFonts w:asciiTheme="majorHAnsi" w:eastAsiaTheme="majorEastAsia" w:hAnsiTheme="majorHAnsi" w:cstheme="majorBidi"/>
      <w:color w:val="243F60" w:themeColor="accent1" w:themeShade="7F"/>
    </w:rPr>
  </w:style>
  <w:style w:type="paragraph" w:customStyle="1" w:styleId="noteDrafter">
    <w:name w:val="note_Drafter"/>
    <w:basedOn w:val="Normal"/>
    <w:qFormat/>
    <w:rsid w:val="00E26C4A"/>
    <w:pPr>
      <w:spacing w:before="80" w:after="80"/>
    </w:pPr>
    <w:rPr>
      <w:color w:val="0070C0"/>
    </w:rPr>
  </w:style>
  <w:style w:type="paragraph" w:customStyle="1" w:styleId="tPara">
    <w:name w:val="t_Para"/>
    <w:basedOn w:val="Normal"/>
    <w:uiPriority w:val="99"/>
    <w:qFormat/>
    <w:rsid w:val="00071ABA"/>
    <w:pPr>
      <w:keepLines/>
      <w:tabs>
        <w:tab w:val="right" w:pos="1531"/>
      </w:tabs>
      <w:spacing w:after="100" w:line="260" w:lineRule="exact"/>
      <w:ind w:left="1701" w:hanging="1701"/>
      <w:jc w:val="both"/>
    </w:pPr>
  </w:style>
  <w:style w:type="paragraph" w:customStyle="1" w:styleId="tSubpara">
    <w:name w:val="t_Subpara"/>
    <w:basedOn w:val="Normal"/>
    <w:qFormat/>
    <w:rsid w:val="00071ABA"/>
    <w:pPr>
      <w:keepLines/>
      <w:tabs>
        <w:tab w:val="right" w:pos="2211"/>
      </w:tabs>
      <w:spacing w:after="100" w:line="260" w:lineRule="exact"/>
      <w:ind w:left="2410" w:hanging="2410"/>
      <w:jc w:val="both"/>
    </w:pPr>
  </w:style>
  <w:style w:type="paragraph" w:customStyle="1" w:styleId="tSubsub">
    <w:name w:val="t_Subsub"/>
    <w:basedOn w:val="Normal"/>
    <w:qFormat/>
    <w:rsid w:val="00071ABA"/>
    <w:pPr>
      <w:tabs>
        <w:tab w:val="right" w:pos="2948"/>
      </w:tabs>
      <w:spacing w:after="100" w:line="260" w:lineRule="exact"/>
      <w:ind w:left="3119" w:hanging="3119"/>
      <w:jc w:val="both"/>
    </w:pPr>
  </w:style>
  <w:style w:type="paragraph" w:styleId="Title">
    <w:name w:val="Title"/>
    <w:basedOn w:val="Normal"/>
    <w:next w:val="Normal"/>
    <w:link w:val="TitleChar"/>
    <w:qFormat/>
    <w:rsid w:val="00CD349A"/>
    <w:pPr>
      <w:spacing w:before="480"/>
    </w:pPr>
    <w:rPr>
      <w:rFonts w:ascii="Arial" w:hAnsi="Arial" w:cs="Arial"/>
      <w:b/>
      <w:bCs/>
      <w:sz w:val="40"/>
      <w:szCs w:val="40"/>
    </w:rPr>
  </w:style>
  <w:style w:type="character" w:customStyle="1" w:styleId="TitleChar">
    <w:name w:val="Title Char"/>
    <w:basedOn w:val="DefaultParagraphFont"/>
    <w:link w:val="Title"/>
    <w:rsid w:val="00CD349A"/>
    <w:rPr>
      <w:rFonts w:ascii="Arial" w:eastAsia="Times New Roman" w:hAnsi="Arial" w:cs="Arial"/>
      <w:b/>
      <w:bCs/>
      <w:sz w:val="40"/>
      <w:szCs w:val="40"/>
      <w:lang w:eastAsia="en-AU"/>
    </w:rPr>
  </w:style>
  <w:style w:type="paragraph" w:styleId="BalloonText">
    <w:name w:val="Balloon Text"/>
    <w:basedOn w:val="Normal"/>
    <w:link w:val="BalloonTextChar"/>
    <w:uiPriority w:val="99"/>
    <w:semiHidden/>
    <w:unhideWhenUsed/>
    <w:rsid w:val="00CD349A"/>
    <w:rPr>
      <w:rFonts w:ascii="Tahoma" w:hAnsi="Tahoma" w:cs="Tahoma"/>
      <w:sz w:val="16"/>
      <w:szCs w:val="16"/>
    </w:rPr>
  </w:style>
  <w:style w:type="character" w:customStyle="1" w:styleId="BalloonTextChar">
    <w:name w:val="Balloon Text Char"/>
    <w:basedOn w:val="DefaultParagraphFont"/>
    <w:link w:val="BalloonText"/>
    <w:uiPriority w:val="99"/>
    <w:semiHidden/>
    <w:rsid w:val="00CD349A"/>
    <w:rPr>
      <w:rFonts w:ascii="Tahoma" w:eastAsia="Times New Roman" w:hAnsi="Tahoma" w:cs="Tahoma"/>
      <w:sz w:val="16"/>
      <w:szCs w:val="16"/>
      <w:lang w:eastAsia="en-AU"/>
    </w:rPr>
  </w:style>
  <w:style w:type="paragraph" w:styleId="Header">
    <w:name w:val="header"/>
    <w:basedOn w:val="Normal"/>
    <w:link w:val="HeaderChar"/>
    <w:uiPriority w:val="99"/>
    <w:unhideWhenUsed/>
    <w:rsid w:val="00CD349A"/>
    <w:pPr>
      <w:tabs>
        <w:tab w:val="center" w:pos="4513"/>
        <w:tab w:val="right" w:pos="9026"/>
      </w:tabs>
    </w:pPr>
  </w:style>
  <w:style w:type="character" w:customStyle="1" w:styleId="HeaderChar">
    <w:name w:val="Header Char"/>
    <w:basedOn w:val="DefaultParagraphFont"/>
    <w:link w:val="Header"/>
    <w:uiPriority w:val="99"/>
    <w:rsid w:val="00CD349A"/>
    <w:rPr>
      <w:rFonts w:eastAsia="Times New Roman"/>
      <w:sz w:val="24"/>
      <w:szCs w:val="24"/>
      <w:lang w:eastAsia="en-AU"/>
    </w:rPr>
  </w:style>
  <w:style w:type="paragraph" w:styleId="Footer">
    <w:name w:val="footer"/>
    <w:basedOn w:val="Normal"/>
    <w:link w:val="FooterChar"/>
    <w:uiPriority w:val="99"/>
    <w:unhideWhenUsed/>
    <w:rsid w:val="00CD349A"/>
    <w:pPr>
      <w:tabs>
        <w:tab w:val="center" w:pos="4513"/>
        <w:tab w:val="right" w:pos="9026"/>
      </w:tabs>
    </w:pPr>
  </w:style>
  <w:style w:type="character" w:customStyle="1" w:styleId="FooterChar">
    <w:name w:val="Footer Char"/>
    <w:basedOn w:val="DefaultParagraphFont"/>
    <w:link w:val="Footer"/>
    <w:uiPriority w:val="99"/>
    <w:rsid w:val="00CD349A"/>
    <w:rPr>
      <w:rFonts w:eastAsia="Times New Roman"/>
      <w:sz w:val="24"/>
      <w:szCs w:val="24"/>
      <w:lang w:eastAsia="en-AU"/>
    </w:rPr>
  </w:style>
  <w:style w:type="paragraph" w:customStyle="1" w:styleId="HeaderBoldOdd">
    <w:name w:val="HeaderBoldOdd"/>
    <w:basedOn w:val="Normal"/>
    <w:rsid w:val="00D55828"/>
    <w:pPr>
      <w:spacing w:before="120" w:after="60"/>
      <w:jc w:val="right"/>
    </w:pPr>
    <w:rPr>
      <w:rFonts w:ascii="Arial" w:hAnsi="Arial"/>
      <w:b/>
      <w:sz w:val="20"/>
    </w:rPr>
  </w:style>
  <w:style w:type="paragraph" w:customStyle="1" w:styleId="HeaderLiteOdd">
    <w:name w:val="HeaderLiteOdd"/>
    <w:basedOn w:val="Normal"/>
    <w:rsid w:val="00D55828"/>
    <w:pPr>
      <w:tabs>
        <w:tab w:val="center" w:pos="3969"/>
        <w:tab w:val="right" w:pos="8505"/>
      </w:tabs>
      <w:spacing w:before="60"/>
      <w:jc w:val="right"/>
    </w:pPr>
    <w:rPr>
      <w:rFonts w:ascii="Arial" w:hAnsi="Arial"/>
      <w:sz w:val="18"/>
    </w:rPr>
  </w:style>
  <w:style w:type="paragraph" w:customStyle="1" w:styleId="FooterDraft">
    <w:name w:val="FooterDraft"/>
    <w:basedOn w:val="Normal"/>
    <w:rsid w:val="00D55828"/>
    <w:pPr>
      <w:jc w:val="center"/>
    </w:pPr>
    <w:rPr>
      <w:rFonts w:ascii="Arial" w:hAnsi="Arial"/>
      <w:b/>
      <w:sz w:val="40"/>
    </w:rPr>
  </w:style>
  <w:style w:type="character" w:styleId="PageNumber">
    <w:name w:val="page number"/>
    <w:basedOn w:val="DefaultParagraphFont"/>
    <w:rsid w:val="00D55828"/>
    <w:rPr>
      <w:rFonts w:ascii="Arial" w:hAnsi="Arial"/>
      <w:sz w:val="22"/>
    </w:rPr>
  </w:style>
  <w:style w:type="paragraph" w:customStyle="1" w:styleId="FooterCitation">
    <w:name w:val="FooterCitation"/>
    <w:basedOn w:val="Footer"/>
    <w:rsid w:val="00D55828"/>
    <w:pPr>
      <w:tabs>
        <w:tab w:val="clear" w:pos="4513"/>
        <w:tab w:val="clear" w:pos="9026"/>
        <w:tab w:val="center" w:pos="4153"/>
        <w:tab w:val="right" w:pos="8306"/>
      </w:tabs>
      <w:spacing w:before="20" w:line="240" w:lineRule="exact"/>
      <w:jc w:val="center"/>
    </w:pPr>
    <w:rPr>
      <w:rFonts w:ascii="Arial" w:hAnsi="Arial"/>
      <w:i/>
      <w:sz w:val="18"/>
    </w:rPr>
  </w:style>
  <w:style w:type="paragraph" w:styleId="TOC2">
    <w:name w:val="toc 2"/>
    <w:basedOn w:val="Normal"/>
    <w:next w:val="Normal"/>
    <w:autoRedefine/>
    <w:uiPriority w:val="39"/>
    <w:rsid w:val="005E089C"/>
    <w:pPr>
      <w:keepNext/>
      <w:tabs>
        <w:tab w:val="right" w:pos="8278"/>
      </w:tabs>
      <w:spacing w:before="120" w:after="120"/>
      <w:ind w:left="1843" w:right="714" w:hanging="1843"/>
    </w:pPr>
    <w:rPr>
      <w:rFonts w:ascii="Arial" w:hAnsi="Arial"/>
      <w:b/>
      <w:noProof/>
      <w:sz w:val="22"/>
      <w:szCs w:val="22"/>
      <w:lang w:eastAsia="en-US"/>
    </w:rPr>
  </w:style>
  <w:style w:type="paragraph" w:styleId="TOC3">
    <w:name w:val="toc 3"/>
    <w:basedOn w:val="Normal"/>
    <w:next w:val="Normal"/>
    <w:autoRedefine/>
    <w:uiPriority w:val="39"/>
    <w:rsid w:val="005E089C"/>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39"/>
    <w:rsid w:val="005E089C"/>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5E089C"/>
    <w:pPr>
      <w:tabs>
        <w:tab w:val="right" w:pos="1559"/>
        <w:tab w:val="right" w:pos="8278"/>
      </w:tabs>
      <w:spacing w:before="40"/>
      <w:ind w:left="1843" w:right="714" w:hanging="1843"/>
    </w:pPr>
    <w:rPr>
      <w:rFonts w:ascii="Arial" w:hAnsi="Arial"/>
      <w:noProof/>
      <w:sz w:val="19"/>
      <w:szCs w:val="19"/>
      <w:lang w:eastAsia="en-US"/>
    </w:rPr>
  </w:style>
  <w:style w:type="character" w:customStyle="1" w:styleId="CharSectno">
    <w:name w:val="CharSectno"/>
    <w:basedOn w:val="DefaultParagraphFont"/>
    <w:uiPriority w:val="99"/>
    <w:rsid w:val="005E089C"/>
  </w:style>
  <w:style w:type="paragraph" w:customStyle="1" w:styleId="Sec">
    <w:name w:val="Sec"/>
    <w:basedOn w:val="Normal"/>
    <w:next w:val="Normal"/>
    <w:uiPriority w:val="99"/>
    <w:rsid w:val="003B533D"/>
    <w:pPr>
      <w:keepLines/>
      <w:tabs>
        <w:tab w:val="right" w:pos="794"/>
      </w:tabs>
      <w:spacing w:before="80" w:after="100" w:line="260" w:lineRule="exact"/>
      <w:ind w:left="964" w:hanging="964"/>
      <w:jc w:val="both"/>
    </w:pPr>
  </w:style>
  <w:style w:type="character" w:styleId="Hyperlink">
    <w:name w:val="Hyperlink"/>
    <w:basedOn w:val="DefaultParagraphFont"/>
    <w:uiPriority w:val="99"/>
    <w:rsid w:val="00B8428D"/>
    <w:rPr>
      <w:color w:val="0000FF"/>
      <w:u w:val="single"/>
    </w:rPr>
  </w:style>
  <w:style w:type="paragraph" w:customStyle="1" w:styleId="tMain">
    <w:name w:val="t_Main"/>
    <w:basedOn w:val="Normal"/>
    <w:uiPriority w:val="99"/>
    <w:qFormat/>
    <w:rsid w:val="00B8428D"/>
    <w:pPr>
      <w:keepLines/>
      <w:tabs>
        <w:tab w:val="right" w:pos="794"/>
      </w:tabs>
      <w:spacing w:before="80" w:after="100" w:line="260" w:lineRule="exact"/>
      <w:ind w:left="964" w:hanging="964"/>
      <w:jc w:val="both"/>
    </w:pPr>
  </w:style>
  <w:style w:type="paragraph" w:customStyle="1" w:styleId="h6Subsec">
    <w:name w:val="h6_Subsec"/>
    <w:basedOn w:val="Normal"/>
    <w:next w:val="Normal"/>
    <w:qFormat/>
    <w:rsid w:val="00B8428D"/>
    <w:pPr>
      <w:keepNext/>
      <w:spacing w:before="120"/>
      <w:ind w:left="964"/>
    </w:pPr>
    <w:rPr>
      <w:rFonts w:ascii="Arial" w:hAnsi="Arial"/>
      <w:i/>
    </w:rPr>
  </w:style>
  <w:style w:type="paragraph" w:styleId="BlockText">
    <w:name w:val="Block Text"/>
    <w:basedOn w:val="Normal"/>
    <w:rsid w:val="00B8428D"/>
    <w:pPr>
      <w:spacing w:after="120"/>
      <w:ind w:left="1440" w:right="1440"/>
    </w:pPr>
  </w:style>
  <w:style w:type="paragraph" w:styleId="ListParagraph">
    <w:name w:val="List Paragraph"/>
    <w:basedOn w:val="Normal"/>
    <w:uiPriority w:val="99"/>
    <w:rsid w:val="00B8428D"/>
    <w:pPr>
      <w:spacing w:line="276" w:lineRule="auto"/>
      <w:ind w:left="720"/>
    </w:pPr>
    <w:rPr>
      <w:szCs w:val="22"/>
      <w:lang w:eastAsia="en-US"/>
    </w:rPr>
  </w:style>
  <w:style w:type="paragraph" w:customStyle="1" w:styleId="EquationNote">
    <w:name w:val="EquationNote"/>
    <w:basedOn w:val="Normal"/>
    <w:link w:val="EquationNoteChar"/>
    <w:uiPriority w:val="99"/>
    <w:rsid w:val="00B8428D"/>
    <w:pPr>
      <w:tabs>
        <w:tab w:val="right" w:pos="9000"/>
      </w:tabs>
      <w:spacing w:before="60"/>
      <w:ind w:left="360" w:hanging="360"/>
    </w:pPr>
    <w:rPr>
      <w:rFonts w:ascii="Arial" w:hAnsi="Arial" w:cs="Arial"/>
      <w:iCs/>
      <w:sz w:val="18"/>
      <w:szCs w:val="20"/>
      <w:lang w:eastAsia="en-US"/>
    </w:rPr>
  </w:style>
  <w:style w:type="character" w:customStyle="1" w:styleId="EquationNoteChar">
    <w:name w:val="EquationNote Char"/>
    <w:basedOn w:val="DefaultParagraphFont"/>
    <w:link w:val="EquationNote"/>
    <w:uiPriority w:val="99"/>
    <w:locked/>
    <w:rsid w:val="00B8428D"/>
    <w:rPr>
      <w:rFonts w:ascii="Arial" w:eastAsia="Times New Roman" w:hAnsi="Arial" w:cs="Arial"/>
      <w:iCs/>
      <w:sz w:val="18"/>
    </w:rPr>
  </w:style>
  <w:style w:type="paragraph" w:customStyle="1" w:styleId="NoteEnd">
    <w:name w:val="Note End"/>
    <w:basedOn w:val="Normal"/>
    <w:rsid w:val="004466D2"/>
    <w:pPr>
      <w:keepLines/>
      <w:spacing w:before="120" w:line="240" w:lineRule="exact"/>
      <w:ind w:left="567" w:hanging="567"/>
      <w:jc w:val="both"/>
    </w:pPr>
    <w:rPr>
      <w:sz w:val="22"/>
    </w:rPr>
  </w:style>
  <w:style w:type="paragraph" w:customStyle="1" w:styleId="noteMain">
    <w:name w:val="note_Main"/>
    <w:basedOn w:val="tMain"/>
    <w:qFormat/>
    <w:rsid w:val="000D19CF"/>
    <w:pPr>
      <w:spacing w:line="220" w:lineRule="exact"/>
    </w:pPr>
    <w:rPr>
      <w:sz w:val="20"/>
    </w:rPr>
  </w:style>
  <w:style w:type="paragraph" w:customStyle="1" w:styleId="notePara">
    <w:name w:val="note_Para"/>
    <w:basedOn w:val="tPara"/>
    <w:qFormat/>
    <w:rsid w:val="000D19CF"/>
    <w:pPr>
      <w:spacing w:line="220" w:lineRule="exact"/>
    </w:pPr>
    <w:rPr>
      <w:sz w:val="20"/>
    </w:rPr>
  </w:style>
  <w:style w:type="paragraph" w:customStyle="1" w:styleId="noteSubpara">
    <w:name w:val="note_Subpara"/>
    <w:basedOn w:val="tSubpara"/>
    <w:qFormat/>
    <w:rsid w:val="000D19CF"/>
    <w:pPr>
      <w:spacing w:line="220" w:lineRule="exact"/>
    </w:pPr>
    <w:rPr>
      <w:sz w:val="20"/>
    </w:rPr>
  </w:style>
  <w:style w:type="paragraph" w:customStyle="1" w:styleId="noteSubsub">
    <w:name w:val="note_Subsub"/>
    <w:basedOn w:val="tSubsub"/>
    <w:qFormat/>
    <w:rsid w:val="000D19CF"/>
    <w:pPr>
      <w:spacing w:line="220" w:lineRule="exact"/>
    </w:pPr>
    <w:rPr>
      <w:sz w:val="20"/>
    </w:rPr>
  </w:style>
  <w:style w:type="character" w:customStyle="1" w:styleId="Heading6Char">
    <w:name w:val="Heading 6 Char"/>
    <w:basedOn w:val="DefaultParagraphFont"/>
    <w:link w:val="Heading6"/>
    <w:uiPriority w:val="99"/>
    <w:semiHidden/>
    <w:rsid w:val="00A76B66"/>
    <w:rPr>
      <w:rFonts w:eastAsia="Times New Roman"/>
      <w:b/>
      <w:bCs/>
      <w:sz w:val="22"/>
      <w:szCs w:val="22"/>
      <w:lang w:eastAsia="en-AU"/>
    </w:rPr>
  </w:style>
  <w:style w:type="character" w:customStyle="1" w:styleId="Heading7Char">
    <w:name w:val="Heading 7 Char"/>
    <w:basedOn w:val="DefaultParagraphFont"/>
    <w:link w:val="Heading7"/>
    <w:uiPriority w:val="99"/>
    <w:semiHidden/>
    <w:rsid w:val="00A76B66"/>
    <w:rPr>
      <w:rFonts w:eastAsia="Times New Roman"/>
      <w:sz w:val="24"/>
      <w:szCs w:val="24"/>
      <w:lang w:eastAsia="en-AU"/>
    </w:rPr>
  </w:style>
  <w:style w:type="character" w:customStyle="1" w:styleId="Heading8Char">
    <w:name w:val="Heading 8 Char"/>
    <w:basedOn w:val="DefaultParagraphFont"/>
    <w:link w:val="Heading8"/>
    <w:uiPriority w:val="99"/>
    <w:semiHidden/>
    <w:rsid w:val="00A76B66"/>
    <w:rPr>
      <w:rFonts w:eastAsia="Times New Roman"/>
      <w:i/>
      <w:iCs/>
      <w:sz w:val="24"/>
      <w:szCs w:val="24"/>
      <w:lang w:eastAsia="en-AU"/>
    </w:rPr>
  </w:style>
  <w:style w:type="character" w:customStyle="1" w:styleId="Heading9Char">
    <w:name w:val="Heading 9 Char"/>
    <w:basedOn w:val="DefaultParagraphFont"/>
    <w:link w:val="Heading9"/>
    <w:uiPriority w:val="99"/>
    <w:semiHidden/>
    <w:rsid w:val="00A76B66"/>
    <w:rPr>
      <w:rFonts w:ascii="Arial" w:eastAsia="Times New Roman" w:hAnsi="Arial" w:cs="Arial"/>
      <w:sz w:val="22"/>
      <w:szCs w:val="22"/>
      <w:lang w:eastAsia="en-AU"/>
    </w:rPr>
  </w:style>
  <w:style w:type="character" w:styleId="FollowedHyperlink">
    <w:name w:val="FollowedHyperlink"/>
    <w:basedOn w:val="DefaultParagraphFont"/>
    <w:uiPriority w:val="99"/>
    <w:semiHidden/>
    <w:unhideWhenUsed/>
    <w:rsid w:val="00A76B66"/>
    <w:rPr>
      <w:color w:val="800080"/>
      <w:u w:val="single"/>
    </w:rPr>
  </w:style>
  <w:style w:type="paragraph" w:styleId="HTMLAddress">
    <w:name w:val="HTML Address"/>
    <w:basedOn w:val="Normal"/>
    <w:link w:val="HTMLAddressChar"/>
    <w:uiPriority w:val="99"/>
    <w:semiHidden/>
    <w:unhideWhenUsed/>
    <w:rsid w:val="00A76B66"/>
    <w:rPr>
      <w:i/>
      <w:iCs/>
    </w:rPr>
  </w:style>
  <w:style w:type="character" w:customStyle="1" w:styleId="HTMLAddressChar">
    <w:name w:val="HTML Address Char"/>
    <w:basedOn w:val="DefaultParagraphFont"/>
    <w:link w:val="HTMLAddress"/>
    <w:uiPriority w:val="99"/>
    <w:semiHidden/>
    <w:rsid w:val="00A76B66"/>
    <w:rPr>
      <w:rFonts w:eastAsia="Times New Roman"/>
      <w:i/>
      <w:iCs/>
      <w:sz w:val="24"/>
      <w:szCs w:val="24"/>
      <w:lang w:eastAsia="en-AU"/>
    </w:rPr>
  </w:style>
  <w:style w:type="character" w:styleId="HTMLCode">
    <w:name w:val="HTML Code"/>
    <w:basedOn w:val="DefaultParagraphFont"/>
    <w:uiPriority w:val="99"/>
    <w:semiHidden/>
    <w:unhideWhenUsed/>
    <w:rsid w:val="00A76B66"/>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A76B66"/>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A76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76B66"/>
    <w:rPr>
      <w:rFonts w:ascii="Courier New" w:eastAsia="Times New Roman" w:hAnsi="Courier New" w:cs="Courier New"/>
      <w:lang w:eastAsia="en-AU"/>
    </w:rPr>
  </w:style>
  <w:style w:type="character" w:styleId="HTMLSample">
    <w:name w:val="HTML Sample"/>
    <w:basedOn w:val="DefaultParagraphFont"/>
    <w:uiPriority w:val="99"/>
    <w:semiHidden/>
    <w:unhideWhenUsed/>
    <w:rsid w:val="00A76B66"/>
    <w:rPr>
      <w:rFonts w:ascii="Courier New" w:eastAsia="Times New Roman" w:hAnsi="Courier New" w:cs="Courier New" w:hint="default"/>
    </w:rPr>
  </w:style>
  <w:style w:type="character" w:styleId="HTMLTypewriter">
    <w:name w:val="HTML Typewriter"/>
    <w:basedOn w:val="DefaultParagraphFont"/>
    <w:uiPriority w:val="99"/>
    <w:semiHidden/>
    <w:unhideWhenUsed/>
    <w:rsid w:val="00A76B66"/>
    <w:rPr>
      <w:rFonts w:ascii="Courier New" w:eastAsia="Times New Roman" w:hAnsi="Courier New" w:cs="Courier New" w:hint="default"/>
      <w:sz w:val="20"/>
      <w:szCs w:val="20"/>
    </w:rPr>
  </w:style>
  <w:style w:type="paragraph" w:styleId="NormalWeb">
    <w:name w:val="Normal (Web)"/>
    <w:basedOn w:val="Normal"/>
    <w:uiPriority w:val="99"/>
    <w:semiHidden/>
    <w:unhideWhenUsed/>
    <w:rsid w:val="00A76B66"/>
  </w:style>
  <w:style w:type="paragraph" w:styleId="Index1">
    <w:name w:val="index 1"/>
    <w:basedOn w:val="Normal"/>
    <w:next w:val="Normal"/>
    <w:autoRedefine/>
    <w:uiPriority w:val="99"/>
    <w:semiHidden/>
    <w:unhideWhenUsed/>
    <w:rsid w:val="00A76B66"/>
    <w:pPr>
      <w:ind w:left="240" w:hanging="240"/>
    </w:pPr>
  </w:style>
  <w:style w:type="paragraph" w:styleId="Index2">
    <w:name w:val="index 2"/>
    <w:basedOn w:val="Normal"/>
    <w:next w:val="Normal"/>
    <w:autoRedefine/>
    <w:uiPriority w:val="99"/>
    <w:semiHidden/>
    <w:unhideWhenUsed/>
    <w:rsid w:val="00A76B66"/>
    <w:pPr>
      <w:ind w:left="480" w:hanging="240"/>
    </w:pPr>
  </w:style>
  <w:style w:type="paragraph" w:styleId="Index3">
    <w:name w:val="index 3"/>
    <w:basedOn w:val="Normal"/>
    <w:next w:val="Normal"/>
    <w:autoRedefine/>
    <w:uiPriority w:val="99"/>
    <w:semiHidden/>
    <w:unhideWhenUsed/>
    <w:rsid w:val="00A76B66"/>
    <w:pPr>
      <w:ind w:left="720" w:hanging="240"/>
    </w:pPr>
  </w:style>
  <w:style w:type="paragraph" w:styleId="Index4">
    <w:name w:val="index 4"/>
    <w:basedOn w:val="Normal"/>
    <w:next w:val="Normal"/>
    <w:autoRedefine/>
    <w:uiPriority w:val="99"/>
    <w:semiHidden/>
    <w:unhideWhenUsed/>
    <w:rsid w:val="00A76B66"/>
    <w:pPr>
      <w:ind w:left="960" w:hanging="240"/>
    </w:pPr>
  </w:style>
  <w:style w:type="paragraph" w:styleId="Index5">
    <w:name w:val="index 5"/>
    <w:basedOn w:val="Normal"/>
    <w:next w:val="Normal"/>
    <w:autoRedefine/>
    <w:uiPriority w:val="99"/>
    <w:semiHidden/>
    <w:unhideWhenUsed/>
    <w:rsid w:val="00A76B66"/>
    <w:pPr>
      <w:ind w:left="1200" w:hanging="240"/>
    </w:pPr>
  </w:style>
  <w:style w:type="paragraph" w:styleId="Index6">
    <w:name w:val="index 6"/>
    <w:basedOn w:val="Normal"/>
    <w:next w:val="Normal"/>
    <w:autoRedefine/>
    <w:uiPriority w:val="99"/>
    <w:semiHidden/>
    <w:unhideWhenUsed/>
    <w:rsid w:val="00A76B66"/>
    <w:pPr>
      <w:ind w:left="1440" w:hanging="240"/>
    </w:pPr>
  </w:style>
  <w:style w:type="paragraph" w:styleId="Index7">
    <w:name w:val="index 7"/>
    <w:basedOn w:val="Normal"/>
    <w:next w:val="Normal"/>
    <w:autoRedefine/>
    <w:uiPriority w:val="99"/>
    <w:semiHidden/>
    <w:unhideWhenUsed/>
    <w:rsid w:val="00A76B66"/>
    <w:pPr>
      <w:ind w:left="1680" w:hanging="240"/>
    </w:pPr>
  </w:style>
  <w:style w:type="paragraph" w:styleId="Index8">
    <w:name w:val="index 8"/>
    <w:basedOn w:val="Normal"/>
    <w:next w:val="Normal"/>
    <w:autoRedefine/>
    <w:uiPriority w:val="99"/>
    <w:semiHidden/>
    <w:unhideWhenUsed/>
    <w:rsid w:val="00A76B66"/>
    <w:pPr>
      <w:ind w:left="1920" w:hanging="240"/>
    </w:pPr>
  </w:style>
  <w:style w:type="paragraph" w:styleId="Index9">
    <w:name w:val="index 9"/>
    <w:basedOn w:val="Normal"/>
    <w:next w:val="Normal"/>
    <w:autoRedefine/>
    <w:uiPriority w:val="99"/>
    <w:semiHidden/>
    <w:unhideWhenUsed/>
    <w:rsid w:val="00A76B66"/>
    <w:pPr>
      <w:ind w:left="2160" w:hanging="240"/>
    </w:pPr>
  </w:style>
  <w:style w:type="paragraph" w:styleId="TOC1">
    <w:name w:val="toc 1"/>
    <w:basedOn w:val="Normal"/>
    <w:next w:val="Normal"/>
    <w:autoRedefine/>
    <w:uiPriority w:val="39"/>
    <w:unhideWhenUsed/>
    <w:rsid w:val="00A76B66"/>
    <w:pPr>
      <w:keepNext/>
      <w:tabs>
        <w:tab w:val="right" w:pos="8278"/>
      </w:tabs>
      <w:spacing w:before="120"/>
      <w:ind w:left="1843" w:hanging="1843"/>
    </w:pPr>
    <w:rPr>
      <w:rFonts w:ascii="Arial" w:hAnsi="Arial"/>
      <w:b/>
      <w:lang w:eastAsia="en-US"/>
    </w:rPr>
  </w:style>
  <w:style w:type="paragraph" w:styleId="TOC6">
    <w:name w:val="toc 6"/>
    <w:basedOn w:val="Normal"/>
    <w:next w:val="Normal"/>
    <w:autoRedefine/>
    <w:uiPriority w:val="39"/>
    <w:unhideWhenUsed/>
    <w:rsid w:val="00A76B66"/>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uiPriority w:val="39"/>
    <w:unhideWhenUsed/>
    <w:rsid w:val="00A76B66"/>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uiPriority w:val="39"/>
    <w:unhideWhenUsed/>
    <w:rsid w:val="00A76B66"/>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uiPriority w:val="39"/>
    <w:unhideWhenUsed/>
    <w:rsid w:val="00A76B66"/>
    <w:pPr>
      <w:tabs>
        <w:tab w:val="right" w:pos="8278"/>
      </w:tabs>
      <w:spacing w:before="240" w:after="120"/>
    </w:pPr>
    <w:rPr>
      <w:rFonts w:ascii="Arial" w:hAnsi="Arial"/>
      <w:b/>
      <w:sz w:val="20"/>
      <w:lang w:eastAsia="en-US"/>
    </w:rPr>
  </w:style>
  <w:style w:type="paragraph" w:styleId="NormalIndent">
    <w:name w:val="Normal Indent"/>
    <w:basedOn w:val="Normal"/>
    <w:uiPriority w:val="99"/>
    <w:semiHidden/>
    <w:unhideWhenUsed/>
    <w:rsid w:val="00A76B66"/>
    <w:pPr>
      <w:ind w:left="720"/>
    </w:pPr>
  </w:style>
  <w:style w:type="paragraph" w:styleId="FootnoteText">
    <w:name w:val="footnote text"/>
    <w:basedOn w:val="Normal"/>
    <w:link w:val="FootnoteTextChar"/>
    <w:uiPriority w:val="99"/>
    <w:semiHidden/>
    <w:unhideWhenUsed/>
    <w:rsid w:val="00A76B66"/>
    <w:rPr>
      <w:sz w:val="20"/>
      <w:szCs w:val="20"/>
    </w:rPr>
  </w:style>
  <w:style w:type="character" w:customStyle="1" w:styleId="FootnoteTextChar">
    <w:name w:val="Footnote Text Char"/>
    <w:basedOn w:val="DefaultParagraphFont"/>
    <w:link w:val="FootnoteText"/>
    <w:uiPriority w:val="99"/>
    <w:semiHidden/>
    <w:rsid w:val="00A76B66"/>
    <w:rPr>
      <w:rFonts w:eastAsia="Times New Roman"/>
      <w:lang w:eastAsia="en-AU"/>
    </w:rPr>
  </w:style>
  <w:style w:type="paragraph" w:styleId="CommentText">
    <w:name w:val="annotation text"/>
    <w:basedOn w:val="Normal"/>
    <w:link w:val="CommentTextChar"/>
    <w:uiPriority w:val="99"/>
    <w:unhideWhenUsed/>
    <w:rsid w:val="00A76B66"/>
    <w:rPr>
      <w:sz w:val="20"/>
      <w:szCs w:val="20"/>
    </w:rPr>
  </w:style>
  <w:style w:type="character" w:customStyle="1" w:styleId="CommentTextChar">
    <w:name w:val="Comment Text Char"/>
    <w:basedOn w:val="DefaultParagraphFont"/>
    <w:link w:val="CommentText"/>
    <w:uiPriority w:val="99"/>
    <w:rsid w:val="00A76B66"/>
    <w:rPr>
      <w:rFonts w:eastAsia="Times New Roman"/>
      <w:lang w:eastAsia="en-AU"/>
    </w:rPr>
  </w:style>
  <w:style w:type="paragraph" w:styleId="IndexHeading">
    <w:name w:val="index heading"/>
    <w:basedOn w:val="Normal"/>
    <w:next w:val="Index1"/>
    <w:uiPriority w:val="99"/>
    <w:semiHidden/>
    <w:unhideWhenUsed/>
    <w:rsid w:val="00A76B66"/>
    <w:rPr>
      <w:rFonts w:ascii="Arial" w:hAnsi="Arial" w:cs="Arial"/>
      <w:b/>
      <w:bCs/>
    </w:rPr>
  </w:style>
  <w:style w:type="paragraph" w:styleId="Caption">
    <w:name w:val="caption"/>
    <w:basedOn w:val="Normal"/>
    <w:next w:val="Normal"/>
    <w:uiPriority w:val="99"/>
    <w:semiHidden/>
    <w:unhideWhenUsed/>
    <w:qFormat/>
    <w:rsid w:val="00A76B66"/>
    <w:pPr>
      <w:spacing w:before="120" w:after="120"/>
    </w:pPr>
    <w:rPr>
      <w:b/>
      <w:bCs/>
      <w:sz w:val="20"/>
      <w:szCs w:val="20"/>
    </w:rPr>
  </w:style>
  <w:style w:type="paragraph" w:styleId="TableofFigures">
    <w:name w:val="table of figures"/>
    <w:basedOn w:val="Normal"/>
    <w:next w:val="Normal"/>
    <w:uiPriority w:val="99"/>
    <w:semiHidden/>
    <w:unhideWhenUsed/>
    <w:rsid w:val="00A76B66"/>
    <w:pPr>
      <w:ind w:left="480" w:hanging="480"/>
    </w:pPr>
  </w:style>
  <w:style w:type="paragraph" w:styleId="EnvelopeAddress">
    <w:name w:val="envelope address"/>
    <w:basedOn w:val="Normal"/>
    <w:uiPriority w:val="99"/>
    <w:semiHidden/>
    <w:unhideWhenUsed/>
    <w:rsid w:val="00A76B66"/>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A76B66"/>
    <w:rPr>
      <w:rFonts w:ascii="Arial" w:hAnsi="Arial" w:cs="Arial"/>
      <w:sz w:val="20"/>
      <w:szCs w:val="20"/>
    </w:rPr>
  </w:style>
  <w:style w:type="paragraph" w:styleId="EndnoteText">
    <w:name w:val="endnote text"/>
    <w:basedOn w:val="Normal"/>
    <w:link w:val="EndnoteTextChar"/>
    <w:uiPriority w:val="99"/>
    <w:semiHidden/>
    <w:unhideWhenUsed/>
    <w:rsid w:val="00A76B66"/>
    <w:rPr>
      <w:sz w:val="20"/>
      <w:szCs w:val="20"/>
    </w:rPr>
  </w:style>
  <w:style w:type="character" w:customStyle="1" w:styleId="EndnoteTextChar">
    <w:name w:val="Endnote Text Char"/>
    <w:basedOn w:val="DefaultParagraphFont"/>
    <w:link w:val="EndnoteText"/>
    <w:uiPriority w:val="99"/>
    <w:semiHidden/>
    <w:rsid w:val="00A76B66"/>
    <w:rPr>
      <w:rFonts w:eastAsia="Times New Roman"/>
      <w:lang w:eastAsia="en-AU"/>
    </w:rPr>
  </w:style>
  <w:style w:type="paragraph" w:styleId="TableofAuthorities">
    <w:name w:val="table of authorities"/>
    <w:basedOn w:val="Normal"/>
    <w:next w:val="Normal"/>
    <w:uiPriority w:val="99"/>
    <w:semiHidden/>
    <w:unhideWhenUsed/>
    <w:rsid w:val="00A76B66"/>
    <w:pPr>
      <w:ind w:left="240" w:hanging="240"/>
    </w:pPr>
  </w:style>
  <w:style w:type="paragraph" w:styleId="MacroText">
    <w:name w:val="macro"/>
    <w:link w:val="MacroTextChar"/>
    <w:uiPriority w:val="99"/>
    <w:semiHidden/>
    <w:unhideWhenUsed/>
    <w:rsid w:val="00A76B6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uiPriority w:val="99"/>
    <w:semiHidden/>
    <w:rsid w:val="00A76B66"/>
    <w:rPr>
      <w:rFonts w:ascii="Courier New" w:eastAsia="Times New Roman" w:hAnsi="Courier New" w:cs="Courier New"/>
    </w:rPr>
  </w:style>
  <w:style w:type="paragraph" w:styleId="TOAHeading">
    <w:name w:val="toa heading"/>
    <w:basedOn w:val="Normal"/>
    <w:next w:val="Normal"/>
    <w:uiPriority w:val="99"/>
    <w:semiHidden/>
    <w:unhideWhenUsed/>
    <w:rsid w:val="00A76B66"/>
    <w:pPr>
      <w:spacing w:before="120"/>
    </w:pPr>
    <w:rPr>
      <w:rFonts w:ascii="Arial" w:hAnsi="Arial" w:cs="Arial"/>
      <w:b/>
      <w:bCs/>
    </w:rPr>
  </w:style>
  <w:style w:type="paragraph" w:styleId="List">
    <w:name w:val="List"/>
    <w:basedOn w:val="Normal"/>
    <w:uiPriority w:val="99"/>
    <w:semiHidden/>
    <w:unhideWhenUsed/>
    <w:rsid w:val="00A76B66"/>
    <w:pPr>
      <w:ind w:left="283" w:hanging="283"/>
    </w:pPr>
  </w:style>
  <w:style w:type="paragraph" w:styleId="ListBullet">
    <w:name w:val="List Bullet"/>
    <w:basedOn w:val="Normal"/>
    <w:autoRedefine/>
    <w:uiPriority w:val="99"/>
    <w:semiHidden/>
    <w:unhideWhenUsed/>
    <w:rsid w:val="00A76B66"/>
    <w:pPr>
      <w:tabs>
        <w:tab w:val="num" w:pos="360"/>
      </w:tabs>
      <w:ind w:left="360" w:hanging="360"/>
    </w:pPr>
  </w:style>
  <w:style w:type="paragraph" w:styleId="ListNumber">
    <w:name w:val="List Number"/>
    <w:basedOn w:val="Normal"/>
    <w:uiPriority w:val="99"/>
    <w:semiHidden/>
    <w:unhideWhenUsed/>
    <w:rsid w:val="00A76B66"/>
    <w:pPr>
      <w:tabs>
        <w:tab w:val="num" w:pos="360"/>
      </w:tabs>
      <w:ind w:left="360" w:hanging="360"/>
    </w:pPr>
  </w:style>
  <w:style w:type="paragraph" w:styleId="List2">
    <w:name w:val="List 2"/>
    <w:basedOn w:val="Normal"/>
    <w:uiPriority w:val="99"/>
    <w:semiHidden/>
    <w:unhideWhenUsed/>
    <w:rsid w:val="00A76B66"/>
    <w:pPr>
      <w:ind w:left="566" w:hanging="283"/>
    </w:pPr>
  </w:style>
  <w:style w:type="paragraph" w:styleId="List3">
    <w:name w:val="List 3"/>
    <w:basedOn w:val="Normal"/>
    <w:uiPriority w:val="99"/>
    <w:semiHidden/>
    <w:unhideWhenUsed/>
    <w:rsid w:val="00A76B66"/>
    <w:pPr>
      <w:ind w:left="849" w:hanging="283"/>
    </w:pPr>
  </w:style>
  <w:style w:type="paragraph" w:styleId="List4">
    <w:name w:val="List 4"/>
    <w:basedOn w:val="Normal"/>
    <w:uiPriority w:val="99"/>
    <w:semiHidden/>
    <w:unhideWhenUsed/>
    <w:rsid w:val="00A76B66"/>
    <w:pPr>
      <w:ind w:left="1132" w:hanging="283"/>
    </w:pPr>
  </w:style>
  <w:style w:type="paragraph" w:styleId="List5">
    <w:name w:val="List 5"/>
    <w:basedOn w:val="Normal"/>
    <w:uiPriority w:val="99"/>
    <w:semiHidden/>
    <w:unhideWhenUsed/>
    <w:rsid w:val="00A76B66"/>
    <w:pPr>
      <w:ind w:left="1415" w:hanging="283"/>
    </w:pPr>
  </w:style>
  <w:style w:type="paragraph" w:styleId="ListBullet2">
    <w:name w:val="List Bullet 2"/>
    <w:basedOn w:val="Normal"/>
    <w:autoRedefine/>
    <w:uiPriority w:val="99"/>
    <w:semiHidden/>
    <w:unhideWhenUsed/>
    <w:rsid w:val="00A76B66"/>
    <w:pPr>
      <w:tabs>
        <w:tab w:val="num" w:pos="643"/>
      </w:tabs>
      <w:ind w:left="643" w:hanging="360"/>
    </w:pPr>
  </w:style>
  <w:style w:type="paragraph" w:styleId="ListBullet3">
    <w:name w:val="List Bullet 3"/>
    <w:basedOn w:val="Normal"/>
    <w:autoRedefine/>
    <w:uiPriority w:val="99"/>
    <w:semiHidden/>
    <w:unhideWhenUsed/>
    <w:rsid w:val="00A76B66"/>
    <w:pPr>
      <w:tabs>
        <w:tab w:val="num" w:pos="926"/>
      </w:tabs>
      <w:ind w:left="926" w:hanging="360"/>
    </w:pPr>
  </w:style>
  <w:style w:type="paragraph" w:styleId="ListBullet4">
    <w:name w:val="List Bullet 4"/>
    <w:basedOn w:val="Normal"/>
    <w:autoRedefine/>
    <w:uiPriority w:val="99"/>
    <w:semiHidden/>
    <w:unhideWhenUsed/>
    <w:rsid w:val="00A76B66"/>
    <w:pPr>
      <w:tabs>
        <w:tab w:val="num" w:pos="1209"/>
      </w:tabs>
      <w:ind w:left="1209" w:hanging="360"/>
    </w:pPr>
  </w:style>
  <w:style w:type="paragraph" w:styleId="ListBullet5">
    <w:name w:val="List Bullet 5"/>
    <w:basedOn w:val="Normal"/>
    <w:autoRedefine/>
    <w:uiPriority w:val="99"/>
    <w:semiHidden/>
    <w:unhideWhenUsed/>
    <w:rsid w:val="00A76B66"/>
    <w:pPr>
      <w:tabs>
        <w:tab w:val="num" w:pos="1492"/>
      </w:tabs>
      <w:ind w:left="1492" w:hanging="360"/>
    </w:pPr>
  </w:style>
  <w:style w:type="paragraph" w:styleId="ListNumber2">
    <w:name w:val="List Number 2"/>
    <w:basedOn w:val="Normal"/>
    <w:uiPriority w:val="99"/>
    <w:semiHidden/>
    <w:unhideWhenUsed/>
    <w:rsid w:val="00A76B66"/>
    <w:pPr>
      <w:tabs>
        <w:tab w:val="num" w:pos="643"/>
      </w:tabs>
      <w:ind w:left="643" w:hanging="360"/>
    </w:pPr>
  </w:style>
  <w:style w:type="paragraph" w:styleId="ListNumber3">
    <w:name w:val="List Number 3"/>
    <w:basedOn w:val="Normal"/>
    <w:uiPriority w:val="99"/>
    <w:semiHidden/>
    <w:unhideWhenUsed/>
    <w:rsid w:val="00A76B66"/>
    <w:pPr>
      <w:tabs>
        <w:tab w:val="num" w:pos="926"/>
      </w:tabs>
      <w:ind w:left="926" w:hanging="360"/>
    </w:pPr>
  </w:style>
  <w:style w:type="paragraph" w:styleId="ListNumber4">
    <w:name w:val="List Number 4"/>
    <w:basedOn w:val="Normal"/>
    <w:uiPriority w:val="99"/>
    <w:semiHidden/>
    <w:unhideWhenUsed/>
    <w:rsid w:val="00A76B66"/>
    <w:pPr>
      <w:tabs>
        <w:tab w:val="num" w:pos="1209"/>
      </w:tabs>
      <w:ind w:left="1209" w:hanging="360"/>
    </w:pPr>
  </w:style>
  <w:style w:type="paragraph" w:styleId="ListNumber5">
    <w:name w:val="List Number 5"/>
    <w:basedOn w:val="Normal"/>
    <w:uiPriority w:val="99"/>
    <w:semiHidden/>
    <w:unhideWhenUsed/>
    <w:rsid w:val="00A76B66"/>
    <w:pPr>
      <w:tabs>
        <w:tab w:val="num" w:pos="1492"/>
      </w:tabs>
      <w:ind w:left="1492" w:hanging="360"/>
    </w:pPr>
  </w:style>
  <w:style w:type="paragraph" w:styleId="Closing">
    <w:name w:val="Closing"/>
    <w:basedOn w:val="Normal"/>
    <w:link w:val="ClosingChar"/>
    <w:uiPriority w:val="99"/>
    <w:semiHidden/>
    <w:unhideWhenUsed/>
    <w:rsid w:val="00A76B66"/>
    <w:pPr>
      <w:ind w:left="4252"/>
    </w:pPr>
  </w:style>
  <w:style w:type="character" w:customStyle="1" w:styleId="ClosingChar">
    <w:name w:val="Closing Char"/>
    <w:basedOn w:val="DefaultParagraphFont"/>
    <w:link w:val="Closing"/>
    <w:uiPriority w:val="99"/>
    <w:semiHidden/>
    <w:rsid w:val="00A76B66"/>
    <w:rPr>
      <w:rFonts w:eastAsia="Times New Roman"/>
      <w:sz w:val="24"/>
      <w:szCs w:val="24"/>
      <w:lang w:eastAsia="en-AU"/>
    </w:rPr>
  </w:style>
  <w:style w:type="paragraph" w:styleId="Signature">
    <w:name w:val="Signature"/>
    <w:basedOn w:val="Normal"/>
    <w:link w:val="SignatureChar"/>
    <w:uiPriority w:val="99"/>
    <w:semiHidden/>
    <w:unhideWhenUsed/>
    <w:rsid w:val="00A76B66"/>
    <w:pPr>
      <w:ind w:left="4252"/>
    </w:pPr>
  </w:style>
  <w:style w:type="character" w:customStyle="1" w:styleId="SignatureChar">
    <w:name w:val="Signature Char"/>
    <w:basedOn w:val="DefaultParagraphFont"/>
    <w:link w:val="Signature"/>
    <w:uiPriority w:val="99"/>
    <w:semiHidden/>
    <w:rsid w:val="00A76B66"/>
    <w:rPr>
      <w:rFonts w:eastAsia="Times New Roman"/>
      <w:sz w:val="24"/>
      <w:szCs w:val="24"/>
      <w:lang w:eastAsia="en-AU"/>
    </w:rPr>
  </w:style>
  <w:style w:type="paragraph" w:styleId="BodyText">
    <w:name w:val="Body Text"/>
    <w:basedOn w:val="Normal"/>
    <w:link w:val="BodyTextChar"/>
    <w:uiPriority w:val="99"/>
    <w:semiHidden/>
    <w:unhideWhenUsed/>
    <w:rsid w:val="00A76B66"/>
    <w:pPr>
      <w:spacing w:after="120"/>
    </w:pPr>
  </w:style>
  <w:style w:type="character" w:customStyle="1" w:styleId="BodyTextChar">
    <w:name w:val="Body Text Char"/>
    <w:basedOn w:val="DefaultParagraphFont"/>
    <w:link w:val="BodyText"/>
    <w:uiPriority w:val="99"/>
    <w:semiHidden/>
    <w:rsid w:val="00A76B66"/>
    <w:rPr>
      <w:rFonts w:eastAsia="Times New Roman"/>
      <w:sz w:val="24"/>
      <w:szCs w:val="24"/>
      <w:lang w:eastAsia="en-AU"/>
    </w:rPr>
  </w:style>
  <w:style w:type="paragraph" w:styleId="BodyTextIndent">
    <w:name w:val="Body Text Indent"/>
    <w:basedOn w:val="Normal"/>
    <w:link w:val="BodyTextIndentChar"/>
    <w:uiPriority w:val="99"/>
    <w:semiHidden/>
    <w:unhideWhenUsed/>
    <w:rsid w:val="00A76B66"/>
    <w:pPr>
      <w:spacing w:after="120"/>
      <w:ind w:left="283"/>
    </w:pPr>
  </w:style>
  <w:style w:type="character" w:customStyle="1" w:styleId="BodyTextIndentChar">
    <w:name w:val="Body Text Indent Char"/>
    <w:basedOn w:val="DefaultParagraphFont"/>
    <w:link w:val="BodyTextIndent"/>
    <w:uiPriority w:val="99"/>
    <w:semiHidden/>
    <w:rsid w:val="00A76B66"/>
    <w:rPr>
      <w:rFonts w:eastAsia="Times New Roman"/>
      <w:sz w:val="24"/>
      <w:szCs w:val="24"/>
      <w:lang w:eastAsia="en-AU"/>
    </w:rPr>
  </w:style>
  <w:style w:type="paragraph" w:styleId="ListContinue">
    <w:name w:val="List Continue"/>
    <w:basedOn w:val="Normal"/>
    <w:uiPriority w:val="99"/>
    <w:semiHidden/>
    <w:unhideWhenUsed/>
    <w:rsid w:val="00A76B66"/>
    <w:pPr>
      <w:spacing w:after="120"/>
      <w:ind w:left="283"/>
    </w:pPr>
  </w:style>
  <w:style w:type="paragraph" w:styleId="ListContinue2">
    <w:name w:val="List Continue 2"/>
    <w:basedOn w:val="Normal"/>
    <w:uiPriority w:val="99"/>
    <w:semiHidden/>
    <w:unhideWhenUsed/>
    <w:rsid w:val="00A76B66"/>
    <w:pPr>
      <w:spacing w:after="120"/>
      <w:ind w:left="566"/>
    </w:pPr>
  </w:style>
  <w:style w:type="paragraph" w:styleId="ListContinue3">
    <w:name w:val="List Continue 3"/>
    <w:basedOn w:val="Normal"/>
    <w:uiPriority w:val="99"/>
    <w:semiHidden/>
    <w:unhideWhenUsed/>
    <w:rsid w:val="00A76B66"/>
    <w:pPr>
      <w:spacing w:after="120"/>
      <w:ind w:left="849"/>
    </w:pPr>
  </w:style>
  <w:style w:type="paragraph" w:styleId="ListContinue4">
    <w:name w:val="List Continue 4"/>
    <w:basedOn w:val="Normal"/>
    <w:uiPriority w:val="99"/>
    <w:semiHidden/>
    <w:unhideWhenUsed/>
    <w:rsid w:val="00A76B66"/>
    <w:pPr>
      <w:spacing w:after="120"/>
      <w:ind w:left="1132"/>
    </w:pPr>
  </w:style>
  <w:style w:type="paragraph" w:styleId="ListContinue5">
    <w:name w:val="List Continue 5"/>
    <w:basedOn w:val="Normal"/>
    <w:uiPriority w:val="99"/>
    <w:semiHidden/>
    <w:unhideWhenUsed/>
    <w:rsid w:val="00A76B66"/>
    <w:pPr>
      <w:spacing w:after="120"/>
      <w:ind w:left="1415"/>
    </w:pPr>
  </w:style>
  <w:style w:type="paragraph" w:styleId="MessageHeader">
    <w:name w:val="Message Header"/>
    <w:basedOn w:val="Normal"/>
    <w:link w:val="MessageHeaderChar"/>
    <w:uiPriority w:val="99"/>
    <w:semiHidden/>
    <w:unhideWhenUsed/>
    <w:rsid w:val="00A76B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A76B66"/>
    <w:rPr>
      <w:rFonts w:ascii="Arial" w:eastAsia="Times New Roman" w:hAnsi="Arial" w:cs="Arial"/>
      <w:sz w:val="24"/>
      <w:szCs w:val="24"/>
      <w:shd w:val="pct20" w:color="auto" w:fill="auto"/>
      <w:lang w:eastAsia="en-AU"/>
    </w:rPr>
  </w:style>
  <w:style w:type="paragraph" w:styleId="Subtitle">
    <w:name w:val="Subtitle"/>
    <w:basedOn w:val="Normal"/>
    <w:link w:val="SubtitleChar"/>
    <w:uiPriority w:val="99"/>
    <w:qFormat/>
    <w:rsid w:val="00A76B66"/>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A76B66"/>
    <w:rPr>
      <w:rFonts w:ascii="Arial" w:eastAsia="Times New Roman" w:hAnsi="Arial" w:cs="Arial"/>
      <w:sz w:val="24"/>
      <w:szCs w:val="24"/>
      <w:lang w:eastAsia="en-AU"/>
    </w:rPr>
  </w:style>
  <w:style w:type="paragraph" w:styleId="Salutation">
    <w:name w:val="Salutation"/>
    <w:basedOn w:val="Normal"/>
    <w:next w:val="Normal"/>
    <w:link w:val="SalutationChar"/>
    <w:uiPriority w:val="99"/>
    <w:semiHidden/>
    <w:unhideWhenUsed/>
    <w:rsid w:val="00A76B66"/>
  </w:style>
  <w:style w:type="character" w:customStyle="1" w:styleId="SalutationChar">
    <w:name w:val="Salutation Char"/>
    <w:basedOn w:val="DefaultParagraphFont"/>
    <w:link w:val="Salutation"/>
    <w:uiPriority w:val="99"/>
    <w:semiHidden/>
    <w:rsid w:val="00A76B66"/>
    <w:rPr>
      <w:rFonts w:eastAsia="Times New Roman"/>
      <w:sz w:val="24"/>
      <w:szCs w:val="24"/>
      <w:lang w:eastAsia="en-AU"/>
    </w:rPr>
  </w:style>
  <w:style w:type="paragraph" w:styleId="Date">
    <w:name w:val="Date"/>
    <w:basedOn w:val="Normal"/>
    <w:next w:val="Normal"/>
    <w:link w:val="DateChar"/>
    <w:uiPriority w:val="99"/>
    <w:semiHidden/>
    <w:unhideWhenUsed/>
    <w:rsid w:val="00A76B66"/>
  </w:style>
  <w:style w:type="character" w:customStyle="1" w:styleId="DateChar">
    <w:name w:val="Date Char"/>
    <w:basedOn w:val="DefaultParagraphFont"/>
    <w:link w:val="Date"/>
    <w:uiPriority w:val="99"/>
    <w:semiHidden/>
    <w:rsid w:val="00A76B66"/>
    <w:rPr>
      <w:rFonts w:eastAsia="Times New Roman"/>
      <w:sz w:val="24"/>
      <w:szCs w:val="24"/>
      <w:lang w:eastAsia="en-AU"/>
    </w:rPr>
  </w:style>
  <w:style w:type="paragraph" w:styleId="BodyTextFirstIndent">
    <w:name w:val="Body Text First Indent"/>
    <w:basedOn w:val="BodyText"/>
    <w:link w:val="BodyTextFirstIndentChar"/>
    <w:uiPriority w:val="99"/>
    <w:semiHidden/>
    <w:unhideWhenUsed/>
    <w:rsid w:val="00A76B66"/>
    <w:pPr>
      <w:ind w:firstLine="210"/>
    </w:pPr>
  </w:style>
  <w:style w:type="character" w:customStyle="1" w:styleId="BodyTextFirstIndentChar">
    <w:name w:val="Body Text First Indent Char"/>
    <w:basedOn w:val="BodyTextChar"/>
    <w:link w:val="BodyTextFirstIndent"/>
    <w:uiPriority w:val="99"/>
    <w:semiHidden/>
    <w:rsid w:val="00A76B66"/>
    <w:rPr>
      <w:rFonts w:eastAsia="Times New Roman"/>
      <w:sz w:val="24"/>
      <w:szCs w:val="24"/>
      <w:lang w:eastAsia="en-AU"/>
    </w:rPr>
  </w:style>
  <w:style w:type="paragraph" w:styleId="BodyTextFirstIndent2">
    <w:name w:val="Body Text First Indent 2"/>
    <w:basedOn w:val="BodyTextIndent"/>
    <w:link w:val="BodyTextFirstIndent2Char"/>
    <w:uiPriority w:val="99"/>
    <w:semiHidden/>
    <w:unhideWhenUsed/>
    <w:rsid w:val="00A76B66"/>
    <w:pPr>
      <w:ind w:firstLine="210"/>
    </w:pPr>
  </w:style>
  <w:style w:type="character" w:customStyle="1" w:styleId="BodyTextFirstIndent2Char">
    <w:name w:val="Body Text First Indent 2 Char"/>
    <w:basedOn w:val="BodyTextIndentChar"/>
    <w:link w:val="BodyTextFirstIndent2"/>
    <w:uiPriority w:val="99"/>
    <w:semiHidden/>
    <w:rsid w:val="00A76B66"/>
    <w:rPr>
      <w:rFonts w:eastAsia="Times New Roman"/>
      <w:sz w:val="24"/>
      <w:szCs w:val="24"/>
      <w:lang w:eastAsia="en-AU"/>
    </w:rPr>
  </w:style>
  <w:style w:type="character" w:customStyle="1" w:styleId="NoteHeadingChar">
    <w:name w:val="Note Heading Char"/>
    <w:aliases w:val="HN Char"/>
    <w:basedOn w:val="DefaultParagraphFont"/>
    <w:link w:val="NoteHeading"/>
    <w:uiPriority w:val="99"/>
    <w:semiHidden/>
    <w:locked/>
    <w:rsid w:val="00A76B66"/>
    <w:rPr>
      <w:rFonts w:ascii="Arial" w:hAnsi="Arial" w:cs="Arial"/>
      <w:b/>
      <w:sz w:val="32"/>
      <w:szCs w:val="24"/>
    </w:rPr>
  </w:style>
  <w:style w:type="paragraph" w:styleId="NoteHeading">
    <w:name w:val="Note Heading"/>
    <w:aliases w:val="HN"/>
    <w:basedOn w:val="Normal"/>
    <w:next w:val="Normal"/>
    <w:link w:val="NoteHeadingChar"/>
    <w:uiPriority w:val="99"/>
    <w:semiHidden/>
    <w:unhideWhenUsed/>
    <w:rsid w:val="00A76B66"/>
    <w:pPr>
      <w:keepNext/>
      <w:keepLines/>
      <w:pageBreakBefore/>
      <w:tabs>
        <w:tab w:val="left" w:pos="1559"/>
      </w:tabs>
      <w:spacing w:before="120" w:line="240" w:lineRule="atLeast"/>
    </w:pPr>
    <w:rPr>
      <w:rFonts w:ascii="Arial" w:eastAsiaTheme="minorHAnsi" w:hAnsi="Arial" w:cs="Arial"/>
      <w:b/>
      <w:sz w:val="32"/>
      <w:lang w:eastAsia="en-US"/>
    </w:rPr>
  </w:style>
  <w:style w:type="character" w:customStyle="1" w:styleId="NoteHeadingChar1">
    <w:name w:val="Note Heading Char1"/>
    <w:aliases w:val="HN Char1"/>
    <w:basedOn w:val="DefaultParagraphFont"/>
    <w:uiPriority w:val="99"/>
    <w:semiHidden/>
    <w:rsid w:val="00A76B66"/>
    <w:rPr>
      <w:rFonts w:eastAsia="Times New Roman"/>
      <w:sz w:val="24"/>
      <w:szCs w:val="24"/>
      <w:lang w:eastAsia="en-AU"/>
    </w:rPr>
  </w:style>
  <w:style w:type="paragraph" w:styleId="BodyText2">
    <w:name w:val="Body Text 2"/>
    <w:basedOn w:val="Normal"/>
    <w:link w:val="BodyText2Char"/>
    <w:uiPriority w:val="99"/>
    <w:semiHidden/>
    <w:unhideWhenUsed/>
    <w:rsid w:val="00A76B66"/>
    <w:pPr>
      <w:spacing w:after="120" w:line="480" w:lineRule="auto"/>
    </w:pPr>
  </w:style>
  <w:style w:type="character" w:customStyle="1" w:styleId="BodyText2Char">
    <w:name w:val="Body Text 2 Char"/>
    <w:basedOn w:val="DefaultParagraphFont"/>
    <w:link w:val="BodyText2"/>
    <w:uiPriority w:val="99"/>
    <w:semiHidden/>
    <w:rsid w:val="00A76B66"/>
    <w:rPr>
      <w:rFonts w:eastAsia="Times New Roman"/>
      <w:sz w:val="24"/>
      <w:szCs w:val="24"/>
      <w:lang w:eastAsia="en-AU"/>
    </w:rPr>
  </w:style>
  <w:style w:type="paragraph" w:styleId="BodyText3">
    <w:name w:val="Body Text 3"/>
    <w:basedOn w:val="Normal"/>
    <w:link w:val="BodyText3Char"/>
    <w:uiPriority w:val="99"/>
    <w:semiHidden/>
    <w:unhideWhenUsed/>
    <w:rsid w:val="00A76B66"/>
    <w:pPr>
      <w:spacing w:after="120"/>
    </w:pPr>
    <w:rPr>
      <w:sz w:val="16"/>
      <w:szCs w:val="16"/>
    </w:rPr>
  </w:style>
  <w:style w:type="character" w:customStyle="1" w:styleId="BodyText3Char">
    <w:name w:val="Body Text 3 Char"/>
    <w:basedOn w:val="DefaultParagraphFont"/>
    <w:link w:val="BodyText3"/>
    <w:uiPriority w:val="99"/>
    <w:semiHidden/>
    <w:rsid w:val="00A76B66"/>
    <w:rPr>
      <w:rFonts w:eastAsia="Times New Roman"/>
      <w:sz w:val="16"/>
      <w:szCs w:val="16"/>
      <w:lang w:eastAsia="en-AU"/>
    </w:rPr>
  </w:style>
  <w:style w:type="paragraph" w:styleId="BodyTextIndent2">
    <w:name w:val="Body Text Indent 2"/>
    <w:basedOn w:val="Normal"/>
    <w:link w:val="BodyTextIndent2Char"/>
    <w:uiPriority w:val="99"/>
    <w:semiHidden/>
    <w:unhideWhenUsed/>
    <w:rsid w:val="00A76B66"/>
    <w:pPr>
      <w:spacing w:after="120" w:line="480" w:lineRule="auto"/>
      <w:ind w:left="283"/>
    </w:pPr>
  </w:style>
  <w:style w:type="character" w:customStyle="1" w:styleId="BodyTextIndent2Char">
    <w:name w:val="Body Text Indent 2 Char"/>
    <w:basedOn w:val="DefaultParagraphFont"/>
    <w:link w:val="BodyTextIndent2"/>
    <w:uiPriority w:val="99"/>
    <w:semiHidden/>
    <w:rsid w:val="00A76B66"/>
    <w:rPr>
      <w:rFonts w:eastAsia="Times New Roman"/>
      <w:sz w:val="24"/>
      <w:szCs w:val="24"/>
      <w:lang w:eastAsia="en-AU"/>
    </w:rPr>
  </w:style>
  <w:style w:type="paragraph" w:styleId="BodyTextIndent3">
    <w:name w:val="Body Text Indent 3"/>
    <w:basedOn w:val="Normal"/>
    <w:link w:val="BodyTextIndent3Char"/>
    <w:uiPriority w:val="99"/>
    <w:semiHidden/>
    <w:unhideWhenUsed/>
    <w:rsid w:val="00A76B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76B66"/>
    <w:rPr>
      <w:rFonts w:eastAsia="Times New Roman"/>
      <w:sz w:val="16"/>
      <w:szCs w:val="16"/>
      <w:lang w:eastAsia="en-AU"/>
    </w:rPr>
  </w:style>
  <w:style w:type="paragraph" w:styleId="DocumentMap">
    <w:name w:val="Document Map"/>
    <w:basedOn w:val="Normal"/>
    <w:link w:val="DocumentMapChar"/>
    <w:uiPriority w:val="99"/>
    <w:semiHidden/>
    <w:unhideWhenUsed/>
    <w:rsid w:val="00A76B6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76B66"/>
    <w:rPr>
      <w:rFonts w:ascii="Tahoma" w:eastAsia="Times New Roman" w:hAnsi="Tahoma" w:cs="Tahoma"/>
      <w:sz w:val="24"/>
      <w:szCs w:val="24"/>
      <w:shd w:val="clear" w:color="auto" w:fill="000080"/>
      <w:lang w:eastAsia="en-AU"/>
    </w:rPr>
  </w:style>
  <w:style w:type="paragraph" w:styleId="PlainText">
    <w:name w:val="Plain Text"/>
    <w:basedOn w:val="Normal"/>
    <w:link w:val="PlainTextChar"/>
    <w:uiPriority w:val="99"/>
    <w:semiHidden/>
    <w:unhideWhenUsed/>
    <w:rsid w:val="00A76B66"/>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A76B66"/>
    <w:rPr>
      <w:rFonts w:ascii="Courier New" w:eastAsia="Times New Roman" w:hAnsi="Courier New" w:cs="Courier New"/>
      <w:lang w:eastAsia="en-AU"/>
    </w:rPr>
  </w:style>
  <w:style w:type="paragraph" w:styleId="E-mailSignature">
    <w:name w:val="E-mail Signature"/>
    <w:basedOn w:val="Normal"/>
    <w:link w:val="E-mailSignatureChar"/>
    <w:uiPriority w:val="99"/>
    <w:semiHidden/>
    <w:unhideWhenUsed/>
    <w:rsid w:val="00A76B66"/>
  </w:style>
  <w:style w:type="character" w:customStyle="1" w:styleId="E-mailSignatureChar">
    <w:name w:val="E-mail Signature Char"/>
    <w:basedOn w:val="DefaultParagraphFont"/>
    <w:link w:val="E-mailSignature"/>
    <w:uiPriority w:val="99"/>
    <w:semiHidden/>
    <w:rsid w:val="00A76B66"/>
    <w:rPr>
      <w:rFonts w:eastAsia="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A76B66"/>
    <w:rPr>
      <w:b/>
      <w:bCs/>
    </w:rPr>
  </w:style>
  <w:style w:type="character" w:customStyle="1" w:styleId="CommentSubjectChar">
    <w:name w:val="Comment Subject Char"/>
    <w:basedOn w:val="CommentTextChar"/>
    <w:link w:val="CommentSubject"/>
    <w:uiPriority w:val="99"/>
    <w:semiHidden/>
    <w:rsid w:val="00A76B66"/>
    <w:rPr>
      <w:rFonts w:eastAsia="Times New Roman"/>
      <w:b/>
      <w:bCs/>
      <w:lang w:eastAsia="en-AU"/>
    </w:rPr>
  </w:style>
  <w:style w:type="paragraph" w:styleId="NoSpacing">
    <w:name w:val="No Spacing"/>
    <w:uiPriority w:val="1"/>
    <w:qFormat/>
    <w:rsid w:val="00A76B66"/>
    <w:rPr>
      <w:rFonts w:eastAsia="Times New Roman"/>
      <w:sz w:val="24"/>
      <w:szCs w:val="24"/>
      <w:lang w:eastAsia="en-AU"/>
    </w:rPr>
  </w:style>
  <w:style w:type="paragraph" w:styleId="Revision">
    <w:name w:val="Revision"/>
    <w:uiPriority w:val="99"/>
    <w:semiHidden/>
    <w:rsid w:val="00A76B66"/>
    <w:rPr>
      <w:rFonts w:eastAsia="Times New Roman"/>
      <w:sz w:val="24"/>
      <w:szCs w:val="24"/>
      <w:lang w:eastAsia="en-AU"/>
    </w:rPr>
  </w:style>
  <w:style w:type="paragraph" w:styleId="Quote">
    <w:name w:val="Quote"/>
    <w:basedOn w:val="Normal"/>
    <w:next w:val="Normal"/>
    <w:link w:val="QuoteChar"/>
    <w:uiPriority w:val="29"/>
    <w:qFormat/>
    <w:rsid w:val="00A76B66"/>
    <w:rPr>
      <w:i/>
      <w:iCs/>
      <w:color w:val="000000" w:themeColor="text1"/>
    </w:rPr>
  </w:style>
  <w:style w:type="character" w:customStyle="1" w:styleId="QuoteChar">
    <w:name w:val="Quote Char"/>
    <w:basedOn w:val="DefaultParagraphFont"/>
    <w:link w:val="Quote"/>
    <w:uiPriority w:val="29"/>
    <w:rsid w:val="00A76B66"/>
    <w:rPr>
      <w:rFonts w:eastAsia="Times New Roman"/>
      <w:i/>
      <w:iCs/>
      <w:color w:val="000000" w:themeColor="text1"/>
      <w:sz w:val="24"/>
      <w:szCs w:val="24"/>
      <w:lang w:eastAsia="en-AU"/>
    </w:rPr>
  </w:style>
  <w:style w:type="paragraph" w:styleId="IntenseQuote">
    <w:name w:val="Intense Quote"/>
    <w:basedOn w:val="Normal"/>
    <w:next w:val="Normal"/>
    <w:link w:val="IntenseQuoteChar"/>
    <w:uiPriority w:val="30"/>
    <w:qFormat/>
    <w:rsid w:val="00A76B6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76B66"/>
    <w:rPr>
      <w:rFonts w:eastAsia="Times New Roman"/>
      <w:b/>
      <w:bCs/>
      <w:i/>
      <w:iCs/>
      <w:color w:val="4F81BD" w:themeColor="accent1"/>
      <w:sz w:val="24"/>
      <w:szCs w:val="24"/>
      <w:lang w:eastAsia="en-AU"/>
    </w:rPr>
  </w:style>
  <w:style w:type="paragraph" w:styleId="Bibliography">
    <w:name w:val="Bibliography"/>
    <w:basedOn w:val="Normal"/>
    <w:next w:val="Normal"/>
    <w:uiPriority w:val="37"/>
    <w:semiHidden/>
    <w:unhideWhenUsed/>
    <w:rsid w:val="00A76B66"/>
  </w:style>
  <w:style w:type="paragraph" w:styleId="TOCHeading">
    <w:name w:val="TOC Heading"/>
    <w:basedOn w:val="Heading1"/>
    <w:next w:val="Normal"/>
    <w:uiPriority w:val="39"/>
    <w:semiHidden/>
    <w:unhideWhenUsed/>
    <w:qFormat/>
    <w:rsid w:val="00A76B66"/>
    <w:pPr>
      <w:outlineLvl w:val="9"/>
    </w:pPr>
    <w:rPr>
      <w:color w:val="345A8A" w:themeColor="accent1" w:themeShade="B5"/>
      <w:sz w:val="32"/>
      <w:szCs w:val="32"/>
    </w:rPr>
  </w:style>
  <w:style w:type="paragraph" w:customStyle="1" w:styleId="HeaderBoldEven">
    <w:name w:val="HeaderBoldEven"/>
    <w:basedOn w:val="Normal"/>
    <w:uiPriority w:val="99"/>
    <w:rsid w:val="00A76B66"/>
    <w:pPr>
      <w:spacing w:before="120" w:after="60"/>
    </w:pPr>
    <w:rPr>
      <w:rFonts w:ascii="Arial" w:hAnsi="Arial"/>
      <w:b/>
      <w:sz w:val="20"/>
    </w:rPr>
  </w:style>
  <w:style w:type="paragraph" w:customStyle="1" w:styleId="HeaderLiteEven">
    <w:name w:val="HeaderLiteEven"/>
    <w:basedOn w:val="Normal"/>
    <w:uiPriority w:val="99"/>
    <w:rsid w:val="00A76B66"/>
    <w:pPr>
      <w:tabs>
        <w:tab w:val="center" w:pos="3969"/>
        <w:tab w:val="right" w:pos="8505"/>
      </w:tabs>
      <w:spacing w:before="60"/>
    </w:pPr>
    <w:rPr>
      <w:rFonts w:ascii="Arial" w:hAnsi="Arial"/>
      <w:sz w:val="18"/>
    </w:rPr>
  </w:style>
  <w:style w:type="paragraph" w:customStyle="1" w:styleId="HeaderContentsPage">
    <w:name w:val="HeaderContents&quot;Page&quot;"/>
    <w:basedOn w:val="Normal"/>
    <w:uiPriority w:val="99"/>
    <w:rsid w:val="00A76B66"/>
    <w:pPr>
      <w:spacing w:before="120" w:after="120"/>
      <w:jc w:val="right"/>
    </w:pPr>
    <w:rPr>
      <w:rFonts w:ascii="Arial" w:hAnsi="Arial"/>
      <w:sz w:val="20"/>
    </w:rPr>
  </w:style>
  <w:style w:type="paragraph" w:customStyle="1" w:styleId="FooterInfo">
    <w:name w:val="FooterInfo"/>
    <w:basedOn w:val="Normal"/>
    <w:uiPriority w:val="99"/>
    <w:rsid w:val="00A76B66"/>
    <w:rPr>
      <w:rFonts w:ascii="Arial" w:hAnsi="Arial"/>
      <w:sz w:val="12"/>
    </w:rPr>
  </w:style>
  <w:style w:type="paragraph" w:customStyle="1" w:styleId="A1">
    <w:name w:val="A1"/>
    <w:aliases w:val="Heading Amendment,1. Amendment"/>
    <w:basedOn w:val="Normal"/>
    <w:next w:val="Normal"/>
    <w:uiPriority w:val="99"/>
    <w:rsid w:val="00A76B66"/>
    <w:pPr>
      <w:keepNext/>
      <w:keepLines/>
      <w:spacing w:before="480" w:line="260" w:lineRule="exact"/>
      <w:ind w:left="964" w:hanging="964"/>
    </w:pPr>
    <w:rPr>
      <w:rFonts w:ascii="Arial" w:hAnsi="Arial"/>
      <w:b/>
    </w:rPr>
  </w:style>
  <w:style w:type="paragraph" w:customStyle="1" w:styleId="A2S">
    <w:name w:val="A2S"/>
    <w:aliases w:val="Schedule Inst Amendment"/>
    <w:basedOn w:val="Normal"/>
    <w:next w:val="A3S"/>
    <w:uiPriority w:val="99"/>
    <w:rsid w:val="00A76B66"/>
    <w:pPr>
      <w:keepNext/>
      <w:spacing w:before="120" w:line="260" w:lineRule="exact"/>
      <w:ind w:left="964"/>
    </w:pPr>
    <w:rPr>
      <w:i/>
    </w:rPr>
  </w:style>
  <w:style w:type="paragraph" w:customStyle="1" w:styleId="A1S">
    <w:name w:val="A1S"/>
    <w:aliases w:val="1.Schedule Amendment"/>
    <w:basedOn w:val="Normal"/>
    <w:next w:val="A2S"/>
    <w:uiPriority w:val="99"/>
    <w:rsid w:val="00A76B66"/>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uiPriority w:val="99"/>
    <w:rsid w:val="00A76B66"/>
    <w:pPr>
      <w:tabs>
        <w:tab w:val="right" w:pos="794"/>
      </w:tabs>
      <w:spacing w:before="120" w:line="260" w:lineRule="exact"/>
      <w:ind w:left="964" w:hanging="964"/>
      <w:jc w:val="both"/>
    </w:pPr>
  </w:style>
  <w:style w:type="paragraph" w:customStyle="1" w:styleId="A3S">
    <w:name w:val="A3S"/>
    <w:aliases w:val="Schedule Amendment"/>
    <w:basedOn w:val="Normal"/>
    <w:next w:val="A1S"/>
    <w:uiPriority w:val="99"/>
    <w:rsid w:val="00A76B66"/>
    <w:pPr>
      <w:spacing w:before="60" w:line="260" w:lineRule="exact"/>
      <w:ind w:left="1247"/>
      <w:jc w:val="both"/>
    </w:pPr>
  </w:style>
  <w:style w:type="paragraph" w:customStyle="1" w:styleId="A3">
    <w:name w:val="A3"/>
    <w:aliases w:val="1.2 amendment"/>
    <w:basedOn w:val="Normal"/>
    <w:uiPriority w:val="99"/>
    <w:rsid w:val="00A76B66"/>
    <w:pPr>
      <w:tabs>
        <w:tab w:val="right" w:pos="794"/>
      </w:tabs>
      <w:spacing w:before="180" w:line="260" w:lineRule="exact"/>
      <w:ind w:left="964" w:hanging="964"/>
      <w:jc w:val="both"/>
    </w:pPr>
  </w:style>
  <w:style w:type="paragraph" w:customStyle="1" w:styleId="A4">
    <w:name w:val="A4"/>
    <w:aliases w:val="(a) Amendment"/>
    <w:basedOn w:val="Normal"/>
    <w:uiPriority w:val="99"/>
    <w:rsid w:val="00A76B66"/>
    <w:pPr>
      <w:tabs>
        <w:tab w:val="right" w:pos="1247"/>
      </w:tabs>
      <w:spacing w:before="60" w:line="260" w:lineRule="exact"/>
      <w:ind w:left="1531" w:hanging="1531"/>
      <w:jc w:val="both"/>
    </w:pPr>
  </w:style>
  <w:style w:type="paragraph" w:customStyle="1" w:styleId="A5">
    <w:name w:val="A5"/>
    <w:aliases w:val="(i) Amendment"/>
    <w:basedOn w:val="Normal"/>
    <w:uiPriority w:val="99"/>
    <w:rsid w:val="00A76B66"/>
    <w:pPr>
      <w:tabs>
        <w:tab w:val="right" w:pos="1758"/>
      </w:tabs>
      <w:spacing w:before="60" w:line="260" w:lineRule="exact"/>
      <w:ind w:left="2041" w:hanging="2041"/>
      <w:jc w:val="both"/>
    </w:pPr>
  </w:style>
  <w:style w:type="paragraph" w:customStyle="1" w:styleId="AN">
    <w:name w:val="AN"/>
    <w:aliases w:val="Note Amendment"/>
    <w:basedOn w:val="Normal"/>
    <w:next w:val="A1"/>
    <w:uiPriority w:val="99"/>
    <w:rsid w:val="00A76B66"/>
    <w:pPr>
      <w:spacing w:before="120" w:line="220" w:lineRule="exact"/>
      <w:ind w:left="964"/>
      <w:jc w:val="both"/>
    </w:pPr>
    <w:rPr>
      <w:sz w:val="20"/>
    </w:rPr>
  </w:style>
  <w:style w:type="paragraph" w:customStyle="1" w:styleId="ASref">
    <w:name w:val="AS ref"/>
    <w:basedOn w:val="Normal"/>
    <w:next w:val="A1S"/>
    <w:uiPriority w:val="99"/>
    <w:rsid w:val="00A76B66"/>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uiPriority w:val="99"/>
    <w:rsid w:val="00A76B66"/>
    <w:pPr>
      <w:keepNext/>
      <w:keepLines/>
      <w:spacing w:before="480"/>
      <w:ind w:left="2410" w:hanging="2410"/>
    </w:pPr>
    <w:rPr>
      <w:rFonts w:ascii="Arial" w:hAnsi="Arial"/>
      <w:b/>
      <w:sz w:val="32"/>
    </w:rPr>
  </w:style>
  <w:style w:type="paragraph" w:customStyle="1" w:styleId="ASP">
    <w:name w:val="ASP"/>
    <w:aliases w:val="Schedule Part Amendment"/>
    <w:basedOn w:val="Normal"/>
    <w:next w:val="A1S"/>
    <w:uiPriority w:val="99"/>
    <w:rsid w:val="00A76B66"/>
    <w:pPr>
      <w:keepNext/>
      <w:keepLines/>
      <w:spacing w:before="360"/>
      <w:ind w:left="2410" w:hanging="2410"/>
    </w:pPr>
    <w:rPr>
      <w:rFonts w:ascii="Arial" w:hAnsi="Arial"/>
      <w:b/>
      <w:sz w:val="28"/>
    </w:rPr>
  </w:style>
  <w:style w:type="paragraph" w:customStyle="1" w:styleId="ContentsHead">
    <w:name w:val="ContentsHead"/>
    <w:basedOn w:val="Normal"/>
    <w:next w:val="Normal"/>
    <w:uiPriority w:val="99"/>
    <w:rsid w:val="00A76B66"/>
    <w:pPr>
      <w:keepNext/>
      <w:keepLines/>
      <w:spacing w:before="240" w:after="240"/>
    </w:pPr>
    <w:rPr>
      <w:rFonts w:ascii="Arial" w:hAnsi="Arial"/>
      <w:b/>
      <w:sz w:val="28"/>
    </w:rPr>
  </w:style>
  <w:style w:type="paragraph" w:customStyle="1" w:styleId="ContentsSectionBreak">
    <w:name w:val="ContentsSectionBreak"/>
    <w:basedOn w:val="Normal"/>
    <w:next w:val="Normal"/>
    <w:uiPriority w:val="99"/>
    <w:rsid w:val="00A76B66"/>
  </w:style>
  <w:style w:type="paragraph" w:customStyle="1" w:styleId="DD">
    <w:name w:val="DD"/>
    <w:aliases w:val="Dictionary Definition"/>
    <w:basedOn w:val="Normal"/>
    <w:uiPriority w:val="99"/>
    <w:rsid w:val="00A76B66"/>
    <w:pPr>
      <w:spacing w:before="80" w:line="260" w:lineRule="exact"/>
      <w:jc w:val="both"/>
    </w:pPr>
  </w:style>
  <w:style w:type="paragraph" w:customStyle="1" w:styleId="definition">
    <w:name w:val="definition"/>
    <w:basedOn w:val="Normal"/>
    <w:rsid w:val="00A76B66"/>
    <w:pPr>
      <w:spacing w:before="80" w:line="260" w:lineRule="exact"/>
      <w:ind w:left="964"/>
      <w:jc w:val="both"/>
    </w:pPr>
  </w:style>
  <w:style w:type="paragraph" w:customStyle="1" w:styleId="DictionaryHeading">
    <w:name w:val="Dictionary Heading"/>
    <w:basedOn w:val="Normal"/>
    <w:next w:val="DD"/>
    <w:uiPriority w:val="99"/>
    <w:rsid w:val="00A76B66"/>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uiPriority w:val="99"/>
    <w:rsid w:val="00A76B66"/>
  </w:style>
  <w:style w:type="paragraph" w:customStyle="1" w:styleId="DNote">
    <w:name w:val="DNote"/>
    <w:aliases w:val="DictionaryNote"/>
    <w:basedOn w:val="Normal"/>
    <w:uiPriority w:val="99"/>
    <w:rsid w:val="00A76B66"/>
    <w:pPr>
      <w:spacing w:before="120" w:line="220" w:lineRule="exact"/>
      <w:ind w:left="425"/>
      <w:jc w:val="both"/>
    </w:pPr>
    <w:rPr>
      <w:sz w:val="20"/>
    </w:rPr>
  </w:style>
  <w:style w:type="paragraph" w:customStyle="1" w:styleId="DP1a">
    <w:name w:val="DP1(a)"/>
    <w:aliases w:val="Dictionary (a)"/>
    <w:basedOn w:val="Normal"/>
    <w:uiPriority w:val="99"/>
    <w:rsid w:val="00A76B66"/>
    <w:pPr>
      <w:tabs>
        <w:tab w:val="right" w:pos="709"/>
      </w:tabs>
      <w:spacing w:before="60" w:line="260" w:lineRule="exact"/>
      <w:ind w:left="936" w:hanging="936"/>
      <w:jc w:val="both"/>
    </w:pPr>
  </w:style>
  <w:style w:type="paragraph" w:customStyle="1" w:styleId="DP2i">
    <w:name w:val="DP2(i)"/>
    <w:aliases w:val="Dictionary(i)"/>
    <w:basedOn w:val="Normal"/>
    <w:uiPriority w:val="99"/>
    <w:rsid w:val="00A76B66"/>
    <w:pPr>
      <w:tabs>
        <w:tab w:val="right" w:pos="1276"/>
      </w:tabs>
      <w:spacing w:before="60" w:line="260" w:lineRule="exact"/>
      <w:ind w:left="1503" w:hanging="1503"/>
      <w:jc w:val="both"/>
    </w:pPr>
  </w:style>
  <w:style w:type="paragraph" w:customStyle="1" w:styleId="ExampleBody">
    <w:name w:val="Example Body"/>
    <w:basedOn w:val="Normal"/>
    <w:uiPriority w:val="99"/>
    <w:rsid w:val="00A76B66"/>
    <w:pPr>
      <w:keepLines/>
      <w:spacing w:before="60" w:line="220" w:lineRule="exact"/>
      <w:ind w:left="964"/>
      <w:jc w:val="both"/>
    </w:pPr>
    <w:rPr>
      <w:sz w:val="20"/>
    </w:rPr>
  </w:style>
  <w:style w:type="paragraph" w:customStyle="1" w:styleId="ExampleList">
    <w:name w:val="Example List"/>
    <w:basedOn w:val="Normal"/>
    <w:uiPriority w:val="99"/>
    <w:rsid w:val="00A76B66"/>
    <w:pPr>
      <w:keepLines/>
      <w:tabs>
        <w:tab w:val="left" w:pos="1247"/>
        <w:tab w:val="left" w:pos="1349"/>
      </w:tabs>
      <w:spacing w:before="60" w:line="220" w:lineRule="exact"/>
      <w:ind w:left="340" w:firstLine="652"/>
      <w:jc w:val="both"/>
    </w:pPr>
    <w:rPr>
      <w:sz w:val="20"/>
    </w:rPr>
  </w:style>
  <w:style w:type="paragraph" w:customStyle="1" w:styleId="Formula">
    <w:name w:val="Formula"/>
    <w:basedOn w:val="Normal"/>
    <w:next w:val="Normal"/>
    <w:uiPriority w:val="99"/>
    <w:rsid w:val="00A76B66"/>
    <w:pPr>
      <w:spacing w:before="180" w:after="180"/>
      <w:jc w:val="center"/>
    </w:pPr>
  </w:style>
  <w:style w:type="paragraph" w:customStyle="1" w:styleId="HC">
    <w:name w:val="HC"/>
    <w:aliases w:val="Chapter Heading"/>
    <w:basedOn w:val="Normal"/>
    <w:next w:val="Normal"/>
    <w:uiPriority w:val="99"/>
    <w:rsid w:val="00A76B66"/>
    <w:pPr>
      <w:keepNext/>
      <w:keepLines/>
      <w:pageBreakBefore/>
      <w:spacing w:before="480"/>
      <w:ind w:left="2410" w:hanging="2410"/>
    </w:pPr>
    <w:rPr>
      <w:rFonts w:ascii="Arial" w:hAnsi="Arial"/>
      <w:b/>
      <w:sz w:val="40"/>
    </w:rPr>
  </w:style>
  <w:style w:type="paragraph" w:customStyle="1" w:styleId="HR">
    <w:name w:val="HR"/>
    <w:aliases w:val="Regulation Heading"/>
    <w:basedOn w:val="Normal"/>
    <w:next w:val="R1"/>
    <w:uiPriority w:val="99"/>
    <w:rsid w:val="00A76B66"/>
    <w:pPr>
      <w:keepNext/>
      <w:keepLines/>
      <w:spacing w:before="360"/>
      <w:ind w:left="964" w:hanging="964"/>
    </w:pPr>
    <w:rPr>
      <w:rFonts w:ascii="Arial" w:hAnsi="Arial"/>
      <w:b/>
    </w:rPr>
  </w:style>
  <w:style w:type="paragraph" w:customStyle="1" w:styleId="HD">
    <w:name w:val="HD"/>
    <w:aliases w:val="Division Heading"/>
    <w:basedOn w:val="Normal"/>
    <w:next w:val="HR"/>
    <w:uiPriority w:val="99"/>
    <w:rsid w:val="00A76B66"/>
    <w:pPr>
      <w:keepNext/>
      <w:keepLines/>
      <w:spacing w:before="360"/>
      <w:ind w:left="2410" w:hanging="2410"/>
    </w:pPr>
    <w:rPr>
      <w:rFonts w:ascii="Arial" w:hAnsi="Arial"/>
      <w:b/>
      <w:sz w:val="28"/>
    </w:rPr>
  </w:style>
  <w:style w:type="paragraph" w:customStyle="1" w:styleId="HE">
    <w:name w:val="HE"/>
    <w:aliases w:val="Example heading"/>
    <w:basedOn w:val="Normal"/>
    <w:next w:val="ExampleBody"/>
    <w:uiPriority w:val="99"/>
    <w:rsid w:val="00A76B66"/>
    <w:pPr>
      <w:keepNext/>
      <w:spacing w:before="120" w:line="220" w:lineRule="exact"/>
      <w:ind w:left="964"/>
    </w:pPr>
    <w:rPr>
      <w:i/>
      <w:sz w:val="20"/>
    </w:rPr>
  </w:style>
  <w:style w:type="paragraph" w:customStyle="1" w:styleId="HP">
    <w:name w:val="HP"/>
    <w:aliases w:val="Part Heading"/>
    <w:basedOn w:val="Normal"/>
    <w:next w:val="HD"/>
    <w:uiPriority w:val="99"/>
    <w:rsid w:val="00A76B66"/>
    <w:pPr>
      <w:keepNext/>
      <w:keepLines/>
      <w:spacing w:before="360"/>
      <w:ind w:left="2410" w:hanging="2410"/>
    </w:pPr>
    <w:rPr>
      <w:rFonts w:ascii="Arial" w:hAnsi="Arial"/>
      <w:b/>
      <w:sz w:val="32"/>
    </w:rPr>
  </w:style>
  <w:style w:type="paragraph" w:customStyle="1" w:styleId="R1">
    <w:name w:val="R1"/>
    <w:aliases w:val="1. or 1.(1)"/>
    <w:basedOn w:val="Normal"/>
    <w:next w:val="R2"/>
    <w:uiPriority w:val="99"/>
    <w:rsid w:val="00A76B66"/>
    <w:pPr>
      <w:keepLines/>
      <w:tabs>
        <w:tab w:val="right" w:pos="794"/>
      </w:tabs>
      <w:spacing w:before="120" w:line="260" w:lineRule="exact"/>
      <w:ind w:left="964" w:hanging="964"/>
      <w:jc w:val="both"/>
    </w:pPr>
  </w:style>
  <w:style w:type="paragraph" w:customStyle="1" w:styleId="HS">
    <w:name w:val="HS"/>
    <w:aliases w:val="Subdiv Heading"/>
    <w:basedOn w:val="Normal"/>
    <w:next w:val="HR"/>
    <w:uiPriority w:val="99"/>
    <w:rsid w:val="00A76B66"/>
    <w:pPr>
      <w:keepNext/>
      <w:keepLines/>
      <w:spacing w:before="360"/>
      <w:ind w:left="2410" w:hanging="2410"/>
    </w:pPr>
    <w:rPr>
      <w:rFonts w:ascii="Arial" w:hAnsi="Arial"/>
      <w:b/>
    </w:rPr>
  </w:style>
  <w:style w:type="paragraph" w:customStyle="1" w:styleId="HSR">
    <w:name w:val="HSR"/>
    <w:aliases w:val="Subregulation Heading"/>
    <w:basedOn w:val="Normal"/>
    <w:next w:val="Normal"/>
    <w:uiPriority w:val="99"/>
    <w:rsid w:val="00A76B66"/>
    <w:pPr>
      <w:keepNext/>
      <w:spacing w:before="300"/>
      <w:ind w:left="964"/>
    </w:pPr>
    <w:rPr>
      <w:rFonts w:ascii="Arial" w:hAnsi="Arial"/>
      <w:i/>
    </w:rPr>
  </w:style>
  <w:style w:type="paragraph" w:customStyle="1" w:styleId="Lt">
    <w:name w:val="Lt"/>
    <w:aliases w:val="Long title"/>
    <w:basedOn w:val="Normal"/>
    <w:uiPriority w:val="99"/>
    <w:rsid w:val="00A76B66"/>
    <w:pPr>
      <w:spacing w:before="260"/>
    </w:pPr>
    <w:rPr>
      <w:rFonts w:ascii="Arial" w:hAnsi="Arial"/>
      <w:b/>
      <w:sz w:val="28"/>
    </w:rPr>
  </w:style>
  <w:style w:type="paragraph" w:customStyle="1" w:styleId="M1">
    <w:name w:val="M1"/>
    <w:aliases w:val="Modification Heading"/>
    <w:basedOn w:val="Normal"/>
    <w:next w:val="Normal"/>
    <w:uiPriority w:val="99"/>
    <w:rsid w:val="00A76B66"/>
    <w:pPr>
      <w:keepNext/>
      <w:spacing w:before="480" w:line="260" w:lineRule="exact"/>
      <w:ind w:left="964" w:hanging="964"/>
    </w:pPr>
    <w:rPr>
      <w:rFonts w:ascii="Arial" w:hAnsi="Arial"/>
      <w:b/>
    </w:rPr>
  </w:style>
  <w:style w:type="paragraph" w:customStyle="1" w:styleId="M2">
    <w:name w:val="M2"/>
    <w:aliases w:val="Modification Instruction"/>
    <w:basedOn w:val="Normal"/>
    <w:next w:val="Normal"/>
    <w:uiPriority w:val="99"/>
    <w:rsid w:val="00A76B66"/>
    <w:pPr>
      <w:keepNext/>
      <w:spacing w:before="120" w:line="260" w:lineRule="exact"/>
      <w:ind w:left="964"/>
    </w:pPr>
    <w:rPr>
      <w:i/>
    </w:rPr>
  </w:style>
  <w:style w:type="paragraph" w:customStyle="1" w:styleId="M3">
    <w:name w:val="M3"/>
    <w:aliases w:val="Modification Text"/>
    <w:basedOn w:val="Normal"/>
    <w:next w:val="M1"/>
    <w:uiPriority w:val="99"/>
    <w:rsid w:val="00A76B66"/>
    <w:pPr>
      <w:spacing w:before="60" w:line="260" w:lineRule="exact"/>
      <w:ind w:left="1247"/>
      <w:jc w:val="both"/>
    </w:pPr>
  </w:style>
  <w:style w:type="paragraph" w:customStyle="1" w:styleId="MainBodySectionBreak">
    <w:name w:val="MainBody Section Break"/>
    <w:basedOn w:val="Normal"/>
    <w:next w:val="Normal"/>
    <w:uiPriority w:val="99"/>
    <w:rsid w:val="00A76B66"/>
  </w:style>
  <w:style w:type="paragraph" w:customStyle="1" w:styleId="Maker">
    <w:name w:val="Maker"/>
    <w:basedOn w:val="Normal"/>
    <w:uiPriority w:val="99"/>
    <w:rsid w:val="00A76B66"/>
    <w:pPr>
      <w:tabs>
        <w:tab w:val="left" w:pos="3119"/>
      </w:tabs>
      <w:spacing w:line="300" w:lineRule="atLeast"/>
    </w:pPr>
  </w:style>
  <w:style w:type="paragraph" w:customStyle="1" w:styleId="MHD">
    <w:name w:val="MHD"/>
    <w:aliases w:val="Mod Division Heading"/>
    <w:basedOn w:val="Normal"/>
    <w:next w:val="Normal"/>
    <w:uiPriority w:val="99"/>
    <w:rsid w:val="00A76B66"/>
    <w:pPr>
      <w:keepNext/>
      <w:spacing w:before="360"/>
      <w:ind w:left="2410" w:hanging="2410"/>
    </w:pPr>
    <w:rPr>
      <w:b/>
      <w:sz w:val="28"/>
    </w:rPr>
  </w:style>
  <w:style w:type="paragraph" w:customStyle="1" w:styleId="MHP">
    <w:name w:val="MHP"/>
    <w:aliases w:val="Mod Part Heading"/>
    <w:basedOn w:val="Normal"/>
    <w:next w:val="Normal"/>
    <w:uiPriority w:val="99"/>
    <w:rsid w:val="00A76B66"/>
    <w:pPr>
      <w:keepNext/>
      <w:spacing w:before="360"/>
      <w:ind w:left="2410" w:hanging="2410"/>
    </w:pPr>
    <w:rPr>
      <w:b/>
      <w:sz w:val="32"/>
    </w:rPr>
  </w:style>
  <w:style w:type="paragraph" w:customStyle="1" w:styleId="MHR">
    <w:name w:val="MHR"/>
    <w:aliases w:val="Mod Regulation Heading"/>
    <w:basedOn w:val="Normal"/>
    <w:next w:val="Normal"/>
    <w:uiPriority w:val="99"/>
    <w:rsid w:val="00A76B66"/>
    <w:pPr>
      <w:keepNext/>
      <w:spacing w:before="360"/>
      <w:ind w:left="964" w:hanging="964"/>
    </w:pPr>
    <w:rPr>
      <w:b/>
    </w:rPr>
  </w:style>
  <w:style w:type="paragraph" w:customStyle="1" w:styleId="MHS">
    <w:name w:val="MHS"/>
    <w:aliases w:val="Mod Subdivision Heading"/>
    <w:basedOn w:val="Normal"/>
    <w:next w:val="MHR"/>
    <w:uiPriority w:val="99"/>
    <w:rsid w:val="00A76B66"/>
    <w:pPr>
      <w:keepNext/>
      <w:spacing w:before="360"/>
      <w:ind w:left="2410" w:hanging="2410"/>
    </w:pPr>
    <w:rPr>
      <w:b/>
    </w:rPr>
  </w:style>
  <w:style w:type="paragraph" w:customStyle="1" w:styleId="MHSR">
    <w:name w:val="MHSR"/>
    <w:aliases w:val="Mod Subregulation Heading"/>
    <w:basedOn w:val="Normal"/>
    <w:next w:val="Normal"/>
    <w:uiPriority w:val="99"/>
    <w:rsid w:val="00A76B66"/>
    <w:pPr>
      <w:keepNext/>
      <w:spacing w:before="300"/>
      <w:ind w:left="964" w:hanging="964"/>
    </w:pPr>
    <w:rPr>
      <w:i/>
    </w:rPr>
  </w:style>
  <w:style w:type="paragraph" w:customStyle="1" w:styleId="Note">
    <w:name w:val="Note"/>
    <w:basedOn w:val="Normal"/>
    <w:uiPriority w:val="99"/>
    <w:rsid w:val="00A76B66"/>
    <w:pPr>
      <w:keepLines/>
      <w:spacing w:before="120" w:line="220" w:lineRule="exact"/>
      <w:ind w:left="964"/>
      <w:jc w:val="both"/>
    </w:pPr>
    <w:rPr>
      <w:sz w:val="20"/>
    </w:rPr>
  </w:style>
  <w:style w:type="paragraph" w:customStyle="1" w:styleId="Notepara0">
    <w:name w:val="Note para"/>
    <w:basedOn w:val="Normal"/>
    <w:uiPriority w:val="99"/>
    <w:rsid w:val="00A76B66"/>
    <w:pPr>
      <w:keepLines/>
      <w:spacing w:before="60" w:line="220" w:lineRule="exact"/>
      <w:ind w:left="1304" w:hanging="340"/>
      <w:jc w:val="both"/>
    </w:pPr>
    <w:rPr>
      <w:sz w:val="20"/>
    </w:rPr>
  </w:style>
  <w:style w:type="paragraph" w:customStyle="1" w:styleId="NotesSectionBreak">
    <w:name w:val="NotesSectionBreak"/>
    <w:basedOn w:val="Normal"/>
    <w:next w:val="Normal"/>
    <w:uiPriority w:val="99"/>
    <w:rsid w:val="00A76B66"/>
  </w:style>
  <w:style w:type="paragraph" w:customStyle="1" w:styleId="P1">
    <w:name w:val="P1"/>
    <w:aliases w:val="(a)"/>
    <w:basedOn w:val="Normal"/>
    <w:uiPriority w:val="99"/>
    <w:rsid w:val="00A76B66"/>
    <w:pPr>
      <w:keepLines/>
      <w:tabs>
        <w:tab w:val="right" w:pos="1191"/>
      </w:tabs>
      <w:spacing w:before="60" w:line="260" w:lineRule="exact"/>
      <w:ind w:left="1418" w:hanging="1418"/>
      <w:jc w:val="both"/>
    </w:pPr>
  </w:style>
  <w:style w:type="paragraph" w:customStyle="1" w:styleId="P2">
    <w:name w:val="P2"/>
    <w:aliases w:val="(i)"/>
    <w:basedOn w:val="Normal"/>
    <w:uiPriority w:val="99"/>
    <w:rsid w:val="00A76B66"/>
    <w:pPr>
      <w:keepLines/>
      <w:tabs>
        <w:tab w:val="right" w:pos="1758"/>
        <w:tab w:val="left" w:pos="2155"/>
      </w:tabs>
      <w:spacing w:before="60" w:line="260" w:lineRule="exact"/>
      <w:ind w:left="1985" w:hanging="1985"/>
      <w:jc w:val="both"/>
    </w:pPr>
  </w:style>
  <w:style w:type="paragraph" w:customStyle="1" w:styleId="P3">
    <w:name w:val="P3"/>
    <w:aliases w:val="(A)"/>
    <w:basedOn w:val="Normal"/>
    <w:uiPriority w:val="99"/>
    <w:rsid w:val="00A76B66"/>
    <w:pPr>
      <w:tabs>
        <w:tab w:val="right" w:pos="2410"/>
      </w:tabs>
      <w:spacing w:before="60" w:line="260" w:lineRule="exact"/>
      <w:ind w:left="2693" w:hanging="2693"/>
      <w:jc w:val="both"/>
    </w:pPr>
  </w:style>
  <w:style w:type="paragraph" w:customStyle="1" w:styleId="P4">
    <w:name w:val="P4"/>
    <w:aliases w:val="(I)"/>
    <w:basedOn w:val="Normal"/>
    <w:uiPriority w:val="99"/>
    <w:rsid w:val="00A76B66"/>
    <w:pPr>
      <w:tabs>
        <w:tab w:val="right" w:pos="3119"/>
      </w:tabs>
      <w:spacing w:before="60" w:line="260" w:lineRule="exact"/>
      <w:ind w:left="3419" w:hanging="3419"/>
      <w:jc w:val="both"/>
    </w:pPr>
  </w:style>
  <w:style w:type="paragraph" w:customStyle="1" w:styleId="PageBreak">
    <w:name w:val="PageBreak"/>
    <w:aliases w:val="pb"/>
    <w:basedOn w:val="Normal"/>
    <w:next w:val="Normal"/>
    <w:uiPriority w:val="99"/>
    <w:rsid w:val="00A76B66"/>
    <w:rPr>
      <w:sz w:val="4"/>
      <w:szCs w:val="2"/>
    </w:rPr>
  </w:style>
  <w:style w:type="paragraph" w:customStyle="1" w:styleId="Penalty">
    <w:name w:val="Penalty"/>
    <w:basedOn w:val="Normal"/>
    <w:next w:val="Normal"/>
    <w:uiPriority w:val="99"/>
    <w:rsid w:val="00A76B66"/>
    <w:pPr>
      <w:spacing w:before="180" w:line="260" w:lineRule="exact"/>
      <w:ind w:left="964"/>
      <w:jc w:val="both"/>
    </w:pPr>
  </w:style>
  <w:style w:type="paragraph" w:customStyle="1" w:styleId="Query">
    <w:name w:val="Query"/>
    <w:aliases w:val="QY"/>
    <w:basedOn w:val="Normal"/>
    <w:uiPriority w:val="99"/>
    <w:rsid w:val="00A76B66"/>
    <w:pPr>
      <w:spacing w:before="180" w:line="260" w:lineRule="exact"/>
      <w:ind w:left="964" w:hanging="964"/>
      <w:jc w:val="both"/>
    </w:pPr>
    <w:rPr>
      <w:b/>
      <w:i/>
    </w:rPr>
  </w:style>
  <w:style w:type="paragraph" w:customStyle="1" w:styleId="R2">
    <w:name w:val="R2"/>
    <w:aliases w:val="(2)"/>
    <w:basedOn w:val="Normal"/>
    <w:uiPriority w:val="99"/>
    <w:rsid w:val="00A76B66"/>
    <w:pPr>
      <w:keepLines/>
      <w:tabs>
        <w:tab w:val="right" w:pos="794"/>
      </w:tabs>
      <w:spacing w:before="180" w:line="260" w:lineRule="exact"/>
      <w:ind w:left="964" w:hanging="964"/>
      <w:jc w:val="both"/>
    </w:pPr>
  </w:style>
  <w:style w:type="paragraph" w:customStyle="1" w:styleId="Rc">
    <w:name w:val="Rc"/>
    <w:aliases w:val="Rn continued"/>
    <w:basedOn w:val="Normal"/>
    <w:next w:val="R2"/>
    <w:uiPriority w:val="99"/>
    <w:rsid w:val="00A76B66"/>
    <w:pPr>
      <w:spacing w:before="60" w:line="260" w:lineRule="exact"/>
      <w:ind w:left="964"/>
      <w:jc w:val="both"/>
    </w:pPr>
  </w:style>
  <w:style w:type="paragraph" w:customStyle="1" w:styleId="ReadersGuideSectionBreak">
    <w:name w:val="ReadersGuideSectionBreak"/>
    <w:basedOn w:val="Normal"/>
    <w:next w:val="Normal"/>
    <w:uiPriority w:val="99"/>
    <w:rsid w:val="00A76B66"/>
  </w:style>
  <w:style w:type="paragraph" w:customStyle="1" w:styleId="RGHead">
    <w:name w:val="RGHead"/>
    <w:basedOn w:val="Normal"/>
    <w:next w:val="Normal"/>
    <w:uiPriority w:val="99"/>
    <w:rsid w:val="00A76B66"/>
    <w:pPr>
      <w:keepNext/>
      <w:spacing w:before="360"/>
    </w:pPr>
    <w:rPr>
      <w:rFonts w:ascii="Arial" w:hAnsi="Arial"/>
      <w:b/>
      <w:sz w:val="32"/>
    </w:rPr>
  </w:style>
  <w:style w:type="paragraph" w:customStyle="1" w:styleId="RGPara">
    <w:name w:val="RGPara"/>
    <w:aliases w:val="Readers Guide Para"/>
    <w:basedOn w:val="Normal"/>
    <w:uiPriority w:val="99"/>
    <w:rsid w:val="00A76B66"/>
    <w:pPr>
      <w:spacing w:before="120" w:line="260" w:lineRule="exact"/>
      <w:jc w:val="both"/>
    </w:pPr>
  </w:style>
  <w:style w:type="paragraph" w:customStyle="1" w:styleId="RGPtHd">
    <w:name w:val="RGPtHd"/>
    <w:aliases w:val="Readers Guide PT Heading"/>
    <w:basedOn w:val="Normal"/>
    <w:next w:val="Normal"/>
    <w:uiPriority w:val="99"/>
    <w:rsid w:val="00A76B66"/>
    <w:pPr>
      <w:keepNext/>
      <w:spacing w:before="360"/>
    </w:pPr>
    <w:rPr>
      <w:rFonts w:ascii="Arial" w:hAnsi="Arial"/>
      <w:b/>
      <w:sz w:val="28"/>
    </w:rPr>
  </w:style>
  <w:style w:type="paragraph" w:customStyle="1" w:styleId="RGSecHdg">
    <w:name w:val="RGSecHdg"/>
    <w:aliases w:val="Readers Guide Sec Heading"/>
    <w:basedOn w:val="Normal"/>
    <w:next w:val="RGPara"/>
    <w:uiPriority w:val="99"/>
    <w:rsid w:val="00A76B66"/>
    <w:pPr>
      <w:keepNext/>
      <w:spacing w:before="360"/>
      <w:ind w:left="964" w:hanging="964"/>
    </w:pPr>
    <w:rPr>
      <w:rFonts w:ascii="Arial" w:hAnsi="Arial"/>
      <w:b/>
    </w:rPr>
  </w:style>
  <w:style w:type="paragraph" w:customStyle="1" w:styleId="LandscapeSectionBreak">
    <w:name w:val="LandscapeSectionBreak"/>
    <w:basedOn w:val="Normal"/>
    <w:next w:val="Normal"/>
    <w:uiPriority w:val="99"/>
    <w:rsid w:val="00A76B66"/>
  </w:style>
  <w:style w:type="paragraph" w:customStyle="1" w:styleId="ScheduleHeading">
    <w:name w:val="Schedule Heading"/>
    <w:basedOn w:val="Normal"/>
    <w:next w:val="Normal"/>
    <w:uiPriority w:val="99"/>
    <w:rsid w:val="00A76B66"/>
    <w:pPr>
      <w:keepNext/>
      <w:keepLines/>
      <w:spacing w:before="360"/>
      <w:ind w:left="964" w:hanging="964"/>
    </w:pPr>
    <w:rPr>
      <w:rFonts w:ascii="Arial" w:hAnsi="Arial"/>
      <w:b/>
    </w:rPr>
  </w:style>
  <w:style w:type="paragraph" w:customStyle="1" w:styleId="ScheduleDivision">
    <w:name w:val="Schedule Division"/>
    <w:basedOn w:val="Normal"/>
    <w:next w:val="ScheduleHeading"/>
    <w:uiPriority w:val="99"/>
    <w:rsid w:val="00A76B66"/>
    <w:pPr>
      <w:keepNext/>
      <w:keepLines/>
      <w:spacing w:before="360"/>
      <w:ind w:left="1559" w:hanging="1559"/>
    </w:pPr>
    <w:rPr>
      <w:rFonts w:ascii="Arial" w:hAnsi="Arial"/>
      <w:b/>
    </w:rPr>
  </w:style>
  <w:style w:type="paragraph" w:customStyle="1" w:styleId="IntroP1a">
    <w:name w:val="IntroP1(a)"/>
    <w:basedOn w:val="Normal"/>
    <w:uiPriority w:val="99"/>
    <w:rsid w:val="00A76B66"/>
    <w:pPr>
      <w:spacing w:before="60" w:line="260" w:lineRule="exact"/>
      <w:ind w:left="454" w:hanging="454"/>
      <w:jc w:val="both"/>
    </w:pPr>
  </w:style>
  <w:style w:type="paragraph" w:customStyle="1" w:styleId="Footerinfo0">
    <w:name w:val="Footerinfo"/>
    <w:basedOn w:val="Footer"/>
    <w:uiPriority w:val="99"/>
    <w:rsid w:val="00A76B66"/>
    <w:pPr>
      <w:tabs>
        <w:tab w:val="clear" w:pos="4513"/>
        <w:tab w:val="clear" w:pos="9026"/>
        <w:tab w:val="center" w:pos="3600"/>
        <w:tab w:val="right" w:pos="7201"/>
      </w:tabs>
      <w:spacing w:before="20"/>
      <w:jc w:val="center"/>
    </w:pPr>
    <w:rPr>
      <w:rFonts w:ascii="Arial" w:hAnsi="Arial"/>
      <w:i/>
      <w:sz w:val="12"/>
      <w:szCs w:val="18"/>
    </w:rPr>
  </w:style>
  <w:style w:type="paragraph" w:customStyle="1" w:styleId="FooterPageOdd">
    <w:name w:val="FooterPageOdd"/>
    <w:basedOn w:val="Footer"/>
    <w:uiPriority w:val="99"/>
    <w:rsid w:val="00A76B66"/>
    <w:pPr>
      <w:tabs>
        <w:tab w:val="clear" w:pos="4513"/>
        <w:tab w:val="clear" w:pos="9026"/>
        <w:tab w:val="center" w:pos="3600"/>
        <w:tab w:val="right" w:pos="7201"/>
      </w:tabs>
      <w:spacing w:before="20"/>
      <w:jc w:val="right"/>
    </w:pPr>
    <w:rPr>
      <w:rFonts w:ascii="Arial" w:hAnsi="Arial"/>
      <w:sz w:val="22"/>
      <w:szCs w:val="18"/>
    </w:rPr>
  </w:style>
  <w:style w:type="paragraph" w:customStyle="1" w:styleId="SchedSectionBreak">
    <w:name w:val="SchedSectionBreak"/>
    <w:basedOn w:val="Normal"/>
    <w:next w:val="Normal"/>
    <w:uiPriority w:val="99"/>
    <w:rsid w:val="00A76B66"/>
  </w:style>
  <w:style w:type="paragraph" w:customStyle="1" w:styleId="Schedulelist">
    <w:name w:val="Schedule list"/>
    <w:basedOn w:val="Normal"/>
    <w:uiPriority w:val="99"/>
    <w:rsid w:val="00A76B66"/>
    <w:pPr>
      <w:tabs>
        <w:tab w:val="right" w:pos="1985"/>
      </w:tabs>
      <w:spacing w:before="60" w:line="260" w:lineRule="exact"/>
      <w:ind w:left="454"/>
    </w:pPr>
  </w:style>
  <w:style w:type="paragraph" w:customStyle="1" w:styleId="Schedulepara">
    <w:name w:val="Schedule para"/>
    <w:basedOn w:val="Normal"/>
    <w:uiPriority w:val="99"/>
    <w:rsid w:val="00A76B66"/>
    <w:pPr>
      <w:tabs>
        <w:tab w:val="right" w:pos="567"/>
      </w:tabs>
      <w:spacing w:before="180" w:line="260" w:lineRule="exact"/>
      <w:ind w:left="964" w:hanging="964"/>
      <w:jc w:val="both"/>
    </w:pPr>
  </w:style>
  <w:style w:type="paragraph" w:customStyle="1" w:styleId="Schedulepart">
    <w:name w:val="Schedule part"/>
    <w:basedOn w:val="Normal"/>
    <w:uiPriority w:val="99"/>
    <w:rsid w:val="00A76B66"/>
    <w:pPr>
      <w:keepNext/>
      <w:keepLines/>
      <w:spacing w:before="360"/>
      <w:ind w:left="1559" w:hanging="1559"/>
    </w:pPr>
    <w:rPr>
      <w:rFonts w:ascii="Arial" w:hAnsi="Arial"/>
      <w:b/>
      <w:sz w:val="28"/>
    </w:rPr>
  </w:style>
  <w:style w:type="paragraph" w:customStyle="1" w:styleId="Schedulereference">
    <w:name w:val="Schedule reference"/>
    <w:basedOn w:val="Normal"/>
    <w:next w:val="Schedulepart"/>
    <w:uiPriority w:val="99"/>
    <w:rsid w:val="00A76B66"/>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uiPriority w:val="99"/>
    <w:rsid w:val="00A76B66"/>
    <w:pPr>
      <w:keepNext/>
      <w:keepLines/>
      <w:spacing w:before="480"/>
      <w:ind w:left="2410" w:hanging="2410"/>
    </w:pPr>
    <w:rPr>
      <w:rFonts w:ascii="Arial" w:hAnsi="Arial"/>
      <w:b/>
      <w:sz w:val="32"/>
    </w:rPr>
  </w:style>
  <w:style w:type="paragraph" w:customStyle="1" w:styleId="SigningPageBreak">
    <w:name w:val="SigningPageBreak"/>
    <w:basedOn w:val="Normal"/>
    <w:next w:val="Normal"/>
    <w:uiPriority w:val="99"/>
    <w:rsid w:val="00A76B66"/>
  </w:style>
  <w:style w:type="paragraph" w:customStyle="1" w:styleId="SRNo">
    <w:name w:val="SRNo"/>
    <w:basedOn w:val="Normal"/>
    <w:next w:val="Normal"/>
    <w:uiPriority w:val="99"/>
    <w:rsid w:val="00A76B66"/>
    <w:pPr>
      <w:pBdr>
        <w:bottom w:val="single" w:sz="4" w:space="3" w:color="auto"/>
      </w:pBdr>
      <w:spacing w:before="480"/>
    </w:pPr>
    <w:rPr>
      <w:rFonts w:ascii="Arial" w:hAnsi="Arial"/>
      <w:b/>
    </w:rPr>
  </w:style>
  <w:style w:type="paragraph" w:customStyle="1" w:styleId="TableColHead">
    <w:name w:val="TableColHead"/>
    <w:basedOn w:val="Normal"/>
    <w:uiPriority w:val="99"/>
    <w:rsid w:val="00A76B66"/>
    <w:pPr>
      <w:keepNext/>
      <w:spacing w:before="120" w:after="60" w:line="200" w:lineRule="exact"/>
    </w:pPr>
    <w:rPr>
      <w:rFonts w:ascii="Arial" w:hAnsi="Arial"/>
      <w:b/>
      <w:sz w:val="18"/>
    </w:rPr>
  </w:style>
  <w:style w:type="paragraph" w:customStyle="1" w:styleId="TableP1a">
    <w:name w:val="TableP1(a)"/>
    <w:basedOn w:val="Normal"/>
    <w:uiPriority w:val="99"/>
    <w:rsid w:val="00A76B66"/>
    <w:pPr>
      <w:tabs>
        <w:tab w:val="right" w:pos="408"/>
      </w:tabs>
      <w:spacing w:after="60" w:line="240" w:lineRule="exact"/>
      <w:ind w:left="533" w:hanging="533"/>
    </w:pPr>
    <w:rPr>
      <w:sz w:val="22"/>
    </w:rPr>
  </w:style>
  <w:style w:type="paragraph" w:customStyle="1" w:styleId="TableP2i">
    <w:name w:val="TableP2(i)"/>
    <w:basedOn w:val="Normal"/>
    <w:uiPriority w:val="99"/>
    <w:rsid w:val="00A76B66"/>
    <w:pPr>
      <w:tabs>
        <w:tab w:val="right" w:pos="726"/>
      </w:tabs>
      <w:spacing w:after="60" w:line="240" w:lineRule="exact"/>
      <w:ind w:left="868" w:hanging="868"/>
    </w:pPr>
    <w:rPr>
      <w:sz w:val="22"/>
    </w:rPr>
  </w:style>
  <w:style w:type="paragraph" w:customStyle="1" w:styleId="TableText">
    <w:name w:val="TableText"/>
    <w:basedOn w:val="Normal"/>
    <w:uiPriority w:val="99"/>
    <w:rsid w:val="00A76B66"/>
    <w:pPr>
      <w:spacing w:before="60" w:after="60" w:line="240" w:lineRule="exact"/>
    </w:pPr>
    <w:rPr>
      <w:sz w:val="22"/>
    </w:rPr>
  </w:style>
  <w:style w:type="paragraph" w:customStyle="1" w:styleId="TOC">
    <w:name w:val="TOC"/>
    <w:basedOn w:val="Normal"/>
    <w:next w:val="Normal"/>
    <w:uiPriority w:val="99"/>
    <w:rsid w:val="00A76B66"/>
    <w:pPr>
      <w:tabs>
        <w:tab w:val="right" w:pos="7088"/>
      </w:tabs>
      <w:spacing w:after="120"/>
    </w:pPr>
    <w:rPr>
      <w:rFonts w:ascii="Arial" w:hAnsi="Arial"/>
      <w:sz w:val="20"/>
      <w:lang w:eastAsia="en-US"/>
    </w:rPr>
  </w:style>
  <w:style w:type="paragraph" w:customStyle="1" w:styleId="IntroP2i">
    <w:name w:val="IntroP2(i)"/>
    <w:basedOn w:val="Normal"/>
    <w:uiPriority w:val="99"/>
    <w:rsid w:val="00A76B66"/>
    <w:pPr>
      <w:tabs>
        <w:tab w:val="right" w:pos="709"/>
      </w:tabs>
      <w:spacing w:before="60" w:line="260" w:lineRule="exact"/>
      <w:ind w:left="907" w:hanging="907"/>
      <w:jc w:val="both"/>
    </w:pPr>
  </w:style>
  <w:style w:type="paragraph" w:customStyle="1" w:styleId="IntroP3A">
    <w:name w:val="IntroP3(A)"/>
    <w:basedOn w:val="Normal"/>
    <w:uiPriority w:val="99"/>
    <w:rsid w:val="00A76B66"/>
    <w:pPr>
      <w:tabs>
        <w:tab w:val="right" w:pos="1276"/>
      </w:tabs>
      <w:spacing w:before="60" w:line="260" w:lineRule="exact"/>
      <w:ind w:left="1503" w:hanging="1503"/>
      <w:jc w:val="both"/>
    </w:pPr>
  </w:style>
  <w:style w:type="paragraph" w:customStyle="1" w:styleId="InstructorsNote">
    <w:name w:val="InstructorsNote"/>
    <w:basedOn w:val="Normal"/>
    <w:next w:val="Normal"/>
    <w:uiPriority w:val="99"/>
    <w:rsid w:val="00A76B66"/>
    <w:pPr>
      <w:spacing w:before="120"/>
      <w:ind w:left="958" w:hanging="958"/>
    </w:pPr>
    <w:rPr>
      <w:rFonts w:ascii="Arial" w:hAnsi="Arial" w:cs="Arial"/>
      <w:b/>
      <w:sz w:val="16"/>
      <w:szCs w:val="18"/>
      <w:lang w:eastAsia="en-US"/>
    </w:rPr>
  </w:style>
  <w:style w:type="paragraph" w:customStyle="1" w:styleId="ZA2">
    <w:name w:val="ZA2"/>
    <w:basedOn w:val="A2"/>
    <w:uiPriority w:val="99"/>
    <w:rsid w:val="00A76B66"/>
    <w:pPr>
      <w:keepNext/>
    </w:pPr>
  </w:style>
  <w:style w:type="paragraph" w:customStyle="1" w:styleId="ZA3">
    <w:name w:val="ZA3"/>
    <w:basedOn w:val="A3"/>
    <w:uiPriority w:val="99"/>
    <w:rsid w:val="00A76B66"/>
    <w:pPr>
      <w:keepNext/>
    </w:pPr>
  </w:style>
  <w:style w:type="paragraph" w:customStyle="1" w:styleId="ZA4">
    <w:name w:val="ZA4"/>
    <w:basedOn w:val="Normal"/>
    <w:next w:val="A4"/>
    <w:uiPriority w:val="99"/>
    <w:rsid w:val="00A76B66"/>
    <w:pPr>
      <w:keepNext/>
      <w:tabs>
        <w:tab w:val="right" w:pos="1247"/>
      </w:tabs>
      <w:spacing w:before="60" w:line="260" w:lineRule="exact"/>
      <w:ind w:left="1531" w:hanging="1531"/>
      <w:jc w:val="both"/>
    </w:pPr>
  </w:style>
  <w:style w:type="paragraph" w:customStyle="1" w:styleId="ZDD">
    <w:name w:val="ZDD"/>
    <w:aliases w:val="Dict Def"/>
    <w:basedOn w:val="DD"/>
    <w:uiPriority w:val="99"/>
    <w:rsid w:val="00A76B66"/>
    <w:pPr>
      <w:keepNext/>
    </w:pPr>
  </w:style>
  <w:style w:type="paragraph" w:customStyle="1" w:styleId="Zdefinition">
    <w:name w:val="Zdefinition"/>
    <w:basedOn w:val="definition"/>
    <w:uiPriority w:val="99"/>
    <w:rsid w:val="00A76B66"/>
    <w:pPr>
      <w:keepNext/>
    </w:pPr>
  </w:style>
  <w:style w:type="paragraph" w:customStyle="1" w:styleId="ZDP1">
    <w:name w:val="ZDP1"/>
    <w:basedOn w:val="DP1a"/>
    <w:uiPriority w:val="99"/>
    <w:rsid w:val="00A76B66"/>
    <w:pPr>
      <w:keepNext/>
    </w:pPr>
  </w:style>
  <w:style w:type="paragraph" w:customStyle="1" w:styleId="ZExampleBody">
    <w:name w:val="ZExample Body"/>
    <w:basedOn w:val="ExampleBody"/>
    <w:uiPriority w:val="99"/>
    <w:rsid w:val="00A76B66"/>
    <w:pPr>
      <w:keepNext/>
    </w:pPr>
  </w:style>
  <w:style w:type="paragraph" w:customStyle="1" w:styleId="ZNote">
    <w:name w:val="ZNote"/>
    <w:basedOn w:val="Note"/>
    <w:uiPriority w:val="99"/>
    <w:rsid w:val="00A76B66"/>
    <w:pPr>
      <w:keepNext/>
    </w:pPr>
  </w:style>
  <w:style w:type="paragraph" w:customStyle="1" w:styleId="ZP1">
    <w:name w:val="ZP1"/>
    <w:basedOn w:val="P1"/>
    <w:uiPriority w:val="99"/>
    <w:rsid w:val="00A76B66"/>
    <w:pPr>
      <w:keepNext/>
    </w:pPr>
  </w:style>
  <w:style w:type="paragraph" w:customStyle="1" w:styleId="ZP2">
    <w:name w:val="ZP2"/>
    <w:basedOn w:val="P2"/>
    <w:uiPriority w:val="99"/>
    <w:rsid w:val="00A76B66"/>
    <w:pPr>
      <w:keepNext/>
    </w:pPr>
  </w:style>
  <w:style w:type="paragraph" w:customStyle="1" w:styleId="ZP3">
    <w:name w:val="ZP3"/>
    <w:basedOn w:val="P3"/>
    <w:uiPriority w:val="99"/>
    <w:rsid w:val="00A76B66"/>
    <w:pPr>
      <w:keepNext/>
    </w:pPr>
  </w:style>
  <w:style w:type="paragraph" w:customStyle="1" w:styleId="ZR1">
    <w:name w:val="ZR1"/>
    <w:basedOn w:val="R1"/>
    <w:uiPriority w:val="99"/>
    <w:rsid w:val="00A76B66"/>
    <w:pPr>
      <w:keepNext/>
    </w:pPr>
  </w:style>
  <w:style w:type="paragraph" w:customStyle="1" w:styleId="ZR2">
    <w:name w:val="ZR2"/>
    <w:basedOn w:val="R2"/>
    <w:uiPriority w:val="99"/>
    <w:rsid w:val="00A76B66"/>
    <w:pPr>
      <w:keepNext/>
    </w:pPr>
  </w:style>
  <w:style w:type="paragraph" w:customStyle="1" w:styleId="ZRcN">
    <w:name w:val="ZRcN"/>
    <w:basedOn w:val="Rc"/>
    <w:uiPriority w:val="99"/>
    <w:rsid w:val="00A76B66"/>
    <w:pPr>
      <w:keepNext/>
    </w:pPr>
  </w:style>
  <w:style w:type="paragraph" w:customStyle="1" w:styleId="top1">
    <w:name w:val="top1"/>
    <w:basedOn w:val="Normal"/>
    <w:uiPriority w:val="99"/>
    <w:rsid w:val="00A76B6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uiPriority w:val="99"/>
    <w:rsid w:val="00A76B66"/>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uiPriority w:val="99"/>
    <w:rsid w:val="00A76B66"/>
    <w:pPr>
      <w:spacing w:before="80"/>
      <w:ind w:left="2410" w:hanging="1168"/>
    </w:pPr>
    <w:rPr>
      <w:rFonts w:ascii="Arial" w:hAnsi="Arial"/>
      <w:sz w:val="18"/>
      <w:lang w:eastAsia="en-US"/>
    </w:rPr>
  </w:style>
  <w:style w:type="paragraph" w:customStyle="1" w:styleId="CHS">
    <w:name w:val="CHS"/>
    <w:aliases w:val="CASA Subdivision Heading"/>
    <w:basedOn w:val="HS"/>
    <w:next w:val="HR"/>
    <w:uiPriority w:val="99"/>
    <w:rsid w:val="00A76B66"/>
    <w:rPr>
      <w:b w:val="0"/>
      <w:i/>
    </w:rPr>
  </w:style>
  <w:style w:type="character" w:customStyle="1" w:styleId="OutlineNumbered1Char">
    <w:name w:val="Outline Numbered 1 Char"/>
    <w:basedOn w:val="DefaultParagraphFont"/>
    <w:link w:val="OutlineNumbered1"/>
    <w:uiPriority w:val="99"/>
    <w:locked/>
    <w:rsid w:val="00A76B66"/>
    <w:rPr>
      <w:rFonts w:ascii="Calibri" w:eastAsia="Calibri" w:hAnsi="Calibri" w:cs="Calibri"/>
      <w:sz w:val="24"/>
      <w:szCs w:val="22"/>
    </w:rPr>
  </w:style>
  <w:style w:type="paragraph" w:customStyle="1" w:styleId="OutlineNumbered1">
    <w:name w:val="Outline Numbered 1"/>
    <w:basedOn w:val="Normal"/>
    <w:link w:val="OutlineNumbered1Char"/>
    <w:uiPriority w:val="99"/>
    <w:rsid w:val="00A76B66"/>
    <w:pPr>
      <w:spacing w:line="276" w:lineRule="auto"/>
    </w:pPr>
    <w:rPr>
      <w:rFonts w:ascii="Calibri" w:eastAsia="Calibri" w:hAnsi="Calibri" w:cs="Calibri"/>
      <w:szCs w:val="22"/>
      <w:lang w:eastAsia="en-US"/>
    </w:rPr>
  </w:style>
  <w:style w:type="paragraph" w:customStyle="1" w:styleId="OutlineNumbered2">
    <w:name w:val="Outline Numbered 2"/>
    <w:basedOn w:val="Normal"/>
    <w:uiPriority w:val="99"/>
    <w:rsid w:val="00A76B66"/>
    <w:pPr>
      <w:spacing w:line="276" w:lineRule="auto"/>
    </w:pPr>
    <w:rPr>
      <w:rFonts w:eastAsia="Calibri"/>
      <w:szCs w:val="22"/>
      <w:lang w:eastAsia="en-US"/>
    </w:rPr>
  </w:style>
  <w:style w:type="paragraph" w:customStyle="1" w:styleId="OutlineNumbered3">
    <w:name w:val="Outline Numbered 3"/>
    <w:basedOn w:val="Normal"/>
    <w:uiPriority w:val="99"/>
    <w:rsid w:val="00A76B66"/>
    <w:pPr>
      <w:spacing w:line="276" w:lineRule="auto"/>
    </w:pPr>
    <w:rPr>
      <w:rFonts w:eastAsia="Calibri"/>
      <w:szCs w:val="22"/>
      <w:lang w:eastAsia="en-US"/>
    </w:rPr>
  </w:style>
  <w:style w:type="character" w:customStyle="1" w:styleId="BulletChar">
    <w:name w:val="Bullet Char"/>
    <w:aliases w:val="b Char"/>
    <w:basedOn w:val="DefaultParagraphFont"/>
    <w:link w:val="Bullet"/>
    <w:uiPriority w:val="99"/>
    <w:locked/>
    <w:rsid w:val="00A76B66"/>
    <w:rPr>
      <w:sz w:val="24"/>
      <w:szCs w:val="22"/>
    </w:rPr>
  </w:style>
  <w:style w:type="paragraph" w:customStyle="1" w:styleId="Bullet">
    <w:name w:val="Bullet"/>
    <w:aliases w:val="b"/>
    <w:basedOn w:val="Normal"/>
    <w:link w:val="BulletChar"/>
    <w:uiPriority w:val="99"/>
    <w:qFormat/>
    <w:rsid w:val="00A76B66"/>
    <w:pPr>
      <w:spacing w:before="120" w:after="120" w:line="276" w:lineRule="auto"/>
    </w:pPr>
    <w:rPr>
      <w:rFonts w:eastAsiaTheme="minorHAnsi"/>
      <w:szCs w:val="22"/>
      <w:lang w:eastAsia="en-US"/>
    </w:rPr>
  </w:style>
  <w:style w:type="character" w:customStyle="1" w:styleId="DashChar">
    <w:name w:val="Dash Char"/>
    <w:basedOn w:val="DefaultParagraphFont"/>
    <w:link w:val="Dash"/>
    <w:uiPriority w:val="99"/>
    <w:locked/>
    <w:rsid w:val="00A76B66"/>
    <w:rPr>
      <w:sz w:val="24"/>
      <w:szCs w:val="22"/>
    </w:rPr>
  </w:style>
  <w:style w:type="paragraph" w:customStyle="1" w:styleId="Dash">
    <w:name w:val="Dash"/>
    <w:basedOn w:val="Normal"/>
    <w:link w:val="DashChar"/>
    <w:uiPriority w:val="99"/>
    <w:qFormat/>
    <w:rsid w:val="00A76B66"/>
    <w:pPr>
      <w:spacing w:before="120" w:after="120" w:line="276" w:lineRule="auto"/>
    </w:pPr>
    <w:rPr>
      <w:rFonts w:eastAsiaTheme="minorHAnsi"/>
      <w:szCs w:val="22"/>
      <w:lang w:eastAsia="en-US"/>
    </w:rPr>
  </w:style>
  <w:style w:type="character" w:customStyle="1" w:styleId="DoubleDotChar">
    <w:name w:val="Double Dot Char"/>
    <w:basedOn w:val="DefaultParagraphFont"/>
    <w:link w:val="DoubleDot"/>
    <w:uiPriority w:val="99"/>
    <w:locked/>
    <w:rsid w:val="00A76B66"/>
    <w:rPr>
      <w:sz w:val="24"/>
      <w:szCs w:val="22"/>
    </w:rPr>
  </w:style>
  <w:style w:type="paragraph" w:customStyle="1" w:styleId="DoubleDot">
    <w:name w:val="Double Dot"/>
    <w:basedOn w:val="Normal"/>
    <w:link w:val="DoubleDotChar"/>
    <w:uiPriority w:val="99"/>
    <w:rsid w:val="00A76B66"/>
    <w:pPr>
      <w:spacing w:before="120" w:after="120" w:line="276" w:lineRule="auto"/>
    </w:pPr>
    <w:rPr>
      <w:rFonts w:eastAsiaTheme="minorHAnsi"/>
      <w:szCs w:val="22"/>
      <w:lang w:eastAsia="en-US"/>
    </w:rPr>
  </w:style>
  <w:style w:type="paragraph" w:customStyle="1" w:styleId="note0">
    <w:name w:val="note"/>
    <w:basedOn w:val="Normal"/>
    <w:uiPriority w:val="99"/>
    <w:rsid w:val="00A76B66"/>
    <w:pPr>
      <w:spacing w:before="100" w:beforeAutospacing="1" w:after="100" w:afterAutospacing="1"/>
    </w:pPr>
  </w:style>
  <w:style w:type="paragraph" w:customStyle="1" w:styleId="zdefinition0">
    <w:name w:val="zdefinition"/>
    <w:basedOn w:val="Normal"/>
    <w:rsid w:val="00A76B66"/>
    <w:pPr>
      <w:spacing w:before="100" w:beforeAutospacing="1" w:after="100" w:afterAutospacing="1"/>
    </w:pPr>
  </w:style>
  <w:style w:type="paragraph" w:customStyle="1" w:styleId="p10">
    <w:name w:val="p1"/>
    <w:basedOn w:val="Normal"/>
    <w:rsid w:val="00A76B66"/>
    <w:pPr>
      <w:spacing w:before="100" w:beforeAutospacing="1" w:after="100" w:afterAutospacing="1"/>
    </w:pPr>
  </w:style>
  <w:style w:type="paragraph" w:customStyle="1" w:styleId="zr20">
    <w:name w:val="zr2"/>
    <w:basedOn w:val="Normal"/>
    <w:uiPriority w:val="99"/>
    <w:rsid w:val="00A76B66"/>
    <w:pPr>
      <w:spacing w:before="100" w:beforeAutospacing="1" w:after="100" w:afterAutospacing="1"/>
    </w:pPr>
  </w:style>
  <w:style w:type="paragraph" w:customStyle="1" w:styleId="rc0">
    <w:name w:val="rc"/>
    <w:basedOn w:val="Normal"/>
    <w:uiPriority w:val="99"/>
    <w:rsid w:val="00A76B66"/>
    <w:pPr>
      <w:spacing w:before="100" w:beforeAutospacing="1" w:after="100" w:afterAutospacing="1"/>
    </w:pPr>
  </w:style>
  <w:style w:type="paragraph" w:customStyle="1" w:styleId="Rx12">
    <w:name w:val="Rx.12"/>
    <w:aliases w:val="Subdivision"/>
    <w:basedOn w:val="Normal"/>
    <w:next w:val="Normal"/>
    <w:uiPriority w:val="99"/>
    <w:rsid w:val="00A76B66"/>
    <w:pPr>
      <w:keepNext/>
      <w:keepLines/>
      <w:spacing w:before="360" w:line="260" w:lineRule="atLeast"/>
      <w:ind w:left="1134" w:hanging="1134"/>
    </w:pPr>
    <w:rPr>
      <w:rFonts w:ascii="Arial" w:hAnsi="Arial"/>
      <w:b/>
      <w:lang w:eastAsia="en-US"/>
    </w:rPr>
  </w:style>
  <w:style w:type="paragraph" w:customStyle="1" w:styleId="Default">
    <w:name w:val="Default"/>
    <w:uiPriority w:val="99"/>
    <w:rsid w:val="00A76B66"/>
    <w:pPr>
      <w:autoSpaceDE w:val="0"/>
      <w:autoSpaceDN w:val="0"/>
      <w:adjustRightInd w:val="0"/>
    </w:pPr>
    <w:rPr>
      <w:rFonts w:ascii="Calibri" w:eastAsia="Times New Roman" w:hAnsi="Calibri" w:cs="Calibri"/>
      <w:color w:val="000000"/>
      <w:sz w:val="24"/>
      <w:szCs w:val="24"/>
      <w:lang w:eastAsia="en-AU"/>
    </w:rPr>
  </w:style>
  <w:style w:type="paragraph" w:customStyle="1" w:styleId="r20">
    <w:name w:val="r2"/>
    <w:basedOn w:val="Normal"/>
    <w:uiPriority w:val="99"/>
    <w:rsid w:val="00A76B66"/>
    <w:pPr>
      <w:spacing w:before="100" w:beforeAutospacing="1" w:after="100" w:afterAutospacing="1"/>
    </w:pPr>
  </w:style>
  <w:style w:type="paragraph" w:customStyle="1" w:styleId="notepara1">
    <w:name w:val="notepara"/>
    <w:basedOn w:val="Normal"/>
    <w:uiPriority w:val="99"/>
    <w:rsid w:val="00A76B66"/>
    <w:pPr>
      <w:spacing w:before="100" w:beforeAutospacing="1" w:after="100" w:afterAutospacing="1"/>
    </w:pPr>
  </w:style>
  <w:style w:type="paragraph" w:customStyle="1" w:styleId="paragraph">
    <w:name w:val="paragraph"/>
    <w:basedOn w:val="Normal"/>
    <w:uiPriority w:val="99"/>
    <w:rsid w:val="00A76B66"/>
    <w:pPr>
      <w:spacing w:before="100" w:beforeAutospacing="1" w:after="100" w:afterAutospacing="1"/>
    </w:pPr>
  </w:style>
  <w:style w:type="paragraph" w:customStyle="1" w:styleId="acthead5">
    <w:name w:val="acthead5"/>
    <w:basedOn w:val="Normal"/>
    <w:uiPriority w:val="99"/>
    <w:rsid w:val="00A76B66"/>
    <w:pPr>
      <w:spacing w:before="100" w:beforeAutospacing="1" w:after="100" w:afterAutospacing="1"/>
    </w:pPr>
  </w:style>
  <w:style w:type="paragraph" w:customStyle="1" w:styleId="subsectionhead">
    <w:name w:val="subsectionhead"/>
    <w:basedOn w:val="Normal"/>
    <w:uiPriority w:val="99"/>
    <w:rsid w:val="00A76B66"/>
    <w:pPr>
      <w:spacing w:before="100" w:beforeAutospacing="1" w:after="100" w:afterAutospacing="1"/>
    </w:pPr>
  </w:style>
  <w:style w:type="paragraph" w:customStyle="1" w:styleId="subsection">
    <w:name w:val="subsection"/>
    <w:basedOn w:val="Normal"/>
    <w:uiPriority w:val="99"/>
    <w:rsid w:val="00A76B66"/>
    <w:pPr>
      <w:spacing w:before="100" w:beforeAutospacing="1" w:after="100" w:afterAutospacing="1"/>
    </w:pPr>
  </w:style>
  <w:style w:type="paragraph" w:customStyle="1" w:styleId="NoteLevel11">
    <w:name w:val="Note Level 11"/>
    <w:basedOn w:val="Normal"/>
    <w:uiPriority w:val="99"/>
    <w:semiHidden/>
    <w:rsid w:val="00A76B66"/>
    <w:pPr>
      <w:keepNext/>
      <w:contextualSpacing/>
      <w:outlineLvl w:val="0"/>
    </w:pPr>
    <w:rPr>
      <w:rFonts w:ascii="Verdana" w:hAnsi="Verdana"/>
    </w:rPr>
  </w:style>
  <w:style w:type="paragraph" w:customStyle="1" w:styleId="NoteLevel21">
    <w:name w:val="Note Level 21"/>
    <w:basedOn w:val="Normal"/>
    <w:uiPriority w:val="99"/>
    <w:semiHidden/>
    <w:rsid w:val="00A76B66"/>
    <w:pPr>
      <w:keepNext/>
      <w:contextualSpacing/>
      <w:outlineLvl w:val="1"/>
    </w:pPr>
    <w:rPr>
      <w:rFonts w:ascii="Verdana" w:hAnsi="Verdana"/>
    </w:rPr>
  </w:style>
  <w:style w:type="paragraph" w:customStyle="1" w:styleId="NoteLevel31">
    <w:name w:val="Note Level 31"/>
    <w:basedOn w:val="Normal"/>
    <w:uiPriority w:val="99"/>
    <w:semiHidden/>
    <w:rsid w:val="00A76B66"/>
    <w:pPr>
      <w:keepNext/>
      <w:contextualSpacing/>
      <w:outlineLvl w:val="2"/>
    </w:pPr>
    <w:rPr>
      <w:rFonts w:ascii="Verdana" w:hAnsi="Verdana"/>
    </w:rPr>
  </w:style>
  <w:style w:type="paragraph" w:customStyle="1" w:styleId="NoteLevel41">
    <w:name w:val="Note Level 41"/>
    <w:basedOn w:val="Normal"/>
    <w:uiPriority w:val="99"/>
    <w:semiHidden/>
    <w:rsid w:val="00A76B66"/>
    <w:pPr>
      <w:keepNext/>
      <w:contextualSpacing/>
      <w:outlineLvl w:val="3"/>
    </w:pPr>
    <w:rPr>
      <w:rFonts w:ascii="Verdana" w:hAnsi="Verdana"/>
    </w:rPr>
  </w:style>
  <w:style w:type="paragraph" w:customStyle="1" w:styleId="NoteLevel51">
    <w:name w:val="Note Level 51"/>
    <w:basedOn w:val="Normal"/>
    <w:uiPriority w:val="99"/>
    <w:semiHidden/>
    <w:rsid w:val="00A76B66"/>
    <w:pPr>
      <w:keepNext/>
      <w:contextualSpacing/>
      <w:outlineLvl w:val="4"/>
    </w:pPr>
    <w:rPr>
      <w:rFonts w:ascii="Verdana" w:hAnsi="Verdana"/>
    </w:rPr>
  </w:style>
  <w:style w:type="paragraph" w:customStyle="1" w:styleId="NoteLevel61">
    <w:name w:val="Note Level 61"/>
    <w:basedOn w:val="Normal"/>
    <w:uiPriority w:val="99"/>
    <w:semiHidden/>
    <w:rsid w:val="00A76B66"/>
    <w:pPr>
      <w:keepNext/>
      <w:contextualSpacing/>
      <w:outlineLvl w:val="5"/>
    </w:pPr>
    <w:rPr>
      <w:rFonts w:ascii="Verdana" w:hAnsi="Verdana"/>
    </w:rPr>
  </w:style>
  <w:style w:type="paragraph" w:customStyle="1" w:styleId="NoteLevel71">
    <w:name w:val="Note Level 71"/>
    <w:basedOn w:val="Normal"/>
    <w:uiPriority w:val="99"/>
    <w:semiHidden/>
    <w:rsid w:val="00A76B66"/>
    <w:pPr>
      <w:keepNext/>
      <w:contextualSpacing/>
      <w:outlineLvl w:val="6"/>
    </w:pPr>
    <w:rPr>
      <w:rFonts w:ascii="Verdana" w:hAnsi="Verdana"/>
    </w:rPr>
  </w:style>
  <w:style w:type="paragraph" w:customStyle="1" w:styleId="NoteLevel81">
    <w:name w:val="Note Level 81"/>
    <w:basedOn w:val="Normal"/>
    <w:uiPriority w:val="99"/>
    <w:semiHidden/>
    <w:rsid w:val="00A76B66"/>
    <w:pPr>
      <w:keepNext/>
      <w:contextualSpacing/>
      <w:outlineLvl w:val="7"/>
    </w:pPr>
    <w:rPr>
      <w:rFonts w:ascii="Verdana" w:hAnsi="Verdana"/>
    </w:rPr>
  </w:style>
  <w:style w:type="paragraph" w:customStyle="1" w:styleId="NoteLevel91">
    <w:name w:val="Note Level 91"/>
    <w:basedOn w:val="Normal"/>
    <w:uiPriority w:val="99"/>
    <w:semiHidden/>
    <w:rsid w:val="00A76B66"/>
    <w:pPr>
      <w:keepNext/>
      <w:contextualSpacing/>
      <w:outlineLvl w:val="8"/>
    </w:pPr>
    <w:rPr>
      <w:rFonts w:ascii="Verdana" w:hAnsi="Verdana"/>
    </w:rPr>
  </w:style>
  <w:style w:type="character" w:styleId="FootnoteReference">
    <w:name w:val="footnote reference"/>
    <w:basedOn w:val="DefaultParagraphFont"/>
    <w:uiPriority w:val="99"/>
    <w:semiHidden/>
    <w:unhideWhenUsed/>
    <w:rsid w:val="00A76B66"/>
    <w:rPr>
      <w:rFonts w:ascii="Times New Roman" w:hAnsi="Times New Roman" w:cs="Times New Roman" w:hint="default"/>
      <w:sz w:val="20"/>
      <w:vertAlign w:val="superscript"/>
    </w:rPr>
  </w:style>
  <w:style w:type="character" w:styleId="CommentReference">
    <w:name w:val="annotation reference"/>
    <w:basedOn w:val="DefaultParagraphFont"/>
    <w:uiPriority w:val="99"/>
    <w:unhideWhenUsed/>
    <w:rsid w:val="00A76B66"/>
    <w:rPr>
      <w:sz w:val="16"/>
      <w:szCs w:val="16"/>
    </w:rPr>
  </w:style>
  <w:style w:type="character" w:styleId="EndnoteReference">
    <w:name w:val="endnote reference"/>
    <w:basedOn w:val="DefaultParagraphFont"/>
    <w:uiPriority w:val="99"/>
    <w:semiHidden/>
    <w:unhideWhenUsed/>
    <w:rsid w:val="00A76B66"/>
    <w:rPr>
      <w:vertAlign w:val="superscript"/>
    </w:rPr>
  </w:style>
  <w:style w:type="character" w:styleId="PlaceholderText">
    <w:name w:val="Placeholder Text"/>
    <w:basedOn w:val="DefaultParagraphFont"/>
    <w:uiPriority w:val="99"/>
    <w:semiHidden/>
    <w:rsid w:val="00A76B66"/>
    <w:rPr>
      <w:color w:val="808080"/>
    </w:rPr>
  </w:style>
  <w:style w:type="character" w:styleId="SubtleEmphasis">
    <w:name w:val="Subtle Emphasis"/>
    <w:basedOn w:val="DefaultParagraphFont"/>
    <w:uiPriority w:val="99"/>
    <w:qFormat/>
    <w:rsid w:val="00A76B66"/>
    <w:rPr>
      <w:rFonts w:ascii="Arial" w:hAnsi="Arial" w:cs="Times New Roman" w:hint="default"/>
      <w:i/>
      <w:iCs w:val="0"/>
      <w:color w:val="7F7F7F"/>
      <w:sz w:val="20"/>
    </w:rPr>
  </w:style>
  <w:style w:type="character" w:customStyle="1" w:styleId="CharAmSchNo">
    <w:name w:val="CharAmSchNo"/>
    <w:basedOn w:val="DefaultParagraphFont"/>
    <w:uiPriority w:val="99"/>
    <w:rsid w:val="00A76B66"/>
  </w:style>
  <w:style w:type="character" w:customStyle="1" w:styleId="CharAmSchText">
    <w:name w:val="CharAmSchText"/>
    <w:basedOn w:val="DefaultParagraphFont"/>
    <w:uiPriority w:val="99"/>
    <w:rsid w:val="00A76B66"/>
  </w:style>
  <w:style w:type="character" w:customStyle="1" w:styleId="CharChapNo">
    <w:name w:val="CharChapNo"/>
    <w:basedOn w:val="DefaultParagraphFont"/>
    <w:uiPriority w:val="99"/>
    <w:rsid w:val="00A76B66"/>
  </w:style>
  <w:style w:type="character" w:customStyle="1" w:styleId="CharChapText">
    <w:name w:val="CharChapText"/>
    <w:basedOn w:val="DefaultParagraphFont"/>
    <w:uiPriority w:val="99"/>
    <w:rsid w:val="00A76B66"/>
  </w:style>
  <w:style w:type="character" w:customStyle="1" w:styleId="CharDivNo">
    <w:name w:val="CharDivNo"/>
    <w:basedOn w:val="DefaultParagraphFont"/>
    <w:uiPriority w:val="99"/>
    <w:rsid w:val="00A76B66"/>
  </w:style>
  <w:style w:type="character" w:customStyle="1" w:styleId="CharDivText">
    <w:name w:val="CharDivText"/>
    <w:basedOn w:val="DefaultParagraphFont"/>
    <w:uiPriority w:val="99"/>
    <w:rsid w:val="00A76B66"/>
  </w:style>
  <w:style w:type="character" w:customStyle="1" w:styleId="CharPartNo">
    <w:name w:val="CharPartNo"/>
    <w:basedOn w:val="DefaultParagraphFont"/>
    <w:uiPriority w:val="99"/>
    <w:rsid w:val="00A76B66"/>
  </w:style>
  <w:style w:type="character" w:customStyle="1" w:styleId="CharPartText">
    <w:name w:val="CharPartText"/>
    <w:basedOn w:val="DefaultParagraphFont"/>
    <w:uiPriority w:val="99"/>
    <w:rsid w:val="00A76B66"/>
  </w:style>
  <w:style w:type="character" w:customStyle="1" w:styleId="CharSchPTNo">
    <w:name w:val="CharSchPTNo"/>
    <w:basedOn w:val="DefaultParagraphFont"/>
    <w:uiPriority w:val="99"/>
    <w:rsid w:val="00A76B66"/>
  </w:style>
  <w:style w:type="character" w:customStyle="1" w:styleId="CharSchPTText">
    <w:name w:val="CharSchPTText"/>
    <w:basedOn w:val="DefaultParagraphFont"/>
    <w:uiPriority w:val="99"/>
    <w:rsid w:val="00A76B66"/>
  </w:style>
  <w:style w:type="character" w:customStyle="1" w:styleId="CharSchNo">
    <w:name w:val="CharSchNo"/>
    <w:basedOn w:val="DefaultParagraphFont"/>
    <w:uiPriority w:val="99"/>
    <w:rsid w:val="00A76B66"/>
  </w:style>
  <w:style w:type="character" w:customStyle="1" w:styleId="CharSchText">
    <w:name w:val="CharSchText"/>
    <w:basedOn w:val="DefaultParagraphFont"/>
    <w:uiPriority w:val="99"/>
    <w:rsid w:val="00A76B66"/>
  </w:style>
  <w:style w:type="character" w:customStyle="1" w:styleId="CharAmSchPTNo">
    <w:name w:val="CharAmSchPTNo"/>
    <w:basedOn w:val="DefaultParagraphFont"/>
    <w:uiPriority w:val="99"/>
    <w:rsid w:val="00A76B66"/>
  </w:style>
  <w:style w:type="character" w:customStyle="1" w:styleId="CharAmSchPTText">
    <w:name w:val="CharAmSchPTText"/>
    <w:basedOn w:val="DefaultParagraphFont"/>
    <w:uiPriority w:val="99"/>
    <w:rsid w:val="00A76B66"/>
  </w:style>
  <w:style w:type="character" w:customStyle="1" w:styleId="TitleSuperscript">
    <w:name w:val="TitleSuperscript"/>
    <w:basedOn w:val="DefaultParagraphFont"/>
    <w:uiPriority w:val="99"/>
    <w:rsid w:val="00A76B66"/>
    <w:rPr>
      <w:rFonts w:ascii="Arial" w:hAnsi="Arial" w:cs="Arial" w:hint="default"/>
      <w:position w:val="6"/>
      <w:sz w:val="24"/>
      <w:szCs w:val="24"/>
      <w:vertAlign w:val="superscript"/>
    </w:rPr>
  </w:style>
  <w:style w:type="character" w:customStyle="1" w:styleId="charsectno0">
    <w:name w:val="charsectno"/>
    <w:basedOn w:val="DefaultParagraphFont"/>
    <w:rsid w:val="00A76B66"/>
  </w:style>
  <w:style w:type="table" w:styleId="TableSimple1">
    <w:name w:val="Table Simple 1"/>
    <w:basedOn w:val="TableNormal"/>
    <w:uiPriority w:val="99"/>
    <w:semiHidden/>
    <w:unhideWhenUsed/>
    <w:rsid w:val="00A76B66"/>
    <w:rPr>
      <w:rFonts w:eastAsia="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rPr>
      <w:hidden/>
    </w:tr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76B66"/>
    <w:rPr>
      <w:rFonts w:eastAsia="Times New Roman"/>
      <w:lang w:eastAsia="en-AU"/>
    </w:rPr>
    <w:tblPr>
      <w:tblInd w:w="0" w:type="dxa"/>
      <w:tblCellMar>
        <w:top w:w="0" w:type="dxa"/>
        <w:left w:w="108" w:type="dxa"/>
        <w:bottom w:w="0" w:type="dxa"/>
        <w:right w:w="108" w:type="dxa"/>
      </w:tblCellMa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76B66"/>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A76B66"/>
    <w:rPr>
      <w:rFonts w:eastAsia="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rPr>
      <w:hidden/>
    </w:tr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76B66"/>
    <w:rPr>
      <w:rFonts w:eastAsia="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rPr>
      <w:hidden/>
    </w:tr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76B66"/>
    <w:rPr>
      <w:rFonts w:eastAsia="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76B66"/>
    <w:rPr>
      <w:rFonts w:eastAsia="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rPr>
      <w:hidden/>
    </w:tr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76B66"/>
    <w:rPr>
      <w:rFonts w:eastAsia="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76B66"/>
    <w:rPr>
      <w:rFonts w:eastAsia="Times New Roman"/>
      <w:lang w:eastAsia="en-AU"/>
    </w:rPr>
    <w:tblPr>
      <w:tblInd w:w="0" w:type="dxa"/>
      <w:tblBorders>
        <w:bottom w:val="single" w:sz="12" w:space="0" w:color="000000"/>
      </w:tblBorders>
      <w:tblCellMar>
        <w:top w:w="0" w:type="dxa"/>
        <w:left w:w="108" w:type="dxa"/>
        <w:bottom w:w="0" w:type="dxa"/>
        <w:right w:w="108" w:type="dxa"/>
      </w:tblCellMar>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3">
    <w:name w:val="Table Colorful 3"/>
    <w:basedOn w:val="TableNormal"/>
    <w:uiPriority w:val="99"/>
    <w:unhideWhenUsed/>
    <w:rsid w:val="00A76B66"/>
    <w:rPr>
      <w:rFonts w:eastAsia="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76B66"/>
    <w:rPr>
      <w:rFonts w:eastAsia="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76B66"/>
    <w:rPr>
      <w:rFonts w:eastAsia="Times New Roman"/>
      <w:b/>
      <w:bCs/>
      <w:lang w:eastAsia="en-AU"/>
    </w:rPr>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76B66"/>
    <w:rPr>
      <w:rFonts w:eastAsia="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76B66"/>
    <w:rPr>
      <w:rFonts w:eastAsia="Times New Roman"/>
      <w:lang w:eastAsia="en-AU"/>
    </w:rPr>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leColumns5">
    <w:name w:val="Table Columns 5"/>
    <w:basedOn w:val="TableNormal"/>
    <w:uiPriority w:val="99"/>
    <w:semiHidden/>
    <w:unhideWhenUsed/>
    <w:rsid w:val="00A76B66"/>
    <w:rPr>
      <w:rFonts w:eastAsia="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A76B66"/>
    <w:rPr>
      <w:rFonts w:eastAsia="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76B66"/>
    <w:rPr>
      <w:rFonts w:eastAsia="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rPr>
      <w:hidden/>
    </w:tr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76B66"/>
    <w:rPr>
      <w:rFonts w:eastAsia="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rPr>
      <w:hidden/>
    </w:tr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76B66"/>
    <w:rPr>
      <w:rFonts w:eastAsia="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76B66"/>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76B66"/>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rPr>
      <w:hidden/>
    </w:tr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76B66"/>
    <w:rPr>
      <w:rFonts w:eastAsia="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76B66"/>
    <w:rPr>
      <w:rFonts w:eastAsia="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rPr>
      <w:hidden/>
    </w:tr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76B66"/>
    <w:rPr>
      <w:rFonts w:eastAsia="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76B66"/>
    <w:rPr>
      <w:rFonts w:eastAsia="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76B66"/>
    <w:rPr>
      <w:rFonts w:eastAsia="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rPr>
      <w:hidden/>
    </w:tr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76B66"/>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rPr>
      <w:hidden/>
    </w:tr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76B66"/>
    <w:rPr>
      <w:rFonts w:eastAsia="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76B66"/>
    <w:rPr>
      <w:rFonts w:eastAsia="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76B66"/>
    <w:rPr>
      <w:rFonts w:eastAsia="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76B66"/>
    <w:rPr>
      <w:rFonts w:eastAsia="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unhideWhenUsed/>
    <w:rsid w:val="00A76B66"/>
    <w:rPr>
      <w:rFonts w:eastAsia="Times New Roman"/>
      <w:lang w:eastAsia="en-AU"/>
    </w:rPr>
    <w:tblPr>
      <w:tblInd w:w="0" w:type="dxa"/>
      <w:tblCellMar>
        <w:top w:w="0" w:type="dxa"/>
        <w:left w:w="108" w:type="dxa"/>
        <w:bottom w:w="0" w:type="dxa"/>
        <w:right w:w="108" w:type="dxa"/>
      </w:tblCellMar>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76B66"/>
    <w:rPr>
      <w:rFonts w:eastAsia="Times New Roman"/>
      <w:lang w:eastAsia="en-AU"/>
    </w:rPr>
    <w:tblPr>
      <w:tblStyleRowBandSize w:val="1"/>
      <w:tblInd w:w="0" w:type="dxa"/>
      <w:tblCellMar>
        <w:top w:w="0" w:type="dxa"/>
        <w:left w:w="108" w:type="dxa"/>
        <w:bottom w:w="0" w:type="dxa"/>
        <w:right w:w="108" w:type="dxa"/>
      </w:tblCellMar>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76B66"/>
    <w:rPr>
      <w:rFonts w:eastAsia="Times New Roman"/>
      <w:lang w:eastAsia="en-AU"/>
    </w:rPr>
    <w:tblPr>
      <w:tblStyleRowBandSize w:val="1"/>
      <w:tblStyleColBandSize w:val="1"/>
      <w:tblInd w:w="0" w:type="dxa"/>
      <w:tblCellMar>
        <w:top w:w="0" w:type="dxa"/>
        <w:left w:w="108" w:type="dxa"/>
        <w:bottom w:w="0" w:type="dxa"/>
        <w:right w:w="108" w:type="dxa"/>
      </w:tblCellMar>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A76B66"/>
    <w:rPr>
      <w:rFonts w:eastAsia="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76B66"/>
    <w:rPr>
      <w:rFonts w:eastAsia="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rPr>
        <w:caps/>
        <w:color w:val="auto"/>
      </w:rPr>
      <w:tblPr/>
      <w:trPr>
        <w:hidden/>
      </w:tr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A76B66"/>
    <w:rPr>
      <w:rFonts w:eastAsia="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76B66"/>
    <w:rPr>
      <w:rFonts w:eastAsia="Times New Roman"/>
      <w:lang w:eastAsia="en-AU"/>
    </w:rPr>
    <w:tblPr>
      <w:tblStyleRowBandSize w:val="1"/>
      <w:tblInd w:w="0" w:type="dxa"/>
      <w:tblCellMar>
        <w:top w:w="0" w:type="dxa"/>
        <w:left w:w="108" w:type="dxa"/>
        <w:bottom w:w="0" w:type="dxa"/>
        <w:right w:w="108" w:type="dxa"/>
      </w:tblCellMar>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76B66"/>
    <w:rPr>
      <w:rFonts w:eastAsia="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Web1">
    <w:name w:val="Table Web 1"/>
    <w:basedOn w:val="TableNormal"/>
    <w:uiPriority w:val="99"/>
    <w:semiHidden/>
    <w:unhideWhenUsed/>
    <w:rsid w:val="00A76B66"/>
    <w:rPr>
      <w:rFonts w:eastAsia="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blStylePr w:type="firstRow">
      <w:rPr>
        <w:color w:val="auto"/>
      </w:rPr>
      <w:tblPr/>
      <w:trPr>
        <w:hidden/>
      </w:trPr>
      <w:tcPr>
        <w:tcBorders>
          <w:tl2br w:val="none" w:sz="0" w:space="0" w:color="auto"/>
          <w:tr2bl w:val="none" w:sz="0" w:space="0" w:color="auto"/>
        </w:tcBorders>
      </w:tcPr>
    </w:tblStylePr>
  </w:style>
  <w:style w:type="table" w:styleId="TableWeb2">
    <w:name w:val="Table Web 2"/>
    <w:basedOn w:val="TableNormal"/>
    <w:uiPriority w:val="99"/>
    <w:semiHidden/>
    <w:unhideWhenUsed/>
    <w:rsid w:val="00A76B66"/>
    <w:rPr>
      <w:rFonts w:eastAsia="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hidden/>
    </w:trPr>
    <w:tblStylePr w:type="firstRow">
      <w:rPr>
        <w:color w:val="auto"/>
      </w:rPr>
      <w:tblPr/>
      <w:trPr>
        <w:hidden/>
      </w:trPr>
      <w:tcPr>
        <w:tcBorders>
          <w:tl2br w:val="none" w:sz="0" w:space="0" w:color="auto"/>
          <w:tr2bl w:val="none" w:sz="0" w:space="0" w:color="auto"/>
        </w:tcBorders>
      </w:tcPr>
    </w:tblStylePr>
  </w:style>
  <w:style w:type="table" w:styleId="TableWeb3">
    <w:name w:val="Table Web 3"/>
    <w:basedOn w:val="TableNormal"/>
    <w:uiPriority w:val="99"/>
    <w:semiHidden/>
    <w:unhideWhenUsed/>
    <w:rsid w:val="00A76B66"/>
    <w:rPr>
      <w:rFonts w:eastAsia="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blStylePr w:type="firstRow">
      <w:rPr>
        <w:color w:val="auto"/>
      </w:rPr>
      <w:tblPr/>
      <w:trPr>
        <w:hidden/>
      </w:trPr>
      <w:tcPr>
        <w:tcBorders>
          <w:tl2br w:val="none" w:sz="0" w:space="0" w:color="auto"/>
          <w:tr2bl w:val="none" w:sz="0" w:space="0" w:color="auto"/>
        </w:tcBorders>
      </w:tcPr>
    </w:tblStylePr>
  </w:style>
  <w:style w:type="table" w:styleId="TableGrid">
    <w:name w:val="Table Grid"/>
    <w:basedOn w:val="TableNormal"/>
    <w:uiPriority w:val="59"/>
    <w:rsid w:val="00A76B66"/>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styleId="TableTheme">
    <w:name w:val="Table Theme"/>
    <w:basedOn w:val="TableNormal"/>
    <w:uiPriority w:val="99"/>
    <w:semiHidden/>
    <w:unhideWhenUsed/>
    <w:rsid w:val="00A76B66"/>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eneral">
    <w:name w:val="TableGeneral"/>
    <w:basedOn w:val="TableNormal"/>
    <w:uiPriority w:val="99"/>
    <w:rsid w:val="00A76B66"/>
    <w:pPr>
      <w:spacing w:before="60" w:after="60" w:line="240" w:lineRule="exact"/>
    </w:pPr>
    <w:rPr>
      <w:rFonts w:eastAsia="Times New Roman"/>
      <w:sz w:val="22"/>
      <w:lang w:eastAsia="en-AU"/>
    </w:rPr>
    <w:tblPr>
      <w:tblCellSpacing w:w="11" w:type="dxa"/>
      <w:tblInd w:w="0" w:type="dxa"/>
      <w:tblCellMar>
        <w:top w:w="0" w:type="dxa"/>
        <w:left w:w="108" w:type="dxa"/>
        <w:bottom w:w="0" w:type="dxa"/>
        <w:right w:w="108" w:type="dxa"/>
      </w:tblCellMar>
    </w:tblPr>
    <w:trPr>
      <w:tblCellSpacing w:w="11" w:type="dxa"/>
      <w:hidden/>
    </w:trPr>
    <w:tblStylePr w:type="firstRow">
      <w:pPr>
        <w:wordWrap/>
        <w:spacing w:beforeLines="0" w:beforeAutospacing="1" w:afterLines="0" w:afterAutospacing="1" w:line="200" w:lineRule="exact"/>
      </w:pPr>
      <w:rPr>
        <w:rFonts w:ascii="Arial" w:hAnsi="Arial" w:cs="Arial" w:hint="default"/>
        <w:b/>
        <w:sz w:val="18"/>
        <w:szCs w:val="18"/>
      </w:rPr>
      <w:tblPr/>
      <w:trPr>
        <w:hidden/>
      </w:trPr>
      <w:tcPr>
        <w:tcBorders>
          <w:top w:val="nil"/>
          <w:left w:val="nil"/>
          <w:bottom w:val="single" w:sz="4" w:space="0" w:color="auto"/>
          <w:right w:val="nil"/>
          <w:insideH w:val="nil"/>
          <w:insideV w:val="nil"/>
          <w:tl2br w:val="nil"/>
          <w:tr2bl w:val="nil"/>
        </w:tcBorders>
      </w:tcPr>
    </w:tblStylePr>
    <w:tblStylePr w:type="lastRow">
      <w:pPr>
        <w:wordWrap/>
      </w:pPr>
      <w:tblPr/>
      <w:trPr>
        <w:hidden/>
      </w:trPr>
      <w:tcPr>
        <w:tcBorders>
          <w:top w:val="nil"/>
          <w:left w:val="nil"/>
          <w:bottom w:val="single" w:sz="4" w:space="0" w:color="auto"/>
          <w:right w:val="nil"/>
          <w:insideH w:val="nil"/>
          <w:insideV w:val="nil"/>
          <w:tl2br w:val="nil"/>
          <w:tr2bl w:val="nil"/>
        </w:tcBorders>
      </w:tcPr>
    </w:tblStylePr>
  </w:style>
  <w:style w:type="table" w:customStyle="1" w:styleId="LightGrid-Accent11">
    <w:name w:val="Light Grid - Accent 11"/>
    <w:basedOn w:val="TableNormal"/>
    <w:uiPriority w:val="99"/>
    <w:rsid w:val="00A76B66"/>
    <w:rPr>
      <w:rFonts w:ascii="Calibri" w:eastAsia="Calibri" w:hAnsi="Calibri"/>
      <w:lang w:eastAsia="en-A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rPr>
      <w:hidden/>
    </w:trPr>
    <w:tblStylePr w:type="firstRow">
      <w:pPr>
        <w:spacing w:beforeLines="0" w:beforeAutospacing="0" w:afterLines="0" w:afterAutospacing="0" w:line="240" w:lineRule="auto"/>
      </w:pPr>
      <w:rPr>
        <w:rFonts w:asciiTheme="majorHAnsi" w:eastAsiaTheme="majorEastAsia" w:hAnsiTheme="majorHAnsi" w:cstheme="majorBidi" w:hint="default"/>
        <w:b/>
        <w:bCs/>
      </w:rPr>
      <w:tblPr/>
      <w:trPr>
        <w:hidden/>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
    <w:basedOn w:val="TableNormal"/>
    <w:uiPriority w:val="99"/>
    <w:rsid w:val="00A76B66"/>
    <w:rPr>
      <w:rFonts w:ascii="Calibri" w:eastAsia="Calibri" w:hAnsi="Calibri"/>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hidden/>
    </w:trPr>
  </w:style>
  <w:style w:type="table" w:customStyle="1" w:styleId="LightShading-Accent11">
    <w:name w:val="Light Shading - Accent 11"/>
    <w:basedOn w:val="TableNormal"/>
    <w:uiPriority w:val="99"/>
    <w:rsid w:val="00A76B66"/>
    <w:rPr>
      <w:rFonts w:ascii="Calibri" w:eastAsia="Calibri" w:hAnsi="Calibri"/>
      <w:color w:val="365F91" w:themeColor="accent1" w:themeShade="BF"/>
      <w:sz w:val="24"/>
      <w:szCs w:val="24"/>
      <w:lang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rPr>
      <w:hidden/>
    </w:trPr>
    <w:tblStylePr w:type="firstRow">
      <w:pPr>
        <w:spacing w:beforeLines="0" w:beforeAutospacing="0" w:afterLines="0" w:afterAutospacing="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hemeFill="accent1" w:themeFillTint="3F"/>
      </w:tcPr>
    </w:tblStylePr>
    <w:tblStylePr w:type="band1Horz">
      <w:tblPr/>
      <w:trPr>
        <w:hidden/>
      </w:trPr>
      <w:tcPr>
        <w:tcBorders>
          <w:left w:val="nil"/>
          <w:right w:val="nil"/>
          <w:insideH w:val="nil"/>
          <w:insideV w:val="nil"/>
        </w:tcBorders>
        <w:shd w:val="clear" w:color="auto" w:fill="D3DFEE" w:themeFill="accent1" w:themeFillTint="3F"/>
      </w:tcPr>
    </w:tblStylePr>
  </w:style>
  <w:style w:type="table" w:customStyle="1" w:styleId="TableGrid20">
    <w:name w:val="Table Grid2"/>
    <w:basedOn w:val="TableNormal"/>
    <w:uiPriority w:val="99"/>
    <w:rsid w:val="00A76B66"/>
    <w:rPr>
      <w:rFonts w:ascii="Calibri" w:eastAsia="Calibri" w:hAnsi="Calibri"/>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hidden/>
    </w:trPr>
  </w:style>
  <w:style w:type="table" w:customStyle="1" w:styleId="LightShading-Accent111">
    <w:name w:val="Light Shading - Accent 111"/>
    <w:basedOn w:val="TableNormal"/>
    <w:uiPriority w:val="99"/>
    <w:rsid w:val="00A76B66"/>
    <w:rPr>
      <w:rFonts w:ascii="Calibri" w:eastAsia="Calibri" w:hAnsi="Calibri"/>
      <w:color w:val="365F91" w:themeColor="accent1" w:themeShade="BF"/>
      <w:sz w:val="24"/>
      <w:szCs w:val="24"/>
      <w:lang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rPr>
      <w:hidden/>
    </w:trPr>
    <w:tblStylePr w:type="firstRow">
      <w:pPr>
        <w:spacing w:beforeLines="0" w:beforeAutospacing="0" w:afterLines="0" w:afterAutospacing="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hemeFill="accent1" w:themeFillTint="3F"/>
      </w:tcPr>
    </w:tblStylePr>
    <w:tblStylePr w:type="band1Horz">
      <w:tblPr/>
      <w:trPr>
        <w:hidden/>
      </w:trPr>
      <w:tcPr>
        <w:tcBorders>
          <w:left w:val="nil"/>
          <w:right w:val="nil"/>
          <w:insideH w:val="nil"/>
          <w:insideV w:val="nil"/>
        </w:tcBorders>
        <w:shd w:val="clear" w:color="auto" w:fill="D3DFEE" w:themeFill="accent1" w:themeFillTint="3F"/>
      </w:tcPr>
    </w:tblStylePr>
  </w:style>
  <w:style w:type="paragraph" w:customStyle="1" w:styleId="FooterPageEven">
    <w:name w:val="FooterPageEven"/>
    <w:basedOn w:val="FooterPageOdd"/>
    <w:uiPriority w:val="99"/>
    <w:rsid w:val="00A76B66"/>
    <w:pPr>
      <w:jc w:val="left"/>
    </w:pPr>
  </w:style>
  <w:style w:type="numbering" w:styleId="1ai">
    <w:name w:val="Outline List 1"/>
    <w:basedOn w:val="NoList"/>
    <w:uiPriority w:val="99"/>
    <w:semiHidden/>
    <w:unhideWhenUsed/>
    <w:rsid w:val="00A76B66"/>
    <w:pPr>
      <w:numPr>
        <w:numId w:val="18"/>
      </w:numPr>
    </w:pPr>
  </w:style>
  <w:style w:type="numbering" w:styleId="ArticleSection">
    <w:name w:val="Outline List 3"/>
    <w:basedOn w:val="NoList"/>
    <w:uiPriority w:val="99"/>
    <w:semiHidden/>
    <w:unhideWhenUsed/>
    <w:rsid w:val="00A76B66"/>
    <w:pPr>
      <w:numPr>
        <w:numId w:val="21"/>
      </w:numPr>
    </w:pPr>
  </w:style>
  <w:style w:type="numbering" w:styleId="111111">
    <w:name w:val="Outline List 2"/>
    <w:basedOn w:val="NoList"/>
    <w:uiPriority w:val="99"/>
    <w:semiHidden/>
    <w:unhideWhenUsed/>
    <w:rsid w:val="00A76B66"/>
    <w:pPr>
      <w:numPr>
        <w:numId w:val="22"/>
      </w:numPr>
    </w:pPr>
  </w:style>
  <w:style w:type="character" w:styleId="HTMLVariable">
    <w:name w:val="HTML Variable"/>
    <w:basedOn w:val="DefaultParagraphFont"/>
    <w:uiPriority w:val="99"/>
    <w:rsid w:val="00A76B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Subtitle" w:semiHidden="0" w:unhideWhenUsed="0" w:qFormat="1"/>
    <w:lsdException w:name="Block Text"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76B66"/>
    <w:rPr>
      <w:rFonts w:eastAsia="Times New Roman"/>
      <w:sz w:val="24"/>
      <w:szCs w:val="24"/>
      <w:lang w:eastAsia="en-AU"/>
    </w:rPr>
  </w:style>
  <w:style w:type="paragraph" w:styleId="Heading1">
    <w:name w:val="heading 1"/>
    <w:basedOn w:val="Normal"/>
    <w:next w:val="Normal"/>
    <w:link w:val="Heading1Char"/>
    <w:uiPriority w:val="9"/>
    <w:rsid w:val="00CD34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D34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34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34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349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unhideWhenUsed/>
    <w:qFormat/>
    <w:rsid w:val="00A76B66"/>
    <w:pPr>
      <w:numPr>
        <w:ilvl w:val="5"/>
        <w:numId w:val="2"/>
      </w:numPr>
      <w:spacing w:before="240" w:after="60"/>
      <w:ind w:left="1152" w:hanging="432"/>
      <w:outlineLvl w:val="5"/>
    </w:pPr>
    <w:rPr>
      <w:b/>
      <w:bCs/>
      <w:sz w:val="22"/>
      <w:szCs w:val="22"/>
    </w:rPr>
  </w:style>
  <w:style w:type="paragraph" w:styleId="Heading7">
    <w:name w:val="heading 7"/>
    <w:basedOn w:val="Normal"/>
    <w:next w:val="Normal"/>
    <w:link w:val="Heading7Char"/>
    <w:uiPriority w:val="99"/>
    <w:semiHidden/>
    <w:unhideWhenUsed/>
    <w:qFormat/>
    <w:rsid w:val="00A76B66"/>
    <w:pPr>
      <w:numPr>
        <w:ilvl w:val="6"/>
        <w:numId w:val="2"/>
      </w:numPr>
      <w:spacing w:before="240" w:after="60"/>
      <w:ind w:left="1296" w:hanging="288"/>
      <w:outlineLvl w:val="6"/>
    </w:pPr>
  </w:style>
  <w:style w:type="paragraph" w:styleId="Heading8">
    <w:name w:val="heading 8"/>
    <w:basedOn w:val="Normal"/>
    <w:next w:val="Normal"/>
    <w:link w:val="Heading8Char"/>
    <w:uiPriority w:val="99"/>
    <w:semiHidden/>
    <w:unhideWhenUsed/>
    <w:qFormat/>
    <w:rsid w:val="00A76B66"/>
    <w:pPr>
      <w:numPr>
        <w:ilvl w:val="7"/>
        <w:numId w:val="2"/>
      </w:numPr>
      <w:spacing w:before="240" w:after="60"/>
      <w:ind w:left="1440" w:hanging="432"/>
      <w:outlineLvl w:val="7"/>
    </w:pPr>
    <w:rPr>
      <w:i/>
      <w:iCs/>
    </w:rPr>
  </w:style>
  <w:style w:type="paragraph" w:styleId="Heading9">
    <w:name w:val="heading 9"/>
    <w:basedOn w:val="Normal"/>
    <w:next w:val="Normal"/>
    <w:link w:val="Heading9Char"/>
    <w:uiPriority w:val="99"/>
    <w:semiHidden/>
    <w:unhideWhenUsed/>
    <w:qFormat/>
    <w:rsid w:val="00A76B66"/>
    <w:pPr>
      <w:numPr>
        <w:ilvl w:val="8"/>
        <w:numId w:val="2"/>
      </w:numPr>
      <w:spacing w:before="240" w:after="60"/>
      <w:ind w:left="1584" w:hanging="14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Defn">
    <w:name w:val="t_Defn"/>
    <w:basedOn w:val="Normal"/>
    <w:uiPriority w:val="99"/>
    <w:rsid w:val="00CD349A"/>
    <w:pPr>
      <w:spacing w:before="80" w:after="100" w:line="260" w:lineRule="exact"/>
      <w:ind w:left="964"/>
      <w:jc w:val="both"/>
    </w:pPr>
  </w:style>
  <w:style w:type="paragraph" w:customStyle="1" w:styleId="Tempstyle">
    <w:name w:val="Temp style"/>
    <w:basedOn w:val="Normal"/>
    <w:rsid w:val="00CD349A"/>
  </w:style>
  <w:style w:type="paragraph" w:customStyle="1" w:styleId="h1ChSch">
    <w:name w:val="h1_Ch_Sch"/>
    <w:basedOn w:val="Heading1"/>
    <w:next w:val="Normal"/>
    <w:qFormat/>
    <w:rsid w:val="00CD349A"/>
    <w:pPr>
      <w:pageBreakBefore/>
      <w:spacing w:after="60"/>
      <w:ind w:left="2410" w:hanging="2410"/>
    </w:pPr>
    <w:rPr>
      <w:rFonts w:ascii="Arial" w:eastAsia="Times New Roman" w:hAnsi="Arial" w:cs="Arial"/>
      <w:color w:val="auto"/>
      <w:kern w:val="32"/>
      <w:sz w:val="40"/>
      <w:szCs w:val="32"/>
    </w:rPr>
  </w:style>
  <w:style w:type="character" w:customStyle="1" w:styleId="Heading1Char">
    <w:name w:val="Heading 1 Char"/>
    <w:basedOn w:val="DefaultParagraphFont"/>
    <w:link w:val="Heading1"/>
    <w:uiPriority w:val="9"/>
    <w:rsid w:val="00CD349A"/>
    <w:rPr>
      <w:rFonts w:asciiTheme="majorHAnsi" w:eastAsiaTheme="majorEastAsia" w:hAnsiTheme="majorHAnsi" w:cstheme="majorBidi"/>
      <w:b/>
      <w:bCs/>
      <w:color w:val="365F91" w:themeColor="accent1" w:themeShade="BF"/>
      <w:sz w:val="28"/>
      <w:szCs w:val="28"/>
    </w:rPr>
  </w:style>
  <w:style w:type="paragraph" w:customStyle="1" w:styleId="h3Div">
    <w:name w:val="h3_Div"/>
    <w:basedOn w:val="Heading3"/>
    <w:next w:val="Normal"/>
    <w:qFormat/>
    <w:rsid w:val="00CD349A"/>
    <w:pPr>
      <w:spacing w:before="360" w:after="60"/>
      <w:ind w:left="2410" w:hanging="2410"/>
    </w:pPr>
    <w:rPr>
      <w:rFonts w:ascii="Arial" w:eastAsia="Times New Roman" w:hAnsi="Arial" w:cs="Arial"/>
      <w:color w:val="auto"/>
      <w:sz w:val="28"/>
      <w:szCs w:val="26"/>
    </w:rPr>
  </w:style>
  <w:style w:type="character" w:customStyle="1" w:styleId="Heading3Char">
    <w:name w:val="Heading 3 Char"/>
    <w:basedOn w:val="DefaultParagraphFont"/>
    <w:link w:val="Heading3"/>
    <w:uiPriority w:val="9"/>
    <w:semiHidden/>
    <w:rsid w:val="00CD349A"/>
    <w:rPr>
      <w:rFonts w:asciiTheme="majorHAnsi" w:eastAsiaTheme="majorEastAsia" w:hAnsiTheme="majorHAnsi" w:cstheme="majorBidi"/>
      <w:b/>
      <w:bCs/>
      <w:color w:val="4F81BD" w:themeColor="accent1"/>
    </w:rPr>
  </w:style>
  <w:style w:type="paragraph" w:customStyle="1" w:styleId="h7Example">
    <w:name w:val="h7_Example"/>
    <w:basedOn w:val="Normal"/>
    <w:next w:val="Normal"/>
    <w:qFormat/>
    <w:rsid w:val="00CD349A"/>
    <w:pPr>
      <w:keepNext/>
      <w:spacing w:before="120" w:line="220" w:lineRule="exact"/>
      <w:ind w:left="964"/>
    </w:pPr>
    <w:rPr>
      <w:i/>
    </w:rPr>
  </w:style>
  <w:style w:type="paragraph" w:customStyle="1" w:styleId="h2Part">
    <w:name w:val="h2_Part"/>
    <w:basedOn w:val="Heading2"/>
    <w:next w:val="h3Div"/>
    <w:qFormat/>
    <w:rsid w:val="00CD349A"/>
    <w:pPr>
      <w:pageBreakBefore/>
      <w:spacing w:before="360" w:after="60"/>
      <w:ind w:left="2410" w:hanging="2410"/>
    </w:pPr>
    <w:rPr>
      <w:rFonts w:ascii="Arial" w:eastAsia="Times New Roman" w:hAnsi="Arial" w:cs="Arial"/>
      <w:bCs w:val="0"/>
      <w:iCs/>
      <w:color w:val="auto"/>
      <w:sz w:val="36"/>
      <w:szCs w:val="22"/>
    </w:rPr>
  </w:style>
  <w:style w:type="character" w:customStyle="1" w:styleId="Heading2Char">
    <w:name w:val="Heading 2 Char"/>
    <w:basedOn w:val="DefaultParagraphFont"/>
    <w:link w:val="Heading2"/>
    <w:uiPriority w:val="9"/>
    <w:semiHidden/>
    <w:rsid w:val="00CD349A"/>
    <w:rPr>
      <w:rFonts w:asciiTheme="majorHAnsi" w:eastAsiaTheme="majorEastAsia" w:hAnsiTheme="majorHAnsi" w:cstheme="majorBidi"/>
      <w:b/>
      <w:bCs/>
      <w:color w:val="4F81BD" w:themeColor="accent1"/>
      <w:sz w:val="26"/>
      <w:szCs w:val="26"/>
    </w:rPr>
  </w:style>
  <w:style w:type="paragraph" w:customStyle="1" w:styleId="h4Subdiv">
    <w:name w:val="h4_Subdiv"/>
    <w:basedOn w:val="Heading4"/>
    <w:next w:val="Normal"/>
    <w:autoRedefine/>
    <w:qFormat/>
    <w:rsid w:val="00CD349A"/>
    <w:pPr>
      <w:spacing w:before="360" w:after="60"/>
      <w:ind w:left="2410" w:hanging="2410"/>
    </w:pPr>
    <w:rPr>
      <w:rFonts w:ascii="Arial" w:eastAsia="Times New Roman" w:hAnsi="Arial" w:cs="Times New Roman"/>
      <w:i w:val="0"/>
      <w:iCs w:val="0"/>
      <w:color w:val="auto"/>
      <w:sz w:val="28"/>
      <w:szCs w:val="28"/>
    </w:rPr>
  </w:style>
  <w:style w:type="character" w:customStyle="1" w:styleId="Heading4Char">
    <w:name w:val="Heading 4 Char"/>
    <w:basedOn w:val="DefaultParagraphFont"/>
    <w:link w:val="Heading4"/>
    <w:uiPriority w:val="9"/>
    <w:semiHidden/>
    <w:rsid w:val="00CD349A"/>
    <w:rPr>
      <w:rFonts w:asciiTheme="majorHAnsi" w:eastAsiaTheme="majorEastAsia" w:hAnsiTheme="majorHAnsi" w:cstheme="majorBidi"/>
      <w:b/>
      <w:bCs/>
      <w:i/>
      <w:iCs/>
      <w:color w:val="4F81BD" w:themeColor="accent1"/>
    </w:rPr>
  </w:style>
  <w:style w:type="paragraph" w:customStyle="1" w:styleId="h5Section">
    <w:name w:val="h5_Section"/>
    <w:basedOn w:val="Heading5"/>
    <w:next w:val="Normal"/>
    <w:uiPriority w:val="99"/>
    <w:qFormat/>
    <w:rsid w:val="00CD349A"/>
    <w:pPr>
      <w:spacing w:before="360" w:after="60"/>
      <w:ind w:left="964" w:hanging="964"/>
    </w:pPr>
    <w:rPr>
      <w:rFonts w:ascii="Arial" w:eastAsia="Times New Roman" w:hAnsi="Arial" w:cs="Times New Roman"/>
      <w:b/>
      <w:bCs/>
      <w:iCs/>
      <w:color w:val="auto"/>
      <w:szCs w:val="26"/>
    </w:rPr>
  </w:style>
  <w:style w:type="character" w:customStyle="1" w:styleId="Heading5Char">
    <w:name w:val="Heading 5 Char"/>
    <w:basedOn w:val="DefaultParagraphFont"/>
    <w:link w:val="Heading5"/>
    <w:uiPriority w:val="9"/>
    <w:semiHidden/>
    <w:rsid w:val="00CD349A"/>
    <w:rPr>
      <w:rFonts w:asciiTheme="majorHAnsi" w:eastAsiaTheme="majorEastAsia" w:hAnsiTheme="majorHAnsi" w:cstheme="majorBidi"/>
      <w:color w:val="243F60" w:themeColor="accent1" w:themeShade="7F"/>
    </w:rPr>
  </w:style>
  <w:style w:type="paragraph" w:customStyle="1" w:styleId="noteDrafter">
    <w:name w:val="note_Drafter"/>
    <w:basedOn w:val="Normal"/>
    <w:qFormat/>
    <w:rsid w:val="00E26C4A"/>
    <w:pPr>
      <w:spacing w:before="80" w:after="80"/>
    </w:pPr>
    <w:rPr>
      <w:color w:val="0070C0"/>
    </w:rPr>
  </w:style>
  <w:style w:type="paragraph" w:customStyle="1" w:styleId="tPara">
    <w:name w:val="t_Para"/>
    <w:basedOn w:val="Normal"/>
    <w:uiPriority w:val="99"/>
    <w:qFormat/>
    <w:rsid w:val="00071ABA"/>
    <w:pPr>
      <w:keepLines/>
      <w:tabs>
        <w:tab w:val="right" w:pos="1531"/>
      </w:tabs>
      <w:spacing w:after="100" w:line="260" w:lineRule="exact"/>
      <w:ind w:left="1701" w:hanging="1701"/>
      <w:jc w:val="both"/>
    </w:pPr>
  </w:style>
  <w:style w:type="paragraph" w:customStyle="1" w:styleId="tSubpara">
    <w:name w:val="t_Subpara"/>
    <w:basedOn w:val="Normal"/>
    <w:qFormat/>
    <w:rsid w:val="00071ABA"/>
    <w:pPr>
      <w:keepLines/>
      <w:tabs>
        <w:tab w:val="right" w:pos="2211"/>
      </w:tabs>
      <w:spacing w:after="100" w:line="260" w:lineRule="exact"/>
      <w:ind w:left="2410" w:hanging="2410"/>
      <w:jc w:val="both"/>
    </w:pPr>
  </w:style>
  <w:style w:type="paragraph" w:customStyle="1" w:styleId="tSubsub">
    <w:name w:val="t_Subsub"/>
    <w:basedOn w:val="Normal"/>
    <w:qFormat/>
    <w:rsid w:val="00071ABA"/>
    <w:pPr>
      <w:tabs>
        <w:tab w:val="right" w:pos="2948"/>
      </w:tabs>
      <w:spacing w:after="100" w:line="260" w:lineRule="exact"/>
      <w:ind w:left="3119" w:hanging="3119"/>
      <w:jc w:val="both"/>
    </w:pPr>
  </w:style>
  <w:style w:type="paragraph" w:styleId="Title">
    <w:name w:val="Title"/>
    <w:basedOn w:val="Normal"/>
    <w:next w:val="Normal"/>
    <w:link w:val="TitleChar"/>
    <w:qFormat/>
    <w:rsid w:val="00CD349A"/>
    <w:pPr>
      <w:spacing w:before="480"/>
    </w:pPr>
    <w:rPr>
      <w:rFonts w:ascii="Arial" w:hAnsi="Arial" w:cs="Arial"/>
      <w:b/>
      <w:bCs/>
      <w:sz w:val="40"/>
      <w:szCs w:val="40"/>
    </w:rPr>
  </w:style>
  <w:style w:type="character" w:customStyle="1" w:styleId="TitleChar">
    <w:name w:val="Title Char"/>
    <w:basedOn w:val="DefaultParagraphFont"/>
    <w:link w:val="Title"/>
    <w:rsid w:val="00CD349A"/>
    <w:rPr>
      <w:rFonts w:ascii="Arial" w:eastAsia="Times New Roman" w:hAnsi="Arial" w:cs="Arial"/>
      <w:b/>
      <w:bCs/>
      <w:sz w:val="40"/>
      <w:szCs w:val="40"/>
      <w:lang w:eastAsia="en-AU"/>
    </w:rPr>
  </w:style>
  <w:style w:type="paragraph" w:styleId="BalloonText">
    <w:name w:val="Balloon Text"/>
    <w:basedOn w:val="Normal"/>
    <w:link w:val="BalloonTextChar"/>
    <w:uiPriority w:val="99"/>
    <w:semiHidden/>
    <w:unhideWhenUsed/>
    <w:rsid w:val="00CD349A"/>
    <w:rPr>
      <w:rFonts w:ascii="Tahoma" w:hAnsi="Tahoma" w:cs="Tahoma"/>
      <w:sz w:val="16"/>
      <w:szCs w:val="16"/>
    </w:rPr>
  </w:style>
  <w:style w:type="character" w:customStyle="1" w:styleId="BalloonTextChar">
    <w:name w:val="Balloon Text Char"/>
    <w:basedOn w:val="DefaultParagraphFont"/>
    <w:link w:val="BalloonText"/>
    <w:uiPriority w:val="99"/>
    <w:semiHidden/>
    <w:rsid w:val="00CD349A"/>
    <w:rPr>
      <w:rFonts w:ascii="Tahoma" w:eastAsia="Times New Roman" w:hAnsi="Tahoma" w:cs="Tahoma"/>
      <w:sz w:val="16"/>
      <w:szCs w:val="16"/>
      <w:lang w:eastAsia="en-AU"/>
    </w:rPr>
  </w:style>
  <w:style w:type="paragraph" w:styleId="Header">
    <w:name w:val="header"/>
    <w:basedOn w:val="Normal"/>
    <w:link w:val="HeaderChar"/>
    <w:uiPriority w:val="99"/>
    <w:unhideWhenUsed/>
    <w:rsid w:val="00CD349A"/>
    <w:pPr>
      <w:tabs>
        <w:tab w:val="center" w:pos="4513"/>
        <w:tab w:val="right" w:pos="9026"/>
      </w:tabs>
    </w:pPr>
  </w:style>
  <w:style w:type="character" w:customStyle="1" w:styleId="HeaderChar">
    <w:name w:val="Header Char"/>
    <w:basedOn w:val="DefaultParagraphFont"/>
    <w:link w:val="Header"/>
    <w:uiPriority w:val="99"/>
    <w:rsid w:val="00CD349A"/>
    <w:rPr>
      <w:rFonts w:eastAsia="Times New Roman"/>
      <w:sz w:val="24"/>
      <w:szCs w:val="24"/>
      <w:lang w:eastAsia="en-AU"/>
    </w:rPr>
  </w:style>
  <w:style w:type="paragraph" w:styleId="Footer">
    <w:name w:val="footer"/>
    <w:basedOn w:val="Normal"/>
    <w:link w:val="FooterChar"/>
    <w:uiPriority w:val="99"/>
    <w:unhideWhenUsed/>
    <w:rsid w:val="00CD349A"/>
    <w:pPr>
      <w:tabs>
        <w:tab w:val="center" w:pos="4513"/>
        <w:tab w:val="right" w:pos="9026"/>
      </w:tabs>
    </w:pPr>
  </w:style>
  <w:style w:type="character" w:customStyle="1" w:styleId="FooterChar">
    <w:name w:val="Footer Char"/>
    <w:basedOn w:val="DefaultParagraphFont"/>
    <w:link w:val="Footer"/>
    <w:uiPriority w:val="99"/>
    <w:rsid w:val="00CD349A"/>
    <w:rPr>
      <w:rFonts w:eastAsia="Times New Roman"/>
      <w:sz w:val="24"/>
      <w:szCs w:val="24"/>
      <w:lang w:eastAsia="en-AU"/>
    </w:rPr>
  </w:style>
  <w:style w:type="paragraph" w:customStyle="1" w:styleId="HeaderBoldOdd">
    <w:name w:val="HeaderBoldOdd"/>
    <w:basedOn w:val="Normal"/>
    <w:rsid w:val="00D55828"/>
    <w:pPr>
      <w:spacing w:before="120" w:after="60"/>
      <w:jc w:val="right"/>
    </w:pPr>
    <w:rPr>
      <w:rFonts w:ascii="Arial" w:hAnsi="Arial"/>
      <w:b/>
      <w:sz w:val="20"/>
    </w:rPr>
  </w:style>
  <w:style w:type="paragraph" w:customStyle="1" w:styleId="HeaderLiteOdd">
    <w:name w:val="HeaderLiteOdd"/>
    <w:basedOn w:val="Normal"/>
    <w:rsid w:val="00D55828"/>
    <w:pPr>
      <w:tabs>
        <w:tab w:val="center" w:pos="3969"/>
        <w:tab w:val="right" w:pos="8505"/>
      </w:tabs>
      <w:spacing w:before="60"/>
      <w:jc w:val="right"/>
    </w:pPr>
    <w:rPr>
      <w:rFonts w:ascii="Arial" w:hAnsi="Arial"/>
      <w:sz w:val="18"/>
    </w:rPr>
  </w:style>
  <w:style w:type="paragraph" w:customStyle="1" w:styleId="FooterDraft">
    <w:name w:val="FooterDraft"/>
    <w:basedOn w:val="Normal"/>
    <w:rsid w:val="00D55828"/>
    <w:pPr>
      <w:jc w:val="center"/>
    </w:pPr>
    <w:rPr>
      <w:rFonts w:ascii="Arial" w:hAnsi="Arial"/>
      <w:b/>
      <w:sz w:val="40"/>
    </w:rPr>
  </w:style>
  <w:style w:type="character" w:styleId="PageNumber">
    <w:name w:val="page number"/>
    <w:basedOn w:val="DefaultParagraphFont"/>
    <w:rsid w:val="00D55828"/>
    <w:rPr>
      <w:rFonts w:ascii="Arial" w:hAnsi="Arial"/>
      <w:sz w:val="22"/>
    </w:rPr>
  </w:style>
  <w:style w:type="paragraph" w:customStyle="1" w:styleId="FooterCitation">
    <w:name w:val="FooterCitation"/>
    <w:basedOn w:val="Footer"/>
    <w:rsid w:val="00D55828"/>
    <w:pPr>
      <w:tabs>
        <w:tab w:val="clear" w:pos="4513"/>
        <w:tab w:val="clear" w:pos="9026"/>
        <w:tab w:val="center" w:pos="4153"/>
        <w:tab w:val="right" w:pos="8306"/>
      </w:tabs>
      <w:spacing w:before="20" w:line="240" w:lineRule="exact"/>
      <w:jc w:val="center"/>
    </w:pPr>
    <w:rPr>
      <w:rFonts w:ascii="Arial" w:hAnsi="Arial"/>
      <w:i/>
      <w:sz w:val="18"/>
    </w:rPr>
  </w:style>
  <w:style w:type="paragraph" w:styleId="TOC2">
    <w:name w:val="toc 2"/>
    <w:basedOn w:val="Normal"/>
    <w:next w:val="Normal"/>
    <w:autoRedefine/>
    <w:uiPriority w:val="39"/>
    <w:rsid w:val="005E089C"/>
    <w:pPr>
      <w:keepNext/>
      <w:tabs>
        <w:tab w:val="right" w:pos="8278"/>
      </w:tabs>
      <w:spacing w:before="120" w:after="120"/>
      <w:ind w:left="1843" w:right="714" w:hanging="1843"/>
    </w:pPr>
    <w:rPr>
      <w:rFonts w:ascii="Arial" w:hAnsi="Arial"/>
      <w:b/>
      <w:noProof/>
      <w:sz w:val="22"/>
      <w:szCs w:val="22"/>
      <w:lang w:eastAsia="en-US"/>
    </w:rPr>
  </w:style>
  <w:style w:type="paragraph" w:styleId="TOC3">
    <w:name w:val="toc 3"/>
    <w:basedOn w:val="Normal"/>
    <w:next w:val="Normal"/>
    <w:autoRedefine/>
    <w:uiPriority w:val="39"/>
    <w:rsid w:val="005E089C"/>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39"/>
    <w:rsid w:val="005E089C"/>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5E089C"/>
    <w:pPr>
      <w:tabs>
        <w:tab w:val="right" w:pos="1559"/>
        <w:tab w:val="right" w:pos="8278"/>
      </w:tabs>
      <w:spacing w:before="40"/>
      <w:ind w:left="1843" w:right="714" w:hanging="1843"/>
    </w:pPr>
    <w:rPr>
      <w:rFonts w:ascii="Arial" w:hAnsi="Arial"/>
      <w:noProof/>
      <w:sz w:val="19"/>
      <w:szCs w:val="19"/>
      <w:lang w:eastAsia="en-US"/>
    </w:rPr>
  </w:style>
  <w:style w:type="character" w:customStyle="1" w:styleId="CharSectno">
    <w:name w:val="CharSectno"/>
    <w:basedOn w:val="DefaultParagraphFont"/>
    <w:uiPriority w:val="99"/>
    <w:rsid w:val="005E089C"/>
  </w:style>
  <w:style w:type="paragraph" w:customStyle="1" w:styleId="Sec">
    <w:name w:val="Sec"/>
    <w:basedOn w:val="Normal"/>
    <w:next w:val="Normal"/>
    <w:uiPriority w:val="99"/>
    <w:rsid w:val="003B533D"/>
    <w:pPr>
      <w:keepLines/>
      <w:tabs>
        <w:tab w:val="right" w:pos="794"/>
      </w:tabs>
      <w:spacing w:before="80" w:after="100" w:line="260" w:lineRule="exact"/>
      <w:ind w:left="964" w:hanging="964"/>
      <w:jc w:val="both"/>
    </w:pPr>
  </w:style>
  <w:style w:type="character" w:styleId="Hyperlink">
    <w:name w:val="Hyperlink"/>
    <w:basedOn w:val="DefaultParagraphFont"/>
    <w:uiPriority w:val="99"/>
    <w:rsid w:val="00B8428D"/>
    <w:rPr>
      <w:color w:val="0000FF"/>
      <w:u w:val="single"/>
    </w:rPr>
  </w:style>
  <w:style w:type="paragraph" w:customStyle="1" w:styleId="tMain">
    <w:name w:val="t_Main"/>
    <w:basedOn w:val="Normal"/>
    <w:uiPriority w:val="99"/>
    <w:qFormat/>
    <w:rsid w:val="00B8428D"/>
    <w:pPr>
      <w:keepLines/>
      <w:tabs>
        <w:tab w:val="right" w:pos="794"/>
      </w:tabs>
      <w:spacing w:before="80" w:after="100" w:line="260" w:lineRule="exact"/>
      <w:ind w:left="964" w:hanging="964"/>
      <w:jc w:val="both"/>
    </w:pPr>
  </w:style>
  <w:style w:type="paragraph" w:customStyle="1" w:styleId="h6Subsec">
    <w:name w:val="h6_Subsec"/>
    <w:basedOn w:val="Normal"/>
    <w:next w:val="Normal"/>
    <w:qFormat/>
    <w:rsid w:val="00B8428D"/>
    <w:pPr>
      <w:keepNext/>
      <w:spacing w:before="120"/>
      <w:ind w:left="964"/>
    </w:pPr>
    <w:rPr>
      <w:rFonts w:ascii="Arial" w:hAnsi="Arial"/>
      <w:i/>
    </w:rPr>
  </w:style>
  <w:style w:type="paragraph" w:styleId="BlockText">
    <w:name w:val="Block Text"/>
    <w:basedOn w:val="Normal"/>
    <w:rsid w:val="00B8428D"/>
    <w:pPr>
      <w:spacing w:after="120"/>
      <w:ind w:left="1440" w:right="1440"/>
    </w:pPr>
  </w:style>
  <w:style w:type="paragraph" w:styleId="ListParagraph">
    <w:name w:val="List Paragraph"/>
    <w:basedOn w:val="Normal"/>
    <w:uiPriority w:val="99"/>
    <w:rsid w:val="00B8428D"/>
    <w:pPr>
      <w:spacing w:line="276" w:lineRule="auto"/>
      <w:ind w:left="720"/>
    </w:pPr>
    <w:rPr>
      <w:szCs w:val="22"/>
      <w:lang w:eastAsia="en-US"/>
    </w:rPr>
  </w:style>
  <w:style w:type="paragraph" w:customStyle="1" w:styleId="EquationNote">
    <w:name w:val="EquationNote"/>
    <w:basedOn w:val="Normal"/>
    <w:link w:val="EquationNoteChar"/>
    <w:uiPriority w:val="99"/>
    <w:rsid w:val="00B8428D"/>
    <w:pPr>
      <w:tabs>
        <w:tab w:val="right" w:pos="9000"/>
      </w:tabs>
      <w:spacing w:before="60"/>
      <w:ind w:left="360" w:hanging="360"/>
    </w:pPr>
    <w:rPr>
      <w:rFonts w:ascii="Arial" w:hAnsi="Arial" w:cs="Arial"/>
      <w:iCs/>
      <w:sz w:val="18"/>
      <w:szCs w:val="20"/>
      <w:lang w:eastAsia="en-US"/>
    </w:rPr>
  </w:style>
  <w:style w:type="character" w:customStyle="1" w:styleId="EquationNoteChar">
    <w:name w:val="EquationNote Char"/>
    <w:basedOn w:val="DefaultParagraphFont"/>
    <w:link w:val="EquationNote"/>
    <w:uiPriority w:val="99"/>
    <w:locked/>
    <w:rsid w:val="00B8428D"/>
    <w:rPr>
      <w:rFonts w:ascii="Arial" w:eastAsia="Times New Roman" w:hAnsi="Arial" w:cs="Arial"/>
      <w:iCs/>
      <w:sz w:val="18"/>
    </w:rPr>
  </w:style>
  <w:style w:type="paragraph" w:customStyle="1" w:styleId="NoteEnd">
    <w:name w:val="Note End"/>
    <w:basedOn w:val="Normal"/>
    <w:rsid w:val="004466D2"/>
    <w:pPr>
      <w:keepLines/>
      <w:spacing w:before="120" w:line="240" w:lineRule="exact"/>
      <w:ind w:left="567" w:hanging="567"/>
      <w:jc w:val="both"/>
    </w:pPr>
    <w:rPr>
      <w:sz w:val="22"/>
    </w:rPr>
  </w:style>
  <w:style w:type="paragraph" w:customStyle="1" w:styleId="noteMain">
    <w:name w:val="note_Main"/>
    <w:basedOn w:val="tMain"/>
    <w:qFormat/>
    <w:rsid w:val="000D19CF"/>
    <w:pPr>
      <w:spacing w:line="220" w:lineRule="exact"/>
    </w:pPr>
    <w:rPr>
      <w:sz w:val="20"/>
    </w:rPr>
  </w:style>
  <w:style w:type="paragraph" w:customStyle="1" w:styleId="notePara">
    <w:name w:val="note_Para"/>
    <w:basedOn w:val="tPara"/>
    <w:qFormat/>
    <w:rsid w:val="000D19CF"/>
    <w:pPr>
      <w:spacing w:line="220" w:lineRule="exact"/>
    </w:pPr>
    <w:rPr>
      <w:sz w:val="20"/>
    </w:rPr>
  </w:style>
  <w:style w:type="paragraph" w:customStyle="1" w:styleId="noteSubpara">
    <w:name w:val="note_Subpara"/>
    <w:basedOn w:val="tSubpara"/>
    <w:qFormat/>
    <w:rsid w:val="000D19CF"/>
    <w:pPr>
      <w:spacing w:line="220" w:lineRule="exact"/>
    </w:pPr>
    <w:rPr>
      <w:sz w:val="20"/>
    </w:rPr>
  </w:style>
  <w:style w:type="paragraph" w:customStyle="1" w:styleId="noteSubsub">
    <w:name w:val="note_Subsub"/>
    <w:basedOn w:val="tSubsub"/>
    <w:qFormat/>
    <w:rsid w:val="000D19CF"/>
    <w:pPr>
      <w:spacing w:line="220" w:lineRule="exact"/>
    </w:pPr>
    <w:rPr>
      <w:sz w:val="20"/>
    </w:rPr>
  </w:style>
  <w:style w:type="character" w:customStyle="1" w:styleId="Heading6Char">
    <w:name w:val="Heading 6 Char"/>
    <w:basedOn w:val="DefaultParagraphFont"/>
    <w:link w:val="Heading6"/>
    <w:uiPriority w:val="99"/>
    <w:semiHidden/>
    <w:rsid w:val="00A76B66"/>
    <w:rPr>
      <w:rFonts w:eastAsia="Times New Roman"/>
      <w:b/>
      <w:bCs/>
      <w:sz w:val="22"/>
      <w:szCs w:val="22"/>
      <w:lang w:eastAsia="en-AU"/>
    </w:rPr>
  </w:style>
  <w:style w:type="character" w:customStyle="1" w:styleId="Heading7Char">
    <w:name w:val="Heading 7 Char"/>
    <w:basedOn w:val="DefaultParagraphFont"/>
    <w:link w:val="Heading7"/>
    <w:uiPriority w:val="99"/>
    <w:semiHidden/>
    <w:rsid w:val="00A76B66"/>
    <w:rPr>
      <w:rFonts w:eastAsia="Times New Roman"/>
      <w:sz w:val="24"/>
      <w:szCs w:val="24"/>
      <w:lang w:eastAsia="en-AU"/>
    </w:rPr>
  </w:style>
  <w:style w:type="character" w:customStyle="1" w:styleId="Heading8Char">
    <w:name w:val="Heading 8 Char"/>
    <w:basedOn w:val="DefaultParagraphFont"/>
    <w:link w:val="Heading8"/>
    <w:uiPriority w:val="99"/>
    <w:semiHidden/>
    <w:rsid w:val="00A76B66"/>
    <w:rPr>
      <w:rFonts w:eastAsia="Times New Roman"/>
      <w:i/>
      <w:iCs/>
      <w:sz w:val="24"/>
      <w:szCs w:val="24"/>
      <w:lang w:eastAsia="en-AU"/>
    </w:rPr>
  </w:style>
  <w:style w:type="character" w:customStyle="1" w:styleId="Heading9Char">
    <w:name w:val="Heading 9 Char"/>
    <w:basedOn w:val="DefaultParagraphFont"/>
    <w:link w:val="Heading9"/>
    <w:uiPriority w:val="99"/>
    <w:semiHidden/>
    <w:rsid w:val="00A76B66"/>
    <w:rPr>
      <w:rFonts w:ascii="Arial" w:eastAsia="Times New Roman" w:hAnsi="Arial" w:cs="Arial"/>
      <w:sz w:val="22"/>
      <w:szCs w:val="22"/>
      <w:lang w:eastAsia="en-AU"/>
    </w:rPr>
  </w:style>
  <w:style w:type="character" w:styleId="FollowedHyperlink">
    <w:name w:val="FollowedHyperlink"/>
    <w:basedOn w:val="DefaultParagraphFont"/>
    <w:uiPriority w:val="99"/>
    <w:semiHidden/>
    <w:unhideWhenUsed/>
    <w:rsid w:val="00A76B66"/>
    <w:rPr>
      <w:color w:val="800080"/>
      <w:u w:val="single"/>
    </w:rPr>
  </w:style>
  <w:style w:type="paragraph" w:styleId="HTMLAddress">
    <w:name w:val="HTML Address"/>
    <w:basedOn w:val="Normal"/>
    <w:link w:val="HTMLAddressChar"/>
    <w:uiPriority w:val="99"/>
    <w:semiHidden/>
    <w:unhideWhenUsed/>
    <w:rsid w:val="00A76B66"/>
    <w:rPr>
      <w:i/>
      <w:iCs/>
    </w:rPr>
  </w:style>
  <w:style w:type="character" w:customStyle="1" w:styleId="HTMLAddressChar">
    <w:name w:val="HTML Address Char"/>
    <w:basedOn w:val="DefaultParagraphFont"/>
    <w:link w:val="HTMLAddress"/>
    <w:uiPriority w:val="99"/>
    <w:semiHidden/>
    <w:rsid w:val="00A76B66"/>
    <w:rPr>
      <w:rFonts w:eastAsia="Times New Roman"/>
      <w:i/>
      <w:iCs/>
      <w:sz w:val="24"/>
      <w:szCs w:val="24"/>
      <w:lang w:eastAsia="en-AU"/>
    </w:rPr>
  </w:style>
  <w:style w:type="character" w:styleId="HTMLCode">
    <w:name w:val="HTML Code"/>
    <w:basedOn w:val="DefaultParagraphFont"/>
    <w:uiPriority w:val="99"/>
    <w:semiHidden/>
    <w:unhideWhenUsed/>
    <w:rsid w:val="00A76B66"/>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A76B66"/>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A76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76B66"/>
    <w:rPr>
      <w:rFonts w:ascii="Courier New" w:eastAsia="Times New Roman" w:hAnsi="Courier New" w:cs="Courier New"/>
      <w:lang w:eastAsia="en-AU"/>
    </w:rPr>
  </w:style>
  <w:style w:type="character" w:styleId="HTMLSample">
    <w:name w:val="HTML Sample"/>
    <w:basedOn w:val="DefaultParagraphFont"/>
    <w:uiPriority w:val="99"/>
    <w:semiHidden/>
    <w:unhideWhenUsed/>
    <w:rsid w:val="00A76B66"/>
    <w:rPr>
      <w:rFonts w:ascii="Courier New" w:eastAsia="Times New Roman" w:hAnsi="Courier New" w:cs="Courier New" w:hint="default"/>
    </w:rPr>
  </w:style>
  <w:style w:type="character" w:styleId="HTMLTypewriter">
    <w:name w:val="HTML Typewriter"/>
    <w:basedOn w:val="DefaultParagraphFont"/>
    <w:uiPriority w:val="99"/>
    <w:semiHidden/>
    <w:unhideWhenUsed/>
    <w:rsid w:val="00A76B66"/>
    <w:rPr>
      <w:rFonts w:ascii="Courier New" w:eastAsia="Times New Roman" w:hAnsi="Courier New" w:cs="Courier New" w:hint="default"/>
      <w:sz w:val="20"/>
      <w:szCs w:val="20"/>
    </w:rPr>
  </w:style>
  <w:style w:type="paragraph" w:styleId="NormalWeb">
    <w:name w:val="Normal (Web)"/>
    <w:basedOn w:val="Normal"/>
    <w:uiPriority w:val="99"/>
    <w:semiHidden/>
    <w:unhideWhenUsed/>
    <w:rsid w:val="00A76B66"/>
  </w:style>
  <w:style w:type="paragraph" w:styleId="Index1">
    <w:name w:val="index 1"/>
    <w:basedOn w:val="Normal"/>
    <w:next w:val="Normal"/>
    <w:autoRedefine/>
    <w:uiPriority w:val="99"/>
    <w:semiHidden/>
    <w:unhideWhenUsed/>
    <w:rsid w:val="00A76B66"/>
    <w:pPr>
      <w:ind w:left="240" w:hanging="240"/>
    </w:pPr>
  </w:style>
  <w:style w:type="paragraph" w:styleId="Index2">
    <w:name w:val="index 2"/>
    <w:basedOn w:val="Normal"/>
    <w:next w:val="Normal"/>
    <w:autoRedefine/>
    <w:uiPriority w:val="99"/>
    <w:semiHidden/>
    <w:unhideWhenUsed/>
    <w:rsid w:val="00A76B66"/>
    <w:pPr>
      <w:ind w:left="480" w:hanging="240"/>
    </w:pPr>
  </w:style>
  <w:style w:type="paragraph" w:styleId="Index3">
    <w:name w:val="index 3"/>
    <w:basedOn w:val="Normal"/>
    <w:next w:val="Normal"/>
    <w:autoRedefine/>
    <w:uiPriority w:val="99"/>
    <w:semiHidden/>
    <w:unhideWhenUsed/>
    <w:rsid w:val="00A76B66"/>
    <w:pPr>
      <w:ind w:left="720" w:hanging="240"/>
    </w:pPr>
  </w:style>
  <w:style w:type="paragraph" w:styleId="Index4">
    <w:name w:val="index 4"/>
    <w:basedOn w:val="Normal"/>
    <w:next w:val="Normal"/>
    <w:autoRedefine/>
    <w:uiPriority w:val="99"/>
    <w:semiHidden/>
    <w:unhideWhenUsed/>
    <w:rsid w:val="00A76B66"/>
    <w:pPr>
      <w:ind w:left="960" w:hanging="240"/>
    </w:pPr>
  </w:style>
  <w:style w:type="paragraph" w:styleId="Index5">
    <w:name w:val="index 5"/>
    <w:basedOn w:val="Normal"/>
    <w:next w:val="Normal"/>
    <w:autoRedefine/>
    <w:uiPriority w:val="99"/>
    <w:semiHidden/>
    <w:unhideWhenUsed/>
    <w:rsid w:val="00A76B66"/>
    <w:pPr>
      <w:ind w:left="1200" w:hanging="240"/>
    </w:pPr>
  </w:style>
  <w:style w:type="paragraph" w:styleId="Index6">
    <w:name w:val="index 6"/>
    <w:basedOn w:val="Normal"/>
    <w:next w:val="Normal"/>
    <w:autoRedefine/>
    <w:uiPriority w:val="99"/>
    <w:semiHidden/>
    <w:unhideWhenUsed/>
    <w:rsid w:val="00A76B66"/>
    <w:pPr>
      <w:ind w:left="1440" w:hanging="240"/>
    </w:pPr>
  </w:style>
  <w:style w:type="paragraph" w:styleId="Index7">
    <w:name w:val="index 7"/>
    <w:basedOn w:val="Normal"/>
    <w:next w:val="Normal"/>
    <w:autoRedefine/>
    <w:uiPriority w:val="99"/>
    <w:semiHidden/>
    <w:unhideWhenUsed/>
    <w:rsid w:val="00A76B66"/>
    <w:pPr>
      <w:ind w:left="1680" w:hanging="240"/>
    </w:pPr>
  </w:style>
  <w:style w:type="paragraph" w:styleId="Index8">
    <w:name w:val="index 8"/>
    <w:basedOn w:val="Normal"/>
    <w:next w:val="Normal"/>
    <w:autoRedefine/>
    <w:uiPriority w:val="99"/>
    <w:semiHidden/>
    <w:unhideWhenUsed/>
    <w:rsid w:val="00A76B66"/>
    <w:pPr>
      <w:ind w:left="1920" w:hanging="240"/>
    </w:pPr>
  </w:style>
  <w:style w:type="paragraph" w:styleId="Index9">
    <w:name w:val="index 9"/>
    <w:basedOn w:val="Normal"/>
    <w:next w:val="Normal"/>
    <w:autoRedefine/>
    <w:uiPriority w:val="99"/>
    <w:semiHidden/>
    <w:unhideWhenUsed/>
    <w:rsid w:val="00A76B66"/>
    <w:pPr>
      <w:ind w:left="2160" w:hanging="240"/>
    </w:pPr>
  </w:style>
  <w:style w:type="paragraph" w:styleId="TOC1">
    <w:name w:val="toc 1"/>
    <w:basedOn w:val="Normal"/>
    <w:next w:val="Normal"/>
    <w:autoRedefine/>
    <w:uiPriority w:val="39"/>
    <w:unhideWhenUsed/>
    <w:rsid w:val="00A76B66"/>
    <w:pPr>
      <w:keepNext/>
      <w:tabs>
        <w:tab w:val="right" w:pos="8278"/>
      </w:tabs>
      <w:spacing w:before="120"/>
      <w:ind w:left="1843" w:hanging="1843"/>
    </w:pPr>
    <w:rPr>
      <w:rFonts w:ascii="Arial" w:hAnsi="Arial"/>
      <w:b/>
      <w:lang w:eastAsia="en-US"/>
    </w:rPr>
  </w:style>
  <w:style w:type="paragraph" w:styleId="TOC6">
    <w:name w:val="toc 6"/>
    <w:basedOn w:val="Normal"/>
    <w:next w:val="Normal"/>
    <w:autoRedefine/>
    <w:uiPriority w:val="39"/>
    <w:unhideWhenUsed/>
    <w:rsid w:val="00A76B66"/>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uiPriority w:val="39"/>
    <w:unhideWhenUsed/>
    <w:rsid w:val="00A76B66"/>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uiPriority w:val="39"/>
    <w:unhideWhenUsed/>
    <w:rsid w:val="00A76B66"/>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uiPriority w:val="39"/>
    <w:unhideWhenUsed/>
    <w:rsid w:val="00A76B66"/>
    <w:pPr>
      <w:tabs>
        <w:tab w:val="right" w:pos="8278"/>
      </w:tabs>
      <w:spacing w:before="240" w:after="120"/>
    </w:pPr>
    <w:rPr>
      <w:rFonts w:ascii="Arial" w:hAnsi="Arial"/>
      <w:b/>
      <w:sz w:val="20"/>
      <w:lang w:eastAsia="en-US"/>
    </w:rPr>
  </w:style>
  <w:style w:type="paragraph" w:styleId="NormalIndent">
    <w:name w:val="Normal Indent"/>
    <w:basedOn w:val="Normal"/>
    <w:uiPriority w:val="99"/>
    <w:semiHidden/>
    <w:unhideWhenUsed/>
    <w:rsid w:val="00A76B66"/>
    <w:pPr>
      <w:ind w:left="720"/>
    </w:pPr>
  </w:style>
  <w:style w:type="paragraph" w:styleId="FootnoteText">
    <w:name w:val="footnote text"/>
    <w:basedOn w:val="Normal"/>
    <w:link w:val="FootnoteTextChar"/>
    <w:uiPriority w:val="99"/>
    <w:semiHidden/>
    <w:unhideWhenUsed/>
    <w:rsid w:val="00A76B66"/>
    <w:rPr>
      <w:sz w:val="20"/>
      <w:szCs w:val="20"/>
    </w:rPr>
  </w:style>
  <w:style w:type="character" w:customStyle="1" w:styleId="FootnoteTextChar">
    <w:name w:val="Footnote Text Char"/>
    <w:basedOn w:val="DefaultParagraphFont"/>
    <w:link w:val="FootnoteText"/>
    <w:uiPriority w:val="99"/>
    <w:semiHidden/>
    <w:rsid w:val="00A76B66"/>
    <w:rPr>
      <w:rFonts w:eastAsia="Times New Roman"/>
      <w:lang w:eastAsia="en-AU"/>
    </w:rPr>
  </w:style>
  <w:style w:type="paragraph" w:styleId="CommentText">
    <w:name w:val="annotation text"/>
    <w:basedOn w:val="Normal"/>
    <w:link w:val="CommentTextChar"/>
    <w:uiPriority w:val="99"/>
    <w:unhideWhenUsed/>
    <w:rsid w:val="00A76B66"/>
    <w:rPr>
      <w:sz w:val="20"/>
      <w:szCs w:val="20"/>
    </w:rPr>
  </w:style>
  <w:style w:type="character" w:customStyle="1" w:styleId="CommentTextChar">
    <w:name w:val="Comment Text Char"/>
    <w:basedOn w:val="DefaultParagraphFont"/>
    <w:link w:val="CommentText"/>
    <w:uiPriority w:val="99"/>
    <w:rsid w:val="00A76B66"/>
    <w:rPr>
      <w:rFonts w:eastAsia="Times New Roman"/>
      <w:lang w:eastAsia="en-AU"/>
    </w:rPr>
  </w:style>
  <w:style w:type="paragraph" w:styleId="IndexHeading">
    <w:name w:val="index heading"/>
    <w:basedOn w:val="Normal"/>
    <w:next w:val="Index1"/>
    <w:uiPriority w:val="99"/>
    <w:semiHidden/>
    <w:unhideWhenUsed/>
    <w:rsid w:val="00A76B66"/>
    <w:rPr>
      <w:rFonts w:ascii="Arial" w:hAnsi="Arial" w:cs="Arial"/>
      <w:b/>
      <w:bCs/>
    </w:rPr>
  </w:style>
  <w:style w:type="paragraph" w:styleId="Caption">
    <w:name w:val="caption"/>
    <w:basedOn w:val="Normal"/>
    <w:next w:val="Normal"/>
    <w:uiPriority w:val="99"/>
    <w:semiHidden/>
    <w:unhideWhenUsed/>
    <w:qFormat/>
    <w:rsid w:val="00A76B66"/>
    <w:pPr>
      <w:spacing w:before="120" w:after="120"/>
    </w:pPr>
    <w:rPr>
      <w:b/>
      <w:bCs/>
      <w:sz w:val="20"/>
      <w:szCs w:val="20"/>
    </w:rPr>
  </w:style>
  <w:style w:type="paragraph" w:styleId="TableofFigures">
    <w:name w:val="table of figures"/>
    <w:basedOn w:val="Normal"/>
    <w:next w:val="Normal"/>
    <w:uiPriority w:val="99"/>
    <w:semiHidden/>
    <w:unhideWhenUsed/>
    <w:rsid w:val="00A76B66"/>
    <w:pPr>
      <w:ind w:left="480" w:hanging="480"/>
    </w:pPr>
  </w:style>
  <w:style w:type="paragraph" w:styleId="EnvelopeAddress">
    <w:name w:val="envelope address"/>
    <w:basedOn w:val="Normal"/>
    <w:uiPriority w:val="99"/>
    <w:semiHidden/>
    <w:unhideWhenUsed/>
    <w:rsid w:val="00A76B66"/>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A76B66"/>
    <w:rPr>
      <w:rFonts w:ascii="Arial" w:hAnsi="Arial" w:cs="Arial"/>
      <w:sz w:val="20"/>
      <w:szCs w:val="20"/>
    </w:rPr>
  </w:style>
  <w:style w:type="paragraph" w:styleId="EndnoteText">
    <w:name w:val="endnote text"/>
    <w:basedOn w:val="Normal"/>
    <w:link w:val="EndnoteTextChar"/>
    <w:uiPriority w:val="99"/>
    <w:semiHidden/>
    <w:unhideWhenUsed/>
    <w:rsid w:val="00A76B66"/>
    <w:rPr>
      <w:sz w:val="20"/>
      <w:szCs w:val="20"/>
    </w:rPr>
  </w:style>
  <w:style w:type="character" w:customStyle="1" w:styleId="EndnoteTextChar">
    <w:name w:val="Endnote Text Char"/>
    <w:basedOn w:val="DefaultParagraphFont"/>
    <w:link w:val="EndnoteText"/>
    <w:uiPriority w:val="99"/>
    <w:semiHidden/>
    <w:rsid w:val="00A76B66"/>
    <w:rPr>
      <w:rFonts w:eastAsia="Times New Roman"/>
      <w:lang w:eastAsia="en-AU"/>
    </w:rPr>
  </w:style>
  <w:style w:type="paragraph" w:styleId="TableofAuthorities">
    <w:name w:val="table of authorities"/>
    <w:basedOn w:val="Normal"/>
    <w:next w:val="Normal"/>
    <w:uiPriority w:val="99"/>
    <w:semiHidden/>
    <w:unhideWhenUsed/>
    <w:rsid w:val="00A76B66"/>
    <w:pPr>
      <w:ind w:left="240" w:hanging="240"/>
    </w:pPr>
  </w:style>
  <w:style w:type="paragraph" w:styleId="MacroText">
    <w:name w:val="macro"/>
    <w:link w:val="MacroTextChar"/>
    <w:uiPriority w:val="99"/>
    <w:semiHidden/>
    <w:unhideWhenUsed/>
    <w:rsid w:val="00A76B6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uiPriority w:val="99"/>
    <w:semiHidden/>
    <w:rsid w:val="00A76B66"/>
    <w:rPr>
      <w:rFonts w:ascii="Courier New" w:eastAsia="Times New Roman" w:hAnsi="Courier New" w:cs="Courier New"/>
    </w:rPr>
  </w:style>
  <w:style w:type="paragraph" w:styleId="TOAHeading">
    <w:name w:val="toa heading"/>
    <w:basedOn w:val="Normal"/>
    <w:next w:val="Normal"/>
    <w:uiPriority w:val="99"/>
    <w:semiHidden/>
    <w:unhideWhenUsed/>
    <w:rsid w:val="00A76B66"/>
    <w:pPr>
      <w:spacing w:before="120"/>
    </w:pPr>
    <w:rPr>
      <w:rFonts w:ascii="Arial" w:hAnsi="Arial" w:cs="Arial"/>
      <w:b/>
      <w:bCs/>
    </w:rPr>
  </w:style>
  <w:style w:type="paragraph" w:styleId="List">
    <w:name w:val="List"/>
    <w:basedOn w:val="Normal"/>
    <w:uiPriority w:val="99"/>
    <w:semiHidden/>
    <w:unhideWhenUsed/>
    <w:rsid w:val="00A76B66"/>
    <w:pPr>
      <w:ind w:left="283" w:hanging="283"/>
    </w:pPr>
  </w:style>
  <w:style w:type="paragraph" w:styleId="ListBullet">
    <w:name w:val="List Bullet"/>
    <w:basedOn w:val="Normal"/>
    <w:autoRedefine/>
    <w:uiPriority w:val="99"/>
    <w:semiHidden/>
    <w:unhideWhenUsed/>
    <w:rsid w:val="00A76B66"/>
    <w:pPr>
      <w:tabs>
        <w:tab w:val="num" w:pos="360"/>
      </w:tabs>
      <w:ind w:left="360" w:hanging="360"/>
    </w:pPr>
  </w:style>
  <w:style w:type="paragraph" w:styleId="ListNumber">
    <w:name w:val="List Number"/>
    <w:basedOn w:val="Normal"/>
    <w:uiPriority w:val="99"/>
    <w:semiHidden/>
    <w:unhideWhenUsed/>
    <w:rsid w:val="00A76B66"/>
    <w:pPr>
      <w:tabs>
        <w:tab w:val="num" w:pos="360"/>
      </w:tabs>
      <w:ind w:left="360" w:hanging="360"/>
    </w:pPr>
  </w:style>
  <w:style w:type="paragraph" w:styleId="List2">
    <w:name w:val="List 2"/>
    <w:basedOn w:val="Normal"/>
    <w:uiPriority w:val="99"/>
    <w:semiHidden/>
    <w:unhideWhenUsed/>
    <w:rsid w:val="00A76B66"/>
    <w:pPr>
      <w:ind w:left="566" w:hanging="283"/>
    </w:pPr>
  </w:style>
  <w:style w:type="paragraph" w:styleId="List3">
    <w:name w:val="List 3"/>
    <w:basedOn w:val="Normal"/>
    <w:uiPriority w:val="99"/>
    <w:semiHidden/>
    <w:unhideWhenUsed/>
    <w:rsid w:val="00A76B66"/>
    <w:pPr>
      <w:ind w:left="849" w:hanging="283"/>
    </w:pPr>
  </w:style>
  <w:style w:type="paragraph" w:styleId="List4">
    <w:name w:val="List 4"/>
    <w:basedOn w:val="Normal"/>
    <w:uiPriority w:val="99"/>
    <w:semiHidden/>
    <w:unhideWhenUsed/>
    <w:rsid w:val="00A76B66"/>
    <w:pPr>
      <w:ind w:left="1132" w:hanging="283"/>
    </w:pPr>
  </w:style>
  <w:style w:type="paragraph" w:styleId="List5">
    <w:name w:val="List 5"/>
    <w:basedOn w:val="Normal"/>
    <w:uiPriority w:val="99"/>
    <w:semiHidden/>
    <w:unhideWhenUsed/>
    <w:rsid w:val="00A76B66"/>
    <w:pPr>
      <w:ind w:left="1415" w:hanging="283"/>
    </w:pPr>
  </w:style>
  <w:style w:type="paragraph" w:styleId="ListBullet2">
    <w:name w:val="List Bullet 2"/>
    <w:basedOn w:val="Normal"/>
    <w:autoRedefine/>
    <w:uiPriority w:val="99"/>
    <w:semiHidden/>
    <w:unhideWhenUsed/>
    <w:rsid w:val="00A76B66"/>
    <w:pPr>
      <w:tabs>
        <w:tab w:val="num" w:pos="643"/>
      </w:tabs>
      <w:ind w:left="643" w:hanging="360"/>
    </w:pPr>
  </w:style>
  <w:style w:type="paragraph" w:styleId="ListBullet3">
    <w:name w:val="List Bullet 3"/>
    <w:basedOn w:val="Normal"/>
    <w:autoRedefine/>
    <w:uiPriority w:val="99"/>
    <w:semiHidden/>
    <w:unhideWhenUsed/>
    <w:rsid w:val="00A76B66"/>
    <w:pPr>
      <w:tabs>
        <w:tab w:val="num" w:pos="926"/>
      </w:tabs>
      <w:ind w:left="926" w:hanging="360"/>
    </w:pPr>
  </w:style>
  <w:style w:type="paragraph" w:styleId="ListBullet4">
    <w:name w:val="List Bullet 4"/>
    <w:basedOn w:val="Normal"/>
    <w:autoRedefine/>
    <w:uiPriority w:val="99"/>
    <w:semiHidden/>
    <w:unhideWhenUsed/>
    <w:rsid w:val="00A76B66"/>
    <w:pPr>
      <w:tabs>
        <w:tab w:val="num" w:pos="1209"/>
      </w:tabs>
      <w:ind w:left="1209" w:hanging="360"/>
    </w:pPr>
  </w:style>
  <w:style w:type="paragraph" w:styleId="ListBullet5">
    <w:name w:val="List Bullet 5"/>
    <w:basedOn w:val="Normal"/>
    <w:autoRedefine/>
    <w:uiPriority w:val="99"/>
    <w:semiHidden/>
    <w:unhideWhenUsed/>
    <w:rsid w:val="00A76B66"/>
    <w:pPr>
      <w:tabs>
        <w:tab w:val="num" w:pos="1492"/>
      </w:tabs>
      <w:ind w:left="1492" w:hanging="360"/>
    </w:pPr>
  </w:style>
  <w:style w:type="paragraph" w:styleId="ListNumber2">
    <w:name w:val="List Number 2"/>
    <w:basedOn w:val="Normal"/>
    <w:uiPriority w:val="99"/>
    <w:semiHidden/>
    <w:unhideWhenUsed/>
    <w:rsid w:val="00A76B66"/>
    <w:pPr>
      <w:tabs>
        <w:tab w:val="num" w:pos="643"/>
      </w:tabs>
      <w:ind w:left="643" w:hanging="360"/>
    </w:pPr>
  </w:style>
  <w:style w:type="paragraph" w:styleId="ListNumber3">
    <w:name w:val="List Number 3"/>
    <w:basedOn w:val="Normal"/>
    <w:uiPriority w:val="99"/>
    <w:semiHidden/>
    <w:unhideWhenUsed/>
    <w:rsid w:val="00A76B66"/>
    <w:pPr>
      <w:tabs>
        <w:tab w:val="num" w:pos="926"/>
      </w:tabs>
      <w:ind w:left="926" w:hanging="360"/>
    </w:pPr>
  </w:style>
  <w:style w:type="paragraph" w:styleId="ListNumber4">
    <w:name w:val="List Number 4"/>
    <w:basedOn w:val="Normal"/>
    <w:uiPriority w:val="99"/>
    <w:semiHidden/>
    <w:unhideWhenUsed/>
    <w:rsid w:val="00A76B66"/>
    <w:pPr>
      <w:tabs>
        <w:tab w:val="num" w:pos="1209"/>
      </w:tabs>
      <w:ind w:left="1209" w:hanging="360"/>
    </w:pPr>
  </w:style>
  <w:style w:type="paragraph" w:styleId="ListNumber5">
    <w:name w:val="List Number 5"/>
    <w:basedOn w:val="Normal"/>
    <w:uiPriority w:val="99"/>
    <w:semiHidden/>
    <w:unhideWhenUsed/>
    <w:rsid w:val="00A76B66"/>
    <w:pPr>
      <w:tabs>
        <w:tab w:val="num" w:pos="1492"/>
      </w:tabs>
      <w:ind w:left="1492" w:hanging="360"/>
    </w:pPr>
  </w:style>
  <w:style w:type="paragraph" w:styleId="Closing">
    <w:name w:val="Closing"/>
    <w:basedOn w:val="Normal"/>
    <w:link w:val="ClosingChar"/>
    <w:uiPriority w:val="99"/>
    <w:semiHidden/>
    <w:unhideWhenUsed/>
    <w:rsid w:val="00A76B66"/>
    <w:pPr>
      <w:ind w:left="4252"/>
    </w:pPr>
  </w:style>
  <w:style w:type="character" w:customStyle="1" w:styleId="ClosingChar">
    <w:name w:val="Closing Char"/>
    <w:basedOn w:val="DefaultParagraphFont"/>
    <w:link w:val="Closing"/>
    <w:uiPriority w:val="99"/>
    <w:semiHidden/>
    <w:rsid w:val="00A76B66"/>
    <w:rPr>
      <w:rFonts w:eastAsia="Times New Roman"/>
      <w:sz w:val="24"/>
      <w:szCs w:val="24"/>
      <w:lang w:eastAsia="en-AU"/>
    </w:rPr>
  </w:style>
  <w:style w:type="paragraph" w:styleId="Signature">
    <w:name w:val="Signature"/>
    <w:basedOn w:val="Normal"/>
    <w:link w:val="SignatureChar"/>
    <w:uiPriority w:val="99"/>
    <w:semiHidden/>
    <w:unhideWhenUsed/>
    <w:rsid w:val="00A76B66"/>
    <w:pPr>
      <w:ind w:left="4252"/>
    </w:pPr>
  </w:style>
  <w:style w:type="character" w:customStyle="1" w:styleId="SignatureChar">
    <w:name w:val="Signature Char"/>
    <w:basedOn w:val="DefaultParagraphFont"/>
    <w:link w:val="Signature"/>
    <w:uiPriority w:val="99"/>
    <w:semiHidden/>
    <w:rsid w:val="00A76B66"/>
    <w:rPr>
      <w:rFonts w:eastAsia="Times New Roman"/>
      <w:sz w:val="24"/>
      <w:szCs w:val="24"/>
      <w:lang w:eastAsia="en-AU"/>
    </w:rPr>
  </w:style>
  <w:style w:type="paragraph" w:styleId="BodyText">
    <w:name w:val="Body Text"/>
    <w:basedOn w:val="Normal"/>
    <w:link w:val="BodyTextChar"/>
    <w:uiPriority w:val="99"/>
    <w:semiHidden/>
    <w:unhideWhenUsed/>
    <w:rsid w:val="00A76B66"/>
    <w:pPr>
      <w:spacing w:after="120"/>
    </w:pPr>
  </w:style>
  <w:style w:type="character" w:customStyle="1" w:styleId="BodyTextChar">
    <w:name w:val="Body Text Char"/>
    <w:basedOn w:val="DefaultParagraphFont"/>
    <w:link w:val="BodyText"/>
    <w:uiPriority w:val="99"/>
    <w:semiHidden/>
    <w:rsid w:val="00A76B66"/>
    <w:rPr>
      <w:rFonts w:eastAsia="Times New Roman"/>
      <w:sz w:val="24"/>
      <w:szCs w:val="24"/>
      <w:lang w:eastAsia="en-AU"/>
    </w:rPr>
  </w:style>
  <w:style w:type="paragraph" w:styleId="BodyTextIndent">
    <w:name w:val="Body Text Indent"/>
    <w:basedOn w:val="Normal"/>
    <w:link w:val="BodyTextIndentChar"/>
    <w:uiPriority w:val="99"/>
    <w:semiHidden/>
    <w:unhideWhenUsed/>
    <w:rsid w:val="00A76B66"/>
    <w:pPr>
      <w:spacing w:after="120"/>
      <w:ind w:left="283"/>
    </w:pPr>
  </w:style>
  <w:style w:type="character" w:customStyle="1" w:styleId="BodyTextIndentChar">
    <w:name w:val="Body Text Indent Char"/>
    <w:basedOn w:val="DefaultParagraphFont"/>
    <w:link w:val="BodyTextIndent"/>
    <w:uiPriority w:val="99"/>
    <w:semiHidden/>
    <w:rsid w:val="00A76B66"/>
    <w:rPr>
      <w:rFonts w:eastAsia="Times New Roman"/>
      <w:sz w:val="24"/>
      <w:szCs w:val="24"/>
      <w:lang w:eastAsia="en-AU"/>
    </w:rPr>
  </w:style>
  <w:style w:type="paragraph" w:styleId="ListContinue">
    <w:name w:val="List Continue"/>
    <w:basedOn w:val="Normal"/>
    <w:uiPriority w:val="99"/>
    <w:semiHidden/>
    <w:unhideWhenUsed/>
    <w:rsid w:val="00A76B66"/>
    <w:pPr>
      <w:spacing w:after="120"/>
      <w:ind w:left="283"/>
    </w:pPr>
  </w:style>
  <w:style w:type="paragraph" w:styleId="ListContinue2">
    <w:name w:val="List Continue 2"/>
    <w:basedOn w:val="Normal"/>
    <w:uiPriority w:val="99"/>
    <w:semiHidden/>
    <w:unhideWhenUsed/>
    <w:rsid w:val="00A76B66"/>
    <w:pPr>
      <w:spacing w:after="120"/>
      <w:ind w:left="566"/>
    </w:pPr>
  </w:style>
  <w:style w:type="paragraph" w:styleId="ListContinue3">
    <w:name w:val="List Continue 3"/>
    <w:basedOn w:val="Normal"/>
    <w:uiPriority w:val="99"/>
    <w:semiHidden/>
    <w:unhideWhenUsed/>
    <w:rsid w:val="00A76B66"/>
    <w:pPr>
      <w:spacing w:after="120"/>
      <w:ind w:left="849"/>
    </w:pPr>
  </w:style>
  <w:style w:type="paragraph" w:styleId="ListContinue4">
    <w:name w:val="List Continue 4"/>
    <w:basedOn w:val="Normal"/>
    <w:uiPriority w:val="99"/>
    <w:semiHidden/>
    <w:unhideWhenUsed/>
    <w:rsid w:val="00A76B66"/>
    <w:pPr>
      <w:spacing w:after="120"/>
      <w:ind w:left="1132"/>
    </w:pPr>
  </w:style>
  <w:style w:type="paragraph" w:styleId="ListContinue5">
    <w:name w:val="List Continue 5"/>
    <w:basedOn w:val="Normal"/>
    <w:uiPriority w:val="99"/>
    <w:semiHidden/>
    <w:unhideWhenUsed/>
    <w:rsid w:val="00A76B66"/>
    <w:pPr>
      <w:spacing w:after="120"/>
      <w:ind w:left="1415"/>
    </w:pPr>
  </w:style>
  <w:style w:type="paragraph" w:styleId="MessageHeader">
    <w:name w:val="Message Header"/>
    <w:basedOn w:val="Normal"/>
    <w:link w:val="MessageHeaderChar"/>
    <w:uiPriority w:val="99"/>
    <w:semiHidden/>
    <w:unhideWhenUsed/>
    <w:rsid w:val="00A76B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A76B66"/>
    <w:rPr>
      <w:rFonts w:ascii="Arial" w:eastAsia="Times New Roman" w:hAnsi="Arial" w:cs="Arial"/>
      <w:sz w:val="24"/>
      <w:szCs w:val="24"/>
      <w:shd w:val="pct20" w:color="auto" w:fill="auto"/>
      <w:lang w:eastAsia="en-AU"/>
    </w:rPr>
  </w:style>
  <w:style w:type="paragraph" w:styleId="Subtitle">
    <w:name w:val="Subtitle"/>
    <w:basedOn w:val="Normal"/>
    <w:link w:val="SubtitleChar"/>
    <w:uiPriority w:val="99"/>
    <w:qFormat/>
    <w:rsid w:val="00A76B66"/>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A76B66"/>
    <w:rPr>
      <w:rFonts w:ascii="Arial" w:eastAsia="Times New Roman" w:hAnsi="Arial" w:cs="Arial"/>
      <w:sz w:val="24"/>
      <w:szCs w:val="24"/>
      <w:lang w:eastAsia="en-AU"/>
    </w:rPr>
  </w:style>
  <w:style w:type="paragraph" w:styleId="Salutation">
    <w:name w:val="Salutation"/>
    <w:basedOn w:val="Normal"/>
    <w:next w:val="Normal"/>
    <w:link w:val="SalutationChar"/>
    <w:uiPriority w:val="99"/>
    <w:semiHidden/>
    <w:unhideWhenUsed/>
    <w:rsid w:val="00A76B66"/>
  </w:style>
  <w:style w:type="character" w:customStyle="1" w:styleId="SalutationChar">
    <w:name w:val="Salutation Char"/>
    <w:basedOn w:val="DefaultParagraphFont"/>
    <w:link w:val="Salutation"/>
    <w:uiPriority w:val="99"/>
    <w:semiHidden/>
    <w:rsid w:val="00A76B66"/>
    <w:rPr>
      <w:rFonts w:eastAsia="Times New Roman"/>
      <w:sz w:val="24"/>
      <w:szCs w:val="24"/>
      <w:lang w:eastAsia="en-AU"/>
    </w:rPr>
  </w:style>
  <w:style w:type="paragraph" w:styleId="Date">
    <w:name w:val="Date"/>
    <w:basedOn w:val="Normal"/>
    <w:next w:val="Normal"/>
    <w:link w:val="DateChar"/>
    <w:uiPriority w:val="99"/>
    <w:semiHidden/>
    <w:unhideWhenUsed/>
    <w:rsid w:val="00A76B66"/>
  </w:style>
  <w:style w:type="character" w:customStyle="1" w:styleId="DateChar">
    <w:name w:val="Date Char"/>
    <w:basedOn w:val="DefaultParagraphFont"/>
    <w:link w:val="Date"/>
    <w:uiPriority w:val="99"/>
    <w:semiHidden/>
    <w:rsid w:val="00A76B66"/>
    <w:rPr>
      <w:rFonts w:eastAsia="Times New Roman"/>
      <w:sz w:val="24"/>
      <w:szCs w:val="24"/>
      <w:lang w:eastAsia="en-AU"/>
    </w:rPr>
  </w:style>
  <w:style w:type="paragraph" w:styleId="BodyTextFirstIndent">
    <w:name w:val="Body Text First Indent"/>
    <w:basedOn w:val="BodyText"/>
    <w:link w:val="BodyTextFirstIndentChar"/>
    <w:uiPriority w:val="99"/>
    <w:semiHidden/>
    <w:unhideWhenUsed/>
    <w:rsid w:val="00A76B66"/>
    <w:pPr>
      <w:ind w:firstLine="210"/>
    </w:pPr>
  </w:style>
  <w:style w:type="character" w:customStyle="1" w:styleId="BodyTextFirstIndentChar">
    <w:name w:val="Body Text First Indent Char"/>
    <w:basedOn w:val="BodyTextChar"/>
    <w:link w:val="BodyTextFirstIndent"/>
    <w:uiPriority w:val="99"/>
    <w:semiHidden/>
    <w:rsid w:val="00A76B66"/>
    <w:rPr>
      <w:rFonts w:eastAsia="Times New Roman"/>
      <w:sz w:val="24"/>
      <w:szCs w:val="24"/>
      <w:lang w:eastAsia="en-AU"/>
    </w:rPr>
  </w:style>
  <w:style w:type="paragraph" w:styleId="BodyTextFirstIndent2">
    <w:name w:val="Body Text First Indent 2"/>
    <w:basedOn w:val="BodyTextIndent"/>
    <w:link w:val="BodyTextFirstIndent2Char"/>
    <w:uiPriority w:val="99"/>
    <w:semiHidden/>
    <w:unhideWhenUsed/>
    <w:rsid w:val="00A76B66"/>
    <w:pPr>
      <w:ind w:firstLine="210"/>
    </w:pPr>
  </w:style>
  <w:style w:type="character" w:customStyle="1" w:styleId="BodyTextFirstIndent2Char">
    <w:name w:val="Body Text First Indent 2 Char"/>
    <w:basedOn w:val="BodyTextIndentChar"/>
    <w:link w:val="BodyTextFirstIndent2"/>
    <w:uiPriority w:val="99"/>
    <w:semiHidden/>
    <w:rsid w:val="00A76B66"/>
    <w:rPr>
      <w:rFonts w:eastAsia="Times New Roman"/>
      <w:sz w:val="24"/>
      <w:szCs w:val="24"/>
      <w:lang w:eastAsia="en-AU"/>
    </w:rPr>
  </w:style>
  <w:style w:type="character" w:customStyle="1" w:styleId="NoteHeadingChar">
    <w:name w:val="Note Heading Char"/>
    <w:aliases w:val="HN Char"/>
    <w:basedOn w:val="DefaultParagraphFont"/>
    <w:link w:val="NoteHeading"/>
    <w:uiPriority w:val="99"/>
    <w:semiHidden/>
    <w:locked/>
    <w:rsid w:val="00A76B66"/>
    <w:rPr>
      <w:rFonts w:ascii="Arial" w:hAnsi="Arial" w:cs="Arial"/>
      <w:b/>
      <w:sz w:val="32"/>
      <w:szCs w:val="24"/>
    </w:rPr>
  </w:style>
  <w:style w:type="paragraph" w:styleId="NoteHeading">
    <w:name w:val="Note Heading"/>
    <w:aliases w:val="HN"/>
    <w:basedOn w:val="Normal"/>
    <w:next w:val="Normal"/>
    <w:link w:val="NoteHeadingChar"/>
    <w:uiPriority w:val="99"/>
    <w:semiHidden/>
    <w:unhideWhenUsed/>
    <w:rsid w:val="00A76B66"/>
    <w:pPr>
      <w:keepNext/>
      <w:keepLines/>
      <w:pageBreakBefore/>
      <w:tabs>
        <w:tab w:val="left" w:pos="1559"/>
      </w:tabs>
      <w:spacing w:before="120" w:line="240" w:lineRule="atLeast"/>
    </w:pPr>
    <w:rPr>
      <w:rFonts w:ascii="Arial" w:eastAsiaTheme="minorHAnsi" w:hAnsi="Arial" w:cs="Arial"/>
      <w:b/>
      <w:sz w:val="32"/>
      <w:lang w:eastAsia="en-US"/>
    </w:rPr>
  </w:style>
  <w:style w:type="character" w:customStyle="1" w:styleId="NoteHeadingChar1">
    <w:name w:val="Note Heading Char1"/>
    <w:aliases w:val="HN Char1"/>
    <w:basedOn w:val="DefaultParagraphFont"/>
    <w:uiPriority w:val="99"/>
    <w:semiHidden/>
    <w:rsid w:val="00A76B66"/>
    <w:rPr>
      <w:rFonts w:eastAsia="Times New Roman"/>
      <w:sz w:val="24"/>
      <w:szCs w:val="24"/>
      <w:lang w:eastAsia="en-AU"/>
    </w:rPr>
  </w:style>
  <w:style w:type="paragraph" w:styleId="BodyText2">
    <w:name w:val="Body Text 2"/>
    <w:basedOn w:val="Normal"/>
    <w:link w:val="BodyText2Char"/>
    <w:uiPriority w:val="99"/>
    <w:semiHidden/>
    <w:unhideWhenUsed/>
    <w:rsid w:val="00A76B66"/>
    <w:pPr>
      <w:spacing w:after="120" w:line="480" w:lineRule="auto"/>
    </w:pPr>
  </w:style>
  <w:style w:type="character" w:customStyle="1" w:styleId="BodyText2Char">
    <w:name w:val="Body Text 2 Char"/>
    <w:basedOn w:val="DefaultParagraphFont"/>
    <w:link w:val="BodyText2"/>
    <w:uiPriority w:val="99"/>
    <w:semiHidden/>
    <w:rsid w:val="00A76B66"/>
    <w:rPr>
      <w:rFonts w:eastAsia="Times New Roman"/>
      <w:sz w:val="24"/>
      <w:szCs w:val="24"/>
      <w:lang w:eastAsia="en-AU"/>
    </w:rPr>
  </w:style>
  <w:style w:type="paragraph" w:styleId="BodyText3">
    <w:name w:val="Body Text 3"/>
    <w:basedOn w:val="Normal"/>
    <w:link w:val="BodyText3Char"/>
    <w:uiPriority w:val="99"/>
    <w:semiHidden/>
    <w:unhideWhenUsed/>
    <w:rsid w:val="00A76B66"/>
    <w:pPr>
      <w:spacing w:after="120"/>
    </w:pPr>
    <w:rPr>
      <w:sz w:val="16"/>
      <w:szCs w:val="16"/>
    </w:rPr>
  </w:style>
  <w:style w:type="character" w:customStyle="1" w:styleId="BodyText3Char">
    <w:name w:val="Body Text 3 Char"/>
    <w:basedOn w:val="DefaultParagraphFont"/>
    <w:link w:val="BodyText3"/>
    <w:uiPriority w:val="99"/>
    <w:semiHidden/>
    <w:rsid w:val="00A76B66"/>
    <w:rPr>
      <w:rFonts w:eastAsia="Times New Roman"/>
      <w:sz w:val="16"/>
      <w:szCs w:val="16"/>
      <w:lang w:eastAsia="en-AU"/>
    </w:rPr>
  </w:style>
  <w:style w:type="paragraph" w:styleId="BodyTextIndent2">
    <w:name w:val="Body Text Indent 2"/>
    <w:basedOn w:val="Normal"/>
    <w:link w:val="BodyTextIndent2Char"/>
    <w:uiPriority w:val="99"/>
    <w:semiHidden/>
    <w:unhideWhenUsed/>
    <w:rsid w:val="00A76B66"/>
    <w:pPr>
      <w:spacing w:after="120" w:line="480" w:lineRule="auto"/>
      <w:ind w:left="283"/>
    </w:pPr>
  </w:style>
  <w:style w:type="character" w:customStyle="1" w:styleId="BodyTextIndent2Char">
    <w:name w:val="Body Text Indent 2 Char"/>
    <w:basedOn w:val="DefaultParagraphFont"/>
    <w:link w:val="BodyTextIndent2"/>
    <w:uiPriority w:val="99"/>
    <w:semiHidden/>
    <w:rsid w:val="00A76B66"/>
    <w:rPr>
      <w:rFonts w:eastAsia="Times New Roman"/>
      <w:sz w:val="24"/>
      <w:szCs w:val="24"/>
      <w:lang w:eastAsia="en-AU"/>
    </w:rPr>
  </w:style>
  <w:style w:type="paragraph" w:styleId="BodyTextIndent3">
    <w:name w:val="Body Text Indent 3"/>
    <w:basedOn w:val="Normal"/>
    <w:link w:val="BodyTextIndent3Char"/>
    <w:uiPriority w:val="99"/>
    <w:semiHidden/>
    <w:unhideWhenUsed/>
    <w:rsid w:val="00A76B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76B66"/>
    <w:rPr>
      <w:rFonts w:eastAsia="Times New Roman"/>
      <w:sz w:val="16"/>
      <w:szCs w:val="16"/>
      <w:lang w:eastAsia="en-AU"/>
    </w:rPr>
  </w:style>
  <w:style w:type="paragraph" w:styleId="DocumentMap">
    <w:name w:val="Document Map"/>
    <w:basedOn w:val="Normal"/>
    <w:link w:val="DocumentMapChar"/>
    <w:uiPriority w:val="99"/>
    <w:semiHidden/>
    <w:unhideWhenUsed/>
    <w:rsid w:val="00A76B6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76B66"/>
    <w:rPr>
      <w:rFonts w:ascii="Tahoma" w:eastAsia="Times New Roman" w:hAnsi="Tahoma" w:cs="Tahoma"/>
      <w:sz w:val="24"/>
      <w:szCs w:val="24"/>
      <w:shd w:val="clear" w:color="auto" w:fill="000080"/>
      <w:lang w:eastAsia="en-AU"/>
    </w:rPr>
  </w:style>
  <w:style w:type="paragraph" w:styleId="PlainText">
    <w:name w:val="Plain Text"/>
    <w:basedOn w:val="Normal"/>
    <w:link w:val="PlainTextChar"/>
    <w:uiPriority w:val="99"/>
    <w:semiHidden/>
    <w:unhideWhenUsed/>
    <w:rsid w:val="00A76B66"/>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A76B66"/>
    <w:rPr>
      <w:rFonts w:ascii="Courier New" w:eastAsia="Times New Roman" w:hAnsi="Courier New" w:cs="Courier New"/>
      <w:lang w:eastAsia="en-AU"/>
    </w:rPr>
  </w:style>
  <w:style w:type="paragraph" w:styleId="E-mailSignature">
    <w:name w:val="E-mail Signature"/>
    <w:basedOn w:val="Normal"/>
    <w:link w:val="E-mailSignatureChar"/>
    <w:uiPriority w:val="99"/>
    <w:semiHidden/>
    <w:unhideWhenUsed/>
    <w:rsid w:val="00A76B66"/>
  </w:style>
  <w:style w:type="character" w:customStyle="1" w:styleId="E-mailSignatureChar">
    <w:name w:val="E-mail Signature Char"/>
    <w:basedOn w:val="DefaultParagraphFont"/>
    <w:link w:val="E-mailSignature"/>
    <w:uiPriority w:val="99"/>
    <w:semiHidden/>
    <w:rsid w:val="00A76B66"/>
    <w:rPr>
      <w:rFonts w:eastAsia="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A76B66"/>
    <w:rPr>
      <w:b/>
      <w:bCs/>
    </w:rPr>
  </w:style>
  <w:style w:type="character" w:customStyle="1" w:styleId="CommentSubjectChar">
    <w:name w:val="Comment Subject Char"/>
    <w:basedOn w:val="CommentTextChar"/>
    <w:link w:val="CommentSubject"/>
    <w:uiPriority w:val="99"/>
    <w:semiHidden/>
    <w:rsid w:val="00A76B66"/>
    <w:rPr>
      <w:rFonts w:eastAsia="Times New Roman"/>
      <w:b/>
      <w:bCs/>
      <w:lang w:eastAsia="en-AU"/>
    </w:rPr>
  </w:style>
  <w:style w:type="paragraph" w:styleId="NoSpacing">
    <w:name w:val="No Spacing"/>
    <w:uiPriority w:val="1"/>
    <w:qFormat/>
    <w:rsid w:val="00A76B66"/>
    <w:rPr>
      <w:rFonts w:eastAsia="Times New Roman"/>
      <w:sz w:val="24"/>
      <w:szCs w:val="24"/>
      <w:lang w:eastAsia="en-AU"/>
    </w:rPr>
  </w:style>
  <w:style w:type="paragraph" w:styleId="Revision">
    <w:name w:val="Revision"/>
    <w:uiPriority w:val="99"/>
    <w:semiHidden/>
    <w:rsid w:val="00A76B66"/>
    <w:rPr>
      <w:rFonts w:eastAsia="Times New Roman"/>
      <w:sz w:val="24"/>
      <w:szCs w:val="24"/>
      <w:lang w:eastAsia="en-AU"/>
    </w:rPr>
  </w:style>
  <w:style w:type="paragraph" w:styleId="Quote">
    <w:name w:val="Quote"/>
    <w:basedOn w:val="Normal"/>
    <w:next w:val="Normal"/>
    <w:link w:val="QuoteChar"/>
    <w:uiPriority w:val="29"/>
    <w:qFormat/>
    <w:rsid w:val="00A76B66"/>
    <w:rPr>
      <w:i/>
      <w:iCs/>
      <w:color w:val="000000" w:themeColor="text1"/>
    </w:rPr>
  </w:style>
  <w:style w:type="character" w:customStyle="1" w:styleId="QuoteChar">
    <w:name w:val="Quote Char"/>
    <w:basedOn w:val="DefaultParagraphFont"/>
    <w:link w:val="Quote"/>
    <w:uiPriority w:val="29"/>
    <w:rsid w:val="00A76B66"/>
    <w:rPr>
      <w:rFonts w:eastAsia="Times New Roman"/>
      <w:i/>
      <w:iCs/>
      <w:color w:val="000000" w:themeColor="text1"/>
      <w:sz w:val="24"/>
      <w:szCs w:val="24"/>
      <w:lang w:eastAsia="en-AU"/>
    </w:rPr>
  </w:style>
  <w:style w:type="paragraph" w:styleId="IntenseQuote">
    <w:name w:val="Intense Quote"/>
    <w:basedOn w:val="Normal"/>
    <w:next w:val="Normal"/>
    <w:link w:val="IntenseQuoteChar"/>
    <w:uiPriority w:val="30"/>
    <w:qFormat/>
    <w:rsid w:val="00A76B6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76B66"/>
    <w:rPr>
      <w:rFonts w:eastAsia="Times New Roman"/>
      <w:b/>
      <w:bCs/>
      <w:i/>
      <w:iCs/>
      <w:color w:val="4F81BD" w:themeColor="accent1"/>
      <w:sz w:val="24"/>
      <w:szCs w:val="24"/>
      <w:lang w:eastAsia="en-AU"/>
    </w:rPr>
  </w:style>
  <w:style w:type="paragraph" w:styleId="Bibliography">
    <w:name w:val="Bibliography"/>
    <w:basedOn w:val="Normal"/>
    <w:next w:val="Normal"/>
    <w:uiPriority w:val="37"/>
    <w:semiHidden/>
    <w:unhideWhenUsed/>
    <w:rsid w:val="00A76B66"/>
  </w:style>
  <w:style w:type="paragraph" w:styleId="TOCHeading">
    <w:name w:val="TOC Heading"/>
    <w:basedOn w:val="Heading1"/>
    <w:next w:val="Normal"/>
    <w:uiPriority w:val="39"/>
    <w:semiHidden/>
    <w:unhideWhenUsed/>
    <w:qFormat/>
    <w:rsid w:val="00A76B66"/>
    <w:pPr>
      <w:outlineLvl w:val="9"/>
    </w:pPr>
    <w:rPr>
      <w:color w:val="345A8A" w:themeColor="accent1" w:themeShade="B5"/>
      <w:sz w:val="32"/>
      <w:szCs w:val="32"/>
    </w:rPr>
  </w:style>
  <w:style w:type="paragraph" w:customStyle="1" w:styleId="HeaderBoldEven">
    <w:name w:val="HeaderBoldEven"/>
    <w:basedOn w:val="Normal"/>
    <w:uiPriority w:val="99"/>
    <w:rsid w:val="00A76B66"/>
    <w:pPr>
      <w:spacing w:before="120" w:after="60"/>
    </w:pPr>
    <w:rPr>
      <w:rFonts w:ascii="Arial" w:hAnsi="Arial"/>
      <w:b/>
      <w:sz w:val="20"/>
    </w:rPr>
  </w:style>
  <w:style w:type="paragraph" w:customStyle="1" w:styleId="HeaderLiteEven">
    <w:name w:val="HeaderLiteEven"/>
    <w:basedOn w:val="Normal"/>
    <w:uiPriority w:val="99"/>
    <w:rsid w:val="00A76B66"/>
    <w:pPr>
      <w:tabs>
        <w:tab w:val="center" w:pos="3969"/>
        <w:tab w:val="right" w:pos="8505"/>
      </w:tabs>
      <w:spacing w:before="60"/>
    </w:pPr>
    <w:rPr>
      <w:rFonts w:ascii="Arial" w:hAnsi="Arial"/>
      <w:sz w:val="18"/>
    </w:rPr>
  </w:style>
  <w:style w:type="paragraph" w:customStyle="1" w:styleId="HeaderContentsPage">
    <w:name w:val="HeaderContents&quot;Page&quot;"/>
    <w:basedOn w:val="Normal"/>
    <w:uiPriority w:val="99"/>
    <w:rsid w:val="00A76B66"/>
    <w:pPr>
      <w:spacing w:before="120" w:after="120"/>
      <w:jc w:val="right"/>
    </w:pPr>
    <w:rPr>
      <w:rFonts w:ascii="Arial" w:hAnsi="Arial"/>
      <w:sz w:val="20"/>
    </w:rPr>
  </w:style>
  <w:style w:type="paragraph" w:customStyle="1" w:styleId="FooterInfo">
    <w:name w:val="FooterInfo"/>
    <w:basedOn w:val="Normal"/>
    <w:uiPriority w:val="99"/>
    <w:rsid w:val="00A76B66"/>
    <w:rPr>
      <w:rFonts w:ascii="Arial" w:hAnsi="Arial"/>
      <w:sz w:val="12"/>
    </w:rPr>
  </w:style>
  <w:style w:type="paragraph" w:customStyle="1" w:styleId="A1">
    <w:name w:val="A1"/>
    <w:aliases w:val="Heading Amendment,1. Amendment"/>
    <w:basedOn w:val="Normal"/>
    <w:next w:val="Normal"/>
    <w:uiPriority w:val="99"/>
    <w:rsid w:val="00A76B66"/>
    <w:pPr>
      <w:keepNext/>
      <w:keepLines/>
      <w:spacing w:before="480" w:line="260" w:lineRule="exact"/>
      <w:ind w:left="964" w:hanging="964"/>
    </w:pPr>
    <w:rPr>
      <w:rFonts w:ascii="Arial" w:hAnsi="Arial"/>
      <w:b/>
    </w:rPr>
  </w:style>
  <w:style w:type="paragraph" w:customStyle="1" w:styleId="A2S">
    <w:name w:val="A2S"/>
    <w:aliases w:val="Schedule Inst Amendment"/>
    <w:basedOn w:val="Normal"/>
    <w:next w:val="A3S"/>
    <w:uiPriority w:val="99"/>
    <w:rsid w:val="00A76B66"/>
    <w:pPr>
      <w:keepNext/>
      <w:spacing w:before="120" w:line="260" w:lineRule="exact"/>
      <w:ind w:left="964"/>
    </w:pPr>
    <w:rPr>
      <w:i/>
    </w:rPr>
  </w:style>
  <w:style w:type="paragraph" w:customStyle="1" w:styleId="A1S">
    <w:name w:val="A1S"/>
    <w:aliases w:val="1.Schedule Amendment"/>
    <w:basedOn w:val="Normal"/>
    <w:next w:val="A2S"/>
    <w:uiPriority w:val="99"/>
    <w:rsid w:val="00A76B66"/>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uiPriority w:val="99"/>
    <w:rsid w:val="00A76B66"/>
    <w:pPr>
      <w:tabs>
        <w:tab w:val="right" w:pos="794"/>
      </w:tabs>
      <w:spacing w:before="120" w:line="260" w:lineRule="exact"/>
      <w:ind w:left="964" w:hanging="964"/>
      <w:jc w:val="both"/>
    </w:pPr>
  </w:style>
  <w:style w:type="paragraph" w:customStyle="1" w:styleId="A3S">
    <w:name w:val="A3S"/>
    <w:aliases w:val="Schedule Amendment"/>
    <w:basedOn w:val="Normal"/>
    <w:next w:val="A1S"/>
    <w:uiPriority w:val="99"/>
    <w:rsid w:val="00A76B66"/>
    <w:pPr>
      <w:spacing w:before="60" w:line="260" w:lineRule="exact"/>
      <w:ind w:left="1247"/>
      <w:jc w:val="both"/>
    </w:pPr>
  </w:style>
  <w:style w:type="paragraph" w:customStyle="1" w:styleId="A3">
    <w:name w:val="A3"/>
    <w:aliases w:val="1.2 amendment"/>
    <w:basedOn w:val="Normal"/>
    <w:uiPriority w:val="99"/>
    <w:rsid w:val="00A76B66"/>
    <w:pPr>
      <w:tabs>
        <w:tab w:val="right" w:pos="794"/>
      </w:tabs>
      <w:spacing w:before="180" w:line="260" w:lineRule="exact"/>
      <w:ind w:left="964" w:hanging="964"/>
      <w:jc w:val="both"/>
    </w:pPr>
  </w:style>
  <w:style w:type="paragraph" w:customStyle="1" w:styleId="A4">
    <w:name w:val="A4"/>
    <w:aliases w:val="(a) Amendment"/>
    <w:basedOn w:val="Normal"/>
    <w:uiPriority w:val="99"/>
    <w:rsid w:val="00A76B66"/>
    <w:pPr>
      <w:tabs>
        <w:tab w:val="right" w:pos="1247"/>
      </w:tabs>
      <w:spacing w:before="60" w:line="260" w:lineRule="exact"/>
      <w:ind w:left="1531" w:hanging="1531"/>
      <w:jc w:val="both"/>
    </w:pPr>
  </w:style>
  <w:style w:type="paragraph" w:customStyle="1" w:styleId="A5">
    <w:name w:val="A5"/>
    <w:aliases w:val="(i) Amendment"/>
    <w:basedOn w:val="Normal"/>
    <w:uiPriority w:val="99"/>
    <w:rsid w:val="00A76B66"/>
    <w:pPr>
      <w:tabs>
        <w:tab w:val="right" w:pos="1758"/>
      </w:tabs>
      <w:spacing w:before="60" w:line="260" w:lineRule="exact"/>
      <w:ind w:left="2041" w:hanging="2041"/>
      <w:jc w:val="both"/>
    </w:pPr>
  </w:style>
  <w:style w:type="paragraph" w:customStyle="1" w:styleId="AN">
    <w:name w:val="AN"/>
    <w:aliases w:val="Note Amendment"/>
    <w:basedOn w:val="Normal"/>
    <w:next w:val="A1"/>
    <w:uiPriority w:val="99"/>
    <w:rsid w:val="00A76B66"/>
    <w:pPr>
      <w:spacing w:before="120" w:line="220" w:lineRule="exact"/>
      <w:ind w:left="964"/>
      <w:jc w:val="both"/>
    </w:pPr>
    <w:rPr>
      <w:sz w:val="20"/>
    </w:rPr>
  </w:style>
  <w:style w:type="paragraph" w:customStyle="1" w:styleId="ASref">
    <w:name w:val="AS ref"/>
    <w:basedOn w:val="Normal"/>
    <w:next w:val="A1S"/>
    <w:uiPriority w:val="99"/>
    <w:rsid w:val="00A76B66"/>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uiPriority w:val="99"/>
    <w:rsid w:val="00A76B66"/>
    <w:pPr>
      <w:keepNext/>
      <w:keepLines/>
      <w:spacing w:before="480"/>
      <w:ind w:left="2410" w:hanging="2410"/>
    </w:pPr>
    <w:rPr>
      <w:rFonts w:ascii="Arial" w:hAnsi="Arial"/>
      <w:b/>
      <w:sz w:val="32"/>
    </w:rPr>
  </w:style>
  <w:style w:type="paragraph" w:customStyle="1" w:styleId="ASP">
    <w:name w:val="ASP"/>
    <w:aliases w:val="Schedule Part Amendment"/>
    <w:basedOn w:val="Normal"/>
    <w:next w:val="A1S"/>
    <w:uiPriority w:val="99"/>
    <w:rsid w:val="00A76B66"/>
    <w:pPr>
      <w:keepNext/>
      <w:keepLines/>
      <w:spacing w:before="360"/>
      <w:ind w:left="2410" w:hanging="2410"/>
    </w:pPr>
    <w:rPr>
      <w:rFonts w:ascii="Arial" w:hAnsi="Arial"/>
      <w:b/>
      <w:sz w:val="28"/>
    </w:rPr>
  </w:style>
  <w:style w:type="paragraph" w:customStyle="1" w:styleId="ContentsHead">
    <w:name w:val="ContentsHead"/>
    <w:basedOn w:val="Normal"/>
    <w:next w:val="Normal"/>
    <w:uiPriority w:val="99"/>
    <w:rsid w:val="00A76B66"/>
    <w:pPr>
      <w:keepNext/>
      <w:keepLines/>
      <w:spacing w:before="240" w:after="240"/>
    </w:pPr>
    <w:rPr>
      <w:rFonts w:ascii="Arial" w:hAnsi="Arial"/>
      <w:b/>
      <w:sz w:val="28"/>
    </w:rPr>
  </w:style>
  <w:style w:type="paragraph" w:customStyle="1" w:styleId="ContentsSectionBreak">
    <w:name w:val="ContentsSectionBreak"/>
    <w:basedOn w:val="Normal"/>
    <w:next w:val="Normal"/>
    <w:uiPriority w:val="99"/>
    <w:rsid w:val="00A76B66"/>
  </w:style>
  <w:style w:type="paragraph" w:customStyle="1" w:styleId="DD">
    <w:name w:val="DD"/>
    <w:aliases w:val="Dictionary Definition"/>
    <w:basedOn w:val="Normal"/>
    <w:uiPriority w:val="99"/>
    <w:rsid w:val="00A76B66"/>
    <w:pPr>
      <w:spacing w:before="80" w:line="260" w:lineRule="exact"/>
      <w:jc w:val="both"/>
    </w:pPr>
  </w:style>
  <w:style w:type="paragraph" w:customStyle="1" w:styleId="definition">
    <w:name w:val="definition"/>
    <w:basedOn w:val="Normal"/>
    <w:rsid w:val="00A76B66"/>
    <w:pPr>
      <w:spacing w:before="80" w:line="260" w:lineRule="exact"/>
      <w:ind w:left="964"/>
      <w:jc w:val="both"/>
    </w:pPr>
  </w:style>
  <w:style w:type="paragraph" w:customStyle="1" w:styleId="DictionaryHeading">
    <w:name w:val="Dictionary Heading"/>
    <w:basedOn w:val="Normal"/>
    <w:next w:val="DD"/>
    <w:uiPriority w:val="99"/>
    <w:rsid w:val="00A76B66"/>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uiPriority w:val="99"/>
    <w:rsid w:val="00A76B66"/>
  </w:style>
  <w:style w:type="paragraph" w:customStyle="1" w:styleId="DNote">
    <w:name w:val="DNote"/>
    <w:aliases w:val="DictionaryNote"/>
    <w:basedOn w:val="Normal"/>
    <w:uiPriority w:val="99"/>
    <w:rsid w:val="00A76B66"/>
    <w:pPr>
      <w:spacing w:before="120" w:line="220" w:lineRule="exact"/>
      <w:ind w:left="425"/>
      <w:jc w:val="both"/>
    </w:pPr>
    <w:rPr>
      <w:sz w:val="20"/>
    </w:rPr>
  </w:style>
  <w:style w:type="paragraph" w:customStyle="1" w:styleId="DP1a">
    <w:name w:val="DP1(a)"/>
    <w:aliases w:val="Dictionary (a)"/>
    <w:basedOn w:val="Normal"/>
    <w:uiPriority w:val="99"/>
    <w:rsid w:val="00A76B66"/>
    <w:pPr>
      <w:tabs>
        <w:tab w:val="right" w:pos="709"/>
      </w:tabs>
      <w:spacing w:before="60" w:line="260" w:lineRule="exact"/>
      <w:ind w:left="936" w:hanging="936"/>
      <w:jc w:val="both"/>
    </w:pPr>
  </w:style>
  <w:style w:type="paragraph" w:customStyle="1" w:styleId="DP2i">
    <w:name w:val="DP2(i)"/>
    <w:aliases w:val="Dictionary(i)"/>
    <w:basedOn w:val="Normal"/>
    <w:uiPriority w:val="99"/>
    <w:rsid w:val="00A76B66"/>
    <w:pPr>
      <w:tabs>
        <w:tab w:val="right" w:pos="1276"/>
      </w:tabs>
      <w:spacing w:before="60" w:line="260" w:lineRule="exact"/>
      <w:ind w:left="1503" w:hanging="1503"/>
      <w:jc w:val="both"/>
    </w:pPr>
  </w:style>
  <w:style w:type="paragraph" w:customStyle="1" w:styleId="ExampleBody">
    <w:name w:val="Example Body"/>
    <w:basedOn w:val="Normal"/>
    <w:uiPriority w:val="99"/>
    <w:rsid w:val="00A76B66"/>
    <w:pPr>
      <w:keepLines/>
      <w:spacing w:before="60" w:line="220" w:lineRule="exact"/>
      <w:ind w:left="964"/>
      <w:jc w:val="both"/>
    </w:pPr>
    <w:rPr>
      <w:sz w:val="20"/>
    </w:rPr>
  </w:style>
  <w:style w:type="paragraph" w:customStyle="1" w:styleId="ExampleList">
    <w:name w:val="Example List"/>
    <w:basedOn w:val="Normal"/>
    <w:uiPriority w:val="99"/>
    <w:rsid w:val="00A76B66"/>
    <w:pPr>
      <w:keepLines/>
      <w:tabs>
        <w:tab w:val="left" w:pos="1247"/>
        <w:tab w:val="left" w:pos="1349"/>
      </w:tabs>
      <w:spacing w:before="60" w:line="220" w:lineRule="exact"/>
      <w:ind w:left="340" w:firstLine="652"/>
      <w:jc w:val="both"/>
    </w:pPr>
    <w:rPr>
      <w:sz w:val="20"/>
    </w:rPr>
  </w:style>
  <w:style w:type="paragraph" w:customStyle="1" w:styleId="Formula">
    <w:name w:val="Formula"/>
    <w:basedOn w:val="Normal"/>
    <w:next w:val="Normal"/>
    <w:uiPriority w:val="99"/>
    <w:rsid w:val="00A76B66"/>
    <w:pPr>
      <w:spacing w:before="180" w:after="180"/>
      <w:jc w:val="center"/>
    </w:pPr>
  </w:style>
  <w:style w:type="paragraph" w:customStyle="1" w:styleId="HC">
    <w:name w:val="HC"/>
    <w:aliases w:val="Chapter Heading"/>
    <w:basedOn w:val="Normal"/>
    <w:next w:val="Normal"/>
    <w:uiPriority w:val="99"/>
    <w:rsid w:val="00A76B66"/>
    <w:pPr>
      <w:keepNext/>
      <w:keepLines/>
      <w:pageBreakBefore/>
      <w:spacing w:before="480"/>
      <w:ind w:left="2410" w:hanging="2410"/>
    </w:pPr>
    <w:rPr>
      <w:rFonts w:ascii="Arial" w:hAnsi="Arial"/>
      <w:b/>
      <w:sz w:val="40"/>
    </w:rPr>
  </w:style>
  <w:style w:type="paragraph" w:customStyle="1" w:styleId="HR">
    <w:name w:val="HR"/>
    <w:aliases w:val="Regulation Heading"/>
    <w:basedOn w:val="Normal"/>
    <w:next w:val="R1"/>
    <w:uiPriority w:val="99"/>
    <w:rsid w:val="00A76B66"/>
    <w:pPr>
      <w:keepNext/>
      <w:keepLines/>
      <w:spacing w:before="360"/>
      <w:ind w:left="964" w:hanging="964"/>
    </w:pPr>
    <w:rPr>
      <w:rFonts w:ascii="Arial" w:hAnsi="Arial"/>
      <w:b/>
    </w:rPr>
  </w:style>
  <w:style w:type="paragraph" w:customStyle="1" w:styleId="HD">
    <w:name w:val="HD"/>
    <w:aliases w:val="Division Heading"/>
    <w:basedOn w:val="Normal"/>
    <w:next w:val="HR"/>
    <w:uiPriority w:val="99"/>
    <w:rsid w:val="00A76B66"/>
    <w:pPr>
      <w:keepNext/>
      <w:keepLines/>
      <w:spacing w:before="360"/>
      <w:ind w:left="2410" w:hanging="2410"/>
    </w:pPr>
    <w:rPr>
      <w:rFonts w:ascii="Arial" w:hAnsi="Arial"/>
      <w:b/>
      <w:sz w:val="28"/>
    </w:rPr>
  </w:style>
  <w:style w:type="paragraph" w:customStyle="1" w:styleId="HE">
    <w:name w:val="HE"/>
    <w:aliases w:val="Example heading"/>
    <w:basedOn w:val="Normal"/>
    <w:next w:val="ExampleBody"/>
    <w:uiPriority w:val="99"/>
    <w:rsid w:val="00A76B66"/>
    <w:pPr>
      <w:keepNext/>
      <w:spacing w:before="120" w:line="220" w:lineRule="exact"/>
      <w:ind w:left="964"/>
    </w:pPr>
    <w:rPr>
      <w:i/>
      <w:sz w:val="20"/>
    </w:rPr>
  </w:style>
  <w:style w:type="paragraph" w:customStyle="1" w:styleId="HP">
    <w:name w:val="HP"/>
    <w:aliases w:val="Part Heading"/>
    <w:basedOn w:val="Normal"/>
    <w:next w:val="HD"/>
    <w:uiPriority w:val="99"/>
    <w:rsid w:val="00A76B66"/>
    <w:pPr>
      <w:keepNext/>
      <w:keepLines/>
      <w:spacing w:before="360"/>
      <w:ind w:left="2410" w:hanging="2410"/>
    </w:pPr>
    <w:rPr>
      <w:rFonts w:ascii="Arial" w:hAnsi="Arial"/>
      <w:b/>
      <w:sz w:val="32"/>
    </w:rPr>
  </w:style>
  <w:style w:type="paragraph" w:customStyle="1" w:styleId="R1">
    <w:name w:val="R1"/>
    <w:aliases w:val="1. or 1.(1)"/>
    <w:basedOn w:val="Normal"/>
    <w:next w:val="R2"/>
    <w:uiPriority w:val="99"/>
    <w:rsid w:val="00A76B66"/>
    <w:pPr>
      <w:keepLines/>
      <w:tabs>
        <w:tab w:val="right" w:pos="794"/>
      </w:tabs>
      <w:spacing w:before="120" w:line="260" w:lineRule="exact"/>
      <w:ind w:left="964" w:hanging="964"/>
      <w:jc w:val="both"/>
    </w:pPr>
  </w:style>
  <w:style w:type="paragraph" w:customStyle="1" w:styleId="HS">
    <w:name w:val="HS"/>
    <w:aliases w:val="Subdiv Heading"/>
    <w:basedOn w:val="Normal"/>
    <w:next w:val="HR"/>
    <w:uiPriority w:val="99"/>
    <w:rsid w:val="00A76B66"/>
    <w:pPr>
      <w:keepNext/>
      <w:keepLines/>
      <w:spacing w:before="360"/>
      <w:ind w:left="2410" w:hanging="2410"/>
    </w:pPr>
    <w:rPr>
      <w:rFonts w:ascii="Arial" w:hAnsi="Arial"/>
      <w:b/>
    </w:rPr>
  </w:style>
  <w:style w:type="paragraph" w:customStyle="1" w:styleId="HSR">
    <w:name w:val="HSR"/>
    <w:aliases w:val="Subregulation Heading"/>
    <w:basedOn w:val="Normal"/>
    <w:next w:val="Normal"/>
    <w:uiPriority w:val="99"/>
    <w:rsid w:val="00A76B66"/>
    <w:pPr>
      <w:keepNext/>
      <w:spacing w:before="300"/>
      <w:ind w:left="964"/>
    </w:pPr>
    <w:rPr>
      <w:rFonts w:ascii="Arial" w:hAnsi="Arial"/>
      <w:i/>
    </w:rPr>
  </w:style>
  <w:style w:type="paragraph" w:customStyle="1" w:styleId="Lt">
    <w:name w:val="Lt"/>
    <w:aliases w:val="Long title"/>
    <w:basedOn w:val="Normal"/>
    <w:uiPriority w:val="99"/>
    <w:rsid w:val="00A76B66"/>
    <w:pPr>
      <w:spacing w:before="260"/>
    </w:pPr>
    <w:rPr>
      <w:rFonts w:ascii="Arial" w:hAnsi="Arial"/>
      <w:b/>
      <w:sz w:val="28"/>
    </w:rPr>
  </w:style>
  <w:style w:type="paragraph" w:customStyle="1" w:styleId="M1">
    <w:name w:val="M1"/>
    <w:aliases w:val="Modification Heading"/>
    <w:basedOn w:val="Normal"/>
    <w:next w:val="Normal"/>
    <w:uiPriority w:val="99"/>
    <w:rsid w:val="00A76B66"/>
    <w:pPr>
      <w:keepNext/>
      <w:spacing w:before="480" w:line="260" w:lineRule="exact"/>
      <w:ind w:left="964" w:hanging="964"/>
    </w:pPr>
    <w:rPr>
      <w:rFonts w:ascii="Arial" w:hAnsi="Arial"/>
      <w:b/>
    </w:rPr>
  </w:style>
  <w:style w:type="paragraph" w:customStyle="1" w:styleId="M2">
    <w:name w:val="M2"/>
    <w:aliases w:val="Modification Instruction"/>
    <w:basedOn w:val="Normal"/>
    <w:next w:val="Normal"/>
    <w:uiPriority w:val="99"/>
    <w:rsid w:val="00A76B66"/>
    <w:pPr>
      <w:keepNext/>
      <w:spacing w:before="120" w:line="260" w:lineRule="exact"/>
      <w:ind w:left="964"/>
    </w:pPr>
    <w:rPr>
      <w:i/>
    </w:rPr>
  </w:style>
  <w:style w:type="paragraph" w:customStyle="1" w:styleId="M3">
    <w:name w:val="M3"/>
    <w:aliases w:val="Modification Text"/>
    <w:basedOn w:val="Normal"/>
    <w:next w:val="M1"/>
    <w:uiPriority w:val="99"/>
    <w:rsid w:val="00A76B66"/>
    <w:pPr>
      <w:spacing w:before="60" w:line="260" w:lineRule="exact"/>
      <w:ind w:left="1247"/>
      <w:jc w:val="both"/>
    </w:pPr>
  </w:style>
  <w:style w:type="paragraph" w:customStyle="1" w:styleId="MainBodySectionBreak">
    <w:name w:val="MainBody Section Break"/>
    <w:basedOn w:val="Normal"/>
    <w:next w:val="Normal"/>
    <w:uiPriority w:val="99"/>
    <w:rsid w:val="00A76B66"/>
  </w:style>
  <w:style w:type="paragraph" w:customStyle="1" w:styleId="Maker">
    <w:name w:val="Maker"/>
    <w:basedOn w:val="Normal"/>
    <w:uiPriority w:val="99"/>
    <w:rsid w:val="00A76B66"/>
    <w:pPr>
      <w:tabs>
        <w:tab w:val="left" w:pos="3119"/>
      </w:tabs>
      <w:spacing w:line="300" w:lineRule="atLeast"/>
    </w:pPr>
  </w:style>
  <w:style w:type="paragraph" w:customStyle="1" w:styleId="MHD">
    <w:name w:val="MHD"/>
    <w:aliases w:val="Mod Division Heading"/>
    <w:basedOn w:val="Normal"/>
    <w:next w:val="Normal"/>
    <w:uiPriority w:val="99"/>
    <w:rsid w:val="00A76B66"/>
    <w:pPr>
      <w:keepNext/>
      <w:spacing w:before="360"/>
      <w:ind w:left="2410" w:hanging="2410"/>
    </w:pPr>
    <w:rPr>
      <w:b/>
      <w:sz w:val="28"/>
    </w:rPr>
  </w:style>
  <w:style w:type="paragraph" w:customStyle="1" w:styleId="MHP">
    <w:name w:val="MHP"/>
    <w:aliases w:val="Mod Part Heading"/>
    <w:basedOn w:val="Normal"/>
    <w:next w:val="Normal"/>
    <w:uiPriority w:val="99"/>
    <w:rsid w:val="00A76B66"/>
    <w:pPr>
      <w:keepNext/>
      <w:spacing w:before="360"/>
      <w:ind w:left="2410" w:hanging="2410"/>
    </w:pPr>
    <w:rPr>
      <w:b/>
      <w:sz w:val="32"/>
    </w:rPr>
  </w:style>
  <w:style w:type="paragraph" w:customStyle="1" w:styleId="MHR">
    <w:name w:val="MHR"/>
    <w:aliases w:val="Mod Regulation Heading"/>
    <w:basedOn w:val="Normal"/>
    <w:next w:val="Normal"/>
    <w:uiPriority w:val="99"/>
    <w:rsid w:val="00A76B66"/>
    <w:pPr>
      <w:keepNext/>
      <w:spacing w:before="360"/>
      <w:ind w:left="964" w:hanging="964"/>
    </w:pPr>
    <w:rPr>
      <w:b/>
    </w:rPr>
  </w:style>
  <w:style w:type="paragraph" w:customStyle="1" w:styleId="MHS">
    <w:name w:val="MHS"/>
    <w:aliases w:val="Mod Subdivision Heading"/>
    <w:basedOn w:val="Normal"/>
    <w:next w:val="MHR"/>
    <w:uiPriority w:val="99"/>
    <w:rsid w:val="00A76B66"/>
    <w:pPr>
      <w:keepNext/>
      <w:spacing w:before="360"/>
      <w:ind w:left="2410" w:hanging="2410"/>
    </w:pPr>
    <w:rPr>
      <w:b/>
    </w:rPr>
  </w:style>
  <w:style w:type="paragraph" w:customStyle="1" w:styleId="MHSR">
    <w:name w:val="MHSR"/>
    <w:aliases w:val="Mod Subregulation Heading"/>
    <w:basedOn w:val="Normal"/>
    <w:next w:val="Normal"/>
    <w:uiPriority w:val="99"/>
    <w:rsid w:val="00A76B66"/>
    <w:pPr>
      <w:keepNext/>
      <w:spacing w:before="300"/>
      <w:ind w:left="964" w:hanging="964"/>
    </w:pPr>
    <w:rPr>
      <w:i/>
    </w:rPr>
  </w:style>
  <w:style w:type="paragraph" w:customStyle="1" w:styleId="Note">
    <w:name w:val="Note"/>
    <w:basedOn w:val="Normal"/>
    <w:uiPriority w:val="99"/>
    <w:rsid w:val="00A76B66"/>
    <w:pPr>
      <w:keepLines/>
      <w:spacing w:before="120" w:line="220" w:lineRule="exact"/>
      <w:ind w:left="964"/>
      <w:jc w:val="both"/>
    </w:pPr>
    <w:rPr>
      <w:sz w:val="20"/>
    </w:rPr>
  </w:style>
  <w:style w:type="paragraph" w:customStyle="1" w:styleId="Notepara0">
    <w:name w:val="Note para"/>
    <w:basedOn w:val="Normal"/>
    <w:uiPriority w:val="99"/>
    <w:rsid w:val="00A76B66"/>
    <w:pPr>
      <w:keepLines/>
      <w:spacing w:before="60" w:line="220" w:lineRule="exact"/>
      <w:ind w:left="1304" w:hanging="340"/>
      <w:jc w:val="both"/>
    </w:pPr>
    <w:rPr>
      <w:sz w:val="20"/>
    </w:rPr>
  </w:style>
  <w:style w:type="paragraph" w:customStyle="1" w:styleId="NotesSectionBreak">
    <w:name w:val="NotesSectionBreak"/>
    <w:basedOn w:val="Normal"/>
    <w:next w:val="Normal"/>
    <w:uiPriority w:val="99"/>
    <w:rsid w:val="00A76B66"/>
  </w:style>
  <w:style w:type="paragraph" w:customStyle="1" w:styleId="P1">
    <w:name w:val="P1"/>
    <w:aliases w:val="(a)"/>
    <w:basedOn w:val="Normal"/>
    <w:uiPriority w:val="99"/>
    <w:rsid w:val="00A76B66"/>
    <w:pPr>
      <w:keepLines/>
      <w:tabs>
        <w:tab w:val="right" w:pos="1191"/>
      </w:tabs>
      <w:spacing w:before="60" w:line="260" w:lineRule="exact"/>
      <w:ind w:left="1418" w:hanging="1418"/>
      <w:jc w:val="both"/>
    </w:pPr>
  </w:style>
  <w:style w:type="paragraph" w:customStyle="1" w:styleId="P2">
    <w:name w:val="P2"/>
    <w:aliases w:val="(i)"/>
    <w:basedOn w:val="Normal"/>
    <w:uiPriority w:val="99"/>
    <w:rsid w:val="00A76B66"/>
    <w:pPr>
      <w:keepLines/>
      <w:tabs>
        <w:tab w:val="right" w:pos="1758"/>
        <w:tab w:val="left" w:pos="2155"/>
      </w:tabs>
      <w:spacing w:before="60" w:line="260" w:lineRule="exact"/>
      <w:ind w:left="1985" w:hanging="1985"/>
      <w:jc w:val="both"/>
    </w:pPr>
  </w:style>
  <w:style w:type="paragraph" w:customStyle="1" w:styleId="P3">
    <w:name w:val="P3"/>
    <w:aliases w:val="(A)"/>
    <w:basedOn w:val="Normal"/>
    <w:uiPriority w:val="99"/>
    <w:rsid w:val="00A76B66"/>
    <w:pPr>
      <w:tabs>
        <w:tab w:val="right" w:pos="2410"/>
      </w:tabs>
      <w:spacing w:before="60" w:line="260" w:lineRule="exact"/>
      <w:ind w:left="2693" w:hanging="2693"/>
      <w:jc w:val="both"/>
    </w:pPr>
  </w:style>
  <w:style w:type="paragraph" w:customStyle="1" w:styleId="P4">
    <w:name w:val="P4"/>
    <w:aliases w:val="(I)"/>
    <w:basedOn w:val="Normal"/>
    <w:uiPriority w:val="99"/>
    <w:rsid w:val="00A76B66"/>
    <w:pPr>
      <w:tabs>
        <w:tab w:val="right" w:pos="3119"/>
      </w:tabs>
      <w:spacing w:before="60" w:line="260" w:lineRule="exact"/>
      <w:ind w:left="3419" w:hanging="3419"/>
      <w:jc w:val="both"/>
    </w:pPr>
  </w:style>
  <w:style w:type="paragraph" w:customStyle="1" w:styleId="PageBreak">
    <w:name w:val="PageBreak"/>
    <w:aliases w:val="pb"/>
    <w:basedOn w:val="Normal"/>
    <w:next w:val="Normal"/>
    <w:uiPriority w:val="99"/>
    <w:rsid w:val="00A76B66"/>
    <w:rPr>
      <w:sz w:val="4"/>
      <w:szCs w:val="2"/>
    </w:rPr>
  </w:style>
  <w:style w:type="paragraph" w:customStyle="1" w:styleId="Penalty">
    <w:name w:val="Penalty"/>
    <w:basedOn w:val="Normal"/>
    <w:next w:val="Normal"/>
    <w:uiPriority w:val="99"/>
    <w:rsid w:val="00A76B66"/>
    <w:pPr>
      <w:spacing w:before="180" w:line="260" w:lineRule="exact"/>
      <w:ind w:left="964"/>
      <w:jc w:val="both"/>
    </w:pPr>
  </w:style>
  <w:style w:type="paragraph" w:customStyle="1" w:styleId="Query">
    <w:name w:val="Query"/>
    <w:aliases w:val="QY"/>
    <w:basedOn w:val="Normal"/>
    <w:uiPriority w:val="99"/>
    <w:rsid w:val="00A76B66"/>
    <w:pPr>
      <w:spacing w:before="180" w:line="260" w:lineRule="exact"/>
      <w:ind w:left="964" w:hanging="964"/>
      <w:jc w:val="both"/>
    </w:pPr>
    <w:rPr>
      <w:b/>
      <w:i/>
    </w:rPr>
  </w:style>
  <w:style w:type="paragraph" w:customStyle="1" w:styleId="R2">
    <w:name w:val="R2"/>
    <w:aliases w:val="(2)"/>
    <w:basedOn w:val="Normal"/>
    <w:uiPriority w:val="99"/>
    <w:rsid w:val="00A76B66"/>
    <w:pPr>
      <w:keepLines/>
      <w:tabs>
        <w:tab w:val="right" w:pos="794"/>
      </w:tabs>
      <w:spacing w:before="180" w:line="260" w:lineRule="exact"/>
      <w:ind w:left="964" w:hanging="964"/>
      <w:jc w:val="both"/>
    </w:pPr>
  </w:style>
  <w:style w:type="paragraph" w:customStyle="1" w:styleId="Rc">
    <w:name w:val="Rc"/>
    <w:aliases w:val="Rn continued"/>
    <w:basedOn w:val="Normal"/>
    <w:next w:val="R2"/>
    <w:uiPriority w:val="99"/>
    <w:rsid w:val="00A76B66"/>
    <w:pPr>
      <w:spacing w:before="60" w:line="260" w:lineRule="exact"/>
      <w:ind w:left="964"/>
      <w:jc w:val="both"/>
    </w:pPr>
  </w:style>
  <w:style w:type="paragraph" w:customStyle="1" w:styleId="ReadersGuideSectionBreak">
    <w:name w:val="ReadersGuideSectionBreak"/>
    <w:basedOn w:val="Normal"/>
    <w:next w:val="Normal"/>
    <w:uiPriority w:val="99"/>
    <w:rsid w:val="00A76B66"/>
  </w:style>
  <w:style w:type="paragraph" w:customStyle="1" w:styleId="RGHead">
    <w:name w:val="RGHead"/>
    <w:basedOn w:val="Normal"/>
    <w:next w:val="Normal"/>
    <w:uiPriority w:val="99"/>
    <w:rsid w:val="00A76B66"/>
    <w:pPr>
      <w:keepNext/>
      <w:spacing w:before="360"/>
    </w:pPr>
    <w:rPr>
      <w:rFonts w:ascii="Arial" w:hAnsi="Arial"/>
      <w:b/>
      <w:sz w:val="32"/>
    </w:rPr>
  </w:style>
  <w:style w:type="paragraph" w:customStyle="1" w:styleId="RGPara">
    <w:name w:val="RGPara"/>
    <w:aliases w:val="Readers Guide Para"/>
    <w:basedOn w:val="Normal"/>
    <w:uiPriority w:val="99"/>
    <w:rsid w:val="00A76B66"/>
    <w:pPr>
      <w:spacing w:before="120" w:line="260" w:lineRule="exact"/>
      <w:jc w:val="both"/>
    </w:pPr>
  </w:style>
  <w:style w:type="paragraph" w:customStyle="1" w:styleId="RGPtHd">
    <w:name w:val="RGPtHd"/>
    <w:aliases w:val="Readers Guide PT Heading"/>
    <w:basedOn w:val="Normal"/>
    <w:next w:val="Normal"/>
    <w:uiPriority w:val="99"/>
    <w:rsid w:val="00A76B66"/>
    <w:pPr>
      <w:keepNext/>
      <w:spacing w:before="360"/>
    </w:pPr>
    <w:rPr>
      <w:rFonts w:ascii="Arial" w:hAnsi="Arial"/>
      <w:b/>
      <w:sz w:val="28"/>
    </w:rPr>
  </w:style>
  <w:style w:type="paragraph" w:customStyle="1" w:styleId="RGSecHdg">
    <w:name w:val="RGSecHdg"/>
    <w:aliases w:val="Readers Guide Sec Heading"/>
    <w:basedOn w:val="Normal"/>
    <w:next w:val="RGPara"/>
    <w:uiPriority w:val="99"/>
    <w:rsid w:val="00A76B66"/>
    <w:pPr>
      <w:keepNext/>
      <w:spacing w:before="360"/>
      <w:ind w:left="964" w:hanging="964"/>
    </w:pPr>
    <w:rPr>
      <w:rFonts w:ascii="Arial" w:hAnsi="Arial"/>
      <w:b/>
    </w:rPr>
  </w:style>
  <w:style w:type="paragraph" w:customStyle="1" w:styleId="LandscapeSectionBreak">
    <w:name w:val="LandscapeSectionBreak"/>
    <w:basedOn w:val="Normal"/>
    <w:next w:val="Normal"/>
    <w:uiPriority w:val="99"/>
    <w:rsid w:val="00A76B66"/>
  </w:style>
  <w:style w:type="paragraph" w:customStyle="1" w:styleId="ScheduleHeading">
    <w:name w:val="Schedule Heading"/>
    <w:basedOn w:val="Normal"/>
    <w:next w:val="Normal"/>
    <w:uiPriority w:val="99"/>
    <w:rsid w:val="00A76B66"/>
    <w:pPr>
      <w:keepNext/>
      <w:keepLines/>
      <w:spacing w:before="360"/>
      <w:ind w:left="964" w:hanging="964"/>
    </w:pPr>
    <w:rPr>
      <w:rFonts w:ascii="Arial" w:hAnsi="Arial"/>
      <w:b/>
    </w:rPr>
  </w:style>
  <w:style w:type="paragraph" w:customStyle="1" w:styleId="ScheduleDivision">
    <w:name w:val="Schedule Division"/>
    <w:basedOn w:val="Normal"/>
    <w:next w:val="ScheduleHeading"/>
    <w:uiPriority w:val="99"/>
    <w:rsid w:val="00A76B66"/>
    <w:pPr>
      <w:keepNext/>
      <w:keepLines/>
      <w:spacing w:before="360"/>
      <w:ind w:left="1559" w:hanging="1559"/>
    </w:pPr>
    <w:rPr>
      <w:rFonts w:ascii="Arial" w:hAnsi="Arial"/>
      <w:b/>
    </w:rPr>
  </w:style>
  <w:style w:type="paragraph" w:customStyle="1" w:styleId="IntroP1a">
    <w:name w:val="IntroP1(a)"/>
    <w:basedOn w:val="Normal"/>
    <w:uiPriority w:val="99"/>
    <w:rsid w:val="00A76B66"/>
    <w:pPr>
      <w:spacing w:before="60" w:line="260" w:lineRule="exact"/>
      <w:ind w:left="454" w:hanging="454"/>
      <w:jc w:val="both"/>
    </w:pPr>
  </w:style>
  <w:style w:type="paragraph" w:customStyle="1" w:styleId="Footerinfo0">
    <w:name w:val="Footerinfo"/>
    <w:basedOn w:val="Footer"/>
    <w:uiPriority w:val="99"/>
    <w:rsid w:val="00A76B66"/>
    <w:pPr>
      <w:tabs>
        <w:tab w:val="clear" w:pos="4513"/>
        <w:tab w:val="clear" w:pos="9026"/>
        <w:tab w:val="center" w:pos="3600"/>
        <w:tab w:val="right" w:pos="7201"/>
      </w:tabs>
      <w:spacing w:before="20"/>
      <w:jc w:val="center"/>
    </w:pPr>
    <w:rPr>
      <w:rFonts w:ascii="Arial" w:hAnsi="Arial"/>
      <w:i/>
      <w:sz w:val="12"/>
      <w:szCs w:val="18"/>
    </w:rPr>
  </w:style>
  <w:style w:type="paragraph" w:customStyle="1" w:styleId="FooterPageOdd">
    <w:name w:val="FooterPageOdd"/>
    <w:basedOn w:val="Footer"/>
    <w:uiPriority w:val="99"/>
    <w:rsid w:val="00A76B66"/>
    <w:pPr>
      <w:tabs>
        <w:tab w:val="clear" w:pos="4513"/>
        <w:tab w:val="clear" w:pos="9026"/>
        <w:tab w:val="center" w:pos="3600"/>
        <w:tab w:val="right" w:pos="7201"/>
      </w:tabs>
      <w:spacing w:before="20"/>
      <w:jc w:val="right"/>
    </w:pPr>
    <w:rPr>
      <w:rFonts w:ascii="Arial" w:hAnsi="Arial"/>
      <w:sz w:val="22"/>
      <w:szCs w:val="18"/>
    </w:rPr>
  </w:style>
  <w:style w:type="paragraph" w:customStyle="1" w:styleId="SchedSectionBreak">
    <w:name w:val="SchedSectionBreak"/>
    <w:basedOn w:val="Normal"/>
    <w:next w:val="Normal"/>
    <w:uiPriority w:val="99"/>
    <w:rsid w:val="00A76B66"/>
  </w:style>
  <w:style w:type="paragraph" w:customStyle="1" w:styleId="Schedulelist">
    <w:name w:val="Schedule list"/>
    <w:basedOn w:val="Normal"/>
    <w:uiPriority w:val="99"/>
    <w:rsid w:val="00A76B66"/>
    <w:pPr>
      <w:tabs>
        <w:tab w:val="right" w:pos="1985"/>
      </w:tabs>
      <w:spacing w:before="60" w:line="260" w:lineRule="exact"/>
      <w:ind w:left="454"/>
    </w:pPr>
  </w:style>
  <w:style w:type="paragraph" w:customStyle="1" w:styleId="Schedulepara">
    <w:name w:val="Schedule para"/>
    <w:basedOn w:val="Normal"/>
    <w:uiPriority w:val="99"/>
    <w:rsid w:val="00A76B66"/>
    <w:pPr>
      <w:tabs>
        <w:tab w:val="right" w:pos="567"/>
      </w:tabs>
      <w:spacing w:before="180" w:line="260" w:lineRule="exact"/>
      <w:ind w:left="964" w:hanging="964"/>
      <w:jc w:val="both"/>
    </w:pPr>
  </w:style>
  <w:style w:type="paragraph" w:customStyle="1" w:styleId="Schedulepart">
    <w:name w:val="Schedule part"/>
    <w:basedOn w:val="Normal"/>
    <w:uiPriority w:val="99"/>
    <w:rsid w:val="00A76B66"/>
    <w:pPr>
      <w:keepNext/>
      <w:keepLines/>
      <w:spacing w:before="360"/>
      <w:ind w:left="1559" w:hanging="1559"/>
    </w:pPr>
    <w:rPr>
      <w:rFonts w:ascii="Arial" w:hAnsi="Arial"/>
      <w:b/>
      <w:sz w:val="28"/>
    </w:rPr>
  </w:style>
  <w:style w:type="paragraph" w:customStyle="1" w:styleId="Schedulereference">
    <w:name w:val="Schedule reference"/>
    <w:basedOn w:val="Normal"/>
    <w:next w:val="Schedulepart"/>
    <w:uiPriority w:val="99"/>
    <w:rsid w:val="00A76B66"/>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uiPriority w:val="99"/>
    <w:rsid w:val="00A76B66"/>
    <w:pPr>
      <w:keepNext/>
      <w:keepLines/>
      <w:spacing w:before="480"/>
      <w:ind w:left="2410" w:hanging="2410"/>
    </w:pPr>
    <w:rPr>
      <w:rFonts w:ascii="Arial" w:hAnsi="Arial"/>
      <w:b/>
      <w:sz w:val="32"/>
    </w:rPr>
  </w:style>
  <w:style w:type="paragraph" w:customStyle="1" w:styleId="SigningPageBreak">
    <w:name w:val="SigningPageBreak"/>
    <w:basedOn w:val="Normal"/>
    <w:next w:val="Normal"/>
    <w:uiPriority w:val="99"/>
    <w:rsid w:val="00A76B66"/>
  </w:style>
  <w:style w:type="paragraph" w:customStyle="1" w:styleId="SRNo">
    <w:name w:val="SRNo"/>
    <w:basedOn w:val="Normal"/>
    <w:next w:val="Normal"/>
    <w:uiPriority w:val="99"/>
    <w:rsid w:val="00A76B66"/>
    <w:pPr>
      <w:pBdr>
        <w:bottom w:val="single" w:sz="4" w:space="3" w:color="auto"/>
      </w:pBdr>
      <w:spacing w:before="480"/>
    </w:pPr>
    <w:rPr>
      <w:rFonts w:ascii="Arial" w:hAnsi="Arial"/>
      <w:b/>
    </w:rPr>
  </w:style>
  <w:style w:type="paragraph" w:customStyle="1" w:styleId="TableColHead">
    <w:name w:val="TableColHead"/>
    <w:basedOn w:val="Normal"/>
    <w:uiPriority w:val="99"/>
    <w:rsid w:val="00A76B66"/>
    <w:pPr>
      <w:keepNext/>
      <w:spacing w:before="120" w:after="60" w:line="200" w:lineRule="exact"/>
    </w:pPr>
    <w:rPr>
      <w:rFonts w:ascii="Arial" w:hAnsi="Arial"/>
      <w:b/>
      <w:sz w:val="18"/>
    </w:rPr>
  </w:style>
  <w:style w:type="paragraph" w:customStyle="1" w:styleId="TableP1a">
    <w:name w:val="TableP1(a)"/>
    <w:basedOn w:val="Normal"/>
    <w:uiPriority w:val="99"/>
    <w:rsid w:val="00A76B66"/>
    <w:pPr>
      <w:tabs>
        <w:tab w:val="right" w:pos="408"/>
      </w:tabs>
      <w:spacing w:after="60" w:line="240" w:lineRule="exact"/>
      <w:ind w:left="533" w:hanging="533"/>
    </w:pPr>
    <w:rPr>
      <w:sz w:val="22"/>
    </w:rPr>
  </w:style>
  <w:style w:type="paragraph" w:customStyle="1" w:styleId="TableP2i">
    <w:name w:val="TableP2(i)"/>
    <w:basedOn w:val="Normal"/>
    <w:uiPriority w:val="99"/>
    <w:rsid w:val="00A76B66"/>
    <w:pPr>
      <w:tabs>
        <w:tab w:val="right" w:pos="726"/>
      </w:tabs>
      <w:spacing w:after="60" w:line="240" w:lineRule="exact"/>
      <w:ind w:left="868" w:hanging="868"/>
    </w:pPr>
    <w:rPr>
      <w:sz w:val="22"/>
    </w:rPr>
  </w:style>
  <w:style w:type="paragraph" w:customStyle="1" w:styleId="TableText">
    <w:name w:val="TableText"/>
    <w:basedOn w:val="Normal"/>
    <w:uiPriority w:val="99"/>
    <w:rsid w:val="00A76B66"/>
    <w:pPr>
      <w:spacing w:before="60" w:after="60" w:line="240" w:lineRule="exact"/>
    </w:pPr>
    <w:rPr>
      <w:sz w:val="22"/>
    </w:rPr>
  </w:style>
  <w:style w:type="paragraph" w:customStyle="1" w:styleId="TOC">
    <w:name w:val="TOC"/>
    <w:basedOn w:val="Normal"/>
    <w:next w:val="Normal"/>
    <w:uiPriority w:val="99"/>
    <w:rsid w:val="00A76B66"/>
    <w:pPr>
      <w:tabs>
        <w:tab w:val="right" w:pos="7088"/>
      </w:tabs>
      <w:spacing w:after="120"/>
    </w:pPr>
    <w:rPr>
      <w:rFonts w:ascii="Arial" w:hAnsi="Arial"/>
      <w:sz w:val="20"/>
      <w:lang w:eastAsia="en-US"/>
    </w:rPr>
  </w:style>
  <w:style w:type="paragraph" w:customStyle="1" w:styleId="IntroP2i">
    <w:name w:val="IntroP2(i)"/>
    <w:basedOn w:val="Normal"/>
    <w:uiPriority w:val="99"/>
    <w:rsid w:val="00A76B66"/>
    <w:pPr>
      <w:tabs>
        <w:tab w:val="right" w:pos="709"/>
      </w:tabs>
      <w:spacing w:before="60" w:line="260" w:lineRule="exact"/>
      <w:ind w:left="907" w:hanging="907"/>
      <w:jc w:val="both"/>
    </w:pPr>
  </w:style>
  <w:style w:type="paragraph" w:customStyle="1" w:styleId="IntroP3A">
    <w:name w:val="IntroP3(A)"/>
    <w:basedOn w:val="Normal"/>
    <w:uiPriority w:val="99"/>
    <w:rsid w:val="00A76B66"/>
    <w:pPr>
      <w:tabs>
        <w:tab w:val="right" w:pos="1276"/>
      </w:tabs>
      <w:spacing w:before="60" w:line="260" w:lineRule="exact"/>
      <w:ind w:left="1503" w:hanging="1503"/>
      <w:jc w:val="both"/>
    </w:pPr>
  </w:style>
  <w:style w:type="paragraph" w:customStyle="1" w:styleId="InstructorsNote">
    <w:name w:val="InstructorsNote"/>
    <w:basedOn w:val="Normal"/>
    <w:next w:val="Normal"/>
    <w:uiPriority w:val="99"/>
    <w:rsid w:val="00A76B66"/>
    <w:pPr>
      <w:spacing w:before="120"/>
      <w:ind w:left="958" w:hanging="958"/>
    </w:pPr>
    <w:rPr>
      <w:rFonts w:ascii="Arial" w:hAnsi="Arial" w:cs="Arial"/>
      <w:b/>
      <w:sz w:val="16"/>
      <w:szCs w:val="18"/>
      <w:lang w:eastAsia="en-US"/>
    </w:rPr>
  </w:style>
  <w:style w:type="paragraph" w:customStyle="1" w:styleId="ZA2">
    <w:name w:val="ZA2"/>
    <w:basedOn w:val="A2"/>
    <w:uiPriority w:val="99"/>
    <w:rsid w:val="00A76B66"/>
    <w:pPr>
      <w:keepNext/>
    </w:pPr>
  </w:style>
  <w:style w:type="paragraph" w:customStyle="1" w:styleId="ZA3">
    <w:name w:val="ZA3"/>
    <w:basedOn w:val="A3"/>
    <w:uiPriority w:val="99"/>
    <w:rsid w:val="00A76B66"/>
    <w:pPr>
      <w:keepNext/>
    </w:pPr>
  </w:style>
  <w:style w:type="paragraph" w:customStyle="1" w:styleId="ZA4">
    <w:name w:val="ZA4"/>
    <w:basedOn w:val="Normal"/>
    <w:next w:val="A4"/>
    <w:uiPriority w:val="99"/>
    <w:rsid w:val="00A76B66"/>
    <w:pPr>
      <w:keepNext/>
      <w:tabs>
        <w:tab w:val="right" w:pos="1247"/>
      </w:tabs>
      <w:spacing w:before="60" w:line="260" w:lineRule="exact"/>
      <w:ind w:left="1531" w:hanging="1531"/>
      <w:jc w:val="both"/>
    </w:pPr>
  </w:style>
  <w:style w:type="paragraph" w:customStyle="1" w:styleId="ZDD">
    <w:name w:val="ZDD"/>
    <w:aliases w:val="Dict Def"/>
    <w:basedOn w:val="DD"/>
    <w:uiPriority w:val="99"/>
    <w:rsid w:val="00A76B66"/>
    <w:pPr>
      <w:keepNext/>
    </w:pPr>
  </w:style>
  <w:style w:type="paragraph" w:customStyle="1" w:styleId="Zdefinition">
    <w:name w:val="Zdefinition"/>
    <w:basedOn w:val="definition"/>
    <w:uiPriority w:val="99"/>
    <w:rsid w:val="00A76B66"/>
    <w:pPr>
      <w:keepNext/>
    </w:pPr>
  </w:style>
  <w:style w:type="paragraph" w:customStyle="1" w:styleId="ZDP1">
    <w:name w:val="ZDP1"/>
    <w:basedOn w:val="DP1a"/>
    <w:uiPriority w:val="99"/>
    <w:rsid w:val="00A76B66"/>
    <w:pPr>
      <w:keepNext/>
    </w:pPr>
  </w:style>
  <w:style w:type="paragraph" w:customStyle="1" w:styleId="ZExampleBody">
    <w:name w:val="ZExample Body"/>
    <w:basedOn w:val="ExampleBody"/>
    <w:uiPriority w:val="99"/>
    <w:rsid w:val="00A76B66"/>
    <w:pPr>
      <w:keepNext/>
    </w:pPr>
  </w:style>
  <w:style w:type="paragraph" w:customStyle="1" w:styleId="ZNote">
    <w:name w:val="ZNote"/>
    <w:basedOn w:val="Note"/>
    <w:uiPriority w:val="99"/>
    <w:rsid w:val="00A76B66"/>
    <w:pPr>
      <w:keepNext/>
    </w:pPr>
  </w:style>
  <w:style w:type="paragraph" w:customStyle="1" w:styleId="ZP1">
    <w:name w:val="ZP1"/>
    <w:basedOn w:val="P1"/>
    <w:uiPriority w:val="99"/>
    <w:rsid w:val="00A76B66"/>
    <w:pPr>
      <w:keepNext/>
    </w:pPr>
  </w:style>
  <w:style w:type="paragraph" w:customStyle="1" w:styleId="ZP2">
    <w:name w:val="ZP2"/>
    <w:basedOn w:val="P2"/>
    <w:uiPriority w:val="99"/>
    <w:rsid w:val="00A76B66"/>
    <w:pPr>
      <w:keepNext/>
    </w:pPr>
  </w:style>
  <w:style w:type="paragraph" w:customStyle="1" w:styleId="ZP3">
    <w:name w:val="ZP3"/>
    <w:basedOn w:val="P3"/>
    <w:uiPriority w:val="99"/>
    <w:rsid w:val="00A76B66"/>
    <w:pPr>
      <w:keepNext/>
    </w:pPr>
  </w:style>
  <w:style w:type="paragraph" w:customStyle="1" w:styleId="ZR1">
    <w:name w:val="ZR1"/>
    <w:basedOn w:val="R1"/>
    <w:uiPriority w:val="99"/>
    <w:rsid w:val="00A76B66"/>
    <w:pPr>
      <w:keepNext/>
    </w:pPr>
  </w:style>
  <w:style w:type="paragraph" w:customStyle="1" w:styleId="ZR2">
    <w:name w:val="ZR2"/>
    <w:basedOn w:val="R2"/>
    <w:uiPriority w:val="99"/>
    <w:rsid w:val="00A76B66"/>
    <w:pPr>
      <w:keepNext/>
    </w:pPr>
  </w:style>
  <w:style w:type="paragraph" w:customStyle="1" w:styleId="ZRcN">
    <w:name w:val="ZRcN"/>
    <w:basedOn w:val="Rc"/>
    <w:uiPriority w:val="99"/>
    <w:rsid w:val="00A76B66"/>
    <w:pPr>
      <w:keepNext/>
    </w:pPr>
  </w:style>
  <w:style w:type="paragraph" w:customStyle="1" w:styleId="top1">
    <w:name w:val="top1"/>
    <w:basedOn w:val="Normal"/>
    <w:uiPriority w:val="99"/>
    <w:rsid w:val="00A76B6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uiPriority w:val="99"/>
    <w:rsid w:val="00A76B66"/>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uiPriority w:val="99"/>
    <w:rsid w:val="00A76B66"/>
    <w:pPr>
      <w:spacing w:before="80"/>
      <w:ind w:left="2410" w:hanging="1168"/>
    </w:pPr>
    <w:rPr>
      <w:rFonts w:ascii="Arial" w:hAnsi="Arial"/>
      <w:sz w:val="18"/>
      <w:lang w:eastAsia="en-US"/>
    </w:rPr>
  </w:style>
  <w:style w:type="paragraph" w:customStyle="1" w:styleId="CHS">
    <w:name w:val="CHS"/>
    <w:aliases w:val="CASA Subdivision Heading"/>
    <w:basedOn w:val="HS"/>
    <w:next w:val="HR"/>
    <w:uiPriority w:val="99"/>
    <w:rsid w:val="00A76B66"/>
    <w:rPr>
      <w:b w:val="0"/>
      <w:i/>
    </w:rPr>
  </w:style>
  <w:style w:type="character" w:customStyle="1" w:styleId="OutlineNumbered1Char">
    <w:name w:val="Outline Numbered 1 Char"/>
    <w:basedOn w:val="DefaultParagraphFont"/>
    <w:link w:val="OutlineNumbered1"/>
    <w:uiPriority w:val="99"/>
    <w:locked/>
    <w:rsid w:val="00A76B66"/>
    <w:rPr>
      <w:rFonts w:ascii="Calibri" w:eastAsia="Calibri" w:hAnsi="Calibri" w:cs="Calibri"/>
      <w:sz w:val="24"/>
      <w:szCs w:val="22"/>
    </w:rPr>
  </w:style>
  <w:style w:type="paragraph" w:customStyle="1" w:styleId="OutlineNumbered1">
    <w:name w:val="Outline Numbered 1"/>
    <w:basedOn w:val="Normal"/>
    <w:link w:val="OutlineNumbered1Char"/>
    <w:uiPriority w:val="99"/>
    <w:rsid w:val="00A76B66"/>
    <w:pPr>
      <w:spacing w:line="276" w:lineRule="auto"/>
    </w:pPr>
    <w:rPr>
      <w:rFonts w:ascii="Calibri" w:eastAsia="Calibri" w:hAnsi="Calibri" w:cs="Calibri"/>
      <w:szCs w:val="22"/>
      <w:lang w:eastAsia="en-US"/>
    </w:rPr>
  </w:style>
  <w:style w:type="paragraph" w:customStyle="1" w:styleId="OutlineNumbered2">
    <w:name w:val="Outline Numbered 2"/>
    <w:basedOn w:val="Normal"/>
    <w:uiPriority w:val="99"/>
    <w:rsid w:val="00A76B66"/>
    <w:pPr>
      <w:spacing w:line="276" w:lineRule="auto"/>
    </w:pPr>
    <w:rPr>
      <w:rFonts w:eastAsia="Calibri"/>
      <w:szCs w:val="22"/>
      <w:lang w:eastAsia="en-US"/>
    </w:rPr>
  </w:style>
  <w:style w:type="paragraph" w:customStyle="1" w:styleId="OutlineNumbered3">
    <w:name w:val="Outline Numbered 3"/>
    <w:basedOn w:val="Normal"/>
    <w:uiPriority w:val="99"/>
    <w:rsid w:val="00A76B66"/>
    <w:pPr>
      <w:spacing w:line="276" w:lineRule="auto"/>
    </w:pPr>
    <w:rPr>
      <w:rFonts w:eastAsia="Calibri"/>
      <w:szCs w:val="22"/>
      <w:lang w:eastAsia="en-US"/>
    </w:rPr>
  </w:style>
  <w:style w:type="character" w:customStyle="1" w:styleId="BulletChar">
    <w:name w:val="Bullet Char"/>
    <w:aliases w:val="b Char"/>
    <w:basedOn w:val="DefaultParagraphFont"/>
    <w:link w:val="Bullet"/>
    <w:uiPriority w:val="99"/>
    <w:locked/>
    <w:rsid w:val="00A76B66"/>
    <w:rPr>
      <w:sz w:val="24"/>
      <w:szCs w:val="22"/>
    </w:rPr>
  </w:style>
  <w:style w:type="paragraph" w:customStyle="1" w:styleId="Bullet">
    <w:name w:val="Bullet"/>
    <w:aliases w:val="b"/>
    <w:basedOn w:val="Normal"/>
    <w:link w:val="BulletChar"/>
    <w:uiPriority w:val="99"/>
    <w:qFormat/>
    <w:rsid w:val="00A76B66"/>
    <w:pPr>
      <w:spacing w:before="120" w:after="120" w:line="276" w:lineRule="auto"/>
    </w:pPr>
    <w:rPr>
      <w:rFonts w:eastAsiaTheme="minorHAnsi"/>
      <w:szCs w:val="22"/>
      <w:lang w:eastAsia="en-US"/>
    </w:rPr>
  </w:style>
  <w:style w:type="character" w:customStyle="1" w:styleId="DashChar">
    <w:name w:val="Dash Char"/>
    <w:basedOn w:val="DefaultParagraphFont"/>
    <w:link w:val="Dash"/>
    <w:uiPriority w:val="99"/>
    <w:locked/>
    <w:rsid w:val="00A76B66"/>
    <w:rPr>
      <w:sz w:val="24"/>
      <w:szCs w:val="22"/>
    </w:rPr>
  </w:style>
  <w:style w:type="paragraph" w:customStyle="1" w:styleId="Dash">
    <w:name w:val="Dash"/>
    <w:basedOn w:val="Normal"/>
    <w:link w:val="DashChar"/>
    <w:uiPriority w:val="99"/>
    <w:qFormat/>
    <w:rsid w:val="00A76B66"/>
    <w:pPr>
      <w:spacing w:before="120" w:after="120" w:line="276" w:lineRule="auto"/>
    </w:pPr>
    <w:rPr>
      <w:rFonts w:eastAsiaTheme="minorHAnsi"/>
      <w:szCs w:val="22"/>
      <w:lang w:eastAsia="en-US"/>
    </w:rPr>
  </w:style>
  <w:style w:type="character" w:customStyle="1" w:styleId="DoubleDotChar">
    <w:name w:val="Double Dot Char"/>
    <w:basedOn w:val="DefaultParagraphFont"/>
    <w:link w:val="DoubleDot"/>
    <w:uiPriority w:val="99"/>
    <w:locked/>
    <w:rsid w:val="00A76B66"/>
    <w:rPr>
      <w:sz w:val="24"/>
      <w:szCs w:val="22"/>
    </w:rPr>
  </w:style>
  <w:style w:type="paragraph" w:customStyle="1" w:styleId="DoubleDot">
    <w:name w:val="Double Dot"/>
    <w:basedOn w:val="Normal"/>
    <w:link w:val="DoubleDotChar"/>
    <w:uiPriority w:val="99"/>
    <w:rsid w:val="00A76B66"/>
    <w:pPr>
      <w:spacing w:before="120" w:after="120" w:line="276" w:lineRule="auto"/>
    </w:pPr>
    <w:rPr>
      <w:rFonts w:eastAsiaTheme="minorHAnsi"/>
      <w:szCs w:val="22"/>
      <w:lang w:eastAsia="en-US"/>
    </w:rPr>
  </w:style>
  <w:style w:type="paragraph" w:customStyle="1" w:styleId="note0">
    <w:name w:val="note"/>
    <w:basedOn w:val="Normal"/>
    <w:uiPriority w:val="99"/>
    <w:rsid w:val="00A76B66"/>
    <w:pPr>
      <w:spacing w:before="100" w:beforeAutospacing="1" w:after="100" w:afterAutospacing="1"/>
    </w:pPr>
  </w:style>
  <w:style w:type="paragraph" w:customStyle="1" w:styleId="zdefinition0">
    <w:name w:val="zdefinition"/>
    <w:basedOn w:val="Normal"/>
    <w:rsid w:val="00A76B66"/>
    <w:pPr>
      <w:spacing w:before="100" w:beforeAutospacing="1" w:after="100" w:afterAutospacing="1"/>
    </w:pPr>
  </w:style>
  <w:style w:type="paragraph" w:customStyle="1" w:styleId="p10">
    <w:name w:val="p1"/>
    <w:basedOn w:val="Normal"/>
    <w:rsid w:val="00A76B66"/>
    <w:pPr>
      <w:spacing w:before="100" w:beforeAutospacing="1" w:after="100" w:afterAutospacing="1"/>
    </w:pPr>
  </w:style>
  <w:style w:type="paragraph" w:customStyle="1" w:styleId="zr20">
    <w:name w:val="zr2"/>
    <w:basedOn w:val="Normal"/>
    <w:uiPriority w:val="99"/>
    <w:rsid w:val="00A76B66"/>
    <w:pPr>
      <w:spacing w:before="100" w:beforeAutospacing="1" w:after="100" w:afterAutospacing="1"/>
    </w:pPr>
  </w:style>
  <w:style w:type="paragraph" w:customStyle="1" w:styleId="rc0">
    <w:name w:val="rc"/>
    <w:basedOn w:val="Normal"/>
    <w:uiPriority w:val="99"/>
    <w:rsid w:val="00A76B66"/>
    <w:pPr>
      <w:spacing w:before="100" w:beforeAutospacing="1" w:after="100" w:afterAutospacing="1"/>
    </w:pPr>
  </w:style>
  <w:style w:type="paragraph" w:customStyle="1" w:styleId="Rx12">
    <w:name w:val="Rx.12"/>
    <w:aliases w:val="Subdivision"/>
    <w:basedOn w:val="Normal"/>
    <w:next w:val="Normal"/>
    <w:uiPriority w:val="99"/>
    <w:rsid w:val="00A76B66"/>
    <w:pPr>
      <w:keepNext/>
      <w:keepLines/>
      <w:spacing w:before="360" w:line="260" w:lineRule="atLeast"/>
      <w:ind w:left="1134" w:hanging="1134"/>
    </w:pPr>
    <w:rPr>
      <w:rFonts w:ascii="Arial" w:hAnsi="Arial"/>
      <w:b/>
      <w:lang w:eastAsia="en-US"/>
    </w:rPr>
  </w:style>
  <w:style w:type="paragraph" w:customStyle="1" w:styleId="Default">
    <w:name w:val="Default"/>
    <w:uiPriority w:val="99"/>
    <w:rsid w:val="00A76B66"/>
    <w:pPr>
      <w:autoSpaceDE w:val="0"/>
      <w:autoSpaceDN w:val="0"/>
      <w:adjustRightInd w:val="0"/>
    </w:pPr>
    <w:rPr>
      <w:rFonts w:ascii="Calibri" w:eastAsia="Times New Roman" w:hAnsi="Calibri" w:cs="Calibri"/>
      <w:color w:val="000000"/>
      <w:sz w:val="24"/>
      <w:szCs w:val="24"/>
      <w:lang w:eastAsia="en-AU"/>
    </w:rPr>
  </w:style>
  <w:style w:type="paragraph" w:customStyle="1" w:styleId="r20">
    <w:name w:val="r2"/>
    <w:basedOn w:val="Normal"/>
    <w:uiPriority w:val="99"/>
    <w:rsid w:val="00A76B66"/>
    <w:pPr>
      <w:spacing w:before="100" w:beforeAutospacing="1" w:after="100" w:afterAutospacing="1"/>
    </w:pPr>
  </w:style>
  <w:style w:type="paragraph" w:customStyle="1" w:styleId="notepara1">
    <w:name w:val="notepara"/>
    <w:basedOn w:val="Normal"/>
    <w:uiPriority w:val="99"/>
    <w:rsid w:val="00A76B66"/>
    <w:pPr>
      <w:spacing w:before="100" w:beforeAutospacing="1" w:after="100" w:afterAutospacing="1"/>
    </w:pPr>
  </w:style>
  <w:style w:type="paragraph" w:customStyle="1" w:styleId="paragraph">
    <w:name w:val="paragraph"/>
    <w:basedOn w:val="Normal"/>
    <w:uiPriority w:val="99"/>
    <w:rsid w:val="00A76B66"/>
    <w:pPr>
      <w:spacing w:before="100" w:beforeAutospacing="1" w:after="100" w:afterAutospacing="1"/>
    </w:pPr>
  </w:style>
  <w:style w:type="paragraph" w:customStyle="1" w:styleId="acthead5">
    <w:name w:val="acthead5"/>
    <w:basedOn w:val="Normal"/>
    <w:uiPriority w:val="99"/>
    <w:rsid w:val="00A76B66"/>
    <w:pPr>
      <w:spacing w:before="100" w:beforeAutospacing="1" w:after="100" w:afterAutospacing="1"/>
    </w:pPr>
  </w:style>
  <w:style w:type="paragraph" w:customStyle="1" w:styleId="subsectionhead">
    <w:name w:val="subsectionhead"/>
    <w:basedOn w:val="Normal"/>
    <w:uiPriority w:val="99"/>
    <w:rsid w:val="00A76B66"/>
    <w:pPr>
      <w:spacing w:before="100" w:beforeAutospacing="1" w:after="100" w:afterAutospacing="1"/>
    </w:pPr>
  </w:style>
  <w:style w:type="paragraph" w:customStyle="1" w:styleId="subsection">
    <w:name w:val="subsection"/>
    <w:basedOn w:val="Normal"/>
    <w:uiPriority w:val="99"/>
    <w:rsid w:val="00A76B66"/>
    <w:pPr>
      <w:spacing w:before="100" w:beforeAutospacing="1" w:after="100" w:afterAutospacing="1"/>
    </w:pPr>
  </w:style>
  <w:style w:type="paragraph" w:customStyle="1" w:styleId="NoteLevel11">
    <w:name w:val="Note Level 11"/>
    <w:basedOn w:val="Normal"/>
    <w:uiPriority w:val="99"/>
    <w:semiHidden/>
    <w:rsid w:val="00A76B66"/>
    <w:pPr>
      <w:keepNext/>
      <w:contextualSpacing/>
      <w:outlineLvl w:val="0"/>
    </w:pPr>
    <w:rPr>
      <w:rFonts w:ascii="Verdana" w:hAnsi="Verdana"/>
    </w:rPr>
  </w:style>
  <w:style w:type="paragraph" w:customStyle="1" w:styleId="NoteLevel21">
    <w:name w:val="Note Level 21"/>
    <w:basedOn w:val="Normal"/>
    <w:uiPriority w:val="99"/>
    <w:semiHidden/>
    <w:rsid w:val="00A76B66"/>
    <w:pPr>
      <w:keepNext/>
      <w:contextualSpacing/>
      <w:outlineLvl w:val="1"/>
    </w:pPr>
    <w:rPr>
      <w:rFonts w:ascii="Verdana" w:hAnsi="Verdana"/>
    </w:rPr>
  </w:style>
  <w:style w:type="paragraph" w:customStyle="1" w:styleId="NoteLevel31">
    <w:name w:val="Note Level 31"/>
    <w:basedOn w:val="Normal"/>
    <w:uiPriority w:val="99"/>
    <w:semiHidden/>
    <w:rsid w:val="00A76B66"/>
    <w:pPr>
      <w:keepNext/>
      <w:contextualSpacing/>
      <w:outlineLvl w:val="2"/>
    </w:pPr>
    <w:rPr>
      <w:rFonts w:ascii="Verdana" w:hAnsi="Verdana"/>
    </w:rPr>
  </w:style>
  <w:style w:type="paragraph" w:customStyle="1" w:styleId="NoteLevel41">
    <w:name w:val="Note Level 41"/>
    <w:basedOn w:val="Normal"/>
    <w:uiPriority w:val="99"/>
    <w:semiHidden/>
    <w:rsid w:val="00A76B66"/>
    <w:pPr>
      <w:keepNext/>
      <w:contextualSpacing/>
      <w:outlineLvl w:val="3"/>
    </w:pPr>
    <w:rPr>
      <w:rFonts w:ascii="Verdana" w:hAnsi="Verdana"/>
    </w:rPr>
  </w:style>
  <w:style w:type="paragraph" w:customStyle="1" w:styleId="NoteLevel51">
    <w:name w:val="Note Level 51"/>
    <w:basedOn w:val="Normal"/>
    <w:uiPriority w:val="99"/>
    <w:semiHidden/>
    <w:rsid w:val="00A76B66"/>
    <w:pPr>
      <w:keepNext/>
      <w:contextualSpacing/>
      <w:outlineLvl w:val="4"/>
    </w:pPr>
    <w:rPr>
      <w:rFonts w:ascii="Verdana" w:hAnsi="Verdana"/>
    </w:rPr>
  </w:style>
  <w:style w:type="paragraph" w:customStyle="1" w:styleId="NoteLevel61">
    <w:name w:val="Note Level 61"/>
    <w:basedOn w:val="Normal"/>
    <w:uiPriority w:val="99"/>
    <w:semiHidden/>
    <w:rsid w:val="00A76B66"/>
    <w:pPr>
      <w:keepNext/>
      <w:contextualSpacing/>
      <w:outlineLvl w:val="5"/>
    </w:pPr>
    <w:rPr>
      <w:rFonts w:ascii="Verdana" w:hAnsi="Verdana"/>
    </w:rPr>
  </w:style>
  <w:style w:type="paragraph" w:customStyle="1" w:styleId="NoteLevel71">
    <w:name w:val="Note Level 71"/>
    <w:basedOn w:val="Normal"/>
    <w:uiPriority w:val="99"/>
    <w:semiHidden/>
    <w:rsid w:val="00A76B66"/>
    <w:pPr>
      <w:keepNext/>
      <w:contextualSpacing/>
      <w:outlineLvl w:val="6"/>
    </w:pPr>
    <w:rPr>
      <w:rFonts w:ascii="Verdana" w:hAnsi="Verdana"/>
    </w:rPr>
  </w:style>
  <w:style w:type="paragraph" w:customStyle="1" w:styleId="NoteLevel81">
    <w:name w:val="Note Level 81"/>
    <w:basedOn w:val="Normal"/>
    <w:uiPriority w:val="99"/>
    <w:semiHidden/>
    <w:rsid w:val="00A76B66"/>
    <w:pPr>
      <w:keepNext/>
      <w:contextualSpacing/>
      <w:outlineLvl w:val="7"/>
    </w:pPr>
    <w:rPr>
      <w:rFonts w:ascii="Verdana" w:hAnsi="Verdana"/>
    </w:rPr>
  </w:style>
  <w:style w:type="paragraph" w:customStyle="1" w:styleId="NoteLevel91">
    <w:name w:val="Note Level 91"/>
    <w:basedOn w:val="Normal"/>
    <w:uiPriority w:val="99"/>
    <w:semiHidden/>
    <w:rsid w:val="00A76B66"/>
    <w:pPr>
      <w:keepNext/>
      <w:contextualSpacing/>
      <w:outlineLvl w:val="8"/>
    </w:pPr>
    <w:rPr>
      <w:rFonts w:ascii="Verdana" w:hAnsi="Verdana"/>
    </w:rPr>
  </w:style>
  <w:style w:type="character" w:styleId="FootnoteReference">
    <w:name w:val="footnote reference"/>
    <w:basedOn w:val="DefaultParagraphFont"/>
    <w:uiPriority w:val="99"/>
    <w:semiHidden/>
    <w:unhideWhenUsed/>
    <w:rsid w:val="00A76B66"/>
    <w:rPr>
      <w:rFonts w:ascii="Times New Roman" w:hAnsi="Times New Roman" w:cs="Times New Roman" w:hint="default"/>
      <w:sz w:val="20"/>
      <w:vertAlign w:val="superscript"/>
    </w:rPr>
  </w:style>
  <w:style w:type="character" w:styleId="CommentReference">
    <w:name w:val="annotation reference"/>
    <w:basedOn w:val="DefaultParagraphFont"/>
    <w:uiPriority w:val="99"/>
    <w:unhideWhenUsed/>
    <w:rsid w:val="00A76B66"/>
    <w:rPr>
      <w:sz w:val="16"/>
      <w:szCs w:val="16"/>
    </w:rPr>
  </w:style>
  <w:style w:type="character" w:styleId="EndnoteReference">
    <w:name w:val="endnote reference"/>
    <w:basedOn w:val="DefaultParagraphFont"/>
    <w:uiPriority w:val="99"/>
    <w:semiHidden/>
    <w:unhideWhenUsed/>
    <w:rsid w:val="00A76B66"/>
    <w:rPr>
      <w:vertAlign w:val="superscript"/>
    </w:rPr>
  </w:style>
  <w:style w:type="character" w:styleId="PlaceholderText">
    <w:name w:val="Placeholder Text"/>
    <w:basedOn w:val="DefaultParagraphFont"/>
    <w:uiPriority w:val="99"/>
    <w:semiHidden/>
    <w:rsid w:val="00A76B66"/>
    <w:rPr>
      <w:color w:val="808080"/>
    </w:rPr>
  </w:style>
  <w:style w:type="character" w:styleId="SubtleEmphasis">
    <w:name w:val="Subtle Emphasis"/>
    <w:basedOn w:val="DefaultParagraphFont"/>
    <w:uiPriority w:val="99"/>
    <w:qFormat/>
    <w:rsid w:val="00A76B66"/>
    <w:rPr>
      <w:rFonts w:ascii="Arial" w:hAnsi="Arial" w:cs="Times New Roman" w:hint="default"/>
      <w:i/>
      <w:iCs w:val="0"/>
      <w:color w:val="7F7F7F"/>
      <w:sz w:val="20"/>
    </w:rPr>
  </w:style>
  <w:style w:type="character" w:customStyle="1" w:styleId="CharAmSchNo">
    <w:name w:val="CharAmSchNo"/>
    <w:basedOn w:val="DefaultParagraphFont"/>
    <w:uiPriority w:val="99"/>
    <w:rsid w:val="00A76B66"/>
  </w:style>
  <w:style w:type="character" w:customStyle="1" w:styleId="CharAmSchText">
    <w:name w:val="CharAmSchText"/>
    <w:basedOn w:val="DefaultParagraphFont"/>
    <w:uiPriority w:val="99"/>
    <w:rsid w:val="00A76B66"/>
  </w:style>
  <w:style w:type="character" w:customStyle="1" w:styleId="CharChapNo">
    <w:name w:val="CharChapNo"/>
    <w:basedOn w:val="DefaultParagraphFont"/>
    <w:uiPriority w:val="99"/>
    <w:rsid w:val="00A76B66"/>
  </w:style>
  <w:style w:type="character" w:customStyle="1" w:styleId="CharChapText">
    <w:name w:val="CharChapText"/>
    <w:basedOn w:val="DefaultParagraphFont"/>
    <w:uiPriority w:val="99"/>
    <w:rsid w:val="00A76B66"/>
  </w:style>
  <w:style w:type="character" w:customStyle="1" w:styleId="CharDivNo">
    <w:name w:val="CharDivNo"/>
    <w:basedOn w:val="DefaultParagraphFont"/>
    <w:uiPriority w:val="99"/>
    <w:rsid w:val="00A76B66"/>
  </w:style>
  <w:style w:type="character" w:customStyle="1" w:styleId="CharDivText">
    <w:name w:val="CharDivText"/>
    <w:basedOn w:val="DefaultParagraphFont"/>
    <w:uiPriority w:val="99"/>
    <w:rsid w:val="00A76B66"/>
  </w:style>
  <w:style w:type="character" w:customStyle="1" w:styleId="CharPartNo">
    <w:name w:val="CharPartNo"/>
    <w:basedOn w:val="DefaultParagraphFont"/>
    <w:uiPriority w:val="99"/>
    <w:rsid w:val="00A76B66"/>
  </w:style>
  <w:style w:type="character" w:customStyle="1" w:styleId="CharPartText">
    <w:name w:val="CharPartText"/>
    <w:basedOn w:val="DefaultParagraphFont"/>
    <w:uiPriority w:val="99"/>
    <w:rsid w:val="00A76B66"/>
  </w:style>
  <w:style w:type="character" w:customStyle="1" w:styleId="CharSchPTNo">
    <w:name w:val="CharSchPTNo"/>
    <w:basedOn w:val="DefaultParagraphFont"/>
    <w:uiPriority w:val="99"/>
    <w:rsid w:val="00A76B66"/>
  </w:style>
  <w:style w:type="character" w:customStyle="1" w:styleId="CharSchPTText">
    <w:name w:val="CharSchPTText"/>
    <w:basedOn w:val="DefaultParagraphFont"/>
    <w:uiPriority w:val="99"/>
    <w:rsid w:val="00A76B66"/>
  </w:style>
  <w:style w:type="character" w:customStyle="1" w:styleId="CharSchNo">
    <w:name w:val="CharSchNo"/>
    <w:basedOn w:val="DefaultParagraphFont"/>
    <w:uiPriority w:val="99"/>
    <w:rsid w:val="00A76B66"/>
  </w:style>
  <w:style w:type="character" w:customStyle="1" w:styleId="CharSchText">
    <w:name w:val="CharSchText"/>
    <w:basedOn w:val="DefaultParagraphFont"/>
    <w:uiPriority w:val="99"/>
    <w:rsid w:val="00A76B66"/>
  </w:style>
  <w:style w:type="character" w:customStyle="1" w:styleId="CharAmSchPTNo">
    <w:name w:val="CharAmSchPTNo"/>
    <w:basedOn w:val="DefaultParagraphFont"/>
    <w:uiPriority w:val="99"/>
    <w:rsid w:val="00A76B66"/>
  </w:style>
  <w:style w:type="character" w:customStyle="1" w:styleId="CharAmSchPTText">
    <w:name w:val="CharAmSchPTText"/>
    <w:basedOn w:val="DefaultParagraphFont"/>
    <w:uiPriority w:val="99"/>
    <w:rsid w:val="00A76B66"/>
  </w:style>
  <w:style w:type="character" w:customStyle="1" w:styleId="TitleSuperscript">
    <w:name w:val="TitleSuperscript"/>
    <w:basedOn w:val="DefaultParagraphFont"/>
    <w:uiPriority w:val="99"/>
    <w:rsid w:val="00A76B66"/>
    <w:rPr>
      <w:rFonts w:ascii="Arial" w:hAnsi="Arial" w:cs="Arial" w:hint="default"/>
      <w:position w:val="6"/>
      <w:sz w:val="24"/>
      <w:szCs w:val="24"/>
      <w:vertAlign w:val="superscript"/>
    </w:rPr>
  </w:style>
  <w:style w:type="character" w:customStyle="1" w:styleId="charsectno0">
    <w:name w:val="charsectno"/>
    <w:basedOn w:val="DefaultParagraphFont"/>
    <w:rsid w:val="00A76B66"/>
  </w:style>
  <w:style w:type="table" w:styleId="TableSimple1">
    <w:name w:val="Table Simple 1"/>
    <w:basedOn w:val="TableNormal"/>
    <w:uiPriority w:val="99"/>
    <w:semiHidden/>
    <w:unhideWhenUsed/>
    <w:rsid w:val="00A76B66"/>
    <w:rPr>
      <w:rFonts w:eastAsia="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rPr>
      <w:hidden/>
    </w:tr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76B66"/>
    <w:rPr>
      <w:rFonts w:eastAsia="Times New Roman"/>
      <w:lang w:eastAsia="en-AU"/>
    </w:rPr>
    <w:tblPr>
      <w:tblInd w:w="0" w:type="dxa"/>
      <w:tblCellMar>
        <w:top w:w="0" w:type="dxa"/>
        <w:left w:w="108" w:type="dxa"/>
        <w:bottom w:w="0" w:type="dxa"/>
        <w:right w:w="108" w:type="dxa"/>
      </w:tblCellMa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76B66"/>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A76B66"/>
    <w:rPr>
      <w:rFonts w:eastAsia="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rPr>
      <w:hidden/>
    </w:tr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76B66"/>
    <w:rPr>
      <w:rFonts w:eastAsia="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rPr>
      <w:hidden/>
    </w:tr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76B66"/>
    <w:rPr>
      <w:rFonts w:eastAsia="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76B66"/>
    <w:rPr>
      <w:rFonts w:eastAsia="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rPr>
      <w:hidden/>
    </w:tr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76B66"/>
    <w:rPr>
      <w:rFonts w:eastAsia="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76B66"/>
    <w:rPr>
      <w:rFonts w:eastAsia="Times New Roman"/>
      <w:lang w:eastAsia="en-AU"/>
    </w:rPr>
    <w:tblPr>
      <w:tblInd w:w="0" w:type="dxa"/>
      <w:tblBorders>
        <w:bottom w:val="single" w:sz="12" w:space="0" w:color="000000"/>
      </w:tblBorders>
      <w:tblCellMar>
        <w:top w:w="0" w:type="dxa"/>
        <w:left w:w="108" w:type="dxa"/>
        <w:bottom w:w="0" w:type="dxa"/>
        <w:right w:w="108" w:type="dxa"/>
      </w:tblCellMar>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3">
    <w:name w:val="Table Colorful 3"/>
    <w:basedOn w:val="TableNormal"/>
    <w:uiPriority w:val="99"/>
    <w:unhideWhenUsed/>
    <w:rsid w:val="00A76B66"/>
    <w:rPr>
      <w:rFonts w:eastAsia="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76B66"/>
    <w:rPr>
      <w:rFonts w:eastAsia="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76B66"/>
    <w:rPr>
      <w:rFonts w:eastAsia="Times New Roman"/>
      <w:b/>
      <w:bCs/>
      <w:lang w:eastAsia="en-AU"/>
    </w:rPr>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76B66"/>
    <w:rPr>
      <w:rFonts w:eastAsia="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76B66"/>
    <w:rPr>
      <w:rFonts w:eastAsia="Times New Roman"/>
      <w:lang w:eastAsia="en-AU"/>
    </w:rPr>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leColumns5">
    <w:name w:val="Table Columns 5"/>
    <w:basedOn w:val="TableNormal"/>
    <w:uiPriority w:val="99"/>
    <w:semiHidden/>
    <w:unhideWhenUsed/>
    <w:rsid w:val="00A76B66"/>
    <w:rPr>
      <w:rFonts w:eastAsia="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A76B66"/>
    <w:rPr>
      <w:rFonts w:eastAsia="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76B66"/>
    <w:rPr>
      <w:rFonts w:eastAsia="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rPr>
      <w:hidden/>
    </w:tr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76B66"/>
    <w:rPr>
      <w:rFonts w:eastAsia="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rPr>
      <w:hidden/>
    </w:tr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76B66"/>
    <w:rPr>
      <w:rFonts w:eastAsia="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76B66"/>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76B66"/>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rPr>
      <w:hidden/>
    </w:tr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76B66"/>
    <w:rPr>
      <w:rFonts w:eastAsia="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76B66"/>
    <w:rPr>
      <w:rFonts w:eastAsia="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rPr>
      <w:hidden/>
    </w:tr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76B66"/>
    <w:rPr>
      <w:rFonts w:eastAsia="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76B66"/>
    <w:rPr>
      <w:rFonts w:eastAsia="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76B66"/>
    <w:rPr>
      <w:rFonts w:eastAsia="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rPr>
      <w:hidden/>
    </w:tr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76B66"/>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rPr>
      <w:hidden/>
    </w:tr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76B66"/>
    <w:rPr>
      <w:rFonts w:eastAsia="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76B66"/>
    <w:rPr>
      <w:rFonts w:eastAsia="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76B66"/>
    <w:rPr>
      <w:rFonts w:eastAsia="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76B66"/>
    <w:rPr>
      <w:rFonts w:eastAsia="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unhideWhenUsed/>
    <w:rsid w:val="00A76B66"/>
    <w:rPr>
      <w:rFonts w:eastAsia="Times New Roman"/>
      <w:lang w:eastAsia="en-AU"/>
    </w:rPr>
    <w:tblPr>
      <w:tblInd w:w="0" w:type="dxa"/>
      <w:tblCellMar>
        <w:top w:w="0" w:type="dxa"/>
        <w:left w:w="108" w:type="dxa"/>
        <w:bottom w:w="0" w:type="dxa"/>
        <w:right w:w="108" w:type="dxa"/>
      </w:tblCellMar>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76B66"/>
    <w:rPr>
      <w:rFonts w:eastAsia="Times New Roman"/>
      <w:lang w:eastAsia="en-AU"/>
    </w:rPr>
    <w:tblPr>
      <w:tblStyleRowBandSize w:val="1"/>
      <w:tblInd w:w="0" w:type="dxa"/>
      <w:tblCellMar>
        <w:top w:w="0" w:type="dxa"/>
        <w:left w:w="108" w:type="dxa"/>
        <w:bottom w:w="0" w:type="dxa"/>
        <w:right w:w="108" w:type="dxa"/>
      </w:tblCellMar>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76B66"/>
    <w:rPr>
      <w:rFonts w:eastAsia="Times New Roman"/>
      <w:lang w:eastAsia="en-AU"/>
    </w:rPr>
    <w:tblPr>
      <w:tblStyleRowBandSize w:val="1"/>
      <w:tblStyleColBandSize w:val="1"/>
      <w:tblInd w:w="0" w:type="dxa"/>
      <w:tblCellMar>
        <w:top w:w="0" w:type="dxa"/>
        <w:left w:w="108" w:type="dxa"/>
        <w:bottom w:w="0" w:type="dxa"/>
        <w:right w:w="108" w:type="dxa"/>
      </w:tblCellMar>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A76B66"/>
    <w:rPr>
      <w:rFonts w:eastAsia="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76B66"/>
    <w:rPr>
      <w:rFonts w:eastAsia="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rPr>
        <w:caps/>
        <w:color w:val="auto"/>
      </w:rPr>
      <w:tblPr/>
      <w:trPr>
        <w:hidden/>
      </w:tr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A76B66"/>
    <w:rPr>
      <w:rFonts w:eastAsia="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76B66"/>
    <w:rPr>
      <w:rFonts w:eastAsia="Times New Roman"/>
      <w:lang w:eastAsia="en-AU"/>
    </w:rPr>
    <w:tblPr>
      <w:tblStyleRowBandSize w:val="1"/>
      <w:tblInd w:w="0" w:type="dxa"/>
      <w:tblCellMar>
        <w:top w:w="0" w:type="dxa"/>
        <w:left w:w="108" w:type="dxa"/>
        <w:bottom w:w="0" w:type="dxa"/>
        <w:right w:w="108" w:type="dxa"/>
      </w:tblCellMar>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76B66"/>
    <w:rPr>
      <w:rFonts w:eastAsia="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Web1">
    <w:name w:val="Table Web 1"/>
    <w:basedOn w:val="TableNormal"/>
    <w:uiPriority w:val="99"/>
    <w:semiHidden/>
    <w:unhideWhenUsed/>
    <w:rsid w:val="00A76B66"/>
    <w:rPr>
      <w:rFonts w:eastAsia="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blStylePr w:type="firstRow">
      <w:rPr>
        <w:color w:val="auto"/>
      </w:rPr>
      <w:tblPr/>
      <w:trPr>
        <w:hidden/>
      </w:trPr>
      <w:tcPr>
        <w:tcBorders>
          <w:tl2br w:val="none" w:sz="0" w:space="0" w:color="auto"/>
          <w:tr2bl w:val="none" w:sz="0" w:space="0" w:color="auto"/>
        </w:tcBorders>
      </w:tcPr>
    </w:tblStylePr>
  </w:style>
  <w:style w:type="table" w:styleId="TableWeb2">
    <w:name w:val="Table Web 2"/>
    <w:basedOn w:val="TableNormal"/>
    <w:uiPriority w:val="99"/>
    <w:semiHidden/>
    <w:unhideWhenUsed/>
    <w:rsid w:val="00A76B66"/>
    <w:rPr>
      <w:rFonts w:eastAsia="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hidden/>
    </w:trPr>
    <w:tblStylePr w:type="firstRow">
      <w:rPr>
        <w:color w:val="auto"/>
      </w:rPr>
      <w:tblPr/>
      <w:trPr>
        <w:hidden/>
      </w:trPr>
      <w:tcPr>
        <w:tcBorders>
          <w:tl2br w:val="none" w:sz="0" w:space="0" w:color="auto"/>
          <w:tr2bl w:val="none" w:sz="0" w:space="0" w:color="auto"/>
        </w:tcBorders>
      </w:tcPr>
    </w:tblStylePr>
  </w:style>
  <w:style w:type="table" w:styleId="TableWeb3">
    <w:name w:val="Table Web 3"/>
    <w:basedOn w:val="TableNormal"/>
    <w:uiPriority w:val="99"/>
    <w:semiHidden/>
    <w:unhideWhenUsed/>
    <w:rsid w:val="00A76B66"/>
    <w:rPr>
      <w:rFonts w:eastAsia="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blStylePr w:type="firstRow">
      <w:rPr>
        <w:color w:val="auto"/>
      </w:rPr>
      <w:tblPr/>
      <w:trPr>
        <w:hidden/>
      </w:trPr>
      <w:tcPr>
        <w:tcBorders>
          <w:tl2br w:val="none" w:sz="0" w:space="0" w:color="auto"/>
          <w:tr2bl w:val="none" w:sz="0" w:space="0" w:color="auto"/>
        </w:tcBorders>
      </w:tcPr>
    </w:tblStylePr>
  </w:style>
  <w:style w:type="table" w:styleId="TableGrid">
    <w:name w:val="Table Grid"/>
    <w:basedOn w:val="TableNormal"/>
    <w:uiPriority w:val="59"/>
    <w:rsid w:val="00A76B66"/>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styleId="TableTheme">
    <w:name w:val="Table Theme"/>
    <w:basedOn w:val="TableNormal"/>
    <w:uiPriority w:val="99"/>
    <w:semiHidden/>
    <w:unhideWhenUsed/>
    <w:rsid w:val="00A76B66"/>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eneral">
    <w:name w:val="TableGeneral"/>
    <w:basedOn w:val="TableNormal"/>
    <w:uiPriority w:val="99"/>
    <w:rsid w:val="00A76B66"/>
    <w:pPr>
      <w:spacing w:before="60" w:after="60" w:line="240" w:lineRule="exact"/>
    </w:pPr>
    <w:rPr>
      <w:rFonts w:eastAsia="Times New Roman"/>
      <w:sz w:val="22"/>
      <w:lang w:eastAsia="en-AU"/>
    </w:rPr>
    <w:tblPr>
      <w:tblCellSpacing w:w="11" w:type="dxa"/>
      <w:tblInd w:w="0" w:type="dxa"/>
      <w:tblCellMar>
        <w:top w:w="0" w:type="dxa"/>
        <w:left w:w="108" w:type="dxa"/>
        <w:bottom w:w="0" w:type="dxa"/>
        <w:right w:w="108" w:type="dxa"/>
      </w:tblCellMar>
    </w:tblPr>
    <w:trPr>
      <w:tblCellSpacing w:w="11" w:type="dxa"/>
      <w:hidden/>
    </w:trPr>
    <w:tblStylePr w:type="firstRow">
      <w:pPr>
        <w:wordWrap/>
        <w:spacing w:beforeLines="0" w:beforeAutospacing="1" w:afterLines="0" w:afterAutospacing="1" w:line="200" w:lineRule="exact"/>
      </w:pPr>
      <w:rPr>
        <w:rFonts w:ascii="Arial" w:hAnsi="Arial" w:cs="Arial" w:hint="default"/>
        <w:b/>
        <w:sz w:val="18"/>
        <w:szCs w:val="18"/>
      </w:rPr>
      <w:tblPr/>
      <w:trPr>
        <w:hidden/>
      </w:trPr>
      <w:tcPr>
        <w:tcBorders>
          <w:top w:val="nil"/>
          <w:left w:val="nil"/>
          <w:bottom w:val="single" w:sz="4" w:space="0" w:color="auto"/>
          <w:right w:val="nil"/>
          <w:insideH w:val="nil"/>
          <w:insideV w:val="nil"/>
          <w:tl2br w:val="nil"/>
          <w:tr2bl w:val="nil"/>
        </w:tcBorders>
      </w:tcPr>
    </w:tblStylePr>
    <w:tblStylePr w:type="lastRow">
      <w:pPr>
        <w:wordWrap/>
      </w:pPr>
      <w:tblPr/>
      <w:trPr>
        <w:hidden/>
      </w:trPr>
      <w:tcPr>
        <w:tcBorders>
          <w:top w:val="nil"/>
          <w:left w:val="nil"/>
          <w:bottom w:val="single" w:sz="4" w:space="0" w:color="auto"/>
          <w:right w:val="nil"/>
          <w:insideH w:val="nil"/>
          <w:insideV w:val="nil"/>
          <w:tl2br w:val="nil"/>
          <w:tr2bl w:val="nil"/>
        </w:tcBorders>
      </w:tcPr>
    </w:tblStylePr>
  </w:style>
  <w:style w:type="table" w:customStyle="1" w:styleId="LightGrid-Accent11">
    <w:name w:val="Light Grid - Accent 11"/>
    <w:basedOn w:val="TableNormal"/>
    <w:uiPriority w:val="99"/>
    <w:rsid w:val="00A76B66"/>
    <w:rPr>
      <w:rFonts w:ascii="Calibri" w:eastAsia="Calibri" w:hAnsi="Calibri"/>
      <w:lang w:eastAsia="en-A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rPr>
      <w:hidden/>
    </w:trPr>
    <w:tblStylePr w:type="firstRow">
      <w:pPr>
        <w:spacing w:beforeLines="0" w:beforeAutospacing="0" w:afterLines="0" w:afterAutospacing="0" w:line="240" w:lineRule="auto"/>
      </w:pPr>
      <w:rPr>
        <w:rFonts w:asciiTheme="majorHAnsi" w:eastAsiaTheme="majorEastAsia" w:hAnsiTheme="majorHAnsi" w:cstheme="majorBidi" w:hint="default"/>
        <w:b/>
        <w:bCs/>
      </w:rPr>
      <w:tblPr/>
      <w:trPr>
        <w:hidden/>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
    <w:basedOn w:val="TableNormal"/>
    <w:uiPriority w:val="99"/>
    <w:rsid w:val="00A76B66"/>
    <w:rPr>
      <w:rFonts w:ascii="Calibri" w:eastAsia="Calibri" w:hAnsi="Calibri"/>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hidden/>
    </w:trPr>
  </w:style>
  <w:style w:type="table" w:customStyle="1" w:styleId="LightShading-Accent11">
    <w:name w:val="Light Shading - Accent 11"/>
    <w:basedOn w:val="TableNormal"/>
    <w:uiPriority w:val="99"/>
    <w:rsid w:val="00A76B66"/>
    <w:rPr>
      <w:rFonts w:ascii="Calibri" w:eastAsia="Calibri" w:hAnsi="Calibri"/>
      <w:color w:val="365F91" w:themeColor="accent1" w:themeShade="BF"/>
      <w:sz w:val="24"/>
      <w:szCs w:val="24"/>
      <w:lang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rPr>
      <w:hidden/>
    </w:trPr>
    <w:tblStylePr w:type="firstRow">
      <w:pPr>
        <w:spacing w:beforeLines="0" w:beforeAutospacing="0" w:afterLines="0" w:afterAutospacing="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hemeFill="accent1" w:themeFillTint="3F"/>
      </w:tcPr>
    </w:tblStylePr>
    <w:tblStylePr w:type="band1Horz">
      <w:tblPr/>
      <w:trPr>
        <w:hidden/>
      </w:trPr>
      <w:tcPr>
        <w:tcBorders>
          <w:left w:val="nil"/>
          <w:right w:val="nil"/>
          <w:insideH w:val="nil"/>
          <w:insideV w:val="nil"/>
        </w:tcBorders>
        <w:shd w:val="clear" w:color="auto" w:fill="D3DFEE" w:themeFill="accent1" w:themeFillTint="3F"/>
      </w:tcPr>
    </w:tblStylePr>
  </w:style>
  <w:style w:type="table" w:customStyle="1" w:styleId="TableGrid20">
    <w:name w:val="Table Grid2"/>
    <w:basedOn w:val="TableNormal"/>
    <w:uiPriority w:val="99"/>
    <w:rsid w:val="00A76B66"/>
    <w:rPr>
      <w:rFonts w:ascii="Calibri" w:eastAsia="Calibri" w:hAnsi="Calibri"/>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hidden/>
    </w:trPr>
  </w:style>
  <w:style w:type="table" w:customStyle="1" w:styleId="LightShading-Accent111">
    <w:name w:val="Light Shading - Accent 111"/>
    <w:basedOn w:val="TableNormal"/>
    <w:uiPriority w:val="99"/>
    <w:rsid w:val="00A76B66"/>
    <w:rPr>
      <w:rFonts w:ascii="Calibri" w:eastAsia="Calibri" w:hAnsi="Calibri"/>
      <w:color w:val="365F91" w:themeColor="accent1" w:themeShade="BF"/>
      <w:sz w:val="24"/>
      <w:szCs w:val="24"/>
      <w:lang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rPr>
      <w:hidden/>
    </w:trPr>
    <w:tblStylePr w:type="firstRow">
      <w:pPr>
        <w:spacing w:beforeLines="0" w:beforeAutospacing="0" w:afterLines="0" w:afterAutospacing="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hemeFill="accent1" w:themeFillTint="3F"/>
      </w:tcPr>
    </w:tblStylePr>
    <w:tblStylePr w:type="band1Horz">
      <w:tblPr/>
      <w:trPr>
        <w:hidden/>
      </w:trPr>
      <w:tcPr>
        <w:tcBorders>
          <w:left w:val="nil"/>
          <w:right w:val="nil"/>
          <w:insideH w:val="nil"/>
          <w:insideV w:val="nil"/>
        </w:tcBorders>
        <w:shd w:val="clear" w:color="auto" w:fill="D3DFEE" w:themeFill="accent1" w:themeFillTint="3F"/>
      </w:tcPr>
    </w:tblStylePr>
  </w:style>
  <w:style w:type="paragraph" w:customStyle="1" w:styleId="FooterPageEven">
    <w:name w:val="FooterPageEven"/>
    <w:basedOn w:val="FooterPageOdd"/>
    <w:uiPriority w:val="99"/>
    <w:rsid w:val="00A76B66"/>
    <w:pPr>
      <w:jc w:val="left"/>
    </w:pPr>
  </w:style>
  <w:style w:type="numbering" w:styleId="1ai">
    <w:name w:val="Outline List 1"/>
    <w:basedOn w:val="NoList"/>
    <w:uiPriority w:val="99"/>
    <w:semiHidden/>
    <w:unhideWhenUsed/>
    <w:rsid w:val="00A76B66"/>
    <w:pPr>
      <w:numPr>
        <w:numId w:val="18"/>
      </w:numPr>
    </w:pPr>
  </w:style>
  <w:style w:type="numbering" w:styleId="ArticleSection">
    <w:name w:val="Outline List 3"/>
    <w:basedOn w:val="NoList"/>
    <w:uiPriority w:val="99"/>
    <w:semiHidden/>
    <w:unhideWhenUsed/>
    <w:rsid w:val="00A76B66"/>
    <w:pPr>
      <w:numPr>
        <w:numId w:val="21"/>
      </w:numPr>
    </w:pPr>
  </w:style>
  <w:style w:type="numbering" w:styleId="111111">
    <w:name w:val="Outline List 2"/>
    <w:basedOn w:val="NoList"/>
    <w:uiPriority w:val="99"/>
    <w:semiHidden/>
    <w:unhideWhenUsed/>
    <w:rsid w:val="00A76B66"/>
    <w:pPr>
      <w:numPr>
        <w:numId w:val="22"/>
      </w:numPr>
    </w:pPr>
  </w:style>
  <w:style w:type="character" w:styleId="HTMLVariable">
    <w:name w:val="HTML Variable"/>
    <w:basedOn w:val="DefaultParagraphFont"/>
    <w:uiPriority w:val="99"/>
    <w:rsid w:val="00A76B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85950">
      <w:bodyDiv w:val="1"/>
      <w:marLeft w:val="0"/>
      <w:marRight w:val="0"/>
      <w:marTop w:val="0"/>
      <w:marBottom w:val="0"/>
      <w:divBdr>
        <w:top w:val="none" w:sz="0" w:space="0" w:color="auto"/>
        <w:left w:val="none" w:sz="0" w:space="0" w:color="auto"/>
        <w:bottom w:val="none" w:sz="0" w:space="0" w:color="auto"/>
        <w:right w:val="none" w:sz="0" w:space="0" w:color="auto"/>
      </w:divBdr>
    </w:div>
    <w:div w:id="365105491">
      <w:bodyDiv w:val="1"/>
      <w:marLeft w:val="0"/>
      <w:marRight w:val="0"/>
      <w:marTop w:val="0"/>
      <w:marBottom w:val="0"/>
      <w:divBdr>
        <w:top w:val="none" w:sz="0" w:space="0" w:color="auto"/>
        <w:left w:val="none" w:sz="0" w:space="0" w:color="auto"/>
        <w:bottom w:val="none" w:sz="0" w:space="0" w:color="auto"/>
        <w:right w:val="none" w:sz="0" w:space="0" w:color="auto"/>
      </w:divBdr>
    </w:div>
    <w:div w:id="623735269">
      <w:bodyDiv w:val="1"/>
      <w:marLeft w:val="0"/>
      <w:marRight w:val="0"/>
      <w:marTop w:val="0"/>
      <w:marBottom w:val="0"/>
      <w:divBdr>
        <w:top w:val="none" w:sz="0" w:space="0" w:color="auto"/>
        <w:left w:val="none" w:sz="0" w:space="0" w:color="auto"/>
        <w:bottom w:val="none" w:sz="0" w:space="0" w:color="auto"/>
        <w:right w:val="none" w:sz="0" w:space="0" w:color="auto"/>
      </w:divBdr>
    </w:div>
    <w:div w:id="1371420934">
      <w:bodyDiv w:val="1"/>
      <w:marLeft w:val="0"/>
      <w:marRight w:val="0"/>
      <w:marTop w:val="0"/>
      <w:marBottom w:val="0"/>
      <w:divBdr>
        <w:top w:val="none" w:sz="0" w:space="0" w:color="auto"/>
        <w:left w:val="none" w:sz="0" w:space="0" w:color="auto"/>
        <w:bottom w:val="none" w:sz="0" w:space="0" w:color="auto"/>
        <w:right w:val="none" w:sz="0" w:space="0" w:color="auto"/>
      </w:divBdr>
    </w:div>
    <w:div w:id="1371566229">
      <w:bodyDiv w:val="1"/>
      <w:marLeft w:val="0"/>
      <w:marRight w:val="0"/>
      <w:marTop w:val="0"/>
      <w:marBottom w:val="0"/>
      <w:divBdr>
        <w:top w:val="none" w:sz="0" w:space="0" w:color="auto"/>
        <w:left w:val="none" w:sz="0" w:space="0" w:color="auto"/>
        <w:bottom w:val="none" w:sz="0" w:space="0" w:color="auto"/>
        <w:right w:val="none" w:sz="0" w:space="0" w:color="auto"/>
      </w:divBdr>
    </w:div>
    <w:div w:id="197001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3A9CBF51</Template>
  <TotalTime>0</TotalTime>
  <Pages>99</Pages>
  <Words>27535</Words>
  <Characters>156954</Characters>
  <Application>Microsoft Office Word</Application>
  <DocSecurity>0</DocSecurity>
  <Lines>1307</Lines>
  <Paragraphs>368</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Tara</dc:creator>
  <cp:lastModifiedBy>Black, Linley</cp:lastModifiedBy>
  <cp:revision>3</cp:revision>
  <cp:lastPrinted>2013-01-29T02:45:00Z</cp:lastPrinted>
  <dcterms:created xsi:type="dcterms:W3CDTF">2013-01-29T03:41:00Z</dcterms:created>
  <dcterms:modified xsi:type="dcterms:W3CDTF">2013-01-29T22:49:00Z</dcterms:modified>
</cp:coreProperties>
</file>