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487B" w:rsidRPr="004F1E2B" w:rsidRDefault="00CC487B" w:rsidP="00CC487B">
      <w:pPr>
        <w:pStyle w:val="Heading2"/>
        <w:ind w:left="0" w:firstLine="0"/>
      </w:pPr>
      <w:bookmarkStart w:id="0" w:name="_GoBack"/>
      <w:bookmarkEnd w:id="0"/>
      <w:r w:rsidRPr="004F1E2B">
        <w:t>Explanatory Statement</w:t>
      </w:r>
    </w:p>
    <w:p w:rsidR="00CC487B" w:rsidRPr="004F1E2B" w:rsidRDefault="00CC487B" w:rsidP="00CC487B">
      <w:pPr>
        <w:pStyle w:val="Heading2"/>
        <w:ind w:left="0" w:firstLine="0"/>
      </w:pPr>
      <w:bookmarkStart w:id="1" w:name="_Toc321316722"/>
      <w:r w:rsidRPr="004F1E2B">
        <w:t>Standard 1.2.11 – Country of Origin Labelling</w:t>
      </w:r>
      <w:bookmarkEnd w:id="1"/>
      <w:r w:rsidRPr="004F1E2B">
        <w:t xml:space="preserve"> </w:t>
      </w:r>
    </w:p>
    <w:p w:rsidR="00CC487B" w:rsidRPr="00E8739F" w:rsidRDefault="00CC487B" w:rsidP="00CC487B">
      <w:pPr>
        <w:rPr>
          <w:b/>
          <w:szCs w:val="22"/>
          <w:lang w:eastAsia="en-GB" w:bidi="ar-SA"/>
        </w:rPr>
      </w:pPr>
      <w:r w:rsidRPr="00E8739F">
        <w:rPr>
          <w:b/>
          <w:szCs w:val="22"/>
          <w:lang w:eastAsia="en-GB" w:bidi="ar-SA"/>
        </w:rPr>
        <w:t>1.</w:t>
      </w:r>
      <w:r w:rsidRPr="00E8739F">
        <w:rPr>
          <w:b/>
          <w:szCs w:val="22"/>
          <w:lang w:eastAsia="en-GB" w:bidi="ar-SA"/>
        </w:rPr>
        <w:tab/>
        <w:t>Authority</w:t>
      </w:r>
    </w:p>
    <w:p w:rsidR="00CC487B" w:rsidRPr="00E8739F" w:rsidRDefault="00CC487B" w:rsidP="00CC487B">
      <w:pPr>
        <w:rPr>
          <w:szCs w:val="22"/>
          <w:lang w:eastAsia="en-GB" w:bidi="ar-SA"/>
        </w:rPr>
      </w:pPr>
    </w:p>
    <w:p w:rsidR="00CC487B" w:rsidRPr="00E8739F" w:rsidRDefault="00CC487B" w:rsidP="00CC487B">
      <w:pPr>
        <w:widowControl/>
        <w:autoSpaceDE w:val="0"/>
        <w:autoSpaceDN w:val="0"/>
        <w:adjustRightInd w:val="0"/>
        <w:rPr>
          <w:rFonts w:eastAsia="Calibri" w:cs="Arial"/>
          <w:bCs/>
          <w:szCs w:val="22"/>
          <w:lang w:bidi="ar-SA"/>
        </w:rPr>
      </w:pPr>
      <w:r w:rsidRPr="00E8739F">
        <w:rPr>
          <w:rFonts w:eastAsia="Calibri" w:cs="Arial"/>
          <w:bCs/>
          <w:szCs w:val="22"/>
          <w:lang w:bidi="ar-SA"/>
        </w:rPr>
        <w:t xml:space="preserve">Section 13 of the </w:t>
      </w:r>
      <w:r w:rsidRPr="00E8739F">
        <w:rPr>
          <w:rFonts w:eastAsia="Calibri" w:cs="Arial"/>
          <w:bCs/>
          <w:i/>
          <w:szCs w:val="22"/>
          <w:lang w:bidi="ar-SA"/>
        </w:rPr>
        <w:t>Food Standards Australia New Zealand Act 1991</w:t>
      </w:r>
      <w:r w:rsidRPr="00E8739F">
        <w:rPr>
          <w:rFonts w:eastAsia="Calibri" w:cs="Arial"/>
          <w:bCs/>
          <w:szCs w:val="22"/>
          <w:lang w:bidi="ar-SA"/>
        </w:rPr>
        <w:t xml:space="preserve"> (the FSANZ Act) provides that the functions of Food Standards Australia New Zealand (the Authority) include the development of standards and variations of standards for inclusion in the </w:t>
      </w:r>
      <w:r w:rsidRPr="00E8739F">
        <w:rPr>
          <w:rFonts w:eastAsia="Calibri" w:cs="Arial"/>
          <w:bCs/>
          <w:i/>
          <w:szCs w:val="22"/>
          <w:lang w:bidi="ar-SA"/>
        </w:rPr>
        <w:t>Australia New Zealand Food Standards Code</w:t>
      </w:r>
      <w:r w:rsidRPr="00E8739F">
        <w:rPr>
          <w:rFonts w:eastAsia="Calibri" w:cs="Arial"/>
          <w:bCs/>
          <w:szCs w:val="22"/>
          <w:lang w:bidi="ar-SA"/>
        </w:rPr>
        <w:t xml:space="preserve"> (the Code).</w:t>
      </w:r>
    </w:p>
    <w:p w:rsidR="00CC487B" w:rsidRPr="00E8739F" w:rsidRDefault="00CC487B" w:rsidP="00CC487B">
      <w:pPr>
        <w:widowControl/>
        <w:autoSpaceDE w:val="0"/>
        <w:autoSpaceDN w:val="0"/>
        <w:adjustRightInd w:val="0"/>
        <w:rPr>
          <w:rFonts w:eastAsia="Calibri" w:cs="Arial"/>
          <w:bCs/>
          <w:szCs w:val="22"/>
          <w:lang w:bidi="ar-SA"/>
        </w:rPr>
      </w:pPr>
    </w:p>
    <w:p w:rsidR="00CC487B" w:rsidRPr="00E8739F" w:rsidRDefault="00CC487B" w:rsidP="00CC487B">
      <w:pPr>
        <w:widowControl/>
        <w:autoSpaceDE w:val="0"/>
        <w:autoSpaceDN w:val="0"/>
        <w:adjustRightInd w:val="0"/>
        <w:rPr>
          <w:rFonts w:eastAsia="Calibri" w:cs="Arial"/>
          <w:bCs/>
          <w:szCs w:val="22"/>
          <w:lang w:bidi="ar-SA"/>
        </w:rPr>
      </w:pPr>
      <w:r w:rsidRPr="00E8739F">
        <w:rPr>
          <w:rFonts w:eastAsia="Calibri" w:cs="Arial"/>
          <w:bCs/>
          <w:szCs w:val="22"/>
          <w:lang w:bidi="ar-SA"/>
        </w:rPr>
        <w:t xml:space="preserve">Division 2 of Part 3 of the FSANZ Act specifies that the Authority may prepare a proposal for the development or variation of food regulatory measures, including standards. This Division also stipulates the procedure for considering a proposal for developing or varying food regulatory measures. </w:t>
      </w:r>
    </w:p>
    <w:p w:rsidR="00CC487B" w:rsidRPr="00E8739F" w:rsidRDefault="00CC487B" w:rsidP="00CC487B">
      <w:pPr>
        <w:widowControl/>
        <w:autoSpaceDE w:val="0"/>
        <w:autoSpaceDN w:val="0"/>
        <w:adjustRightInd w:val="0"/>
        <w:rPr>
          <w:rFonts w:eastAsia="Calibri" w:cs="Arial"/>
          <w:bCs/>
          <w:szCs w:val="22"/>
          <w:lang w:bidi="ar-SA"/>
        </w:rPr>
      </w:pPr>
    </w:p>
    <w:p w:rsidR="00CC487B" w:rsidRPr="00D344AD" w:rsidRDefault="00CC487B" w:rsidP="00CC487B">
      <w:pPr>
        <w:rPr>
          <w:szCs w:val="22"/>
        </w:rPr>
      </w:pPr>
      <w:r w:rsidRPr="00E8739F">
        <w:rPr>
          <w:rFonts w:eastAsia="Calibri" w:cs="Arial"/>
          <w:bCs/>
          <w:szCs w:val="22"/>
          <w:lang w:bidi="ar-SA"/>
        </w:rPr>
        <w:t xml:space="preserve">FSANZ prepared Proposal P1011 to consider </w:t>
      </w:r>
      <w:r w:rsidRPr="00D344AD">
        <w:rPr>
          <w:szCs w:val="22"/>
        </w:rPr>
        <w:t>varying Standard 1.2.11 to extend country of origin labelling to include unpackaged beef</w:t>
      </w:r>
      <w:r w:rsidRPr="004F1E2B">
        <w:rPr>
          <w:szCs w:val="22"/>
        </w:rPr>
        <w:t xml:space="preserve"> (includes veal), sheep (lamb, hogget and mutton) and chicken meat</w:t>
      </w:r>
      <w:r w:rsidRPr="00E8739F">
        <w:rPr>
          <w:rFonts w:eastAsia="Calibri" w:cs="Arial"/>
          <w:bCs/>
          <w:szCs w:val="22"/>
          <w:lang w:bidi="ar-SA"/>
        </w:rPr>
        <w:t xml:space="preserve">. The Authority considered the Proposal in accordance with Division 2 of Part 3 and has approved a draft variation. </w:t>
      </w:r>
    </w:p>
    <w:p w:rsidR="00CC487B" w:rsidRPr="00E8739F" w:rsidRDefault="00CC487B" w:rsidP="00CC487B">
      <w:pPr>
        <w:widowControl/>
        <w:autoSpaceDE w:val="0"/>
        <w:autoSpaceDN w:val="0"/>
        <w:adjustRightInd w:val="0"/>
        <w:rPr>
          <w:rFonts w:eastAsia="Calibri" w:cs="Arial"/>
          <w:bCs/>
          <w:szCs w:val="22"/>
          <w:lang w:bidi="ar-SA"/>
        </w:rPr>
      </w:pPr>
    </w:p>
    <w:p w:rsidR="00CC487B" w:rsidRPr="00E8739F" w:rsidRDefault="00CC487B" w:rsidP="00CC487B">
      <w:pPr>
        <w:widowControl/>
        <w:autoSpaceDE w:val="0"/>
        <w:autoSpaceDN w:val="0"/>
        <w:adjustRightInd w:val="0"/>
        <w:rPr>
          <w:rFonts w:eastAsia="Calibri" w:cs="Arial"/>
          <w:bCs/>
          <w:szCs w:val="22"/>
          <w:lang w:bidi="ar-SA"/>
        </w:rPr>
      </w:pPr>
      <w:r w:rsidRPr="00E8739F">
        <w:rPr>
          <w:rFonts w:eastAsia="Calibri" w:cs="Arial"/>
          <w:bCs/>
          <w:szCs w:val="22"/>
          <w:lang w:bidi="ar-SA"/>
        </w:rPr>
        <w:t xml:space="preserve">Following consideration by </w:t>
      </w:r>
      <w:r>
        <w:rPr>
          <w:rFonts w:eastAsia="Calibri" w:cs="Arial"/>
          <w:bCs/>
          <w:szCs w:val="22"/>
          <w:lang w:bidi="ar-SA"/>
        </w:rPr>
        <w:t xml:space="preserve">the </w:t>
      </w:r>
      <w:r w:rsidRPr="00D344AD">
        <w:rPr>
          <w:rFonts w:cs="Arial"/>
          <w:szCs w:val="22"/>
        </w:rPr>
        <w:t>COAG Legislative and Governance Forum on Food Regulation</w:t>
      </w:r>
      <w:r w:rsidRPr="00D344AD">
        <w:rPr>
          <w:rStyle w:val="FootnoteReference"/>
          <w:rFonts w:cs="Arial"/>
          <w:szCs w:val="22"/>
        </w:rPr>
        <w:footnoteReference w:id="1"/>
      </w:r>
      <w:r w:rsidRPr="00E8739F">
        <w:rPr>
          <w:rFonts w:eastAsia="Calibri" w:cs="Arial"/>
          <w:bCs/>
          <w:szCs w:val="22"/>
          <w:lang w:bidi="ar-SA"/>
        </w:rPr>
        <w:t xml:space="preserve">, (Forum) section 92 of the FSANZ Act stipulates that the Authority must publish a notice about the standard or draft variation of a standard. </w:t>
      </w:r>
    </w:p>
    <w:p w:rsidR="00CC487B" w:rsidRPr="00E8739F" w:rsidRDefault="00CC487B" w:rsidP="00CC487B">
      <w:pPr>
        <w:widowControl/>
        <w:autoSpaceDE w:val="0"/>
        <w:autoSpaceDN w:val="0"/>
        <w:adjustRightInd w:val="0"/>
        <w:rPr>
          <w:rFonts w:eastAsia="Calibri" w:cs="Arial"/>
          <w:bCs/>
          <w:szCs w:val="22"/>
          <w:lang w:bidi="ar-SA"/>
        </w:rPr>
      </w:pPr>
    </w:p>
    <w:p w:rsidR="00CC487B" w:rsidRPr="00E8739F" w:rsidRDefault="00CC487B" w:rsidP="00CC487B">
      <w:pPr>
        <w:widowControl/>
        <w:autoSpaceDE w:val="0"/>
        <w:autoSpaceDN w:val="0"/>
        <w:adjustRightInd w:val="0"/>
        <w:rPr>
          <w:rFonts w:eastAsia="Calibri" w:cs="Arial"/>
          <w:color w:val="000000"/>
          <w:szCs w:val="22"/>
          <w:lang w:bidi="ar-SA"/>
        </w:rPr>
      </w:pPr>
      <w:r w:rsidRPr="00E8739F">
        <w:rPr>
          <w:rFonts w:eastAsia="Calibri" w:cs="Arial"/>
          <w:bCs/>
          <w:color w:val="000000"/>
          <w:szCs w:val="22"/>
          <w:lang w:bidi="ar-SA"/>
        </w:rPr>
        <w:t>Section 94 of the FSANZ Act specifies that a</w:t>
      </w:r>
      <w:r w:rsidRPr="00E8739F">
        <w:rPr>
          <w:rFonts w:eastAsia="Calibri" w:cs="Arial"/>
          <w:color w:val="000000"/>
          <w:szCs w:val="22"/>
          <w:lang w:bidi="ar-SA"/>
        </w:rPr>
        <w:t xml:space="preserve"> standard, or a variation of a standard, in relation to which a notice is published under section 92 is a legislative instrument, but is not subject to parliamentary disallowance or sunsetting under the </w:t>
      </w:r>
      <w:r w:rsidRPr="00E8739F">
        <w:rPr>
          <w:rFonts w:eastAsia="Calibri" w:cs="Arial"/>
          <w:i/>
          <w:color w:val="000000"/>
          <w:szCs w:val="22"/>
          <w:lang w:bidi="ar-SA"/>
        </w:rPr>
        <w:t>Legislative Instruments Act 2003</w:t>
      </w:r>
      <w:r w:rsidRPr="00E8739F">
        <w:rPr>
          <w:rFonts w:eastAsia="Calibri" w:cs="Arial"/>
          <w:color w:val="000000"/>
          <w:szCs w:val="22"/>
          <w:lang w:bidi="ar-SA"/>
        </w:rPr>
        <w:t>.</w:t>
      </w:r>
    </w:p>
    <w:p w:rsidR="00CC487B" w:rsidRPr="00E8739F" w:rsidRDefault="00CC487B" w:rsidP="00CC487B">
      <w:pPr>
        <w:rPr>
          <w:szCs w:val="22"/>
          <w:lang w:eastAsia="en-GB" w:bidi="ar-SA"/>
        </w:rPr>
      </w:pPr>
    </w:p>
    <w:p w:rsidR="00CC487B" w:rsidRPr="00E8739F" w:rsidRDefault="00CC487B" w:rsidP="00CC487B">
      <w:pPr>
        <w:rPr>
          <w:b/>
          <w:szCs w:val="22"/>
          <w:lang w:eastAsia="en-GB" w:bidi="ar-SA"/>
        </w:rPr>
      </w:pPr>
      <w:r w:rsidRPr="00E8739F">
        <w:rPr>
          <w:b/>
          <w:szCs w:val="22"/>
          <w:lang w:eastAsia="en-GB" w:bidi="ar-SA"/>
        </w:rPr>
        <w:t>2.</w:t>
      </w:r>
      <w:r w:rsidRPr="00E8739F">
        <w:rPr>
          <w:b/>
          <w:szCs w:val="22"/>
          <w:lang w:eastAsia="en-GB" w:bidi="ar-SA"/>
        </w:rPr>
        <w:tab/>
        <w:t>Purpose and operation</w:t>
      </w:r>
    </w:p>
    <w:p w:rsidR="00CC487B" w:rsidRPr="00E8739F" w:rsidRDefault="00CC487B" w:rsidP="00CC487B">
      <w:pPr>
        <w:rPr>
          <w:szCs w:val="22"/>
          <w:lang w:eastAsia="en-GB" w:bidi="ar-SA"/>
        </w:rPr>
      </w:pPr>
    </w:p>
    <w:p w:rsidR="00CC487B" w:rsidRPr="00E8739F" w:rsidRDefault="00CC487B" w:rsidP="00CC487B">
      <w:pPr>
        <w:rPr>
          <w:rFonts w:eastAsia="Calibri" w:cs="Arial"/>
          <w:bCs/>
          <w:szCs w:val="22"/>
          <w:lang w:bidi="ar-SA"/>
        </w:rPr>
      </w:pPr>
      <w:r w:rsidRPr="00E8739F">
        <w:rPr>
          <w:szCs w:val="22"/>
          <w:lang w:eastAsia="en-GB" w:bidi="ar-SA"/>
        </w:rPr>
        <w:t>Standard 1.2.11 requires packaged foods and unpackaged pork, fish, fruit and vegetables to be labelled with country of origin information</w:t>
      </w:r>
      <w:r>
        <w:rPr>
          <w:szCs w:val="22"/>
          <w:lang w:eastAsia="en-GB" w:bidi="ar-SA"/>
        </w:rPr>
        <w:t xml:space="preserve">. </w:t>
      </w:r>
      <w:r w:rsidRPr="00E8739F">
        <w:rPr>
          <w:szCs w:val="22"/>
          <w:lang w:eastAsia="en-GB" w:bidi="ar-SA"/>
        </w:rPr>
        <w:t xml:space="preserve">The purpose of the variation is </w:t>
      </w:r>
      <w:r w:rsidRPr="00D344AD">
        <w:rPr>
          <w:szCs w:val="22"/>
        </w:rPr>
        <w:t xml:space="preserve">to extend the application of </w:t>
      </w:r>
      <w:r w:rsidRPr="004F1E2B">
        <w:rPr>
          <w:szCs w:val="22"/>
        </w:rPr>
        <w:t>the country of origin labelling requirements to unpackaged beef, sheep and chicken meat, which are the most common types of meat consumed by Australians</w:t>
      </w:r>
      <w:r>
        <w:rPr>
          <w:rFonts w:eastAsia="Calibri" w:cs="Arial"/>
          <w:bCs/>
          <w:szCs w:val="22"/>
          <w:lang w:bidi="ar-SA"/>
        </w:rPr>
        <w:t xml:space="preserve">. </w:t>
      </w:r>
      <w:r w:rsidRPr="00E8739F">
        <w:rPr>
          <w:rFonts w:eastAsia="Calibri" w:cs="Arial"/>
          <w:bCs/>
          <w:szCs w:val="22"/>
          <w:lang w:bidi="ar-SA"/>
        </w:rPr>
        <w:t>This will be done by inserting a replacement Standard 1.2.11 into the Code</w:t>
      </w:r>
      <w:r>
        <w:rPr>
          <w:rFonts w:eastAsia="Calibri" w:cs="Arial"/>
          <w:bCs/>
          <w:szCs w:val="22"/>
          <w:lang w:bidi="ar-SA"/>
        </w:rPr>
        <w:t xml:space="preserve">. </w:t>
      </w:r>
    </w:p>
    <w:p w:rsidR="00CC487B" w:rsidRPr="00E8739F" w:rsidRDefault="00CC487B" w:rsidP="00CC487B">
      <w:pPr>
        <w:rPr>
          <w:szCs w:val="22"/>
          <w:lang w:eastAsia="en-GB" w:bidi="ar-SA"/>
        </w:rPr>
      </w:pPr>
    </w:p>
    <w:p w:rsidR="00CC487B" w:rsidRPr="00E8739F" w:rsidRDefault="00CC487B" w:rsidP="00CC487B">
      <w:pPr>
        <w:rPr>
          <w:szCs w:val="22"/>
          <w:lang w:eastAsia="en-GB" w:bidi="ar-SA"/>
        </w:rPr>
      </w:pPr>
      <w:r w:rsidRPr="00D344AD">
        <w:rPr>
          <w:szCs w:val="22"/>
        </w:rPr>
        <w:t>The</w:t>
      </w:r>
      <w:r w:rsidRPr="004F1E2B">
        <w:rPr>
          <w:szCs w:val="22"/>
        </w:rPr>
        <w:t xml:space="preserve"> replacement </w:t>
      </w:r>
      <w:r>
        <w:rPr>
          <w:szCs w:val="22"/>
        </w:rPr>
        <w:t>s</w:t>
      </w:r>
      <w:r w:rsidRPr="004F1E2B">
        <w:rPr>
          <w:szCs w:val="22"/>
        </w:rPr>
        <w:t xml:space="preserve">tandard will commence </w:t>
      </w:r>
      <w:r>
        <w:rPr>
          <w:szCs w:val="22"/>
        </w:rPr>
        <w:t>6 months after gazettal</w:t>
      </w:r>
      <w:r w:rsidRPr="004F1E2B">
        <w:rPr>
          <w:szCs w:val="22"/>
        </w:rPr>
        <w:t>.</w:t>
      </w:r>
    </w:p>
    <w:p w:rsidR="00CC487B" w:rsidRPr="00E8739F" w:rsidRDefault="00CC487B" w:rsidP="00CC487B">
      <w:pPr>
        <w:rPr>
          <w:szCs w:val="22"/>
          <w:lang w:eastAsia="en-GB" w:bidi="ar-SA"/>
        </w:rPr>
      </w:pPr>
    </w:p>
    <w:p w:rsidR="00CC487B" w:rsidRPr="00E8739F" w:rsidRDefault="00CC487B" w:rsidP="00CC487B">
      <w:pPr>
        <w:rPr>
          <w:b/>
          <w:szCs w:val="22"/>
          <w:lang w:eastAsia="en-GB" w:bidi="ar-SA"/>
        </w:rPr>
      </w:pPr>
      <w:r w:rsidRPr="00E8739F">
        <w:rPr>
          <w:b/>
          <w:szCs w:val="22"/>
          <w:lang w:eastAsia="en-GB" w:bidi="ar-SA"/>
        </w:rPr>
        <w:t>3.</w:t>
      </w:r>
      <w:r w:rsidRPr="00E8739F">
        <w:rPr>
          <w:b/>
          <w:szCs w:val="22"/>
          <w:lang w:eastAsia="en-GB" w:bidi="ar-SA"/>
        </w:rPr>
        <w:tab/>
        <w:t>Consultation</w:t>
      </w:r>
    </w:p>
    <w:p w:rsidR="00CC487B" w:rsidRPr="00E8739F" w:rsidRDefault="00CC487B" w:rsidP="00CC487B">
      <w:pPr>
        <w:rPr>
          <w:szCs w:val="22"/>
          <w:lang w:eastAsia="en-GB" w:bidi="ar-SA"/>
        </w:rPr>
      </w:pPr>
    </w:p>
    <w:p w:rsidR="00CC487B" w:rsidRPr="00E8739F" w:rsidRDefault="00CC487B" w:rsidP="00CC487B">
      <w:pPr>
        <w:rPr>
          <w:szCs w:val="22"/>
        </w:rPr>
      </w:pPr>
      <w:r w:rsidRPr="00D344AD">
        <w:rPr>
          <w:szCs w:val="22"/>
        </w:rPr>
        <w:t xml:space="preserve">In accordance with the procedure in Division 2 of Part 3 of the FSANZ Act, </w:t>
      </w:r>
      <w:r w:rsidRPr="00E8739F">
        <w:rPr>
          <w:rFonts w:eastAsia="Calibri" w:cs="Arial"/>
          <w:bCs/>
          <w:szCs w:val="22"/>
          <w:lang w:bidi="ar-SA"/>
        </w:rPr>
        <w:t>the Authority</w:t>
      </w:r>
      <w:r w:rsidRPr="00D344AD">
        <w:rPr>
          <w:szCs w:val="22"/>
        </w:rPr>
        <w:t xml:space="preserve">’s consideration of Proposal P1011 included one round of public consultation following an assessment and preparation of a draft </w:t>
      </w:r>
      <w:r>
        <w:rPr>
          <w:szCs w:val="22"/>
        </w:rPr>
        <w:t>replacement s</w:t>
      </w:r>
      <w:r w:rsidRPr="00D344AD">
        <w:rPr>
          <w:szCs w:val="22"/>
        </w:rPr>
        <w:t>tandard. An Assessment Report that incl</w:t>
      </w:r>
      <w:r w:rsidRPr="004F1E2B">
        <w:rPr>
          <w:szCs w:val="22"/>
        </w:rPr>
        <w:t xml:space="preserve">uded the draft </w:t>
      </w:r>
      <w:r>
        <w:rPr>
          <w:szCs w:val="22"/>
        </w:rPr>
        <w:t>replacement s</w:t>
      </w:r>
      <w:r w:rsidRPr="004F1E2B">
        <w:rPr>
          <w:szCs w:val="22"/>
        </w:rPr>
        <w:t xml:space="preserve">tandard was released on 18 July 2011 for a six-week consultation period. </w:t>
      </w:r>
    </w:p>
    <w:p w:rsidR="00CC487B" w:rsidRPr="00E8739F" w:rsidRDefault="00CC487B" w:rsidP="00CC487B">
      <w:pPr>
        <w:rPr>
          <w:rFonts w:eastAsia="Calibri"/>
          <w:szCs w:val="22"/>
          <w:lang w:bidi="ar-SA"/>
        </w:rPr>
      </w:pPr>
    </w:p>
    <w:p w:rsidR="00CC487B" w:rsidRPr="004F1E2B" w:rsidRDefault="00CC487B" w:rsidP="00CC487B">
      <w:pPr>
        <w:widowControl/>
        <w:autoSpaceDE w:val="0"/>
        <w:autoSpaceDN w:val="0"/>
        <w:adjustRightInd w:val="0"/>
        <w:rPr>
          <w:rFonts w:cs="Arial"/>
          <w:szCs w:val="22"/>
        </w:rPr>
      </w:pPr>
      <w:r w:rsidRPr="00E8739F">
        <w:rPr>
          <w:rFonts w:eastAsia="Calibri" w:cs="Arial"/>
          <w:bCs/>
          <w:szCs w:val="22"/>
          <w:lang w:bidi="ar-SA"/>
        </w:rPr>
        <w:t>A Regulat</w:t>
      </w:r>
      <w:r>
        <w:rPr>
          <w:rFonts w:eastAsia="Calibri" w:cs="Arial"/>
          <w:bCs/>
          <w:szCs w:val="22"/>
          <w:lang w:bidi="ar-SA"/>
        </w:rPr>
        <w:t>ion</w:t>
      </w:r>
      <w:r w:rsidRPr="00E8739F">
        <w:rPr>
          <w:rFonts w:eastAsia="Calibri" w:cs="Arial"/>
          <w:bCs/>
          <w:szCs w:val="22"/>
          <w:lang w:bidi="ar-SA"/>
        </w:rPr>
        <w:t xml:space="preserve"> Impact Statement was required because the variations to Standard 1.2.11 </w:t>
      </w:r>
      <w:r w:rsidRPr="00D344AD">
        <w:rPr>
          <w:szCs w:val="22"/>
        </w:rPr>
        <w:t xml:space="preserve">are likely to have an impact on business and individuals. </w:t>
      </w:r>
    </w:p>
    <w:p w:rsidR="00CC487B" w:rsidRPr="00E8739F" w:rsidRDefault="00CC487B" w:rsidP="00CC487B">
      <w:pPr>
        <w:rPr>
          <w:szCs w:val="22"/>
          <w:lang w:eastAsia="en-GB" w:bidi="ar-SA"/>
        </w:rPr>
      </w:pPr>
    </w:p>
    <w:p w:rsidR="00CC487B" w:rsidRDefault="00CC487B" w:rsidP="00CC487B">
      <w:pPr>
        <w:widowControl/>
        <w:rPr>
          <w:rFonts w:eastAsiaTheme="minorHAnsi" w:cs="Arial"/>
          <w:b/>
          <w:bCs/>
          <w:szCs w:val="22"/>
          <w:lang w:bidi="ar-SA"/>
        </w:rPr>
      </w:pPr>
      <w:r>
        <w:rPr>
          <w:rFonts w:eastAsiaTheme="minorHAnsi" w:cs="Arial"/>
          <w:b/>
          <w:bCs/>
          <w:szCs w:val="22"/>
          <w:lang w:bidi="ar-SA"/>
        </w:rPr>
        <w:br w:type="page"/>
      </w:r>
    </w:p>
    <w:p w:rsidR="00CC487B" w:rsidRPr="00AE7269" w:rsidRDefault="00CC487B" w:rsidP="00CC487B">
      <w:pPr>
        <w:widowControl/>
        <w:rPr>
          <w:rFonts w:eastAsiaTheme="minorHAnsi" w:cs="Arial"/>
          <w:b/>
          <w:bCs/>
          <w:szCs w:val="22"/>
          <w:lang w:bidi="ar-SA"/>
        </w:rPr>
      </w:pPr>
      <w:r w:rsidRPr="00AE7269">
        <w:rPr>
          <w:rFonts w:eastAsiaTheme="minorHAnsi" w:cs="Arial"/>
          <w:b/>
          <w:bCs/>
          <w:szCs w:val="22"/>
          <w:lang w:bidi="ar-SA"/>
        </w:rPr>
        <w:lastRenderedPageBreak/>
        <w:t>4.</w:t>
      </w:r>
      <w:r w:rsidRPr="00AE7269">
        <w:rPr>
          <w:rFonts w:eastAsiaTheme="minorHAnsi" w:cs="Arial"/>
          <w:b/>
          <w:bCs/>
          <w:szCs w:val="22"/>
          <w:lang w:bidi="ar-SA"/>
        </w:rPr>
        <w:tab/>
        <w:t>Statement of compatibility with human rights</w:t>
      </w:r>
    </w:p>
    <w:p w:rsidR="00CC487B" w:rsidRPr="00AE7269" w:rsidRDefault="00CC487B" w:rsidP="00CC487B">
      <w:pPr>
        <w:rPr>
          <w:rFonts w:eastAsiaTheme="minorHAnsi"/>
          <w:szCs w:val="22"/>
          <w:lang w:bidi="ar-SA"/>
        </w:rPr>
      </w:pPr>
    </w:p>
    <w:p w:rsidR="00CC487B" w:rsidRPr="00AE7269" w:rsidRDefault="00CC487B" w:rsidP="00CC487B">
      <w:pPr>
        <w:rPr>
          <w:rFonts w:eastAsiaTheme="minorHAnsi"/>
          <w:szCs w:val="22"/>
          <w:lang w:bidi="ar-SA"/>
        </w:rPr>
      </w:pPr>
      <w:r w:rsidRPr="00AE7269">
        <w:rPr>
          <w:rFonts w:eastAsiaTheme="minorHAnsi"/>
          <w:szCs w:val="22"/>
          <w:lang w:bidi="ar-SA"/>
        </w:rPr>
        <w:t>This instrument is exempt from the requirements for a statement of compatibility with human rights as it is a non-disallowable instrument under section 94 of the FSANZ Act.</w:t>
      </w:r>
    </w:p>
    <w:p w:rsidR="00CC487B" w:rsidRPr="00AE7269" w:rsidRDefault="00CC487B" w:rsidP="00CC487B">
      <w:pPr>
        <w:rPr>
          <w:szCs w:val="22"/>
          <w:lang w:eastAsia="en-GB" w:bidi="ar-SA"/>
        </w:rPr>
      </w:pPr>
    </w:p>
    <w:p w:rsidR="00CC487B" w:rsidRPr="004F1E2B" w:rsidRDefault="00CC487B" w:rsidP="00CC487B">
      <w:pPr>
        <w:widowControl/>
        <w:rPr>
          <w:b/>
          <w:szCs w:val="22"/>
        </w:rPr>
      </w:pPr>
      <w:r w:rsidRPr="00D344AD">
        <w:rPr>
          <w:b/>
          <w:szCs w:val="22"/>
        </w:rPr>
        <w:t>5.</w:t>
      </w:r>
      <w:r w:rsidRPr="00D344AD">
        <w:rPr>
          <w:b/>
          <w:szCs w:val="22"/>
        </w:rPr>
        <w:tab/>
        <w:t xml:space="preserve">Variations </w:t>
      </w:r>
    </w:p>
    <w:p w:rsidR="00CC487B" w:rsidRPr="004F1E2B" w:rsidRDefault="00CC487B" w:rsidP="00CC487B">
      <w:pPr>
        <w:rPr>
          <w:szCs w:val="22"/>
        </w:rPr>
      </w:pPr>
    </w:p>
    <w:p w:rsidR="00CC487B" w:rsidRPr="004F1E2B" w:rsidRDefault="00CC487B" w:rsidP="00CC487B">
      <w:pPr>
        <w:rPr>
          <w:szCs w:val="22"/>
        </w:rPr>
      </w:pPr>
      <w:r w:rsidRPr="004F1E2B">
        <w:rPr>
          <w:szCs w:val="22"/>
        </w:rPr>
        <w:t xml:space="preserve">In addition to extending country of origin labelling requirements to unpackaged beef, sheep and chicken meat, the replacement </w:t>
      </w:r>
      <w:r>
        <w:rPr>
          <w:szCs w:val="22"/>
        </w:rPr>
        <w:t>s</w:t>
      </w:r>
      <w:r w:rsidRPr="004F1E2B">
        <w:rPr>
          <w:szCs w:val="22"/>
        </w:rPr>
        <w:t xml:space="preserve">tandard also introduces a new option to label a packaged food with a statement identifying the country where the food is grown. This option was included for consistency with provisions contained in the </w:t>
      </w:r>
      <w:r w:rsidRPr="004F1E2B">
        <w:rPr>
          <w:i/>
          <w:szCs w:val="22"/>
        </w:rPr>
        <w:t xml:space="preserve">Competition and Consumer Act 2010 </w:t>
      </w:r>
      <w:r w:rsidRPr="004F1E2B">
        <w:rPr>
          <w:szCs w:val="22"/>
        </w:rPr>
        <w:t>dealing with country of origin representations</w:t>
      </w:r>
      <w:r w:rsidRPr="004F1E2B">
        <w:rPr>
          <w:i/>
          <w:szCs w:val="22"/>
        </w:rPr>
        <w:t>.</w:t>
      </w:r>
    </w:p>
    <w:p w:rsidR="00CC487B" w:rsidRPr="004F1E2B" w:rsidRDefault="00CC487B" w:rsidP="00CC487B">
      <w:pPr>
        <w:rPr>
          <w:szCs w:val="22"/>
        </w:rPr>
      </w:pPr>
    </w:p>
    <w:p w:rsidR="00CC487B" w:rsidRPr="004F1E2B" w:rsidRDefault="00CC487B" w:rsidP="00CC487B">
      <w:pPr>
        <w:rPr>
          <w:szCs w:val="22"/>
        </w:rPr>
      </w:pPr>
      <w:r w:rsidRPr="004F1E2B">
        <w:rPr>
          <w:szCs w:val="22"/>
        </w:rPr>
        <w:t xml:space="preserve">The replacement </w:t>
      </w:r>
      <w:r>
        <w:rPr>
          <w:szCs w:val="22"/>
        </w:rPr>
        <w:t>s</w:t>
      </w:r>
      <w:r w:rsidRPr="004F1E2B">
        <w:rPr>
          <w:szCs w:val="22"/>
        </w:rPr>
        <w:t xml:space="preserve">tandard has been structured to improve readability and an editorial note which contained outdated references to the </w:t>
      </w:r>
      <w:r w:rsidRPr="004F1E2B">
        <w:rPr>
          <w:i/>
          <w:szCs w:val="22"/>
        </w:rPr>
        <w:t>Trade Practices Act 1974</w:t>
      </w:r>
      <w:r w:rsidRPr="004F1E2B">
        <w:rPr>
          <w:szCs w:val="22"/>
        </w:rPr>
        <w:t xml:space="preserve"> has been removed. </w:t>
      </w:r>
    </w:p>
    <w:p w:rsidR="00CC487B" w:rsidRPr="004F1E2B" w:rsidRDefault="00CC487B" w:rsidP="00CC487B">
      <w:pPr>
        <w:rPr>
          <w:szCs w:val="22"/>
        </w:rPr>
      </w:pPr>
    </w:p>
    <w:p w:rsidR="00CC487B" w:rsidRPr="004F1E2B" w:rsidRDefault="00CC487B" w:rsidP="00CC487B">
      <w:pPr>
        <w:tabs>
          <w:tab w:val="left" w:pos="851"/>
        </w:tabs>
        <w:rPr>
          <w:b/>
          <w:i/>
          <w:szCs w:val="22"/>
        </w:rPr>
      </w:pPr>
      <w:r w:rsidRPr="004F1E2B">
        <w:rPr>
          <w:b/>
          <w:i/>
          <w:szCs w:val="22"/>
        </w:rPr>
        <w:t>5.1</w:t>
      </w:r>
      <w:r w:rsidRPr="004F1E2B">
        <w:rPr>
          <w:b/>
          <w:i/>
          <w:szCs w:val="22"/>
        </w:rPr>
        <w:tab/>
        <w:t>Clause 1</w:t>
      </w:r>
    </w:p>
    <w:p w:rsidR="00CC487B" w:rsidRPr="004F1E2B" w:rsidRDefault="00CC487B" w:rsidP="00CC487B">
      <w:pPr>
        <w:rPr>
          <w:b/>
          <w:szCs w:val="22"/>
        </w:rPr>
      </w:pPr>
    </w:p>
    <w:p w:rsidR="00CC487B" w:rsidRPr="004F1E2B" w:rsidRDefault="00CC487B" w:rsidP="00CC487B">
      <w:pPr>
        <w:rPr>
          <w:szCs w:val="22"/>
        </w:rPr>
      </w:pPr>
      <w:r w:rsidRPr="004F1E2B">
        <w:rPr>
          <w:szCs w:val="22"/>
        </w:rPr>
        <w:t xml:space="preserve">Clause 1 makes it clear that food sold to the public for immediate consumption by a number of specifically mentioned institutions will not be required to comply with the </w:t>
      </w:r>
      <w:r>
        <w:rPr>
          <w:szCs w:val="22"/>
        </w:rPr>
        <w:t>s</w:t>
      </w:r>
      <w:r w:rsidRPr="004F1E2B">
        <w:rPr>
          <w:szCs w:val="22"/>
        </w:rPr>
        <w:t>tandard. Clause 1 also provides that subclause 1(2) of Standard 1.1.1 does not apply to th</w:t>
      </w:r>
      <w:r>
        <w:rPr>
          <w:szCs w:val="22"/>
        </w:rPr>
        <w:t>e</w:t>
      </w:r>
      <w:r w:rsidRPr="004F1E2B">
        <w:rPr>
          <w:szCs w:val="22"/>
        </w:rPr>
        <w:t xml:space="preserve"> </w:t>
      </w:r>
      <w:r>
        <w:rPr>
          <w:szCs w:val="22"/>
        </w:rPr>
        <w:t>s</w:t>
      </w:r>
      <w:r w:rsidRPr="004F1E2B">
        <w:rPr>
          <w:szCs w:val="22"/>
        </w:rPr>
        <w:t>tandard.</w:t>
      </w:r>
      <w:r w:rsidRPr="004F1E2B" w:rsidDel="00116376">
        <w:rPr>
          <w:szCs w:val="22"/>
        </w:rPr>
        <w:t xml:space="preserve"> </w:t>
      </w:r>
    </w:p>
    <w:p w:rsidR="00CC487B" w:rsidRPr="004F1E2B" w:rsidRDefault="00CC487B" w:rsidP="00CC487B">
      <w:pPr>
        <w:rPr>
          <w:szCs w:val="22"/>
        </w:rPr>
      </w:pPr>
    </w:p>
    <w:p w:rsidR="00CC487B" w:rsidRPr="004F1E2B" w:rsidRDefault="00CC487B" w:rsidP="00CC487B">
      <w:pPr>
        <w:tabs>
          <w:tab w:val="left" w:pos="851"/>
        </w:tabs>
        <w:rPr>
          <w:b/>
          <w:i/>
          <w:szCs w:val="22"/>
        </w:rPr>
      </w:pPr>
      <w:r w:rsidRPr="004F1E2B">
        <w:rPr>
          <w:b/>
          <w:i/>
          <w:szCs w:val="22"/>
        </w:rPr>
        <w:t>5.2</w:t>
      </w:r>
      <w:r w:rsidRPr="004F1E2B">
        <w:rPr>
          <w:b/>
          <w:i/>
          <w:szCs w:val="22"/>
        </w:rPr>
        <w:tab/>
        <w:t>Clause 2</w:t>
      </w:r>
    </w:p>
    <w:p w:rsidR="00CC487B" w:rsidRPr="004F1E2B" w:rsidRDefault="00CC487B" w:rsidP="00CC487B">
      <w:pPr>
        <w:rPr>
          <w:b/>
          <w:szCs w:val="22"/>
        </w:rPr>
      </w:pPr>
    </w:p>
    <w:p w:rsidR="00CC487B" w:rsidRPr="004F1E2B" w:rsidRDefault="00CC487B" w:rsidP="00CC487B">
      <w:pPr>
        <w:rPr>
          <w:szCs w:val="22"/>
        </w:rPr>
      </w:pPr>
      <w:r w:rsidRPr="004F1E2B">
        <w:rPr>
          <w:szCs w:val="22"/>
        </w:rPr>
        <w:t>Clause 2 contains the country of origin labelling requirement for packaged food. It provides the option of labelling a package of food with a statement identifying the country where the food was made, produced or grown, or with a statement identifying the country where the food was manufactured or packaged</w:t>
      </w:r>
      <w:r>
        <w:rPr>
          <w:szCs w:val="22"/>
        </w:rPr>
        <w:t xml:space="preserve">. </w:t>
      </w:r>
      <w:r w:rsidRPr="004F1E2B">
        <w:rPr>
          <w:szCs w:val="22"/>
        </w:rPr>
        <w:t>If the label identifies the country where the food was manufactured or packaged, the label must also contain a statement to the effect that the food is constituted from ingredients imported into that country or from local and imported ingredients</w:t>
      </w:r>
      <w:r>
        <w:rPr>
          <w:szCs w:val="22"/>
        </w:rPr>
        <w:t xml:space="preserve">. </w:t>
      </w:r>
    </w:p>
    <w:p w:rsidR="00CC487B" w:rsidRPr="004F1E2B" w:rsidRDefault="00CC487B" w:rsidP="00CC487B">
      <w:pPr>
        <w:rPr>
          <w:szCs w:val="22"/>
        </w:rPr>
      </w:pPr>
    </w:p>
    <w:p w:rsidR="00CC487B" w:rsidRDefault="00CC487B" w:rsidP="00CC487B">
      <w:pPr>
        <w:rPr>
          <w:szCs w:val="22"/>
        </w:rPr>
      </w:pPr>
      <w:r>
        <w:rPr>
          <w:szCs w:val="22"/>
        </w:rPr>
        <w:t>In subclause 2(3</w:t>
      </w:r>
      <w:r w:rsidRPr="004F1E2B">
        <w:rPr>
          <w:szCs w:val="22"/>
        </w:rPr>
        <w:t xml:space="preserve">), the words ‘unprocessed fruit and vegetables, whether whole or cut’ replace the previous wording of ‘fresh whole or cut fruit and vegetables’ to remove any interpretational ambiguities as to the meaning of the word ‘fresh’. ‘Fruit and vegetables’ </w:t>
      </w:r>
      <w:proofErr w:type="gramStart"/>
      <w:r w:rsidRPr="004F1E2B">
        <w:rPr>
          <w:szCs w:val="22"/>
        </w:rPr>
        <w:t>is</w:t>
      </w:r>
      <w:proofErr w:type="gramEnd"/>
      <w:r w:rsidRPr="004F1E2B">
        <w:rPr>
          <w:szCs w:val="22"/>
        </w:rPr>
        <w:t xml:space="preserve"> defined in Standard 2.3.1. </w:t>
      </w:r>
    </w:p>
    <w:p w:rsidR="00CC487B" w:rsidRPr="004F1E2B" w:rsidRDefault="00CC487B" w:rsidP="00CC487B">
      <w:pPr>
        <w:rPr>
          <w:szCs w:val="22"/>
        </w:rPr>
      </w:pPr>
    </w:p>
    <w:p w:rsidR="00CC487B" w:rsidRPr="004F1E2B" w:rsidRDefault="00CC487B" w:rsidP="00CC487B">
      <w:pPr>
        <w:rPr>
          <w:szCs w:val="22"/>
        </w:rPr>
      </w:pPr>
      <w:r w:rsidRPr="004F1E2B">
        <w:rPr>
          <w:szCs w:val="22"/>
        </w:rPr>
        <w:t>The options are different for unprocessed fruit and vegetables which are displayed for retail sale in a package which does not obscure the nature or quality of the fruit and vegetables</w:t>
      </w:r>
      <w:r>
        <w:rPr>
          <w:szCs w:val="22"/>
        </w:rPr>
        <w:t xml:space="preserve">. </w:t>
      </w:r>
      <w:r w:rsidRPr="004F1E2B">
        <w:rPr>
          <w:szCs w:val="22"/>
        </w:rPr>
        <w:t>In this case, subclause 2(4) requires the package to be labelled with a statement on the package, or in connection with the display of the package, which either identifies the country or countries of origin of the fruit and vegetables, or indicates that the fruit and vegetables are a mix of local and imported foods</w:t>
      </w:r>
      <w:r>
        <w:rPr>
          <w:szCs w:val="22"/>
        </w:rPr>
        <w:t>,</w:t>
      </w:r>
      <w:r w:rsidRPr="004F1E2B">
        <w:rPr>
          <w:szCs w:val="22"/>
        </w:rPr>
        <w:t xml:space="preserve"> or a mix of imported foods</w:t>
      </w:r>
      <w:r>
        <w:rPr>
          <w:szCs w:val="22"/>
        </w:rPr>
        <w:t xml:space="preserve">. </w:t>
      </w:r>
    </w:p>
    <w:p w:rsidR="00CC487B" w:rsidRPr="004F1E2B" w:rsidRDefault="00CC487B" w:rsidP="00CC487B"/>
    <w:p w:rsidR="00CC487B" w:rsidRPr="004F1E2B" w:rsidRDefault="00CC487B" w:rsidP="00CC487B">
      <w:pPr>
        <w:tabs>
          <w:tab w:val="left" w:pos="851"/>
        </w:tabs>
        <w:rPr>
          <w:b/>
          <w:i/>
          <w:szCs w:val="22"/>
        </w:rPr>
      </w:pPr>
      <w:r w:rsidRPr="004F1E2B">
        <w:rPr>
          <w:b/>
          <w:i/>
          <w:szCs w:val="22"/>
        </w:rPr>
        <w:t>5.3</w:t>
      </w:r>
      <w:r w:rsidRPr="004F1E2B">
        <w:rPr>
          <w:b/>
          <w:i/>
          <w:szCs w:val="22"/>
        </w:rPr>
        <w:tab/>
        <w:t>Clause 3</w:t>
      </w:r>
    </w:p>
    <w:p w:rsidR="00CC487B" w:rsidRPr="004F1E2B" w:rsidRDefault="00CC487B" w:rsidP="00CC487B">
      <w:pPr>
        <w:rPr>
          <w:b/>
          <w:szCs w:val="22"/>
        </w:rPr>
      </w:pPr>
    </w:p>
    <w:p w:rsidR="00CC487B" w:rsidRPr="004F1E2B" w:rsidRDefault="00CC487B" w:rsidP="00CC487B">
      <w:pPr>
        <w:rPr>
          <w:szCs w:val="22"/>
        </w:rPr>
      </w:pPr>
      <w:r w:rsidRPr="004F1E2B">
        <w:rPr>
          <w:szCs w:val="22"/>
        </w:rPr>
        <w:t xml:space="preserve">Clause 3 contains the country of origin labelling requirement for unpackaged foods, and extends the requirement to beef, veal, lamb, hogget, mutton and chicken. </w:t>
      </w:r>
    </w:p>
    <w:p w:rsidR="00CC487B" w:rsidRPr="004F1E2B" w:rsidRDefault="00CC487B" w:rsidP="00CC487B">
      <w:pPr>
        <w:rPr>
          <w:szCs w:val="22"/>
        </w:rPr>
      </w:pPr>
    </w:p>
    <w:p w:rsidR="00CC487B" w:rsidRPr="004F1E2B" w:rsidRDefault="00CC487B" w:rsidP="00CC487B">
      <w:pPr>
        <w:rPr>
          <w:szCs w:val="22"/>
        </w:rPr>
      </w:pPr>
      <w:r w:rsidRPr="004F1E2B">
        <w:rPr>
          <w:szCs w:val="22"/>
        </w:rPr>
        <w:t xml:space="preserve">Subclause 3(1) consolidates a number of requirements previously contained within the Table to subclause 2(2) of Standard 1.2.11. </w:t>
      </w:r>
    </w:p>
    <w:p w:rsidR="00CC487B" w:rsidRPr="004F1E2B" w:rsidRDefault="00CC487B" w:rsidP="00CC487B">
      <w:pPr>
        <w:rPr>
          <w:szCs w:val="22"/>
        </w:rPr>
      </w:pPr>
    </w:p>
    <w:p w:rsidR="00CC487B" w:rsidRDefault="00CC487B" w:rsidP="00CC487B">
      <w:pPr>
        <w:widowControl/>
        <w:rPr>
          <w:szCs w:val="22"/>
        </w:rPr>
      </w:pPr>
      <w:r w:rsidRPr="004F1E2B">
        <w:rPr>
          <w:szCs w:val="22"/>
        </w:rPr>
        <w:t>Subclause 3(2) makes it clear that all unpackaged food listed in Column 2 of the Table to subclause 3(1) must be labelled with the required country of origin statement, even if the food has been processed in one of a number of specified ways</w:t>
      </w:r>
      <w:r>
        <w:rPr>
          <w:szCs w:val="22"/>
        </w:rPr>
        <w:t xml:space="preserve">. </w:t>
      </w:r>
      <w:r>
        <w:rPr>
          <w:szCs w:val="22"/>
        </w:rPr>
        <w:br w:type="page"/>
      </w:r>
    </w:p>
    <w:p w:rsidR="00CC487B" w:rsidRPr="004F1E2B" w:rsidRDefault="00CC487B" w:rsidP="00CC487B">
      <w:pPr>
        <w:rPr>
          <w:szCs w:val="22"/>
        </w:rPr>
      </w:pPr>
      <w:r w:rsidRPr="004F1E2B">
        <w:rPr>
          <w:szCs w:val="22"/>
        </w:rPr>
        <w:lastRenderedPageBreak/>
        <w:t>The requirement to label a food in accordance with subclause 3(1) is not intended to apply to a food which has undergone such a degree of processing that the food is no longer capable of being characterised as one of the foods listed under Column 2 to the Table. For example, foods such as salami and sausages that contain pork should not be characterised as ‘pork’. However, subclause 3(2) makes it clear that marinated beef steaks should be characterised as ‘beef’ for the purposes of clause 3</w:t>
      </w:r>
      <w:r>
        <w:rPr>
          <w:szCs w:val="22"/>
        </w:rPr>
        <w:t xml:space="preserve">. </w:t>
      </w:r>
    </w:p>
    <w:p w:rsidR="00CC487B" w:rsidRPr="004F1E2B" w:rsidRDefault="00CC487B" w:rsidP="00CC487B">
      <w:pPr>
        <w:rPr>
          <w:szCs w:val="22"/>
        </w:rPr>
      </w:pPr>
    </w:p>
    <w:p w:rsidR="00CC487B" w:rsidRPr="004F1E2B" w:rsidRDefault="00CC487B" w:rsidP="00CC487B">
      <w:pPr>
        <w:rPr>
          <w:szCs w:val="22"/>
        </w:rPr>
      </w:pPr>
      <w:r w:rsidRPr="004F1E2B">
        <w:rPr>
          <w:szCs w:val="22"/>
        </w:rPr>
        <w:t xml:space="preserve">Subclause 3(3) specifies the required size of the country of origin statement required by subclause 3(1). </w:t>
      </w:r>
    </w:p>
    <w:p w:rsidR="00041643" w:rsidRDefault="00041643"/>
    <w:sectPr w:rsidR="00041643" w:rsidSect="001677C0">
      <w:footerReference w:type="default" r:id="rId8"/>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487B" w:rsidRDefault="00CC487B" w:rsidP="00CC487B">
      <w:r>
        <w:separator/>
      </w:r>
    </w:p>
  </w:endnote>
  <w:endnote w:type="continuationSeparator" w:id="0">
    <w:p w:rsidR="00CC487B" w:rsidRDefault="00CC487B" w:rsidP="00CC4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2850623"/>
      <w:docPartObj>
        <w:docPartGallery w:val="Page Numbers (Bottom of Page)"/>
        <w:docPartUnique/>
      </w:docPartObj>
    </w:sdtPr>
    <w:sdtEndPr>
      <w:rPr>
        <w:noProof/>
      </w:rPr>
    </w:sdtEndPr>
    <w:sdtContent>
      <w:p w:rsidR="001677C0" w:rsidRDefault="001677C0" w:rsidP="001677C0">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487B" w:rsidRDefault="00CC487B" w:rsidP="00CC487B">
      <w:r>
        <w:separator/>
      </w:r>
    </w:p>
  </w:footnote>
  <w:footnote w:type="continuationSeparator" w:id="0">
    <w:p w:rsidR="00CC487B" w:rsidRDefault="00CC487B" w:rsidP="00CC487B">
      <w:r>
        <w:continuationSeparator/>
      </w:r>
    </w:p>
  </w:footnote>
  <w:footnote w:id="1">
    <w:p w:rsidR="00CC487B" w:rsidRPr="006E1858" w:rsidRDefault="00CC487B" w:rsidP="00CC487B">
      <w:pPr>
        <w:pStyle w:val="Footnote"/>
        <w:rPr>
          <w:lang w:val="en-AU"/>
        </w:rPr>
      </w:pPr>
      <w:r>
        <w:rPr>
          <w:rStyle w:val="FootnoteReference"/>
        </w:rPr>
        <w:footnoteRef/>
      </w:r>
      <w:r>
        <w:t xml:space="preserve"> </w:t>
      </w:r>
      <w:r>
        <w:rPr>
          <w:lang w:val="en-AU"/>
        </w:rPr>
        <w:t>Previously known as the Australia and New Zealand Food Regulation Ministerial Council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947DBE"/>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4273095D"/>
    <w:multiLevelType w:val="hybridMultilevel"/>
    <w:tmpl w:val="DA78F074"/>
    <w:lvl w:ilvl="0" w:tplc="62E45508">
      <w:start w:val="1"/>
      <w:numFmt w:val="bullet"/>
      <w:pStyle w:val="FS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567756E2"/>
    <w:multiLevelType w:val="hybridMultilevel"/>
    <w:tmpl w:val="B7802080"/>
    <w:lvl w:ilvl="0" w:tplc="80A261D6">
      <w:start w:val="1"/>
      <w:numFmt w:val="bullet"/>
      <w:pStyle w:val="FSBullet3"/>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71755AD1"/>
    <w:multiLevelType w:val="hybridMultilevel"/>
    <w:tmpl w:val="407E9A48"/>
    <w:lvl w:ilvl="0" w:tplc="EEB42172">
      <w:start w:val="1"/>
      <w:numFmt w:val="bullet"/>
      <w:pStyle w:val="FSBullet1"/>
      <w:lvlText w:val=""/>
      <w:lvlJc w:val="left"/>
      <w:pPr>
        <w:ind w:left="360"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3"/>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87B"/>
    <w:rsid w:val="00041643"/>
    <w:rsid w:val="001677C0"/>
    <w:rsid w:val="001E696B"/>
    <w:rsid w:val="0054036E"/>
    <w:rsid w:val="008931F6"/>
    <w:rsid w:val="00CC487B"/>
    <w:rsid w:val="00F76F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FS Normal"/>
    <w:qFormat/>
    <w:rsid w:val="00CC487B"/>
    <w:pPr>
      <w:widowControl w:val="0"/>
      <w:spacing w:after="0" w:line="240" w:lineRule="auto"/>
    </w:pPr>
    <w:rPr>
      <w:rFonts w:eastAsia="Times New Roman" w:cs="Times New Roman"/>
      <w:szCs w:val="24"/>
      <w:lang w:val="en-GB" w:bidi="en-US"/>
    </w:rPr>
  </w:style>
  <w:style w:type="paragraph" w:styleId="Heading1">
    <w:name w:val="heading 1"/>
    <w:aliases w:val="FSHeading 1,Chapter heading"/>
    <w:basedOn w:val="Normal"/>
    <w:next w:val="Normal"/>
    <w:link w:val="Heading1Char"/>
    <w:uiPriority w:val="9"/>
    <w:qFormat/>
    <w:rsid w:val="00F76F95"/>
    <w:pPr>
      <w:keepNext/>
      <w:spacing w:after="240"/>
      <w:ind w:left="851" w:hanging="851"/>
      <w:outlineLvl w:val="0"/>
    </w:pPr>
    <w:rPr>
      <w:rFonts w:eastAsiaTheme="majorEastAsia" w:cstheme="majorBidi"/>
      <w:b/>
      <w:bCs/>
      <w:sz w:val="36"/>
      <w:szCs w:val="28"/>
      <w:lang w:bidi="ar-SA"/>
    </w:rPr>
  </w:style>
  <w:style w:type="paragraph" w:styleId="Heading2">
    <w:name w:val="heading 2"/>
    <w:aliases w:val="FSHeading 2,Section heading,FS Heading 2"/>
    <w:basedOn w:val="Normal"/>
    <w:next w:val="Normal"/>
    <w:link w:val="Heading2Char"/>
    <w:autoRedefine/>
    <w:unhideWhenUsed/>
    <w:qFormat/>
    <w:rsid w:val="00F76F95"/>
    <w:pPr>
      <w:keepNext/>
      <w:spacing w:before="120" w:after="120"/>
      <w:ind w:left="1134" w:hanging="1134"/>
      <w:outlineLvl w:val="1"/>
    </w:pPr>
    <w:rPr>
      <w:rFonts w:eastAsiaTheme="majorEastAsia" w:cs="Arial"/>
      <w:b/>
      <w:bCs/>
      <w:sz w:val="28"/>
      <w:szCs w:val="22"/>
      <w:lang w:bidi="ar-SA"/>
    </w:rPr>
  </w:style>
  <w:style w:type="paragraph" w:styleId="Heading3">
    <w:name w:val="heading 3"/>
    <w:aliases w:val="FSHeading 3,Subheading 1"/>
    <w:basedOn w:val="Normal"/>
    <w:next w:val="Normal"/>
    <w:link w:val="Heading3Char"/>
    <w:autoRedefine/>
    <w:uiPriority w:val="9"/>
    <w:unhideWhenUsed/>
    <w:qFormat/>
    <w:rsid w:val="00F76F95"/>
    <w:pPr>
      <w:keepNext/>
      <w:spacing w:before="240" w:after="240"/>
      <w:ind w:left="851" w:hanging="851"/>
      <w:outlineLvl w:val="2"/>
    </w:pPr>
    <w:rPr>
      <w:rFonts w:eastAsiaTheme="majorEastAsia" w:cstheme="majorBidi"/>
      <w:b/>
      <w:bCs/>
      <w:lang w:eastAsia="en-AU" w:bidi="ar-SA"/>
    </w:rPr>
  </w:style>
  <w:style w:type="paragraph" w:styleId="Heading4">
    <w:name w:val="heading 4"/>
    <w:aliases w:val="FSHeading 4,Subheading 2"/>
    <w:basedOn w:val="Normal"/>
    <w:next w:val="Normal"/>
    <w:link w:val="Heading4Char"/>
    <w:uiPriority w:val="9"/>
    <w:unhideWhenUsed/>
    <w:qFormat/>
    <w:rsid w:val="00F76F95"/>
    <w:pPr>
      <w:keepNext/>
      <w:spacing w:before="240" w:after="240"/>
      <w:ind w:left="851" w:hanging="851"/>
      <w:outlineLvl w:val="3"/>
    </w:pPr>
    <w:rPr>
      <w:rFonts w:eastAsiaTheme="majorEastAsia" w:cstheme="majorBidi"/>
      <w:b/>
      <w:bCs/>
      <w:i/>
      <w:iCs/>
      <w:szCs w:val="22"/>
      <w:lang w:bidi="ar-SA"/>
    </w:rPr>
  </w:style>
  <w:style w:type="paragraph" w:styleId="Heading5">
    <w:name w:val="heading 5"/>
    <w:aliases w:val="FSHeading 5,Subheading 3"/>
    <w:basedOn w:val="Normal"/>
    <w:next w:val="Normal"/>
    <w:link w:val="Heading5Char"/>
    <w:uiPriority w:val="9"/>
    <w:unhideWhenUsed/>
    <w:qFormat/>
    <w:rsid w:val="00F76F95"/>
    <w:pPr>
      <w:keepNext/>
      <w:spacing w:before="240" w:after="240"/>
      <w:ind w:left="851" w:hanging="851"/>
      <w:outlineLvl w:val="4"/>
    </w:pPr>
    <w:rPr>
      <w:rFonts w:eastAsiaTheme="majorEastAsia" w:cstheme="majorBidi"/>
      <w:i/>
      <w:szCs w:val="22"/>
      <w:lang w:bidi="ar-SA"/>
    </w:rPr>
  </w:style>
  <w:style w:type="paragraph" w:styleId="Heading6">
    <w:name w:val="heading 6"/>
    <w:basedOn w:val="Normal"/>
    <w:next w:val="Normal"/>
    <w:link w:val="Heading6Char"/>
    <w:uiPriority w:val="9"/>
    <w:semiHidden/>
    <w:unhideWhenUsed/>
    <w:qFormat/>
    <w:rsid w:val="008931F6"/>
    <w:pPr>
      <w:keepNext/>
      <w:keepLines/>
      <w:widowControl/>
      <w:spacing w:before="200"/>
      <w:outlineLvl w:val="5"/>
    </w:pPr>
    <w:rPr>
      <w:rFonts w:asciiTheme="majorHAnsi" w:eastAsiaTheme="majorEastAsia" w:hAnsiTheme="majorHAnsi" w:cstheme="majorBidi"/>
      <w:i/>
      <w:iCs/>
      <w:color w:val="243F60" w:themeColor="accent1" w:themeShade="7F"/>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9"/>
    <w:rsid w:val="00F76F95"/>
    <w:rPr>
      <w:rFonts w:eastAsiaTheme="majorEastAsia" w:cstheme="majorBidi"/>
      <w:b/>
      <w:bCs/>
      <w:sz w:val="36"/>
      <w:szCs w:val="28"/>
      <w:lang w:val="en-GB"/>
    </w:rPr>
  </w:style>
  <w:style w:type="character" w:customStyle="1" w:styleId="Heading2Char">
    <w:name w:val="Heading 2 Char"/>
    <w:aliases w:val="FSHeading 2 Char,Section heading Char,FS Heading 2 Char"/>
    <w:basedOn w:val="DefaultParagraphFont"/>
    <w:link w:val="Heading2"/>
    <w:rsid w:val="00F76F95"/>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9"/>
    <w:rsid w:val="00F76F95"/>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9"/>
    <w:rsid w:val="00F76F95"/>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9"/>
    <w:rsid w:val="00F76F95"/>
    <w:rPr>
      <w:rFonts w:eastAsiaTheme="majorEastAsia" w:cstheme="majorBidi"/>
      <w:i/>
      <w:lang w:val="en-GB"/>
    </w:rPr>
  </w:style>
  <w:style w:type="character" w:customStyle="1" w:styleId="Heading6Char">
    <w:name w:val="Heading 6 Char"/>
    <w:basedOn w:val="DefaultParagraphFont"/>
    <w:link w:val="Heading6"/>
    <w:uiPriority w:val="9"/>
    <w:semiHidden/>
    <w:rsid w:val="008931F6"/>
    <w:rPr>
      <w:rFonts w:asciiTheme="majorHAnsi" w:eastAsiaTheme="majorEastAsia" w:hAnsiTheme="majorHAnsi" w:cstheme="majorBidi"/>
      <w:i/>
      <w:iCs/>
      <w:color w:val="243F60" w:themeColor="accent1" w:themeShade="7F"/>
      <w:lang w:val="en-GB"/>
    </w:rPr>
  </w:style>
  <w:style w:type="paragraph" w:styleId="Title">
    <w:name w:val="Title"/>
    <w:basedOn w:val="Normal"/>
    <w:next w:val="Normal"/>
    <w:link w:val="TitleChar"/>
    <w:uiPriority w:val="10"/>
    <w:qFormat/>
    <w:rsid w:val="008931F6"/>
    <w:pPr>
      <w:widowControl/>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lang w:bidi="ar-SA"/>
    </w:rPr>
  </w:style>
  <w:style w:type="character" w:customStyle="1" w:styleId="TitleChar">
    <w:name w:val="Title Char"/>
    <w:basedOn w:val="DefaultParagraphFont"/>
    <w:link w:val="Title"/>
    <w:uiPriority w:val="10"/>
    <w:rsid w:val="008931F6"/>
    <w:rPr>
      <w:rFonts w:eastAsiaTheme="majorEastAsia" w:cstheme="majorBidi"/>
      <w:color w:val="17365D" w:themeColor="text2" w:themeShade="BF"/>
      <w:spacing w:val="5"/>
      <w:kern w:val="28"/>
      <w:sz w:val="52"/>
      <w:szCs w:val="52"/>
      <w:lang w:val="en-GB"/>
    </w:rPr>
  </w:style>
  <w:style w:type="paragraph" w:styleId="Subtitle">
    <w:name w:val="Subtitle"/>
    <w:basedOn w:val="Normal"/>
    <w:next w:val="Normal"/>
    <w:link w:val="SubtitleChar"/>
    <w:uiPriority w:val="11"/>
    <w:qFormat/>
    <w:rsid w:val="008931F6"/>
    <w:pPr>
      <w:widowControl/>
      <w:numPr>
        <w:ilvl w:val="1"/>
      </w:numPr>
    </w:pPr>
    <w:rPr>
      <w:rFonts w:eastAsiaTheme="majorEastAsia" w:cstheme="majorBidi"/>
      <w:i/>
      <w:iCs/>
      <w:color w:val="4F81BD" w:themeColor="accent1"/>
      <w:spacing w:val="15"/>
      <w:sz w:val="24"/>
      <w:lang w:bidi="ar-SA"/>
    </w:rPr>
  </w:style>
  <w:style w:type="character" w:customStyle="1" w:styleId="SubtitleChar">
    <w:name w:val="Subtitle Char"/>
    <w:basedOn w:val="DefaultParagraphFont"/>
    <w:link w:val="Subtitle"/>
    <w:uiPriority w:val="11"/>
    <w:rsid w:val="008931F6"/>
    <w:rPr>
      <w:rFonts w:eastAsiaTheme="majorEastAsia" w:cstheme="majorBidi"/>
      <w:i/>
      <w:iCs/>
      <w:color w:val="4F81BD" w:themeColor="accent1"/>
      <w:spacing w:val="15"/>
      <w:sz w:val="24"/>
      <w:szCs w:val="24"/>
      <w:lang w:val="en-GB"/>
    </w:rPr>
  </w:style>
  <w:style w:type="character" w:styleId="Emphasis">
    <w:name w:val="Emphasis"/>
    <w:basedOn w:val="DefaultParagraphFont"/>
    <w:uiPriority w:val="20"/>
    <w:qFormat/>
    <w:rsid w:val="008931F6"/>
    <w:rPr>
      <w:i/>
      <w:iCs/>
    </w:rPr>
  </w:style>
  <w:style w:type="paragraph" w:styleId="ListParagraph">
    <w:name w:val="List Paragraph"/>
    <w:basedOn w:val="Normal"/>
    <w:uiPriority w:val="34"/>
    <w:qFormat/>
    <w:rsid w:val="008931F6"/>
    <w:pPr>
      <w:widowControl/>
      <w:ind w:left="720"/>
      <w:contextualSpacing/>
    </w:pPr>
    <w:rPr>
      <w:rFonts w:eastAsiaTheme="minorHAnsi" w:cstheme="minorBidi"/>
      <w:szCs w:val="22"/>
      <w:lang w:bidi="ar-SA"/>
    </w:rPr>
  </w:style>
  <w:style w:type="paragraph" w:styleId="Quote">
    <w:name w:val="Quote"/>
    <w:basedOn w:val="Normal"/>
    <w:next w:val="Normal"/>
    <w:link w:val="QuoteChar"/>
    <w:uiPriority w:val="29"/>
    <w:qFormat/>
    <w:rsid w:val="008931F6"/>
    <w:pPr>
      <w:widowControl/>
    </w:pPr>
    <w:rPr>
      <w:rFonts w:eastAsiaTheme="minorHAnsi" w:cstheme="minorBidi"/>
      <w:i/>
      <w:iCs/>
      <w:color w:val="000000" w:themeColor="text1"/>
      <w:szCs w:val="22"/>
      <w:lang w:bidi="ar-SA"/>
    </w:rPr>
  </w:style>
  <w:style w:type="character" w:customStyle="1" w:styleId="QuoteChar">
    <w:name w:val="Quote Char"/>
    <w:basedOn w:val="DefaultParagraphFont"/>
    <w:link w:val="Quote"/>
    <w:uiPriority w:val="29"/>
    <w:rsid w:val="008931F6"/>
    <w:rPr>
      <w:rFonts w:cs="Arial"/>
      <w:i/>
      <w:iCs/>
      <w:color w:val="000000" w:themeColor="text1"/>
      <w:lang w:val="en-GB"/>
    </w:rPr>
  </w:style>
  <w:style w:type="character" w:styleId="SubtleEmphasis">
    <w:name w:val="Subtle Emphasis"/>
    <w:basedOn w:val="DefaultParagraphFont"/>
    <w:uiPriority w:val="19"/>
    <w:qFormat/>
    <w:rsid w:val="008931F6"/>
    <w:rPr>
      <w:i/>
      <w:iCs/>
      <w:color w:val="808080" w:themeColor="text1" w:themeTint="7F"/>
    </w:rPr>
  </w:style>
  <w:style w:type="paragraph" w:styleId="TOCHeading">
    <w:name w:val="TOC Heading"/>
    <w:basedOn w:val="Heading1"/>
    <w:next w:val="Normal"/>
    <w:uiPriority w:val="39"/>
    <w:semiHidden/>
    <w:unhideWhenUsed/>
    <w:qFormat/>
    <w:rsid w:val="008931F6"/>
    <w:pPr>
      <w:outlineLvl w:val="9"/>
    </w:pPr>
    <w:rPr>
      <w:rFonts w:asciiTheme="majorHAnsi" w:hAnsiTheme="majorHAnsi"/>
    </w:rPr>
  </w:style>
  <w:style w:type="paragraph" w:customStyle="1" w:styleId="Table2">
    <w:name w:val="Table 2"/>
    <w:basedOn w:val="Normal"/>
    <w:rsid w:val="00F76F95"/>
    <w:pPr>
      <w:ind w:left="142" w:hanging="142"/>
    </w:pPr>
    <w:rPr>
      <w:bCs/>
      <w:sz w:val="18"/>
      <w:szCs w:val="20"/>
    </w:rPr>
  </w:style>
  <w:style w:type="paragraph" w:customStyle="1" w:styleId="131ItemHeading">
    <w:name w:val="1.3.1 Item Heading"/>
    <w:basedOn w:val="Table2"/>
    <w:next w:val="Table2"/>
    <w:rsid w:val="00F76F95"/>
    <w:pPr>
      <w:keepNext/>
      <w:widowControl/>
      <w:tabs>
        <w:tab w:val="left" w:pos="851"/>
      </w:tabs>
      <w:spacing w:after="200"/>
      <w:ind w:left="0" w:firstLine="0"/>
    </w:pPr>
    <w:rPr>
      <w:b/>
      <w:bCs w:val="0"/>
      <w:caps/>
      <w:sz w:val="20"/>
    </w:rPr>
  </w:style>
  <w:style w:type="paragraph" w:customStyle="1" w:styleId="131Subitemheading">
    <w:name w:val="1.3.1 Subitem heading"/>
    <w:basedOn w:val="131ItemHeading"/>
    <w:next w:val="Table2"/>
    <w:rsid w:val="00F76F95"/>
    <w:pPr>
      <w:spacing w:after="120"/>
    </w:pPr>
    <w:rPr>
      <w:caps w:val="0"/>
      <w:sz w:val="18"/>
    </w:rPr>
  </w:style>
  <w:style w:type="paragraph" w:customStyle="1" w:styleId="142Tableheading1">
    <w:name w:val="1.4.2 Table heading1"/>
    <w:basedOn w:val="Normal"/>
    <w:rsid w:val="00F76F95"/>
    <w:pPr>
      <w:keepNext/>
      <w:jc w:val="center"/>
    </w:pPr>
    <w:rPr>
      <w:rFonts w:ascii="Arial Bold" w:hAnsi="Arial Bold"/>
      <w:b/>
      <w:bCs/>
      <w:iCs/>
      <w:sz w:val="18"/>
    </w:rPr>
  </w:style>
  <w:style w:type="paragraph" w:customStyle="1" w:styleId="142Tableheading2">
    <w:name w:val="1.4.2 Table heading2"/>
    <w:basedOn w:val="142Tableheading1"/>
    <w:rsid w:val="00F76F95"/>
    <w:rPr>
      <w:rFonts w:ascii="Arial" w:hAnsi="Arial"/>
      <w:b w:val="0"/>
      <w:iCs w:val="0"/>
      <w:szCs w:val="20"/>
    </w:rPr>
  </w:style>
  <w:style w:type="paragraph" w:customStyle="1" w:styleId="142Tabletext1">
    <w:name w:val="1.4.2 Table text1"/>
    <w:basedOn w:val="Normal"/>
    <w:link w:val="142Tabletext1Char"/>
    <w:rsid w:val="00F76F95"/>
    <w:pPr>
      <w:ind w:left="142" w:hanging="142"/>
    </w:pPr>
    <w:rPr>
      <w:sz w:val="18"/>
      <w:szCs w:val="20"/>
    </w:rPr>
  </w:style>
  <w:style w:type="character" w:customStyle="1" w:styleId="142Tabletext1Char">
    <w:name w:val="1.4.2 Table text1 Char"/>
    <w:basedOn w:val="DefaultParagraphFont"/>
    <w:link w:val="142Tabletext1"/>
    <w:rsid w:val="00F76F95"/>
    <w:rPr>
      <w:rFonts w:eastAsia="Times New Roman" w:cs="Times New Roman"/>
      <w:sz w:val="18"/>
      <w:szCs w:val="20"/>
      <w:lang w:val="en-GB"/>
    </w:rPr>
  </w:style>
  <w:style w:type="paragraph" w:customStyle="1" w:styleId="142Tabletext2">
    <w:name w:val="1.4.2 Table text2"/>
    <w:basedOn w:val="142Tabletext1"/>
    <w:rsid w:val="00F76F95"/>
    <w:pPr>
      <w:jc w:val="right"/>
    </w:pPr>
  </w:style>
  <w:style w:type="paragraph" w:customStyle="1" w:styleId="Blankpage">
    <w:name w:val="Blank page"/>
    <w:basedOn w:val="Normal"/>
    <w:next w:val="Normal"/>
    <w:rsid w:val="00F76F95"/>
    <w:pPr>
      <w:tabs>
        <w:tab w:val="left" w:pos="851"/>
      </w:tabs>
      <w:spacing w:before="6000"/>
      <w:jc w:val="center"/>
    </w:pPr>
    <w:rPr>
      <w:caps/>
      <w:szCs w:val="20"/>
    </w:rPr>
  </w:style>
  <w:style w:type="paragraph" w:customStyle="1" w:styleId="Clause">
    <w:name w:val="Clause"/>
    <w:basedOn w:val="Normal"/>
    <w:next w:val="Normal"/>
    <w:link w:val="ClauseChar"/>
    <w:rsid w:val="00F76F95"/>
    <w:pPr>
      <w:tabs>
        <w:tab w:val="left" w:pos="851"/>
      </w:tabs>
    </w:pPr>
    <w:rPr>
      <w:sz w:val="20"/>
      <w:szCs w:val="20"/>
    </w:rPr>
  </w:style>
  <w:style w:type="character" w:customStyle="1" w:styleId="ClauseChar">
    <w:name w:val="Clause Char"/>
    <w:basedOn w:val="DefaultParagraphFont"/>
    <w:link w:val="Clause"/>
    <w:rsid w:val="00F76F95"/>
    <w:rPr>
      <w:rFonts w:eastAsia="Times New Roman" w:cs="Times New Roman"/>
      <w:sz w:val="20"/>
      <w:szCs w:val="20"/>
      <w:lang w:val="en-GB"/>
    </w:rPr>
  </w:style>
  <w:style w:type="paragraph" w:customStyle="1" w:styleId="Clauseheading">
    <w:name w:val="Clause heading"/>
    <w:basedOn w:val="Normal"/>
    <w:next w:val="Normal"/>
    <w:rsid w:val="00F76F95"/>
    <w:pPr>
      <w:keepNext/>
      <w:tabs>
        <w:tab w:val="left" w:pos="851"/>
      </w:tabs>
    </w:pPr>
    <w:rPr>
      <w:b/>
      <w:sz w:val="20"/>
      <w:szCs w:val="20"/>
    </w:rPr>
  </w:style>
  <w:style w:type="paragraph" w:customStyle="1" w:styleId="ClauseList">
    <w:name w:val="Clause List"/>
    <w:basedOn w:val="Clause"/>
    <w:next w:val="Normal"/>
    <w:rsid w:val="00F76F95"/>
    <w:pPr>
      <w:tabs>
        <w:tab w:val="clear" w:pos="851"/>
      </w:tabs>
      <w:ind w:left="851" w:hanging="851"/>
    </w:pPr>
  </w:style>
  <w:style w:type="paragraph" w:customStyle="1" w:styleId="Definition">
    <w:name w:val="Definition"/>
    <w:basedOn w:val="Normal"/>
    <w:next w:val="Normal"/>
    <w:rsid w:val="00F76F95"/>
    <w:pPr>
      <w:ind w:left="1701" w:hanging="851"/>
    </w:pPr>
    <w:rPr>
      <w:sz w:val="20"/>
      <w:szCs w:val="20"/>
    </w:rPr>
  </w:style>
  <w:style w:type="paragraph" w:customStyle="1" w:styleId="DivisionHeading">
    <w:name w:val="Division Heading"/>
    <w:basedOn w:val="Normal"/>
    <w:next w:val="Normal"/>
    <w:rsid w:val="00F76F95"/>
    <w:pPr>
      <w:keepNext/>
      <w:tabs>
        <w:tab w:val="left" w:pos="851"/>
      </w:tabs>
      <w:jc w:val="center"/>
    </w:pPr>
    <w:rPr>
      <w:rFonts w:ascii="Arial Bold" w:hAnsi="Arial Bold"/>
      <w:b/>
      <w:sz w:val="26"/>
      <w:szCs w:val="20"/>
      <w:lang w:bidi="ar-SA"/>
    </w:rPr>
  </w:style>
  <w:style w:type="paragraph" w:customStyle="1" w:styleId="EditorialNoteLine1">
    <w:name w:val="Editorial Note Line 1"/>
    <w:basedOn w:val="Normal"/>
    <w:next w:val="Normal"/>
    <w:rsid w:val="00F76F95"/>
    <w:pPr>
      <w:keepNext/>
      <w:pBdr>
        <w:top w:val="single" w:sz="6" w:space="0" w:color="auto"/>
        <w:left w:val="single" w:sz="6" w:space="0" w:color="auto"/>
        <w:bottom w:val="single" w:sz="6" w:space="0" w:color="auto"/>
        <w:right w:val="single" w:sz="6" w:space="0" w:color="auto"/>
      </w:pBdr>
      <w:tabs>
        <w:tab w:val="left" w:pos="851"/>
      </w:tabs>
    </w:pPr>
    <w:rPr>
      <w:b/>
      <w:sz w:val="20"/>
      <w:szCs w:val="20"/>
    </w:rPr>
  </w:style>
  <w:style w:type="paragraph" w:customStyle="1" w:styleId="EditorialNotetext">
    <w:name w:val="Editorial Note text"/>
    <w:basedOn w:val="EditorialNoteLine1"/>
    <w:rsid w:val="00F76F95"/>
    <w:rPr>
      <w:b w:val="0"/>
    </w:rPr>
  </w:style>
  <w:style w:type="paragraph" w:styleId="Footer">
    <w:name w:val="footer"/>
    <w:aliases w:val="FSFooter"/>
    <w:basedOn w:val="Normal"/>
    <w:link w:val="FooterChar"/>
    <w:uiPriority w:val="99"/>
    <w:unhideWhenUsed/>
    <w:rsid w:val="00F76F95"/>
    <w:pPr>
      <w:widowControl/>
    </w:pPr>
    <w:rPr>
      <w:rFonts w:eastAsiaTheme="minorHAnsi" w:cstheme="minorBidi"/>
      <w:sz w:val="20"/>
      <w:szCs w:val="22"/>
      <w:lang w:bidi="ar-SA"/>
    </w:rPr>
  </w:style>
  <w:style w:type="character" w:customStyle="1" w:styleId="FooterChar">
    <w:name w:val="Footer Char"/>
    <w:aliases w:val="FSFooter Char"/>
    <w:basedOn w:val="DefaultParagraphFont"/>
    <w:link w:val="Footer"/>
    <w:uiPriority w:val="99"/>
    <w:rsid w:val="00F76F95"/>
    <w:rPr>
      <w:rFonts w:cstheme="minorBidi"/>
      <w:sz w:val="20"/>
      <w:lang w:val="en-GB"/>
    </w:rPr>
  </w:style>
  <w:style w:type="paragraph" w:customStyle="1" w:styleId="Footnote">
    <w:name w:val="Footnote"/>
    <w:basedOn w:val="Normal"/>
    <w:rsid w:val="00F76F95"/>
    <w:pPr>
      <w:tabs>
        <w:tab w:val="left" w:pos="851"/>
      </w:tabs>
    </w:pPr>
    <w:rPr>
      <w:sz w:val="20"/>
      <w:szCs w:val="20"/>
      <w:lang w:bidi="ar-SA"/>
    </w:rPr>
  </w:style>
  <w:style w:type="paragraph" w:styleId="FootnoteText">
    <w:name w:val="footnote text"/>
    <w:aliases w:val="FSFootnote Text"/>
    <w:basedOn w:val="Normal"/>
    <w:link w:val="FootnoteTextChar"/>
    <w:uiPriority w:val="99"/>
    <w:unhideWhenUsed/>
    <w:qFormat/>
    <w:rsid w:val="00F76F95"/>
    <w:pPr>
      <w:widowControl/>
      <w:ind w:left="425" w:hanging="425"/>
    </w:pPr>
    <w:rPr>
      <w:rFonts w:eastAsiaTheme="minorHAnsi" w:cstheme="minorBidi"/>
      <w:sz w:val="18"/>
      <w:szCs w:val="20"/>
      <w:lang w:bidi="ar-SA"/>
    </w:rPr>
  </w:style>
  <w:style w:type="character" w:customStyle="1" w:styleId="FootnoteTextChar">
    <w:name w:val="Footnote Text Char"/>
    <w:aliases w:val="FSFootnote Text Char"/>
    <w:basedOn w:val="DefaultParagraphFont"/>
    <w:link w:val="FootnoteText"/>
    <w:uiPriority w:val="99"/>
    <w:rsid w:val="00F76F95"/>
    <w:rPr>
      <w:rFonts w:cstheme="minorBidi"/>
      <w:sz w:val="18"/>
      <w:szCs w:val="20"/>
      <w:lang w:val="en-GB"/>
    </w:rPr>
  </w:style>
  <w:style w:type="paragraph" w:customStyle="1" w:styleId="FSBullet1">
    <w:name w:val="FSBullet 1"/>
    <w:basedOn w:val="Normal"/>
    <w:next w:val="Normal"/>
    <w:link w:val="FSBullet1Char"/>
    <w:qFormat/>
    <w:rsid w:val="00F76F95"/>
    <w:pPr>
      <w:widowControl/>
      <w:numPr>
        <w:numId w:val="8"/>
      </w:numPr>
    </w:pPr>
    <w:rPr>
      <w:rFonts w:cs="Arial"/>
      <w:lang w:bidi="ar-SA"/>
    </w:rPr>
  </w:style>
  <w:style w:type="character" w:customStyle="1" w:styleId="FSBullet1Char">
    <w:name w:val="FSBullet 1 Char"/>
    <w:basedOn w:val="DefaultParagraphFont"/>
    <w:link w:val="FSBullet1"/>
    <w:rsid w:val="00F76F95"/>
    <w:rPr>
      <w:rFonts w:eastAsia="Times New Roman"/>
      <w:szCs w:val="24"/>
      <w:lang w:val="en-GB"/>
    </w:rPr>
  </w:style>
  <w:style w:type="paragraph" w:customStyle="1" w:styleId="FSBullet2">
    <w:name w:val="FSBullet 2"/>
    <w:basedOn w:val="Normal"/>
    <w:qFormat/>
    <w:rsid w:val="00F76F95"/>
    <w:pPr>
      <w:widowControl/>
      <w:numPr>
        <w:numId w:val="9"/>
      </w:numPr>
    </w:pPr>
    <w:rPr>
      <w:rFonts w:eastAsiaTheme="minorHAnsi" w:cstheme="minorBidi"/>
      <w:szCs w:val="22"/>
      <w:lang w:bidi="ar-SA"/>
    </w:rPr>
  </w:style>
  <w:style w:type="paragraph" w:customStyle="1" w:styleId="FSBullet3">
    <w:name w:val="FSBullet 3"/>
    <w:basedOn w:val="Normal"/>
    <w:qFormat/>
    <w:rsid w:val="00F76F95"/>
    <w:pPr>
      <w:keepNext/>
      <w:widowControl/>
      <w:numPr>
        <w:numId w:val="10"/>
      </w:numPr>
    </w:pPr>
    <w:rPr>
      <w:rFonts w:eastAsiaTheme="minorHAnsi" w:cstheme="minorBidi"/>
      <w:b/>
      <w:szCs w:val="22"/>
      <w:lang w:bidi="ar-SA"/>
    </w:rPr>
  </w:style>
  <w:style w:type="paragraph" w:customStyle="1" w:styleId="FSCaption">
    <w:name w:val="FSCaption"/>
    <w:basedOn w:val="Normal"/>
    <w:qFormat/>
    <w:rsid w:val="00F76F95"/>
    <w:pPr>
      <w:keepNext/>
      <w:keepLines/>
      <w:widowControl/>
      <w:spacing w:before="120"/>
    </w:pPr>
    <w:rPr>
      <w:rFonts w:eastAsiaTheme="minorHAnsi" w:cstheme="minorBidi"/>
      <w:i/>
      <w:sz w:val="16"/>
      <w:szCs w:val="16"/>
      <w:lang w:bidi="ar-SA"/>
    </w:rPr>
  </w:style>
  <w:style w:type="paragraph" w:customStyle="1" w:styleId="FSCfooter">
    <w:name w:val="FSCfooter"/>
    <w:basedOn w:val="Normal"/>
    <w:qFormat/>
    <w:rsid w:val="00F76F95"/>
    <w:pPr>
      <w:widowControl/>
      <w:tabs>
        <w:tab w:val="center" w:pos="4536"/>
        <w:tab w:val="right" w:pos="9072"/>
      </w:tabs>
    </w:pPr>
    <w:rPr>
      <w:sz w:val="18"/>
      <w:szCs w:val="20"/>
      <w:lang w:bidi="ar-SA"/>
    </w:rPr>
  </w:style>
  <w:style w:type="paragraph" w:customStyle="1" w:styleId="FSCFooter0">
    <w:name w:val="FSCFooter"/>
    <w:basedOn w:val="Footnote"/>
    <w:qFormat/>
    <w:rsid w:val="00F76F95"/>
    <w:pPr>
      <w:tabs>
        <w:tab w:val="clear" w:pos="851"/>
        <w:tab w:val="center" w:pos="4536"/>
        <w:tab w:val="right" w:pos="9070"/>
      </w:tabs>
    </w:pPr>
    <w:rPr>
      <w:sz w:val="18"/>
      <w:szCs w:val="18"/>
    </w:rPr>
  </w:style>
  <w:style w:type="paragraph" w:customStyle="1" w:styleId="FSPagenumber">
    <w:name w:val="FSPage number"/>
    <w:basedOn w:val="Normal"/>
    <w:qFormat/>
    <w:rsid w:val="00F76F95"/>
    <w:pPr>
      <w:widowControl/>
      <w:jc w:val="right"/>
    </w:pPr>
    <w:rPr>
      <w:rFonts w:eastAsiaTheme="minorHAnsi" w:cstheme="minorBidi"/>
      <w:sz w:val="20"/>
      <w:szCs w:val="20"/>
      <w:lang w:bidi="ar-SA"/>
    </w:rPr>
  </w:style>
  <w:style w:type="paragraph" w:customStyle="1" w:styleId="FSTableColumnRowheading">
    <w:name w:val="FSTable Column/Row heading"/>
    <w:basedOn w:val="Normal"/>
    <w:qFormat/>
    <w:rsid w:val="00F76F95"/>
    <w:pPr>
      <w:widowControl/>
      <w:spacing w:before="120" w:after="120"/>
    </w:pPr>
    <w:rPr>
      <w:rFonts w:eastAsiaTheme="minorHAnsi" w:cstheme="minorBidi"/>
      <w:b/>
      <w:sz w:val="20"/>
      <w:szCs w:val="20"/>
      <w:lang w:bidi="ar-SA"/>
    </w:rPr>
  </w:style>
  <w:style w:type="paragraph" w:customStyle="1" w:styleId="FSTableFigureHeading">
    <w:name w:val="FSTable/Figure Heading"/>
    <w:basedOn w:val="Normal"/>
    <w:qFormat/>
    <w:rsid w:val="00F76F95"/>
    <w:pPr>
      <w:widowControl/>
      <w:spacing w:before="120" w:after="120"/>
      <w:ind w:left="1134" w:hanging="1134"/>
    </w:pPr>
    <w:rPr>
      <w:rFonts w:eastAsiaTheme="minorHAnsi" w:cstheme="minorBidi"/>
      <w:b/>
      <w:i/>
      <w:szCs w:val="22"/>
      <w:lang w:bidi="ar-SA"/>
    </w:rPr>
  </w:style>
  <w:style w:type="paragraph" w:styleId="Header">
    <w:name w:val="header"/>
    <w:aliases w:val="FSHeader"/>
    <w:basedOn w:val="Normal"/>
    <w:link w:val="HeaderChar"/>
    <w:uiPriority w:val="99"/>
    <w:unhideWhenUsed/>
    <w:qFormat/>
    <w:rsid w:val="00F76F95"/>
    <w:pPr>
      <w:widowControl/>
      <w:jc w:val="center"/>
    </w:pPr>
    <w:rPr>
      <w:rFonts w:ascii="Arial Bold" w:eastAsiaTheme="minorHAnsi" w:hAnsi="Arial Bold" w:cstheme="minorBidi"/>
      <w:b/>
      <w:caps/>
      <w:szCs w:val="22"/>
      <w:lang w:bidi="ar-SA"/>
    </w:rPr>
  </w:style>
  <w:style w:type="character" w:customStyle="1" w:styleId="HeaderChar">
    <w:name w:val="Header Char"/>
    <w:aliases w:val="FSHeader Char"/>
    <w:basedOn w:val="DefaultParagraphFont"/>
    <w:link w:val="Header"/>
    <w:uiPriority w:val="99"/>
    <w:rsid w:val="00F76F95"/>
    <w:rPr>
      <w:rFonts w:ascii="Arial Bold" w:hAnsi="Arial Bold" w:cstheme="minorBidi"/>
      <w:b/>
      <w:caps/>
      <w:lang w:val="en-GB"/>
    </w:rPr>
  </w:style>
  <w:style w:type="paragraph" w:customStyle="1" w:styleId="MiscellaneousHeading">
    <w:name w:val="Miscellaneous Heading"/>
    <w:basedOn w:val="Normal"/>
    <w:rsid w:val="00F76F95"/>
    <w:pPr>
      <w:keepNext/>
      <w:tabs>
        <w:tab w:val="left" w:pos="851"/>
      </w:tabs>
    </w:pPr>
    <w:rPr>
      <w:b/>
    </w:rPr>
  </w:style>
  <w:style w:type="paragraph" w:customStyle="1" w:styleId="Paragraph">
    <w:name w:val="Paragraph"/>
    <w:basedOn w:val="Clause"/>
    <w:next w:val="Normal"/>
    <w:rsid w:val="00F76F95"/>
    <w:pPr>
      <w:tabs>
        <w:tab w:val="clear" w:pos="851"/>
      </w:tabs>
      <w:ind w:left="1702" w:hanging="851"/>
    </w:pPr>
  </w:style>
  <w:style w:type="paragraph" w:customStyle="1" w:styleId="PartContents">
    <w:name w:val="Part Contents"/>
    <w:basedOn w:val="Normal"/>
    <w:rsid w:val="00F76F95"/>
    <w:pPr>
      <w:spacing w:line="240" w:lineRule="atLeast"/>
      <w:ind w:left="1120" w:hanging="560"/>
    </w:pPr>
    <w:rPr>
      <w:szCs w:val="20"/>
    </w:rPr>
  </w:style>
  <w:style w:type="paragraph" w:customStyle="1" w:styleId="PartHeading">
    <w:name w:val="Part Heading"/>
    <w:basedOn w:val="Normal"/>
    <w:rsid w:val="00F76F95"/>
    <w:pPr>
      <w:tabs>
        <w:tab w:val="left" w:pos="851"/>
      </w:tabs>
      <w:jc w:val="center"/>
    </w:pPr>
    <w:rPr>
      <w:b/>
      <w:i/>
      <w:sz w:val="36"/>
      <w:szCs w:val="20"/>
    </w:rPr>
  </w:style>
  <w:style w:type="paragraph" w:customStyle="1" w:styleId="ScheduleHeading">
    <w:name w:val="Schedule Heading"/>
    <w:basedOn w:val="Normal"/>
    <w:next w:val="Normal"/>
    <w:rsid w:val="00F76F95"/>
    <w:pPr>
      <w:tabs>
        <w:tab w:val="left" w:pos="851"/>
      </w:tabs>
      <w:jc w:val="center"/>
    </w:pPr>
    <w:rPr>
      <w:b/>
      <w:caps/>
      <w:sz w:val="20"/>
      <w:szCs w:val="20"/>
    </w:rPr>
  </w:style>
  <w:style w:type="paragraph" w:customStyle="1" w:styleId="Standardtitle">
    <w:name w:val="Standard title"/>
    <w:basedOn w:val="Normal"/>
    <w:rsid w:val="00F76F95"/>
    <w:pPr>
      <w:keepNext/>
      <w:tabs>
        <w:tab w:val="left" w:pos="851"/>
      </w:tabs>
      <w:jc w:val="center"/>
    </w:pPr>
    <w:rPr>
      <w:b/>
      <w:i/>
      <w:iCs/>
      <w:caps/>
      <w:sz w:val="28"/>
      <w:szCs w:val="20"/>
    </w:rPr>
  </w:style>
  <w:style w:type="paragraph" w:customStyle="1" w:styleId="Subclause">
    <w:name w:val="Subclause"/>
    <w:basedOn w:val="Clause"/>
    <w:rsid w:val="00F76F95"/>
  </w:style>
  <w:style w:type="paragraph" w:customStyle="1" w:styleId="Subparagraph">
    <w:name w:val="Subparagraph"/>
    <w:basedOn w:val="Paragraph"/>
    <w:next w:val="Normal"/>
    <w:rsid w:val="00F76F95"/>
    <w:pPr>
      <w:ind w:left="2553"/>
    </w:pPr>
  </w:style>
  <w:style w:type="paragraph" w:customStyle="1" w:styleId="Table1">
    <w:name w:val="Table 1"/>
    <w:basedOn w:val="Normal"/>
    <w:rsid w:val="00F76F95"/>
    <w:pPr>
      <w:keepNext/>
      <w:spacing w:after="120"/>
      <w:jc w:val="center"/>
    </w:pPr>
    <w:rPr>
      <w:b/>
      <w:bCs/>
      <w:sz w:val="18"/>
      <w:szCs w:val="20"/>
    </w:rPr>
  </w:style>
  <w:style w:type="paragraph" w:customStyle="1" w:styleId="TitleBorder">
    <w:name w:val="TitleBorder"/>
    <w:basedOn w:val="Normal"/>
    <w:rsid w:val="00F76F95"/>
    <w:pPr>
      <w:pBdr>
        <w:bottom w:val="double" w:sz="6" w:space="0" w:color="auto"/>
      </w:pBdr>
      <w:tabs>
        <w:tab w:val="left" w:pos="851"/>
      </w:tabs>
    </w:pPr>
    <w:rPr>
      <w:sz w:val="20"/>
      <w:szCs w:val="20"/>
    </w:rPr>
  </w:style>
  <w:style w:type="character" w:styleId="FootnoteReference">
    <w:name w:val="footnote reference"/>
    <w:basedOn w:val="DefaultParagraphFont"/>
    <w:rsid w:val="00CC487B"/>
    <w:rPr>
      <w:sz w:val="20"/>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FS Normal"/>
    <w:qFormat/>
    <w:rsid w:val="00CC487B"/>
    <w:pPr>
      <w:widowControl w:val="0"/>
      <w:spacing w:after="0" w:line="240" w:lineRule="auto"/>
    </w:pPr>
    <w:rPr>
      <w:rFonts w:eastAsia="Times New Roman" w:cs="Times New Roman"/>
      <w:szCs w:val="24"/>
      <w:lang w:val="en-GB" w:bidi="en-US"/>
    </w:rPr>
  </w:style>
  <w:style w:type="paragraph" w:styleId="Heading1">
    <w:name w:val="heading 1"/>
    <w:aliases w:val="FSHeading 1,Chapter heading"/>
    <w:basedOn w:val="Normal"/>
    <w:next w:val="Normal"/>
    <w:link w:val="Heading1Char"/>
    <w:uiPriority w:val="9"/>
    <w:qFormat/>
    <w:rsid w:val="00F76F95"/>
    <w:pPr>
      <w:keepNext/>
      <w:spacing w:after="240"/>
      <w:ind w:left="851" w:hanging="851"/>
      <w:outlineLvl w:val="0"/>
    </w:pPr>
    <w:rPr>
      <w:rFonts w:eastAsiaTheme="majorEastAsia" w:cstheme="majorBidi"/>
      <w:b/>
      <w:bCs/>
      <w:sz w:val="36"/>
      <w:szCs w:val="28"/>
      <w:lang w:bidi="ar-SA"/>
    </w:rPr>
  </w:style>
  <w:style w:type="paragraph" w:styleId="Heading2">
    <w:name w:val="heading 2"/>
    <w:aliases w:val="FSHeading 2,Section heading,FS Heading 2"/>
    <w:basedOn w:val="Normal"/>
    <w:next w:val="Normal"/>
    <w:link w:val="Heading2Char"/>
    <w:autoRedefine/>
    <w:unhideWhenUsed/>
    <w:qFormat/>
    <w:rsid w:val="00F76F95"/>
    <w:pPr>
      <w:keepNext/>
      <w:spacing w:before="120" w:after="120"/>
      <w:ind w:left="1134" w:hanging="1134"/>
      <w:outlineLvl w:val="1"/>
    </w:pPr>
    <w:rPr>
      <w:rFonts w:eastAsiaTheme="majorEastAsia" w:cs="Arial"/>
      <w:b/>
      <w:bCs/>
      <w:sz w:val="28"/>
      <w:szCs w:val="22"/>
      <w:lang w:bidi="ar-SA"/>
    </w:rPr>
  </w:style>
  <w:style w:type="paragraph" w:styleId="Heading3">
    <w:name w:val="heading 3"/>
    <w:aliases w:val="FSHeading 3,Subheading 1"/>
    <w:basedOn w:val="Normal"/>
    <w:next w:val="Normal"/>
    <w:link w:val="Heading3Char"/>
    <w:autoRedefine/>
    <w:uiPriority w:val="9"/>
    <w:unhideWhenUsed/>
    <w:qFormat/>
    <w:rsid w:val="00F76F95"/>
    <w:pPr>
      <w:keepNext/>
      <w:spacing w:before="240" w:after="240"/>
      <w:ind w:left="851" w:hanging="851"/>
      <w:outlineLvl w:val="2"/>
    </w:pPr>
    <w:rPr>
      <w:rFonts w:eastAsiaTheme="majorEastAsia" w:cstheme="majorBidi"/>
      <w:b/>
      <w:bCs/>
      <w:lang w:eastAsia="en-AU" w:bidi="ar-SA"/>
    </w:rPr>
  </w:style>
  <w:style w:type="paragraph" w:styleId="Heading4">
    <w:name w:val="heading 4"/>
    <w:aliases w:val="FSHeading 4,Subheading 2"/>
    <w:basedOn w:val="Normal"/>
    <w:next w:val="Normal"/>
    <w:link w:val="Heading4Char"/>
    <w:uiPriority w:val="9"/>
    <w:unhideWhenUsed/>
    <w:qFormat/>
    <w:rsid w:val="00F76F95"/>
    <w:pPr>
      <w:keepNext/>
      <w:spacing w:before="240" w:after="240"/>
      <w:ind w:left="851" w:hanging="851"/>
      <w:outlineLvl w:val="3"/>
    </w:pPr>
    <w:rPr>
      <w:rFonts w:eastAsiaTheme="majorEastAsia" w:cstheme="majorBidi"/>
      <w:b/>
      <w:bCs/>
      <w:i/>
      <w:iCs/>
      <w:szCs w:val="22"/>
      <w:lang w:bidi="ar-SA"/>
    </w:rPr>
  </w:style>
  <w:style w:type="paragraph" w:styleId="Heading5">
    <w:name w:val="heading 5"/>
    <w:aliases w:val="FSHeading 5,Subheading 3"/>
    <w:basedOn w:val="Normal"/>
    <w:next w:val="Normal"/>
    <w:link w:val="Heading5Char"/>
    <w:uiPriority w:val="9"/>
    <w:unhideWhenUsed/>
    <w:qFormat/>
    <w:rsid w:val="00F76F95"/>
    <w:pPr>
      <w:keepNext/>
      <w:spacing w:before="240" w:after="240"/>
      <w:ind w:left="851" w:hanging="851"/>
      <w:outlineLvl w:val="4"/>
    </w:pPr>
    <w:rPr>
      <w:rFonts w:eastAsiaTheme="majorEastAsia" w:cstheme="majorBidi"/>
      <w:i/>
      <w:szCs w:val="22"/>
      <w:lang w:bidi="ar-SA"/>
    </w:rPr>
  </w:style>
  <w:style w:type="paragraph" w:styleId="Heading6">
    <w:name w:val="heading 6"/>
    <w:basedOn w:val="Normal"/>
    <w:next w:val="Normal"/>
    <w:link w:val="Heading6Char"/>
    <w:uiPriority w:val="9"/>
    <w:semiHidden/>
    <w:unhideWhenUsed/>
    <w:qFormat/>
    <w:rsid w:val="008931F6"/>
    <w:pPr>
      <w:keepNext/>
      <w:keepLines/>
      <w:widowControl/>
      <w:spacing w:before="200"/>
      <w:outlineLvl w:val="5"/>
    </w:pPr>
    <w:rPr>
      <w:rFonts w:asciiTheme="majorHAnsi" w:eastAsiaTheme="majorEastAsia" w:hAnsiTheme="majorHAnsi" w:cstheme="majorBidi"/>
      <w:i/>
      <w:iCs/>
      <w:color w:val="243F60" w:themeColor="accent1" w:themeShade="7F"/>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9"/>
    <w:rsid w:val="00F76F95"/>
    <w:rPr>
      <w:rFonts w:eastAsiaTheme="majorEastAsia" w:cstheme="majorBidi"/>
      <w:b/>
      <w:bCs/>
      <w:sz w:val="36"/>
      <w:szCs w:val="28"/>
      <w:lang w:val="en-GB"/>
    </w:rPr>
  </w:style>
  <w:style w:type="character" w:customStyle="1" w:styleId="Heading2Char">
    <w:name w:val="Heading 2 Char"/>
    <w:aliases w:val="FSHeading 2 Char,Section heading Char,FS Heading 2 Char"/>
    <w:basedOn w:val="DefaultParagraphFont"/>
    <w:link w:val="Heading2"/>
    <w:rsid w:val="00F76F95"/>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9"/>
    <w:rsid w:val="00F76F95"/>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9"/>
    <w:rsid w:val="00F76F95"/>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9"/>
    <w:rsid w:val="00F76F95"/>
    <w:rPr>
      <w:rFonts w:eastAsiaTheme="majorEastAsia" w:cstheme="majorBidi"/>
      <w:i/>
      <w:lang w:val="en-GB"/>
    </w:rPr>
  </w:style>
  <w:style w:type="character" w:customStyle="1" w:styleId="Heading6Char">
    <w:name w:val="Heading 6 Char"/>
    <w:basedOn w:val="DefaultParagraphFont"/>
    <w:link w:val="Heading6"/>
    <w:uiPriority w:val="9"/>
    <w:semiHidden/>
    <w:rsid w:val="008931F6"/>
    <w:rPr>
      <w:rFonts w:asciiTheme="majorHAnsi" w:eastAsiaTheme="majorEastAsia" w:hAnsiTheme="majorHAnsi" w:cstheme="majorBidi"/>
      <w:i/>
      <w:iCs/>
      <w:color w:val="243F60" w:themeColor="accent1" w:themeShade="7F"/>
      <w:lang w:val="en-GB"/>
    </w:rPr>
  </w:style>
  <w:style w:type="paragraph" w:styleId="Title">
    <w:name w:val="Title"/>
    <w:basedOn w:val="Normal"/>
    <w:next w:val="Normal"/>
    <w:link w:val="TitleChar"/>
    <w:uiPriority w:val="10"/>
    <w:qFormat/>
    <w:rsid w:val="008931F6"/>
    <w:pPr>
      <w:widowControl/>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lang w:bidi="ar-SA"/>
    </w:rPr>
  </w:style>
  <w:style w:type="character" w:customStyle="1" w:styleId="TitleChar">
    <w:name w:val="Title Char"/>
    <w:basedOn w:val="DefaultParagraphFont"/>
    <w:link w:val="Title"/>
    <w:uiPriority w:val="10"/>
    <w:rsid w:val="008931F6"/>
    <w:rPr>
      <w:rFonts w:eastAsiaTheme="majorEastAsia" w:cstheme="majorBidi"/>
      <w:color w:val="17365D" w:themeColor="text2" w:themeShade="BF"/>
      <w:spacing w:val="5"/>
      <w:kern w:val="28"/>
      <w:sz w:val="52"/>
      <w:szCs w:val="52"/>
      <w:lang w:val="en-GB"/>
    </w:rPr>
  </w:style>
  <w:style w:type="paragraph" w:styleId="Subtitle">
    <w:name w:val="Subtitle"/>
    <w:basedOn w:val="Normal"/>
    <w:next w:val="Normal"/>
    <w:link w:val="SubtitleChar"/>
    <w:uiPriority w:val="11"/>
    <w:qFormat/>
    <w:rsid w:val="008931F6"/>
    <w:pPr>
      <w:widowControl/>
      <w:numPr>
        <w:ilvl w:val="1"/>
      </w:numPr>
    </w:pPr>
    <w:rPr>
      <w:rFonts w:eastAsiaTheme="majorEastAsia" w:cstheme="majorBidi"/>
      <w:i/>
      <w:iCs/>
      <w:color w:val="4F81BD" w:themeColor="accent1"/>
      <w:spacing w:val="15"/>
      <w:sz w:val="24"/>
      <w:lang w:bidi="ar-SA"/>
    </w:rPr>
  </w:style>
  <w:style w:type="character" w:customStyle="1" w:styleId="SubtitleChar">
    <w:name w:val="Subtitle Char"/>
    <w:basedOn w:val="DefaultParagraphFont"/>
    <w:link w:val="Subtitle"/>
    <w:uiPriority w:val="11"/>
    <w:rsid w:val="008931F6"/>
    <w:rPr>
      <w:rFonts w:eastAsiaTheme="majorEastAsia" w:cstheme="majorBidi"/>
      <w:i/>
      <w:iCs/>
      <w:color w:val="4F81BD" w:themeColor="accent1"/>
      <w:spacing w:val="15"/>
      <w:sz w:val="24"/>
      <w:szCs w:val="24"/>
      <w:lang w:val="en-GB"/>
    </w:rPr>
  </w:style>
  <w:style w:type="character" w:styleId="Emphasis">
    <w:name w:val="Emphasis"/>
    <w:basedOn w:val="DefaultParagraphFont"/>
    <w:uiPriority w:val="20"/>
    <w:qFormat/>
    <w:rsid w:val="008931F6"/>
    <w:rPr>
      <w:i/>
      <w:iCs/>
    </w:rPr>
  </w:style>
  <w:style w:type="paragraph" w:styleId="ListParagraph">
    <w:name w:val="List Paragraph"/>
    <w:basedOn w:val="Normal"/>
    <w:uiPriority w:val="34"/>
    <w:qFormat/>
    <w:rsid w:val="008931F6"/>
    <w:pPr>
      <w:widowControl/>
      <w:ind w:left="720"/>
      <w:contextualSpacing/>
    </w:pPr>
    <w:rPr>
      <w:rFonts w:eastAsiaTheme="minorHAnsi" w:cstheme="minorBidi"/>
      <w:szCs w:val="22"/>
      <w:lang w:bidi="ar-SA"/>
    </w:rPr>
  </w:style>
  <w:style w:type="paragraph" w:styleId="Quote">
    <w:name w:val="Quote"/>
    <w:basedOn w:val="Normal"/>
    <w:next w:val="Normal"/>
    <w:link w:val="QuoteChar"/>
    <w:uiPriority w:val="29"/>
    <w:qFormat/>
    <w:rsid w:val="008931F6"/>
    <w:pPr>
      <w:widowControl/>
    </w:pPr>
    <w:rPr>
      <w:rFonts w:eastAsiaTheme="minorHAnsi" w:cstheme="minorBidi"/>
      <w:i/>
      <w:iCs/>
      <w:color w:val="000000" w:themeColor="text1"/>
      <w:szCs w:val="22"/>
      <w:lang w:bidi="ar-SA"/>
    </w:rPr>
  </w:style>
  <w:style w:type="character" w:customStyle="1" w:styleId="QuoteChar">
    <w:name w:val="Quote Char"/>
    <w:basedOn w:val="DefaultParagraphFont"/>
    <w:link w:val="Quote"/>
    <w:uiPriority w:val="29"/>
    <w:rsid w:val="008931F6"/>
    <w:rPr>
      <w:rFonts w:cs="Arial"/>
      <w:i/>
      <w:iCs/>
      <w:color w:val="000000" w:themeColor="text1"/>
      <w:lang w:val="en-GB"/>
    </w:rPr>
  </w:style>
  <w:style w:type="character" w:styleId="SubtleEmphasis">
    <w:name w:val="Subtle Emphasis"/>
    <w:basedOn w:val="DefaultParagraphFont"/>
    <w:uiPriority w:val="19"/>
    <w:qFormat/>
    <w:rsid w:val="008931F6"/>
    <w:rPr>
      <w:i/>
      <w:iCs/>
      <w:color w:val="808080" w:themeColor="text1" w:themeTint="7F"/>
    </w:rPr>
  </w:style>
  <w:style w:type="paragraph" w:styleId="TOCHeading">
    <w:name w:val="TOC Heading"/>
    <w:basedOn w:val="Heading1"/>
    <w:next w:val="Normal"/>
    <w:uiPriority w:val="39"/>
    <w:semiHidden/>
    <w:unhideWhenUsed/>
    <w:qFormat/>
    <w:rsid w:val="008931F6"/>
    <w:pPr>
      <w:outlineLvl w:val="9"/>
    </w:pPr>
    <w:rPr>
      <w:rFonts w:asciiTheme="majorHAnsi" w:hAnsiTheme="majorHAnsi"/>
    </w:rPr>
  </w:style>
  <w:style w:type="paragraph" w:customStyle="1" w:styleId="Table2">
    <w:name w:val="Table 2"/>
    <w:basedOn w:val="Normal"/>
    <w:rsid w:val="00F76F95"/>
    <w:pPr>
      <w:ind w:left="142" w:hanging="142"/>
    </w:pPr>
    <w:rPr>
      <w:bCs/>
      <w:sz w:val="18"/>
      <w:szCs w:val="20"/>
    </w:rPr>
  </w:style>
  <w:style w:type="paragraph" w:customStyle="1" w:styleId="131ItemHeading">
    <w:name w:val="1.3.1 Item Heading"/>
    <w:basedOn w:val="Table2"/>
    <w:next w:val="Table2"/>
    <w:rsid w:val="00F76F95"/>
    <w:pPr>
      <w:keepNext/>
      <w:widowControl/>
      <w:tabs>
        <w:tab w:val="left" w:pos="851"/>
      </w:tabs>
      <w:spacing w:after="200"/>
      <w:ind w:left="0" w:firstLine="0"/>
    </w:pPr>
    <w:rPr>
      <w:b/>
      <w:bCs w:val="0"/>
      <w:caps/>
      <w:sz w:val="20"/>
    </w:rPr>
  </w:style>
  <w:style w:type="paragraph" w:customStyle="1" w:styleId="131Subitemheading">
    <w:name w:val="1.3.1 Subitem heading"/>
    <w:basedOn w:val="131ItemHeading"/>
    <w:next w:val="Table2"/>
    <w:rsid w:val="00F76F95"/>
    <w:pPr>
      <w:spacing w:after="120"/>
    </w:pPr>
    <w:rPr>
      <w:caps w:val="0"/>
      <w:sz w:val="18"/>
    </w:rPr>
  </w:style>
  <w:style w:type="paragraph" w:customStyle="1" w:styleId="142Tableheading1">
    <w:name w:val="1.4.2 Table heading1"/>
    <w:basedOn w:val="Normal"/>
    <w:rsid w:val="00F76F95"/>
    <w:pPr>
      <w:keepNext/>
      <w:jc w:val="center"/>
    </w:pPr>
    <w:rPr>
      <w:rFonts w:ascii="Arial Bold" w:hAnsi="Arial Bold"/>
      <w:b/>
      <w:bCs/>
      <w:iCs/>
      <w:sz w:val="18"/>
    </w:rPr>
  </w:style>
  <w:style w:type="paragraph" w:customStyle="1" w:styleId="142Tableheading2">
    <w:name w:val="1.4.2 Table heading2"/>
    <w:basedOn w:val="142Tableheading1"/>
    <w:rsid w:val="00F76F95"/>
    <w:rPr>
      <w:rFonts w:ascii="Arial" w:hAnsi="Arial"/>
      <w:b w:val="0"/>
      <w:iCs w:val="0"/>
      <w:szCs w:val="20"/>
    </w:rPr>
  </w:style>
  <w:style w:type="paragraph" w:customStyle="1" w:styleId="142Tabletext1">
    <w:name w:val="1.4.2 Table text1"/>
    <w:basedOn w:val="Normal"/>
    <w:link w:val="142Tabletext1Char"/>
    <w:rsid w:val="00F76F95"/>
    <w:pPr>
      <w:ind w:left="142" w:hanging="142"/>
    </w:pPr>
    <w:rPr>
      <w:sz w:val="18"/>
      <w:szCs w:val="20"/>
    </w:rPr>
  </w:style>
  <w:style w:type="character" w:customStyle="1" w:styleId="142Tabletext1Char">
    <w:name w:val="1.4.2 Table text1 Char"/>
    <w:basedOn w:val="DefaultParagraphFont"/>
    <w:link w:val="142Tabletext1"/>
    <w:rsid w:val="00F76F95"/>
    <w:rPr>
      <w:rFonts w:eastAsia="Times New Roman" w:cs="Times New Roman"/>
      <w:sz w:val="18"/>
      <w:szCs w:val="20"/>
      <w:lang w:val="en-GB"/>
    </w:rPr>
  </w:style>
  <w:style w:type="paragraph" w:customStyle="1" w:styleId="142Tabletext2">
    <w:name w:val="1.4.2 Table text2"/>
    <w:basedOn w:val="142Tabletext1"/>
    <w:rsid w:val="00F76F95"/>
    <w:pPr>
      <w:jc w:val="right"/>
    </w:pPr>
  </w:style>
  <w:style w:type="paragraph" w:customStyle="1" w:styleId="Blankpage">
    <w:name w:val="Blank page"/>
    <w:basedOn w:val="Normal"/>
    <w:next w:val="Normal"/>
    <w:rsid w:val="00F76F95"/>
    <w:pPr>
      <w:tabs>
        <w:tab w:val="left" w:pos="851"/>
      </w:tabs>
      <w:spacing w:before="6000"/>
      <w:jc w:val="center"/>
    </w:pPr>
    <w:rPr>
      <w:caps/>
      <w:szCs w:val="20"/>
    </w:rPr>
  </w:style>
  <w:style w:type="paragraph" w:customStyle="1" w:styleId="Clause">
    <w:name w:val="Clause"/>
    <w:basedOn w:val="Normal"/>
    <w:next w:val="Normal"/>
    <w:link w:val="ClauseChar"/>
    <w:rsid w:val="00F76F95"/>
    <w:pPr>
      <w:tabs>
        <w:tab w:val="left" w:pos="851"/>
      </w:tabs>
    </w:pPr>
    <w:rPr>
      <w:sz w:val="20"/>
      <w:szCs w:val="20"/>
    </w:rPr>
  </w:style>
  <w:style w:type="character" w:customStyle="1" w:styleId="ClauseChar">
    <w:name w:val="Clause Char"/>
    <w:basedOn w:val="DefaultParagraphFont"/>
    <w:link w:val="Clause"/>
    <w:rsid w:val="00F76F95"/>
    <w:rPr>
      <w:rFonts w:eastAsia="Times New Roman" w:cs="Times New Roman"/>
      <w:sz w:val="20"/>
      <w:szCs w:val="20"/>
      <w:lang w:val="en-GB"/>
    </w:rPr>
  </w:style>
  <w:style w:type="paragraph" w:customStyle="1" w:styleId="Clauseheading">
    <w:name w:val="Clause heading"/>
    <w:basedOn w:val="Normal"/>
    <w:next w:val="Normal"/>
    <w:rsid w:val="00F76F95"/>
    <w:pPr>
      <w:keepNext/>
      <w:tabs>
        <w:tab w:val="left" w:pos="851"/>
      </w:tabs>
    </w:pPr>
    <w:rPr>
      <w:b/>
      <w:sz w:val="20"/>
      <w:szCs w:val="20"/>
    </w:rPr>
  </w:style>
  <w:style w:type="paragraph" w:customStyle="1" w:styleId="ClauseList">
    <w:name w:val="Clause List"/>
    <w:basedOn w:val="Clause"/>
    <w:next w:val="Normal"/>
    <w:rsid w:val="00F76F95"/>
    <w:pPr>
      <w:tabs>
        <w:tab w:val="clear" w:pos="851"/>
      </w:tabs>
      <w:ind w:left="851" w:hanging="851"/>
    </w:pPr>
  </w:style>
  <w:style w:type="paragraph" w:customStyle="1" w:styleId="Definition">
    <w:name w:val="Definition"/>
    <w:basedOn w:val="Normal"/>
    <w:next w:val="Normal"/>
    <w:rsid w:val="00F76F95"/>
    <w:pPr>
      <w:ind w:left="1701" w:hanging="851"/>
    </w:pPr>
    <w:rPr>
      <w:sz w:val="20"/>
      <w:szCs w:val="20"/>
    </w:rPr>
  </w:style>
  <w:style w:type="paragraph" w:customStyle="1" w:styleId="DivisionHeading">
    <w:name w:val="Division Heading"/>
    <w:basedOn w:val="Normal"/>
    <w:next w:val="Normal"/>
    <w:rsid w:val="00F76F95"/>
    <w:pPr>
      <w:keepNext/>
      <w:tabs>
        <w:tab w:val="left" w:pos="851"/>
      </w:tabs>
      <w:jc w:val="center"/>
    </w:pPr>
    <w:rPr>
      <w:rFonts w:ascii="Arial Bold" w:hAnsi="Arial Bold"/>
      <w:b/>
      <w:sz w:val="26"/>
      <w:szCs w:val="20"/>
      <w:lang w:bidi="ar-SA"/>
    </w:rPr>
  </w:style>
  <w:style w:type="paragraph" w:customStyle="1" w:styleId="EditorialNoteLine1">
    <w:name w:val="Editorial Note Line 1"/>
    <w:basedOn w:val="Normal"/>
    <w:next w:val="Normal"/>
    <w:rsid w:val="00F76F95"/>
    <w:pPr>
      <w:keepNext/>
      <w:pBdr>
        <w:top w:val="single" w:sz="6" w:space="0" w:color="auto"/>
        <w:left w:val="single" w:sz="6" w:space="0" w:color="auto"/>
        <w:bottom w:val="single" w:sz="6" w:space="0" w:color="auto"/>
        <w:right w:val="single" w:sz="6" w:space="0" w:color="auto"/>
      </w:pBdr>
      <w:tabs>
        <w:tab w:val="left" w:pos="851"/>
      </w:tabs>
    </w:pPr>
    <w:rPr>
      <w:b/>
      <w:sz w:val="20"/>
      <w:szCs w:val="20"/>
    </w:rPr>
  </w:style>
  <w:style w:type="paragraph" w:customStyle="1" w:styleId="EditorialNotetext">
    <w:name w:val="Editorial Note text"/>
    <w:basedOn w:val="EditorialNoteLine1"/>
    <w:rsid w:val="00F76F95"/>
    <w:rPr>
      <w:b w:val="0"/>
    </w:rPr>
  </w:style>
  <w:style w:type="paragraph" w:styleId="Footer">
    <w:name w:val="footer"/>
    <w:aliases w:val="FSFooter"/>
    <w:basedOn w:val="Normal"/>
    <w:link w:val="FooterChar"/>
    <w:uiPriority w:val="99"/>
    <w:unhideWhenUsed/>
    <w:rsid w:val="00F76F95"/>
    <w:pPr>
      <w:widowControl/>
    </w:pPr>
    <w:rPr>
      <w:rFonts w:eastAsiaTheme="minorHAnsi" w:cstheme="minorBidi"/>
      <w:sz w:val="20"/>
      <w:szCs w:val="22"/>
      <w:lang w:bidi="ar-SA"/>
    </w:rPr>
  </w:style>
  <w:style w:type="character" w:customStyle="1" w:styleId="FooterChar">
    <w:name w:val="Footer Char"/>
    <w:aliases w:val="FSFooter Char"/>
    <w:basedOn w:val="DefaultParagraphFont"/>
    <w:link w:val="Footer"/>
    <w:uiPriority w:val="99"/>
    <w:rsid w:val="00F76F95"/>
    <w:rPr>
      <w:rFonts w:cstheme="minorBidi"/>
      <w:sz w:val="20"/>
      <w:lang w:val="en-GB"/>
    </w:rPr>
  </w:style>
  <w:style w:type="paragraph" w:customStyle="1" w:styleId="Footnote">
    <w:name w:val="Footnote"/>
    <w:basedOn w:val="Normal"/>
    <w:rsid w:val="00F76F95"/>
    <w:pPr>
      <w:tabs>
        <w:tab w:val="left" w:pos="851"/>
      </w:tabs>
    </w:pPr>
    <w:rPr>
      <w:sz w:val="20"/>
      <w:szCs w:val="20"/>
      <w:lang w:bidi="ar-SA"/>
    </w:rPr>
  </w:style>
  <w:style w:type="paragraph" w:styleId="FootnoteText">
    <w:name w:val="footnote text"/>
    <w:aliases w:val="FSFootnote Text"/>
    <w:basedOn w:val="Normal"/>
    <w:link w:val="FootnoteTextChar"/>
    <w:uiPriority w:val="99"/>
    <w:unhideWhenUsed/>
    <w:qFormat/>
    <w:rsid w:val="00F76F95"/>
    <w:pPr>
      <w:widowControl/>
      <w:ind w:left="425" w:hanging="425"/>
    </w:pPr>
    <w:rPr>
      <w:rFonts w:eastAsiaTheme="minorHAnsi" w:cstheme="minorBidi"/>
      <w:sz w:val="18"/>
      <w:szCs w:val="20"/>
      <w:lang w:bidi="ar-SA"/>
    </w:rPr>
  </w:style>
  <w:style w:type="character" w:customStyle="1" w:styleId="FootnoteTextChar">
    <w:name w:val="Footnote Text Char"/>
    <w:aliases w:val="FSFootnote Text Char"/>
    <w:basedOn w:val="DefaultParagraphFont"/>
    <w:link w:val="FootnoteText"/>
    <w:uiPriority w:val="99"/>
    <w:rsid w:val="00F76F95"/>
    <w:rPr>
      <w:rFonts w:cstheme="minorBidi"/>
      <w:sz w:val="18"/>
      <w:szCs w:val="20"/>
      <w:lang w:val="en-GB"/>
    </w:rPr>
  </w:style>
  <w:style w:type="paragraph" w:customStyle="1" w:styleId="FSBullet1">
    <w:name w:val="FSBullet 1"/>
    <w:basedOn w:val="Normal"/>
    <w:next w:val="Normal"/>
    <w:link w:val="FSBullet1Char"/>
    <w:qFormat/>
    <w:rsid w:val="00F76F95"/>
    <w:pPr>
      <w:widowControl/>
      <w:numPr>
        <w:numId w:val="8"/>
      </w:numPr>
    </w:pPr>
    <w:rPr>
      <w:rFonts w:cs="Arial"/>
      <w:lang w:bidi="ar-SA"/>
    </w:rPr>
  </w:style>
  <w:style w:type="character" w:customStyle="1" w:styleId="FSBullet1Char">
    <w:name w:val="FSBullet 1 Char"/>
    <w:basedOn w:val="DefaultParagraphFont"/>
    <w:link w:val="FSBullet1"/>
    <w:rsid w:val="00F76F95"/>
    <w:rPr>
      <w:rFonts w:eastAsia="Times New Roman"/>
      <w:szCs w:val="24"/>
      <w:lang w:val="en-GB"/>
    </w:rPr>
  </w:style>
  <w:style w:type="paragraph" w:customStyle="1" w:styleId="FSBullet2">
    <w:name w:val="FSBullet 2"/>
    <w:basedOn w:val="Normal"/>
    <w:qFormat/>
    <w:rsid w:val="00F76F95"/>
    <w:pPr>
      <w:widowControl/>
      <w:numPr>
        <w:numId w:val="9"/>
      </w:numPr>
    </w:pPr>
    <w:rPr>
      <w:rFonts w:eastAsiaTheme="minorHAnsi" w:cstheme="minorBidi"/>
      <w:szCs w:val="22"/>
      <w:lang w:bidi="ar-SA"/>
    </w:rPr>
  </w:style>
  <w:style w:type="paragraph" w:customStyle="1" w:styleId="FSBullet3">
    <w:name w:val="FSBullet 3"/>
    <w:basedOn w:val="Normal"/>
    <w:qFormat/>
    <w:rsid w:val="00F76F95"/>
    <w:pPr>
      <w:keepNext/>
      <w:widowControl/>
      <w:numPr>
        <w:numId w:val="10"/>
      </w:numPr>
    </w:pPr>
    <w:rPr>
      <w:rFonts w:eastAsiaTheme="minorHAnsi" w:cstheme="minorBidi"/>
      <w:b/>
      <w:szCs w:val="22"/>
      <w:lang w:bidi="ar-SA"/>
    </w:rPr>
  </w:style>
  <w:style w:type="paragraph" w:customStyle="1" w:styleId="FSCaption">
    <w:name w:val="FSCaption"/>
    <w:basedOn w:val="Normal"/>
    <w:qFormat/>
    <w:rsid w:val="00F76F95"/>
    <w:pPr>
      <w:keepNext/>
      <w:keepLines/>
      <w:widowControl/>
      <w:spacing w:before="120"/>
    </w:pPr>
    <w:rPr>
      <w:rFonts w:eastAsiaTheme="minorHAnsi" w:cstheme="minorBidi"/>
      <w:i/>
      <w:sz w:val="16"/>
      <w:szCs w:val="16"/>
      <w:lang w:bidi="ar-SA"/>
    </w:rPr>
  </w:style>
  <w:style w:type="paragraph" w:customStyle="1" w:styleId="FSCfooter">
    <w:name w:val="FSCfooter"/>
    <w:basedOn w:val="Normal"/>
    <w:qFormat/>
    <w:rsid w:val="00F76F95"/>
    <w:pPr>
      <w:widowControl/>
      <w:tabs>
        <w:tab w:val="center" w:pos="4536"/>
        <w:tab w:val="right" w:pos="9072"/>
      </w:tabs>
    </w:pPr>
    <w:rPr>
      <w:sz w:val="18"/>
      <w:szCs w:val="20"/>
      <w:lang w:bidi="ar-SA"/>
    </w:rPr>
  </w:style>
  <w:style w:type="paragraph" w:customStyle="1" w:styleId="FSCFooter0">
    <w:name w:val="FSCFooter"/>
    <w:basedOn w:val="Footnote"/>
    <w:qFormat/>
    <w:rsid w:val="00F76F95"/>
    <w:pPr>
      <w:tabs>
        <w:tab w:val="clear" w:pos="851"/>
        <w:tab w:val="center" w:pos="4536"/>
        <w:tab w:val="right" w:pos="9070"/>
      </w:tabs>
    </w:pPr>
    <w:rPr>
      <w:sz w:val="18"/>
      <w:szCs w:val="18"/>
    </w:rPr>
  </w:style>
  <w:style w:type="paragraph" w:customStyle="1" w:styleId="FSPagenumber">
    <w:name w:val="FSPage number"/>
    <w:basedOn w:val="Normal"/>
    <w:qFormat/>
    <w:rsid w:val="00F76F95"/>
    <w:pPr>
      <w:widowControl/>
      <w:jc w:val="right"/>
    </w:pPr>
    <w:rPr>
      <w:rFonts w:eastAsiaTheme="minorHAnsi" w:cstheme="minorBidi"/>
      <w:sz w:val="20"/>
      <w:szCs w:val="20"/>
      <w:lang w:bidi="ar-SA"/>
    </w:rPr>
  </w:style>
  <w:style w:type="paragraph" w:customStyle="1" w:styleId="FSTableColumnRowheading">
    <w:name w:val="FSTable Column/Row heading"/>
    <w:basedOn w:val="Normal"/>
    <w:qFormat/>
    <w:rsid w:val="00F76F95"/>
    <w:pPr>
      <w:widowControl/>
      <w:spacing w:before="120" w:after="120"/>
    </w:pPr>
    <w:rPr>
      <w:rFonts w:eastAsiaTheme="minorHAnsi" w:cstheme="minorBidi"/>
      <w:b/>
      <w:sz w:val="20"/>
      <w:szCs w:val="20"/>
      <w:lang w:bidi="ar-SA"/>
    </w:rPr>
  </w:style>
  <w:style w:type="paragraph" w:customStyle="1" w:styleId="FSTableFigureHeading">
    <w:name w:val="FSTable/Figure Heading"/>
    <w:basedOn w:val="Normal"/>
    <w:qFormat/>
    <w:rsid w:val="00F76F95"/>
    <w:pPr>
      <w:widowControl/>
      <w:spacing w:before="120" w:after="120"/>
      <w:ind w:left="1134" w:hanging="1134"/>
    </w:pPr>
    <w:rPr>
      <w:rFonts w:eastAsiaTheme="minorHAnsi" w:cstheme="minorBidi"/>
      <w:b/>
      <w:i/>
      <w:szCs w:val="22"/>
      <w:lang w:bidi="ar-SA"/>
    </w:rPr>
  </w:style>
  <w:style w:type="paragraph" w:styleId="Header">
    <w:name w:val="header"/>
    <w:aliases w:val="FSHeader"/>
    <w:basedOn w:val="Normal"/>
    <w:link w:val="HeaderChar"/>
    <w:uiPriority w:val="99"/>
    <w:unhideWhenUsed/>
    <w:qFormat/>
    <w:rsid w:val="00F76F95"/>
    <w:pPr>
      <w:widowControl/>
      <w:jc w:val="center"/>
    </w:pPr>
    <w:rPr>
      <w:rFonts w:ascii="Arial Bold" w:eastAsiaTheme="minorHAnsi" w:hAnsi="Arial Bold" w:cstheme="minorBidi"/>
      <w:b/>
      <w:caps/>
      <w:szCs w:val="22"/>
      <w:lang w:bidi="ar-SA"/>
    </w:rPr>
  </w:style>
  <w:style w:type="character" w:customStyle="1" w:styleId="HeaderChar">
    <w:name w:val="Header Char"/>
    <w:aliases w:val="FSHeader Char"/>
    <w:basedOn w:val="DefaultParagraphFont"/>
    <w:link w:val="Header"/>
    <w:uiPriority w:val="99"/>
    <w:rsid w:val="00F76F95"/>
    <w:rPr>
      <w:rFonts w:ascii="Arial Bold" w:hAnsi="Arial Bold" w:cstheme="minorBidi"/>
      <w:b/>
      <w:caps/>
      <w:lang w:val="en-GB"/>
    </w:rPr>
  </w:style>
  <w:style w:type="paragraph" w:customStyle="1" w:styleId="MiscellaneousHeading">
    <w:name w:val="Miscellaneous Heading"/>
    <w:basedOn w:val="Normal"/>
    <w:rsid w:val="00F76F95"/>
    <w:pPr>
      <w:keepNext/>
      <w:tabs>
        <w:tab w:val="left" w:pos="851"/>
      </w:tabs>
    </w:pPr>
    <w:rPr>
      <w:b/>
    </w:rPr>
  </w:style>
  <w:style w:type="paragraph" w:customStyle="1" w:styleId="Paragraph">
    <w:name w:val="Paragraph"/>
    <w:basedOn w:val="Clause"/>
    <w:next w:val="Normal"/>
    <w:rsid w:val="00F76F95"/>
    <w:pPr>
      <w:tabs>
        <w:tab w:val="clear" w:pos="851"/>
      </w:tabs>
      <w:ind w:left="1702" w:hanging="851"/>
    </w:pPr>
  </w:style>
  <w:style w:type="paragraph" w:customStyle="1" w:styleId="PartContents">
    <w:name w:val="Part Contents"/>
    <w:basedOn w:val="Normal"/>
    <w:rsid w:val="00F76F95"/>
    <w:pPr>
      <w:spacing w:line="240" w:lineRule="atLeast"/>
      <w:ind w:left="1120" w:hanging="560"/>
    </w:pPr>
    <w:rPr>
      <w:szCs w:val="20"/>
    </w:rPr>
  </w:style>
  <w:style w:type="paragraph" w:customStyle="1" w:styleId="PartHeading">
    <w:name w:val="Part Heading"/>
    <w:basedOn w:val="Normal"/>
    <w:rsid w:val="00F76F95"/>
    <w:pPr>
      <w:tabs>
        <w:tab w:val="left" w:pos="851"/>
      </w:tabs>
      <w:jc w:val="center"/>
    </w:pPr>
    <w:rPr>
      <w:b/>
      <w:i/>
      <w:sz w:val="36"/>
      <w:szCs w:val="20"/>
    </w:rPr>
  </w:style>
  <w:style w:type="paragraph" w:customStyle="1" w:styleId="ScheduleHeading">
    <w:name w:val="Schedule Heading"/>
    <w:basedOn w:val="Normal"/>
    <w:next w:val="Normal"/>
    <w:rsid w:val="00F76F95"/>
    <w:pPr>
      <w:tabs>
        <w:tab w:val="left" w:pos="851"/>
      </w:tabs>
      <w:jc w:val="center"/>
    </w:pPr>
    <w:rPr>
      <w:b/>
      <w:caps/>
      <w:sz w:val="20"/>
      <w:szCs w:val="20"/>
    </w:rPr>
  </w:style>
  <w:style w:type="paragraph" w:customStyle="1" w:styleId="Standardtitle">
    <w:name w:val="Standard title"/>
    <w:basedOn w:val="Normal"/>
    <w:rsid w:val="00F76F95"/>
    <w:pPr>
      <w:keepNext/>
      <w:tabs>
        <w:tab w:val="left" w:pos="851"/>
      </w:tabs>
      <w:jc w:val="center"/>
    </w:pPr>
    <w:rPr>
      <w:b/>
      <w:i/>
      <w:iCs/>
      <w:caps/>
      <w:sz w:val="28"/>
      <w:szCs w:val="20"/>
    </w:rPr>
  </w:style>
  <w:style w:type="paragraph" w:customStyle="1" w:styleId="Subclause">
    <w:name w:val="Subclause"/>
    <w:basedOn w:val="Clause"/>
    <w:rsid w:val="00F76F95"/>
  </w:style>
  <w:style w:type="paragraph" w:customStyle="1" w:styleId="Subparagraph">
    <w:name w:val="Subparagraph"/>
    <w:basedOn w:val="Paragraph"/>
    <w:next w:val="Normal"/>
    <w:rsid w:val="00F76F95"/>
    <w:pPr>
      <w:ind w:left="2553"/>
    </w:pPr>
  </w:style>
  <w:style w:type="paragraph" w:customStyle="1" w:styleId="Table1">
    <w:name w:val="Table 1"/>
    <w:basedOn w:val="Normal"/>
    <w:rsid w:val="00F76F95"/>
    <w:pPr>
      <w:keepNext/>
      <w:spacing w:after="120"/>
      <w:jc w:val="center"/>
    </w:pPr>
    <w:rPr>
      <w:b/>
      <w:bCs/>
      <w:sz w:val="18"/>
      <w:szCs w:val="20"/>
    </w:rPr>
  </w:style>
  <w:style w:type="paragraph" w:customStyle="1" w:styleId="TitleBorder">
    <w:name w:val="TitleBorder"/>
    <w:basedOn w:val="Normal"/>
    <w:rsid w:val="00F76F95"/>
    <w:pPr>
      <w:pBdr>
        <w:bottom w:val="double" w:sz="6" w:space="0" w:color="auto"/>
      </w:pBdr>
      <w:tabs>
        <w:tab w:val="left" w:pos="851"/>
      </w:tabs>
    </w:pPr>
    <w:rPr>
      <w:sz w:val="20"/>
      <w:szCs w:val="20"/>
    </w:rPr>
  </w:style>
  <w:style w:type="character" w:styleId="FootnoteReference">
    <w:name w:val="footnote reference"/>
    <w:basedOn w:val="DefaultParagraphFont"/>
    <w:rsid w:val="00CC487B"/>
    <w:rPr>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933</Words>
  <Characters>5322</Characters>
  <Application>Microsoft Office Word</Application>
  <DocSecurity>0</DocSecurity>
  <Lines>44</Lines>
  <Paragraphs>12</Paragraphs>
  <ScaleCrop>false</ScaleCrop>
  <Company>Food Standards Australia New Zealand</Company>
  <LinksUpToDate>false</LinksUpToDate>
  <CharactersWithSpaces>6243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Humphries, Cathie</dc:creator>
  <cp:lastModifiedBy>Humphries, Cathie</cp:lastModifiedBy>
  <cp:revision>2</cp:revision>
  <dcterms:created xsi:type="dcterms:W3CDTF">2012-11-13T01:33:00Z</dcterms:created>
  <dcterms:modified xsi:type="dcterms:W3CDTF">2012-11-13T01:35:00Z</dcterms:modified>
</cp:coreProperties>
</file>