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3C6" w:rsidRDefault="001323C6"/>
    <w:p w:rsidR="001323C6" w:rsidRDefault="001323C6" w:rsidP="001323C6">
      <w:pPr>
        <w:pStyle w:val="BodyText"/>
        <w:spacing w:after="0"/>
        <w:jc w:val="center"/>
        <w:rPr>
          <w:b/>
          <w:bCs/>
        </w:rPr>
      </w:pPr>
      <w:r>
        <w:rPr>
          <w:b/>
          <w:bCs/>
        </w:rPr>
        <w:t>Australian Securities and Investments Commission</w:t>
      </w:r>
      <w:r>
        <w:rPr>
          <w:b/>
          <w:bCs/>
        </w:rPr>
        <w:br/>
        <w:t xml:space="preserve">Corporations Act 2001 — Paragraphs </w:t>
      </w:r>
      <w:proofErr w:type="gramStart"/>
      <w:r>
        <w:rPr>
          <w:b/>
          <w:bCs/>
        </w:rPr>
        <w:t>601QA(</w:t>
      </w:r>
      <w:proofErr w:type="gramEnd"/>
      <w:r>
        <w:rPr>
          <w:b/>
          <w:bCs/>
        </w:rPr>
        <w:t>1)(a) and 911A(2)(l) — Variation</w:t>
      </w:r>
    </w:p>
    <w:p w:rsidR="001323C6" w:rsidRDefault="001323C6" w:rsidP="001323C6">
      <w:pPr>
        <w:pStyle w:val="BodyText"/>
        <w:spacing w:after="0"/>
      </w:pPr>
    </w:p>
    <w:p w:rsidR="001323C6" w:rsidRDefault="001323C6" w:rsidP="001323C6">
      <w:pPr>
        <w:pStyle w:val="BodyText"/>
        <w:spacing w:after="0"/>
      </w:pPr>
    </w:p>
    <w:p w:rsidR="001323C6" w:rsidRDefault="001323C6" w:rsidP="001323C6">
      <w:pPr>
        <w:rPr>
          <w:b/>
          <w:bCs/>
          <w:lang w:val="en-US"/>
        </w:rPr>
      </w:pPr>
      <w:r>
        <w:rPr>
          <w:b/>
          <w:bCs/>
          <w:lang w:val="en-US"/>
        </w:rPr>
        <w:t>Enabling legislation</w:t>
      </w:r>
    </w:p>
    <w:p w:rsidR="001323C6" w:rsidRDefault="001323C6" w:rsidP="001323C6">
      <w:pPr>
        <w:tabs>
          <w:tab w:val="left" w:pos="720"/>
        </w:tabs>
        <w:ind w:left="720" w:hanging="720"/>
        <w:rPr>
          <w:lang w:val="en-US"/>
        </w:rPr>
      </w:pPr>
    </w:p>
    <w:p w:rsidR="001323C6" w:rsidRDefault="001323C6" w:rsidP="001323C6">
      <w:pPr>
        <w:ind w:left="567" w:hanging="567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 xml:space="preserve">The Australian Securities and Investments Commission makes this instrument under paragraphs </w:t>
      </w:r>
      <w:proofErr w:type="gramStart"/>
      <w:r>
        <w:rPr>
          <w:lang w:val="en-US"/>
        </w:rPr>
        <w:t>601QA(</w:t>
      </w:r>
      <w:proofErr w:type="gramEnd"/>
      <w:r>
        <w:rPr>
          <w:lang w:val="en-US"/>
        </w:rPr>
        <w:t>1)(a) and 911A(2)(</w:t>
      </w:r>
      <w:r w:rsidR="005512F2">
        <w:rPr>
          <w:lang w:val="en-US"/>
        </w:rPr>
        <w:t>l</w:t>
      </w:r>
      <w:r>
        <w:rPr>
          <w:lang w:val="en-US"/>
        </w:rPr>
        <w:t xml:space="preserve">) of the </w:t>
      </w:r>
      <w:r>
        <w:rPr>
          <w:i/>
          <w:lang w:val="en-US"/>
        </w:rPr>
        <w:t xml:space="preserve">Corporations Act </w:t>
      </w:r>
      <w:r>
        <w:rPr>
          <w:i/>
          <w:iCs/>
          <w:lang w:val="en-US"/>
        </w:rPr>
        <w:t>2001</w:t>
      </w:r>
      <w:r>
        <w:rPr>
          <w:lang w:val="en-US"/>
        </w:rPr>
        <w:t>.</w:t>
      </w:r>
    </w:p>
    <w:p w:rsidR="001323C6" w:rsidRDefault="001323C6" w:rsidP="001323C6">
      <w:pPr>
        <w:pStyle w:val="Heading1"/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Title</w:t>
      </w:r>
    </w:p>
    <w:p w:rsidR="001323C6" w:rsidRDefault="001323C6" w:rsidP="00E62123">
      <w:pPr>
        <w:ind w:left="567" w:hanging="567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 xml:space="preserve">This instrument is ASIC Class Order [CO </w:t>
      </w:r>
      <w:r w:rsidR="00C32A26">
        <w:rPr>
          <w:lang w:val="en-US"/>
        </w:rPr>
        <w:t>1</w:t>
      </w:r>
      <w:r w:rsidR="00402172">
        <w:rPr>
          <w:lang w:val="en-US"/>
        </w:rPr>
        <w:t>2</w:t>
      </w:r>
      <w:r w:rsidR="00B017BE">
        <w:rPr>
          <w:lang w:val="en-US"/>
        </w:rPr>
        <w:t>/</w:t>
      </w:r>
      <w:r w:rsidR="006F2162">
        <w:rPr>
          <w:lang w:val="en-US"/>
        </w:rPr>
        <w:t>1712</w:t>
      </w:r>
      <w:r>
        <w:rPr>
          <w:lang w:val="en-US"/>
        </w:rPr>
        <w:t>].</w:t>
      </w:r>
    </w:p>
    <w:p w:rsidR="0095027B" w:rsidRDefault="0095027B" w:rsidP="00E62123">
      <w:pPr>
        <w:ind w:left="567" w:hanging="567"/>
        <w:rPr>
          <w:b/>
          <w:bCs/>
          <w:lang w:val="en-US"/>
        </w:rPr>
      </w:pPr>
    </w:p>
    <w:p w:rsidR="001323C6" w:rsidRDefault="001323C6" w:rsidP="001323C6">
      <w:pPr>
        <w:rPr>
          <w:b/>
          <w:bCs/>
          <w:lang w:val="en-US"/>
        </w:rPr>
      </w:pPr>
      <w:r>
        <w:rPr>
          <w:b/>
          <w:bCs/>
          <w:lang w:val="en-US"/>
        </w:rPr>
        <w:t>Commencement</w:t>
      </w:r>
    </w:p>
    <w:p w:rsidR="001323C6" w:rsidRDefault="001323C6" w:rsidP="001323C6">
      <w:pPr>
        <w:tabs>
          <w:tab w:val="left" w:pos="720"/>
        </w:tabs>
        <w:ind w:left="720" w:hanging="720"/>
        <w:rPr>
          <w:lang w:val="en-US"/>
        </w:rPr>
      </w:pPr>
    </w:p>
    <w:p w:rsidR="001323C6" w:rsidRDefault="001323C6" w:rsidP="001323C6">
      <w:pPr>
        <w:ind w:left="567" w:hanging="567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  <w:t>This instrument commences on the later of:</w:t>
      </w:r>
    </w:p>
    <w:p w:rsidR="001323C6" w:rsidRDefault="001323C6" w:rsidP="001323C6">
      <w:pPr>
        <w:ind w:left="720" w:hanging="720"/>
        <w:rPr>
          <w:lang w:val="en-US"/>
        </w:rPr>
      </w:pPr>
    </w:p>
    <w:p w:rsidR="001323C6" w:rsidRDefault="001323C6" w:rsidP="001323C6">
      <w:pPr>
        <w:ind w:left="1134" w:hanging="578"/>
        <w:rPr>
          <w:lang w:val="en-US"/>
        </w:rPr>
      </w:pPr>
      <w:r>
        <w:rPr>
          <w:lang w:val="en-US"/>
        </w:rPr>
        <w:t>(a)</w:t>
      </w:r>
      <w:r>
        <w:rPr>
          <w:lang w:val="en-US"/>
        </w:rPr>
        <w:tab/>
      </w:r>
      <w:proofErr w:type="gramStart"/>
      <w:r w:rsidRPr="00F749CA">
        <w:rPr>
          <w:lang w:val="en-US"/>
        </w:rPr>
        <w:t>the</w:t>
      </w:r>
      <w:proofErr w:type="gramEnd"/>
      <w:r w:rsidRPr="00F749CA">
        <w:rPr>
          <w:lang w:val="en-US"/>
        </w:rPr>
        <w:t xml:space="preserve"> date it is registered under the </w:t>
      </w:r>
      <w:r w:rsidRPr="00F749CA">
        <w:rPr>
          <w:i/>
          <w:lang w:val="en-US"/>
        </w:rPr>
        <w:t>Legislative Instruments Act 2003</w:t>
      </w:r>
      <w:r w:rsidRPr="00F749CA">
        <w:rPr>
          <w:lang w:val="en-US"/>
        </w:rPr>
        <w:t xml:space="preserve">; </w:t>
      </w:r>
      <w:r>
        <w:rPr>
          <w:lang w:val="en-US"/>
        </w:rPr>
        <w:t>and</w:t>
      </w:r>
    </w:p>
    <w:p w:rsidR="001323C6" w:rsidRDefault="001323C6" w:rsidP="001323C6">
      <w:pPr>
        <w:ind w:left="1134" w:hanging="578"/>
        <w:rPr>
          <w:lang w:val="en-US"/>
        </w:rPr>
      </w:pPr>
    </w:p>
    <w:p w:rsidR="001323C6" w:rsidRDefault="001323C6" w:rsidP="001323C6">
      <w:pPr>
        <w:ind w:left="1134" w:hanging="578"/>
        <w:rPr>
          <w:iCs/>
          <w:lang w:val="en-US"/>
        </w:rPr>
      </w:pPr>
      <w:r>
        <w:rPr>
          <w:lang w:val="en-US"/>
        </w:rPr>
        <w:t>(b)</w:t>
      </w:r>
      <w:r>
        <w:rPr>
          <w:lang w:val="en-US"/>
        </w:rPr>
        <w:tab/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date of its gazettal</w:t>
      </w:r>
      <w:r>
        <w:rPr>
          <w:iCs/>
          <w:lang w:val="en-US"/>
        </w:rPr>
        <w:t>.</w:t>
      </w:r>
    </w:p>
    <w:p w:rsidR="001323C6" w:rsidRDefault="001323C6" w:rsidP="001323C6">
      <w:pPr>
        <w:ind w:left="720" w:hanging="720"/>
        <w:rPr>
          <w:sz w:val="20"/>
          <w:lang w:val="en-US"/>
        </w:rPr>
      </w:pPr>
      <w:r>
        <w:rPr>
          <w:iCs/>
          <w:lang w:val="en-US"/>
        </w:rPr>
        <w:tab/>
      </w:r>
      <w:r>
        <w:rPr>
          <w:iCs/>
          <w:lang w:val="en-US"/>
        </w:rPr>
        <w:tab/>
      </w:r>
    </w:p>
    <w:p w:rsidR="001323C6" w:rsidRDefault="001323C6" w:rsidP="001323C6">
      <w:pPr>
        <w:ind w:left="1134" w:right="144" w:hanging="567"/>
        <w:rPr>
          <w:sz w:val="18"/>
          <w:lang w:val="en-US"/>
        </w:rPr>
      </w:pPr>
      <w:r>
        <w:rPr>
          <w:sz w:val="18"/>
          <w:lang w:val="en-US"/>
        </w:rPr>
        <w:t>Note:</w:t>
      </w:r>
      <w:r>
        <w:rPr>
          <w:sz w:val="18"/>
          <w:lang w:val="en-US"/>
        </w:rPr>
        <w:tab/>
        <w:t xml:space="preserve">An instrument is registered when it is recorded on the Federal Register of Legislative Instruments </w:t>
      </w:r>
      <w:r>
        <w:rPr>
          <w:i/>
          <w:sz w:val="18"/>
          <w:lang w:val="en-US"/>
        </w:rPr>
        <w:t>(</w:t>
      </w:r>
      <w:r>
        <w:rPr>
          <w:b/>
          <w:bCs/>
          <w:i/>
          <w:sz w:val="18"/>
          <w:lang w:val="en-US"/>
        </w:rPr>
        <w:t>FRLI</w:t>
      </w:r>
      <w:r>
        <w:rPr>
          <w:i/>
          <w:sz w:val="18"/>
          <w:lang w:val="en-US"/>
        </w:rPr>
        <w:t xml:space="preserve">) </w:t>
      </w:r>
      <w:r>
        <w:rPr>
          <w:sz w:val="18"/>
          <w:lang w:val="en-US"/>
        </w:rPr>
        <w:t xml:space="preserve">in electronic form: see </w:t>
      </w:r>
      <w:r>
        <w:rPr>
          <w:i/>
          <w:spacing w:val="4"/>
          <w:sz w:val="18"/>
          <w:lang w:val="en-US"/>
        </w:rPr>
        <w:t xml:space="preserve">Legislative Instruments Act </w:t>
      </w:r>
      <w:r>
        <w:rPr>
          <w:i/>
          <w:iCs/>
          <w:sz w:val="18"/>
          <w:lang w:val="en-US"/>
        </w:rPr>
        <w:t>2003</w:t>
      </w:r>
      <w:r>
        <w:rPr>
          <w:sz w:val="18"/>
          <w:lang w:val="en-US"/>
        </w:rPr>
        <w:t>, s</w:t>
      </w:r>
      <w:r w:rsidR="006F2162">
        <w:rPr>
          <w:sz w:val="18"/>
          <w:lang w:val="en-US"/>
        </w:rPr>
        <w:t>ection</w:t>
      </w:r>
      <w:r>
        <w:rPr>
          <w:sz w:val="18"/>
          <w:lang w:val="en-US"/>
        </w:rPr>
        <w:t xml:space="preserve"> 4 (definition of </w:t>
      </w:r>
      <w:r>
        <w:rPr>
          <w:b/>
          <w:bCs/>
          <w:i/>
          <w:iCs/>
          <w:sz w:val="18"/>
          <w:lang w:val="en-US"/>
        </w:rPr>
        <w:t>register</w:t>
      </w:r>
      <w:r>
        <w:rPr>
          <w:sz w:val="18"/>
          <w:lang w:val="en-US"/>
        </w:rPr>
        <w:t xml:space="preserve">).  The FRLI may be accessed at </w:t>
      </w:r>
      <w:hyperlink r:id="rId8" w:history="1">
        <w:r>
          <w:rPr>
            <w:rStyle w:val="Hyperlink"/>
            <w:sz w:val="18"/>
          </w:rPr>
          <w:t>http://www.frli.gov.au/</w:t>
        </w:r>
      </w:hyperlink>
      <w:r>
        <w:rPr>
          <w:sz w:val="18"/>
          <w:lang w:val="en-US"/>
        </w:rPr>
        <w:t>.</w:t>
      </w:r>
    </w:p>
    <w:p w:rsidR="001323C6" w:rsidRDefault="001323C6" w:rsidP="001323C6">
      <w:pPr>
        <w:ind w:left="720" w:hanging="720"/>
        <w:rPr>
          <w:b/>
          <w:bCs/>
        </w:rPr>
      </w:pPr>
    </w:p>
    <w:p w:rsidR="001323C6" w:rsidRDefault="001323C6" w:rsidP="001323C6">
      <w:pPr>
        <w:pStyle w:val="Heading5"/>
      </w:pPr>
      <w:r>
        <w:t>Variation</w:t>
      </w:r>
    </w:p>
    <w:p w:rsidR="001323C6" w:rsidRDefault="001323C6" w:rsidP="001323C6">
      <w:pPr>
        <w:ind w:left="720" w:hanging="720"/>
      </w:pPr>
    </w:p>
    <w:p w:rsidR="00DF56E9" w:rsidRDefault="001323C6" w:rsidP="001323C6">
      <w:pPr>
        <w:ind w:left="567" w:hanging="567"/>
        <w:rPr>
          <w:lang w:val="en-US"/>
        </w:rPr>
      </w:pPr>
      <w:r>
        <w:t>4.</w:t>
      </w:r>
      <w:r>
        <w:tab/>
      </w:r>
      <w:r w:rsidRPr="00C977B2">
        <w:t xml:space="preserve">ASIC </w:t>
      </w:r>
      <w:r w:rsidRPr="00C977B2">
        <w:rPr>
          <w:lang w:val="en-US"/>
        </w:rPr>
        <w:t xml:space="preserve">Class Order [CO 08/1] is varied </w:t>
      </w:r>
      <w:r w:rsidR="00DF56E9">
        <w:rPr>
          <w:lang w:val="en-US"/>
        </w:rPr>
        <w:t>as follows:</w:t>
      </w:r>
    </w:p>
    <w:p w:rsidR="00DF56E9" w:rsidRDefault="00DF56E9" w:rsidP="001323C6">
      <w:pPr>
        <w:ind w:left="567" w:hanging="567"/>
        <w:rPr>
          <w:lang w:val="en-US"/>
        </w:rPr>
      </w:pPr>
    </w:p>
    <w:p w:rsidR="00850FCB" w:rsidRDefault="00DF56E9" w:rsidP="00366C97">
      <w:pPr>
        <w:ind w:left="1134" w:hanging="567"/>
      </w:pPr>
      <w:r>
        <w:rPr>
          <w:lang w:val="en-US"/>
        </w:rPr>
        <w:t>(a)</w:t>
      </w:r>
      <w:r>
        <w:rPr>
          <w:lang w:val="en-US"/>
        </w:rPr>
        <w:tab/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</w:t>
      </w:r>
      <w:r w:rsidR="00366C97">
        <w:rPr>
          <w:lang w:val="en-US"/>
        </w:rPr>
        <w:t>sub-</w:t>
      </w:r>
      <w:r>
        <w:rPr>
          <w:lang w:val="en-US"/>
        </w:rPr>
        <w:t xml:space="preserve">subparagraph </w:t>
      </w:r>
      <w:r w:rsidR="00366C97">
        <w:rPr>
          <w:lang w:val="en-US"/>
        </w:rPr>
        <w:t>10(f)(i)</w:t>
      </w:r>
      <w:r>
        <w:rPr>
          <w:lang w:val="en-US"/>
        </w:rPr>
        <w:t xml:space="preserve"> omit </w:t>
      </w:r>
      <w:r w:rsidR="00845991">
        <w:t>“</w:t>
      </w:r>
      <w:r w:rsidR="005100AB">
        <w:t>3</w:t>
      </w:r>
      <w:r w:rsidR="00715D23">
        <w:t>1</w:t>
      </w:r>
      <w:r w:rsidR="005100AB">
        <w:t xml:space="preserve"> </w:t>
      </w:r>
      <w:r w:rsidR="00715D23">
        <w:t>December</w:t>
      </w:r>
      <w:r w:rsidR="005100AB">
        <w:t xml:space="preserve"> 2012</w:t>
      </w:r>
      <w:r w:rsidR="00845991">
        <w:t>;”, substitute “</w:t>
      </w:r>
      <w:r w:rsidR="005100AB">
        <w:t>3</w:t>
      </w:r>
      <w:r w:rsidR="00715D23">
        <w:t>0</w:t>
      </w:r>
      <w:r w:rsidR="00B017BE">
        <w:t> </w:t>
      </w:r>
      <w:r w:rsidR="00715D23">
        <w:t>June</w:t>
      </w:r>
      <w:r w:rsidR="005100AB">
        <w:t xml:space="preserve"> 201</w:t>
      </w:r>
      <w:r w:rsidR="00715D23">
        <w:t>3</w:t>
      </w:r>
      <w:r w:rsidR="00845991">
        <w:t>;”;</w:t>
      </w:r>
    </w:p>
    <w:p w:rsidR="00366C97" w:rsidRDefault="00366C97" w:rsidP="00366C97">
      <w:pPr>
        <w:ind w:left="1134" w:hanging="567"/>
      </w:pPr>
    </w:p>
    <w:p w:rsidR="00850FCB" w:rsidRDefault="00366C97" w:rsidP="00366C97">
      <w:pPr>
        <w:ind w:left="1134" w:hanging="567"/>
      </w:pPr>
      <w:r>
        <w:t>(b)</w:t>
      </w:r>
      <w:r>
        <w:tab/>
      </w:r>
      <w:proofErr w:type="gramStart"/>
      <w:r w:rsidR="00845991">
        <w:t>in</w:t>
      </w:r>
      <w:proofErr w:type="gramEnd"/>
      <w:r w:rsidR="00845991">
        <w:t xml:space="preserve"> sub-subparagraph </w:t>
      </w:r>
      <w:r>
        <w:t>10(f)</w:t>
      </w:r>
      <w:r w:rsidR="00845991">
        <w:t>(ii) omit “</w:t>
      </w:r>
      <w:r w:rsidR="005100AB">
        <w:t>3</w:t>
      </w:r>
      <w:r w:rsidR="00715D23">
        <w:t>1</w:t>
      </w:r>
      <w:r w:rsidR="005100AB">
        <w:t xml:space="preserve"> </w:t>
      </w:r>
      <w:r w:rsidR="00715D23">
        <w:t>December</w:t>
      </w:r>
      <w:r w:rsidR="005100AB">
        <w:t xml:space="preserve"> 2013</w:t>
      </w:r>
      <w:r w:rsidR="003520E1">
        <w:t>.</w:t>
      </w:r>
      <w:r w:rsidR="00845991">
        <w:t>”, substitute “</w:t>
      </w:r>
      <w:r w:rsidR="005100AB">
        <w:t>3</w:t>
      </w:r>
      <w:r w:rsidR="00715D23">
        <w:t>0</w:t>
      </w:r>
      <w:r w:rsidR="00B017BE">
        <w:t> </w:t>
      </w:r>
      <w:r w:rsidR="00715D23">
        <w:t>June</w:t>
      </w:r>
      <w:r w:rsidR="005100AB">
        <w:t xml:space="preserve"> </w:t>
      </w:r>
      <w:r w:rsidR="00845991">
        <w:t>201</w:t>
      </w:r>
      <w:r w:rsidR="006F2162">
        <w:t>4</w:t>
      </w:r>
      <w:r w:rsidR="003520E1">
        <w:t>.</w:t>
      </w:r>
      <w:r w:rsidR="00845991">
        <w:t>”</w:t>
      </w:r>
      <w:r w:rsidR="00470208">
        <w:t>.</w:t>
      </w:r>
    </w:p>
    <w:p w:rsidR="00D75D3D" w:rsidRDefault="00D75D3D" w:rsidP="001323C6">
      <w:pPr>
        <w:ind w:left="720" w:hanging="720"/>
      </w:pPr>
    </w:p>
    <w:p w:rsidR="00366C97" w:rsidRDefault="00366C97" w:rsidP="001323C6">
      <w:pPr>
        <w:ind w:left="720" w:hanging="720"/>
      </w:pPr>
    </w:p>
    <w:p w:rsidR="006F2162" w:rsidRDefault="006F2162" w:rsidP="001323C6">
      <w:pPr>
        <w:ind w:left="720" w:hanging="720"/>
      </w:pPr>
    </w:p>
    <w:p w:rsidR="006F2162" w:rsidRDefault="006F2162" w:rsidP="001323C6">
      <w:pPr>
        <w:ind w:left="720" w:hanging="720"/>
      </w:pPr>
    </w:p>
    <w:p w:rsidR="001323C6" w:rsidRDefault="001323C6" w:rsidP="001323C6">
      <w:pPr>
        <w:ind w:left="720" w:hanging="720"/>
      </w:pPr>
      <w:r>
        <w:t xml:space="preserve">Dated this </w:t>
      </w:r>
      <w:r w:rsidR="006F2162">
        <w:t>20</w:t>
      </w:r>
      <w:r w:rsidR="006332A1" w:rsidRPr="006332A1">
        <w:rPr>
          <w:vertAlign w:val="superscript"/>
        </w:rPr>
        <w:t>th</w:t>
      </w:r>
      <w:r w:rsidR="00605BA5">
        <w:t xml:space="preserve"> </w:t>
      </w:r>
      <w:r>
        <w:t xml:space="preserve">day of </w:t>
      </w:r>
      <w:r w:rsidR="00715D23">
        <w:t>December</w:t>
      </w:r>
      <w:r w:rsidR="00B017BE">
        <w:t xml:space="preserve"> </w:t>
      </w:r>
      <w:r>
        <w:t>201</w:t>
      </w:r>
      <w:r w:rsidR="005100AB">
        <w:t>2</w:t>
      </w:r>
    </w:p>
    <w:p w:rsidR="001323C6" w:rsidRDefault="001323C6" w:rsidP="001323C6">
      <w:pPr>
        <w:pStyle w:val="BodyTextIndent"/>
        <w:ind w:left="720" w:hanging="720"/>
      </w:pPr>
    </w:p>
    <w:p w:rsidR="00DC24B4" w:rsidRDefault="00DC24B4" w:rsidP="001323C6">
      <w:pPr>
        <w:pStyle w:val="BodyTextIndent"/>
        <w:ind w:left="720" w:hanging="720"/>
      </w:pPr>
    </w:p>
    <w:p w:rsidR="002B1D74" w:rsidRDefault="002B1D74" w:rsidP="001323C6">
      <w:pPr>
        <w:pStyle w:val="BodyTextIndent"/>
        <w:ind w:left="720" w:hanging="720"/>
      </w:pPr>
    </w:p>
    <w:p w:rsidR="001323C6" w:rsidRDefault="001323C6" w:rsidP="001323C6">
      <w:pPr>
        <w:pStyle w:val="BodyTextIndent"/>
        <w:ind w:left="720" w:hanging="720"/>
      </w:pPr>
    </w:p>
    <w:p w:rsidR="00C12693" w:rsidRDefault="001323C6" w:rsidP="001323C6">
      <w:pPr>
        <w:pStyle w:val="BodyTextIndent"/>
        <w:ind w:left="720" w:hanging="720"/>
      </w:pPr>
      <w:r>
        <w:t xml:space="preserve">Signed by </w:t>
      </w:r>
      <w:r w:rsidR="00715D23">
        <w:t>Grant Moodie</w:t>
      </w:r>
    </w:p>
    <w:p w:rsidR="001323C6" w:rsidRDefault="001323C6" w:rsidP="00DF56E9">
      <w:pPr>
        <w:pStyle w:val="BodyTextIndent"/>
        <w:ind w:left="720" w:hanging="720"/>
      </w:pPr>
      <w:proofErr w:type="gramStart"/>
      <w:r>
        <w:t>as</w:t>
      </w:r>
      <w:proofErr w:type="gramEnd"/>
      <w:r>
        <w:t xml:space="preserve"> a delegate of the Australian Securities and Investments Commission</w:t>
      </w:r>
    </w:p>
    <w:sectPr w:rsidR="001323C6" w:rsidSect="003F712C">
      <w:headerReference w:type="default" r:id="rId9"/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0B0" w:rsidRDefault="009A60B0" w:rsidP="00D309C5">
      <w:r>
        <w:separator/>
      </w:r>
    </w:p>
  </w:endnote>
  <w:endnote w:type="continuationSeparator" w:id="0">
    <w:p w:rsidR="009A60B0" w:rsidRDefault="009A60B0" w:rsidP="00D30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0B0" w:rsidRDefault="009A60B0" w:rsidP="00D309C5">
      <w:r>
        <w:separator/>
      </w:r>
    </w:p>
  </w:footnote>
  <w:footnote w:type="continuationSeparator" w:id="0">
    <w:p w:rsidR="009A60B0" w:rsidRDefault="009A60B0" w:rsidP="00D309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210704"/>
      <w:docPartObj>
        <w:docPartGallery w:val="Page Numbers (Top of Page)"/>
        <w:docPartUnique/>
      </w:docPartObj>
    </w:sdtPr>
    <w:sdtContent>
      <w:p w:rsidR="00665CAF" w:rsidRDefault="006A3536">
        <w:pPr>
          <w:pStyle w:val="Header"/>
          <w:jc w:val="center"/>
        </w:pPr>
        <w:fldSimple w:instr=" PAGE   \* MERGEFORMAT ">
          <w:r w:rsidR="00366C97">
            <w:rPr>
              <w:noProof/>
            </w:rPr>
            <w:t>2</w:t>
          </w:r>
        </w:fldSimple>
      </w:p>
    </w:sdtContent>
  </w:sdt>
  <w:p w:rsidR="00665CAF" w:rsidRDefault="00665C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421DF"/>
    <w:multiLevelType w:val="hybridMultilevel"/>
    <w:tmpl w:val="70281CEA"/>
    <w:lvl w:ilvl="0" w:tplc="3D3ED21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7C6BDE"/>
    <w:multiLevelType w:val="hybridMultilevel"/>
    <w:tmpl w:val="E4C058D8"/>
    <w:lvl w:ilvl="0" w:tplc="8188E042">
      <w:start w:val="1"/>
      <w:numFmt w:val="upperLetter"/>
      <w:lvlText w:val="(%1)"/>
      <w:lvlJc w:val="left"/>
      <w:pPr>
        <w:ind w:left="20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D587027"/>
    <w:multiLevelType w:val="hybridMultilevel"/>
    <w:tmpl w:val="909AFFC8"/>
    <w:lvl w:ilvl="0" w:tplc="70C6DD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551C14"/>
    <w:multiLevelType w:val="hybridMultilevel"/>
    <w:tmpl w:val="DB76BC34"/>
    <w:lvl w:ilvl="0" w:tplc="A3941778">
      <w:start w:val="1"/>
      <w:numFmt w:val="upperLetter"/>
      <w:lvlText w:val="(%1)"/>
      <w:lvlJc w:val="left"/>
      <w:pPr>
        <w:ind w:left="20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E801D1D"/>
    <w:multiLevelType w:val="hybridMultilevel"/>
    <w:tmpl w:val="3B26A646"/>
    <w:lvl w:ilvl="0" w:tplc="5ABC5D28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A475D7"/>
    <w:multiLevelType w:val="hybridMultilevel"/>
    <w:tmpl w:val="0CE2B59E"/>
    <w:lvl w:ilvl="0" w:tplc="ABF0C78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E4765A2"/>
    <w:multiLevelType w:val="hybridMultilevel"/>
    <w:tmpl w:val="D7FECEC4"/>
    <w:lvl w:ilvl="0" w:tplc="95EE566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0171DF"/>
    <w:multiLevelType w:val="hybridMultilevel"/>
    <w:tmpl w:val="5BB83C58"/>
    <w:lvl w:ilvl="0" w:tplc="A9A6BAEA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3C6"/>
    <w:rsid w:val="000141BB"/>
    <w:rsid w:val="00026B1B"/>
    <w:rsid w:val="00027575"/>
    <w:rsid w:val="00031440"/>
    <w:rsid w:val="00035169"/>
    <w:rsid w:val="000635B7"/>
    <w:rsid w:val="00066FFA"/>
    <w:rsid w:val="000707D1"/>
    <w:rsid w:val="00070CB0"/>
    <w:rsid w:val="000A56AB"/>
    <w:rsid w:val="000A5DB8"/>
    <w:rsid w:val="000C1998"/>
    <w:rsid w:val="000E2148"/>
    <w:rsid w:val="000E22EA"/>
    <w:rsid w:val="000E2836"/>
    <w:rsid w:val="000E4584"/>
    <w:rsid w:val="00111BF3"/>
    <w:rsid w:val="001323C6"/>
    <w:rsid w:val="00156067"/>
    <w:rsid w:val="001817F8"/>
    <w:rsid w:val="00184F18"/>
    <w:rsid w:val="00194E58"/>
    <w:rsid w:val="001A3AB0"/>
    <w:rsid w:val="001A53EB"/>
    <w:rsid w:val="001B2C3F"/>
    <w:rsid w:val="001C6352"/>
    <w:rsid w:val="001F15E7"/>
    <w:rsid w:val="002008FC"/>
    <w:rsid w:val="002065EA"/>
    <w:rsid w:val="00236E8A"/>
    <w:rsid w:val="00286FFD"/>
    <w:rsid w:val="002B02C9"/>
    <w:rsid w:val="002B1D74"/>
    <w:rsid w:val="002B2704"/>
    <w:rsid w:val="002D4BC2"/>
    <w:rsid w:val="002F030A"/>
    <w:rsid w:val="003500C9"/>
    <w:rsid w:val="003520E1"/>
    <w:rsid w:val="00366C97"/>
    <w:rsid w:val="003678C3"/>
    <w:rsid w:val="00371D04"/>
    <w:rsid w:val="00385417"/>
    <w:rsid w:val="003A0428"/>
    <w:rsid w:val="003A6C89"/>
    <w:rsid w:val="003D1795"/>
    <w:rsid w:val="003F55E9"/>
    <w:rsid w:val="003F712C"/>
    <w:rsid w:val="00401CF3"/>
    <w:rsid w:val="00402172"/>
    <w:rsid w:val="00405302"/>
    <w:rsid w:val="0046696B"/>
    <w:rsid w:val="00470208"/>
    <w:rsid w:val="004774CC"/>
    <w:rsid w:val="004933A3"/>
    <w:rsid w:val="004A316B"/>
    <w:rsid w:val="004A4BFE"/>
    <w:rsid w:val="004C621E"/>
    <w:rsid w:val="004E161F"/>
    <w:rsid w:val="004F046E"/>
    <w:rsid w:val="005100AB"/>
    <w:rsid w:val="00546D18"/>
    <w:rsid w:val="005512F2"/>
    <w:rsid w:val="00561055"/>
    <w:rsid w:val="00586D84"/>
    <w:rsid w:val="005A74CF"/>
    <w:rsid w:val="005B0911"/>
    <w:rsid w:val="00605BA5"/>
    <w:rsid w:val="006332A1"/>
    <w:rsid w:val="00665CAF"/>
    <w:rsid w:val="00674F91"/>
    <w:rsid w:val="006938C5"/>
    <w:rsid w:val="006A3536"/>
    <w:rsid w:val="006C70EC"/>
    <w:rsid w:val="006E0695"/>
    <w:rsid w:val="006F2162"/>
    <w:rsid w:val="00715D23"/>
    <w:rsid w:val="0074794B"/>
    <w:rsid w:val="007507D4"/>
    <w:rsid w:val="0076599A"/>
    <w:rsid w:val="0077391B"/>
    <w:rsid w:val="007A552A"/>
    <w:rsid w:val="007B40AF"/>
    <w:rsid w:val="0080551B"/>
    <w:rsid w:val="0082554A"/>
    <w:rsid w:val="00845991"/>
    <w:rsid w:val="00850FCB"/>
    <w:rsid w:val="0085298C"/>
    <w:rsid w:val="008A7EAD"/>
    <w:rsid w:val="008B5734"/>
    <w:rsid w:val="008F489B"/>
    <w:rsid w:val="00901168"/>
    <w:rsid w:val="009257BB"/>
    <w:rsid w:val="00937444"/>
    <w:rsid w:val="0095027B"/>
    <w:rsid w:val="00980EC7"/>
    <w:rsid w:val="009815B5"/>
    <w:rsid w:val="009A115B"/>
    <w:rsid w:val="009A60B0"/>
    <w:rsid w:val="009D426A"/>
    <w:rsid w:val="009E540C"/>
    <w:rsid w:val="009F1640"/>
    <w:rsid w:val="009F7E97"/>
    <w:rsid w:val="00A0067A"/>
    <w:rsid w:val="00A360B6"/>
    <w:rsid w:val="00A405C5"/>
    <w:rsid w:val="00A57F66"/>
    <w:rsid w:val="00A609A5"/>
    <w:rsid w:val="00A714E5"/>
    <w:rsid w:val="00A74921"/>
    <w:rsid w:val="00AA47A8"/>
    <w:rsid w:val="00AB6155"/>
    <w:rsid w:val="00AC0485"/>
    <w:rsid w:val="00AD5819"/>
    <w:rsid w:val="00AE2147"/>
    <w:rsid w:val="00AF0E62"/>
    <w:rsid w:val="00AF42C8"/>
    <w:rsid w:val="00B017BE"/>
    <w:rsid w:val="00B0770A"/>
    <w:rsid w:val="00B16219"/>
    <w:rsid w:val="00B4208D"/>
    <w:rsid w:val="00B45BCA"/>
    <w:rsid w:val="00B5378A"/>
    <w:rsid w:val="00B74B6B"/>
    <w:rsid w:val="00B80165"/>
    <w:rsid w:val="00BB106C"/>
    <w:rsid w:val="00C12693"/>
    <w:rsid w:val="00C22C9C"/>
    <w:rsid w:val="00C32A26"/>
    <w:rsid w:val="00C41E9E"/>
    <w:rsid w:val="00C523E6"/>
    <w:rsid w:val="00C7750A"/>
    <w:rsid w:val="00CE6A93"/>
    <w:rsid w:val="00D03C65"/>
    <w:rsid w:val="00D1206A"/>
    <w:rsid w:val="00D309C5"/>
    <w:rsid w:val="00D75D3D"/>
    <w:rsid w:val="00DA609D"/>
    <w:rsid w:val="00DA746B"/>
    <w:rsid w:val="00DB1B4A"/>
    <w:rsid w:val="00DB293E"/>
    <w:rsid w:val="00DC1956"/>
    <w:rsid w:val="00DC24B4"/>
    <w:rsid w:val="00DF56E9"/>
    <w:rsid w:val="00E023F1"/>
    <w:rsid w:val="00E03C33"/>
    <w:rsid w:val="00E169D9"/>
    <w:rsid w:val="00E310F0"/>
    <w:rsid w:val="00E41E1B"/>
    <w:rsid w:val="00E47A1C"/>
    <w:rsid w:val="00E53AF4"/>
    <w:rsid w:val="00E62123"/>
    <w:rsid w:val="00E63463"/>
    <w:rsid w:val="00E87C63"/>
    <w:rsid w:val="00EA77B1"/>
    <w:rsid w:val="00F109D5"/>
    <w:rsid w:val="00F2720A"/>
    <w:rsid w:val="00F317CD"/>
    <w:rsid w:val="00F607ED"/>
    <w:rsid w:val="00F61858"/>
    <w:rsid w:val="00F65F59"/>
    <w:rsid w:val="00F77D08"/>
    <w:rsid w:val="00F83065"/>
    <w:rsid w:val="00FE62C2"/>
    <w:rsid w:val="00FE669C"/>
    <w:rsid w:val="00FF29DD"/>
    <w:rsid w:val="00FF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3C6"/>
    <w:rPr>
      <w:sz w:val="24"/>
      <w:szCs w:val="18"/>
      <w:lang w:eastAsia="en-US"/>
    </w:rPr>
  </w:style>
  <w:style w:type="paragraph" w:styleId="Heading1">
    <w:name w:val="heading 1"/>
    <w:basedOn w:val="Normal"/>
    <w:link w:val="Heading1Char"/>
    <w:qFormat/>
    <w:rsid w:val="001323C6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qFormat/>
    <w:rsid w:val="001323C6"/>
    <w:pPr>
      <w:keepNext/>
      <w:ind w:left="720" w:hanging="72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23C6"/>
    <w:rPr>
      <w:rFonts w:ascii="Arial Unicode MS" w:eastAsia="Arial Unicode MS" w:hAnsi="Arial Unicode MS" w:cs="Arial Unicode MS"/>
      <w:b/>
      <w:bCs/>
      <w:kern w:val="36"/>
      <w:sz w:val="48"/>
      <w:szCs w:val="48"/>
      <w:lang w:eastAsia="en-US"/>
    </w:rPr>
  </w:style>
  <w:style w:type="character" w:customStyle="1" w:styleId="Heading5Char">
    <w:name w:val="Heading 5 Char"/>
    <w:basedOn w:val="DefaultParagraphFont"/>
    <w:link w:val="Heading5"/>
    <w:rsid w:val="001323C6"/>
    <w:rPr>
      <w:b/>
      <w:bCs/>
      <w:sz w:val="24"/>
      <w:szCs w:val="18"/>
      <w:lang w:eastAsia="en-US"/>
    </w:rPr>
  </w:style>
  <w:style w:type="paragraph" w:styleId="BodyText">
    <w:name w:val="Body Text"/>
    <w:link w:val="BodyTextChar"/>
    <w:semiHidden/>
    <w:rsid w:val="001323C6"/>
    <w:pPr>
      <w:overflowPunct w:val="0"/>
      <w:autoSpaceDE w:val="0"/>
      <w:autoSpaceDN w:val="0"/>
      <w:adjustRightInd w:val="0"/>
      <w:spacing w:before="40" w:after="160" w:line="300" w:lineRule="atLeast"/>
    </w:pPr>
    <w:rPr>
      <w:color w:val="00000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1323C6"/>
    <w:rPr>
      <w:color w:val="000000"/>
      <w:sz w:val="24"/>
      <w:lang w:eastAsia="en-US"/>
    </w:rPr>
  </w:style>
  <w:style w:type="character" w:styleId="Hyperlink">
    <w:name w:val="Hyperlink"/>
    <w:basedOn w:val="DefaultParagraphFont"/>
    <w:semiHidden/>
    <w:rsid w:val="001323C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1323C6"/>
    <w:pPr>
      <w:overflowPunct w:val="0"/>
      <w:autoSpaceDE w:val="0"/>
      <w:autoSpaceDN w:val="0"/>
      <w:adjustRightInd w:val="0"/>
      <w:ind w:left="709" w:hanging="709"/>
      <w:textAlignment w:val="baseline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323C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DA74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9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9C5"/>
    <w:rPr>
      <w:sz w:val="24"/>
      <w:szCs w:val="18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309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09C5"/>
    <w:rPr>
      <w:sz w:val="24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li.gov.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342CA-55AA-47CF-8AE5-2D210A64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Moodie</dc:creator>
  <cp:keywords/>
  <dc:description/>
  <cp:lastModifiedBy>Merrill Murray</cp:lastModifiedBy>
  <cp:revision>2</cp:revision>
  <cp:lastPrinted>2012-06-14T23:44:00Z</cp:lastPrinted>
  <dcterms:created xsi:type="dcterms:W3CDTF">2012-12-19T22:32:00Z</dcterms:created>
  <dcterms:modified xsi:type="dcterms:W3CDTF">2012-12-19T22:32:00Z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A3704931</vt:lpwstr>
  </property>
  <property fmtid="{D5CDD505-2E9C-101B-9397-08002B2CF9AE}" pid="4" name="Objective-Title">
    <vt:lpwstr>Class Order CO 12-1712</vt:lpwstr>
  </property>
  <property fmtid="{D5CDD505-2E9C-101B-9397-08002B2CF9AE}" pid="5" name="Objective-Comment">
    <vt:lpwstr/>
  </property>
  <property fmtid="{D5CDD505-2E9C-101B-9397-08002B2CF9AE}" pid="6" name="Objective-CreationStamp">
    <vt:filetime>2012-12-12T21:31:17Z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2012-12-19T20:58:20Z</vt:filetime>
  </property>
  <property fmtid="{D5CDD505-2E9C-101B-9397-08002B2CF9AE}" pid="10" name="Objective-ModificationStamp">
    <vt:filetime>2012-12-19T20:58:19Z</vt:filetime>
  </property>
  <property fmtid="{D5CDD505-2E9C-101B-9397-08002B2CF9AE}" pid="11" name="Objective-Owner">
    <vt:lpwstr>Grant Moodie</vt:lpwstr>
  </property>
  <property fmtid="{D5CDD505-2E9C-101B-9397-08002B2CF9AE}" pid="12" name="Objective-Path">
    <vt:lpwstr>ASIC BCS:LEGAL SERVICES:Advice:Class Orders:Class Orders 2012:</vt:lpwstr>
  </property>
  <property fmtid="{D5CDD505-2E9C-101B-9397-08002B2CF9AE}" pid="13" name="Objective-Parent">
    <vt:lpwstr>Class Orders 2012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/>
  </property>
  <property fmtid="{D5CDD505-2E9C-101B-9397-08002B2CF9AE}" pid="18" name="Objective-FileNumber">
    <vt:lpwstr>2012 - 000142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/>
  </property>
  <property fmtid="{D5CDD505-2E9C-101B-9397-08002B2CF9AE}" pid="21" name="Objective-Category [system]">
    <vt:lpwstr/>
  </property>
</Properties>
</file>