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8" w:rsidRPr="00286AD0" w:rsidRDefault="00E06298" w:rsidP="00E06298">
      <w:pPr>
        <w:ind w:right="372"/>
        <w:jc w:val="center"/>
        <w:rPr>
          <w:b/>
          <w:bCs/>
        </w:rPr>
      </w:pPr>
      <w:r w:rsidRPr="00286AD0">
        <w:rPr>
          <w:b/>
          <w:bCs/>
          <w:u w:val="single"/>
        </w:rPr>
        <w:t>EXPLANATORY STATEMENT</w:t>
      </w:r>
    </w:p>
    <w:p w:rsidR="00DF0006" w:rsidRPr="00286AD0" w:rsidRDefault="00DF0006" w:rsidP="00DF0006">
      <w:pPr>
        <w:ind w:right="374"/>
        <w:contextualSpacing/>
        <w:jc w:val="center"/>
      </w:pPr>
    </w:p>
    <w:p w:rsidR="00E06298" w:rsidRPr="00286AD0" w:rsidRDefault="00E06298" w:rsidP="00DF0006">
      <w:pPr>
        <w:ind w:right="374"/>
        <w:contextualSpacing/>
        <w:jc w:val="center"/>
      </w:pPr>
      <w:r w:rsidRPr="00286AD0">
        <w:t xml:space="preserve">Issued by the Authority of the Special Minister of State </w:t>
      </w:r>
    </w:p>
    <w:p w:rsidR="00BA5539" w:rsidRPr="00286AD0" w:rsidRDefault="00BA5539" w:rsidP="00427505">
      <w:pPr>
        <w:spacing w:before="120"/>
        <w:jc w:val="center"/>
        <w:rPr>
          <w:i/>
          <w:iCs/>
          <w:szCs w:val="24"/>
        </w:rPr>
      </w:pPr>
      <w:bookmarkStart w:id="0" w:name="OLE_LINK1"/>
      <w:bookmarkStart w:id="1" w:name="OLE_LINK2"/>
      <w:r w:rsidRPr="00286AD0">
        <w:rPr>
          <w:i/>
          <w:iCs/>
          <w:szCs w:val="24"/>
        </w:rPr>
        <w:t>Parliamentary</w:t>
      </w:r>
      <w:r w:rsidRPr="00286AD0">
        <w:rPr>
          <w:szCs w:val="24"/>
        </w:rPr>
        <w:t xml:space="preserve"> </w:t>
      </w:r>
      <w:r w:rsidRPr="00286AD0">
        <w:rPr>
          <w:i/>
          <w:iCs/>
          <w:szCs w:val="24"/>
        </w:rPr>
        <w:t>Entitlements (Supplement of Capped E</w:t>
      </w:r>
      <w:r w:rsidR="00726C80" w:rsidRPr="00286AD0">
        <w:rPr>
          <w:i/>
          <w:iCs/>
          <w:szCs w:val="24"/>
        </w:rPr>
        <w:t>ntitlements) Determination 201</w:t>
      </w:r>
      <w:r w:rsidR="005E13B6" w:rsidRPr="00286AD0">
        <w:rPr>
          <w:i/>
          <w:iCs/>
          <w:szCs w:val="24"/>
        </w:rPr>
        <w:t>2</w:t>
      </w:r>
      <w:r w:rsidR="00836CF9" w:rsidRPr="00286AD0">
        <w:rPr>
          <w:i/>
          <w:iCs/>
          <w:szCs w:val="24"/>
        </w:rPr>
        <w:t xml:space="preserve"> (No</w:t>
      </w:r>
      <w:r w:rsidR="005E13B6" w:rsidRPr="00286AD0">
        <w:rPr>
          <w:i/>
          <w:iCs/>
          <w:szCs w:val="24"/>
        </w:rPr>
        <w:t>. 1</w:t>
      </w:r>
      <w:r w:rsidR="00836CF9" w:rsidRPr="00286AD0">
        <w:rPr>
          <w:i/>
          <w:iCs/>
          <w:szCs w:val="24"/>
        </w:rPr>
        <w:t>)</w:t>
      </w:r>
    </w:p>
    <w:p w:rsidR="003D34D7" w:rsidRPr="00286AD0" w:rsidRDefault="003D34D7" w:rsidP="00932C32">
      <w:pPr>
        <w:rPr>
          <w:b/>
        </w:rPr>
      </w:pPr>
      <w:r w:rsidRPr="00286AD0">
        <w:rPr>
          <w:b/>
        </w:rPr>
        <w:t>Background</w:t>
      </w:r>
    </w:p>
    <w:p w:rsidR="00932C32" w:rsidRPr="00286AD0" w:rsidRDefault="00932C32" w:rsidP="00427505">
      <w:pPr>
        <w:spacing w:before="120"/>
      </w:pPr>
      <w:r w:rsidRPr="00286AD0">
        <w:t xml:space="preserve">The </w:t>
      </w:r>
      <w:r w:rsidRPr="00286AD0">
        <w:rPr>
          <w:i/>
          <w:iCs/>
        </w:rPr>
        <w:t xml:space="preserve">Parliamentary Entitlements Act 1990 </w:t>
      </w:r>
      <w:r w:rsidRPr="00286AD0">
        <w:t xml:space="preserve">(the Act) provides </w:t>
      </w:r>
      <w:r w:rsidR="006C26C7" w:rsidRPr="00286AD0">
        <w:t>m</w:t>
      </w:r>
      <w:r w:rsidRPr="00286AD0">
        <w:t>embers of each House of Parliament (</w:t>
      </w:r>
      <w:r w:rsidR="006C26C7" w:rsidRPr="00286AD0">
        <w:t>m</w:t>
      </w:r>
      <w:r w:rsidRPr="00286AD0">
        <w:t>embers) with a range of benefits, including those set out in Schedule 1 to the Act.</w:t>
      </w:r>
      <w:bookmarkStart w:id="2" w:name="OLE_LINK3"/>
      <w:r w:rsidRPr="00286AD0">
        <w:t xml:space="preserve">  </w:t>
      </w:r>
      <w:bookmarkStart w:id="3" w:name="OLE_LINK4"/>
      <w:bookmarkStart w:id="4" w:name="OLE_LINK5"/>
      <w:r w:rsidRPr="00286AD0">
        <w:t xml:space="preserve">Section 12 of the Act provides, in part, that the Governor-General may make regulations for the purposes of section 9 of the Act.  Subsection 9(2) of the Act provides that a benefit set out in Schedule 1 to the Act may be varied or omitted by the regulations.  </w:t>
      </w:r>
    </w:p>
    <w:p w:rsidR="002B3BA3" w:rsidRPr="00286AD0" w:rsidRDefault="00D868A0" w:rsidP="00932C32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contextualSpacing/>
      </w:pPr>
      <w:r w:rsidRPr="00286AD0">
        <w:t>R</w:t>
      </w:r>
      <w:r w:rsidR="002B3BA3" w:rsidRPr="00286AD0">
        <w:rPr>
          <w:iCs/>
        </w:rPr>
        <w:t>egulation 3EA of the</w:t>
      </w:r>
      <w:r w:rsidR="00726C80" w:rsidRPr="00286AD0">
        <w:rPr>
          <w:iCs/>
        </w:rPr>
        <w:t xml:space="preserve"> </w:t>
      </w:r>
      <w:r w:rsidR="00BA5539" w:rsidRPr="00286AD0">
        <w:rPr>
          <w:i/>
        </w:rPr>
        <w:t>Parliamentary Entitlements Regulations 1997</w:t>
      </w:r>
      <w:r w:rsidR="002B3BA3" w:rsidRPr="00286AD0">
        <w:t xml:space="preserve"> (</w:t>
      </w:r>
      <w:r w:rsidR="00AE1ACA" w:rsidRPr="00286AD0">
        <w:t>the</w:t>
      </w:r>
      <w:r w:rsidR="00C631E3" w:rsidRPr="00286AD0">
        <w:t> </w:t>
      </w:r>
      <w:r w:rsidR="002B3BA3" w:rsidRPr="00286AD0">
        <w:t xml:space="preserve">Regulations) provides an entitlement to </w:t>
      </w:r>
      <w:r w:rsidR="00932C32" w:rsidRPr="00286AD0">
        <w:t xml:space="preserve">supplement a </w:t>
      </w:r>
      <w:r w:rsidR="006C26C7" w:rsidRPr="00286AD0">
        <w:t>m</w:t>
      </w:r>
      <w:r w:rsidR="00932C32" w:rsidRPr="00286AD0">
        <w:t xml:space="preserve">ember’s existing capped entitlements </w:t>
      </w:r>
      <w:r w:rsidR="000E4088" w:rsidRPr="00286AD0">
        <w:t>in exceptional circumstances</w:t>
      </w:r>
      <w:r w:rsidR="00932C32" w:rsidRPr="00286AD0">
        <w:t xml:space="preserve">.  </w:t>
      </w:r>
    </w:p>
    <w:p w:rsidR="006D3CD5" w:rsidRPr="00286AD0" w:rsidRDefault="006D3CD5" w:rsidP="006D3CD5">
      <w:pPr>
        <w:pStyle w:val="NumberListSub"/>
        <w:numPr>
          <w:ilvl w:val="0"/>
          <w:numId w:val="0"/>
        </w:numPr>
      </w:pPr>
      <w:r w:rsidRPr="00286AD0">
        <w:t xml:space="preserve">The </w:t>
      </w:r>
      <w:r w:rsidR="000B7291" w:rsidRPr="00286AD0">
        <w:rPr>
          <w:i/>
          <w:iCs/>
        </w:rPr>
        <w:t>Parliamentary</w:t>
      </w:r>
      <w:r w:rsidR="000B7291" w:rsidRPr="00286AD0">
        <w:t xml:space="preserve"> </w:t>
      </w:r>
      <w:r w:rsidR="000B7291" w:rsidRPr="00286AD0">
        <w:rPr>
          <w:i/>
          <w:iCs/>
        </w:rPr>
        <w:t>Entitlements (Supplement of Capped Entitlements) Determination 201</w:t>
      </w:r>
      <w:r w:rsidR="005E13B6" w:rsidRPr="00286AD0">
        <w:rPr>
          <w:i/>
          <w:iCs/>
        </w:rPr>
        <w:t>2</w:t>
      </w:r>
      <w:r w:rsidR="000B7291" w:rsidRPr="00286AD0">
        <w:rPr>
          <w:i/>
          <w:iCs/>
        </w:rPr>
        <w:t xml:space="preserve"> </w:t>
      </w:r>
      <w:r w:rsidR="00836CF9" w:rsidRPr="00286AD0">
        <w:rPr>
          <w:i/>
          <w:iCs/>
        </w:rPr>
        <w:t>(No</w:t>
      </w:r>
      <w:r w:rsidR="005E13B6" w:rsidRPr="00286AD0">
        <w:rPr>
          <w:i/>
          <w:iCs/>
        </w:rPr>
        <w:t>.</w:t>
      </w:r>
      <w:r w:rsidR="00836CF9" w:rsidRPr="00286AD0">
        <w:rPr>
          <w:i/>
          <w:iCs/>
        </w:rPr>
        <w:t xml:space="preserve"> </w:t>
      </w:r>
      <w:r w:rsidR="005E13B6" w:rsidRPr="00286AD0">
        <w:rPr>
          <w:i/>
          <w:iCs/>
        </w:rPr>
        <w:t>1</w:t>
      </w:r>
      <w:r w:rsidR="00836CF9" w:rsidRPr="00286AD0">
        <w:rPr>
          <w:i/>
          <w:iCs/>
        </w:rPr>
        <w:t xml:space="preserve">) </w:t>
      </w:r>
      <w:r w:rsidR="000B7291" w:rsidRPr="00286AD0">
        <w:rPr>
          <w:iCs/>
        </w:rPr>
        <w:t>(</w:t>
      </w:r>
      <w:r w:rsidR="00C46D1B" w:rsidRPr="00286AD0">
        <w:rPr>
          <w:iCs/>
        </w:rPr>
        <w:t>the </w:t>
      </w:r>
      <w:r w:rsidR="000B7291" w:rsidRPr="00286AD0">
        <w:rPr>
          <w:iCs/>
        </w:rPr>
        <w:t xml:space="preserve">Determination) </w:t>
      </w:r>
      <w:r w:rsidRPr="00286AD0">
        <w:t xml:space="preserve">is a legislative instrument for the purposes of the </w:t>
      </w:r>
      <w:r w:rsidRPr="00286AD0">
        <w:rPr>
          <w:i/>
        </w:rPr>
        <w:t>Legislative Instruments Act 2003</w:t>
      </w:r>
      <w:r w:rsidRPr="00286AD0">
        <w:t xml:space="preserve">.  The Act or Regulations do not impose any conditions that need to be satisfied before the power to make the Determination may be exercised.  </w:t>
      </w:r>
    </w:p>
    <w:p w:rsidR="003D34D7" w:rsidRPr="00286AD0" w:rsidRDefault="003D34D7" w:rsidP="00806849">
      <w:pPr>
        <w:rPr>
          <w:b/>
        </w:rPr>
      </w:pPr>
      <w:r w:rsidRPr="00286AD0">
        <w:rPr>
          <w:b/>
        </w:rPr>
        <w:t>Purpose</w:t>
      </w:r>
    </w:p>
    <w:p w:rsidR="00B66DAC" w:rsidRPr="00286AD0" w:rsidRDefault="00806849" w:rsidP="00C144B0">
      <w:pPr>
        <w:spacing w:before="120"/>
      </w:pPr>
      <w:r w:rsidRPr="00286AD0">
        <w:t xml:space="preserve">The </w:t>
      </w:r>
      <w:r w:rsidR="000B7291" w:rsidRPr="00286AD0">
        <w:t xml:space="preserve">Determination </w:t>
      </w:r>
      <w:r w:rsidR="005C7326" w:rsidRPr="00286AD0">
        <w:rPr>
          <w:iCs/>
          <w:szCs w:val="24"/>
        </w:rPr>
        <w:t xml:space="preserve">sets out </w:t>
      </w:r>
      <w:r w:rsidR="005E222C" w:rsidRPr="00286AD0">
        <w:rPr>
          <w:iCs/>
          <w:szCs w:val="24"/>
        </w:rPr>
        <w:t xml:space="preserve">certain parameters for the </w:t>
      </w:r>
      <w:r w:rsidR="005C7326" w:rsidRPr="00286AD0">
        <w:rPr>
          <w:iCs/>
          <w:szCs w:val="24"/>
        </w:rPr>
        <w:t>supplement</w:t>
      </w:r>
      <w:r w:rsidR="00775D18" w:rsidRPr="00286AD0">
        <w:rPr>
          <w:iCs/>
          <w:szCs w:val="24"/>
        </w:rPr>
        <w:t xml:space="preserve"> of capped entitlements in exceptional circumstances in regulation 3EA of the Regulations</w:t>
      </w:r>
      <w:r w:rsidR="005E222C" w:rsidRPr="00286AD0">
        <w:rPr>
          <w:iCs/>
          <w:szCs w:val="24"/>
        </w:rPr>
        <w:t xml:space="preserve"> (the supplement purpose</w:t>
      </w:r>
      <w:r w:rsidR="000B7291" w:rsidRPr="00286AD0">
        <w:rPr>
          <w:iCs/>
          <w:szCs w:val="24"/>
        </w:rPr>
        <w:t>s</w:t>
      </w:r>
      <w:r w:rsidR="005E222C" w:rsidRPr="00286AD0">
        <w:rPr>
          <w:iCs/>
          <w:szCs w:val="24"/>
        </w:rPr>
        <w:t xml:space="preserve">, </w:t>
      </w:r>
      <w:r w:rsidR="000B7291" w:rsidRPr="00286AD0">
        <w:rPr>
          <w:iCs/>
          <w:szCs w:val="24"/>
        </w:rPr>
        <w:t>the capped entitlements</w:t>
      </w:r>
      <w:r w:rsidR="005E222C" w:rsidRPr="00286AD0">
        <w:rPr>
          <w:iCs/>
          <w:szCs w:val="24"/>
        </w:rPr>
        <w:t xml:space="preserve"> and the relevant determinations)</w:t>
      </w:r>
      <w:r w:rsidR="00775D18" w:rsidRPr="00286AD0">
        <w:rPr>
          <w:iCs/>
          <w:szCs w:val="24"/>
        </w:rPr>
        <w:t xml:space="preserve">.  </w:t>
      </w:r>
      <w:r w:rsidR="00B66DAC" w:rsidRPr="00286AD0">
        <w:t xml:space="preserve">Details of the </w:t>
      </w:r>
      <w:r w:rsidR="00C144B0" w:rsidRPr="00286AD0">
        <w:t>Determination</w:t>
      </w:r>
      <w:r w:rsidR="00B66DAC" w:rsidRPr="00286AD0">
        <w:t xml:space="preserve"> are included in</w:t>
      </w:r>
      <w:r w:rsidR="00B804D4" w:rsidRPr="00286AD0">
        <w:t xml:space="preserve"> </w:t>
      </w:r>
      <w:r w:rsidR="00B66DAC" w:rsidRPr="00286AD0">
        <w:rPr>
          <w:u w:val="single"/>
        </w:rPr>
        <w:t>Attachment</w:t>
      </w:r>
      <w:r w:rsidR="00C94D77" w:rsidRPr="00286AD0">
        <w:rPr>
          <w:u w:val="single"/>
        </w:rPr>
        <w:t xml:space="preserve"> 1</w:t>
      </w:r>
      <w:r w:rsidR="00B66DAC" w:rsidRPr="00286AD0">
        <w:t>.</w:t>
      </w:r>
    </w:p>
    <w:p w:rsidR="00AF319C" w:rsidRPr="00286AD0" w:rsidRDefault="00AF319C" w:rsidP="00AF319C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spacing w:before="0" w:line="240" w:lineRule="auto"/>
      </w:pPr>
    </w:p>
    <w:p w:rsidR="002B3BA3" w:rsidRPr="00286AD0" w:rsidRDefault="003D34D7" w:rsidP="00932C32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contextualSpacing/>
        <w:rPr>
          <w:b/>
        </w:rPr>
      </w:pPr>
      <w:r w:rsidRPr="00286AD0">
        <w:rPr>
          <w:b/>
        </w:rPr>
        <w:t>Documents incorporated by reference</w:t>
      </w:r>
    </w:p>
    <w:p w:rsidR="00932C32" w:rsidRPr="00286AD0" w:rsidRDefault="00AF319C" w:rsidP="00C144B0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spacing w:before="120"/>
      </w:pPr>
      <w:r w:rsidRPr="00286AD0">
        <w:t>Clauses and d</w:t>
      </w:r>
      <w:r w:rsidR="00806849" w:rsidRPr="00286AD0">
        <w:t xml:space="preserve">ocuments incorporated by reference in the </w:t>
      </w:r>
      <w:r w:rsidR="00023D11" w:rsidRPr="00286AD0">
        <w:t>Determination include</w:t>
      </w:r>
      <w:r w:rsidR="008F7214" w:rsidRPr="00286AD0">
        <w:t>:</w:t>
      </w:r>
      <w:r w:rsidR="00B871DB" w:rsidRPr="00286AD0">
        <w:t xml:space="preserve"> </w:t>
      </w:r>
    </w:p>
    <w:p w:rsidR="00023D11" w:rsidRPr="00286AD0" w:rsidRDefault="00023D11" w:rsidP="008F7214">
      <w:pPr>
        <w:pStyle w:val="Default"/>
        <w:numPr>
          <w:ilvl w:val="0"/>
          <w:numId w:val="17"/>
        </w:numPr>
        <w:ind w:left="360"/>
        <w:rPr>
          <w:color w:val="auto"/>
        </w:rPr>
      </w:pPr>
      <w:r w:rsidRPr="00286AD0">
        <w:rPr>
          <w:color w:val="auto"/>
        </w:rPr>
        <w:t xml:space="preserve">regulation 3AA of the Regulations; </w:t>
      </w:r>
    </w:p>
    <w:p w:rsidR="00023D11" w:rsidRPr="00286AD0" w:rsidRDefault="00023D11" w:rsidP="00023D11">
      <w:pPr>
        <w:pStyle w:val="Default"/>
        <w:numPr>
          <w:ilvl w:val="0"/>
          <w:numId w:val="17"/>
        </w:numPr>
        <w:ind w:left="360"/>
        <w:rPr>
          <w:color w:val="auto"/>
        </w:rPr>
      </w:pPr>
      <w:r w:rsidRPr="00286AD0">
        <w:rPr>
          <w:color w:val="auto"/>
        </w:rPr>
        <w:t xml:space="preserve">item 7 (1) of Schedule 1 to the Act; </w:t>
      </w:r>
    </w:p>
    <w:p w:rsidR="00023D11" w:rsidRPr="00286AD0" w:rsidRDefault="00023D11" w:rsidP="00023D11">
      <w:pPr>
        <w:pStyle w:val="Default"/>
        <w:numPr>
          <w:ilvl w:val="0"/>
          <w:numId w:val="17"/>
        </w:numPr>
        <w:ind w:left="360"/>
        <w:rPr>
          <w:color w:val="auto"/>
        </w:rPr>
      </w:pPr>
      <w:r w:rsidRPr="00286AD0">
        <w:rPr>
          <w:color w:val="auto"/>
        </w:rPr>
        <w:t xml:space="preserve">clause </w:t>
      </w:r>
      <w:r w:rsidR="005E13B6" w:rsidRPr="00286AD0">
        <w:rPr>
          <w:color w:val="auto"/>
        </w:rPr>
        <w:t>7</w:t>
      </w:r>
      <w:r w:rsidRPr="00286AD0">
        <w:rPr>
          <w:color w:val="auto"/>
        </w:rPr>
        <w:t xml:space="preserve">.2 of Remuneration Tribunal </w:t>
      </w:r>
      <w:r w:rsidRPr="00286AD0">
        <w:rPr>
          <w:i/>
          <w:iCs/>
          <w:color w:val="auto"/>
        </w:rPr>
        <w:t>Determination 20</w:t>
      </w:r>
      <w:r w:rsidR="005E13B6" w:rsidRPr="00286AD0">
        <w:rPr>
          <w:i/>
          <w:iCs/>
          <w:color w:val="auto"/>
        </w:rPr>
        <w:t>12</w:t>
      </w:r>
      <w:r w:rsidRPr="00286AD0">
        <w:rPr>
          <w:i/>
          <w:iCs/>
          <w:color w:val="auto"/>
        </w:rPr>
        <w:t>/</w:t>
      </w:r>
      <w:r w:rsidR="005E13B6" w:rsidRPr="00286AD0">
        <w:rPr>
          <w:i/>
          <w:iCs/>
          <w:color w:val="auto"/>
        </w:rPr>
        <w:t>04</w:t>
      </w:r>
      <w:r w:rsidRPr="00286AD0">
        <w:rPr>
          <w:i/>
          <w:iCs/>
          <w:color w:val="auto"/>
        </w:rPr>
        <w:t>: Members of Parliament – Entitlements</w:t>
      </w:r>
      <w:r w:rsidRPr="00286AD0">
        <w:rPr>
          <w:color w:val="auto"/>
        </w:rPr>
        <w:t xml:space="preserve">; </w:t>
      </w:r>
    </w:p>
    <w:p w:rsidR="008F7214" w:rsidRPr="00286AD0" w:rsidRDefault="00023D11" w:rsidP="008F7214">
      <w:pPr>
        <w:pStyle w:val="Default"/>
        <w:numPr>
          <w:ilvl w:val="0"/>
          <w:numId w:val="17"/>
        </w:numPr>
        <w:ind w:left="360"/>
        <w:rPr>
          <w:color w:val="auto"/>
        </w:rPr>
      </w:pPr>
      <w:r w:rsidRPr="00286AD0">
        <w:rPr>
          <w:color w:val="auto"/>
        </w:rPr>
        <w:t xml:space="preserve">clauses 3.15 and 3.15.1 to 3.15.3 of Remuneration Tribunal </w:t>
      </w:r>
      <w:r w:rsidRPr="00286AD0">
        <w:rPr>
          <w:i/>
          <w:iCs/>
          <w:color w:val="auto"/>
        </w:rPr>
        <w:t>Determination 201</w:t>
      </w:r>
      <w:r w:rsidR="005E13B6" w:rsidRPr="00286AD0">
        <w:rPr>
          <w:i/>
          <w:iCs/>
          <w:color w:val="auto"/>
        </w:rPr>
        <w:t>2</w:t>
      </w:r>
      <w:r w:rsidRPr="00286AD0">
        <w:rPr>
          <w:i/>
          <w:iCs/>
          <w:color w:val="auto"/>
        </w:rPr>
        <w:t>/</w:t>
      </w:r>
      <w:r w:rsidR="005E13B6" w:rsidRPr="00286AD0">
        <w:rPr>
          <w:i/>
          <w:iCs/>
          <w:color w:val="auto"/>
        </w:rPr>
        <w:t>1</w:t>
      </w:r>
      <w:r w:rsidRPr="00286AD0">
        <w:rPr>
          <w:i/>
          <w:iCs/>
          <w:color w:val="auto"/>
        </w:rPr>
        <w:t>9: Members of Parliament – Travelling Allowance</w:t>
      </w:r>
      <w:r w:rsidR="008F7214" w:rsidRPr="00286AD0">
        <w:rPr>
          <w:color w:val="auto"/>
        </w:rPr>
        <w:t>;</w:t>
      </w:r>
    </w:p>
    <w:p w:rsidR="008F7214" w:rsidRPr="00286AD0" w:rsidRDefault="008F7214" w:rsidP="008F7214">
      <w:pPr>
        <w:pStyle w:val="Default"/>
        <w:numPr>
          <w:ilvl w:val="0"/>
          <w:numId w:val="17"/>
        </w:numPr>
        <w:ind w:left="360"/>
        <w:rPr>
          <w:color w:val="auto"/>
        </w:rPr>
      </w:pPr>
      <w:r w:rsidRPr="00286AD0">
        <w:rPr>
          <w:color w:val="auto"/>
        </w:rPr>
        <w:t>Determination 201</w:t>
      </w:r>
      <w:r w:rsidR="005E13B6" w:rsidRPr="00286AD0">
        <w:rPr>
          <w:color w:val="auto"/>
        </w:rPr>
        <w:t>2</w:t>
      </w:r>
      <w:r w:rsidRPr="00286AD0">
        <w:rPr>
          <w:color w:val="auto"/>
        </w:rPr>
        <w:t>/1</w:t>
      </w:r>
      <w:r w:rsidR="005E13B6" w:rsidRPr="00286AD0">
        <w:rPr>
          <w:color w:val="auto"/>
        </w:rPr>
        <w:t>1</w:t>
      </w:r>
      <w:r w:rsidRPr="00286AD0">
        <w:rPr>
          <w:color w:val="auto"/>
        </w:rPr>
        <w:t xml:space="preserve">, </w:t>
      </w:r>
      <w:r w:rsidRPr="00286AD0">
        <w:rPr>
          <w:i/>
          <w:iCs/>
          <w:color w:val="auto"/>
        </w:rPr>
        <w:t xml:space="preserve">Determination regarding electorate employees – relief staff budget, </w:t>
      </w:r>
      <w:r w:rsidRPr="00286AD0">
        <w:rPr>
          <w:color w:val="auto"/>
        </w:rPr>
        <w:t>made by the Special Minister of State on 31 J</w:t>
      </w:r>
      <w:r w:rsidR="005E13B6" w:rsidRPr="00286AD0">
        <w:rPr>
          <w:color w:val="auto"/>
        </w:rPr>
        <w:t>uly</w:t>
      </w:r>
      <w:r w:rsidRPr="00286AD0">
        <w:rPr>
          <w:color w:val="auto"/>
        </w:rPr>
        <w:t xml:space="preserve"> 201</w:t>
      </w:r>
      <w:r w:rsidR="005E13B6" w:rsidRPr="00286AD0">
        <w:rPr>
          <w:color w:val="auto"/>
        </w:rPr>
        <w:t>2</w:t>
      </w:r>
      <w:r w:rsidRPr="00286AD0">
        <w:rPr>
          <w:color w:val="auto"/>
        </w:rPr>
        <w:t xml:space="preserve">; </w:t>
      </w:r>
      <w:r w:rsidR="005E31C7" w:rsidRPr="00286AD0">
        <w:rPr>
          <w:color w:val="auto"/>
        </w:rPr>
        <w:t>and</w:t>
      </w:r>
    </w:p>
    <w:p w:rsidR="008F7214" w:rsidRPr="00286AD0" w:rsidRDefault="008F7214" w:rsidP="008F7214">
      <w:pPr>
        <w:pStyle w:val="Default"/>
        <w:numPr>
          <w:ilvl w:val="0"/>
          <w:numId w:val="17"/>
        </w:numPr>
        <w:ind w:left="360"/>
        <w:rPr>
          <w:color w:val="auto"/>
        </w:rPr>
      </w:pPr>
      <w:r w:rsidRPr="00286AD0">
        <w:rPr>
          <w:color w:val="auto"/>
        </w:rPr>
        <w:t>Determination 2011/</w:t>
      </w:r>
      <w:r w:rsidR="00F534E9" w:rsidRPr="00286AD0">
        <w:rPr>
          <w:color w:val="auto"/>
        </w:rPr>
        <w:t>10</w:t>
      </w:r>
      <w:r w:rsidRPr="00286AD0">
        <w:rPr>
          <w:color w:val="auto"/>
        </w:rPr>
        <w:t xml:space="preserve">, </w:t>
      </w:r>
      <w:r w:rsidRPr="00286AD0">
        <w:rPr>
          <w:i/>
          <w:iCs/>
          <w:color w:val="auto"/>
        </w:rPr>
        <w:t>Determination regarding staff travel arrangements</w:t>
      </w:r>
      <w:r w:rsidRPr="00286AD0">
        <w:rPr>
          <w:color w:val="auto"/>
        </w:rPr>
        <w:t>, made by the Special Min</w:t>
      </w:r>
      <w:r w:rsidR="005E31C7" w:rsidRPr="00286AD0">
        <w:rPr>
          <w:color w:val="auto"/>
        </w:rPr>
        <w:t xml:space="preserve">ister of State on </w:t>
      </w:r>
      <w:r w:rsidR="00F534E9" w:rsidRPr="00286AD0">
        <w:rPr>
          <w:color w:val="auto"/>
        </w:rPr>
        <w:t>23 May</w:t>
      </w:r>
      <w:r w:rsidR="005E31C7" w:rsidRPr="00286AD0">
        <w:rPr>
          <w:color w:val="auto"/>
        </w:rPr>
        <w:t xml:space="preserve"> 2011.</w:t>
      </w:r>
    </w:p>
    <w:bookmarkEnd w:id="0"/>
    <w:bookmarkEnd w:id="1"/>
    <w:bookmarkEnd w:id="2"/>
    <w:bookmarkEnd w:id="3"/>
    <w:bookmarkEnd w:id="4"/>
    <w:p w:rsidR="005E31C7" w:rsidRPr="00286AD0" w:rsidRDefault="005E31C7" w:rsidP="00C144B0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spacing w:before="120"/>
      </w:pPr>
      <w:r w:rsidRPr="00286AD0">
        <w:t xml:space="preserve">The documents at </w:t>
      </w:r>
      <w:r w:rsidR="004E04F8" w:rsidRPr="00286AD0">
        <w:t xml:space="preserve">paragraphs </w:t>
      </w:r>
      <w:r w:rsidRPr="00286AD0">
        <w:t xml:space="preserve">(a) to (d) are available at </w:t>
      </w:r>
      <w:hyperlink r:id="rId8" w:history="1">
        <w:r w:rsidRPr="00286AD0">
          <w:rPr>
            <w:rStyle w:val="Hyperlink"/>
            <w:color w:val="auto"/>
          </w:rPr>
          <w:t>www.comlaw.gov.au</w:t>
        </w:r>
      </w:hyperlink>
      <w:r w:rsidRPr="00286AD0">
        <w:t xml:space="preserve"> and the documents at </w:t>
      </w:r>
      <w:r w:rsidR="004E04F8" w:rsidRPr="00286AD0">
        <w:t xml:space="preserve">paragraphs (e) and (f) are available at </w:t>
      </w:r>
      <w:hyperlink r:id="rId9" w:history="1">
        <w:r w:rsidR="004E04F8" w:rsidRPr="00286AD0">
          <w:rPr>
            <w:rStyle w:val="Hyperlink"/>
            <w:color w:val="auto"/>
          </w:rPr>
          <w:t>www.finance.gov.au</w:t>
        </w:r>
      </w:hyperlink>
      <w:r w:rsidR="00B66DAC" w:rsidRPr="00286AD0">
        <w:t>.</w:t>
      </w:r>
      <w:r w:rsidR="004E04F8" w:rsidRPr="00286AD0">
        <w:t xml:space="preserve"> </w:t>
      </w:r>
    </w:p>
    <w:p w:rsidR="00E06298" w:rsidRPr="00286AD0" w:rsidRDefault="00E5134D" w:rsidP="00E06298">
      <w:pPr>
        <w:rPr>
          <w:b/>
        </w:rPr>
      </w:pPr>
      <w:r w:rsidRPr="00286AD0">
        <w:rPr>
          <w:b/>
        </w:rPr>
        <w:t xml:space="preserve">Commencement, </w:t>
      </w:r>
      <w:r w:rsidR="00E06298" w:rsidRPr="00286AD0">
        <w:rPr>
          <w:b/>
        </w:rPr>
        <w:t xml:space="preserve">Consultation and Regulatory Impact </w:t>
      </w:r>
    </w:p>
    <w:p w:rsidR="00C46D1B" w:rsidRPr="00286AD0" w:rsidRDefault="009530F8" w:rsidP="00E9490D">
      <w:pPr>
        <w:pStyle w:val="NumberListSub"/>
        <w:numPr>
          <w:ilvl w:val="0"/>
          <w:numId w:val="0"/>
        </w:numPr>
        <w:spacing w:before="120"/>
      </w:pPr>
      <w:r w:rsidRPr="00286AD0">
        <w:t>Th</w:t>
      </w:r>
      <w:r w:rsidR="00C46D1B" w:rsidRPr="00286AD0">
        <w:t>e</w:t>
      </w:r>
      <w:r w:rsidRPr="00286AD0">
        <w:t xml:space="preserve"> Determination commences </w:t>
      </w:r>
      <w:r w:rsidR="00C46D1B" w:rsidRPr="00286AD0">
        <w:rPr>
          <w:iCs/>
        </w:rPr>
        <w:t>in accordance with the table in Section 2</w:t>
      </w:r>
      <w:r w:rsidRPr="00286AD0">
        <w:t>.</w:t>
      </w:r>
      <w:r w:rsidR="00C144B0" w:rsidRPr="00286AD0">
        <w:t xml:space="preserve">  </w:t>
      </w:r>
      <w:r w:rsidR="00C46D1B" w:rsidRPr="00286AD0">
        <w:t xml:space="preserve">Any retrospective application of </w:t>
      </w:r>
      <w:r w:rsidR="005D532A" w:rsidRPr="00286AD0">
        <w:t xml:space="preserve">the </w:t>
      </w:r>
      <w:r w:rsidR="00C46D1B" w:rsidRPr="00286AD0">
        <w:t xml:space="preserve">Determination is in accordance with subsection 12(2) of the </w:t>
      </w:r>
      <w:r w:rsidR="00C46D1B" w:rsidRPr="00286AD0">
        <w:rPr>
          <w:i/>
        </w:rPr>
        <w:t>Legislative Instruments Act 2003</w:t>
      </w:r>
      <w:r w:rsidR="00C46D1B" w:rsidRPr="00286AD0">
        <w:t xml:space="preserve"> as it does not affect the rights of a person (other than the Commonwealth or an authority o</w:t>
      </w:r>
      <w:r w:rsidR="00CD20DC" w:rsidRPr="00286AD0">
        <w:t>f the Commonwealth)</w:t>
      </w:r>
      <w:r w:rsidR="00C46D1B" w:rsidRPr="00286AD0">
        <w:t xml:space="preserve"> to that person’s disadvantage, nor does it impose any liability on such a person.</w:t>
      </w:r>
    </w:p>
    <w:p w:rsidR="00A53472" w:rsidRPr="00286AD0" w:rsidRDefault="00322BF1" w:rsidP="00E9490D">
      <w:pPr>
        <w:pStyle w:val="NumberListSub"/>
        <w:numPr>
          <w:ilvl w:val="0"/>
          <w:numId w:val="0"/>
        </w:numPr>
        <w:spacing w:before="120"/>
      </w:pPr>
      <w:r w:rsidRPr="00286AD0">
        <w:t xml:space="preserve">Consultation was undertaken with </w:t>
      </w:r>
      <w:r w:rsidR="00932C32" w:rsidRPr="00286AD0">
        <w:t xml:space="preserve">all </w:t>
      </w:r>
      <w:r w:rsidR="006C26C7" w:rsidRPr="00286AD0">
        <w:t>members</w:t>
      </w:r>
      <w:r w:rsidR="00932C32" w:rsidRPr="00286AD0">
        <w:t xml:space="preserve"> </w:t>
      </w:r>
      <w:r w:rsidR="00EC5E90" w:rsidRPr="00286AD0">
        <w:t xml:space="preserve">in relation to the </w:t>
      </w:r>
      <w:r w:rsidR="00FF43B9" w:rsidRPr="00286AD0">
        <w:t>supplement of capped entitlements in exceptional circumstances</w:t>
      </w:r>
      <w:r w:rsidR="002B3BA3" w:rsidRPr="00286AD0">
        <w:t xml:space="preserve">, as included in </w:t>
      </w:r>
      <w:r w:rsidR="005E1034" w:rsidRPr="00286AD0">
        <w:t xml:space="preserve">the explanatory statement to the </w:t>
      </w:r>
      <w:r w:rsidR="009D4C25" w:rsidRPr="00286AD0">
        <w:rPr>
          <w:i/>
          <w:iCs/>
        </w:rPr>
        <w:t>Parliamentary Entitlements Amendment Regulations 2011 (No. 1)</w:t>
      </w:r>
      <w:r w:rsidR="00E06298" w:rsidRPr="00286AD0">
        <w:t xml:space="preserve">.  </w:t>
      </w:r>
    </w:p>
    <w:p w:rsidR="00A53472" w:rsidRPr="00286AD0" w:rsidRDefault="00E06298" w:rsidP="00C144B0">
      <w:pPr>
        <w:spacing w:before="120"/>
      </w:pPr>
      <w:r w:rsidRPr="00286AD0">
        <w:lastRenderedPageBreak/>
        <w:t>The Office of Best Practice Regulation has confirmed that the preparation of a Regulation Impact Statement is not necessary, as the amendments have a nil or low impact on business or the economy or individuals</w:t>
      </w:r>
      <w:r w:rsidR="000A5D51" w:rsidRPr="00286AD0">
        <w:t xml:space="preserve">, </w:t>
      </w:r>
      <w:r w:rsidRPr="00286AD0">
        <w:t xml:space="preserve">apart from the Federal Parliamentarians </w:t>
      </w:r>
      <w:r w:rsidR="000A5D51" w:rsidRPr="00286AD0">
        <w:t>affect</w:t>
      </w:r>
      <w:r w:rsidRPr="00286AD0">
        <w:t>ed.</w:t>
      </w:r>
    </w:p>
    <w:p w:rsidR="00A4715A" w:rsidRPr="00286AD0" w:rsidRDefault="007B5289">
      <w:pPr>
        <w:keepNext/>
        <w:rPr>
          <w:b/>
        </w:rPr>
      </w:pPr>
      <w:r w:rsidRPr="00286AD0">
        <w:rPr>
          <w:b/>
        </w:rPr>
        <w:t>Statement of Compatibility with Human Rights</w:t>
      </w:r>
    </w:p>
    <w:p w:rsidR="00A4715A" w:rsidRPr="00286AD0" w:rsidRDefault="00C94D77">
      <w:pPr>
        <w:keepNext/>
      </w:pPr>
      <w:r w:rsidRPr="00286AD0">
        <w:t xml:space="preserve">A statement of compatibility with human rights, prepared in accordance with Part 3 of the </w:t>
      </w:r>
      <w:r w:rsidRPr="00286AD0">
        <w:rPr>
          <w:i/>
        </w:rPr>
        <w:t>Human Rights (Parliamentary Scrutiny) Act 2011</w:t>
      </w:r>
      <w:r w:rsidRPr="00286AD0">
        <w:t xml:space="preserve">, is at </w:t>
      </w:r>
      <w:r w:rsidR="007B5289" w:rsidRPr="00286AD0">
        <w:rPr>
          <w:u w:val="single"/>
        </w:rPr>
        <w:t>Attachment 2</w:t>
      </w:r>
      <w:r w:rsidRPr="00286AD0">
        <w:t>.</w:t>
      </w:r>
    </w:p>
    <w:p w:rsidR="00A4715A" w:rsidRPr="00286AD0" w:rsidRDefault="00A4715A" w:rsidP="005E13B6">
      <w:pPr>
        <w:keepNext/>
        <w:sectPr w:rsidR="00A4715A" w:rsidRPr="00286AD0" w:rsidSect="00C144B0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851" w:header="136" w:footer="709" w:gutter="0"/>
          <w:pgNumType w:start="1"/>
          <w:cols w:space="708"/>
          <w:titlePg/>
          <w:docGrid w:linePitch="360"/>
        </w:sectPr>
      </w:pPr>
    </w:p>
    <w:p w:rsidR="00363049" w:rsidRPr="00286AD0" w:rsidRDefault="00363049" w:rsidP="00363049">
      <w:pPr>
        <w:spacing w:before="0"/>
        <w:rPr>
          <w:b/>
          <w:i/>
          <w:u w:val="single"/>
        </w:rPr>
      </w:pPr>
      <w:r w:rsidRPr="00286AD0">
        <w:rPr>
          <w:b/>
          <w:u w:val="single"/>
        </w:rPr>
        <w:lastRenderedPageBreak/>
        <w:t xml:space="preserve">Details of the </w:t>
      </w:r>
      <w:r w:rsidR="00CD7D9C" w:rsidRPr="00286AD0">
        <w:rPr>
          <w:b/>
          <w:i/>
          <w:u w:val="single"/>
        </w:rPr>
        <w:t>Determination</w:t>
      </w:r>
    </w:p>
    <w:p w:rsidR="00363049" w:rsidRPr="00286AD0" w:rsidRDefault="005C0865" w:rsidP="00363049">
      <w:pPr>
        <w:rPr>
          <w:u w:val="single"/>
        </w:rPr>
      </w:pPr>
      <w:r w:rsidRPr="00286AD0">
        <w:rPr>
          <w:u w:val="single"/>
        </w:rPr>
        <w:t>Section</w:t>
      </w:r>
      <w:r w:rsidR="00363049" w:rsidRPr="00286AD0">
        <w:rPr>
          <w:u w:val="single"/>
        </w:rPr>
        <w:t xml:space="preserve"> 1 – Name of </w:t>
      </w:r>
      <w:r w:rsidR="00087602" w:rsidRPr="00286AD0">
        <w:rPr>
          <w:u w:val="single"/>
        </w:rPr>
        <w:t>Determination</w:t>
      </w:r>
    </w:p>
    <w:p w:rsidR="00363049" w:rsidRPr="00286AD0" w:rsidRDefault="00363049" w:rsidP="00363049">
      <w:r w:rsidRPr="00286AD0">
        <w:t xml:space="preserve">This </w:t>
      </w:r>
      <w:r w:rsidR="005C0865" w:rsidRPr="00286AD0">
        <w:t>section</w:t>
      </w:r>
      <w:r w:rsidRPr="00286AD0">
        <w:t xml:space="preserve"> provide</w:t>
      </w:r>
      <w:r w:rsidR="00CC1E9D" w:rsidRPr="00286AD0">
        <w:t>s</w:t>
      </w:r>
      <w:r w:rsidRPr="00286AD0">
        <w:t xml:space="preserve"> that the title of the </w:t>
      </w:r>
      <w:r w:rsidR="00CD7D9C" w:rsidRPr="00286AD0">
        <w:t>Determination</w:t>
      </w:r>
      <w:r w:rsidRPr="00286AD0">
        <w:t xml:space="preserve"> is the </w:t>
      </w:r>
      <w:r w:rsidRPr="00286AD0">
        <w:rPr>
          <w:i/>
        </w:rPr>
        <w:t xml:space="preserve">Parliamentary Entitlements </w:t>
      </w:r>
      <w:r w:rsidR="00CD7D9C" w:rsidRPr="00286AD0">
        <w:rPr>
          <w:i/>
        </w:rPr>
        <w:t>(Supplement of Capped Entitlement</w:t>
      </w:r>
      <w:r w:rsidR="00891161" w:rsidRPr="00286AD0">
        <w:rPr>
          <w:i/>
        </w:rPr>
        <w:t>s</w:t>
      </w:r>
      <w:r w:rsidR="00CD7D9C" w:rsidRPr="00286AD0">
        <w:rPr>
          <w:i/>
        </w:rPr>
        <w:t>) Determination</w:t>
      </w:r>
      <w:r w:rsidRPr="00286AD0">
        <w:rPr>
          <w:i/>
        </w:rPr>
        <w:t xml:space="preserve"> 201</w:t>
      </w:r>
      <w:r w:rsidR="00087602" w:rsidRPr="00286AD0">
        <w:rPr>
          <w:i/>
        </w:rPr>
        <w:t>2 (No. 1)</w:t>
      </w:r>
      <w:r w:rsidRPr="00286AD0">
        <w:t>.</w:t>
      </w:r>
    </w:p>
    <w:p w:rsidR="00363049" w:rsidRPr="00286AD0" w:rsidRDefault="005C0865" w:rsidP="00363049">
      <w:pPr>
        <w:rPr>
          <w:u w:val="single"/>
        </w:rPr>
      </w:pPr>
      <w:r w:rsidRPr="00286AD0">
        <w:rPr>
          <w:u w:val="single"/>
        </w:rPr>
        <w:t>Section</w:t>
      </w:r>
      <w:r w:rsidR="00363049" w:rsidRPr="00286AD0">
        <w:rPr>
          <w:u w:val="single"/>
        </w:rPr>
        <w:t xml:space="preserve"> 2 – Commencement</w:t>
      </w:r>
      <w:r w:rsidR="00277DF4" w:rsidRPr="00286AD0">
        <w:rPr>
          <w:u w:val="single"/>
        </w:rPr>
        <w:t xml:space="preserve"> and Revocation of Previous Determination</w:t>
      </w:r>
    </w:p>
    <w:p w:rsidR="00277DF4" w:rsidRPr="00286AD0" w:rsidRDefault="00363049" w:rsidP="00277DF4">
      <w:pPr>
        <w:rPr>
          <w:szCs w:val="24"/>
        </w:rPr>
      </w:pPr>
      <w:r w:rsidRPr="00286AD0">
        <w:t xml:space="preserve">This </w:t>
      </w:r>
      <w:r w:rsidR="005C0865" w:rsidRPr="00286AD0">
        <w:t>section</w:t>
      </w:r>
      <w:r w:rsidRPr="00286AD0">
        <w:t xml:space="preserve"> provide</w:t>
      </w:r>
      <w:r w:rsidR="00CC1E9D" w:rsidRPr="00286AD0">
        <w:t>s</w:t>
      </w:r>
      <w:r w:rsidRPr="00286AD0">
        <w:t xml:space="preserve"> </w:t>
      </w:r>
      <w:r w:rsidR="00CC1E9D" w:rsidRPr="00286AD0">
        <w:t>that the</w:t>
      </w:r>
      <w:r w:rsidRPr="00286AD0">
        <w:t xml:space="preserve"> </w:t>
      </w:r>
      <w:r w:rsidR="00087602" w:rsidRPr="00286AD0">
        <w:t>D</w:t>
      </w:r>
      <w:r w:rsidR="00CD7D9C" w:rsidRPr="00286AD0">
        <w:t>etermination</w:t>
      </w:r>
      <w:r w:rsidRPr="00286AD0">
        <w:t xml:space="preserve"> commence</w:t>
      </w:r>
      <w:r w:rsidR="000B7291" w:rsidRPr="00286AD0">
        <w:t>s</w:t>
      </w:r>
      <w:r w:rsidRPr="00286AD0">
        <w:t xml:space="preserve"> </w:t>
      </w:r>
      <w:r w:rsidR="00087602" w:rsidRPr="00286AD0">
        <w:t xml:space="preserve">in accordance with the table in paragraph 2(a), and that </w:t>
      </w:r>
      <w:r w:rsidR="00087602" w:rsidRPr="00286AD0">
        <w:rPr>
          <w:szCs w:val="24"/>
        </w:rPr>
        <w:t>the</w:t>
      </w:r>
      <w:r w:rsidR="00277DF4" w:rsidRPr="00286AD0">
        <w:rPr>
          <w:szCs w:val="24"/>
        </w:rPr>
        <w:t xml:space="preserve"> </w:t>
      </w:r>
      <w:r w:rsidR="00277DF4" w:rsidRPr="00286AD0">
        <w:rPr>
          <w:i/>
          <w:szCs w:val="24"/>
        </w:rPr>
        <w:t>Parliamentary Entitlements (Supplement of Capped Entitlements) Determination 2011</w:t>
      </w:r>
      <w:r w:rsidR="00087602" w:rsidRPr="00286AD0">
        <w:rPr>
          <w:i/>
          <w:szCs w:val="24"/>
        </w:rPr>
        <w:t xml:space="preserve"> (No</w:t>
      </w:r>
      <w:r w:rsidR="00437582" w:rsidRPr="00286AD0">
        <w:rPr>
          <w:i/>
          <w:szCs w:val="24"/>
        </w:rPr>
        <w:t> </w:t>
      </w:r>
      <w:r w:rsidR="00087602" w:rsidRPr="00286AD0">
        <w:rPr>
          <w:i/>
          <w:szCs w:val="24"/>
        </w:rPr>
        <w:t>2)</w:t>
      </w:r>
      <w:r w:rsidR="00277DF4" w:rsidRPr="00286AD0">
        <w:rPr>
          <w:szCs w:val="24"/>
        </w:rPr>
        <w:t>, made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2"/>
          <w:szCs w:val="24"/>
        </w:rPr>
        <w:t>b</w:t>
      </w:r>
      <w:r w:rsidR="00277DF4" w:rsidRPr="00286AD0">
        <w:rPr>
          <w:szCs w:val="24"/>
        </w:rPr>
        <w:t>y</w:t>
      </w:r>
      <w:r w:rsidR="00277DF4" w:rsidRPr="00286AD0">
        <w:rPr>
          <w:spacing w:val="53"/>
          <w:szCs w:val="24"/>
        </w:rPr>
        <w:t xml:space="preserve"> </w:t>
      </w:r>
      <w:r w:rsidR="00277DF4" w:rsidRPr="00286AD0">
        <w:rPr>
          <w:szCs w:val="24"/>
        </w:rPr>
        <w:t>the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1"/>
          <w:szCs w:val="24"/>
        </w:rPr>
        <w:t>S</w:t>
      </w:r>
      <w:r w:rsidR="00277DF4" w:rsidRPr="00286AD0">
        <w:rPr>
          <w:szCs w:val="24"/>
        </w:rPr>
        <w:t>p</w:t>
      </w:r>
      <w:r w:rsidR="00277DF4" w:rsidRPr="00286AD0">
        <w:rPr>
          <w:spacing w:val="-1"/>
          <w:szCs w:val="24"/>
        </w:rPr>
        <w:t>ec</w:t>
      </w:r>
      <w:r w:rsidR="00277DF4" w:rsidRPr="00286AD0">
        <w:rPr>
          <w:szCs w:val="24"/>
        </w:rPr>
        <w:t>ial</w:t>
      </w:r>
      <w:r w:rsidR="00277DF4" w:rsidRPr="00286AD0">
        <w:rPr>
          <w:spacing w:val="55"/>
          <w:szCs w:val="24"/>
        </w:rPr>
        <w:t xml:space="preserve"> </w:t>
      </w:r>
      <w:r w:rsidR="00277DF4" w:rsidRPr="00286AD0">
        <w:rPr>
          <w:szCs w:val="24"/>
        </w:rPr>
        <w:t>Minis</w:t>
      </w:r>
      <w:r w:rsidR="00277DF4" w:rsidRPr="00286AD0">
        <w:rPr>
          <w:spacing w:val="1"/>
          <w:szCs w:val="24"/>
        </w:rPr>
        <w:t>t</w:t>
      </w:r>
      <w:r w:rsidR="00277DF4" w:rsidRPr="00286AD0">
        <w:rPr>
          <w:spacing w:val="-1"/>
          <w:szCs w:val="24"/>
        </w:rPr>
        <w:t>e</w:t>
      </w:r>
      <w:r w:rsidR="00277DF4" w:rsidRPr="00286AD0">
        <w:rPr>
          <w:szCs w:val="24"/>
        </w:rPr>
        <w:t>r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-2"/>
          <w:szCs w:val="24"/>
        </w:rPr>
        <w:t>o</w:t>
      </w:r>
      <w:r w:rsidR="00277DF4" w:rsidRPr="00286AD0">
        <w:rPr>
          <w:szCs w:val="24"/>
        </w:rPr>
        <w:t>f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pacing w:val="1"/>
          <w:szCs w:val="24"/>
        </w:rPr>
        <w:t>S</w:t>
      </w:r>
      <w:r w:rsidR="00277DF4" w:rsidRPr="00286AD0">
        <w:rPr>
          <w:szCs w:val="24"/>
        </w:rPr>
        <w:t>tate</w:t>
      </w:r>
      <w:r w:rsidR="00277DF4" w:rsidRPr="00286AD0">
        <w:rPr>
          <w:spacing w:val="54"/>
          <w:szCs w:val="24"/>
        </w:rPr>
        <w:t xml:space="preserve"> </w:t>
      </w:r>
      <w:r w:rsidR="00277DF4" w:rsidRPr="00286AD0">
        <w:rPr>
          <w:szCs w:val="24"/>
        </w:rPr>
        <w:t>on</w:t>
      </w:r>
      <w:r w:rsidR="00277DF4" w:rsidRPr="00286AD0">
        <w:rPr>
          <w:spacing w:val="55"/>
          <w:szCs w:val="24"/>
        </w:rPr>
        <w:t xml:space="preserve"> </w:t>
      </w:r>
      <w:r w:rsidR="00277DF4" w:rsidRPr="00286AD0">
        <w:rPr>
          <w:szCs w:val="24"/>
        </w:rPr>
        <w:t>2</w:t>
      </w:r>
      <w:r w:rsidR="00650506" w:rsidRPr="00286AD0">
        <w:rPr>
          <w:szCs w:val="24"/>
        </w:rPr>
        <w:t>3</w:t>
      </w:r>
      <w:r w:rsidR="00277DF4" w:rsidRPr="00286AD0">
        <w:rPr>
          <w:spacing w:val="55"/>
          <w:szCs w:val="24"/>
        </w:rPr>
        <w:t xml:space="preserve"> </w:t>
      </w:r>
      <w:r w:rsidR="00650506" w:rsidRPr="00286AD0">
        <w:rPr>
          <w:szCs w:val="24"/>
        </w:rPr>
        <w:t>May</w:t>
      </w:r>
      <w:r w:rsidR="00277DF4" w:rsidRPr="00286AD0">
        <w:rPr>
          <w:szCs w:val="24"/>
        </w:rPr>
        <w:t xml:space="preserve"> 2011</w:t>
      </w:r>
      <w:r w:rsidR="00650506" w:rsidRPr="00286AD0">
        <w:rPr>
          <w:szCs w:val="24"/>
        </w:rPr>
        <w:t>, is revoked from the day that the Determination is made</w:t>
      </w:r>
      <w:r w:rsidR="00277DF4" w:rsidRPr="00286AD0">
        <w:rPr>
          <w:szCs w:val="24"/>
        </w:rPr>
        <w:t>.</w:t>
      </w:r>
    </w:p>
    <w:p w:rsidR="00363049" w:rsidRPr="00286AD0" w:rsidRDefault="005C0865" w:rsidP="00363049">
      <w:r w:rsidRPr="00286AD0">
        <w:rPr>
          <w:u w:val="single"/>
        </w:rPr>
        <w:t>Section</w:t>
      </w:r>
      <w:r w:rsidR="00363049" w:rsidRPr="00286AD0">
        <w:rPr>
          <w:u w:val="single"/>
        </w:rPr>
        <w:t xml:space="preserve"> 3 – </w:t>
      </w:r>
      <w:r w:rsidR="00695DF1" w:rsidRPr="00286AD0">
        <w:rPr>
          <w:u w:val="single"/>
        </w:rPr>
        <w:t>Definitions</w:t>
      </w:r>
    </w:p>
    <w:p w:rsidR="00363049" w:rsidRPr="00286AD0" w:rsidRDefault="00695DF1" w:rsidP="00363049">
      <w:r w:rsidRPr="00286AD0">
        <w:t xml:space="preserve">This </w:t>
      </w:r>
      <w:r w:rsidR="005C0865" w:rsidRPr="00286AD0">
        <w:t>section</w:t>
      </w:r>
      <w:r w:rsidR="009714AC" w:rsidRPr="00286AD0">
        <w:t xml:space="preserve"> </w:t>
      </w:r>
      <w:r w:rsidR="005C0865" w:rsidRPr="00286AD0">
        <w:t xml:space="preserve">provides the definitions of ‘Act’ and ‘Regulations’, for the purposes of the Determination. </w:t>
      </w:r>
    </w:p>
    <w:p w:rsidR="005C0865" w:rsidRPr="00286AD0" w:rsidRDefault="005C0865" w:rsidP="005C0865">
      <w:r w:rsidRPr="00286AD0">
        <w:rPr>
          <w:u w:val="single"/>
        </w:rPr>
        <w:t>Section 4 – Supplement Purposes</w:t>
      </w:r>
    </w:p>
    <w:p w:rsidR="000D1A78" w:rsidRPr="00286AD0" w:rsidRDefault="005C0865" w:rsidP="005C0865">
      <w:r w:rsidRPr="00286AD0">
        <w:t>This section provides that</w:t>
      </w:r>
      <w:r w:rsidR="00AE1ACA" w:rsidRPr="00286AD0">
        <w:t>,</w:t>
      </w:r>
      <w:r w:rsidR="000D1A78" w:rsidRPr="00286AD0">
        <w:t xml:space="preserve"> for the purposes of subregulation 3EA(6) of the Regulations, the entitlement provided in regulation 3EA of the Regulations may only be used </w:t>
      </w:r>
      <w:r w:rsidR="00267AF2" w:rsidRPr="00286AD0">
        <w:t>for one or more of</w:t>
      </w:r>
      <w:r w:rsidR="00BC6D16" w:rsidRPr="00286AD0">
        <w:t xml:space="preserve"> the following </w:t>
      </w:r>
      <w:r w:rsidR="00267AF2" w:rsidRPr="00286AD0">
        <w:t>purposes</w:t>
      </w:r>
      <w:r w:rsidR="000D1A78" w:rsidRPr="00286AD0">
        <w:t>:</w:t>
      </w:r>
    </w:p>
    <w:p w:rsidR="005C0865" w:rsidRPr="00286AD0" w:rsidRDefault="000D1A78" w:rsidP="0099325B">
      <w:pPr>
        <w:numPr>
          <w:ilvl w:val="0"/>
          <w:numId w:val="18"/>
        </w:numPr>
        <w:spacing w:before="120"/>
        <w:ind w:left="567" w:hanging="567"/>
      </w:pPr>
      <w:r w:rsidRPr="00286AD0">
        <w:t>printing and communications, in accordance with regulation 3AA of the</w:t>
      </w:r>
      <w:r w:rsidR="00AE6553" w:rsidRPr="00286AD0">
        <w:t> </w:t>
      </w:r>
      <w:r w:rsidRPr="00286AD0">
        <w:t>Regulations;</w:t>
      </w:r>
    </w:p>
    <w:p w:rsidR="000D1A78" w:rsidRPr="00286AD0" w:rsidRDefault="00AE6553" w:rsidP="0099325B">
      <w:pPr>
        <w:numPr>
          <w:ilvl w:val="0"/>
          <w:numId w:val="18"/>
        </w:numPr>
        <w:spacing w:before="120"/>
        <w:ind w:left="567" w:hanging="567"/>
      </w:pPr>
      <w:r w:rsidRPr="00286AD0">
        <w:t xml:space="preserve">office requisites and stationery, </w:t>
      </w:r>
      <w:r w:rsidR="00267AF2" w:rsidRPr="00286AD0">
        <w:t xml:space="preserve">in accordance with </w:t>
      </w:r>
      <w:r w:rsidRPr="00286AD0">
        <w:t>item 7(1), Part 1, Schedule 1 to the Act;</w:t>
      </w:r>
    </w:p>
    <w:p w:rsidR="00536061" w:rsidRPr="00286AD0" w:rsidRDefault="00AE6553" w:rsidP="0099325B">
      <w:pPr>
        <w:numPr>
          <w:ilvl w:val="0"/>
          <w:numId w:val="18"/>
        </w:numPr>
        <w:spacing w:before="120"/>
        <w:ind w:left="567" w:hanging="567"/>
      </w:pPr>
      <w:r w:rsidRPr="00286AD0">
        <w:t xml:space="preserve">Australian flags and printed material related to national symbols, for presentation to constituents, </w:t>
      </w:r>
      <w:r w:rsidR="00267AF2" w:rsidRPr="00286AD0">
        <w:t xml:space="preserve">in accordance with </w:t>
      </w:r>
      <w:r w:rsidRPr="00286AD0">
        <w:t>item 2, Part 1, Schedule 1 to the Act;</w:t>
      </w:r>
    </w:p>
    <w:p w:rsidR="00536061" w:rsidRPr="00286AD0" w:rsidRDefault="00D14FBF" w:rsidP="0099325B">
      <w:pPr>
        <w:numPr>
          <w:ilvl w:val="0"/>
          <w:numId w:val="18"/>
        </w:numPr>
        <w:spacing w:before="120"/>
        <w:ind w:left="567" w:hanging="567"/>
        <w:rPr>
          <w:szCs w:val="24"/>
        </w:rPr>
      </w:pPr>
      <w:r w:rsidRPr="00286AD0">
        <w:rPr>
          <w:spacing w:val="-1"/>
          <w:szCs w:val="24"/>
        </w:rPr>
        <w:t>C</w:t>
      </w:r>
      <w:r w:rsidR="00536061" w:rsidRPr="00286AD0">
        <w:rPr>
          <w:szCs w:val="24"/>
        </w:rPr>
        <w:t>h</w:t>
      </w:r>
      <w:r w:rsidR="00536061" w:rsidRPr="00286AD0">
        <w:rPr>
          <w:spacing w:val="-1"/>
          <w:szCs w:val="24"/>
        </w:rPr>
        <w:t>a</w:t>
      </w:r>
      <w:r w:rsidR="00536061" w:rsidRPr="00286AD0">
        <w:rPr>
          <w:szCs w:val="24"/>
        </w:rPr>
        <w:t>rt</w:t>
      </w:r>
      <w:r w:rsidR="00536061" w:rsidRPr="00286AD0">
        <w:rPr>
          <w:spacing w:val="1"/>
          <w:szCs w:val="24"/>
        </w:rPr>
        <w:t>e</w:t>
      </w:r>
      <w:r w:rsidRPr="00286AD0">
        <w:rPr>
          <w:szCs w:val="24"/>
        </w:rPr>
        <w:t xml:space="preserve">r </w:t>
      </w:r>
      <w:r w:rsidR="00536061" w:rsidRPr="00286AD0">
        <w:rPr>
          <w:szCs w:val="24"/>
        </w:rPr>
        <w:t>tr</w:t>
      </w:r>
      <w:r w:rsidR="00536061" w:rsidRPr="00286AD0">
        <w:rPr>
          <w:spacing w:val="-1"/>
          <w:szCs w:val="24"/>
        </w:rPr>
        <w:t>a</w:t>
      </w:r>
      <w:r w:rsidR="00536061" w:rsidRPr="00286AD0">
        <w:rPr>
          <w:szCs w:val="24"/>
        </w:rPr>
        <w:t>nsport in</w:t>
      </w:r>
      <w:r w:rsidRPr="00286AD0">
        <w:rPr>
          <w:szCs w:val="24"/>
        </w:rPr>
        <w:t xml:space="preserve"> </w:t>
      </w:r>
      <w:r w:rsidR="00536061" w:rsidRPr="00286AD0">
        <w:rPr>
          <w:spacing w:val="-1"/>
          <w:szCs w:val="24"/>
        </w:rPr>
        <w:t>acc</w:t>
      </w:r>
      <w:r w:rsidR="00536061" w:rsidRPr="00286AD0">
        <w:rPr>
          <w:szCs w:val="24"/>
        </w:rPr>
        <w:t>o</w:t>
      </w:r>
      <w:r w:rsidR="00536061" w:rsidRPr="00286AD0">
        <w:rPr>
          <w:spacing w:val="-1"/>
          <w:szCs w:val="24"/>
        </w:rPr>
        <w:t>r</w:t>
      </w:r>
      <w:r w:rsidR="00536061" w:rsidRPr="00286AD0">
        <w:rPr>
          <w:spacing w:val="2"/>
          <w:szCs w:val="24"/>
        </w:rPr>
        <w:t>d</w:t>
      </w:r>
      <w:r w:rsidR="00536061" w:rsidRPr="00286AD0">
        <w:rPr>
          <w:spacing w:val="-1"/>
          <w:szCs w:val="24"/>
        </w:rPr>
        <w:t>a</w:t>
      </w:r>
      <w:r w:rsidR="00536061" w:rsidRPr="00286AD0">
        <w:rPr>
          <w:szCs w:val="24"/>
        </w:rPr>
        <w:t>n</w:t>
      </w:r>
      <w:r w:rsidR="00536061" w:rsidRPr="00286AD0">
        <w:rPr>
          <w:spacing w:val="1"/>
          <w:szCs w:val="24"/>
        </w:rPr>
        <w:t>c</w:t>
      </w:r>
      <w:r w:rsidRPr="00286AD0">
        <w:rPr>
          <w:szCs w:val="24"/>
        </w:rPr>
        <w:t xml:space="preserve">e </w:t>
      </w:r>
      <w:r w:rsidR="00536061" w:rsidRPr="00286AD0">
        <w:rPr>
          <w:szCs w:val="24"/>
        </w:rPr>
        <w:t>with</w:t>
      </w:r>
      <w:r w:rsidRPr="00286AD0">
        <w:rPr>
          <w:szCs w:val="24"/>
        </w:rPr>
        <w:t xml:space="preserve"> </w:t>
      </w:r>
      <w:r w:rsidR="00536061" w:rsidRPr="00286AD0">
        <w:rPr>
          <w:szCs w:val="24"/>
        </w:rPr>
        <w:t>R</w:t>
      </w:r>
      <w:r w:rsidR="00536061" w:rsidRPr="00286AD0">
        <w:rPr>
          <w:spacing w:val="1"/>
          <w:szCs w:val="24"/>
        </w:rPr>
        <w:t>e</w:t>
      </w:r>
      <w:r w:rsidR="00536061" w:rsidRPr="00286AD0">
        <w:rPr>
          <w:szCs w:val="24"/>
        </w:rPr>
        <w:t>mune</w:t>
      </w:r>
      <w:r w:rsidR="00536061" w:rsidRPr="00286AD0">
        <w:rPr>
          <w:spacing w:val="-1"/>
          <w:szCs w:val="24"/>
        </w:rPr>
        <w:t>ra</w:t>
      </w:r>
      <w:r w:rsidR="00536061" w:rsidRPr="00286AD0">
        <w:rPr>
          <w:szCs w:val="24"/>
        </w:rPr>
        <w:t>t</w:t>
      </w:r>
      <w:r w:rsidR="00536061" w:rsidRPr="00286AD0">
        <w:rPr>
          <w:spacing w:val="1"/>
          <w:szCs w:val="24"/>
        </w:rPr>
        <w:t>i</w:t>
      </w:r>
      <w:r w:rsidR="00536061" w:rsidRPr="00286AD0">
        <w:rPr>
          <w:szCs w:val="24"/>
        </w:rPr>
        <w:t>on T</w:t>
      </w:r>
      <w:r w:rsidR="00536061" w:rsidRPr="00286AD0">
        <w:rPr>
          <w:spacing w:val="-1"/>
          <w:szCs w:val="24"/>
        </w:rPr>
        <w:t>r</w:t>
      </w:r>
      <w:r w:rsidR="00536061" w:rsidRPr="00286AD0">
        <w:rPr>
          <w:szCs w:val="24"/>
        </w:rPr>
        <w:t xml:space="preserve">ibunal </w:t>
      </w:r>
      <w:r w:rsidR="00536061" w:rsidRPr="00286AD0">
        <w:rPr>
          <w:i/>
          <w:szCs w:val="24"/>
        </w:rPr>
        <w:t>D</w:t>
      </w:r>
      <w:r w:rsidR="00536061" w:rsidRPr="00286AD0">
        <w:rPr>
          <w:i/>
          <w:spacing w:val="-1"/>
          <w:szCs w:val="24"/>
        </w:rPr>
        <w:t>e</w:t>
      </w:r>
      <w:r w:rsidR="00536061" w:rsidRPr="00286AD0">
        <w:rPr>
          <w:i/>
          <w:szCs w:val="24"/>
        </w:rPr>
        <w:t>ter</w:t>
      </w:r>
      <w:r w:rsidR="00536061" w:rsidRPr="00286AD0">
        <w:rPr>
          <w:i/>
          <w:spacing w:val="-1"/>
          <w:szCs w:val="24"/>
        </w:rPr>
        <w:t>m</w:t>
      </w:r>
      <w:r w:rsidR="00536061" w:rsidRPr="00286AD0">
        <w:rPr>
          <w:i/>
          <w:szCs w:val="24"/>
        </w:rPr>
        <w:t>ina</w:t>
      </w:r>
      <w:r w:rsidR="00536061" w:rsidRPr="00286AD0">
        <w:rPr>
          <w:i/>
          <w:spacing w:val="1"/>
          <w:szCs w:val="24"/>
        </w:rPr>
        <w:t>t</w:t>
      </w:r>
      <w:r w:rsidR="00536061" w:rsidRPr="00286AD0">
        <w:rPr>
          <w:i/>
          <w:szCs w:val="24"/>
        </w:rPr>
        <w:t>ion</w:t>
      </w:r>
      <w:r w:rsidR="00536061" w:rsidRPr="00286AD0">
        <w:rPr>
          <w:i/>
          <w:spacing w:val="1"/>
          <w:szCs w:val="24"/>
        </w:rPr>
        <w:t xml:space="preserve"> </w:t>
      </w:r>
      <w:r w:rsidR="00536061" w:rsidRPr="00286AD0">
        <w:rPr>
          <w:i/>
          <w:szCs w:val="24"/>
        </w:rPr>
        <w:t>20</w:t>
      </w:r>
      <w:r w:rsidR="00437582" w:rsidRPr="00286AD0">
        <w:rPr>
          <w:i/>
          <w:szCs w:val="24"/>
        </w:rPr>
        <w:t>12</w:t>
      </w:r>
      <w:r w:rsidR="00536061" w:rsidRPr="00286AD0">
        <w:rPr>
          <w:i/>
          <w:szCs w:val="24"/>
        </w:rPr>
        <w:t>/</w:t>
      </w:r>
      <w:r w:rsidR="00437582" w:rsidRPr="00286AD0">
        <w:rPr>
          <w:i/>
          <w:szCs w:val="24"/>
        </w:rPr>
        <w:t>04</w:t>
      </w:r>
      <w:r w:rsidR="00536061" w:rsidRPr="00286AD0">
        <w:rPr>
          <w:i/>
          <w:szCs w:val="24"/>
        </w:rPr>
        <w:t xml:space="preserve">: </w:t>
      </w:r>
      <w:r w:rsidR="00536061" w:rsidRPr="00286AD0">
        <w:rPr>
          <w:i/>
          <w:spacing w:val="-1"/>
          <w:szCs w:val="24"/>
        </w:rPr>
        <w:t>Me</w:t>
      </w:r>
      <w:r w:rsidR="00536061" w:rsidRPr="00286AD0">
        <w:rPr>
          <w:i/>
          <w:szCs w:val="24"/>
        </w:rPr>
        <w:t>mb</w:t>
      </w:r>
      <w:r w:rsidR="00536061" w:rsidRPr="00286AD0">
        <w:rPr>
          <w:i/>
          <w:spacing w:val="-1"/>
          <w:szCs w:val="24"/>
        </w:rPr>
        <w:t>e</w:t>
      </w:r>
      <w:r w:rsidR="00536061" w:rsidRPr="00286AD0">
        <w:rPr>
          <w:i/>
          <w:szCs w:val="24"/>
        </w:rPr>
        <w:t>rs of</w:t>
      </w:r>
      <w:r w:rsidR="00536061" w:rsidRPr="00286AD0">
        <w:rPr>
          <w:i/>
          <w:spacing w:val="1"/>
          <w:szCs w:val="24"/>
        </w:rPr>
        <w:t xml:space="preserve"> </w:t>
      </w:r>
      <w:r w:rsidR="00536061" w:rsidRPr="00286AD0">
        <w:rPr>
          <w:i/>
          <w:szCs w:val="24"/>
        </w:rPr>
        <w:t>Parl</w:t>
      </w:r>
      <w:r w:rsidR="00536061" w:rsidRPr="00286AD0">
        <w:rPr>
          <w:i/>
          <w:spacing w:val="1"/>
          <w:szCs w:val="24"/>
        </w:rPr>
        <w:t>i</w:t>
      </w:r>
      <w:r w:rsidR="00536061" w:rsidRPr="00286AD0">
        <w:rPr>
          <w:i/>
          <w:szCs w:val="24"/>
        </w:rPr>
        <w:t>am</w:t>
      </w:r>
      <w:r w:rsidR="00536061" w:rsidRPr="00286AD0">
        <w:rPr>
          <w:i/>
          <w:spacing w:val="-1"/>
          <w:szCs w:val="24"/>
        </w:rPr>
        <w:t>e</w:t>
      </w:r>
      <w:r w:rsidR="00536061" w:rsidRPr="00286AD0">
        <w:rPr>
          <w:i/>
          <w:szCs w:val="24"/>
        </w:rPr>
        <w:t>nt</w:t>
      </w:r>
      <w:r w:rsidR="00536061" w:rsidRPr="00286AD0">
        <w:rPr>
          <w:i/>
          <w:spacing w:val="4"/>
          <w:szCs w:val="24"/>
        </w:rPr>
        <w:t xml:space="preserve"> </w:t>
      </w:r>
      <w:r w:rsidR="00536061" w:rsidRPr="00286AD0">
        <w:rPr>
          <w:i/>
          <w:szCs w:val="24"/>
        </w:rPr>
        <w:t>– Enti</w:t>
      </w:r>
      <w:r w:rsidR="00536061" w:rsidRPr="00286AD0">
        <w:rPr>
          <w:i/>
          <w:spacing w:val="1"/>
          <w:szCs w:val="24"/>
        </w:rPr>
        <w:t>t</w:t>
      </w:r>
      <w:r w:rsidR="00536061" w:rsidRPr="00286AD0">
        <w:rPr>
          <w:i/>
          <w:szCs w:val="24"/>
        </w:rPr>
        <w:t>le</w:t>
      </w:r>
      <w:r w:rsidR="00536061" w:rsidRPr="00286AD0">
        <w:rPr>
          <w:i/>
          <w:spacing w:val="-1"/>
          <w:szCs w:val="24"/>
        </w:rPr>
        <w:t>me</w:t>
      </w:r>
      <w:r w:rsidR="00536061" w:rsidRPr="00286AD0">
        <w:rPr>
          <w:i/>
          <w:szCs w:val="24"/>
        </w:rPr>
        <w:t>nt</w:t>
      </w:r>
      <w:r w:rsidR="00536061" w:rsidRPr="00286AD0">
        <w:rPr>
          <w:i/>
          <w:spacing w:val="1"/>
          <w:szCs w:val="24"/>
        </w:rPr>
        <w:t>s</w:t>
      </w:r>
      <w:r w:rsidR="00536061" w:rsidRPr="00286AD0">
        <w:rPr>
          <w:szCs w:val="24"/>
        </w:rPr>
        <w:t>;</w:t>
      </w:r>
    </w:p>
    <w:p w:rsidR="00536061" w:rsidRPr="00286AD0" w:rsidRDefault="00536061" w:rsidP="0099325B">
      <w:pPr>
        <w:numPr>
          <w:ilvl w:val="0"/>
          <w:numId w:val="18"/>
        </w:numPr>
        <w:spacing w:before="120"/>
        <w:ind w:left="567" w:hanging="567"/>
        <w:rPr>
          <w:szCs w:val="24"/>
        </w:rPr>
      </w:pPr>
      <w:r w:rsidRPr="00286AD0">
        <w:rPr>
          <w:szCs w:val="24"/>
        </w:rPr>
        <w:t>ov</w:t>
      </w:r>
      <w:r w:rsidRPr="00286AD0">
        <w:rPr>
          <w:spacing w:val="-1"/>
          <w:szCs w:val="24"/>
        </w:rPr>
        <w:t>e</w:t>
      </w:r>
      <w:r w:rsidRPr="00286AD0">
        <w:rPr>
          <w:szCs w:val="24"/>
        </w:rPr>
        <w:t>rni</w:t>
      </w:r>
      <w:r w:rsidRPr="00286AD0">
        <w:rPr>
          <w:spacing w:val="-3"/>
          <w:szCs w:val="24"/>
        </w:rPr>
        <w:t>g</w:t>
      </w:r>
      <w:r w:rsidRPr="00286AD0">
        <w:rPr>
          <w:szCs w:val="24"/>
        </w:rPr>
        <w:t>ht</w:t>
      </w:r>
      <w:r w:rsidRPr="00286AD0">
        <w:rPr>
          <w:spacing w:val="5"/>
          <w:szCs w:val="24"/>
        </w:rPr>
        <w:t xml:space="preserve"> </w:t>
      </w:r>
      <w:r w:rsidRPr="00286AD0">
        <w:rPr>
          <w:szCs w:val="24"/>
        </w:rPr>
        <w:t>st</w:t>
      </w:r>
      <w:r w:rsidRPr="00286AD0">
        <w:rPr>
          <w:spacing w:val="4"/>
          <w:szCs w:val="24"/>
        </w:rPr>
        <w:t>a</w:t>
      </w:r>
      <w:r w:rsidRPr="00286AD0">
        <w:rPr>
          <w:spacing w:val="-5"/>
          <w:szCs w:val="24"/>
        </w:rPr>
        <w:t>y</w:t>
      </w:r>
      <w:r w:rsidRPr="00286AD0">
        <w:rPr>
          <w:szCs w:val="24"/>
        </w:rPr>
        <w:t>s</w:t>
      </w:r>
      <w:r w:rsidRPr="00286AD0">
        <w:rPr>
          <w:spacing w:val="5"/>
          <w:szCs w:val="24"/>
        </w:rPr>
        <w:t xml:space="preserve"> </w:t>
      </w:r>
      <w:r w:rsidRPr="00286AD0">
        <w:rPr>
          <w:szCs w:val="24"/>
        </w:rPr>
        <w:t>in</w:t>
      </w:r>
      <w:r w:rsidRPr="00286AD0">
        <w:rPr>
          <w:spacing w:val="5"/>
          <w:szCs w:val="24"/>
        </w:rPr>
        <w:t xml:space="preserve"> </w:t>
      </w:r>
      <w:r w:rsidRPr="00286AD0">
        <w:rPr>
          <w:szCs w:val="24"/>
        </w:rPr>
        <w:t>the</w:t>
      </w:r>
      <w:r w:rsidRPr="00286AD0">
        <w:rPr>
          <w:spacing w:val="4"/>
          <w:szCs w:val="24"/>
        </w:rPr>
        <w:t xml:space="preserve"> </w:t>
      </w:r>
      <w:r w:rsidRPr="00286AD0">
        <w:rPr>
          <w:szCs w:val="24"/>
        </w:rPr>
        <w:t>memb</w:t>
      </w:r>
      <w:r w:rsidRPr="00286AD0">
        <w:rPr>
          <w:spacing w:val="-1"/>
          <w:szCs w:val="24"/>
        </w:rPr>
        <w:t>e</w:t>
      </w:r>
      <w:r w:rsidRPr="00286AD0">
        <w:rPr>
          <w:szCs w:val="24"/>
        </w:rPr>
        <w:t>r</w:t>
      </w:r>
      <w:r w:rsidRPr="00286AD0">
        <w:rPr>
          <w:spacing w:val="-1"/>
          <w:szCs w:val="24"/>
        </w:rPr>
        <w:t>’</w:t>
      </w:r>
      <w:r w:rsidRPr="00286AD0">
        <w:rPr>
          <w:szCs w:val="24"/>
        </w:rPr>
        <w:t>s</w:t>
      </w:r>
      <w:r w:rsidRPr="00286AD0">
        <w:rPr>
          <w:spacing w:val="5"/>
          <w:szCs w:val="24"/>
        </w:rPr>
        <w:t xml:space="preserve"> </w:t>
      </w:r>
      <w:r w:rsidRPr="00286AD0">
        <w:rPr>
          <w:spacing w:val="-1"/>
          <w:szCs w:val="24"/>
        </w:rPr>
        <w:t>e</w:t>
      </w:r>
      <w:r w:rsidRPr="00286AD0">
        <w:rPr>
          <w:szCs w:val="24"/>
        </w:rPr>
        <w:t>le</w:t>
      </w:r>
      <w:r w:rsidRPr="00286AD0">
        <w:rPr>
          <w:spacing w:val="-1"/>
          <w:szCs w:val="24"/>
        </w:rPr>
        <w:t>c</w:t>
      </w:r>
      <w:r w:rsidRPr="00286AD0">
        <w:rPr>
          <w:szCs w:val="24"/>
        </w:rPr>
        <w:t>to</w:t>
      </w:r>
      <w:r w:rsidRPr="00286AD0">
        <w:rPr>
          <w:spacing w:val="2"/>
          <w:szCs w:val="24"/>
        </w:rPr>
        <w:t>r</w:t>
      </w:r>
      <w:r w:rsidRPr="00286AD0">
        <w:rPr>
          <w:spacing w:val="-1"/>
          <w:szCs w:val="24"/>
        </w:rPr>
        <w:t>a</w:t>
      </w:r>
      <w:r w:rsidRPr="00286AD0">
        <w:rPr>
          <w:szCs w:val="24"/>
        </w:rPr>
        <w:t>te,</w:t>
      </w:r>
      <w:r w:rsidRPr="00286AD0">
        <w:rPr>
          <w:spacing w:val="7"/>
          <w:szCs w:val="24"/>
        </w:rPr>
        <w:t xml:space="preserve"> </w:t>
      </w:r>
      <w:r w:rsidRPr="00286AD0">
        <w:rPr>
          <w:spacing w:val="1"/>
          <w:szCs w:val="24"/>
        </w:rPr>
        <w:t>S</w:t>
      </w:r>
      <w:r w:rsidRPr="00286AD0">
        <w:rPr>
          <w:szCs w:val="24"/>
        </w:rPr>
        <w:t>tate</w:t>
      </w:r>
      <w:r w:rsidRPr="00286AD0">
        <w:rPr>
          <w:spacing w:val="4"/>
          <w:szCs w:val="24"/>
        </w:rPr>
        <w:t xml:space="preserve"> </w:t>
      </w:r>
      <w:r w:rsidRPr="00286AD0">
        <w:rPr>
          <w:szCs w:val="24"/>
        </w:rPr>
        <w:t>or</w:t>
      </w:r>
      <w:r w:rsidRPr="00286AD0">
        <w:rPr>
          <w:spacing w:val="4"/>
          <w:szCs w:val="24"/>
        </w:rPr>
        <w:t xml:space="preserve"> </w:t>
      </w:r>
      <w:r w:rsidRPr="00286AD0">
        <w:rPr>
          <w:szCs w:val="24"/>
        </w:rPr>
        <w:t>T</w:t>
      </w:r>
      <w:r w:rsidRPr="00286AD0">
        <w:rPr>
          <w:spacing w:val="-1"/>
          <w:szCs w:val="24"/>
        </w:rPr>
        <w:t>e</w:t>
      </w:r>
      <w:r w:rsidRPr="00286AD0">
        <w:rPr>
          <w:szCs w:val="24"/>
        </w:rPr>
        <w:t>r</w:t>
      </w:r>
      <w:r w:rsidRPr="00286AD0">
        <w:rPr>
          <w:spacing w:val="-1"/>
          <w:szCs w:val="24"/>
        </w:rPr>
        <w:t>r</w:t>
      </w:r>
      <w:r w:rsidRPr="00286AD0">
        <w:rPr>
          <w:szCs w:val="24"/>
        </w:rPr>
        <w:t>i</w:t>
      </w:r>
      <w:r w:rsidRPr="00286AD0">
        <w:rPr>
          <w:spacing w:val="1"/>
          <w:szCs w:val="24"/>
        </w:rPr>
        <w:t>t</w:t>
      </w:r>
      <w:r w:rsidRPr="00286AD0">
        <w:rPr>
          <w:szCs w:val="24"/>
        </w:rPr>
        <w:t>o</w:t>
      </w:r>
      <w:r w:rsidRPr="00286AD0">
        <w:rPr>
          <w:spacing w:val="1"/>
          <w:szCs w:val="24"/>
        </w:rPr>
        <w:t>r</w:t>
      </w:r>
      <w:r w:rsidRPr="00286AD0">
        <w:rPr>
          <w:szCs w:val="24"/>
        </w:rPr>
        <w:t xml:space="preserve">y in </w:t>
      </w:r>
      <w:r w:rsidRPr="00286AD0">
        <w:rPr>
          <w:spacing w:val="-1"/>
          <w:szCs w:val="24"/>
        </w:rPr>
        <w:t>acc</w:t>
      </w:r>
      <w:r w:rsidRPr="00286AD0">
        <w:rPr>
          <w:szCs w:val="24"/>
        </w:rPr>
        <w:t>o</w:t>
      </w:r>
      <w:r w:rsidRPr="00286AD0">
        <w:rPr>
          <w:spacing w:val="-1"/>
          <w:szCs w:val="24"/>
        </w:rPr>
        <w:t>r</w:t>
      </w:r>
      <w:r w:rsidRPr="00286AD0">
        <w:rPr>
          <w:spacing w:val="2"/>
          <w:szCs w:val="24"/>
        </w:rPr>
        <w:t>d</w:t>
      </w:r>
      <w:r w:rsidRPr="00286AD0">
        <w:rPr>
          <w:spacing w:val="-1"/>
          <w:szCs w:val="24"/>
        </w:rPr>
        <w:t>a</w:t>
      </w:r>
      <w:r w:rsidRPr="00286AD0">
        <w:rPr>
          <w:szCs w:val="24"/>
        </w:rPr>
        <w:t>n</w:t>
      </w:r>
      <w:r w:rsidRPr="00286AD0">
        <w:rPr>
          <w:spacing w:val="1"/>
          <w:szCs w:val="24"/>
        </w:rPr>
        <w:t>c</w:t>
      </w:r>
      <w:r w:rsidRPr="00286AD0">
        <w:rPr>
          <w:szCs w:val="24"/>
        </w:rPr>
        <w:t>e with</w:t>
      </w:r>
      <w:r w:rsidRPr="00286AD0">
        <w:rPr>
          <w:spacing w:val="3"/>
          <w:szCs w:val="24"/>
        </w:rPr>
        <w:t xml:space="preserve"> </w:t>
      </w:r>
      <w:r w:rsidRPr="00286AD0">
        <w:rPr>
          <w:szCs w:val="24"/>
        </w:rPr>
        <w:t>R</w:t>
      </w:r>
      <w:r w:rsidRPr="00286AD0">
        <w:rPr>
          <w:spacing w:val="-1"/>
          <w:szCs w:val="24"/>
        </w:rPr>
        <w:t>e</w:t>
      </w:r>
      <w:r w:rsidRPr="00286AD0">
        <w:rPr>
          <w:szCs w:val="24"/>
        </w:rPr>
        <w:t>mune</w:t>
      </w:r>
      <w:r w:rsidRPr="00286AD0">
        <w:rPr>
          <w:spacing w:val="-1"/>
          <w:szCs w:val="24"/>
        </w:rPr>
        <w:t>ra</w:t>
      </w:r>
      <w:r w:rsidRPr="00286AD0">
        <w:rPr>
          <w:szCs w:val="24"/>
        </w:rPr>
        <w:t>t</w:t>
      </w:r>
      <w:r w:rsidRPr="00286AD0">
        <w:rPr>
          <w:spacing w:val="1"/>
          <w:szCs w:val="24"/>
        </w:rPr>
        <w:t>i</w:t>
      </w:r>
      <w:r w:rsidRPr="00286AD0">
        <w:rPr>
          <w:szCs w:val="24"/>
        </w:rPr>
        <w:t>on</w:t>
      </w:r>
      <w:r w:rsidRPr="00286AD0">
        <w:rPr>
          <w:spacing w:val="1"/>
          <w:szCs w:val="24"/>
        </w:rPr>
        <w:t xml:space="preserve"> </w:t>
      </w:r>
      <w:r w:rsidRPr="00286AD0">
        <w:rPr>
          <w:szCs w:val="24"/>
        </w:rPr>
        <w:t>T</w:t>
      </w:r>
      <w:r w:rsidRPr="00286AD0">
        <w:rPr>
          <w:spacing w:val="-1"/>
          <w:szCs w:val="24"/>
        </w:rPr>
        <w:t>r</w:t>
      </w:r>
      <w:r w:rsidRPr="00286AD0">
        <w:rPr>
          <w:szCs w:val="24"/>
        </w:rPr>
        <w:t>ibunal</w:t>
      </w:r>
      <w:r w:rsidRPr="00286AD0">
        <w:rPr>
          <w:spacing w:val="2"/>
          <w:szCs w:val="24"/>
        </w:rPr>
        <w:t xml:space="preserve"> </w:t>
      </w:r>
      <w:r w:rsidRPr="00286AD0">
        <w:rPr>
          <w:i/>
          <w:spacing w:val="2"/>
          <w:szCs w:val="24"/>
        </w:rPr>
        <w:t>D</w:t>
      </w:r>
      <w:r w:rsidRPr="00286AD0">
        <w:rPr>
          <w:i/>
          <w:spacing w:val="-1"/>
          <w:szCs w:val="24"/>
        </w:rPr>
        <w:t>e</w:t>
      </w:r>
      <w:r w:rsidRPr="00286AD0">
        <w:rPr>
          <w:i/>
          <w:szCs w:val="24"/>
        </w:rPr>
        <w:t>t</w:t>
      </w:r>
      <w:r w:rsidRPr="00286AD0">
        <w:rPr>
          <w:i/>
          <w:spacing w:val="2"/>
          <w:szCs w:val="24"/>
        </w:rPr>
        <w:t>e</w:t>
      </w:r>
      <w:r w:rsidRPr="00286AD0">
        <w:rPr>
          <w:i/>
          <w:szCs w:val="24"/>
        </w:rPr>
        <w:t>rmination</w:t>
      </w:r>
      <w:r w:rsidRPr="00286AD0">
        <w:rPr>
          <w:i/>
          <w:spacing w:val="2"/>
          <w:szCs w:val="24"/>
        </w:rPr>
        <w:t xml:space="preserve"> </w:t>
      </w:r>
      <w:r w:rsidRPr="00286AD0">
        <w:rPr>
          <w:i/>
          <w:szCs w:val="24"/>
        </w:rPr>
        <w:t>201</w:t>
      </w:r>
      <w:r w:rsidR="00437582" w:rsidRPr="00286AD0">
        <w:rPr>
          <w:i/>
          <w:szCs w:val="24"/>
        </w:rPr>
        <w:t>2</w:t>
      </w:r>
      <w:r w:rsidRPr="00286AD0">
        <w:rPr>
          <w:i/>
          <w:szCs w:val="24"/>
        </w:rPr>
        <w:t>/</w:t>
      </w:r>
      <w:r w:rsidR="00437582" w:rsidRPr="00286AD0">
        <w:rPr>
          <w:i/>
          <w:szCs w:val="24"/>
        </w:rPr>
        <w:t>1</w:t>
      </w:r>
      <w:r w:rsidRPr="00286AD0">
        <w:rPr>
          <w:i/>
          <w:szCs w:val="24"/>
        </w:rPr>
        <w:t xml:space="preserve">9: </w:t>
      </w:r>
      <w:r w:rsidRPr="00286AD0">
        <w:rPr>
          <w:i/>
          <w:spacing w:val="-1"/>
          <w:szCs w:val="24"/>
        </w:rPr>
        <w:t>Me</w:t>
      </w:r>
      <w:r w:rsidRPr="00286AD0">
        <w:rPr>
          <w:i/>
          <w:szCs w:val="24"/>
        </w:rPr>
        <w:t>mb</w:t>
      </w:r>
      <w:r w:rsidRPr="00286AD0">
        <w:rPr>
          <w:i/>
          <w:spacing w:val="-1"/>
          <w:szCs w:val="24"/>
        </w:rPr>
        <w:t>e</w:t>
      </w:r>
      <w:r w:rsidRPr="00286AD0">
        <w:rPr>
          <w:i/>
          <w:szCs w:val="24"/>
        </w:rPr>
        <w:t>rs of</w:t>
      </w:r>
      <w:r w:rsidRPr="00286AD0">
        <w:rPr>
          <w:i/>
          <w:spacing w:val="1"/>
          <w:szCs w:val="24"/>
        </w:rPr>
        <w:t xml:space="preserve"> </w:t>
      </w:r>
      <w:r w:rsidRPr="00286AD0">
        <w:rPr>
          <w:i/>
          <w:szCs w:val="24"/>
        </w:rPr>
        <w:t>Parl</w:t>
      </w:r>
      <w:r w:rsidRPr="00286AD0">
        <w:rPr>
          <w:i/>
          <w:spacing w:val="1"/>
          <w:szCs w:val="24"/>
        </w:rPr>
        <w:t>i</w:t>
      </w:r>
      <w:r w:rsidRPr="00286AD0">
        <w:rPr>
          <w:i/>
          <w:szCs w:val="24"/>
        </w:rPr>
        <w:t>am</w:t>
      </w:r>
      <w:r w:rsidRPr="00286AD0">
        <w:rPr>
          <w:i/>
          <w:spacing w:val="-1"/>
          <w:szCs w:val="24"/>
        </w:rPr>
        <w:t>e</w:t>
      </w:r>
      <w:r w:rsidRPr="00286AD0">
        <w:rPr>
          <w:i/>
          <w:szCs w:val="24"/>
        </w:rPr>
        <w:t>nt</w:t>
      </w:r>
      <w:r w:rsidRPr="00286AD0">
        <w:rPr>
          <w:i/>
          <w:spacing w:val="4"/>
          <w:szCs w:val="24"/>
        </w:rPr>
        <w:t xml:space="preserve"> </w:t>
      </w:r>
      <w:r w:rsidRPr="00286AD0">
        <w:rPr>
          <w:i/>
          <w:szCs w:val="24"/>
        </w:rPr>
        <w:t xml:space="preserve">– </w:t>
      </w:r>
      <w:r w:rsidRPr="00286AD0">
        <w:rPr>
          <w:i/>
          <w:spacing w:val="1"/>
          <w:szCs w:val="24"/>
        </w:rPr>
        <w:t>T</w:t>
      </w:r>
      <w:r w:rsidRPr="00286AD0">
        <w:rPr>
          <w:i/>
          <w:szCs w:val="24"/>
        </w:rPr>
        <w:t>rav</w:t>
      </w:r>
      <w:r w:rsidRPr="00286AD0">
        <w:rPr>
          <w:i/>
          <w:spacing w:val="-2"/>
          <w:szCs w:val="24"/>
        </w:rPr>
        <w:t>e</w:t>
      </w:r>
      <w:r w:rsidRPr="00286AD0">
        <w:rPr>
          <w:i/>
          <w:szCs w:val="24"/>
        </w:rPr>
        <w:t>l</w:t>
      </w:r>
      <w:r w:rsidRPr="00286AD0">
        <w:rPr>
          <w:i/>
          <w:spacing w:val="1"/>
          <w:szCs w:val="24"/>
        </w:rPr>
        <w:t>l</w:t>
      </w:r>
      <w:r w:rsidRPr="00286AD0">
        <w:rPr>
          <w:i/>
          <w:szCs w:val="24"/>
        </w:rPr>
        <w:t>ing Allo</w:t>
      </w:r>
      <w:r w:rsidRPr="00286AD0">
        <w:rPr>
          <w:i/>
          <w:spacing w:val="1"/>
          <w:szCs w:val="24"/>
        </w:rPr>
        <w:t>w</w:t>
      </w:r>
      <w:r w:rsidRPr="00286AD0">
        <w:rPr>
          <w:i/>
          <w:szCs w:val="24"/>
        </w:rPr>
        <w:t>an</w:t>
      </w:r>
      <w:r w:rsidRPr="00286AD0">
        <w:rPr>
          <w:i/>
          <w:spacing w:val="-1"/>
          <w:szCs w:val="24"/>
        </w:rPr>
        <w:t>c</w:t>
      </w:r>
      <w:r w:rsidRPr="00286AD0">
        <w:rPr>
          <w:i/>
          <w:szCs w:val="24"/>
        </w:rPr>
        <w:t>e</w:t>
      </w:r>
      <w:r w:rsidRPr="00286AD0">
        <w:rPr>
          <w:szCs w:val="24"/>
        </w:rPr>
        <w:t>.</w:t>
      </w:r>
    </w:p>
    <w:p w:rsidR="00893177" w:rsidRPr="00286AD0" w:rsidRDefault="0024229E" w:rsidP="00536061">
      <w:pPr>
        <w:rPr>
          <w:szCs w:val="24"/>
          <w:u w:val="single"/>
        </w:rPr>
      </w:pPr>
      <w:r w:rsidRPr="00286AD0">
        <w:rPr>
          <w:szCs w:val="24"/>
          <w:u w:val="single"/>
        </w:rPr>
        <w:t>Section 5 – Capped entitlement</w:t>
      </w:r>
    </w:p>
    <w:p w:rsidR="00170AD3" w:rsidRPr="00286AD0" w:rsidRDefault="0024229E" w:rsidP="00536061">
      <w:pPr>
        <w:rPr>
          <w:szCs w:val="24"/>
        </w:rPr>
      </w:pPr>
      <w:r w:rsidRPr="00286AD0">
        <w:rPr>
          <w:szCs w:val="24"/>
        </w:rPr>
        <w:t>This section provides what the term ‘capped entitlement’ means, for the purposes of paragraph 3EA(8)(a) of the Regulations</w:t>
      </w:r>
      <w:r w:rsidR="00801C49" w:rsidRPr="00286AD0">
        <w:rPr>
          <w:szCs w:val="24"/>
        </w:rPr>
        <w:t>, and include</w:t>
      </w:r>
      <w:r w:rsidR="000C0AFA" w:rsidRPr="00286AD0">
        <w:rPr>
          <w:szCs w:val="24"/>
        </w:rPr>
        <w:t>s</w:t>
      </w:r>
      <w:r w:rsidR="00801C49" w:rsidRPr="00286AD0">
        <w:rPr>
          <w:szCs w:val="24"/>
        </w:rPr>
        <w:t xml:space="preserve"> the entitlements listed in paragraphs (a), (b), (d) and (e), above</w:t>
      </w:r>
      <w:r w:rsidRPr="00286AD0">
        <w:rPr>
          <w:szCs w:val="24"/>
        </w:rPr>
        <w:t xml:space="preserve">.  </w:t>
      </w:r>
      <w:r w:rsidR="00170AD3" w:rsidRPr="00286AD0">
        <w:rPr>
          <w:szCs w:val="24"/>
        </w:rPr>
        <w:t xml:space="preserve">The entitlements listed </w:t>
      </w:r>
      <w:r w:rsidR="000C0AFA" w:rsidRPr="00286AD0">
        <w:rPr>
          <w:szCs w:val="24"/>
        </w:rPr>
        <w:t xml:space="preserve">in this section </w:t>
      </w:r>
      <w:r w:rsidR="00170AD3" w:rsidRPr="00286AD0">
        <w:rPr>
          <w:szCs w:val="24"/>
        </w:rPr>
        <w:t xml:space="preserve">are all capped by </w:t>
      </w:r>
      <w:r w:rsidR="00801C49" w:rsidRPr="00286AD0">
        <w:rPr>
          <w:szCs w:val="24"/>
        </w:rPr>
        <w:t>legislation</w:t>
      </w:r>
      <w:r w:rsidR="00170AD3" w:rsidRPr="00286AD0">
        <w:rPr>
          <w:szCs w:val="24"/>
        </w:rPr>
        <w:t xml:space="preserve">.  </w:t>
      </w:r>
    </w:p>
    <w:p w:rsidR="0024229E" w:rsidRPr="00286AD0" w:rsidRDefault="00170AD3" w:rsidP="00536061">
      <w:pPr>
        <w:rPr>
          <w:szCs w:val="24"/>
        </w:rPr>
      </w:pPr>
      <w:r w:rsidRPr="00286AD0">
        <w:rPr>
          <w:szCs w:val="24"/>
        </w:rPr>
        <w:t xml:space="preserve">This definition does not include ‘Australian flags and printed material related to national symbols’, as this entitlement is </w:t>
      </w:r>
      <w:r w:rsidR="00267AF2" w:rsidRPr="00286AD0">
        <w:rPr>
          <w:szCs w:val="24"/>
        </w:rPr>
        <w:t xml:space="preserve">subject to an </w:t>
      </w:r>
      <w:r w:rsidRPr="00286AD0">
        <w:rPr>
          <w:szCs w:val="24"/>
        </w:rPr>
        <w:t xml:space="preserve">administrative </w:t>
      </w:r>
      <w:r w:rsidR="00267AF2" w:rsidRPr="00286AD0">
        <w:rPr>
          <w:szCs w:val="24"/>
        </w:rPr>
        <w:t>rather than a legislative cap</w:t>
      </w:r>
      <w:r w:rsidRPr="00286AD0">
        <w:rPr>
          <w:szCs w:val="24"/>
        </w:rPr>
        <w:t xml:space="preserve">.  </w:t>
      </w:r>
    </w:p>
    <w:p w:rsidR="00CF1A01" w:rsidRPr="00286AD0" w:rsidRDefault="00CF1A01" w:rsidP="00536061">
      <w:pPr>
        <w:rPr>
          <w:szCs w:val="24"/>
          <w:u w:val="single"/>
        </w:rPr>
      </w:pPr>
      <w:r w:rsidRPr="00286AD0">
        <w:rPr>
          <w:szCs w:val="24"/>
          <w:u w:val="single"/>
        </w:rPr>
        <w:t>Section 6 – Relevant Determination</w:t>
      </w:r>
    </w:p>
    <w:p w:rsidR="00C94D77" w:rsidRPr="00286AD0" w:rsidRDefault="00CF1A01" w:rsidP="00536061">
      <w:pPr>
        <w:rPr>
          <w:szCs w:val="24"/>
        </w:rPr>
        <w:sectPr w:rsidR="00C94D77" w:rsidRPr="00286AD0" w:rsidSect="00A53472">
          <w:headerReference w:type="first" r:id="rId13"/>
          <w:footerReference w:type="first" r:id="rId14"/>
          <w:pgSz w:w="11906" w:h="16838" w:code="9"/>
          <w:pgMar w:top="907" w:right="851" w:bottom="907" w:left="851" w:header="709" w:footer="709" w:gutter="0"/>
          <w:pgNumType w:start="1"/>
          <w:cols w:space="708"/>
          <w:titlePg/>
          <w:docGrid w:linePitch="360"/>
        </w:sectPr>
      </w:pPr>
      <w:r w:rsidRPr="00286AD0">
        <w:rPr>
          <w:szCs w:val="24"/>
        </w:rPr>
        <w:t xml:space="preserve">This section specifies the </w:t>
      </w:r>
      <w:r w:rsidR="00267AF2" w:rsidRPr="00286AD0">
        <w:rPr>
          <w:szCs w:val="24"/>
        </w:rPr>
        <w:t>determinations made under the</w:t>
      </w:r>
      <w:r w:rsidR="00F5285A" w:rsidRPr="00286AD0">
        <w:rPr>
          <w:szCs w:val="24"/>
        </w:rPr>
        <w:t xml:space="preserve"> </w:t>
      </w:r>
      <w:r w:rsidRPr="00286AD0">
        <w:rPr>
          <w:i/>
          <w:szCs w:val="24"/>
        </w:rPr>
        <w:t>Members of Parliament (Staff) Act 1984</w:t>
      </w:r>
      <w:r w:rsidRPr="00286AD0">
        <w:rPr>
          <w:szCs w:val="24"/>
        </w:rPr>
        <w:t xml:space="preserve"> </w:t>
      </w:r>
      <w:r w:rsidR="00427641" w:rsidRPr="00286AD0">
        <w:rPr>
          <w:szCs w:val="24"/>
        </w:rPr>
        <w:t xml:space="preserve">(MOP(S) Act) </w:t>
      </w:r>
      <w:r w:rsidRPr="00286AD0">
        <w:rPr>
          <w:szCs w:val="24"/>
        </w:rPr>
        <w:t>that are included in the definition of ‘relevant determination’ for the purposes of paragraph 3EA(8)(b) of the</w:t>
      </w:r>
      <w:r w:rsidR="00F5285A" w:rsidRPr="00286AD0">
        <w:rPr>
          <w:szCs w:val="24"/>
        </w:rPr>
        <w:t> </w:t>
      </w:r>
      <w:r w:rsidRPr="00286AD0">
        <w:rPr>
          <w:szCs w:val="24"/>
        </w:rPr>
        <w:t xml:space="preserve">Regulations. </w:t>
      </w:r>
      <w:r w:rsidR="00F437BE" w:rsidRPr="00286AD0">
        <w:rPr>
          <w:szCs w:val="24"/>
        </w:rPr>
        <w:t xml:space="preserve">For the purposes of </w:t>
      </w:r>
      <w:r w:rsidR="00CE3AAC" w:rsidRPr="00286AD0">
        <w:rPr>
          <w:szCs w:val="24"/>
        </w:rPr>
        <w:t xml:space="preserve">section 14 of the </w:t>
      </w:r>
      <w:r w:rsidR="00CE3AAC" w:rsidRPr="00286AD0">
        <w:rPr>
          <w:i/>
          <w:szCs w:val="24"/>
        </w:rPr>
        <w:t>Legislative Instruments Act 2003</w:t>
      </w:r>
      <w:r w:rsidR="00427641" w:rsidRPr="00286AD0">
        <w:rPr>
          <w:szCs w:val="24"/>
        </w:rPr>
        <w:t xml:space="preserve">, </w:t>
      </w:r>
      <w:r w:rsidR="00267DC4" w:rsidRPr="00286AD0">
        <w:rPr>
          <w:szCs w:val="24"/>
        </w:rPr>
        <w:t xml:space="preserve">the specific reference to these </w:t>
      </w:r>
      <w:r w:rsidR="00F5285A" w:rsidRPr="00286AD0">
        <w:rPr>
          <w:szCs w:val="24"/>
        </w:rPr>
        <w:t>determinations</w:t>
      </w:r>
      <w:r w:rsidR="00267AF2" w:rsidRPr="00286AD0">
        <w:rPr>
          <w:szCs w:val="24"/>
        </w:rPr>
        <w:t xml:space="preserve"> (which are not legislative instruments) means</w:t>
      </w:r>
      <w:r w:rsidR="00F5285A" w:rsidRPr="00286AD0">
        <w:rPr>
          <w:szCs w:val="24"/>
        </w:rPr>
        <w:t xml:space="preserve"> that</w:t>
      </w:r>
      <w:r w:rsidR="00267DC4" w:rsidRPr="00286AD0">
        <w:rPr>
          <w:szCs w:val="24"/>
        </w:rPr>
        <w:t xml:space="preserve"> the d</w:t>
      </w:r>
      <w:r w:rsidR="00267AF2" w:rsidRPr="00286AD0">
        <w:rPr>
          <w:szCs w:val="24"/>
        </w:rPr>
        <w:t>eterminations</w:t>
      </w:r>
      <w:r w:rsidR="00267DC4" w:rsidRPr="00286AD0">
        <w:rPr>
          <w:szCs w:val="24"/>
        </w:rPr>
        <w:t xml:space="preserve"> are </w:t>
      </w:r>
      <w:r w:rsidR="00F5285A" w:rsidRPr="00286AD0">
        <w:rPr>
          <w:szCs w:val="24"/>
        </w:rPr>
        <w:t>incorporated</w:t>
      </w:r>
      <w:r w:rsidR="00267DC4" w:rsidRPr="00286AD0">
        <w:rPr>
          <w:szCs w:val="24"/>
        </w:rPr>
        <w:t xml:space="preserve"> in </w:t>
      </w:r>
      <w:r w:rsidR="00267AF2" w:rsidRPr="00286AD0">
        <w:rPr>
          <w:szCs w:val="24"/>
        </w:rPr>
        <w:t>their form</w:t>
      </w:r>
      <w:r w:rsidR="00267DC4" w:rsidRPr="00286AD0">
        <w:rPr>
          <w:szCs w:val="24"/>
        </w:rPr>
        <w:t xml:space="preserve"> as at the commencement of the Determination.</w:t>
      </w:r>
    </w:p>
    <w:p w:rsidR="00343324" w:rsidRPr="00286AD0" w:rsidRDefault="00343324" w:rsidP="00343324">
      <w:pPr>
        <w:spacing w:before="360" w:after="120"/>
        <w:jc w:val="center"/>
        <w:rPr>
          <w:b/>
          <w:sz w:val="28"/>
          <w:szCs w:val="28"/>
        </w:rPr>
      </w:pPr>
      <w:r w:rsidRPr="00286AD0">
        <w:rPr>
          <w:b/>
          <w:sz w:val="28"/>
          <w:szCs w:val="28"/>
        </w:rPr>
        <w:lastRenderedPageBreak/>
        <w:t>Statement of Compatibility with Human Rights</w:t>
      </w:r>
    </w:p>
    <w:p w:rsidR="00343324" w:rsidRPr="00286AD0" w:rsidRDefault="00343324" w:rsidP="00343324">
      <w:pPr>
        <w:spacing w:before="120" w:after="120"/>
        <w:jc w:val="center"/>
        <w:rPr>
          <w:szCs w:val="24"/>
        </w:rPr>
      </w:pPr>
      <w:r w:rsidRPr="00286AD0">
        <w:rPr>
          <w:i/>
          <w:szCs w:val="24"/>
        </w:rPr>
        <w:t>Prepared in accordance with Part 3 of the Human Rights (Parliamentary Scrutiny) Act 2011</w:t>
      </w:r>
    </w:p>
    <w:p w:rsidR="00343324" w:rsidRPr="00286AD0" w:rsidRDefault="00343324" w:rsidP="00343324">
      <w:pPr>
        <w:spacing w:before="120" w:after="120"/>
        <w:jc w:val="center"/>
        <w:rPr>
          <w:szCs w:val="24"/>
        </w:rPr>
      </w:pPr>
    </w:p>
    <w:p w:rsidR="00343324" w:rsidRPr="00286AD0" w:rsidRDefault="00343324" w:rsidP="00343324">
      <w:pPr>
        <w:spacing w:before="120" w:after="120"/>
        <w:jc w:val="center"/>
        <w:rPr>
          <w:b/>
          <w:szCs w:val="24"/>
        </w:rPr>
      </w:pPr>
      <w:r w:rsidRPr="00286AD0">
        <w:rPr>
          <w:b/>
          <w:szCs w:val="24"/>
        </w:rPr>
        <w:t xml:space="preserve">Parliamentary Entitlements (Supplement of Capped Entitlements) Determination 2012 (No. 1) </w:t>
      </w:r>
    </w:p>
    <w:p w:rsidR="00343324" w:rsidRPr="00286AD0" w:rsidRDefault="00343324" w:rsidP="00343324">
      <w:pPr>
        <w:spacing w:before="120" w:after="120"/>
        <w:jc w:val="center"/>
        <w:rPr>
          <w:szCs w:val="24"/>
        </w:rPr>
      </w:pPr>
    </w:p>
    <w:p w:rsidR="00343324" w:rsidRPr="00286AD0" w:rsidRDefault="00343324" w:rsidP="00343324">
      <w:pPr>
        <w:spacing w:before="120" w:after="120"/>
        <w:jc w:val="center"/>
        <w:rPr>
          <w:szCs w:val="24"/>
        </w:rPr>
      </w:pPr>
      <w:r w:rsidRPr="00286AD0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286AD0">
        <w:rPr>
          <w:i/>
          <w:szCs w:val="24"/>
        </w:rPr>
        <w:t>Human Rights (Parliamentary Scrutiny) Act 2011</w:t>
      </w:r>
      <w:r w:rsidRPr="00286AD0">
        <w:rPr>
          <w:szCs w:val="24"/>
        </w:rPr>
        <w:t>.</w:t>
      </w:r>
    </w:p>
    <w:p w:rsidR="00343324" w:rsidRPr="00286AD0" w:rsidRDefault="00343324" w:rsidP="00343324">
      <w:pPr>
        <w:spacing w:before="120" w:after="120"/>
        <w:jc w:val="center"/>
        <w:rPr>
          <w:szCs w:val="24"/>
        </w:rPr>
      </w:pPr>
    </w:p>
    <w:p w:rsidR="00343324" w:rsidRPr="00286AD0" w:rsidRDefault="00343324" w:rsidP="00343324">
      <w:pPr>
        <w:spacing w:before="120" w:after="120"/>
        <w:jc w:val="center"/>
        <w:rPr>
          <w:szCs w:val="24"/>
        </w:rPr>
      </w:pPr>
    </w:p>
    <w:p w:rsidR="00343324" w:rsidRPr="00286AD0" w:rsidRDefault="00343324" w:rsidP="00343324">
      <w:pPr>
        <w:spacing w:before="120" w:after="120"/>
        <w:jc w:val="both"/>
        <w:rPr>
          <w:b/>
          <w:szCs w:val="24"/>
        </w:rPr>
      </w:pPr>
      <w:r w:rsidRPr="00286AD0">
        <w:rPr>
          <w:b/>
          <w:szCs w:val="24"/>
        </w:rPr>
        <w:t>Overview of the Legislative Instrument</w:t>
      </w:r>
    </w:p>
    <w:p w:rsidR="00E80691" w:rsidRPr="00286AD0" w:rsidRDefault="00E80691" w:rsidP="00E80691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  <w:contextualSpacing/>
      </w:pPr>
      <w:r w:rsidRPr="00286AD0">
        <w:t>R</w:t>
      </w:r>
      <w:r w:rsidRPr="00286AD0">
        <w:rPr>
          <w:iCs/>
        </w:rPr>
        <w:t xml:space="preserve">egulation 3EA of the </w:t>
      </w:r>
      <w:r w:rsidRPr="00286AD0">
        <w:rPr>
          <w:i/>
        </w:rPr>
        <w:t>Parliamentary Entitlements Regulations 1997</w:t>
      </w:r>
      <w:r w:rsidRPr="00286AD0">
        <w:t xml:space="preserve"> (the Regulations) provides an entitlement to supplement a member’s existing capped entitlements in exceptional circumstances.  </w:t>
      </w:r>
    </w:p>
    <w:p w:rsidR="00E80691" w:rsidRPr="00286AD0" w:rsidRDefault="00E80691" w:rsidP="00343324">
      <w:pPr>
        <w:spacing w:before="120" w:after="120"/>
        <w:rPr>
          <w:iCs/>
          <w:szCs w:val="24"/>
        </w:rPr>
      </w:pPr>
      <w:r w:rsidRPr="00286AD0">
        <w:t>This</w:t>
      </w:r>
      <w:r w:rsidR="00BE074F" w:rsidRPr="00286AD0">
        <w:t xml:space="preserve"> </w:t>
      </w:r>
      <w:r w:rsidRPr="00286AD0">
        <w:t xml:space="preserve">Legislative Instrument is made under regulation 3EA of the Regulations, and </w:t>
      </w:r>
      <w:r w:rsidR="00BE074F" w:rsidRPr="00286AD0">
        <w:rPr>
          <w:iCs/>
          <w:szCs w:val="24"/>
        </w:rPr>
        <w:t>sets out certain parameters for the supplement of capped entitlements in exceptional circumstances</w:t>
      </w:r>
      <w:r w:rsidRPr="00286AD0">
        <w:rPr>
          <w:iCs/>
          <w:szCs w:val="24"/>
        </w:rPr>
        <w:t>.  Specifically, the Legislative Instrument sets out:</w:t>
      </w:r>
    </w:p>
    <w:p w:rsidR="00A4715A" w:rsidRPr="00286AD0" w:rsidRDefault="00BE074F">
      <w:pPr>
        <w:pStyle w:val="ListParagraph"/>
        <w:numPr>
          <w:ilvl w:val="0"/>
          <w:numId w:val="19"/>
        </w:numPr>
        <w:spacing w:before="120" w:after="120"/>
        <w:ind w:left="714" w:hanging="357"/>
        <w:contextualSpacing w:val="0"/>
      </w:pPr>
      <w:r w:rsidRPr="00286AD0">
        <w:rPr>
          <w:iCs/>
        </w:rPr>
        <w:t>the</w:t>
      </w:r>
      <w:r w:rsidR="00E80691" w:rsidRPr="00286AD0">
        <w:rPr>
          <w:iCs/>
        </w:rPr>
        <w:t xml:space="preserve"> purposes for which a</w:t>
      </w:r>
      <w:r w:rsidRPr="00286AD0">
        <w:rPr>
          <w:iCs/>
        </w:rPr>
        <w:t xml:space="preserve"> supplement </w:t>
      </w:r>
      <w:r w:rsidR="00E80691" w:rsidRPr="00286AD0">
        <w:rPr>
          <w:iCs/>
        </w:rPr>
        <w:t>may be used;</w:t>
      </w:r>
    </w:p>
    <w:p w:rsidR="00A4715A" w:rsidRPr="00286AD0" w:rsidRDefault="00BE074F">
      <w:pPr>
        <w:pStyle w:val="ListParagraph"/>
        <w:numPr>
          <w:ilvl w:val="0"/>
          <w:numId w:val="19"/>
        </w:numPr>
        <w:spacing w:before="120" w:after="120"/>
        <w:ind w:left="714" w:hanging="357"/>
        <w:contextualSpacing w:val="0"/>
      </w:pPr>
      <w:r w:rsidRPr="00286AD0">
        <w:rPr>
          <w:iCs/>
        </w:rPr>
        <w:t xml:space="preserve">the capped entitlements </w:t>
      </w:r>
      <w:r w:rsidR="00225382" w:rsidRPr="00286AD0">
        <w:rPr>
          <w:iCs/>
        </w:rPr>
        <w:t>that can be supplemented; and</w:t>
      </w:r>
    </w:p>
    <w:p w:rsidR="00A4715A" w:rsidRPr="00286AD0" w:rsidRDefault="00225382">
      <w:pPr>
        <w:pStyle w:val="ListParagraph"/>
        <w:numPr>
          <w:ilvl w:val="0"/>
          <w:numId w:val="19"/>
        </w:numPr>
        <w:spacing w:before="120" w:after="120"/>
      </w:pPr>
      <w:r w:rsidRPr="00286AD0">
        <w:rPr>
          <w:iCs/>
        </w:rPr>
        <w:t xml:space="preserve">the </w:t>
      </w:r>
      <w:r w:rsidR="00BE074F" w:rsidRPr="00286AD0">
        <w:rPr>
          <w:iCs/>
        </w:rPr>
        <w:t>relevant determinations</w:t>
      </w:r>
      <w:r w:rsidRPr="00286AD0">
        <w:rPr>
          <w:iCs/>
        </w:rPr>
        <w:t xml:space="preserve"> which contain entitlements that can be supplemented</w:t>
      </w:r>
      <w:r w:rsidR="00437582" w:rsidRPr="00286AD0">
        <w:rPr>
          <w:iCs/>
        </w:rPr>
        <w:t>.</w:t>
      </w:r>
    </w:p>
    <w:p w:rsidR="00E80691" w:rsidRPr="00286AD0" w:rsidRDefault="00E80691" w:rsidP="00343324">
      <w:pPr>
        <w:spacing w:before="120" w:after="120"/>
        <w:rPr>
          <w:b/>
          <w:szCs w:val="24"/>
        </w:rPr>
      </w:pPr>
    </w:p>
    <w:p w:rsidR="00343324" w:rsidRPr="00286AD0" w:rsidRDefault="00343324" w:rsidP="00343324">
      <w:pPr>
        <w:spacing w:before="120" w:after="120"/>
        <w:rPr>
          <w:b/>
          <w:szCs w:val="24"/>
        </w:rPr>
      </w:pPr>
      <w:r w:rsidRPr="00286AD0">
        <w:rPr>
          <w:b/>
          <w:szCs w:val="24"/>
        </w:rPr>
        <w:t>Human rights implications</w:t>
      </w:r>
    </w:p>
    <w:p w:rsidR="00343324" w:rsidRPr="00286AD0" w:rsidRDefault="00343324" w:rsidP="00343324">
      <w:pPr>
        <w:spacing w:before="120" w:after="120"/>
        <w:rPr>
          <w:szCs w:val="24"/>
        </w:rPr>
      </w:pPr>
      <w:r w:rsidRPr="00286AD0">
        <w:rPr>
          <w:szCs w:val="24"/>
        </w:rPr>
        <w:t>This Legislative Instrument does not engage any of the applicable rights or freedoms.</w:t>
      </w:r>
    </w:p>
    <w:p w:rsidR="00343324" w:rsidRPr="00286AD0" w:rsidRDefault="00343324" w:rsidP="00343324">
      <w:pPr>
        <w:spacing w:before="120" w:after="120"/>
        <w:rPr>
          <w:szCs w:val="24"/>
        </w:rPr>
      </w:pPr>
    </w:p>
    <w:p w:rsidR="00343324" w:rsidRPr="00286AD0" w:rsidRDefault="00343324" w:rsidP="00343324">
      <w:pPr>
        <w:spacing w:before="120" w:after="120"/>
        <w:rPr>
          <w:b/>
          <w:szCs w:val="24"/>
        </w:rPr>
      </w:pPr>
      <w:r w:rsidRPr="00286AD0">
        <w:rPr>
          <w:b/>
          <w:szCs w:val="24"/>
        </w:rPr>
        <w:t>Conclusion</w:t>
      </w:r>
    </w:p>
    <w:p w:rsidR="00343324" w:rsidRPr="00286AD0" w:rsidRDefault="00343324" w:rsidP="00343324">
      <w:pPr>
        <w:spacing w:before="120" w:after="120"/>
        <w:rPr>
          <w:szCs w:val="24"/>
        </w:rPr>
      </w:pPr>
      <w:r w:rsidRPr="00286AD0">
        <w:rPr>
          <w:szCs w:val="24"/>
        </w:rPr>
        <w:t>This Legislative Instrument is compatible with human rights as it does not raise any human rights issues.</w:t>
      </w:r>
    </w:p>
    <w:p w:rsidR="00343324" w:rsidRPr="00286AD0" w:rsidRDefault="00343324" w:rsidP="00343324">
      <w:pPr>
        <w:spacing w:before="120" w:after="120"/>
        <w:jc w:val="center"/>
        <w:rPr>
          <w:szCs w:val="24"/>
        </w:rPr>
      </w:pPr>
    </w:p>
    <w:p w:rsidR="00A4715A" w:rsidRPr="00286AD0" w:rsidRDefault="00343324">
      <w:pPr>
        <w:jc w:val="center"/>
        <w:rPr>
          <w:b/>
          <w:szCs w:val="24"/>
        </w:rPr>
      </w:pPr>
      <w:r w:rsidRPr="00286AD0">
        <w:rPr>
          <w:b/>
          <w:szCs w:val="24"/>
        </w:rPr>
        <w:t>The Hon Gary Gray AO MP</w:t>
      </w:r>
    </w:p>
    <w:p w:rsidR="00A4715A" w:rsidRPr="00286AD0" w:rsidRDefault="00343324">
      <w:pPr>
        <w:spacing w:before="0"/>
        <w:jc w:val="center"/>
        <w:rPr>
          <w:szCs w:val="24"/>
        </w:rPr>
      </w:pPr>
      <w:r w:rsidRPr="00286AD0">
        <w:rPr>
          <w:b/>
          <w:szCs w:val="24"/>
        </w:rPr>
        <w:t>Special Minister of State</w:t>
      </w:r>
    </w:p>
    <w:sectPr w:rsidR="00A4715A" w:rsidRPr="00286AD0" w:rsidSect="00343324">
      <w:headerReference w:type="first" r:id="rId15"/>
      <w:pgSz w:w="11906" w:h="16838" w:code="9"/>
      <w:pgMar w:top="907" w:right="851" w:bottom="90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82" w:rsidRDefault="00437582">
      <w:r>
        <w:separator/>
      </w:r>
    </w:p>
  </w:endnote>
  <w:endnote w:type="continuationSeparator" w:id="0">
    <w:p w:rsidR="00437582" w:rsidRDefault="0043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82" w:rsidRDefault="00437582" w:rsidP="00FF6011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82" w:rsidRPr="00B7594A" w:rsidRDefault="00437582" w:rsidP="00C860EF">
    <w:pPr>
      <w:pStyle w:val="Footer"/>
      <w:jc w:val="righ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82" w:rsidRPr="002A2FC8" w:rsidRDefault="00437582" w:rsidP="002A2FC8">
    <w:pPr>
      <w:pStyle w:val="Footer"/>
      <w:pBdr>
        <w:top w:val="single" w:sz="4" w:space="1" w:color="auto"/>
      </w:pBdr>
      <w:jc w:val="right"/>
    </w:pPr>
    <w:r w:rsidRPr="002A2FC8">
      <w:t xml:space="preserve">Page </w:t>
    </w:r>
    <w:fldSimple w:instr=" PAGE ">
      <w:r w:rsidR="00286AD0">
        <w:rPr>
          <w:noProof/>
        </w:rPr>
        <w:t>1</w:t>
      </w:r>
    </w:fldSimple>
    <w:r w:rsidRPr="002A2FC8">
      <w:t xml:space="preserve"> of </w:t>
    </w:r>
    <w:r w:rsidR="00BC0BA0">
      <w:rPr>
        <w:szCs w:val="24"/>
      </w:rPr>
      <w:fldChar w:fldCharType="begin"/>
    </w:r>
    <w:r>
      <w:rPr>
        <w:szCs w:val="24"/>
      </w:rPr>
      <w:instrText xml:space="preserve"> SECTIONPAGES  </w:instrText>
    </w:r>
    <w:r w:rsidR="00BC0BA0">
      <w:rPr>
        <w:szCs w:val="24"/>
      </w:rPr>
      <w:fldChar w:fldCharType="separate"/>
    </w:r>
    <w:r w:rsidR="00286AD0">
      <w:rPr>
        <w:noProof/>
        <w:szCs w:val="24"/>
      </w:rPr>
      <w:t>1</w:t>
    </w:r>
    <w:r w:rsidR="00BC0BA0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82" w:rsidRDefault="00437582">
      <w:r>
        <w:separator/>
      </w:r>
    </w:p>
  </w:footnote>
  <w:footnote w:type="continuationSeparator" w:id="0">
    <w:p w:rsidR="00437582" w:rsidRDefault="0043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82" w:rsidRPr="0078404B" w:rsidRDefault="00437582" w:rsidP="0078404B">
    <w:pPr>
      <w:pStyle w:val="Header"/>
      <w:spacing w:before="0"/>
      <w:jc w:val="right"/>
      <w:rPr>
        <w:i/>
      </w:rPr>
    </w:pPr>
    <w:r>
      <w:rPr>
        <w:i/>
      </w:rPr>
      <w:t xml:space="preserve">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82" w:rsidRDefault="00437582" w:rsidP="00A53472">
    <w:pPr>
      <w:pStyle w:val="Header"/>
      <w:spacing w:before="0"/>
      <w:jc w:val="right"/>
    </w:pPr>
    <w:r>
      <w:t xml:space="preserve">ATTACHMENT 1 </w:t>
    </w:r>
  </w:p>
  <w:p w:rsidR="00437582" w:rsidRDefault="00437582" w:rsidP="00A53472">
    <w:pPr>
      <w:pStyle w:val="Header"/>
      <w:pBdr>
        <w:bottom w:val="single" w:sz="4" w:space="1" w:color="auto"/>
      </w:pBdr>
      <w:spacing w:before="0"/>
      <w:jc w:val="right"/>
      <w:rPr>
        <w:i/>
      </w:rPr>
    </w:pPr>
    <w:r w:rsidRPr="00232F83">
      <w:rPr>
        <w:i/>
      </w:rPr>
      <w:t xml:space="preserve">Parliamentary Entitlements </w:t>
    </w:r>
    <w:r>
      <w:rPr>
        <w:i/>
      </w:rPr>
      <w:t>(Supplement of Capped Entitlement</w:t>
    </w:r>
    <w:r w:rsidR="00891161">
      <w:rPr>
        <w:i/>
      </w:rPr>
      <w:t>s</w:t>
    </w:r>
    <w:r>
      <w:rPr>
        <w:i/>
      </w:rPr>
      <w:t>) Determination</w:t>
    </w:r>
    <w:r w:rsidRPr="00232F83">
      <w:rPr>
        <w:i/>
      </w:rPr>
      <w:t xml:space="preserve"> </w:t>
    </w:r>
    <w:r w:rsidRPr="0078404B">
      <w:rPr>
        <w:i/>
      </w:rPr>
      <w:t>201</w:t>
    </w:r>
    <w:r>
      <w:rPr>
        <w:i/>
      </w:rPr>
      <w:t>2 (No. 1)</w:t>
    </w:r>
    <w:r w:rsidRPr="0078404B">
      <w:rPr>
        <w:i/>
      </w:rPr>
      <w:t xml:space="preserve"> </w:t>
    </w:r>
  </w:p>
  <w:p w:rsidR="00437582" w:rsidRDefault="00437582" w:rsidP="00A53472">
    <w:pPr>
      <w:pStyle w:val="Header"/>
      <w:tabs>
        <w:tab w:val="clear" w:pos="4153"/>
        <w:tab w:val="clear" w:pos="8306"/>
        <w:tab w:val="left" w:pos="823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82" w:rsidRDefault="00437582" w:rsidP="00A53472">
    <w:pPr>
      <w:pStyle w:val="Header"/>
      <w:spacing w:before="0"/>
      <w:jc w:val="right"/>
    </w:pPr>
    <w:r>
      <w:t xml:space="preserve">ATTACHMENT 2 </w:t>
    </w:r>
  </w:p>
  <w:p w:rsidR="00437582" w:rsidRDefault="00437582" w:rsidP="00A53472">
    <w:pPr>
      <w:pStyle w:val="Header"/>
      <w:pBdr>
        <w:bottom w:val="single" w:sz="4" w:space="1" w:color="auto"/>
      </w:pBdr>
      <w:spacing w:before="0"/>
      <w:jc w:val="right"/>
      <w:rPr>
        <w:i/>
      </w:rPr>
    </w:pPr>
    <w:r w:rsidRPr="00232F83">
      <w:rPr>
        <w:i/>
      </w:rPr>
      <w:t xml:space="preserve">Parliamentary Entitlements </w:t>
    </w:r>
    <w:r>
      <w:rPr>
        <w:i/>
      </w:rPr>
      <w:t>(Supplement of Capped Entitlement</w:t>
    </w:r>
    <w:r w:rsidR="00891161">
      <w:rPr>
        <w:i/>
      </w:rPr>
      <w:t>s</w:t>
    </w:r>
    <w:r>
      <w:rPr>
        <w:i/>
      </w:rPr>
      <w:t>) Determination</w:t>
    </w:r>
    <w:r w:rsidRPr="00232F83">
      <w:rPr>
        <w:i/>
      </w:rPr>
      <w:t xml:space="preserve"> </w:t>
    </w:r>
    <w:r w:rsidRPr="0078404B">
      <w:rPr>
        <w:i/>
      </w:rPr>
      <w:t>201</w:t>
    </w:r>
    <w:r>
      <w:rPr>
        <w:i/>
      </w:rPr>
      <w:t>2 (No. 1)</w:t>
    </w:r>
    <w:r w:rsidRPr="0078404B">
      <w:rPr>
        <w:i/>
      </w:rPr>
      <w:t xml:space="preserve"> </w:t>
    </w:r>
  </w:p>
  <w:p w:rsidR="00437582" w:rsidRDefault="00437582" w:rsidP="00A53472">
    <w:pPr>
      <w:pStyle w:val="Header"/>
      <w:tabs>
        <w:tab w:val="clear" w:pos="4153"/>
        <w:tab w:val="clear" w:pos="8306"/>
        <w:tab w:val="left" w:pos="8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4B8C"/>
    <w:multiLevelType w:val="hybridMultilevel"/>
    <w:tmpl w:val="4DFAC85E"/>
    <w:lvl w:ilvl="0" w:tplc="C67AAE9E">
      <w:start w:val="1"/>
      <w:numFmt w:val="lowerLetter"/>
      <w:lvlText w:val="(%1)"/>
      <w:lvlJc w:val="left"/>
      <w:pPr>
        <w:ind w:left="2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7B2E"/>
    <w:multiLevelType w:val="hybridMultilevel"/>
    <w:tmpl w:val="B9A8F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3">
    <w:nsid w:val="385422B3"/>
    <w:multiLevelType w:val="hybridMultilevel"/>
    <w:tmpl w:val="6458EE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5">
    <w:nsid w:val="3B0C694D"/>
    <w:multiLevelType w:val="hybridMultilevel"/>
    <w:tmpl w:val="F7F646EA"/>
    <w:lvl w:ilvl="0" w:tplc="4A12F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6D2D"/>
    <w:multiLevelType w:val="hybridMultilevel"/>
    <w:tmpl w:val="3A5A161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438B7093"/>
    <w:multiLevelType w:val="hybridMultilevel"/>
    <w:tmpl w:val="915C0854"/>
    <w:lvl w:ilvl="0" w:tplc="A8A0AF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533F6C24"/>
    <w:multiLevelType w:val="hybridMultilevel"/>
    <w:tmpl w:val="F9C81E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591B7C"/>
    <w:multiLevelType w:val="hybridMultilevel"/>
    <w:tmpl w:val="4E185F4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2">
    <w:nsid w:val="654258E0"/>
    <w:multiLevelType w:val="hybridMultilevel"/>
    <w:tmpl w:val="A8149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25CC8"/>
    <w:multiLevelType w:val="hybridMultilevel"/>
    <w:tmpl w:val="38DCAA72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0716904"/>
    <w:multiLevelType w:val="hybridMultilevel"/>
    <w:tmpl w:val="672EA9A6"/>
    <w:lvl w:ilvl="0" w:tplc="E9A2947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C3496"/>
    <w:multiLevelType w:val="hybridMultilevel"/>
    <w:tmpl w:val="1BE0EABC"/>
    <w:lvl w:ilvl="0" w:tplc="5A364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4"/>
  </w:num>
  <w:num w:numId="18">
    <w:abstractNumId w:val="0"/>
  </w:num>
  <w:num w:numId="19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8" w:dllVersion="513" w:checkStyle="1"/>
  <w:proofState w:spelling="clean"/>
  <w:stylePaneFormatFilter w:val="3F01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10725"/>
    <w:rsid w:val="000001B1"/>
    <w:rsid w:val="000005A6"/>
    <w:rsid w:val="00000FC7"/>
    <w:rsid w:val="00002652"/>
    <w:rsid w:val="00006159"/>
    <w:rsid w:val="00012997"/>
    <w:rsid w:val="000129E4"/>
    <w:rsid w:val="00016F98"/>
    <w:rsid w:val="00021DAB"/>
    <w:rsid w:val="000221A2"/>
    <w:rsid w:val="00023D11"/>
    <w:rsid w:val="00024003"/>
    <w:rsid w:val="00025D52"/>
    <w:rsid w:val="0003057D"/>
    <w:rsid w:val="00033C30"/>
    <w:rsid w:val="00034423"/>
    <w:rsid w:val="00035FF5"/>
    <w:rsid w:val="00036923"/>
    <w:rsid w:val="00041419"/>
    <w:rsid w:val="00043D9C"/>
    <w:rsid w:val="0004776E"/>
    <w:rsid w:val="0005609A"/>
    <w:rsid w:val="00056480"/>
    <w:rsid w:val="00056752"/>
    <w:rsid w:val="000571AD"/>
    <w:rsid w:val="00060F19"/>
    <w:rsid w:val="00061D1A"/>
    <w:rsid w:val="00061D38"/>
    <w:rsid w:val="0006348A"/>
    <w:rsid w:val="00064ED2"/>
    <w:rsid w:val="000707C8"/>
    <w:rsid w:val="00072C5D"/>
    <w:rsid w:val="00076651"/>
    <w:rsid w:val="00077C8E"/>
    <w:rsid w:val="000816A7"/>
    <w:rsid w:val="000825E9"/>
    <w:rsid w:val="0008407C"/>
    <w:rsid w:val="00084596"/>
    <w:rsid w:val="00087602"/>
    <w:rsid w:val="0009147A"/>
    <w:rsid w:val="000A0ED6"/>
    <w:rsid w:val="000A3A80"/>
    <w:rsid w:val="000A5D51"/>
    <w:rsid w:val="000A77BE"/>
    <w:rsid w:val="000A7E55"/>
    <w:rsid w:val="000B5920"/>
    <w:rsid w:val="000B7290"/>
    <w:rsid w:val="000B7291"/>
    <w:rsid w:val="000B7DF5"/>
    <w:rsid w:val="000C0AFA"/>
    <w:rsid w:val="000C113B"/>
    <w:rsid w:val="000C36B8"/>
    <w:rsid w:val="000C371E"/>
    <w:rsid w:val="000C49D8"/>
    <w:rsid w:val="000C56B8"/>
    <w:rsid w:val="000C6105"/>
    <w:rsid w:val="000D0239"/>
    <w:rsid w:val="000D034F"/>
    <w:rsid w:val="000D0B75"/>
    <w:rsid w:val="000D19E6"/>
    <w:rsid w:val="000D1A78"/>
    <w:rsid w:val="000D5443"/>
    <w:rsid w:val="000E117F"/>
    <w:rsid w:val="000E1254"/>
    <w:rsid w:val="000E1D20"/>
    <w:rsid w:val="000E4088"/>
    <w:rsid w:val="000E758E"/>
    <w:rsid w:val="000F1371"/>
    <w:rsid w:val="000F4819"/>
    <w:rsid w:val="000F7940"/>
    <w:rsid w:val="00100DC4"/>
    <w:rsid w:val="00102526"/>
    <w:rsid w:val="00104001"/>
    <w:rsid w:val="00104275"/>
    <w:rsid w:val="00107C93"/>
    <w:rsid w:val="00111C6A"/>
    <w:rsid w:val="00113DD8"/>
    <w:rsid w:val="001165A1"/>
    <w:rsid w:val="00116A6D"/>
    <w:rsid w:val="001221D9"/>
    <w:rsid w:val="001253A0"/>
    <w:rsid w:val="00130690"/>
    <w:rsid w:val="00130DF2"/>
    <w:rsid w:val="00131AFC"/>
    <w:rsid w:val="00137672"/>
    <w:rsid w:val="00140E74"/>
    <w:rsid w:val="001421BC"/>
    <w:rsid w:val="0014245D"/>
    <w:rsid w:val="00143635"/>
    <w:rsid w:val="00145996"/>
    <w:rsid w:val="001468B2"/>
    <w:rsid w:val="00146DC2"/>
    <w:rsid w:val="00147A19"/>
    <w:rsid w:val="00151226"/>
    <w:rsid w:val="0015225A"/>
    <w:rsid w:val="001530E0"/>
    <w:rsid w:val="00155263"/>
    <w:rsid w:val="00157BF1"/>
    <w:rsid w:val="00162B6A"/>
    <w:rsid w:val="00165FD2"/>
    <w:rsid w:val="00166825"/>
    <w:rsid w:val="00170AD3"/>
    <w:rsid w:val="001725C0"/>
    <w:rsid w:val="00174358"/>
    <w:rsid w:val="001800B3"/>
    <w:rsid w:val="00182772"/>
    <w:rsid w:val="0018338F"/>
    <w:rsid w:val="001836FC"/>
    <w:rsid w:val="001906A0"/>
    <w:rsid w:val="0019235E"/>
    <w:rsid w:val="00192B2C"/>
    <w:rsid w:val="00195428"/>
    <w:rsid w:val="00195E96"/>
    <w:rsid w:val="00196D42"/>
    <w:rsid w:val="001B1B47"/>
    <w:rsid w:val="001B2BAF"/>
    <w:rsid w:val="001B40D8"/>
    <w:rsid w:val="001B5B68"/>
    <w:rsid w:val="001C2600"/>
    <w:rsid w:val="001C3247"/>
    <w:rsid w:val="001C3300"/>
    <w:rsid w:val="001D028C"/>
    <w:rsid w:val="001D095A"/>
    <w:rsid w:val="001D2232"/>
    <w:rsid w:val="001D383E"/>
    <w:rsid w:val="001D6FCD"/>
    <w:rsid w:val="001E233E"/>
    <w:rsid w:val="001E3353"/>
    <w:rsid w:val="001E3C8E"/>
    <w:rsid w:val="001E43A7"/>
    <w:rsid w:val="001E477E"/>
    <w:rsid w:val="001E5A55"/>
    <w:rsid w:val="001F7CCF"/>
    <w:rsid w:val="00203CF7"/>
    <w:rsid w:val="002050E7"/>
    <w:rsid w:val="00213D33"/>
    <w:rsid w:val="00214C80"/>
    <w:rsid w:val="0021601E"/>
    <w:rsid w:val="00216341"/>
    <w:rsid w:val="00221BBD"/>
    <w:rsid w:val="00222780"/>
    <w:rsid w:val="00223209"/>
    <w:rsid w:val="002242E9"/>
    <w:rsid w:val="0022533F"/>
    <w:rsid w:val="00225382"/>
    <w:rsid w:val="0022747F"/>
    <w:rsid w:val="00231B71"/>
    <w:rsid w:val="00232870"/>
    <w:rsid w:val="00232F83"/>
    <w:rsid w:val="0024229E"/>
    <w:rsid w:val="00242BD1"/>
    <w:rsid w:val="00244D52"/>
    <w:rsid w:val="00246EE9"/>
    <w:rsid w:val="00251593"/>
    <w:rsid w:val="0025452F"/>
    <w:rsid w:val="002579C9"/>
    <w:rsid w:val="00260361"/>
    <w:rsid w:val="00262FA9"/>
    <w:rsid w:val="00264105"/>
    <w:rsid w:val="002646C4"/>
    <w:rsid w:val="00264952"/>
    <w:rsid w:val="00267AF2"/>
    <w:rsid w:val="00267DC4"/>
    <w:rsid w:val="00277C13"/>
    <w:rsid w:val="00277DF4"/>
    <w:rsid w:val="00283B1F"/>
    <w:rsid w:val="0028456F"/>
    <w:rsid w:val="002858E3"/>
    <w:rsid w:val="00286073"/>
    <w:rsid w:val="002863CD"/>
    <w:rsid w:val="00286AD0"/>
    <w:rsid w:val="00292F6B"/>
    <w:rsid w:val="00297A86"/>
    <w:rsid w:val="00297CC5"/>
    <w:rsid w:val="002A02B1"/>
    <w:rsid w:val="002A12D8"/>
    <w:rsid w:val="002A2FC8"/>
    <w:rsid w:val="002A324A"/>
    <w:rsid w:val="002A52CE"/>
    <w:rsid w:val="002B3BA3"/>
    <w:rsid w:val="002B6416"/>
    <w:rsid w:val="002C0D4E"/>
    <w:rsid w:val="002C26CC"/>
    <w:rsid w:val="002C3A19"/>
    <w:rsid w:val="002C4B96"/>
    <w:rsid w:val="002C7FFB"/>
    <w:rsid w:val="002D0B3A"/>
    <w:rsid w:val="002D1020"/>
    <w:rsid w:val="002D16F9"/>
    <w:rsid w:val="002D4373"/>
    <w:rsid w:val="002E2D16"/>
    <w:rsid w:val="002E32B7"/>
    <w:rsid w:val="002E62A7"/>
    <w:rsid w:val="002F040E"/>
    <w:rsid w:val="002F0935"/>
    <w:rsid w:val="002F7672"/>
    <w:rsid w:val="00301D89"/>
    <w:rsid w:val="00302175"/>
    <w:rsid w:val="003051E0"/>
    <w:rsid w:val="00306467"/>
    <w:rsid w:val="003103EB"/>
    <w:rsid w:val="00311DBD"/>
    <w:rsid w:val="0031208F"/>
    <w:rsid w:val="0031283F"/>
    <w:rsid w:val="00313474"/>
    <w:rsid w:val="0031650B"/>
    <w:rsid w:val="0031661F"/>
    <w:rsid w:val="003174DC"/>
    <w:rsid w:val="00321984"/>
    <w:rsid w:val="00322A5D"/>
    <w:rsid w:val="00322BF1"/>
    <w:rsid w:val="00323121"/>
    <w:rsid w:val="00326A28"/>
    <w:rsid w:val="00326D1D"/>
    <w:rsid w:val="00327F79"/>
    <w:rsid w:val="00335CD8"/>
    <w:rsid w:val="003414BA"/>
    <w:rsid w:val="00343324"/>
    <w:rsid w:val="00346107"/>
    <w:rsid w:val="00346E2E"/>
    <w:rsid w:val="003507C1"/>
    <w:rsid w:val="00351417"/>
    <w:rsid w:val="00361CC5"/>
    <w:rsid w:val="00363049"/>
    <w:rsid w:val="00363CFF"/>
    <w:rsid w:val="00363F33"/>
    <w:rsid w:val="003645C4"/>
    <w:rsid w:val="00367275"/>
    <w:rsid w:val="003713F5"/>
    <w:rsid w:val="0037189F"/>
    <w:rsid w:val="00375BA0"/>
    <w:rsid w:val="00375FA9"/>
    <w:rsid w:val="00376489"/>
    <w:rsid w:val="0037675F"/>
    <w:rsid w:val="00383822"/>
    <w:rsid w:val="0038557B"/>
    <w:rsid w:val="00386014"/>
    <w:rsid w:val="0038786E"/>
    <w:rsid w:val="0039370E"/>
    <w:rsid w:val="003938D7"/>
    <w:rsid w:val="00395D66"/>
    <w:rsid w:val="003A0A6D"/>
    <w:rsid w:val="003A1AB4"/>
    <w:rsid w:val="003A3114"/>
    <w:rsid w:val="003A3E64"/>
    <w:rsid w:val="003A41CB"/>
    <w:rsid w:val="003A480E"/>
    <w:rsid w:val="003A66C5"/>
    <w:rsid w:val="003A6BF1"/>
    <w:rsid w:val="003B373C"/>
    <w:rsid w:val="003B474D"/>
    <w:rsid w:val="003B5C20"/>
    <w:rsid w:val="003B5C25"/>
    <w:rsid w:val="003C0178"/>
    <w:rsid w:val="003C214B"/>
    <w:rsid w:val="003C52CD"/>
    <w:rsid w:val="003C55C3"/>
    <w:rsid w:val="003D241E"/>
    <w:rsid w:val="003D34D7"/>
    <w:rsid w:val="003E0989"/>
    <w:rsid w:val="003E42EE"/>
    <w:rsid w:val="003E562F"/>
    <w:rsid w:val="003E6065"/>
    <w:rsid w:val="003F5D45"/>
    <w:rsid w:val="003F65DD"/>
    <w:rsid w:val="004003EE"/>
    <w:rsid w:val="00403864"/>
    <w:rsid w:val="00407C00"/>
    <w:rsid w:val="00410725"/>
    <w:rsid w:val="004123DA"/>
    <w:rsid w:val="00414E67"/>
    <w:rsid w:val="00416DC9"/>
    <w:rsid w:val="00417FEE"/>
    <w:rsid w:val="004228C5"/>
    <w:rsid w:val="00422ACE"/>
    <w:rsid w:val="004243E6"/>
    <w:rsid w:val="00425389"/>
    <w:rsid w:val="00427505"/>
    <w:rsid w:val="00427641"/>
    <w:rsid w:val="004300BC"/>
    <w:rsid w:val="00431684"/>
    <w:rsid w:val="004321E8"/>
    <w:rsid w:val="004353FC"/>
    <w:rsid w:val="0043661C"/>
    <w:rsid w:val="00436851"/>
    <w:rsid w:val="00437582"/>
    <w:rsid w:val="004405BF"/>
    <w:rsid w:val="004419DA"/>
    <w:rsid w:val="00442759"/>
    <w:rsid w:val="004434C4"/>
    <w:rsid w:val="00446B54"/>
    <w:rsid w:val="00447FE6"/>
    <w:rsid w:val="004531AE"/>
    <w:rsid w:val="00453EFD"/>
    <w:rsid w:val="004601F6"/>
    <w:rsid w:val="00461758"/>
    <w:rsid w:val="00462BCB"/>
    <w:rsid w:val="004722B6"/>
    <w:rsid w:val="00473685"/>
    <w:rsid w:val="00473CDC"/>
    <w:rsid w:val="00475EA4"/>
    <w:rsid w:val="00480207"/>
    <w:rsid w:val="004821C8"/>
    <w:rsid w:val="004850E8"/>
    <w:rsid w:val="00490BF1"/>
    <w:rsid w:val="00491ECE"/>
    <w:rsid w:val="004A127C"/>
    <w:rsid w:val="004A2E4A"/>
    <w:rsid w:val="004A58CE"/>
    <w:rsid w:val="004A5F82"/>
    <w:rsid w:val="004B291A"/>
    <w:rsid w:val="004B5D6A"/>
    <w:rsid w:val="004B6A36"/>
    <w:rsid w:val="004B70D7"/>
    <w:rsid w:val="004C031A"/>
    <w:rsid w:val="004C77B9"/>
    <w:rsid w:val="004C7D38"/>
    <w:rsid w:val="004D4ACB"/>
    <w:rsid w:val="004D6C28"/>
    <w:rsid w:val="004D71F7"/>
    <w:rsid w:val="004E04F8"/>
    <w:rsid w:val="004E3816"/>
    <w:rsid w:val="004E4120"/>
    <w:rsid w:val="004E51EB"/>
    <w:rsid w:val="00500E97"/>
    <w:rsid w:val="00500FD6"/>
    <w:rsid w:val="00503580"/>
    <w:rsid w:val="005056F0"/>
    <w:rsid w:val="005116D4"/>
    <w:rsid w:val="005141BA"/>
    <w:rsid w:val="00514D3C"/>
    <w:rsid w:val="00521BAD"/>
    <w:rsid w:val="00522A7F"/>
    <w:rsid w:val="00523B3F"/>
    <w:rsid w:val="0052600B"/>
    <w:rsid w:val="00527A02"/>
    <w:rsid w:val="00532928"/>
    <w:rsid w:val="005335BF"/>
    <w:rsid w:val="00533693"/>
    <w:rsid w:val="00536061"/>
    <w:rsid w:val="005366CB"/>
    <w:rsid w:val="0053765C"/>
    <w:rsid w:val="0053774B"/>
    <w:rsid w:val="00537AB5"/>
    <w:rsid w:val="00541130"/>
    <w:rsid w:val="0054441B"/>
    <w:rsid w:val="00547D11"/>
    <w:rsid w:val="00547FE1"/>
    <w:rsid w:val="005512A2"/>
    <w:rsid w:val="005518DB"/>
    <w:rsid w:val="00552036"/>
    <w:rsid w:val="00552570"/>
    <w:rsid w:val="00555603"/>
    <w:rsid w:val="00556104"/>
    <w:rsid w:val="00557C0B"/>
    <w:rsid w:val="00557DDF"/>
    <w:rsid w:val="00561B5F"/>
    <w:rsid w:val="00566534"/>
    <w:rsid w:val="00567969"/>
    <w:rsid w:val="0057059D"/>
    <w:rsid w:val="005715BB"/>
    <w:rsid w:val="0057264F"/>
    <w:rsid w:val="0057306C"/>
    <w:rsid w:val="00576B10"/>
    <w:rsid w:val="00577868"/>
    <w:rsid w:val="00577E73"/>
    <w:rsid w:val="00581612"/>
    <w:rsid w:val="005841B9"/>
    <w:rsid w:val="00590751"/>
    <w:rsid w:val="00592C37"/>
    <w:rsid w:val="005951EF"/>
    <w:rsid w:val="005A260F"/>
    <w:rsid w:val="005B2AF1"/>
    <w:rsid w:val="005B5F77"/>
    <w:rsid w:val="005C0163"/>
    <w:rsid w:val="005C0865"/>
    <w:rsid w:val="005C2CC6"/>
    <w:rsid w:val="005C4B7D"/>
    <w:rsid w:val="005C7326"/>
    <w:rsid w:val="005D026A"/>
    <w:rsid w:val="005D2BE2"/>
    <w:rsid w:val="005D4C9B"/>
    <w:rsid w:val="005D4D93"/>
    <w:rsid w:val="005D532A"/>
    <w:rsid w:val="005D6FEF"/>
    <w:rsid w:val="005D75D9"/>
    <w:rsid w:val="005E1034"/>
    <w:rsid w:val="005E13B6"/>
    <w:rsid w:val="005E222C"/>
    <w:rsid w:val="005E31C7"/>
    <w:rsid w:val="005E37E5"/>
    <w:rsid w:val="005F30A5"/>
    <w:rsid w:val="005F5644"/>
    <w:rsid w:val="006013A6"/>
    <w:rsid w:val="00601D18"/>
    <w:rsid w:val="00602C79"/>
    <w:rsid w:val="00607258"/>
    <w:rsid w:val="00607C47"/>
    <w:rsid w:val="0061113D"/>
    <w:rsid w:val="006152BC"/>
    <w:rsid w:val="0062024F"/>
    <w:rsid w:val="006215EF"/>
    <w:rsid w:val="006217D6"/>
    <w:rsid w:val="00624704"/>
    <w:rsid w:val="0062564F"/>
    <w:rsid w:val="0063533B"/>
    <w:rsid w:val="00641987"/>
    <w:rsid w:val="00641C60"/>
    <w:rsid w:val="00642980"/>
    <w:rsid w:val="0064422F"/>
    <w:rsid w:val="00647E85"/>
    <w:rsid w:val="00650506"/>
    <w:rsid w:val="00653CD6"/>
    <w:rsid w:val="00654D2B"/>
    <w:rsid w:val="00655C10"/>
    <w:rsid w:val="00657918"/>
    <w:rsid w:val="00662487"/>
    <w:rsid w:val="006635D4"/>
    <w:rsid w:val="00664CD9"/>
    <w:rsid w:val="00666610"/>
    <w:rsid w:val="00673C64"/>
    <w:rsid w:val="006756A5"/>
    <w:rsid w:val="0067662F"/>
    <w:rsid w:val="00676A4B"/>
    <w:rsid w:val="00683E4E"/>
    <w:rsid w:val="006856CE"/>
    <w:rsid w:val="00687CA4"/>
    <w:rsid w:val="0069119C"/>
    <w:rsid w:val="00692612"/>
    <w:rsid w:val="00692EB5"/>
    <w:rsid w:val="00693780"/>
    <w:rsid w:val="00695DF1"/>
    <w:rsid w:val="006968C4"/>
    <w:rsid w:val="00697463"/>
    <w:rsid w:val="00697A81"/>
    <w:rsid w:val="006A3CCF"/>
    <w:rsid w:val="006A5913"/>
    <w:rsid w:val="006A6502"/>
    <w:rsid w:val="006A6E33"/>
    <w:rsid w:val="006B0117"/>
    <w:rsid w:val="006B0BA5"/>
    <w:rsid w:val="006B18E6"/>
    <w:rsid w:val="006B38B9"/>
    <w:rsid w:val="006B573C"/>
    <w:rsid w:val="006B798D"/>
    <w:rsid w:val="006C26C7"/>
    <w:rsid w:val="006C4D04"/>
    <w:rsid w:val="006C4EF0"/>
    <w:rsid w:val="006D0615"/>
    <w:rsid w:val="006D3CD5"/>
    <w:rsid w:val="006D41BF"/>
    <w:rsid w:val="006D5A81"/>
    <w:rsid w:val="006E0642"/>
    <w:rsid w:val="006E0853"/>
    <w:rsid w:val="006E1C5D"/>
    <w:rsid w:val="006E3AE0"/>
    <w:rsid w:val="006F5315"/>
    <w:rsid w:val="006F6952"/>
    <w:rsid w:val="006F6E52"/>
    <w:rsid w:val="006F6FE5"/>
    <w:rsid w:val="00701E93"/>
    <w:rsid w:val="007023E7"/>
    <w:rsid w:val="00703C1E"/>
    <w:rsid w:val="00705631"/>
    <w:rsid w:val="00707F2E"/>
    <w:rsid w:val="0071210C"/>
    <w:rsid w:val="00712E6E"/>
    <w:rsid w:val="00713E9D"/>
    <w:rsid w:val="00720524"/>
    <w:rsid w:val="00720659"/>
    <w:rsid w:val="00721C26"/>
    <w:rsid w:val="007244C0"/>
    <w:rsid w:val="00725F29"/>
    <w:rsid w:val="0072636C"/>
    <w:rsid w:val="00726C80"/>
    <w:rsid w:val="00737348"/>
    <w:rsid w:val="00742BF5"/>
    <w:rsid w:val="00747DD4"/>
    <w:rsid w:val="00752EE5"/>
    <w:rsid w:val="007535FF"/>
    <w:rsid w:val="00755E1E"/>
    <w:rsid w:val="007660A5"/>
    <w:rsid w:val="00767F9E"/>
    <w:rsid w:val="007735F6"/>
    <w:rsid w:val="0077507A"/>
    <w:rsid w:val="00775D18"/>
    <w:rsid w:val="007766A5"/>
    <w:rsid w:val="00777D61"/>
    <w:rsid w:val="00781019"/>
    <w:rsid w:val="007815F3"/>
    <w:rsid w:val="0078404B"/>
    <w:rsid w:val="00785413"/>
    <w:rsid w:val="00787090"/>
    <w:rsid w:val="00794E80"/>
    <w:rsid w:val="007A0EFB"/>
    <w:rsid w:val="007A11BC"/>
    <w:rsid w:val="007A193D"/>
    <w:rsid w:val="007A78EB"/>
    <w:rsid w:val="007B4E25"/>
    <w:rsid w:val="007B5289"/>
    <w:rsid w:val="007B6FB0"/>
    <w:rsid w:val="007C1CEB"/>
    <w:rsid w:val="007C665F"/>
    <w:rsid w:val="007C6705"/>
    <w:rsid w:val="007C7CD2"/>
    <w:rsid w:val="007D03DE"/>
    <w:rsid w:val="007D1DA4"/>
    <w:rsid w:val="007D384D"/>
    <w:rsid w:val="007D635C"/>
    <w:rsid w:val="007E1704"/>
    <w:rsid w:val="007E2B7A"/>
    <w:rsid w:val="007E3066"/>
    <w:rsid w:val="007E3E52"/>
    <w:rsid w:val="007E6033"/>
    <w:rsid w:val="007F0551"/>
    <w:rsid w:val="007F238F"/>
    <w:rsid w:val="007F554D"/>
    <w:rsid w:val="007F62CD"/>
    <w:rsid w:val="00801C49"/>
    <w:rsid w:val="00804803"/>
    <w:rsid w:val="00806849"/>
    <w:rsid w:val="00814870"/>
    <w:rsid w:val="008155A4"/>
    <w:rsid w:val="00823D8B"/>
    <w:rsid w:val="00830A48"/>
    <w:rsid w:val="00831852"/>
    <w:rsid w:val="00834ED5"/>
    <w:rsid w:val="008361B8"/>
    <w:rsid w:val="00836CF9"/>
    <w:rsid w:val="00840802"/>
    <w:rsid w:val="00840BE2"/>
    <w:rsid w:val="008458AE"/>
    <w:rsid w:val="00845FC7"/>
    <w:rsid w:val="00853B45"/>
    <w:rsid w:val="00860051"/>
    <w:rsid w:val="00860DC5"/>
    <w:rsid w:val="00861D53"/>
    <w:rsid w:val="00861E62"/>
    <w:rsid w:val="00862551"/>
    <w:rsid w:val="00863739"/>
    <w:rsid w:val="0086465E"/>
    <w:rsid w:val="00867779"/>
    <w:rsid w:val="00872058"/>
    <w:rsid w:val="0088093D"/>
    <w:rsid w:val="008838E3"/>
    <w:rsid w:val="00885D02"/>
    <w:rsid w:val="00891161"/>
    <w:rsid w:val="00893177"/>
    <w:rsid w:val="008951AD"/>
    <w:rsid w:val="008A13C2"/>
    <w:rsid w:val="008A1718"/>
    <w:rsid w:val="008A5650"/>
    <w:rsid w:val="008A7141"/>
    <w:rsid w:val="008A7868"/>
    <w:rsid w:val="008A7BCC"/>
    <w:rsid w:val="008B5441"/>
    <w:rsid w:val="008B57A3"/>
    <w:rsid w:val="008C245B"/>
    <w:rsid w:val="008C2937"/>
    <w:rsid w:val="008C344D"/>
    <w:rsid w:val="008C4E8C"/>
    <w:rsid w:val="008D252E"/>
    <w:rsid w:val="008D2DCA"/>
    <w:rsid w:val="008D5CC6"/>
    <w:rsid w:val="008E3E28"/>
    <w:rsid w:val="008E45FD"/>
    <w:rsid w:val="008E51E7"/>
    <w:rsid w:val="008E57A2"/>
    <w:rsid w:val="008E7159"/>
    <w:rsid w:val="008F0BEC"/>
    <w:rsid w:val="008F1C8B"/>
    <w:rsid w:val="008F4E31"/>
    <w:rsid w:val="008F4F74"/>
    <w:rsid w:val="008F7214"/>
    <w:rsid w:val="008F7CC4"/>
    <w:rsid w:val="009021D7"/>
    <w:rsid w:val="009028C5"/>
    <w:rsid w:val="00903C2B"/>
    <w:rsid w:val="009116BC"/>
    <w:rsid w:val="0091650B"/>
    <w:rsid w:val="009173F7"/>
    <w:rsid w:val="00926020"/>
    <w:rsid w:val="00926C9E"/>
    <w:rsid w:val="00932C32"/>
    <w:rsid w:val="00941B80"/>
    <w:rsid w:val="00945891"/>
    <w:rsid w:val="009479E4"/>
    <w:rsid w:val="009530F8"/>
    <w:rsid w:val="00955713"/>
    <w:rsid w:val="00957C9E"/>
    <w:rsid w:val="00961682"/>
    <w:rsid w:val="009714AC"/>
    <w:rsid w:val="009741F3"/>
    <w:rsid w:val="009813BD"/>
    <w:rsid w:val="00983224"/>
    <w:rsid w:val="00987220"/>
    <w:rsid w:val="009921C0"/>
    <w:rsid w:val="0099325B"/>
    <w:rsid w:val="009A674F"/>
    <w:rsid w:val="009B0BE0"/>
    <w:rsid w:val="009B4B36"/>
    <w:rsid w:val="009B5483"/>
    <w:rsid w:val="009B7685"/>
    <w:rsid w:val="009C021A"/>
    <w:rsid w:val="009C7A63"/>
    <w:rsid w:val="009D1253"/>
    <w:rsid w:val="009D1C85"/>
    <w:rsid w:val="009D27A3"/>
    <w:rsid w:val="009D4C25"/>
    <w:rsid w:val="009E0200"/>
    <w:rsid w:val="009E0741"/>
    <w:rsid w:val="009E0BAC"/>
    <w:rsid w:val="009E1406"/>
    <w:rsid w:val="009E48D0"/>
    <w:rsid w:val="009E681F"/>
    <w:rsid w:val="009E7E40"/>
    <w:rsid w:val="009F22CF"/>
    <w:rsid w:val="009F2765"/>
    <w:rsid w:val="009F294F"/>
    <w:rsid w:val="009F3B4C"/>
    <w:rsid w:val="00A00D62"/>
    <w:rsid w:val="00A01758"/>
    <w:rsid w:val="00A03046"/>
    <w:rsid w:val="00A120DB"/>
    <w:rsid w:val="00A2258E"/>
    <w:rsid w:val="00A22CAD"/>
    <w:rsid w:val="00A25269"/>
    <w:rsid w:val="00A27D20"/>
    <w:rsid w:val="00A33860"/>
    <w:rsid w:val="00A357F8"/>
    <w:rsid w:val="00A3636E"/>
    <w:rsid w:val="00A36942"/>
    <w:rsid w:val="00A4021B"/>
    <w:rsid w:val="00A40B25"/>
    <w:rsid w:val="00A4715A"/>
    <w:rsid w:val="00A47DF3"/>
    <w:rsid w:val="00A5049F"/>
    <w:rsid w:val="00A52D7B"/>
    <w:rsid w:val="00A53472"/>
    <w:rsid w:val="00A54037"/>
    <w:rsid w:val="00A54DA2"/>
    <w:rsid w:val="00A56E31"/>
    <w:rsid w:val="00A574EB"/>
    <w:rsid w:val="00A57CF1"/>
    <w:rsid w:val="00A60B11"/>
    <w:rsid w:val="00A64062"/>
    <w:rsid w:val="00A650BF"/>
    <w:rsid w:val="00A66D83"/>
    <w:rsid w:val="00A67964"/>
    <w:rsid w:val="00A70714"/>
    <w:rsid w:val="00A7178F"/>
    <w:rsid w:val="00A74089"/>
    <w:rsid w:val="00A76572"/>
    <w:rsid w:val="00A7699F"/>
    <w:rsid w:val="00A8232A"/>
    <w:rsid w:val="00A83FC2"/>
    <w:rsid w:val="00A97C12"/>
    <w:rsid w:val="00AA13F6"/>
    <w:rsid w:val="00AA2080"/>
    <w:rsid w:val="00AA3C22"/>
    <w:rsid w:val="00AA5668"/>
    <w:rsid w:val="00AB33FE"/>
    <w:rsid w:val="00AB4A7A"/>
    <w:rsid w:val="00AB671D"/>
    <w:rsid w:val="00AC3D87"/>
    <w:rsid w:val="00AC5A34"/>
    <w:rsid w:val="00AC6F2F"/>
    <w:rsid w:val="00AD4C84"/>
    <w:rsid w:val="00AD6A57"/>
    <w:rsid w:val="00AD7271"/>
    <w:rsid w:val="00AD7504"/>
    <w:rsid w:val="00AE184C"/>
    <w:rsid w:val="00AE1ACA"/>
    <w:rsid w:val="00AE2ABA"/>
    <w:rsid w:val="00AE3084"/>
    <w:rsid w:val="00AE347B"/>
    <w:rsid w:val="00AE3B64"/>
    <w:rsid w:val="00AE6553"/>
    <w:rsid w:val="00AF319C"/>
    <w:rsid w:val="00AF47AE"/>
    <w:rsid w:val="00AF72E1"/>
    <w:rsid w:val="00B000C3"/>
    <w:rsid w:val="00B01D65"/>
    <w:rsid w:val="00B0597C"/>
    <w:rsid w:val="00B14494"/>
    <w:rsid w:val="00B15643"/>
    <w:rsid w:val="00B232E0"/>
    <w:rsid w:val="00B24DA8"/>
    <w:rsid w:val="00B25197"/>
    <w:rsid w:val="00B265FD"/>
    <w:rsid w:val="00B27720"/>
    <w:rsid w:val="00B30AB5"/>
    <w:rsid w:val="00B31648"/>
    <w:rsid w:val="00B31BD5"/>
    <w:rsid w:val="00B33FBC"/>
    <w:rsid w:val="00B344B0"/>
    <w:rsid w:val="00B34F49"/>
    <w:rsid w:val="00B4051C"/>
    <w:rsid w:val="00B43417"/>
    <w:rsid w:val="00B447BF"/>
    <w:rsid w:val="00B44ACF"/>
    <w:rsid w:val="00B46154"/>
    <w:rsid w:val="00B501DA"/>
    <w:rsid w:val="00B503BA"/>
    <w:rsid w:val="00B50A94"/>
    <w:rsid w:val="00B557FE"/>
    <w:rsid w:val="00B60850"/>
    <w:rsid w:val="00B63AF6"/>
    <w:rsid w:val="00B66DAC"/>
    <w:rsid w:val="00B6717E"/>
    <w:rsid w:val="00B7158F"/>
    <w:rsid w:val="00B72256"/>
    <w:rsid w:val="00B7594A"/>
    <w:rsid w:val="00B76847"/>
    <w:rsid w:val="00B804D4"/>
    <w:rsid w:val="00B82F31"/>
    <w:rsid w:val="00B871DB"/>
    <w:rsid w:val="00B87888"/>
    <w:rsid w:val="00B9354E"/>
    <w:rsid w:val="00B96C5B"/>
    <w:rsid w:val="00B973EE"/>
    <w:rsid w:val="00BA2E46"/>
    <w:rsid w:val="00BA5539"/>
    <w:rsid w:val="00BA6471"/>
    <w:rsid w:val="00BB0FD3"/>
    <w:rsid w:val="00BB27A2"/>
    <w:rsid w:val="00BB522C"/>
    <w:rsid w:val="00BB6181"/>
    <w:rsid w:val="00BB6F5E"/>
    <w:rsid w:val="00BC0BA0"/>
    <w:rsid w:val="00BC3BA8"/>
    <w:rsid w:val="00BC614B"/>
    <w:rsid w:val="00BC6498"/>
    <w:rsid w:val="00BC669C"/>
    <w:rsid w:val="00BC6D16"/>
    <w:rsid w:val="00BC79CC"/>
    <w:rsid w:val="00BD079C"/>
    <w:rsid w:val="00BD0F2C"/>
    <w:rsid w:val="00BD1880"/>
    <w:rsid w:val="00BD3EF8"/>
    <w:rsid w:val="00BD5B9E"/>
    <w:rsid w:val="00BD71B2"/>
    <w:rsid w:val="00BE074F"/>
    <w:rsid w:val="00BE3445"/>
    <w:rsid w:val="00BE67AC"/>
    <w:rsid w:val="00BF0849"/>
    <w:rsid w:val="00BF132D"/>
    <w:rsid w:val="00BF66F7"/>
    <w:rsid w:val="00C01926"/>
    <w:rsid w:val="00C0359C"/>
    <w:rsid w:val="00C04483"/>
    <w:rsid w:val="00C05FD8"/>
    <w:rsid w:val="00C10C2B"/>
    <w:rsid w:val="00C12C6D"/>
    <w:rsid w:val="00C144B0"/>
    <w:rsid w:val="00C22CD7"/>
    <w:rsid w:val="00C25285"/>
    <w:rsid w:val="00C26BC9"/>
    <w:rsid w:val="00C26CC0"/>
    <w:rsid w:val="00C30A59"/>
    <w:rsid w:val="00C31179"/>
    <w:rsid w:val="00C319C9"/>
    <w:rsid w:val="00C34EE5"/>
    <w:rsid w:val="00C36262"/>
    <w:rsid w:val="00C3697B"/>
    <w:rsid w:val="00C406AE"/>
    <w:rsid w:val="00C46D1B"/>
    <w:rsid w:val="00C47506"/>
    <w:rsid w:val="00C53B50"/>
    <w:rsid w:val="00C54EBD"/>
    <w:rsid w:val="00C61AA7"/>
    <w:rsid w:val="00C62758"/>
    <w:rsid w:val="00C631E3"/>
    <w:rsid w:val="00C65F64"/>
    <w:rsid w:val="00C73547"/>
    <w:rsid w:val="00C758CA"/>
    <w:rsid w:val="00C77BEC"/>
    <w:rsid w:val="00C860EF"/>
    <w:rsid w:val="00C86631"/>
    <w:rsid w:val="00C86A0C"/>
    <w:rsid w:val="00C90D2A"/>
    <w:rsid w:val="00C9111C"/>
    <w:rsid w:val="00C94148"/>
    <w:rsid w:val="00C94D77"/>
    <w:rsid w:val="00CA0486"/>
    <w:rsid w:val="00CA0F98"/>
    <w:rsid w:val="00CA3707"/>
    <w:rsid w:val="00CA3843"/>
    <w:rsid w:val="00CB1D73"/>
    <w:rsid w:val="00CB2C0A"/>
    <w:rsid w:val="00CB2F51"/>
    <w:rsid w:val="00CB5D30"/>
    <w:rsid w:val="00CB5F34"/>
    <w:rsid w:val="00CC0DE2"/>
    <w:rsid w:val="00CC10BD"/>
    <w:rsid w:val="00CC1E9D"/>
    <w:rsid w:val="00CC5DE8"/>
    <w:rsid w:val="00CD0939"/>
    <w:rsid w:val="00CD20DC"/>
    <w:rsid w:val="00CD2A3E"/>
    <w:rsid w:val="00CD4DDD"/>
    <w:rsid w:val="00CD6C07"/>
    <w:rsid w:val="00CD7D9C"/>
    <w:rsid w:val="00CE3455"/>
    <w:rsid w:val="00CE3670"/>
    <w:rsid w:val="00CE3AAC"/>
    <w:rsid w:val="00CE4949"/>
    <w:rsid w:val="00CE6A83"/>
    <w:rsid w:val="00CF1A01"/>
    <w:rsid w:val="00CF4624"/>
    <w:rsid w:val="00CF4B41"/>
    <w:rsid w:val="00CF754E"/>
    <w:rsid w:val="00CF7671"/>
    <w:rsid w:val="00D019A7"/>
    <w:rsid w:val="00D04FE4"/>
    <w:rsid w:val="00D061C0"/>
    <w:rsid w:val="00D10AEF"/>
    <w:rsid w:val="00D112D9"/>
    <w:rsid w:val="00D11680"/>
    <w:rsid w:val="00D12C08"/>
    <w:rsid w:val="00D14FBF"/>
    <w:rsid w:val="00D153A9"/>
    <w:rsid w:val="00D159BB"/>
    <w:rsid w:val="00D21FEF"/>
    <w:rsid w:val="00D23E7A"/>
    <w:rsid w:val="00D25152"/>
    <w:rsid w:val="00D253AE"/>
    <w:rsid w:val="00D2665A"/>
    <w:rsid w:val="00D26FD0"/>
    <w:rsid w:val="00D32C5E"/>
    <w:rsid w:val="00D33DCC"/>
    <w:rsid w:val="00D46807"/>
    <w:rsid w:val="00D47232"/>
    <w:rsid w:val="00D528FA"/>
    <w:rsid w:val="00D54133"/>
    <w:rsid w:val="00D54C7F"/>
    <w:rsid w:val="00D551CA"/>
    <w:rsid w:val="00D55372"/>
    <w:rsid w:val="00D5557D"/>
    <w:rsid w:val="00D555DA"/>
    <w:rsid w:val="00D56067"/>
    <w:rsid w:val="00D601CB"/>
    <w:rsid w:val="00D60531"/>
    <w:rsid w:val="00D60C7D"/>
    <w:rsid w:val="00D61E14"/>
    <w:rsid w:val="00D62132"/>
    <w:rsid w:val="00D70DB5"/>
    <w:rsid w:val="00D728F6"/>
    <w:rsid w:val="00D73E7F"/>
    <w:rsid w:val="00D748D8"/>
    <w:rsid w:val="00D75140"/>
    <w:rsid w:val="00D75365"/>
    <w:rsid w:val="00D805EC"/>
    <w:rsid w:val="00D82B3A"/>
    <w:rsid w:val="00D83E21"/>
    <w:rsid w:val="00D868A0"/>
    <w:rsid w:val="00D869AE"/>
    <w:rsid w:val="00D91E45"/>
    <w:rsid w:val="00D943A6"/>
    <w:rsid w:val="00D94873"/>
    <w:rsid w:val="00D97816"/>
    <w:rsid w:val="00D97C74"/>
    <w:rsid w:val="00DA3397"/>
    <w:rsid w:val="00DA3B06"/>
    <w:rsid w:val="00DA6002"/>
    <w:rsid w:val="00DA7B67"/>
    <w:rsid w:val="00DB378C"/>
    <w:rsid w:val="00DB3DD3"/>
    <w:rsid w:val="00DB42D4"/>
    <w:rsid w:val="00DB4CBF"/>
    <w:rsid w:val="00DB7610"/>
    <w:rsid w:val="00DC0889"/>
    <w:rsid w:val="00DC3A3A"/>
    <w:rsid w:val="00DC69BD"/>
    <w:rsid w:val="00DC74BC"/>
    <w:rsid w:val="00DD4232"/>
    <w:rsid w:val="00DD656D"/>
    <w:rsid w:val="00DE243E"/>
    <w:rsid w:val="00DE4C92"/>
    <w:rsid w:val="00DE64FA"/>
    <w:rsid w:val="00DE6B37"/>
    <w:rsid w:val="00DF0006"/>
    <w:rsid w:val="00DF0662"/>
    <w:rsid w:val="00DF1368"/>
    <w:rsid w:val="00DF19A2"/>
    <w:rsid w:val="00DF5B5D"/>
    <w:rsid w:val="00E00232"/>
    <w:rsid w:val="00E02BF1"/>
    <w:rsid w:val="00E03DF5"/>
    <w:rsid w:val="00E04CDC"/>
    <w:rsid w:val="00E06298"/>
    <w:rsid w:val="00E07F75"/>
    <w:rsid w:val="00E103DC"/>
    <w:rsid w:val="00E11024"/>
    <w:rsid w:val="00E12A93"/>
    <w:rsid w:val="00E13407"/>
    <w:rsid w:val="00E13D7A"/>
    <w:rsid w:val="00E1414C"/>
    <w:rsid w:val="00E1592A"/>
    <w:rsid w:val="00E21046"/>
    <w:rsid w:val="00E23C54"/>
    <w:rsid w:val="00E346AA"/>
    <w:rsid w:val="00E35B70"/>
    <w:rsid w:val="00E35CC0"/>
    <w:rsid w:val="00E36F0D"/>
    <w:rsid w:val="00E405FF"/>
    <w:rsid w:val="00E41277"/>
    <w:rsid w:val="00E430C8"/>
    <w:rsid w:val="00E44723"/>
    <w:rsid w:val="00E46308"/>
    <w:rsid w:val="00E50AAB"/>
    <w:rsid w:val="00E50AC0"/>
    <w:rsid w:val="00E5134D"/>
    <w:rsid w:val="00E51CB4"/>
    <w:rsid w:val="00E534D7"/>
    <w:rsid w:val="00E609EC"/>
    <w:rsid w:val="00E625A8"/>
    <w:rsid w:val="00E63EEE"/>
    <w:rsid w:val="00E64041"/>
    <w:rsid w:val="00E64B6D"/>
    <w:rsid w:val="00E66603"/>
    <w:rsid w:val="00E71920"/>
    <w:rsid w:val="00E741BE"/>
    <w:rsid w:val="00E7533D"/>
    <w:rsid w:val="00E76AC2"/>
    <w:rsid w:val="00E80129"/>
    <w:rsid w:val="00E80691"/>
    <w:rsid w:val="00E82ABA"/>
    <w:rsid w:val="00E83440"/>
    <w:rsid w:val="00E8564E"/>
    <w:rsid w:val="00E865EB"/>
    <w:rsid w:val="00E86E2F"/>
    <w:rsid w:val="00E87517"/>
    <w:rsid w:val="00E90224"/>
    <w:rsid w:val="00E91A6F"/>
    <w:rsid w:val="00E92476"/>
    <w:rsid w:val="00E94112"/>
    <w:rsid w:val="00E9490D"/>
    <w:rsid w:val="00E95D43"/>
    <w:rsid w:val="00E97088"/>
    <w:rsid w:val="00E978E8"/>
    <w:rsid w:val="00EA1F84"/>
    <w:rsid w:val="00EA2AA3"/>
    <w:rsid w:val="00EA42B0"/>
    <w:rsid w:val="00EA4FFA"/>
    <w:rsid w:val="00EA52DA"/>
    <w:rsid w:val="00EA61BC"/>
    <w:rsid w:val="00EA65C0"/>
    <w:rsid w:val="00EB24A5"/>
    <w:rsid w:val="00EB6D34"/>
    <w:rsid w:val="00EB7E5C"/>
    <w:rsid w:val="00EC0DD1"/>
    <w:rsid w:val="00EC3E8B"/>
    <w:rsid w:val="00EC5E90"/>
    <w:rsid w:val="00ED0735"/>
    <w:rsid w:val="00ED2A48"/>
    <w:rsid w:val="00ED313A"/>
    <w:rsid w:val="00ED670F"/>
    <w:rsid w:val="00EE4713"/>
    <w:rsid w:val="00EE5AF4"/>
    <w:rsid w:val="00EE602D"/>
    <w:rsid w:val="00EE7159"/>
    <w:rsid w:val="00EF0BEE"/>
    <w:rsid w:val="00EF5ECE"/>
    <w:rsid w:val="00EF70A7"/>
    <w:rsid w:val="00EF7A92"/>
    <w:rsid w:val="00EF7B9F"/>
    <w:rsid w:val="00F05B1E"/>
    <w:rsid w:val="00F05E36"/>
    <w:rsid w:val="00F06A94"/>
    <w:rsid w:val="00F07AC4"/>
    <w:rsid w:val="00F14293"/>
    <w:rsid w:val="00F20077"/>
    <w:rsid w:val="00F21002"/>
    <w:rsid w:val="00F24BC3"/>
    <w:rsid w:val="00F266D5"/>
    <w:rsid w:val="00F2785C"/>
    <w:rsid w:val="00F35B65"/>
    <w:rsid w:val="00F37E73"/>
    <w:rsid w:val="00F41A69"/>
    <w:rsid w:val="00F437BE"/>
    <w:rsid w:val="00F44EB1"/>
    <w:rsid w:val="00F47538"/>
    <w:rsid w:val="00F526CC"/>
    <w:rsid w:val="00F5285A"/>
    <w:rsid w:val="00F534E9"/>
    <w:rsid w:val="00F56512"/>
    <w:rsid w:val="00F56EBB"/>
    <w:rsid w:val="00F6031E"/>
    <w:rsid w:val="00F67C99"/>
    <w:rsid w:val="00F71BC8"/>
    <w:rsid w:val="00F72A40"/>
    <w:rsid w:val="00F76B56"/>
    <w:rsid w:val="00F80A38"/>
    <w:rsid w:val="00F81F61"/>
    <w:rsid w:val="00F830F6"/>
    <w:rsid w:val="00F84E29"/>
    <w:rsid w:val="00F86199"/>
    <w:rsid w:val="00F913B4"/>
    <w:rsid w:val="00F9595F"/>
    <w:rsid w:val="00FA1F7F"/>
    <w:rsid w:val="00FB01FB"/>
    <w:rsid w:val="00FB0E45"/>
    <w:rsid w:val="00FB1848"/>
    <w:rsid w:val="00FB3B1C"/>
    <w:rsid w:val="00FB4C71"/>
    <w:rsid w:val="00FB5E57"/>
    <w:rsid w:val="00FB6CED"/>
    <w:rsid w:val="00FB7A4E"/>
    <w:rsid w:val="00FC17C3"/>
    <w:rsid w:val="00FC1DC2"/>
    <w:rsid w:val="00FC2C5B"/>
    <w:rsid w:val="00FC2E9E"/>
    <w:rsid w:val="00FC38CE"/>
    <w:rsid w:val="00FC6112"/>
    <w:rsid w:val="00FD32B3"/>
    <w:rsid w:val="00FE0649"/>
    <w:rsid w:val="00FE2F39"/>
    <w:rsid w:val="00FE3FC6"/>
    <w:rsid w:val="00FE54E3"/>
    <w:rsid w:val="00FF31A6"/>
    <w:rsid w:val="00FF43B9"/>
    <w:rsid w:val="00FF5720"/>
    <w:rsid w:val="00FF6011"/>
    <w:rsid w:val="00FF6202"/>
    <w:rsid w:val="00FF79F2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77E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7306C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57306C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E477E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57306C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E477E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7306C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57306C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77E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E477E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477E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57306C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57306C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57306C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57306C"/>
    <w:pPr>
      <w:ind w:left="1440" w:right="90" w:hanging="720"/>
    </w:pPr>
  </w:style>
  <w:style w:type="paragraph" w:customStyle="1" w:styleId="AppendixTitle">
    <w:name w:val="Appendix Title"/>
    <w:basedOn w:val="Normal"/>
    <w:rsid w:val="0057306C"/>
    <w:pPr>
      <w:jc w:val="center"/>
    </w:pPr>
    <w:rPr>
      <w:b/>
    </w:rPr>
  </w:style>
  <w:style w:type="paragraph" w:styleId="DocumentMap">
    <w:name w:val="Document Map"/>
    <w:basedOn w:val="Normal"/>
    <w:link w:val="DocumentMapChar"/>
    <w:semiHidden/>
    <w:rsid w:val="0057306C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57306C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57306C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57306C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57306C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57306C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57306C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57306C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57306C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57306C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57306C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57306C"/>
    <w:pPr>
      <w:ind w:left="851"/>
    </w:pPr>
  </w:style>
  <w:style w:type="paragraph" w:customStyle="1" w:styleId="HB-dotpoint">
    <w:name w:val="HB - dotpoint"/>
    <w:basedOn w:val="Normal"/>
    <w:rsid w:val="0057306C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57306C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57306C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57306C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link w:val="BalloonTextChar"/>
    <w:semiHidden/>
    <w:rsid w:val="001E477E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57306C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57306C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57306C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57306C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57306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7306C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57306C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link w:val="HeaderChar"/>
    <w:rsid w:val="001E47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1E477E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57306C"/>
    <w:rPr>
      <w:b/>
      <w:bCs/>
    </w:rPr>
  </w:style>
  <w:style w:type="paragraph" w:customStyle="1" w:styleId="P1">
    <w:name w:val="P1"/>
    <w:aliases w:val="(a)"/>
    <w:basedOn w:val="Normal"/>
    <w:rsid w:val="0057306C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B7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761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477E"/>
    <w:rPr>
      <w:b/>
      <w:bCs/>
    </w:rPr>
  </w:style>
  <w:style w:type="character" w:styleId="PageNumber">
    <w:name w:val="page number"/>
    <w:basedOn w:val="DefaultParagraphFont"/>
    <w:rsid w:val="008F0BEC"/>
  </w:style>
  <w:style w:type="paragraph" w:customStyle="1" w:styleId="NumberList">
    <w:name w:val="Number List"/>
    <w:basedOn w:val="Normal"/>
    <w:rsid w:val="001E477E"/>
    <w:pPr>
      <w:numPr>
        <w:numId w:val="6"/>
      </w:numPr>
      <w:tabs>
        <w:tab w:val="clear" w:pos="1778"/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C406AE"/>
    <w:pPr>
      <w:numPr>
        <w:ilvl w:val="1"/>
        <w:numId w:val="7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298"/>
    <w:rPr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06298"/>
    <w:pPr>
      <w:spacing w:before="0"/>
      <w:ind w:left="720"/>
      <w:contextualSpacing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06298"/>
    <w:rPr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locked/>
    <w:rsid w:val="001E477E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477E"/>
    <w:rPr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locked/>
    <w:rsid w:val="001E477E"/>
    <w:rPr>
      <w:b/>
      <w:i/>
      <w:sz w:val="24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1E477E"/>
    <w:rPr>
      <w:sz w:val="24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1E477E"/>
    <w:rPr>
      <w:b/>
      <w:sz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1E477E"/>
    <w:rPr>
      <w:sz w:val="24"/>
      <w:u w:val="single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1E477E"/>
    <w:rPr>
      <w:sz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1E477E"/>
    <w:rPr>
      <w:sz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1E477E"/>
    <w:rPr>
      <w:sz w:val="24"/>
      <w:lang w:val="en-AU" w:eastAsia="en-AU" w:bidi="ar-SA"/>
    </w:rPr>
  </w:style>
  <w:style w:type="paragraph" w:customStyle="1" w:styleId="Style">
    <w:name w:val="Style"/>
    <w:basedOn w:val="Normal"/>
    <w:rsid w:val="001E477E"/>
    <w:pPr>
      <w:spacing w:before="0"/>
    </w:pPr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E477E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E477E"/>
    <w:rPr>
      <w:b/>
      <w:bCs/>
    </w:rPr>
  </w:style>
  <w:style w:type="character" w:customStyle="1" w:styleId="HeaderChar">
    <w:name w:val="Header Char"/>
    <w:basedOn w:val="DefaultParagraphFont"/>
    <w:link w:val="Header"/>
    <w:semiHidden/>
    <w:locked/>
    <w:rsid w:val="001E477E"/>
    <w:rPr>
      <w:sz w:val="24"/>
      <w:lang w:val="en-AU" w:eastAsia="en-AU" w:bidi="ar-S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1E477E"/>
    <w:rPr>
      <w:rFonts w:ascii="Tahoma" w:hAnsi="Tahoma" w:cs="Tahoma"/>
      <w:lang w:val="en-AU" w:eastAsia="en-AU" w:bidi="ar-SA"/>
    </w:rPr>
  </w:style>
  <w:style w:type="character" w:customStyle="1" w:styleId="TitleChar">
    <w:name w:val="Title Char"/>
    <w:basedOn w:val="DefaultParagraphFont"/>
    <w:link w:val="Title"/>
    <w:locked/>
    <w:rsid w:val="001E477E"/>
    <w:rPr>
      <w:b/>
      <w:sz w:val="36"/>
      <w:lang w:val="en-AU" w:eastAsia="en-AU" w:bidi="ar-SA"/>
    </w:rPr>
  </w:style>
  <w:style w:type="paragraph" w:customStyle="1" w:styleId="msolistparagraph0">
    <w:name w:val="msolistparagraph"/>
    <w:basedOn w:val="Normal"/>
    <w:rsid w:val="00EA61BC"/>
    <w:pPr>
      <w:spacing w:before="0"/>
      <w:ind w:left="720"/>
    </w:pPr>
    <w:rPr>
      <w:szCs w:val="24"/>
    </w:rPr>
  </w:style>
  <w:style w:type="paragraph" w:customStyle="1" w:styleId="Default">
    <w:name w:val="Default"/>
    <w:rsid w:val="00726C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20D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ance.gov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225A-F62A-413A-997F-65495F93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Dept. Prime Minister &amp; Cabinet</Company>
  <LinksUpToDate>false</LinksUpToDate>
  <CharactersWithSpaces>7536</CharactersWithSpaces>
  <SharedDoc>false</SharedDoc>
  <HLinks>
    <vt:vector size="12" baseType="variant">
      <vt:variant>
        <vt:i4>7798817</vt:i4>
      </vt:variant>
      <vt:variant>
        <vt:i4>3</vt:i4>
      </vt:variant>
      <vt:variant>
        <vt:i4>0</vt:i4>
      </vt:variant>
      <vt:variant>
        <vt:i4>5</vt:i4>
      </vt:variant>
      <vt:variant>
        <vt:lpwstr>http://www.finance.gov.au/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Dept. Prime Minister &amp; Cabinet</dc:creator>
  <cp:lastModifiedBy>turekk</cp:lastModifiedBy>
  <cp:revision>4</cp:revision>
  <cp:lastPrinted>2009-09-01T00:00:00Z</cp:lastPrinted>
  <dcterms:created xsi:type="dcterms:W3CDTF">2012-12-06T04:02:00Z</dcterms:created>
  <dcterms:modified xsi:type="dcterms:W3CDTF">2012-12-09T23:44:00Z</dcterms:modified>
</cp:coreProperties>
</file>