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9D8" w:rsidRPr="00F242BC" w:rsidRDefault="00A57194" w:rsidP="00BA29D8">
      <w:r>
        <w:rPr>
          <w:noProof/>
        </w:rPr>
        <w:drawing>
          <wp:inline distT="0" distB="0" distL="0" distR="0">
            <wp:extent cx="1702174" cy="1328703"/>
            <wp:effectExtent l="19050" t="0" r="0" b="0"/>
            <wp:docPr id="2" name="Picture 1" descr="C:\Users\liysha\AppData\Local\Microsoft\Windows\Temporary Internet Files\Content.Outlook\YE2BFVDA\1912_coat_of_ar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ysha\AppData\Local\Microsoft\Windows\Temporary Internet Files\Content.Outlook\YE2BFVDA\1912_coat_of_arms.gif"/>
                    <pic:cNvPicPr>
                      <a:picLocks noChangeAspect="1" noChangeArrowheads="1"/>
                    </pic:cNvPicPr>
                  </pic:nvPicPr>
                  <pic:blipFill>
                    <a:blip r:embed="rId9" cstate="print"/>
                    <a:srcRect/>
                    <a:stretch>
                      <a:fillRect/>
                    </a:stretch>
                  </pic:blipFill>
                  <pic:spPr bwMode="auto">
                    <a:xfrm>
                      <a:off x="0" y="0"/>
                      <a:ext cx="1702174" cy="1328703"/>
                    </a:xfrm>
                    <a:prstGeom prst="rect">
                      <a:avLst/>
                    </a:prstGeom>
                    <a:noFill/>
                    <a:ln w="9525">
                      <a:noFill/>
                      <a:miter lim="800000"/>
                      <a:headEnd/>
                      <a:tailEnd/>
                    </a:ln>
                  </pic:spPr>
                </pic:pic>
              </a:graphicData>
            </a:graphic>
          </wp:inline>
        </w:drawing>
      </w:r>
    </w:p>
    <w:p w:rsidR="00BA29D8" w:rsidRPr="007F56E9" w:rsidRDefault="00BA29D8" w:rsidP="00BA29D8">
      <w:pPr>
        <w:pStyle w:val="Title"/>
        <w:pBdr>
          <w:bottom w:val="single" w:sz="4" w:space="3" w:color="auto"/>
        </w:pBdr>
      </w:pPr>
      <w:bookmarkStart w:id="0" w:name="Citation"/>
      <w:bookmarkStart w:id="1" w:name="InstrumentTitleFull"/>
      <w:r w:rsidRPr="007F56E9">
        <w:t xml:space="preserve">Financial Management and Accountability Act 1997 Determination </w:t>
      </w:r>
      <w:r w:rsidR="002A29DD" w:rsidRPr="007F56E9">
        <w:rPr>
          <w:noProof/>
        </w:rPr>
        <w:t>2012/</w:t>
      </w:r>
      <w:r w:rsidR="002F0EB2" w:rsidRPr="007F56E9">
        <w:rPr>
          <w:noProof/>
        </w:rPr>
        <w:t>30</w:t>
      </w:r>
      <w:r w:rsidR="00E12D9B" w:rsidRPr="007F56E9">
        <w:t xml:space="preserve"> </w:t>
      </w:r>
      <w:r w:rsidRPr="007F56E9">
        <w:t xml:space="preserve">— Section 32 (Transfer of </w:t>
      </w:r>
      <w:r w:rsidR="009F3482" w:rsidRPr="007F56E9">
        <w:t>Functions from</w:t>
      </w:r>
      <w:r w:rsidR="00202382" w:rsidRPr="007F56E9">
        <w:t xml:space="preserve"> </w:t>
      </w:r>
      <w:r w:rsidR="002F0EB2" w:rsidRPr="007F56E9">
        <w:t>DPP</w:t>
      </w:r>
      <w:r w:rsidR="00FA125B" w:rsidRPr="007F56E9">
        <w:t xml:space="preserve"> to </w:t>
      </w:r>
      <w:bookmarkEnd w:id="0"/>
      <w:bookmarkEnd w:id="1"/>
      <w:r w:rsidR="002F0EB2" w:rsidRPr="007F56E9">
        <w:t>AFP</w:t>
      </w:r>
      <w:r w:rsidR="00192C45" w:rsidRPr="007F56E9">
        <w:t>)</w:t>
      </w:r>
    </w:p>
    <w:p w:rsidR="00BA29D8" w:rsidRPr="007F56E9" w:rsidRDefault="00BA29D8" w:rsidP="00714E60">
      <w:pPr>
        <w:pBdr>
          <w:bottom w:val="single" w:sz="4" w:space="3" w:color="auto"/>
        </w:pBdr>
        <w:spacing w:before="480"/>
        <w:outlineLvl w:val="0"/>
        <w:rPr>
          <w:rFonts w:ascii="Arial" w:hAnsi="Arial" w:cs="Arial"/>
          <w:i/>
          <w:sz w:val="28"/>
          <w:szCs w:val="28"/>
          <w:lang w:val="en-US"/>
        </w:rPr>
      </w:pPr>
      <w:r w:rsidRPr="007F56E9">
        <w:rPr>
          <w:rFonts w:ascii="Arial" w:hAnsi="Arial" w:cs="Arial"/>
          <w:i/>
          <w:sz w:val="28"/>
          <w:szCs w:val="28"/>
          <w:lang w:val="en-US"/>
        </w:rPr>
        <w:t>Financial Management and Accountability Act 1997</w:t>
      </w:r>
    </w:p>
    <w:p w:rsidR="00BA29D8" w:rsidRPr="007F56E9" w:rsidRDefault="00BA29D8" w:rsidP="00BA29D8">
      <w:pPr>
        <w:tabs>
          <w:tab w:val="left" w:pos="3119"/>
        </w:tabs>
        <w:spacing w:before="360"/>
        <w:jc w:val="both"/>
      </w:pPr>
      <w:r w:rsidRPr="007F56E9">
        <w:t xml:space="preserve">I, </w:t>
      </w:r>
      <w:r w:rsidR="00F52AD0" w:rsidRPr="007F56E9">
        <w:t>PETER GIBSON</w:t>
      </w:r>
      <w:r w:rsidRPr="007F56E9">
        <w:t xml:space="preserve">, </w:t>
      </w:r>
      <w:r w:rsidR="00F52AD0" w:rsidRPr="007F56E9">
        <w:t xml:space="preserve">Acting </w:t>
      </w:r>
      <w:r w:rsidR="00C476C5" w:rsidRPr="007F56E9">
        <w:t>First Assistant Secretary</w:t>
      </w:r>
      <w:r w:rsidRPr="007F56E9">
        <w:t xml:space="preserve">, Financial Reporting and Cash Management Division, Department of Finance and Deregulation, make this Determination under subsection 32(2) of the </w:t>
      </w:r>
      <w:r w:rsidRPr="007F56E9">
        <w:rPr>
          <w:i/>
        </w:rPr>
        <w:t>Financial Management and</w:t>
      </w:r>
      <w:r w:rsidRPr="007F56E9">
        <w:t xml:space="preserve"> </w:t>
      </w:r>
      <w:r w:rsidRPr="007F56E9">
        <w:rPr>
          <w:i/>
        </w:rPr>
        <w:t>Accountability Act 1997</w:t>
      </w:r>
      <w:r w:rsidRPr="007F56E9">
        <w:t xml:space="preserve"> (the </w:t>
      </w:r>
      <w:r w:rsidRPr="007F56E9">
        <w:rPr>
          <w:b/>
          <w:i/>
        </w:rPr>
        <w:t>FMA Act</w:t>
      </w:r>
      <w:r w:rsidRPr="007F56E9">
        <w:t>).</w:t>
      </w:r>
    </w:p>
    <w:p w:rsidR="00BA29D8" w:rsidRPr="007F56E9" w:rsidRDefault="00BA29D8" w:rsidP="00BA29D8">
      <w:pPr>
        <w:tabs>
          <w:tab w:val="left" w:pos="3119"/>
        </w:tabs>
        <w:jc w:val="both"/>
      </w:pPr>
    </w:p>
    <w:p w:rsidR="002F0EB2" w:rsidRPr="007F56E9" w:rsidRDefault="002F0EB2" w:rsidP="002F0EB2">
      <w:pPr>
        <w:tabs>
          <w:tab w:val="left" w:pos="3119"/>
        </w:tabs>
        <w:jc w:val="both"/>
      </w:pPr>
      <w:r w:rsidRPr="007F56E9">
        <w:t xml:space="preserve">This Determination is made due to a decision of the Australian Government to transfer </w:t>
      </w:r>
      <w:r w:rsidRPr="007F56E9">
        <w:rPr>
          <w:rStyle w:val="ItalicText"/>
          <w:i w:val="0"/>
        </w:rPr>
        <w:t xml:space="preserve">responsibility for the majority of litigation/function under the </w:t>
      </w:r>
      <w:r w:rsidRPr="007F56E9">
        <w:rPr>
          <w:rStyle w:val="ItalicText"/>
        </w:rPr>
        <w:t>Proceeds of Crime Act 2002</w:t>
      </w:r>
      <w:r w:rsidRPr="007F56E9">
        <w:rPr>
          <w:rStyle w:val="ItalicText"/>
          <w:i w:val="0"/>
        </w:rPr>
        <w:t xml:space="preserve"> </w:t>
      </w:r>
      <w:r w:rsidRPr="007F56E9">
        <w:t>from the Office of the Director of Public Prosecutions to the Australian Federal Police.</w:t>
      </w:r>
    </w:p>
    <w:p w:rsidR="00BA29D8" w:rsidRPr="007F56E9" w:rsidRDefault="00BA29D8" w:rsidP="00BA29D8">
      <w:pPr>
        <w:tabs>
          <w:tab w:val="left" w:pos="3119"/>
        </w:tabs>
        <w:jc w:val="both"/>
      </w:pPr>
    </w:p>
    <w:p w:rsidR="006A7FE4" w:rsidRPr="007F56E9" w:rsidRDefault="00BA29D8" w:rsidP="006A7FE4">
      <w:pPr>
        <w:tabs>
          <w:tab w:val="left" w:pos="1985"/>
        </w:tabs>
      </w:pPr>
      <w:r w:rsidRPr="007F56E9">
        <w:t>Dated</w:t>
      </w:r>
      <w:r w:rsidR="006A7FE4" w:rsidRPr="007F56E9">
        <w:tab/>
      </w:r>
      <w:bookmarkStart w:id="2" w:name="Text4"/>
      <w:r w:rsidR="003E46D5" w:rsidRPr="007F56E9">
        <w:t xml:space="preserve">  </w:t>
      </w:r>
      <w:r w:rsidR="00976FFF" w:rsidRPr="007F56E9">
        <w:t>22</w:t>
      </w:r>
      <w:r w:rsidR="00A86D48" w:rsidRPr="007F56E9">
        <w:t xml:space="preserve"> </w:t>
      </w:r>
      <w:r w:rsidR="006E0728" w:rsidRPr="007F56E9">
        <w:t>Novem</w:t>
      </w:r>
      <w:r w:rsidR="00D16B0F" w:rsidRPr="007F56E9">
        <w:t>ber</w:t>
      </w:r>
      <w:r w:rsidR="002A29DD" w:rsidRPr="007F56E9">
        <w:t xml:space="preserve"> </w:t>
      </w:r>
      <w:r w:rsidR="009F3482" w:rsidRPr="007F56E9">
        <w:rPr>
          <w:noProof/>
        </w:rPr>
        <w:t>201</w:t>
      </w:r>
      <w:bookmarkEnd w:id="2"/>
      <w:r w:rsidR="002A29DD" w:rsidRPr="007F56E9">
        <w:rPr>
          <w:noProof/>
        </w:rPr>
        <w:t>2</w:t>
      </w:r>
    </w:p>
    <w:p w:rsidR="00C96467" w:rsidRPr="007F56E9" w:rsidRDefault="00C96467" w:rsidP="00BA29D8">
      <w:pPr>
        <w:pBdr>
          <w:bottom w:val="single" w:sz="4" w:space="12" w:color="auto"/>
        </w:pBdr>
        <w:spacing w:line="240" w:lineRule="exact"/>
      </w:pPr>
    </w:p>
    <w:p w:rsidR="00C96467" w:rsidRPr="007F56E9" w:rsidRDefault="00C96467" w:rsidP="00BA29D8">
      <w:pPr>
        <w:pBdr>
          <w:bottom w:val="single" w:sz="4" w:space="12" w:color="auto"/>
        </w:pBdr>
        <w:spacing w:line="240" w:lineRule="exact"/>
      </w:pPr>
    </w:p>
    <w:p w:rsidR="00C96467" w:rsidRPr="007F56E9" w:rsidRDefault="00C96467" w:rsidP="00BA29D8">
      <w:pPr>
        <w:pBdr>
          <w:bottom w:val="single" w:sz="4" w:space="12" w:color="auto"/>
        </w:pBdr>
        <w:spacing w:line="240" w:lineRule="exact"/>
      </w:pPr>
    </w:p>
    <w:p w:rsidR="00C96467" w:rsidRPr="007F56E9" w:rsidRDefault="00C96467" w:rsidP="00BA29D8">
      <w:pPr>
        <w:pBdr>
          <w:bottom w:val="single" w:sz="4" w:space="12" w:color="auto"/>
        </w:pBdr>
        <w:spacing w:line="240" w:lineRule="exact"/>
      </w:pPr>
    </w:p>
    <w:p w:rsidR="00C96467" w:rsidRPr="007F56E9" w:rsidRDefault="00C96467" w:rsidP="00BA29D8">
      <w:pPr>
        <w:pBdr>
          <w:bottom w:val="single" w:sz="4" w:space="12" w:color="auto"/>
        </w:pBdr>
        <w:spacing w:line="240" w:lineRule="exact"/>
      </w:pPr>
    </w:p>
    <w:p w:rsidR="00C96467" w:rsidRPr="007F56E9" w:rsidRDefault="006D268A" w:rsidP="00714E60">
      <w:pPr>
        <w:pBdr>
          <w:bottom w:val="single" w:sz="4" w:space="12" w:color="auto"/>
        </w:pBdr>
        <w:spacing w:line="240" w:lineRule="exact"/>
        <w:outlineLvl w:val="0"/>
      </w:pPr>
      <w:r w:rsidRPr="007F56E9">
        <w:t>PETER GIBSON</w:t>
      </w:r>
    </w:p>
    <w:p w:rsidR="00C96467" w:rsidRPr="007F56E9" w:rsidRDefault="006D268A" w:rsidP="00714E60">
      <w:pPr>
        <w:pBdr>
          <w:bottom w:val="single" w:sz="4" w:space="12" w:color="auto"/>
        </w:pBdr>
        <w:spacing w:line="240" w:lineRule="exact"/>
        <w:outlineLvl w:val="0"/>
      </w:pPr>
      <w:r w:rsidRPr="007F56E9">
        <w:t xml:space="preserve">Acting </w:t>
      </w:r>
      <w:r w:rsidR="00615ED0" w:rsidRPr="007F56E9">
        <w:t>First Assistant Secretary</w:t>
      </w:r>
    </w:p>
    <w:p w:rsidR="00BA29D8" w:rsidRPr="007F56E9" w:rsidRDefault="00BA29D8" w:rsidP="00BA29D8">
      <w:pPr>
        <w:pBdr>
          <w:bottom w:val="single" w:sz="4" w:space="12" w:color="auto"/>
        </w:pBdr>
        <w:spacing w:line="240" w:lineRule="exact"/>
      </w:pPr>
      <w:r w:rsidRPr="007F56E9">
        <w:t>Financial Reporting and Cash Management Division</w:t>
      </w:r>
    </w:p>
    <w:p w:rsidR="006A7FE4" w:rsidRPr="007F56E9" w:rsidRDefault="00BA29D8" w:rsidP="009E7D74">
      <w:pPr>
        <w:pBdr>
          <w:bottom w:val="single" w:sz="4" w:space="12" w:color="auto"/>
        </w:pBdr>
        <w:spacing w:after="240" w:line="240" w:lineRule="exact"/>
      </w:pPr>
      <w:r w:rsidRPr="007F56E9">
        <w:t>Department of Finance and Deregulation</w:t>
      </w:r>
    </w:p>
    <w:p w:rsidR="009E7D74" w:rsidRPr="007F56E9" w:rsidRDefault="009E7D74" w:rsidP="00BA29D8">
      <w:pPr>
        <w:pBdr>
          <w:bottom w:val="single" w:sz="4" w:space="12" w:color="auto"/>
        </w:pBdr>
        <w:spacing w:line="240" w:lineRule="exact"/>
      </w:pPr>
    </w:p>
    <w:p w:rsidR="00BA29D8" w:rsidRPr="007F56E9" w:rsidRDefault="00BA29D8" w:rsidP="00BA29D8">
      <w:pPr>
        <w:sectPr w:rsidR="00BA29D8" w:rsidRPr="007F56E9" w:rsidSect="00C53905">
          <w:headerReference w:type="even" r:id="rId10"/>
          <w:headerReference w:type="default" r:id="rId11"/>
          <w:footerReference w:type="even" r:id="rId12"/>
          <w:footerReference w:type="default" r:id="rId13"/>
          <w:pgSz w:w="11907" w:h="16839" w:code="9"/>
          <w:pgMar w:top="1440" w:right="1797" w:bottom="1440" w:left="1797" w:header="709" w:footer="709" w:gutter="0"/>
          <w:cols w:space="708"/>
          <w:titlePg/>
          <w:docGrid w:linePitch="360"/>
        </w:sectPr>
      </w:pPr>
    </w:p>
    <w:p w:rsidR="00BA29D8" w:rsidRPr="007F56E9" w:rsidRDefault="00BA29D8" w:rsidP="00714E60">
      <w:pPr>
        <w:pStyle w:val="HR"/>
        <w:spacing w:before="240"/>
        <w:outlineLvl w:val="0"/>
      </w:pPr>
      <w:r w:rsidRPr="007F56E9">
        <w:rPr>
          <w:rStyle w:val="CharSectno"/>
        </w:rPr>
        <w:lastRenderedPageBreak/>
        <w:t>1</w:t>
      </w:r>
      <w:r w:rsidRPr="007F56E9">
        <w:tab/>
        <w:t>Name of Determination</w:t>
      </w:r>
    </w:p>
    <w:p w:rsidR="003545CD" w:rsidRPr="007F56E9" w:rsidRDefault="00BA29D8" w:rsidP="003545CD">
      <w:pPr>
        <w:pStyle w:val="R2"/>
      </w:pPr>
      <w:r w:rsidRPr="007F56E9">
        <w:t>This Determination is the</w:t>
      </w:r>
      <w:r w:rsidR="00227FB1" w:rsidRPr="007F56E9">
        <w:t xml:space="preserve"> </w:t>
      </w:r>
      <w:r w:rsidR="00615ED0" w:rsidRPr="007F56E9">
        <w:rPr>
          <w:i/>
        </w:rPr>
        <w:t xml:space="preserve">Financial Management and Accountability Act 1997 Determination </w:t>
      </w:r>
      <w:r w:rsidR="00615ED0" w:rsidRPr="007F56E9">
        <w:rPr>
          <w:i/>
          <w:noProof/>
        </w:rPr>
        <w:t>201</w:t>
      </w:r>
      <w:r w:rsidR="00682539" w:rsidRPr="007F56E9">
        <w:rPr>
          <w:i/>
          <w:noProof/>
        </w:rPr>
        <w:t>2</w:t>
      </w:r>
      <w:r w:rsidR="00615ED0" w:rsidRPr="007F56E9">
        <w:rPr>
          <w:i/>
          <w:noProof/>
        </w:rPr>
        <w:t>/</w:t>
      </w:r>
      <w:r w:rsidR="002F0EB2" w:rsidRPr="007F56E9">
        <w:rPr>
          <w:i/>
          <w:noProof/>
        </w:rPr>
        <w:t>30</w:t>
      </w:r>
      <w:r w:rsidR="00615ED0" w:rsidRPr="007F56E9">
        <w:rPr>
          <w:i/>
          <w:noProof/>
        </w:rPr>
        <w:t xml:space="preserve"> — </w:t>
      </w:r>
      <w:r w:rsidR="00615ED0" w:rsidRPr="007F56E9">
        <w:rPr>
          <w:i/>
        </w:rPr>
        <w:t xml:space="preserve">Section 32 (Transfer of Functions from </w:t>
      </w:r>
      <w:r w:rsidR="002F0EB2" w:rsidRPr="007F56E9">
        <w:rPr>
          <w:i/>
        </w:rPr>
        <w:t>DPP</w:t>
      </w:r>
      <w:r w:rsidR="00FC597E" w:rsidRPr="007F56E9">
        <w:rPr>
          <w:i/>
        </w:rPr>
        <w:t xml:space="preserve"> to </w:t>
      </w:r>
      <w:r w:rsidR="002F0EB2" w:rsidRPr="007F56E9">
        <w:rPr>
          <w:i/>
        </w:rPr>
        <w:t>AFP</w:t>
      </w:r>
      <w:r w:rsidR="00615ED0" w:rsidRPr="007F56E9">
        <w:t>)</w:t>
      </w:r>
      <w:r w:rsidR="00700018" w:rsidRPr="007F56E9">
        <w:t>.</w:t>
      </w:r>
    </w:p>
    <w:p w:rsidR="00BA29D8" w:rsidRPr="007F56E9" w:rsidRDefault="00BA29D8" w:rsidP="00CC2E7B">
      <w:pPr>
        <w:pStyle w:val="Note"/>
        <w:rPr>
          <w:iCs/>
        </w:rPr>
      </w:pPr>
      <w:r w:rsidRPr="007F56E9">
        <w:rPr>
          <w:rStyle w:val="ItalicText"/>
          <w:iCs/>
        </w:rPr>
        <w:t>Note</w:t>
      </w:r>
      <w:r w:rsidR="008B38E1" w:rsidRPr="007F56E9">
        <w:rPr>
          <w:rStyle w:val="ItalicText"/>
          <w:iCs/>
        </w:rPr>
        <w:t> </w:t>
      </w:r>
      <w:r w:rsidRPr="007F56E9">
        <w:rPr>
          <w:rStyle w:val="ItalicText"/>
          <w:iCs/>
        </w:rPr>
        <w:t>1</w:t>
      </w:r>
      <w:r w:rsidR="00CC2E7B" w:rsidRPr="007F56E9">
        <w:rPr>
          <w:rStyle w:val="ItalicText"/>
          <w:iCs/>
        </w:rPr>
        <w:t>:</w:t>
      </w:r>
      <w:r w:rsidR="008B38E1" w:rsidRPr="007F56E9">
        <w:rPr>
          <w:iCs/>
        </w:rPr>
        <w:t> </w:t>
      </w:r>
      <w:r w:rsidRPr="007F56E9">
        <w:rPr>
          <w:iCs/>
        </w:rPr>
        <w:t>This Determination has been made by a delegate of the Secretary of the Department of Finance and Deregulation. The Secretary is a delegate of the Minister for Finance and Deregulation in accordance with section 62 of the FMA Act. The Secretary has delegated his power in accordance with section 53 of the FMA Act.</w:t>
      </w:r>
    </w:p>
    <w:p w:rsidR="00BA29D8" w:rsidRPr="007F56E9" w:rsidRDefault="00BA29D8" w:rsidP="00CC2E7B">
      <w:pPr>
        <w:pStyle w:val="Note"/>
      </w:pPr>
      <w:bookmarkStart w:id="4" w:name="_Toc189972105"/>
      <w:r w:rsidRPr="007F56E9">
        <w:rPr>
          <w:rStyle w:val="ItalicText"/>
        </w:rPr>
        <w:t>Note</w:t>
      </w:r>
      <w:r w:rsidR="008B38E1" w:rsidRPr="007F56E9">
        <w:rPr>
          <w:rStyle w:val="ItalicText"/>
        </w:rPr>
        <w:t xml:space="preserve"> </w:t>
      </w:r>
      <w:r w:rsidRPr="007F56E9">
        <w:rPr>
          <w:rStyle w:val="ItalicText"/>
        </w:rPr>
        <w:t>2</w:t>
      </w:r>
      <w:r w:rsidR="00CC2E7B" w:rsidRPr="007F56E9">
        <w:rPr>
          <w:rStyle w:val="ItalicText"/>
        </w:rPr>
        <w:t>:</w:t>
      </w:r>
      <w:r w:rsidR="008B38E1" w:rsidRPr="007F56E9">
        <w:t xml:space="preserve"> </w:t>
      </w:r>
      <w:r w:rsidRPr="007F56E9">
        <w:t>Acronyms used in this Determination are as follows:</w:t>
      </w:r>
    </w:p>
    <w:p w:rsidR="003557A3" w:rsidRPr="007F56E9" w:rsidRDefault="00FC597E" w:rsidP="00384960">
      <w:pPr>
        <w:pStyle w:val="Notepara"/>
        <w:numPr>
          <w:ilvl w:val="0"/>
          <w:numId w:val="12"/>
        </w:numPr>
        <w:ind w:left="1418" w:hanging="425"/>
      </w:pPr>
      <w:r w:rsidRPr="007F56E9">
        <w:t>“</w:t>
      </w:r>
      <w:r w:rsidR="002F0EB2" w:rsidRPr="007F56E9">
        <w:t>DPP</w:t>
      </w:r>
      <w:r w:rsidRPr="007F56E9">
        <w:t xml:space="preserve">” – refers to the </w:t>
      </w:r>
      <w:bookmarkStart w:id="5" w:name="Text13"/>
      <w:r w:rsidR="002F0EB2" w:rsidRPr="007F56E9">
        <w:t>Office of the Director of Public Prosecutions</w:t>
      </w:r>
      <w:r w:rsidRPr="007F56E9">
        <w:t>.</w:t>
      </w:r>
      <w:bookmarkEnd w:id="5"/>
    </w:p>
    <w:p w:rsidR="006A7FE4" w:rsidRPr="007F56E9" w:rsidRDefault="00761A4B" w:rsidP="00384960">
      <w:pPr>
        <w:pStyle w:val="Notepara"/>
        <w:numPr>
          <w:ilvl w:val="0"/>
          <w:numId w:val="12"/>
        </w:numPr>
        <w:ind w:left="1418" w:hanging="425"/>
      </w:pPr>
      <w:r w:rsidRPr="007F56E9">
        <w:rPr>
          <w:noProof/>
        </w:rPr>
        <w:t>“</w:t>
      </w:r>
      <w:r w:rsidR="002F0EB2" w:rsidRPr="007F56E9">
        <w:rPr>
          <w:noProof/>
        </w:rPr>
        <w:t>AFP</w:t>
      </w:r>
      <w:r w:rsidRPr="007F56E9">
        <w:rPr>
          <w:noProof/>
        </w:rPr>
        <w:t xml:space="preserve">” </w:t>
      </w:r>
      <w:r w:rsidRPr="007F56E9">
        <w:t xml:space="preserve">– </w:t>
      </w:r>
      <w:r w:rsidRPr="007F56E9">
        <w:rPr>
          <w:noProof/>
        </w:rPr>
        <w:t xml:space="preserve">refers to the </w:t>
      </w:r>
      <w:r w:rsidR="002F0EB2" w:rsidRPr="007F56E9">
        <w:rPr>
          <w:noProof/>
        </w:rPr>
        <w:t>Australian Federal Police</w:t>
      </w:r>
      <w:r w:rsidR="00FC597E" w:rsidRPr="007F56E9">
        <w:t>.</w:t>
      </w:r>
    </w:p>
    <w:p w:rsidR="002F0EB2" w:rsidRPr="007F56E9" w:rsidRDefault="00136023" w:rsidP="002F0EB2">
      <w:pPr>
        <w:pStyle w:val="Note"/>
        <w:rPr>
          <w:color w:val="000000" w:themeColor="text1"/>
        </w:rPr>
      </w:pPr>
      <w:r w:rsidRPr="007F56E9">
        <w:rPr>
          <w:rStyle w:val="ItalicText"/>
        </w:rPr>
        <w:t>Note</w:t>
      </w:r>
      <w:r w:rsidR="008B38E1" w:rsidRPr="007F56E9">
        <w:rPr>
          <w:rStyle w:val="ItalicText"/>
        </w:rPr>
        <w:t> </w:t>
      </w:r>
      <w:r w:rsidRPr="007F56E9">
        <w:rPr>
          <w:rStyle w:val="ItalicText"/>
        </w:rPr>
        <w:t>3:</w:t>
      </w:r>
      <w:r w:rsidR="008B38E1" w:rsidRPr="007F56E9">
        <w:rPr>
          <w:rStyle w:val="ItalicText"/>
        </w:rPr>
        <w:t> </w:t>
      </w:r>
      <w:r w:rsidR="002F0EB2" w:rsidRPr="007F56E9">
        <w:rPr>
          <w:rStyle w:val="ItalicText"/>
          <w:i w:val="0"/>
        </w:rPr>
        <w:t xml:space="preserve">Due to a government decision, responsibility for the majority of litigation/function under the </w:t>
      </w:r>
      <w:r w:rsidR="002F0EB2" w:rsidRPr="007F56E9">
        <w:rPr>
          <w:rStyle w:val="ItalicText"/>
        </w:rPr>
        <w:t>Proceeds of Crime Act 2002</w:t>
      </w:r>
      <w:r w:rsidR="002F0EB2" w:rsidRPr="007F56E9">
        <w:rPr>
          <w:color w:val="000000" w:themeColor="text1"/>
        </w:rPr>
        <w:t xml:space="preserve"> will be transferred from DPP to AFP. </w:t>
      </w:r>
    </w:p>
    <w:p w:rsidR="00855531" w:rsidRPr="007F56E9" w:rsidRDefault="00855531" w:rsidP="003B3F41">
      <w:pPr>
        <w:pStyle w:val="Note"/>
        <w:rPr>
          <w:color w:val="000000" w:themeColor="text1"/>
        </w:rPr>
      </w:pPr>
    </w:p>
    <w:p w:rsidR="00D71B89" w:rsidRPr="007F56E9" w:rsidRDefault="00D71B89" w:rsidP="00D71B89">
      <w:pPr>
        <w:pStyle w:val="Note"/>
        <w:tabs>
          <w:tab w:val="left" w:pos="709"/>
        </w:tabs>
        <w:ind w:left="993" w:hanging="993"/>
        <w:rPr>
          <w:rFonts w:ascii="Arial" w:hAnsi="Arial" w:cs="Arial"/>
          <w:b/>
          <w:color w:val="000000" w:themeColor="text1"/>
          <w:sz w:val="24"/>
        </w:rPr>
      </w:pPr>
      <w:r w:rsidRPr="007F56E9">
        <w:rPr>
          <w:rStyle w:val="CharSectno"/>
          <w:rFonts w:ascii="Arial" w:hAnsi="Arial" w:cs="Arial"/>
          <w:b/>
          <w:sz w:val="24"/>
        </w:rPr>
        <w:t>2</w:t>
      </w:r>
      <w:r w:rsidRPr="007F56E9">
        <w:rPr>
          <w:rFonts w:ascii="Arial" w:hAnsi="Arial" w:cs="Arial"/>
          <w:b/>
          <w:sz w:val="24"/>
        </w:rPr>
        <w:tab/>
      </w:r>
      <w:r w:rsidRPr="007F56E9">
        <w:rPr>
          <w:rFonts w:ascii="Arial" w:hAnsi="Arial" w:cs="Arial"/>
          <w:b/>
          <w:sz w:val="24"/>
        </w:rPr>
        <w:tab/>
        <w:t>Commencement</w:t>
      </w:r>
    </w:p>
    <w:bookmarkEnd w:id="4"/>
    <w:p w:rsidR="00BA29D8" w:rsidRPr="007F56E9" w:rsidRDefault="00FC13AD" w:rsidP="00D71B89">
      <w:pPr>
        <w:pStyle w:val="R2"/>
        <w:ind w:firstLine="29"/>
      </w:pPr>
      <w:r w:rsidRPr="007F56E9">
        <w:t xml:space="preserve">This Determination commences on </w:t>
      </w:r>
      <w:r w:rsidR="00BD13DF" w:rsidRPr="007F56E9">
        <w:t xml:space="preserve">the day on </w:t>
      </w:r>
      <w:r w:rsidRPr="007F56E9">
        <w:t>which it is made.</w:t>
      </w:r>
    </w:p>
    <w:p w:rsidR="006E0728" w:rsidRPr="007F56E9" w:rsidRDefault="006E0728" w:rsidP="00F22B83">
      <w:pPr>
        <w:pStyle w:val="ClauseHeading"/>
        <w:spacing w:before="0" w:after="240"/>
      </w:pPr>
    </w:p>
    <w:p w:rsidR="00F22B83" w:rsidRPr="007F56E9" w:rsidRDefault="006E0728" w:rsidP="00F22B83">
      <w:pPr>
        <w:pStyle w:val="ClauseHeading"/>
        <w:spacing w:before="0" w:after="240"/>
        <w:rPr>
          <w:rStyle w:val="ItalicText0"/>
        </w:rPr>
      </w:pPr>
      <w:r w:rsidRPr="007F56E9">
        <w:t>3</w:t>
      </w:r>
      <w:r w:rsidR="00F22B83" w:rsidRPr="007F56E9">
        <w:tab/>
        <w:t xml:space="preserve">Amendment of </w:t>
      </w:r>
      <w:r w:rsidR="00F22B83" w:rsidRPr="007F56E9">
        <w:rPr>
          <w:rStyle w:val="ItalicText0"/>
        </w:rPr>
        <w:t>Appropriation Act (No. 1) 2012-2013</w:t>
      </w:r>
    </w:p>
    <w:p w:rsidR="006E0728" w:rsidRPr="007F56E9" w:rsidRDefault="00F22B83" w:rsidP="00F22B83">
      <w:pPr>
        <w:tabs>
          <w:tab w:val="left" w:pos="993"/>
        </w:tabs>
        <w:spacing w:after="200"/>
        <w:ind w:left="964"/>
      </w:pPr>
      <w:r w:rsidRPr="007F56E9">
        <w:t xml:space="preserve">Schedule </w:t>
      </w:r>
      <w:r w:rsidR="006E0728" w:rsidRPr="007F56E9">
        <w:t>1</w:t>
      </w:r>
      <w:r w:rsidRPr="007F56E9">
        <w:t xml:space="preserve"> amends </w:t>
      </w:r>
      <w:r w:rsidRPr="007F56E9">
        <w:rPr>
          <w:i/>
        </w:rPr>
        <w:t>Appropriation Act (No. 1) 2012-2013</w:t>
      </w:r>
      <w:r w:rsidR="006E0728" w:rsidRPr="007F56E9">
        <w:t xml:space="preserve"> to:</w:t>
      </w:r>
    </w:p>
    <w:p w:rsidR="006E0728" w:rsidRPr="007F56E9" w:rsidRDefault="006E0728" w:rsidP="00A96F83">
      <w:pPr>
        <w:pStyle w:val="ListParagraph"/>
        <w:numPr>
          <w:ilvl w:val="0"/>
          <w:numId w:val="40"/>
        </w:numPr>
        <w:tabs>
          <w:tab w:val="left" w:pos="993"/>
        </w:tabs>
        <w:spacing w:before="120" w:after="200"/>
        <w:ind w:hanging="357"/>
        <w:contextualSpacing w:val="0"/>
      </w:pPr>
      <w:r w:rsidRPr="007F56E9">
        <w:t xml:space="preserve">reduce </w:t>
      </w:r>
      <w:r w:rsidR="002F0EB2" w:rsidRPr="007F56E9">
        <w:t>DPP</w:t>
      </w:r>
      <w:r w:rsidRPr="007F56E9">
        <w:t xml:space="preserve">’s </w:t>
      </w:r>
      <w:r w:rsidR="002F0EB2" w:rsidRPr="007F56E9">
        <w:t>departmental</w:t>
      </w:r>
      <w:r w:rsidRPr="007F56E9">
        <w:t xml:space="preserve"> item by $</w:t>
      </w:r>
      <w:r w:rsidR="002F0EB2" w:rsidRPr="007F56E9">
        <w:t>1,750,000.00</w:t>
      </w:r>
      <w:r w:rsidRPr="007F56E9">
        <w:t>;</w:t>
      </w:r>
      <w:r w:rsidR="002F0EB2" w:rsidRPr="007F56E9">
        <w:t xml:space="preserve"> and</w:t>
      </w:r>
    </w:p>
    <w:p w:rsidR="006E0728" w:rsidRPr="007F56E9" w:rsidRDefault="00F22B83" w:rsidP="00A96F83">
      <w:pPr>
        <w:pStyle w:val="ListParagraph"/>
        <w:numPr>
          <w:ilvl w:val="0"/>
          <w:numId w:val="40"/>
        </w:numPr>
        <w:tabs>
          <w:tab w:val="left" w:pos="993"/>
        </w:tabs>
        <w:spacing w:before="120" w:after="200"/>
        <w:ind w:hanging="357"/>
        <w:contextualSpacing w:val="0"/>
      </w:pPr>
      <w:r w:rsidRPr="007F56E9">
        <w:t xml:space="preserve">increase </w:t>
      </w:r>
      <w:r w:rsidR="002F0EB2" w:rsidRPr="007F56E9">
        <w:t>AFP</w:t>
      </w:r>
      <w:r w:rsidR="006E0728" w:rsidRPr="007F56E9">
        <w:t>’s</w:t>
      </w:r>
      <w:r w:rsidRPr="007F56E9">
        <w:t xml:space="preserve"> </w:t>
      </w:r>
      <w:r w:rsidR="007063A7" w:rsidRPr="007F56E9">
        <w:t>departmental item</w:t>
      </w:r>
      <w:r w:rsidRPr="007F56E9">
        <w:t xml:space="preserve"> by $</w:t>
      </w:r>
      <w:r w:rsidR="002F0EB2" w:rsidRPr="007F56E9">
        <w:t>1,750</w:t>
      </w:r>
      <w:r w:rsidR="006E0728" w:rsidRPr="007F56E9">
        <w:t>,000.00</w:t>
      </w:r>
      <w:r w:rsidR="002F0EB2" w:rsidRPr="007F56E9">
        <w:t>.</w:t>
      </w:r>
    </w:p>
    <w:p w:rsidR="00E87ACE" w:rsidRPr="007F56E9" w:rsidRDefault="00E87ACE" w:rsidP="00A96F83">
      <w:pPr>
        <w:spacing w:before="240"/>
        <w:sectPr w:rsidR="00E87ACE" w:rsidRPr="007F56E9" w:rsidSect="00290596">
          <w:headerReference w:type="default" r:id="rId14"/>
          <w:pgSz w:w="11907" w:h="16839" w:code="9"/>
          <w:pgMar w:top="1440" w:right="1797" w:bottom="1440" w:left="1797" w:header="709" w:footer="709" w:gutter="0"/>
          <w:cols w:space="708"/>
          <w:docGrid w:linePitch="360"/>
        </w:sectPr>
      </w:pPr>
    </w:p>
    <w:p w:rsidR="002D451D" w:rsidRPr="007F56E9" w:rsidRDefault="002D451D" w:rsidP="00AF0CD0">
      <w:pPr>
        <w:pStyle w:val="R1"/>
        <w:tabs>
          <w:tab w:val="clear" w:pos="794"/>
        </w:tabs>
      </w:pPr>
    </w:p>
    <w:p w:rsidR="009944CA" w:rsidRPr="007F56E9" w:rsidRDefault="001A7741" w:rsidP="001A7741">
      <w:pPr>
        <w:rPr>
          <w:rStyle w:val="CharAmSchNo"/>
          <w:sz w:val="2"/>
        </w:rPr>
      </w:pPr>
      <w:r w:rsidRPr="007F56E9">
        <w:rPr>
          <w:rStyle w:val="CharAmSchNo"/>
          <w:rFonts w:ascii="Arial" w:hAnsi="Arial"/>
          <w:b/>
          <w:sz w:val="32"/>
        </w:rPr>
        <w:br w:type="page"/>
      </w:r>
    </w:p>
    <w:p w:rsidR="00C90515" w:rsidRPr="007F56E9" w:rsidRDefault="00BA29D8" w:rsidP="00C90515">
      <w:pPr>
        <w:pStyle w:val="Scheduletitle"/>
        <w:spacing w:before="240"/>
        <w:rPr>
          <w:rStyle w:val="CharAmSchNo"/>
        </w:rPr>
      </w:pPr>
      <w:r w:rsidRPr="007F56E9">
        <w:rPr>
          <w:rStyle w:val="CharAmSchNo"/>
        </w:rPr>
        <w:lastRenderedPageBreak/>
        <w:t>Schedule 1</w:t>
      </w:r>
      <w:r w:rsidRPr="007F56E9">
        <w:rPr>
          <w:rStyle w:val="CharAmSchNo"/>
        </w:rPr>
        <w:tab/>
      </w:r>
      <w:r w:rsidR="00C90515" w:rsidRPr="007F56E9">
        <w:rPr>
          <w:rStyle w:val="CharAmSchNo"/>
        </w:rPr>
        <w:t xml:space="preserve">Amendment of </w:t>
      </w:r>
      <w:r w:rsidR="00C90515" w:rsidRPr="007F56E9">
        <w:rPr>
          <w:i/>
          <w:noProof/>
        </w:rPr>
        <w:t>Appropriation Act (No. </w:t>
      </w:r>
      <w:r w:rsidR="00A96F83" w:rsidRPr="007F56E9">
        <w:rPr>
          <w:i/>
          <w:noProof/>
        </w:rPr>
        <w:t>1</w:t>
      </w:r>
      <w:r w:rsidR="00C90515" w:rsidRPr="007F56E9">
        <w:rPr>
          <w:i/>
        </w:rPr>
        <w:t xml:space="preserve">) </w:t>
      </w:r>
      <w:r w:rsidR="008261AB" w:rsidRPr="007F56E9">
        <w:rPr>
          <w:i/>
        </w:rPr>
        <w:t>2012</w:t>
      </w:r>
      <w:r w:rsidR="00C90515" w:rsidRPr="007F56E9">
        <w:rPr>
          <w:i/>
        </w:rPr>
        <w:t>-20</w:t>
      </w:r>
      <w:r w:rsidR="008261AB" w:rsidRPr="007F56E9">
        <w:rPr>
          <w:i/>
        </w:rPr>
        <w:t>13</w:t>
      </w:r>
    </w:p>
    <w:p w:rsidR="00C90515" w:rsidRPr="007F56E9" w:rsidRDefault="00C90515" w:rsidP="00C90515">
      <w:pPr>
        <w:pStyle w:val="Schedulereference"/>
        <w:rPr>
          <w:rStyle w:val="CharSchPTNo"/>
        </w:rPr>
      </w:pPr>
      <w:r w:rsidRPr="007F56E9">
        <w:t xml:space="preserve">(Clause </w:t>
      </w:r>
      <w:r w:rsidR="00A96F83" w:rsidRPr="007F56E9">
        <w:t>3</w:t>
      </w:r>
      <w:r w:rsidRPr="007F56E9">
        <w:t>)</w:t>
      </w:r>
    </w:p>
    <w:p w:rsidR="00336C45" w:rsidRPr="007F56E9" w:rsidRDefault="00C90515" w:rsidP="00336C45">
      <w:pPr>
        <w:pStyle w:val="A1S"/>
        <w:spacing w:before="240" w:line="240" w:lineRule="auto"/>
        <w:ind w:left="709" w:hanging="709"/>
      </w:pPr>
      <w:r w:rsidRPr="007F56E9">
        <w:t xml:space="preserve"> </w:t>
      </w:r>
      <w:r w:rsidR="00336C45" w:rsidRPr="007F56E9">
        <w:t>[1]</w:t>
      </w:r>
      <w:r w:rsidR="00336C45" w:rsidRPr="007F56E9">
        <w:rPr>
          <w:bCs/>
        </w:rPr>
        <w:tab/>
        <w:t xml:space="preserve">Schedule 1, </w:t>
      </w:r>
      <w:r w:rsidR="002F0EB2" w:rsidRPr="007F56E9">
        <w:rPr>
          <w:bCs/>
        </w:rPr>
        <w:t>Attorney General</w:t>
      </w:r>
      <w:r w:rsidR="00B02E63" w:rsidRPr="007F56E9">
        <w:rPr>
          <w:bCs/>
        </w:rPr>
        <w:t>’s</w:t>
      </w:r>
      <w:r w:rsidR="00336C45" w:rsidRPr="007F56E9">
        <w:rPr>
          <w:bCs/>
        </w:rPr>
        <w:t xml:space="preserve"> portfolio, </w:t>
      </w:r>
      <w:r w:rsidR="002F0EB2" w:rsidRPr="007F56E9">
        <w:rPr>
          <w:bCs/>
          <w:noProof/>
        </w:rPr>
        <w:t xml:space="preserve">Office of the Director of Public Prosecutions </w:t>
      </w:r>
      <w:r w:rsidR="00336C45" w:rsidRPr="007F56E9">
        <w:rPr>
          <w:bCs/>
          <w:noProof/>
        </w:rPr>
        <w:t>table</w:t>
      </w:r>
      <w:r w:rsidR="00336C45" w:rsidRPr="007F56E9">
        <w:rPr>
          <w:bCs/>
        </w:rPr>
        <w:t xml:space="preserve">, alongside </w:t>
      </w:r>
      <w:r w:rsidR="002F0EB2" w:rsidRPr="007F56E9">
        <w:rPr>
          <w:bCs/>
        </w:rPr>
        <w:t xml:space="preserve">“Total: </w:t>
      </w:r>
      <w:r w:rsidR="002F0EB2" w:rsidRPr="007F56E9">
        <w:rPr>
          <w:bCs/>
          <w:noProof/>
        </w:rPr>
        <w:t>Office of the Director of Public Prosecutions”</w:t>
      </w:r>
      <w:r w:rsidR="00336C45" w:rsidRPr="007F56E9">
        <w:rPr>
          <w:bCs/>
        </w:rPr>
        <w:t>, under the heading “</w:t>
      </w:r>
      <w:r w:rsidR="002F0EB2" w:rsidRPr="007F56E9">
        <w:rPr>
          <w:bCs/>
        </w:rPr>
        <w:t>Departmental</w:t>
      </w:r>
      <w:r w:rsidR="00336C45" w:rsidRPr="007F56E9">
        <w:rPr>
          <w:bCs/>
        </w:rPr>
        <w:t>”</w:t>
      </w:r>
    </w:p>
    <w:p w:rsidR="00336C45" w:rsidRPr="007F56E9" w:rsidRDefault="00336C45" w:rsidP="00336C45">
      <w:pPr>
        <w:pStyle w:val="A2S"/>
        <w:spacing w:after="120"/>
      </w:pPr>
      <w:r w:rsidRPr="007F56E9">
        <w:t>omit</w:t>
      </w:r>
    </w:p>
    <w:p w:rsidR="00336C45" w:rsidRPr="007F56E9" w:rsidRDefault="002F0EB2" w:rsidP="00336C45">
      <w:pPr>
        <w:pStyle w:val="A3S"/>
        <w:rPr>
          <w:rFonts w:ascii="Arial" w:hAnsi="Arial" w:cs="Arial"/>
          <w:b/>
          <w:noProof/>
          <w:sz w:val="16"/>
          <w:szCs w:val="16"/>
        </w:rPr>
      </w:pPr>
      <w:r w:rsidRPr="007F56E9">
        <w:rPr>
          <w:rFonts w:ascii="Arial" w:hAnsi="Arial" w:cs="Arial"/>
          <w:b/>
          <w:noProof/>
          <w:sz w:val="16"/>
          <w:szCs w:val="16"/>
        </w:rPr>
        <w:t>93,167</w:t>
      </w:r>
    </w:p>
    <w:p w:rsidR="00336C45" w:rsidRPr="007F56E9" w:rsidRDefault="00336C45" w:rsidP="00336C45">
      <w:pPr>
        <w:pStyle w:val="A2S"/>
        <w:spacing w:after="120"/>
      </w:pPr>
      <w:r w:rsidRPr="007F56E9">
        <w:t xml:space="preserve">insert </w:t>
      </w:r>
    </w:p>
    <w:p w:rsidR="00336C45" w:rsidRPr="007F56E9" w:rsidRDefault="002F0EB2" w:rsidP="00336C45">
      <w:pPr>
        <w:pStyle w:val="A3S"/>
        <w:rPr>
          <w:rFonts w:ascii="Arial" w:hAnsi="Arial" w:cs="Arial"/>
          <w:b/>
          <w:noProof/>
          <w:sz w:val="16"/>
          <w:szCs w:val="16"/>
        </w:rPr>
      </w:pPr>
      <w:r w:rsidRPr="007F56E9">
        <w:rPr>
          <w:rFonts w:ascii="Arial" w:hAnsi="Arial" w:cs="Arial"/>
          <w:b/>
          <w:noProof/>
          <w:sz w:val="16"/>
          <w:szCs w:val="16"/>
        </w:rPr>
        <w:t>91,417</w:t>
      </w:r>
    </w:p>
    <w:p w:rsidR="00336C45" w:rsidRPr="007F56E9" w:rsidRDefault="00336C45" w:rsidP="00336C45">
      <w:pPr>
        <w:pStyle w:val="A1S"/>
        <w:spacing w:before="240" w:line="240" w:lineRule="auto"/>
        <w:ind w:left="709" w:hanging="709"/>
        <w:rPr>
          <w:bCs/>
        </w:rPr>
      </w:pPr>
      <w:r w:rsidRPr="007F56E9">
        <w:rPr>
          <w:bCs/>
        </w:rPr>
        <w:t xml:space="preserve"> [2]</w:t>
      </w:r>
      <w:r w:rsidRPr="007F56E9">
        <w:rPr>
          <w:bCs/>
        </w:rPr>
        <w:tab/>
        <w:t xml:space="preserve">Schedule 1, </w:t>
      </w:r>
      <w:r w:rsidR="002F0EB2" w:rsidRPr="007F56E9">
        <w:rPr>
          <w:bCs/>
        </w:rPr>
        <w:t>Attorney General</w:t>
      </w:r>
      <w:r w:rsidR="00B02E63" w:rsidRPr="007F56E9">
        <w:rPr>
          <w:bCs/>
        </w:rPr>
        <w:t>’s</w:t>
      </w:r>
      <w:r w:rsidR="002F0EB2" w:rsidRPr="007F56E9">
        <w:rPr>
          <w:bCs/>
        </w:rPr>
        <w:t xml:space="preserve"> </w:t>
      </w:r>
      <w:r w:rsidRPr="007F56E9">
        <w:rPr>
          <w:bCs/>
        </w:rPr>
        <w:t>portfolio, after the</w:t>
      </w:r>
      <w:r w:rsidR="002F0EB2" w:rsidRPr="007F56E9">
        <w:rPr>
          <w:bCs/>
          <w:noProof/>
        </w:rPr>
        <w:t xml:space="preserve"> Office of the Director of Public Prosecutions table</w:t>
      </w:r>
    </w:p>
    <w:p w:rsidR="00336C45" w:rsidRPr="007F56E9" w:rsidRDefault="00066933" w:rsidP="00336C45">
      <w:pPr>
        <w:pStyle w:val="A2S"/>
        <w:keepNext w:val="0"/>
        <w:ind w:left="238" w:firstLine="720"/>
      </w:pPr>
      <w:r w:rsidRPr="007F56E9">
        <w:t>insert</w:t>
      </w:r>
    </w:p>
    <w:p w:rsidR="00336C45" w:rsidRPr="007F56E9" w:rsidRDefault="00336C45" w:rsidP="00336C45">
      <w:pPr>
        <w:pStyle w:val="Note"/>
        <w:ind w:left="798" w:right="784"/>
        <w:rPr>
          <w:iCs/>
        </w:rPr>
      </w:pPr>
      <w:r w:rsidRPr="007F56E9">
        <w:rPr>
          <w:rStyle w:val="ItalicText"/>
          <w:iCs/>
        </w:rPr>
        <w:t>Note 1: </w:t>
      </w:r>
      <w:r w:rsidRPr="007F56E9">
        <w:rPr>
          <w:iCs/>
        </w:rPr>
        <w:t xml:space="preserve">The table has been amended by a determination under the </w:t>
      </w:r>
      <w:r w:rsidRPr="007F56E9">
        <w:rPr>
          <w:i/>
          <w:iCs/>
        </w:rPr>
        <w:t>Financial Management and Accountability Act 1997</w:t>
      </w:r>
      <w:r w:rsidRPr="007F56E9">
        <w:rPr>
          <w:iCs/>
        </w:rPr>
        <w:t>. That determination has amended only the actual appropriation items:</w:t>
      </w:r>
    </w:p>
    <w:p w:rsidR="00336C45" w:rsidRPr="007F56E9" w:rsidRDefault="00336C45" w:rsidP="00336C45">
      <w:pPr>
        <w:pStyle w:val="ZNote"/>
        <w:keepNext w:val="0"/>
        <w:widowControl w:val="0"/>
        <w:tabs>
          <w:tab w:val="left" w:pos="851"/>
        </w:tabs>
        <w:spacing w:before="60"/>
        <w:ind w:left="851" w:right="755"/>
        <w:rPr>
          <w:szCs w:val="20"/>
        </w:rPr>
      </w:pPr>
      <w:r w:rsidRPr="007F56E9">
        <w:rPr>
          <w:szCs w:val="20"/>
        </w:rPr>
        <w:t>(a)</w:t>
      </w:r>
      <w:r w:rsidRPr="007F56E9">
        <w:rPr>
          <w:szCs w:val="20"/>
        </w:rPr>
        <w:tab/>
        <w:t>for departmental items, the actual appropriation item is the “Total” amount in relation to an agency under the heading “Departmental”; and</w:t>
      </w:r>
    </w:p>
    <w:p w:rsidR="00336C45" w:rsidRPr="007F56E9" w:rsidRDefault="00336C45" w:rsidP="00336C45">
      <w:pPr>
        <w:pStyle w:val="ZNote"/>
        <w:keepNext w:val="0"/>
        <w:widowControl w:val="0"/>
        <w:tabs>
          <w:tab w:val="left" w:pos="851"/>
        </w:tabs>
        <w:spacing w:before="60"/>
        <w:ind w:left="851" w:right="755"/>
        <w:rPr>
          <w:szCs w:val="20"/>
        </w:rPr>
      </w:pPr>
      <w:r w:rsidRPr="007F56E9">
        <w:rPr>
          <w:szCs w:val="20"/>
        </w:rPr>
        <w:t>(b)</w:t>
      </w:r>
      <w:r w:rsidRPr="007F56E9">
        <w:rPr>
          <w:szCs w:val="20"/>
        </w:rPr>
        <w:tab/>
        <w:t>for administered items, the actual appropriation item is the amount set out opposite an Outcome of an agency under the heading “Administered”.</w:t>
      </w:r>
    </w:p>
    <w:p w:rsidR="00336C45" w:rsidRPr="007F56E9" w:rsidRDefault="00336C45" w:rsidP="00336C45">
      <w:pPr>
        <w:pStyle w:val="Note"/>
        <w:tabs>
          <w:tab w:val="left" w:pos="851"/>
        </w:tabs>
        <w:ind w:left="851" w:right="755"/>
      </w:pPr>
      <w:r w:rsidRPr="007F56E9">
        <w:t>No other amounts in the table have been amended.</w:t>
      </w:r>
    </w:p>
    <w:p w:rsidR="002F0EB2" w:rsidRPr="007F56E9" w:rsidRDefault="00336C45" w:rsidP="002F0EB2">
      <w:pPr>
        <w:pStyle w:val="Note"/>
        <w:spacing w:after="120"/>
        <w:ind w:left="709"/>
        <w:rPr>
          <w:color w:val="000000" w:themeColor="text1"/>
        </w:rPr>
      </w:pPr>
      <w:r w:rsidRPr="007F56E9">
        <w:rPr>
          <w:i/>
        </w:rPr>
        <w:t>Note 2</w:t>
      </w:r>
      <w:r w:rsidRPr="007F56E9">
        <w:t>:</w:t>
      </w:r>
      <w:r w:rsidRPr="007F56E9">
        <w:rPr>
          <w:i/>
        </w:rPr>
        <w:t xml:space="preserve"> Financial Management and Accountability Act 1997 Determination 2012/</w:t>
      </w:r>
      <w:r w:rsidR="002F0EB2" w:rsidRPr="007F56E9">
        <w:rPr>
          <w:i/>
        </w:rPr>
        <w:t>30</w:t>
      </w:r>
      <w:r w:rsidRPr="007F56E9">
        <w:rPr>
          <w:i/>
        </w:rPr>
        <w:t xml:space="preserve"> — Section 32 (Transfer of Functions from </w:t>
      </w:r>
      <w:r w:rsidR="002F0EB2" w:rsidRPr="007F56E9">
        <w:rPr>
          <w:i/>
        </w:rPr>
        <w:t>DPP</w:t>
      </w:r>
      <w:r w:rsidRPr="007F56E9">
        <w:rPr>
          <w:i/>
        </w:rPr>
        <w:t xml:space="preserve"> to </w:t>
      </w:r>
      <w:r w:rsidR="002F0EB2" w:rsidRPr="007F56E9">
        <w:rPr>
          <w:i/>
        </w:rPr>
        <w:t>AFP</w:t>
      </w:r>
      <w:r w:rsidRPr="007F56E9">
        <w:t xml:space="preserve">) </w:t>
      </w:r>
      <w:r w:rsidR="002F0EB2" w:rsidRPr="007F56E9">
        <w:t xml:space="preserve">amended in this table the amount alongside “Total: </w:t>
      </w:r>
      <w:r w:rsidR="002F0EB2" w:rsidRPr="007F56E9">
        <w:rPr>
          <w:bCs/>
          <w:noProof/>
        </w:rPr>
        <w:t>Office of the Director of Public Prosecutions</w:t>
      </w:r>
      <w:r w:rsidR="002F0EB2" w:rsidRPr="007F56E9">
        <w:t xml:space="preserve">” under the heading “Departmental”, to transfer an amount to the departmental item for the </w:t>
      </w:r>
      <w:r w:rsidR="00066933" w:rsidRPr="007F56E9">
        <w:t>Australian Federal Police</w:t>
      </w:r>
      <w:r w:rsidR="002F0EB2" w:rsidRPr="007F56E9">
        <w:t xml:space="preserve"> (</w:t>
      </w:r>
      <w:r w:rsidR="00066933" w:rsidRPr="007F56E9">
        <w:t>AFP</w:t>
      </w:r>
      <w:r w:rsidR="002F0EB2" w:rsidRPr="007F56E9">
        <w:t xml:space="preserve">) due to a decision of the Australian Government to transfer </w:t>
      </w:r>
      <w:r w:rsidR="002F0EB2" w:rsidRPr="007F56E9">
        <w:rPr>
          <w:rStyle w:val="ItalicText"/>
          <w:i w:val="0"/>
        </w:rPr>
        <w:t xml:space="preserve">responsibility for the majority of litigation/function under the </w:t>
      </w:r>
      <w:r w:rsidR="002F0EB2" w:rsidRPr="007F56E9">
        <w:rPr>
          <w:rStyle w:val="ItalicText"/>
        </w:rPr>
        <w:t>Proceeds of Crime Act 2002</w:t>
      </w:r>
      <w:r w:rsidR="002F0EB2" w:rsidRPr="007F56E9">
        <w:rPr>
          <w:rStyle w:val="ItalicText"/>
          <w:i w:val="0"/>
        </w:rPr>
        <w:t xml:space="preserve"> </w:t>
      </w:r>
      <w:r w:rsidR="002F0EB2" w:rsidRPr="007F56E9">
        <w:t xml:space="preserve">from the Office of the Director of Public Prosecutions </w:t>
      </w:r>
      <w:r w:rsidR="00066933" w:rsidRPr="007F56E9">
        <w:t xml:space="preserve">(DPP) </w:t>
      </w:r>
      <w:r w:rsidR="002F0EB2" w:rsidRPr="007F56E9">
        <w:t>to AFP</w:t>
      </w:r>
      <w:r w:rsidR="002F0EB2" w:rsidRPr="007F56E9">
        <w:rPr>
          <w:color w:val="000000" w:themeColor="text1"/>
        </w:rPr>
        <w:t xml:space="preserve">. </w:t>
      </w:r>
    </w:p>
    <w:p w:rsidR="00336C45" w:rsidRPr="007F56E9" w:rsidRDefault="00336C45" w:rsidP="00336C45">
      <w:pPr>
        <w:pStyle w:val="A2S"/>
        <w:rPr>
          <w:rFonts w:ascii="Arial" w:hAnsi="Arial"/>
        </w:rPr>
      </w:pPr>
      <w:r w:rsidRPr="007F56E9">
        <w:br w:type="page"/>
      </w:r>
    </w:p>
    <w:p w:rsidR="00066933" w:rsidRPr="007F56E9" w:rsidRDefault="00066933" w:rsidP="00066933">
      <w:pPr>
        <w:pStyle w:val="A1S"/>
        <w:spacing w:before="240"/>
        <w:ind w:left="709" w:hanging="709"/>
        <w:rPr>
          <w:bCs/>
        </w:rPr>
      </w:pPr>
      <w:r w:rsidRPr="007F56E9">
        <w:lastRenderedPageBreak/>
        <w:t>[3]</w:t>
      </w:r>
      <w:r w:rsidRPr="007F56E9">
        <w:rPr>
          <w:bCs/>
        </w:rPr>
        <w:tab/>
        <w:t xml:space="preserve">Schedule 1, </w:t>
      </w:r>
      <w:r w:rsidR="00F44BBA" w:rsidRPr="007F56E9">
        <w:rPr>
          <w:noProof/>
        </w:rPr>
        <w:t>Attorney General</w:t>
      </w:r>
      <w:r w:rsidR="00B02E63" w:rsidRPr="007F56E9">
        <w:rPr>
          <w:noProof/>
        </w:rPr>
        <w:t>’s</w:t>
      </w:r>
      <w:r w:rsidR="00F44BBA" w:rsidRPr="007F56E9">
        <w:rPr>
          <w:noProof/>
        </w:rPr>
        <w:t xml:space="preserve"> </w:t>
      </w:r>
      <w:r w:rsidRPr="007F56E9">
        <w:rPr>
          <w:noProof/>
        </w:rPr>
        <w:t>portfolio</w:t>
      </w:r>
      <w:r w:rsidRPr="007F56E9">
        <w:t xml:space="preserve">, </w:t>
      </w:r>
      <w:r w:rsidR="00F44BBA" w:rsidRPr="007F56E9">
        <w:t>Australian Federal Police</w:t>
      </w:r>
      <w:r w:rsidRPr="007F56E9">
        <w:rPr>
          <w:noProof/>
        </w:rPr>
        <w:t xml:space="preserve"> </w:t>
      </w:r>
      <w:r w:rsidRPr="007F56E9">
        <w:rPr>
          <w:bCs/>
        </w:rPr>
        <w:t xml:space="preserve">table, alongside “Total: </w:t>
      </w:r>
      <w:r w:rsidR="00F44BBA" w:rsidRPr="007F56E9">
        <w:t>Australian Federal Police</w:t>
      </w:r>
      <w:r w:rsidRPr="007F56E9">
        <w:rPr>
          <w:bCs/>
        </w:rPr>
        <w:t>” under the heading “Departmental”</w:t>
      </w:r>
    </w:p>
    <w:p w:rsidR="00066933" w:rsidRPr="007F56E9" w:rsidRDefault="00066933" w:rsidP="00066933">
      <w:pPr>
        <w:pStyle w:val="A2S"/>
        <w:spacing w:after="120"/>
      </w:pPr>
      <w:r w:rsidRPr="007F56E9">
        <w:t>omit</w:t>
      </w:r>
    </w:p>
    <w:p w:rsidR="00066933" w:rsidRPr="007F56E9" w:rsidRDefault="00F44BBA" w:rsidP="00066933">
      <w:pPr>
        <w:pStyle w:val="A3S"/>
        <w:rPr>
          <w:rFonts w:ascii="Arial" w:hAnsi="Arial" w:cs="Arial"/>
          <w:b/>
          <w:sz w:val="16"/>
          <w:szCs w:val="16"/>
        </w:rPr>
      </w:pPr>
      <w:r w:rsidRPr="007F56E9">
        <w:rPr>
          <w:rFonts w:ascii="Arial" w:hAnsi="Arial" w:cs="Arial"/>
          <w:b/>
          <w:sz w:val="16"/>
          <w:szCs w:val="16"/>
        </w:rPr>
        <w:t>1,014,080</w:t>
      </w:r>
    </w:p>
    <w:p w:rsidR="00066933" w:rsidRPr="007F56E9" w:rsidRDefault="00066933" w:rsidP="00066933">
      <w:pPr>
        <w:pStyle w:val="A2S"/>
        <w:spacing w:after="120"/>
      </w:pPr>
      <w:r w:rsidRPr="007F56E9">
        <w:t>insert</w:t>
      </w:r>
    </w:p>
    <w:p w:rsidR="00066933" w:rsidRPr="007F56E9" w:rsidRDefault="00F44BBA" w:rsidP="00066933">
      <w:pPr>
        <w:pStyle w:val="A3S"/>
        <w:rPr>
          <w:rFonts w:ascii="Arial" w:hAnsi="Arial" w:cs="Arial"/>
          <w:b/>
          <w:sz w:val="16"/>
          <w:szCs w:val="16"/>
        </w:rPr>
      </w:pPr>
      <w:r w:rsidRPr="007F56E9">
        <w:rPr>
          <w:rFonts w:ascii="Arial" w:hAnsi="Arial" w:cs="Arial"/>
          <w:b/>
          <w:sz w:val="16"/>
          <w:szCs w:val="16"/>
        </w:rPr>
        <w:t>1,015,830</w:t>
      </w:r>
    </w:p>
    <w:p w:rsidR="00066933" w:rsidRPr="007F56E9" w:rsidRDefault="00066933" w:rsidP="00066933">
      <w:pPr>
        <w:pStyle w:val="A1S"/>
        <w:spacing w:before="240" w:line="240" w:lineRule="auto"/>
        <w:ind w:left="709" w:hanging="709"/>
        <w:rPr>
          <w:bCs/>
        </w:rPr>
      </w:pPr>
      <w:r w:rsidRPr="007F56E9">
        <w:rPr>
          <w:bCs/>
        </w:rPr>
        <w:t>[4]</w:t>
      </w:r>
      <w:r w:rsidRPr="007F56E9">
        <w:rPr>
          <w:bCs/>
        </w:rPr>
        <w:tab/>
        <w:t xml:space="preserve">Schedule 1, </w:t>
      </w:r>
      <w:r w:rsidR="00F44BBA" w:rsidRPr="007F56E9">
        <w:rPr>
          <w:noProof/>
        </w:rPr>
        <w:t>Attorney General</w:t>
      </w:r>
      <w:r w:rsidR="00B02E63" w:rsidRPr="007F56E9">
        <w:rPr>
          <w:noProof/>
        </w:rPr>
        <w:t>’s</w:t>
      </w:r>
      <w:r w:rsidR="00F44BBA" w:rsidRPr="007F56E9">
        <w:rPr>
          <w:noProof/>
        </w:rPr>
        <w:t xml:space="preserve"> portfolio</w:t>
      </w:r>
      <w:r w:rsidRPr="007F56E9">
        <w:rPr>
          <w:noProof/>
        </w:rPr>
        <w:t>,</w:t>
      </w:r>
      <w:r w:rsidRPr="007F56E9">
        <w:rPr>
          <w:bCs/>
        </w:rPr>
        <w:t xml:space="preserve"> after the </w:t>
      </w:r>
      <w:r w:rsidR="00F44BBA" w:rsidRPr="007F56E9">
        <w:t>Australian Federal Police</w:t>
      </w:r>
      <w:r w:rsidR="00F44BBA" w:rsidRPr="007F56E9">
        <w:rPr>
          <w:noProof/>
        </w:rPr>
        <w:t xml:space="preserve"> </w:t>
      </w:r>
      <w:r w:rsidR="00F44BBA" w:rsidRPr="007F56E9">
        <w:rPr>
          <w:bCs/>
        </w:rPr>
        <w:t>table</w:t>
      </w:r>
    </w:p>
    <w:p w:rsidR="00066933" w:rsidRPr="007F56E9" w:rsidRDefault="00066933" w:rsidP="00066933">
      <w:pPr>
        <w:pStyle w:val="ScheduleVerb"/>
      </w:pPr>
      <w:r w:rsidRPr="007F56E9">
        <w:t>insert</w:t>
      </w:r>
    </w:p>
    <w:p w:rsidR="00F44BBA" w:rsidRPr="007F56E9" w:rsidRDefault="00F44BBA" w:rsidP="00F44BBA">
      <w:pPr>
        <w:pStyle w:val="Note"/>
        <w:ind w:left="798" w:right="784"/>
        <w:rPr>
          <w:iCs/>
        </w:rPr>
      </w:pPr>
      <w:r w:rsidRPr="007F56E9">
        <w:rPr>
          <w:rStyle w:val="ItalicText"/>
          <w:iCs/>
        </w:rPr>
        <w:t>Note 1: </w:t>
      </w:r>
      <w:r w:rsidRPr="007F56E9">
        <w:rPr>
          <w:iCs/>
        </w:rPr>
        <w:t xml:space="preserve">The table has been amended by a determination under the </w:t>
      </w:r>
      <w:r w:rsidRPr="007F56E9">
        <w:rPr>
          <w:i/>
          <w:iCs/>
        </w:rPr>
        <w:t>Financial Management and Accountability Act 1997</w:t>
      </w:r>
      <w:r w:rsidRPr="007F56E9">
        <w:rPr>
          <w:iCs/>
        </w:rPr>
        <w:t>. That determination has amended only the actual appropriation items:</w:t>
      </w:r>
    </w:p>
    <w:p w:rsidR="00F44BBA" w:rsidRPr="007F56E9" w:rsidRDefault="00F44BBA" w:rsidP="00F44BBA">
      <w:pPr>
        <w:pStyle w:val="ZNote"/>
        <w:keepNext w:val="0"/>
        <w:widowControl w:val="0"/>
        <w:tabs>
          <w:tab w:val="left" w:pos="851"/>
        </w:tabs>
        <w:spacing w:before="60"/>
        <w:ind w:left="851" w:right="755"/>
        <w:rPr>
          <w:szCs w:val="20"/>
        </w:rPr>
      </w:pPr>
      <w:r w:rsidRPr="007F56E9">
        <w:rPr>
          <w:szCs w:val="20"/>
        </w:rPr>
        <w:t>(a)</w:t>
      </w:r>
      <w:r w:rsidRPr="007F56E9">
        <w:rPr>
          <w:szCs w:val="20"/>
        </w:rPr>
        <w:tab/>
        <w:t>for departmental items, the actual appropriation item is the “Total” amount in relation to an agency under the heading “Departmental”; and</w:t>
      </w:r>
    </w:p>
    <w:p w:rsidR="00F44BBA" w:rsidRPr="007F56E9" w:rsidRDefault="00F44BBA" w:rsidP="00F44BBA">
      <w:pPr>
        <w:pStyle w:val="ZNote"/>
        <w:keepNext w:val="0"/>
        <w:widowControl w:val="0"/>
        <w:tabs>
          <w:tab w:val="left" w:pos="851"/>
        </w:tabs>
        <w:spacing w:before="60"/>
        <w:ind w:left="851" w:right="755"/>
        <w:rPr>
          <w:szCs w:val="20"/>
        </w:rPr>
      </w:pPr>
      <w:r w:rsidRPr="007F56E9">
        <w:rPr>
          <w:szCs w:val="20"/>
        </w:rPr>
        <w:t>(b)</w:t>
      </w:r>
      <w:r w:rsidRPr="007F56E9">
        <w:rPr>
          <w:szCs w:val="20"/>
        </w:rPr>
        <w:tab/>
        <w:t>for administered items, the actual appropriation item is the amount set out opposite an Outcome of an agency under the heading “Administered”.</w:t>
      </w:r>
    </w:p>
    <w:p w:rsidR="00F44BBA" w:rsidRPr="007F56E9" w:rsidRDefault="00F44BBA" w:rsidP="00F44BBA">
      <w:pPr>
        <w:pStyle w:val="Note"/>
        <w:tabs>
          <w:tab w:val="left" w:pos="851"/>
        </w:tabs>
        <w:ind w:left="851" w:right="755"/>
      </w:pPr>
      <w:r w:rsidRPr="007F56E9">
        <w:t>No other amounts in the table have been amended.</w:t>
      </w:r>
    </w:p>
    <w:p w:rsidR="00F44BBA" w:rsidRDefault="00F44BBA" w:rsidP="00F44BBA">
      <w:pPr>
        <w:pStyle w:val="Note"/>
        <w:spacing w:after="120"/>
        <w:ind w:left="709"/>
        <w:rPr>
          <w:color w:val="000000" w:themeColor="text1"/>
        </w:rPr>
      </w:pPr>
      <w:r w:rsidRPr="007F56E9">
        <w:rPr>
          <w:i/>
        </w:rPr>
        <w:t>Note 2</w:t>
      </w:r>
      <w:r w:rsidRPr="007F56E9">
        <w:t>:</w:t>
      </w:r>
      <w:r w:rsidRPr="007F56E9">
        <w:rPr>
          <w:i/>
        </w:rPr>
        <w:t xml:space="preserve"> Financial Management and Accountability Act 1997 Determination 2012/30 — Section 32 (Transfer of Functions from DPP to AFP</w:t>
      </w:r>
      <w:r w:rsidRPr="007F56E9">
        <w:t xml:space="preserve">) amended in this table the amount alongside “Total: </w:t>
      </w:r>
      <w:r w:rsidRPr="007F56E9">
        <w:rPr>
          <w:bCs/>
          <w:noProof/>
        </w:rPr>
        <w:t>Office of the Director of Public Prosecutions</w:t>
      </w:r>
      <w:r w:rsidRPr="007F56E9">
        <w:t xml:space="preserve">” under the heading “Departmental”, to transfer an amount to the departmental item for the Australian Federal Police (AFP) due to a decision of the Australian Government to transfer </w:t>
      </w:r>
      <w:r w:rsidRPr="007F56E9">
        <w:rPr>
          <w:rStyle w:val="ItalicText"/>
          <w:i w:val="0"/>
        </w:rPr>
        <w:t xml:space="preserve">responsibility for the majority of litigation/function under the </w:t>
      </w:r>
      <w:r w:rsidRPr="007F56E9">
        <w:rPr>
          <w:rStyle w:val="ItalicText"/>
        </w:rPr>
        <w:t>Proceeds of Crime Act 2002</w:t>
      </w:r>
      <w:r w:rsidRPr="007F56E9">
        <w:rPr>
          <w:rStyle w:val="ItalicText"/>
          <w:i w:val="0"/>
        </w:rPr>
        <w:t xml:space="preserve"> </w:t>
      </w:r>
      <w:r w:rsidRPr="007F56E9">
        <w:t>from the Office of the Director of Public Prosecutions (DPP) to AFP</w:t>
      </w:r>
      <w:r w:rsidRPr="007F56E9">
        <w:rPr>
          <w:color w:val="000000" w:themeColor="text1"/>
        </w:rPr>
        <w:t>.</w:t>
      </w:r>
      <w:r>
        <w:rPr>
          <w:color w:val="000000" w:themeColor="text1"/>
        </w:rPr>
        <w:t xml:space="preserve"> </w:t>
      </w:r>
    </w:p>
    <w:p w:rsidR="00A54E1A" w:rsidRPr="00A54E1A" w:rsidRDefault="00A54E1A" w:rsidP="00F44BBA">
      <w:pPr>
        <w:pStyle w:val="A1S"/>
        <w:spacing w:before="240" w:line="240" w:lineRule="auto"/>
      </w:pPr>
    </w:p>
    <w:sectPr w:rsidR="00A54E1A" w:rsidRPr="00A54E1A" w:rsidSect="00336C45">
      <w:headerReference w:type="even" r:id="rId15"/>
      <w:headerReference w:type="default" r:id="rId16"/>
      <w:type w:val="continuous"/>
      <w:pgSz w:w="11907" w:h="16839" w:code="9"/>
      <w:pgMar w:top="1440" w:right="141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9FE" w:rsidRDefault="00C109FE" w:rsidP="007C75D5">
      <w:r>
        <w:separator/>
      </w:r>
    </w:p>
  </w:endnote>
  <w:endnote w:type="continuationSeparator" w:id="0">
    <w:p w:rsidR="00C109FE" w:rsidRDefault="00C109FE" w:rsidP="007C7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E63" w:rsidRDefault="00B02E63">
    <w:pPr>
      <w:spacing w:line="200" w:lineRule="exact"/>
      <w:ind w:right="360"/>
    </w:pPr>
  </w:p>
  <w:tbl>
    <w:tblPr>
      <w:tblW w:w="0" w:type="auto"/>
      <w:tblInd w:w="108" w:type="dxa"/>
      <w:tblBorders>
        <w:top w:val="single" w:sz="4" w:space="0" w:color="auto"/>
      </w:tblBorders>
      <w:tblLayout w:type="fixed"/>
      <w:tblLook w:val="01E0"/>
    </w:tblPr>
    <w:tblGrid>
      <w:gridCol w:w="851"/>
      <w:gridCol w:w="6520"/>
      <w:gridCol w:w="992"/>
    </w:tblGrid>
    <w:tr w:rsidR="00B02E63" w:rsidRPr="00DE2B9C" w:rsidTr="00D96213">
      <w:trPr>
        <w:trHeight w:val="47"/>
      </w:trPr>
      <w:tc>
        <w:tcPr>
          <w:tcW w:w="851" w:type="dxa"/>
        </w:tcPr>
        <w:p w:rsidR="00B02E63" w:rsidRPr="00DE2B9C" w:rsidRDefault="00B02E63" w:rsidP="00D96213">
          <w:pPr>
            <w:spacing w:line="240" w:lineRule="exact"/>
            <w:rPr>
              <w:rFonts w:ascii="Arial" w:hAnsi="Arial" w:cs="Arial"/>
              <w:sz w:val="18"/>
              <w:szCs w:val="18"/>
            </w:rPr>
          </w:pPr>
        </w:p>
      </w:tc>
      <w:tc>
        <w:tcPr>
          <w:tcW w:w="6520" w:type="dxa"/>
        </w:tcPr>
        <w:p w:rsidR="00B02E63" w:rsidRPr="00FF16B2" w:rsidRDefault="000305CD" w:rsidP="002F0EB2">
          <w:pPr>
            <w:pStyle w:val="FooterCitation"/>
            <w:rPr>
              <w:rFonts w:cs="Arial"/>
              <w:szCs w:val="18"/>
            </w:rPr>
          </w:pPr>
          <w:fldSimple w:instr=" REF  InstrumentTitleFull  \* MERGEFORMAT ">
            <w:r w:rsidR="00B02E63" w:rsidRPr="00FF16B2">
              <w:t xml:space="preserve">Financial Management and Accountability Act 1997 Determination </w:t>
            </w:r>
            <w:r w:rsidR="00B02E63" w:rsidRPr="00FF16B2">
              <w:rPr>
                <w:noProof/>
              </w:rPr>
              <w:t>2012/</w:t>
            </w:r>
            <w:r w:rsidR="00B02E63">
              <w:rPr>
                <w:noProof/>
              </w:rPr>
              <w:t>30</w:t>
            </w:r>
            <w:r w:rsidR="00B02E63" w:rsidRPr="00FF16B2">
              <w:t xml:space="preserve"> — Section 32 (Transfer of Functions from</w:t>
            </w:r>
            <w:r w:rsidR="00B02E63">
              <w:t xml:space="preserve"> DPP</w:t>
            </w:r>
            <w:r w:rsidR="00B02E63" w:rsidRPr="00FF16B2">
              <w:t xml:space="preserve"> to </w:t>
            </w:r>
          </w:fldSimple>
          <w:r w:rsidR="00B02E63">
            <w:t>AFP</w:t>
          </w:r>
          <w:r w:rsidR="00B02E63" w:rsidRPr="00FF16B2">
            <w:t>)</w:t>
          </w:r>
        </w:p>
      </w:tc>
      <w:tc>
        <w:tcPr>
          <w:tcW w:w="992" w:type="dxa"/>
        </w:tcPr>
        <w:p w:rsidR="00B02E63" w:rsidRPr="00DE2B9C" w:rsidRDefault="000305CD" w:rsidP="00D96213">
          <w:pPr>
            <w:spacing w:line="240" w:lineRule="exact"/>
            <w:jc w:val="right"/>
            <w:rPr>
              <w:rStyle w:val="PageNumber"/>
              <w:rFonts w:ascii="Arial" w:hAnsi="Arial" w:cs="Arial"/>
              <w:sz w:val="18"/>
              <w:szCs w:val="18"/>
            </w:rPr>
          </w:pPr>
          <w:r w:rsidRPr="00FF16B2">
            <w:rPr>
              <w:rStyle w:val="PageNumber"/>
              <w:rFonts w:ascii="Arial" w:hAnsi="Arial" w:cs="Arial"/>
              <w:sz w:val="18"/>
              <w:szCs w:val="18"/>
            </w:rPr>
            <w:fldChar w:fldCharType="begin"/>
          </w:r>
          <w:r w:rsidR="00B02E63" w:rsidRPr="00FF16B2">
            <w:rPr>
              <w:rStyle w:val="PageNumber"/>
              <w:rFonts w:ascii="Arial" w:hAnsi="Arial" w:cs="Arial"/>
              <w:sz w:val="18"/>
              <w:szCs w:val="18"/>
            </w:rPr>
            <w:instrText xml:space="preserve">PAGE  </w:instrText>
          </w:r>
          <w:r w:rsidRPr="00FF16B2">
            <w:rPr>
              <w:rStyle w:val="PageNumber"/>
              <w:rFonts w:ascii="Arial" w:hAnsi="Arial" w:cs="Arial"/>
              <w:sz w:val="18"/>
              <w:szCs w:val="18"/>
            </w:rPr>
            <w:fldChar w:fldCharType="separate"/>
          </w:r>
          <w:r w:rsidR="007F56E9">
            <w:rPr>
              <w:rStyle w:val="PageNumber"/>
              <w:rFonts w:ascii="Arial" w:hAnsi="Arial" w:cs="Arial"/>
              <w:noProof/>
              <w:sz w:val="18"/>
              <w:szCs w:val="18"/>
            </w:rPr>
            <w:t>2</w:t>
          </w:r>
          <w:r w:rsidRPr="00FF16B2">
            <w:rPr>
              <w:rStyle w:val="PageNumber"/>
              <w:rFonts w:ascii="Arial" w:hAnsi="Arial" w:cs="Arial"/>
              <w:sz w:val="18"/>
              <w:szCs w:val="18"/>
            </w:rPr>
            <w:fldChar w:fldCharType="end"/>
          </w:r>
        </w:p>
      </w:tc>
    </w:tr>
  </w:tbl>
  <w:p w:rsidR="00B02E63" w:rsidRDefault="00B02E63">
    <w:pPr>
      <w:pStyle w:val="FooterInf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1E0"/>
    </w:tblPr>
    <w:tblGrid>
      <w:gridCol w:w="851"/>
      <w:gridCol w:w="6520"/>
      <w:gridCol w:w="992"/>
    </w:tblGrid>
    <w:tr w:rsidR="00B02E63" w:rsidRPr="00DE2B9C" w:rsidTr="00624B7C">
      <w:trPr>
        <w:trHeight w:val="47"/>
      </w:trPr>
      <w:tc>
        <w:tcPr>
          <w:tcW w:w="851" w:type="dxa"/>
        </w:tcPr>
        <w:p w:rsidR="00B02E63" w:rsidRPr="00DE2B9C" w:rsidRDefault="00B02E63" w:rsidP="00BA29D8">
          <w:pPr>
            <w:spacing w:line="240" w:lineRule="exact"/>
            <w:rPr>
              <w:rFonts w:ascii="Arial" w:hAnsi="Arial" w:cs="Arial"/>
              <w:sz w:val="18"/>
              <w:szCs w:val="18"/>
            </w:rPr>
          </w:pPr>
        </w:p>
      </w:tc>
      <w:tc>
        <w:tcPr>
          <w:tcW w:w="6520" w:type="dxa"/>
        </w:tcPr>
        <w:p w:rsidR="00B02E63" w:rsidRPr="00FF16B2" w:rsidRDefault="000305CD" w:rsidP="00066933">
          <w:pPr>
            <w:pStyle w:val="FooterCitation"/>
            <w:rPr>
              <w:rFonts w:cs="Arial"/>
              <w:szCs w:val="18"/>
            </w:rPr>
          </w:pPr>
          <w:fldSimple w:instr=" REF  InstrumentTitleFull  \* MERGEFORMAT ">
            <w:r w:rsidR="00B02E63" w:rsidRPr="00FF16B2">
              <w:t xml:space="preserve">Financial Management and Accountability Act 1997 Determination </w:t>
            </w:r>
            <w:r w:rsidR="00B02E63" w:rsidRPr="00FF16B2">
              <w:rPr>
                <w:noProof/>
              </w:rPr>
              <w:t>2012/</w:t>
            </w:r>
            <w:r w:rsidR="00B02E63">
              <w:rPr>
                <w:noProof/>
              </w:rPr>
              <w:t>30</w:t>
            </w:r>
            <w:r w:rsidR="00B02E63" w:rsidRPr="00FF16B2">
              <w:t xml:space="preserve"> — Section 32 (Transfer of Functions from</w:t>
            </w:r>
            <w:r w:rsidR="00B02E63">
              <w:t xml:space="preserve"> DPP</w:t>
            </w:r>
            <w:r w:rsidR="00B02E63" w:rsidRPr="00FF16B2">
              <w:t xml:space="preserve"> to </w:t>
            </w:r>
          </w:fldSimple>
          <w:bookmarkStart w:id="3" w:name="Minister"/>
          <w:r w:rsidR="00B02E63">
            <w:t>AFP</w:t>
          </w:r>
          <w:r w:rsidR="00B02E63" w:rsidRPr="00FF16B2">
            <w:t>)</w:t>
          </w:r>
        </w:p>
      </w:tc>
      <w:tc>
        <w:tcPr>
          <w:tcW w:w="992" w:type="dxa"/>
        </w:tcPr>
        <w:p w:rsidR="00B02E63" w:rsidRPr="00DE2B9C" w:rsidRDefault="000305CD" w:rsidP="00BA29D8">
          <w:pPr>
            <w:spacing w:line="240" w:lineRule="exact"/>
            <w:jc w:val="right"/>
            <w:rPr>
              <w:rStyle w:val="PageNumber"/>
              <w:rFonts w:ascii="Arial" w:hAnsi="Arial" w:cs="Arial"/>
              <w:sz w:val="18"/>
              <w:szCs w:val="18"/>
            </w:rPr>
          </w:pPr>
          <w:r w:rsidRPr="00FF16B2">
            <w:rPr>
              <w:rStyle w:val="PageNumber"/>
              <w:rFonts w:ascii="Arial" w:hAnsi="Arial" w:cs="Arial"/>
              <w:sz w:val="18"/>
              <w:szCs w:val="18"/>
            </w:rPr>
            <w:fldChar w:fldCharType="begin"/>
          </w:r>
          <w:r w:rsidR="00B02E63" w:rsidRPr="00FF16B2">
            <w:rPr>
              <w:rStyle w:val="PageNumber"/>
              <w:rFonts w:ascii="Arial" w:hAnsi="Arial" w:cs="Arial"/>
              <w:sz w:val="18"/>
              <w:szCs w:val="18"/>
            </w:rPr>
            <w:instrText xml:space="preserve">PAGE  </w:instrText>
          </w:r>
          <w:r w:rsidRPr="00FF16B2">
            <w:rPr>
              <w:rStyle w:val="PageNumber"/>
              <w:rFonts w:ascii="Arial" w:hAnsi="Arial" w:cs="Arial"/>
              <w:sz w:val="18"/>
              <w:szCs w:val="18"/>
            </w:rPr>
            <w:fldChar w:fldCharType="separate"/>
          </w:r>
          <w:r w:rsidR="007F56E9">
            <w:rPr>
              <w:rStyle w:val="PageNumber"/>
              <w:rFonts w:ascii="Arial" w:hAnsi="Arial" w:cs="Arial"/>
              <w:noProof/>
              <w:sz w:val="18"/>
              <w:szCs w:val="18"/>
            </w:rPr>
            <w:t>3</w:t>
          </w:r>
          <w:r w:rsidRPr="00FF16B2">
            <w:rPr>
              <w:rStyle w:val="PageNumber"/>
              <w:rFonts w:ascii="Arial" w:hAnsi="Arial" w:cs="Arial"/>
              <w:sz w:val="18"/>
              <w:szCs w:val="18"/>
            </w:rPr>
            <w:fldChar w:fldCharType="end"/>
          </w:r>
        </w:p>
      </w:tc>
    </w:tr>
    <w:bookmarkEnd w:id="3"/>
  </w:tbl>
  <w:p w:rsidR="00B02E63" w:rsidRPr="00DE2B9C" w:rsidRDefault="00B02E63" w:rsidP="00336C45">
    <w:pPr>
      <w:pStyle w:val="FooterInfo"/>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9FE" w:rsidRDefault="00C109FE" w:rsidP="007C75D5">
      <w:r>
        <w:separator/>
      </w:r>
    </w:p>
  </w:footnote>
  <w:footnote w:type="continuationSeparator" w:id="0">
    <w:p w:rsidR="00C109FE" w:rsidRDefault="00C109FE" w:rsidP="007C7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B02E63" w:rsidRPr="00336C45" w:rsidTr="00BA29D8">
      <w:tc>
        <w:tcPr>
          <w:tcW w:w="8385" w:type="dxa"/>
        </w:tcPr>
        <w:p w:rsidR="00B02E63" w:rsidRPr="00336C45" w:rsidRDefault="00B02E63" w:rsidP="00336C45">
          <w:pPr>
            <w:pStyle w:val="HeaderLiteEven"/>
            <w:spacing w:before="0"/>
            <w:jc w:val="right"/>
            <w:rPr>
              <w:rFonts w:ascii="Times New Roman" w:hAnsi="Times New Roman"/>
              <w:sz w:val="24"/>
            </w:rPr>
          </w:pPr>
          <w:r>
            <w:rPr>
              <w:rFonts w:ascii="Times New Roman" w:hAnsi="Times New Roman"/>
              <w:sz w:val="24"/>
            </w:rPr>
            <w:t>Preliminary</w:t>
          </w:r>
        </w:p>
      </w:tc>
    </w:tr>
    <w:tr w:rsidR="00B02E63" w:rsidRPr="00336C45" w:rsidTr="00BA29D8">
      <w:tc>
        <w:tcPr>
          <w:tcW w:w="8385" w:type="dxa"/>
        </w:tcPr>
        <w:p w:rsidR="00B02E63" w:rsidRPr="00336C45" w:rsidRDefault="00B02E63" w:rsidP="00336C45">
          <w:pPr>
            <w:pStyle w:val="HeaderLiteEven"/>
            <w:spacing w:before="0"/>
            <w:rPr>
              <w:rFonts w:ascii="Times New Roman" w:hAnsi="Times New Roman"/>
              <w:sz w:val="24"/>
            </w:rPr>
          </w:pPr>
        </w:p>
      </w:tc>
    </w:tr>
    <w:tr w:rsidR="00B02E63" w:rsidRPr="00336C45" w:rsidTr="00336C45">
      <w:trPr>
        <w:trHeight w:val="163"/>
      </w:trPr>
      <w:tc>
        <w:tcPr>
          <w:tcW w:w="8385" w:type="dxa"/>
        </w:tcPr>
        <w:p w:rsidR="00B02E63" w:rsidRPr="00336C45" w:rsidRDefault="00B02E63" w:rsidP="00336C45">
          <w:pPr>
            <w:pStyle w:val="HeaderBoldEven"/>
            <w:spacing w:before="0" w:after="0"/>
            <w:rPr>
              <w:rFonts w:ascii="Times New Roman" w:hAnsi="Times New Roman"/>
              <w:sz w:val="24"/>
            </w:rPr>
          </w:pPr>
        </w:p>
      </w:tc>
    </w:tr>
  </w:tbl>
  <w:p w:rsidR="00B02E63" w:rsidRDefault="00B02E6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B02E63" w:rsidTr="00BA29D8">
      <w:tc>
        <w:tcPr>
          <w:tcW w:w="8385" w:type="dxa"/>
        </w:tcPr>
        <w:p w:rsidR="00B02E63" w:rsidRDefault="00B02E63"/>
      </w:tc>
    </w:tr>
    <w:tr w:rsidR="00B02E63" w:rsidTr="00BA29D8">
      <w:tc>
        <w:tcPr>
          <w:tcW w:w="8385" w:type="dxa"/>
        </w:tcPr>
        <w:p w:rsidR="00B02E63" w:rsidRDefault="00B02E63"/>
      </w:tc>
    </w:tr>
    <w:tr w:rsidR="00B02E63" w:rsidTr="00BA29D8">
      <w:tc>
        <w:tcPr>
          <w:tcW w:w="8385" w:type="dxa"/>
        </w:tcPr>
        <w:p w:rsidR="00B02E63" w:rsidRDefault="00B02E63"/>
      </w:tc>
    </w:tr>
  </w:tbl>
  <w:p w:rsidR="00B02E63" w:rsidRDefault="00B02E6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99" w:type="dxa"/>
      <w:tblInd w:w="80" w:type="dxa"/>
      <w:tblBorders>
        <w:bottom w:val="single" w:sz="4" w:space="0" w:color="auto"/>
      </w:tblBorders>
      <w:tblLook w:val="01E0"/>
    </w:tblPr>
    <w:tblGrid>
      <w:gridCol w:w="6914"/>
      <w:gridCol w:w="1485"/>
    </w:tblGrid>
    <w:tr w:rsidR="00B02E63" w:rsidTr="00BA29D8">
      <w:trPr>
        <w:cantSplit/>
      </w:trPr>
      <w:tc>
        <w:tcPr>
          <w:tcW w:w="6914" w:type="dxa"/>
          <w:vAlign w:val="bottom"/>
        </w:tcPr>
        <w:p w:rsidR="00B02E63" w:rsidRDefault="00B02E63" w:rsidP="00940013"/>
      </w:tc>
      <w:tc>
        <w:tcPr>
          <w:tcW w:w="1485" w:type="dxa"/>
          <w:vAlign w:val="bottom"/>
        </w:tcPr>
        <w:p w:rsidR="00B02E63" w:rsidRDefault="00B02E63" w:rsidP="00290596">
          <w:pPr>
            <w:jc w:val="right"/>
          </w:pPr>
          <w:r>
            <w:t>Preliminary</w:t>
          </w:r>
        </w:p>
      </w:tc>
    </w:tr>
    <w:tr w:rsidR="00B02E63" w:rsidTr="00BA29D8">
      <w:trPr>
        <w:cantSplit/>
      </w:trPr>
      <w:tc>
        <w:tcPr>
          <w:tcW w:w="6914" w:type="dxa"/>
          <w:vAlign w:val="bottom"/>
        </w:tcPr>
        <w:p w:rsidR="00B02E63" w:rsidRDefault="00B02E63" w:rsidP="00940013"/>
      </w:tc>
      <w:tc>
        <w:tcPr>
          <w:tcW w:w="1485" w:type="dxa"/>
        </w:tcPr>
        <w:p w:rsidR="00B02E63" w:rsidRDefault="00B02E63" w:rsidP="00940013"/>
      </w:tc>
    </w:tr>
    <w:tr w:rsidR="00B02E63" w:rsidTr="00BA29D8">
      <w:trPr>
        <w:cantSplit/>
      </w:trPr>
      <w:tc>
        <w:tcPr>
          <w:tcW w:w="8399" w:type="dxa"/>
          <w:gridSpan w:val="2"/>
        </w:tcPr>
        <w:p w:rsidR="00B02E63" w:rsidRDefault="00B02E63" w:rsidP="00940013"/>
      </w:tc>
    </w:tr>
  </w:tbl>
  <w:p w:rsidR="00B02E63" w:rsidRPr="00D207BF" w:rsidRDefault="00B02E63">
    <w:pPr>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B02E63" w:rsidRPr="00336C45" w:rsidTr="00BA29D8">
      <w:tc>
        <w:tcPr>
          <w:tcW w:w="8385" w:type="dxa"/>
        </w:tcPr>
        <w:p w:rsidR="00B02E63" w:rsidRPr="00336C45" w:rsidRDefault="00B02E63" w:rsidP="00336C45">
          <w:pPr>
            <w:pStyle w:val="HeaderLiteEven"/>
            <w:spacing w:before="0"/>
            <w:jc w:val="right"/>
            <w:rPr>
              <w:rFonts w:ascii="Times New Roman" w:hAnsi="Times New Roman"/>
              <w:sz w:val="24"/>
            </w:rPr>
          </w:pPr>
          <w:r w:rsidRPr="00336C45">
            <w:rPr>
              <w:rFonts w:ascii="Times New Roman" w:hAnsi="Times New Roman"/>
              <w:sz w:val="24"/>
            </w:rPr>
            <w:t>Schedule 1</w:t>
          </w:r>
        </w:p>
      </w:tc>
    </w:tr>
    <w:tr w:rsidR="00B02E63" w:rsidRPr="00336C45" w:rsidTr="00BA29D8">
      <w:tc>
        <w:tcPr>
          <w:tcW w:w="8385" w:type="dxa"/>
        </w:tcPr>
        <w:p w:rsidR="00B02E63" w:rsidRPr="00336C45" w:rsidRDefault="00B02E63" w:rsidP="00336C45">
          <w:pPr>
            <w:pStyle w:val="HeaderLiteEven"/>
            <w:spacing w:before="0"/>
            <w:rPr>
              <w:rFonts w:ascii="Times New Roman" w:hAnsi="Times New Roman"/>
              <w:sz w:val="24"/>
            </w:rPr>
          </w:pPr>
        </w:p>
      </w:tc>
    </w:tr>
    <w:tr w:rsidR="00B02E63" w:rsidRPr="00336C45" w:rsidTr="00336C45">
      <w:trPr>
        <w:trHeight w:val="163"/>
      </w:trPr>
      <w:tc>
        <w:tcPr>
          <w:tcW w:w="8385" w:type="dxa"/>
        </w:tcPr>
        <w:p w:rsidR="00B02E63" w:rsidRPr="00336C45" w:rsidRDefault="00B02E63" w:rsidP="00336C45">
          <w:pPr>
            <w:pStyle w:val="HeaderBoldEven"/>
            <w:spacing w:before="0" w:after="0"/>
            <w:rPr>
              <w:rFonts w:ascii="Times New Roman" w:hAnsi="Times New Roman"/>
              <w:sz w:val="24"/>
            </w:rPr>
          </w:pPr>
        </w:p>
      </w:tc>
    </w:tr>
  </w:tbl>
  <w:p w:rsidR="00B02E63" w:rsidRDefault="00B02E63"/>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49" w:type="dxa"/>
      <w:tblInd w:w="80" w:type="dxa"/>
      <w:tblBorders>
        <w:bottom w:val="single" w:sz="4" w:space="0" w:color="auto"/>
      </w:tblBorders>
      <w:tblLook w:val="01E0"/>
    </w:tblPr>
    <w:tblGrid>
      <w:gridCol w:w="1304"/>
      <w:gridCol w:w="7145"/>
    </w:tblGrid>
    <w:tr w:rsidR="00B02E63" w:rsidTr="00F741ED">
      <w:trPr>
        <w:cantSplit/>
      </w:trPr>
      <w:tc>
        <w:tcPr>
          <w:tcW w:w="1304" w:type="dxa"/>
          <w:vAlign w:val="bottom"/>
        </w:tcPr>
        <w:p w:rsidR="00B02E63" w:rsidRDefault="00B02E63" w:rsidP="00940013"/>
      </w:tc>
      <w:tc>
        <w:tcPr>
          <w:tcW w:w="7145" w:type="dxa"/>
          <w:vAlign w:val="bottom"/>
        </w:tcPr>
        <w:p w:rsidR="00B02E63" w:rsidRDefault="00B02E63" w:rsidP="00F741ED">
          <w:pPr>
            <w:jc w:val="right"/>
          </w:pPr>
          <w:r>
            <w:t>Schedule 1</w:t>
          </w:r>
        </w:p>
      </w:tc>
    </w:tr>
    <w:tr w:rsidR="00B02E63" w:rsidTr="00F741ED">
      <w:trPr>
        <w:cantSplit/>
      </w:trPr>
      <w:tc>
        <w:tcPr>
          <w:tcW w:w="1304" w:type="dxa"/>
          <w:vAlign w:val="bottom"/>
        </w:tcPr>
        <w:p w:rsidR="00B02E63" w:rsidRDefault="00B02E63" w:rsidP="00940013"/>
      </w:tc>
      <w:tc>
        <w:tcPr>
          <w:tcW w:w="7145" w:type="dxa"/>
          <w:vAlign w:val="bottom"/>
        </w:tcPr>
        <w:p w:rsidR="00B02E63" w:rsidRDefault="00B02E63" w:rsidP="00D4306D">
          <w:pPr>
            <w:jc w:val="right"/>
          </w:pPr>
        </w:p>
      </w:tc>
    </w:tr>
    <w:tr w:rsidR="00B02E63" w:rsidTr="00F741ED">
      <w:trPr>
        <w:cantSplit/>
      </w:trPr>
      <w:tc>
        <w:tcPr>
          <w:tcW w:w="1304" w:type="dxa"/>
          <w:vAlign w:val="bottom"/>
        </w:tcPr>
        <w:p w:rsidR="00B02E63" w:rsidRDefault="00B02E63" w:rsidP="00940013"/>
      </w:tc>
      <w:tc>
        <w:tcPr>
          <w:tcW w:w="7145" w:type="dxa"/>
          <w:vAlign w:val="bottom"/>
        </w:tcPr>
        <w:p w:rsidR="00B02E63" w:rsidRDefault="00B02E63" w:rsidP="00D4306D">
          <w:pPr>
            <w:jc w:val="right"/>
          </w:pPr>
        </w:p>
      </w:tc>
    </w:tr>
  </w:tbl>
  <w:p w:rsidR="00B02E63" w:rsidRPr="00D207BF" w:rsidRDefault="00B02E63">
    <w:pP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3197"/>
    <w:multiLevelType w:val="hybridMultilevel"/>
    <w:tmpl w:val="A90A4E56"/>
    <w:lvl w:ilvl="0" w:tplc="85BCFE70">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
    <w:nsid w:val="0CF12CFF"/>
    <w:multiLevelType w:val="singleLevel"/>
    <w:tmpl w:val="1A80FC48"/>
    <w:lvl w:ilvl="0">
      <w:start w:val="2"/>
      <w:numFmt w:val="decimal"/>
      <w:lvlText w:val="%1."/>
      <w:lvlJc w:val="left"/>
      <w:pPr>
        <w:tabs>
          <w:tab w:val="num" w:pos="360"/>
        </w:tabs>
        <w:ind w:left="0" w:firstLine="0"/>
      </w:pPr>
    </w:lvl>
  </w:abstractNum>
  <w:abstractNum w:abstractNumId="2">
    <w:nsid w:val="140249D7"/>
    <w:multiLevelType w:val="multilevel"/>
    <w:tmpl w:val="FB50BE92"/>
    <w:lvl w:ilvl="0">
      <w:start w:val="1"/>
      <w:numFmt w:val="bullet"/>
      <w:lvlText w:val=""/>
      <w:lvlJc w:val="left"/>
      <w:pPr>
        <w:tabs>
          <w:tab w:val="num" w:pos="567"/>
        </w:tabs>
        <w:ind w:left="567" w:hanging="567"/>
      </w:pPr>
      <w:rPr>
        <w:rFonts w:ascii="Symbol" w:hAnsi="Symbol" w:hint="default"/>
        <w:sz w:val="20"/>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268"/>
        </w:tabs>
        <w:ind w:left="2268" w:hanging="567"/>
      </w:pPr>
      <w:rPr>
        <w:rFonts w:ascii="Symbol" w:hAnsi="Symbol" w:hint="default"/>
      </w:rPr>
    </w:lvl>
    <w:lvl w:ilvl="7">
      <w:start w:val="1"/>
      <w:numFmt w:val="bullet"/>
      <w:lvlText w:val=""/>
      <w:lvlJc w:val="left"/>
      <w:pPr>
        <w:tabs>
          <w:tab w:val="num" w:pos="2835"/>
        </w:tabs>
        <w:ind w:left="2835" w:hanging="567"/>
      </w:pPr>
      <w:rPr>
        <w:rFonts w:ascii="Symbol" w:hAnsi="Symbol" w:hint="default"/>
      </w:rPr>
    </w:lvl>
    <w:lvl w:ilvl="8">
      <w:start w:val="1"/>
      <w:numFmt w:val="bullet"/>
      <w:lvlText w:val=""/>
      <w:lvlJc w:val="left"/>
      <w:pPr>
        <w:tabs>
          <w:tab w:val="num" w:pos="3402"/>
        </w:tabs>
        <w:ind w:left="3402" w:hanging="567"/>
      </w:pPr>
      <w:rPr>
        <w:rFonts w:ascii="Symbol" w:hAnsi="Symbol" w:hint="default"/>
      </w:rPr>
    </w:lvl>
  </w:abstractNum>
  <w:abstractNum w:abstractNumId="3">
    <w:nsid w:val="15E07991"/>
    <w:multiLevelType w:val="hybridMultilevel"/>
    <w:tmpl w:val="260C1476"/>
    <w:lvl w:ilvl="0" w:tplc="A87C1DD8">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
    <w:nsid w:val="1B413B62"/>
    <w:multiLevelType w:val="multilevel"/>
    <w:tmpl w:val="8D1E4B3C"/>
    <w:lvl w:ilvl="0">
      <w:start w:val="1"/>
      <w:numFmt w:val="decimal"/>
      <w:lvlText w:val="%1."/>
      <w:lvlJc w:val="left"/>
      <w:pPr>
        <w:tabs>
          <w:tab w:val="num" w:pos="363"/>
        </w:tabs>
        <w:ind w:left="363" w:hanging="363"/>
      </w:pPr>
    </w:lvl>
    <w:lvl w:ilvl="1">
      <w:start w:val="1"/>
      <w:numFmt w:val="lowerLetter"/>
      <w:lvlText w:val="(%2)"/>
      <w:lvlJc w:val="left"/>
      <w:pPr>
        <w:tabs>
          <w:tab w:val="num" w:pos="726"/>
        </w:tabs>
        <w:ind w:left="726" w:hanging="363"/>
      </w:pPr>
    </w:lvl>
    <w:lvl w:ilvl="2">
      <w:start w:val="1"/>
      <w:numFmt w:val="lowerRoman"/>
      <w:lvlText w:val="(%3)"/>
      <w:lvlJc w:val="left"/>
      <w:pPr>
        <w:tabs>
          <w:tab w:val="num" w:pos="1446"/>
        </w:tabs>
        <w:ind w:left="1089" w:hanging="363"/>
      </w:pPr>
    </w:lvl>
    <w:lvl w:ilvl="3">
      <w:start w:val="1"/>
      <w:numFmt w:val="upperLetter"/>
      <w:lvlText w:val="(%4)"/>
      <w:lvlJc w:val="left"/>
      <w:pPr>
        <w:tabs>
          <w:tab w:val="num" w:pos="1452"/>
        </w:tabs>
        <w:ind w:left="1452" w:hanging="363"/>
      </w:pPr>
    </w:lvl>
    <w:lvl w:ilvl="4">
      <w:start w:val="1"/>
      <w:numFmt w:val="decimal"/>
      <w:lvlText w:val="(%5)"/>
      <w:lvlJc w:val="left"/>
      <w:pPr>
        <w:tabs>
          <w:tab w:val="num" w:pos="1814"/>
        </w:tabs>
        <w:ind w:left="1814" w:hanging="362"/>
      </w:pPr>
    </w:lvl>
    <w:lvl w:ilvl="5">
      <w:start w:val="1"/>
      <w:numFmt w:val="lowerRoman"/>
      <w:lvlText w:val="(%6)"/>
      <w:lvlJc w:val="left"/>
      <w:pPr>
        <w:tabs>
          <w:tab w:val="num" w:pos="2534"/>
        </w:tabs>
        <w:ind w:left="2160" w:hanging="34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
    <w:nsid w:val="1BD627AF"/>
    <w:multiLevelType w:val="hybridMultilevel"/>
    <w:tmpl w:val="B87C1CA6"/>
    <w:lvl w:ilvl="0" w:tplc="38C8B8C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6">
    <w:nsid w:val="1EA317AE"/>
    <w:multiLevelType w:val="hybridMultilevel"/>
    <w:tmpl w:val="333604AE"/>
    <w:lvl w:ilvl="0" w:tplc="98C8AD34">
      <w:start w:val="1"/>
      <w:numFmt w:val="lowerLetter"/>
      <w:lvlText w:val="(%1)"/>
      <w:lvlJc w:val="left"/>
      <w:pPr>
        <w:ind w:left="1898" w:hanging="480"/>
      </w:pPr>
      <w:rPr>
        <w:rFonts w:ascii="Times New Roman" w:eastAsia="Times New Roman" w:hAnsi="Times New Roman" w:cs="Times New Roman"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1F30F36"/>
    <w:multiLevelType w:val="hybridMultilevel"/>
    <w:tmpl w:val="665EB632"/>
    <w:lvl w:ilvl="0" w:tplc="69B005D0">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8">
    <w:nsid w:val="258776B7"/>
    <w:multiLevelType w:val="hybridMultilevel"/>
    <w:tmpl w:val="DD4E8832"/>
    <w:lvl w:ilvl="0" w:tplc="EA5437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CE04E34"/>
    <w:multiLevelType w:val="hybridMultilevel"/>
    <w:tmpl w:val="6950A222"/>
    <w:lvl w:ilvl="0" w:tplc="CA024910">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2EA07588"/>
    <w:multiLevelType w:val="hybridMultilevel"/>
    <w:tmpl w:val="8A869FCC"/>
    <w:lvl w:ilvl="0" w:tplc="0C09000F">
      <w:start w:val="1"/>
      <w:numFmt w:val="decimal"/>
      <w:lvlText w:val="%1."/>
      <w:lvlJc w:val="left"/>
      <w:pPr>
        <w:ind w:left="1684" w:hanging="360"/>
      </w:p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1">
    <w:nsid w:val="36231A98"/>
    <w:multiLevelType w:val="hybridMultilevel"/>
    <w:tmpl w:val="E364F182"/>
    <w:lvl w:ilvl="0" w:tplc="A87C1DD8">
      <w:start w:val="1"/>
      <w:numFmt w:val="lowerLetter"/>
      <w:lvlText w:val="(%1)"/>
      <w:lvlJc w:val="left"/>
      <w:pPr>
        <w:ind w:left="2288"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2">
    <w:nsid w:val="37295AB3"/>
    <w:multiLevelType w:val="hybridMultilevel"/>
    <w:tmpl w:val="86A04A86"/>
    <w:lvl w:ilvl="0" w:tplc="AE78E096">
      <w:start w:val="1"/>
      <w:numFmt w:val="lowerLetter"/>
      <w:lvlText w:val="(%1)"/>
      <w:lvlJc w:val="left"/>
      <w:pPr>
        <w:ind w:left="1898" w:hanging="480"/>
      </w:pPr>
      <w:rPr>
        <w:rFonts w:ascii="Times New Roman" w:eastAsia="Times New Roman" w:hAnsi="Times New Roman" w:cs="Times New Roman"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A480946"/>
    <w:multiLevelType w:val="hybridMultilevel"/>
    <w:tmpl w:val="ABC061EA"/>
    <w:lvl w:ilvl="0" w:tplc="C5B08ABA">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4">
    <w:nsid w:val="3ECA7E75"/>
    <w:multiLevelType w:val="hybridMultilevel"/>
    <w:tmpl w:val="A6C66D28"/>
    <w:lvl w:ilvl="0" w:tplc="38C8B8C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5">
    <w:nsid w:val="3F1141BE"/>
    <w:multiLevelType w:val="hybridMultilevel"/>
    <w:tmpl w:val="4244BB94"/>
    <w:lvl w:ilvl="0" w:tplc="A06002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F7A64CD"/>
    <w:multiLevelType w:val="hybridMultilevel"/>
    <w:tmpl w:val="8D009C68"/>
    <w:lvl w:ilvl="0" w:tplc="A87C1DD8">
      <w:start w:val="1"/>
      <w:numFmt w:val="lowerLetter"/>
      <w:lvlText w:val="(%1)"/>
      <w:lvlJc w:val="left"/>
      <w:pPr>
        <w:ind w:left="2288"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7">
    <w:nsid w:val="472F0BB4"/>
    <w:multiLevelType w:val="hybridMultilevel"/>
    <w:tmpl w:val="DD4E8832"/>
    <w:lvl w:ilvl="0" w:tplc="EA5437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90F19A6"/>
    <w:multiLevelType w:val="hybridMultilevel"/>
    <w:tmpl w:val="C2248B28"/>
    <w:lvl w:ilvl="0" w:tplc="A32A0EEC">
      <w:start w:val="1"/>
      <w:numFmt w:val="decimal"/>
      <w:pStyle w:val="ScheduleClauseheading"/>
      <w:lvlText w:val="[%1]"/>
      <w:lvlJc w:val="left"/>
      <w:pPr>
        <w:ind w:left="644" w:hanging="360"/>
      </w:pPr>
      <w:rPr>
        <w:rFonts w:ascii="Arial" w:hAnsi="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C621751"/>
    <w:multiLevelType w:val="hybridMultilevel"/>
    <w:tmpl w:val="E6DE5F80"/>
    <w:lvl w:ilvl="0" w:tplc="1308851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4C65761C"/>
    <w:multiLevelType w:val="hybridMultilevel"/>
    <w:tmpl w:val="14C2A116"/>
    <w:lvl w:ilvl="0" w:tplc="58BA6C52">
      <w:start w:val="1"/>
      <w:numFmt w:val="lowerLetter"/>
      <w:lvlText w:val="(%1)"/>
      <w:lvlJc w:val="left"/>
      <w:pPr>
        <w:ind w:left="1444" w:hanging="480"/>
      </w:pPr>
      <w:rPr>
        <w:rFonts w:hint="default"/>
        <w:i w:val="0"/>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1">
    <w:nsid w:val="4CED5625"/>
    <w:multiLevelType w:val="hybridMultilevel"/>
    <w:tmpl w:val="4476DAAC"/>
    <w:lvl w:ilvl="0" w:tplc="90B02BE0">
      <w:start w:val="1"/>
      <w:numFmt w:val="lowerLetter"/>
      <w:lvlText w:val="(%1)"/>
      <w:lvlJc w:val="left"/>
      <w:pPr>
        <w:ind w:left="1636" w:hanging="360"/>
      </w:pPr>
      <w:rPr>
        <w:rFonts w:ascii="Times New Roman" w:eastAsia="Times New Roman" w:hAnsi="Times New Roman" w:cs="Times New Roman"/>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2">
    <w:nsid w:val="57692734"/>
    <w:multiLevelType w:val="hybridMultilevel"/>
    <w:tmpl w:val="A6C66D28"/>
    <w:lvl w:ilvl="0" w:tplc="38C8B8C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3">
    <w:nsid w:val="5A56592E"/>
    <w:multiLevelType w:val="multilevel"/>
    <w:tmpl w:val="49221CC6"/>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814"/>
        </w:tabs>
        <w:ind w:left="1814" w:hanging="68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797" w:hanging="35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17" w:hanging="357"/>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38" w:hanging="358"/>
      </w:pPr>
    </w:lvl>
  </w:abstractNum>
  <w:abstractNum w:abstractNumId="24">
    <w:nsid w:val="6081027F"/>
    <w:multiLevelType w:val="hybridMultilevel"/>
    <w:tmpl w:val="021E88BE"/>
    <w:lvl w:ilvl="0" w:tplc="A87C1DD8">
      <w:start w:val="1"/>
      <w:numFmt w:val="lowerLetter"/>
      <w:lvlText w:val="(%1)"/>
      <w:lvlJc w:val="left"/>
      <w:pPr>
        <w:ind w:left="1211" w:hanging="360"/>
      </w:pPr>
      <w:rPr>
        <w:rFonts w:hint="default"/>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25">
    <w:nsid w:val="609D30CE"/>
    <w:multiLevelType w:val="hybridMultilevel"/>
    <w:tmpl w:val="A6C66D28"/>
    <w:lvl w:ilvl="0" w:tplc="38C8B8C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6">
    <w:nsid w:val="60F270E2"/>
    <w:multiLevelType w:val="hybridMultilevel"/>
    <w:tmpl w:val="A7E6AA9A"/>
    <w:lvl w:ilvl="0" w:tplc="867A7BA6">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7">
    <w:nsid w:val="64794DFD"/>
    <w:multiLevelType w:val="hybridMultilevel"/>
    <w:tmpl w:val="4DECC0A0"/>
    <w:lvl w:ilvl="0" w:tplc="0C09000F">
      <w:start w:val="1"/>
      <w:numFmt w:val="decimal"/>
      <w:lvlText w:val="%1."/>
      <w:lvlJc w:val="left"/>
      <w:pPr>
        <w:ind w:left="1684" w:hanging="360"/>
      </w:p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8">
    <w:nsid w:val="64A43092"/>
    <w:multiLevelType w:val="hybridMultilevel"/>
    <w:tmpl w:val="5DEA3456"/>
    <w:lvl w:ilvl="0" w:tplc="DC28AF5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9">
    <w:nsid w:val="64EC6C1B"/>
    <w:multiLevelType w:val="hybridMultilevel"/>
    <w:tmpl w:val="09344AEC"/>
    <w:lvl w:ilvl="0" w:tplc="A87C1DD8">
      <w:start w:val="1"/>
      <w:numFmt w:val="lowerLetter"/>
      <w:lvlText w:val="(%1)"/>
      <w:lvlJc w:val="left"/>
      <w:pPr>
        <w:ind w:left="2288"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0">
    <w:nsid w:val="64FC5238"/>
    <w:multiLevelType w:val="hybridMultilevel"/>
    <w:tmpl w:val="FCF00560"/>
    <w:lvl w:ilvl="0" w:tplc="9F2AA9D8">
      <w:start w:val="1"/>
      <w:numFmt w:val="lowerLetter"/>
      <w:lvlText w:val="(%1)"/>
      <w:lvlJc w:val="left"/>
      <w:pPr>
        <w:ind w:left="1713" w:hanging="360"/>
      </w:pPr>
      <w:rPr>
        <w:rFonts w:ascii="Times New Roman" w:eastAsia="Times New Roman" w:hAnsi="Times New Roman" w:cs="Times New Roman"/>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1">
    <w:nsid w:val="666E682C"/>
    <w:multiLevelType w:val="hybridMultilevel"/>
    <w:tmpl w:val="E6DE5F80"/>
    <w:lvl w:ilvl="0" w:tplc="13088514">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2">
    <w:nsid w:val="6A187808"/>
    <w:multiLevelType w:val="hybridMultilevel"/>
    <w:tmpl w:val="5900C30A"/>
    <w:lvl w:ilvl="0" w:tplc="38C8B8C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3">
    <w:nsid w:val="6F4B569F"/>
    <w:multiLevelType w:val="hybridMultilevel"/>
    <w:tmpl w:val="90687426"/>
    <w:lvl w:ilvl="0" w:tplc="38C8B8C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4">
    <w:nsid w:val="73961D45"/>
    <w:multiLevelType w:val="hybridMultilevel"/>
    <w:tmpl w:val="61C2A534"/>
    <w:lvl w:ilvl="0" w:tplc="A87C1DD8">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5">
    <w:nsid w:val="751B4D26"/>
    <w:multiLevelType w:val="hybridMultilevel"/>
    <w:tmpl w:val="830A75DC"/>
    <w:lvl w:ilvl="0" w:tplc="D3A055D0">
      <w:start w:val="1"/>
      <w:numFmt w:val="lowerLetter"/>
      <w:lvlText w:val="(%1)"/>
      <w:lvlJc w:val="left"/>
      <w:pPr>
        <w:ind w:left="1444" w:hanging="480"/>
      </w:pPr>
      <w:rPr>
        <w:rFonts w:ascii="Times New Roman" w:eastAsia="Times New Roman" w:hAnsi="Times New Roman" w:cs="Times New Roman"/>
        <w:i w:val="0"/>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6">
    <w:nsid w:val="780775F5"/>
    <w:multiLevelType w:val="hybridMultilevel"/>
    <w:tmpl w:val="E6DE5F80"/>
    <w:lvl w:ilvl="0" w:tplc="1308851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
    <w:nsid w:val="7BAE1FC4"/>
    <w:multiLevelType w:val="hybridMultilevel"/>
    <w:tmpl w:val="E6DE5F80"/>
    <w:lvl w:ilvl="0" w:tplc="1308851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nsid w:val="7CDE2625"/>
    <w:multiLevelType w:val="hybridMultilevel"/>
    <w:tmpl w:val="85EE71D6"/>
    <w:lvl w:ilvl="0" w:tplc="38C8B8C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9">
    <w:nsid w:val="7E850ACD"/>
    <w:multiLevelType w:val="hybridMultilevel"/>
    <w:tmpl w:val="CF0A69B6"/>
    <w:lvl w:ilvl="0" w:tplc="43463828">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num w:numId="1">
    <w:abstractNumId w:val="2"/>
  </w:num>
  <w:num w:numId="2">
    <w:abstractNumId w:val="23"/>
  </w:num>
  <w:num w:numId="3">
    <w:abstractNumId w:val="4"/>
  </w:num>
  <w:num w:numId="4">
    <w:abstractNumId w:val="1"/>
  </w:num>
  <w:num w:numId="5">
    <w:abstractNumId w:val="15"/>
  </w:num>
  <w:num w:numId="6">
    <w:abstractNumId w:val="27"/>
  </w:num>
  <w:num w:numId="7">
    <w:abstractNumId w:val="3"/>
  </w:num>
  <w:num w:numId="8">
    <w:abstractNumId w:val="16"/>
  </w:num>
  <w:num w:numId="9">
    <w:abstractNumId w:val="34"/>
  </w:num>
  <w:num w:numId="10">
    <w:abstractNumId w:val="11"/>
  </w:num>
  <w:num w:numId="11">
    <w:abstractNumId w:val="29"/>
  </w:num>
  <w:num w:numId="12">
    <w:abstractNumId w:val="24"/>
  </w:num>
  <w:num w:numId="13">
    <w:abstractNumId w:val="17"/>
  </w:num>
  <w:num w:numId="14">
    <w:abstractNumId w:val="35"/>
  </w:num>
  <w:num w:numId="15">
    <w:abstractNumId w:val="20"/>
  </w:num>
  <w:num w:numId="16">
    <w:abstractNumId w:val="30"/>
  </w:num>
  <w:num w:numId="17">
    <w:abstractNumId w:val="9"/>
  </w:num>
  <w:num w:numId="18">
    <w:abstractNumId w:val="28"/>
  </w:num>
  <w:num w:numId="19">
    <w:abstractNumId w:val="39"/>
  </w:num>
  <w:num w:numId="20">
    <w:abstractNumId w:val="7"/>
  </w:num>
  <w:num w:numId="21">
    <w:abstractNumId w:val="38"/>
  </w:num>
  <w:num w:numId="22">
    <w:abstractNumId w:val="32"/>
  </w:num>
  <w:num w:numId="23">
    <w:abstractNumId w:val="5"/>
  </w:num>
  <w:num w:numId="24">
    <w:abstractNumId w:val="33"/>
  </w:num>
  <w:num w:numId="25">
    <w:abstractNumId w:val="25"/>
  </w:num>
  <w:num w:numId="26">
    <w:abstractNumId w:val="22"/>
  </w:num>
  <w:num w:numId="27">
    <w:abstractNumId w:val="14"/>
  </w:num>
  <w:num w:numId="28">
    <w:abstractNumId w:val="21"/>
  </w:num>
  <w:num w:numId="29">
    <w:abstractNumId w:val="19"/>
  </w:num>
  <w:num w:numId="30">
    <w:abstractNumId w:val="36"/>
  </w:num>
  <w:num w:numId="31">
    <w:abstractNumId w:val="37"/>
  </w:num>
  <w:num w:numId="32">
    <w:abstractNumId w:val="8"/>
  </w:num>
  <w:num w:numId="33">
    <w:abstractNumId w:val="31"/>
  </w:num>
  <w:num w:numId="34">
    <w:abstractNumId w:val="18"/>
  </w:num>
  <w:num w:numId="35">
    <w:abstractNumId w:val="12"/>
  </w:num>
  <w:num w:numId="36">
    <w:abstractNumId w:val="6"/>
  </w:num>
  <w:num w:numId="37">
    <w:abstractNumId w:val="13"/>
  </w:num>
  <w:num w:numId="38">
    <w:abstractNumId w:val="0"/>
  </w:num>
  <w:num w:numId="39">
    <w:abstractNumId w:val="10"/>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stylePaneFormatFilter w:val="1721"/>
  <w:stylePaneSortMethod w:val="0004"/>
  <w:documentProtection w:edit="forms" w:enforcement="0"/>
  <w:defaultTabStop w:val="720"/>
  <w:evenAndOddHeaders/>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rsids>
    <w:rsidRoot w:val="00940013"/>
    <w:rsid w:val="00011548"/>
    <w:rsid w:val="00015AEC"/>
    <w:rsid w:val="00017B2B"/>
    <w:rsid w:val="00017F1B"/>
    <w:rsid w:val="000229D2"/>
    <w:rsid w:val="00024FC3"/>
    <w:rsid w:val="0002648D"/>
    <w:rsid w:val="000305CD"/>
    <w:rsid w:val="00030A31"/>
    <w:rsid w:val="00032577"/>
    <w:rsid w:val="00037903"/>
    <w:rsid w:val="00041126"/>
    <w:rsid w:val="0004257E"/>
    <w:rsid w:val="00042FC3"/>
    <w:rsid w:val="000442B1"/>
    <w:rsid w:val="00044369"/>
    <w:rsid w:val="00044ADA"/>
    <w:rsid w:val="00044DBE"/>
    <w:rsid w:val="000454C1"/>
    <w:rsid w:val="00051ED6"/>
    <w:rsid w:val="00051EEE"/>
    <w:rsid w:val="00056DC0"/>
    <w:rsid w:val="00056F77"/>
    <w:rsid w:val="00057B28"/>
    <w:rsid w:val="00063BEB"/>
    <w:rsid w:val="00063DDE"/>
    <w:rsid w:val="00066933"/>
    <w:rsid w:val="0007379C"/>
    <w:rsid w:val="00074C39"/>
    <w:rsid w:val="00075EBE"/>
    <w:rsid w:val="000760D2"/>
    <w:rsid w:val="000762FF"/>
    <w:rsid w:val="00081CF5"/>
    <w:rsid w:val="0008312D"/>
    <w:rsid w:val="00083C48"/>
    <w:rsid w:val="0008421F"/>
    <w:rsid w:val="00085237"/>
    <w:rsid w:val="00085448"/>
    <w:rsid w:val="000937B0"/>
    <w:rsid w:val="00093DE5"/>
    <w:rsid w:val="0009616B"/>
    <w:rsid w:val="0009616D"/>
    <w:rsid w:val="000966DF"/>
    <w:rsid w:val="000A5651"/>
    <w:rsid w:val="000A5D13"/>
    <w:rsid w:val="000A7CF6"/>
    <w:rsid w:val="000A7E8D"/>
    <w:rsid w:val="000B092E"/>
    <w:rsid w:val="000B09B0"/>
    <w:rsid w:val="000B231E"/>
    <w:rsid w:val="000B58A9"/>
    <w:rsid w:val="000C6FB6"/>
    <w:rsid w:val="000C70D8"/>
    <w:rsid w:val="000D0DF9"/>
    <w:rsid w:val="000D3CFC"/>
    <w:rsid w:val="000D44DF"/>
    <w:rsid w:val="000D64F4"/>
    <w:rsid w:val="000E057D"/>
    <w:rsid w:val="000E10FD"/>
    <w:rsid w:val="000E1D93"/>
    <w:rsid w:val="000E2D72"/>
    <w:rsid w:val="000E6768"/>
    <w:rsid w:val="000F1112"/>
    <w:rsid w:val="000F41E8"/>
    <w:rsid w:val="00103307"/>
    <w:rsid w:val="0010439D"/>
    <w:rsid w:val="00104722"/>
    <w:rsid w:val="00114677"/>
    <w:rsid w:val="001147FD"/>
    <w:rsid w:val="00116BE1"/>
    <w:rsid w:val="0011792F"/>
    <w:rsid w:val="00117C0F"/>
    <w:rsid w:val="0012145D"/>
    <w:rsid w:val="00122248"/>
    <w:rsid w:val="00123D8B"/>
    <w:rsid w:val="001243DB"/>
    <w:rsid w:val="0012467F"/>
    <w:rsid w:val="00125903"/>
    <w:rsid w:val="00136023"/>
    <w:rsid w:val="001415CB"/>
    <w:rsid w:val="00144FEA"/>
    <w:rsid w:val="00145ACB"/>
    <w:rsid w:val="00155307"/>
    <w:rsid w:val="001627C8"/>
    <w:rsid w:val="00171322"/>
    <w:rsid w:val="0017216B"/>
    <w:rsid w:val="001735C8"/>
    <w:rsid w:val="00173F1C"/>
    <w:rsid w:val="00177B8A"/>
    <w:rsid w:val="00177CBA"/>
    <w:rsid w:val="001829B7"/>
    <w:rsid w:val="00184642"/>
    <w:rsid w:val="00187F66"/>
    <w:rsid w:val="00191605"/>
    <w:rsid w:val="00192C45"/>
    <w:rsid w:val="001937E2"/>
    <w:rsid w:val="00194123"/>
    <w:rsid w:val="00195744"/>
    <w:rsid w:val="001A2B8F"/>
    <w:rsid w:val="001A57F9"/>
    <w:rsid w:val="001A7741"/>
    <w:rsid w:val="001B4F3B"/>
    <w:rsid w:val="001B618E"/>
    <w:rsid w:val="001C32CE"/>
    <w:rsid w:val="001C6B8D"/>
    <w:rsid w:val="001D3FC7"/>
    <w:rsid w:val="001D6992"/>
    <w:rsid w:val="001E353D"/>
    <w:rsid w:val="001E66A8"/>
    <w:rsid w:val="001E787C"/>
    <w:rsid w:val="001F03CB"/>
    <w:rsid w:val="001F3D73"/>
    <w:rsid w:val="00200CD3"/>
    <w:rsid w:val="00202382"/>
    <w:rsid w:val="002023D3"/>
    <w:rsid w:val="0020593E"/>
    <w:rsid w:val="00210D92"/>
    <w:rsid w:val="00210FEA"/>
    <w:rsid w:val="002116DD"/>
    <w:rsid w:val="00212AB5"/>
    <w:rsid w:val="00216453"/>
    <w:rsid w:val="00220339"/>
    <w:rsid w:val="002210AA"/>
    <w:rsid w:val="00225650"/>
    <w:rsid w:val="00227FB1"/>
    <w:rsid w:val="0023336A"/>
    <w:rsid w:val="00240144"/>
    <w:rsid w:val="00240E46"/>
    <w:rsid w:val="0024140F"/>
    <w:rsid w:val="0024354F"/>
    <w:rsid w:val="002505D0"/>
    <w:rsid w:val="00252653"/>
    <w:rsid w:val="00253918"/>
    <w:rsid w:val="00255EF0"/>
    <w:rsid w:val="0025787B"/>
    <w:rsid w:val="0026101E"/>
    <w:rsid w:val="002666DA"/>
    <w:rsid w:val="00267D9F"/>
    <w:rsid w:val="00270EEA"/>
    <w:rsid w:val="00277444"/>
    <w:rsid w:val="00284113"/>
    <w:rsid w:val="00290596"/>
    <w:rsid w:val="002942EC"/>
    <w:rsid w:val="00296177"/>
    <w:rsid w:val="002A0E59"/>
    <w:rsid w:val="002A1174"/>
    <w:rsid w:val="002A11C3"/>
    <w:rsid w:val="002A29DD"/>
    <w:rsid w:val="002A5886"/>
    <w:rsid w:val="002B3FE6"/>
    <w:rsid w:val="002B6292"/>
    <w:rsid w:val="002B6F88"/>
    <w:rsid w:val="002B7A4E"/>
    <w:rsid w:val="002C082F"/>
    <w:rsid w:val="002C184D"/>
    <w:rsid w:val="002C3BF9"/>
    <w:rsid w:val="002C3D69"/>
    <w:rsid w:val="002C4DA3"/>
    <w:rsid w:val="002C77A8"/>
    <w:rsid w:val="002C7A73"/>
    <w:rsid w:val="002D1E41"/>
    <w:rsid w:val="002D347B"/>
    <w:rsid w:val="002D451D"/>
    <w:rsid w:val="002D5438"/>
    <w:rsid w:val="002E19EA"/>
    <w:rsid w:val="002E482E"/>
    <w:rsid w:val="002E61F2"/>
    <w:rsid w:val="002E69E8"/>
    <w:rsid w:val="002F0EB2"/>
    <w:rsid w:val="002F22A8"/>
    <w:rsid w:val="002F34D9"/>
    <w:rsid w:val="002F7A7F"/>
    <w:rsid w:val="003008AE"/>
    <w:rsid w:val="00300FA5"/>
    <w:rsid w:val="00301D84"/>
    <w:rsid w:val="0030228E"/>
    <w:rsid w:val="003026EC"/>
    <w:rsid w:val="003049D4"/>
    <w:rsid w:val="00304B20"/>
    <w:rsid w:val="0030655B"/>
    <w:rsid w:val="00307195"/>
    <w:rsid w:val="00314C93"/>
    <w:rsid w:val="00315393"/>
    <w:rsid w:val="003154FA"/>
    <w:rsid w:val="003176D0"/>
    <w:rsid w:val="00320046"/>
    <w:rsid w:val="00323014"/>
    <w:rsid w:val="0032322C"/>
    <w:rsid w:val="00324E68"/>
    <w:rsid w:val="003261D5"/>
    <w:rsid w:val="00336C45"/>
    <w:rsid w:val="00343BD4"/>
    <w:rsid w:val="003545CD"/>
    <w:rsid w:val="003557A3"/>
    <w:rsid w:val="00355A25"/>
    <w:rsid w:val="00355CD9"/>
    <w:rsid w:val="0035725E"/>
    <w:rsid w:val="00361D25"/>
    <w:rsid w:val="00366ABE"/>
    <w:rsid w:val="00366F75"/>
    <w:rsid w:val="0037091A"/>
    <w:rsid w:val="00373CBC"/>
    <w:rsid w:val="0037415B"/>
    <w:rsid w:val="00374B76"/>
    <w:rsid w:val="00374FA4"/>
    <w:rsid w:val="00376F03"/>
    <w:rsid w:val="0038067F"/>
    <w:rsid w:val="0038087F"/>
    <w:rsid w:val="00384960"/>
    <w:rsid w:val="00385B52"/>
    <w:rsid w:val="00387227"/>
    <w:rsid w:val="0038727D"/>
    <w:rsid w:val="003913DC"/>
    <w:rsid w:val="00392201"/>
    <w:rsid w:val="00393130"/>
    <w:rsid w:val="0039735E"/>
    <w:rsid w:val="003A3DFE"/>
    <w:rsid w:val="003A4176"/>
    <w:rsid w:val="003A6D5F"/>
    <w:rsid w:val="003B3F41"/>
    <w:rsid w:val="003B606A"/>
    <w:rsid w:val="003B6432"/>
    <w:rsid w:val="003B6701"/>
    <w:rsid w:val="003B6C7F"/>
    <w:rsid w:val="003B7A72"/>
    <w:rsid w:val="003C0201"/>
    <w:rsid w:val="003C35A8"/>
    <w:rsid w:val="003C3ED7"/>
    <w:rsid w:val="003D1148"/>
    <w:rsid w:val="003D3498"/>
    <w:rsid w:val="003D394A"/>
    <w:rsid w:val="003E07D2"/>
    <w:rsid w:val="003E327B"/>
    <w:rsid w:val="003E46D5"/>
    <w:rsid w:val="003E5459"/>
    <w:rsid w:val="003F434D"/>
    <w:rsid w:val="003F50B4"/>
    <w:rsid w:val="003F5A76"/>
    <w:rsid w:val="00400617"/>
    <w:rsid w:val="00401016"/>
    <w:rsid w:val="004021B2"/>
    <w:rsid w:val="00402BC4"/>
    <w:rsid w:val="00402EB9"/>
    <w:rsid w:val="004040C8"/>
    <w:rsid w:val="00404E0D"/>
    <w:rsid w:val="00410CC2"/>
    <w:rsid w:val="00411A39"/>
    <w:rsid w:val="004134E0"/>
    <w:rsid w:val="00414C98"/>
    <w:rsid w:val="0042046C"/>
    <w:rsid w:val="00420608"/>
    <w:rsid w:val="00420FD7"/>
    <w:rsid w:val="00425D75"/>
    <w:rsid w:val="00426BAA"/>
    <w:rsid w:val="00434537"/>
    <w:rsid w:val="00434F3A"/>
    <w:rsid w:val="004365EB"/>
    <w:rsid w:val="00440BB0"/>
    <w:rsid w:val="00444C6D"/>
    <w:rsid w:val="004513B7"/>
    <w:rsid w:val="004513C2"/>
    <w:rsid w:val="0045490F"/>
    <w:rsid w:val="00454941"/>
    <w:rsid w:val="00461257"/>
    <w:rsid w:val="00461B65"/>
    <w:rsid w:val="00465363"/>
    <w:rsid w:val="00467A54"/>
    <w:rsid w:val="004704A5"/>
    <w:rsid w:val="004729F7"/>
    <w:rsid w:val="00473DA4"/>
    <w:rsid w:val="00475BD1"/>
    <w:rsid w:val="0048121B"/>
    <w:rsid w:val="00482F96"/>
    <w:rsid w:val="0048648E"/>
    <w:rsid w:val="00487D8E"/>
    <w:rsid w:val="0049338C"/>
    <w:rsid w:val="004A1879"/>
    <w:rsid w:val="004A199B"/>
    <w:rsid w:val="004A74DA"/>
    <w:rsid w:val="004B347F"/>
    <w:rsid w:val="004B3DFE"/>
    <w:rsid w:val="004B4AE4"/>
    <w:rsid w:val="004B59A6"/>
    <w:rsid w:val="004B6653"/>
    <w:rsid w:val="004C0EE9"/>
    <w:rsid w:val="004C1296"/>
    <w:rsid w:val="004C22E3"/>
    <w:rsid w:val="004C3569"/>
    <w:rsid w:val="004C3F78"/>
    <w:rsid w:val="004C5900"/>
    <w:rsid w:val="004C5A35"/>
    <w:rsid w:val="004C6D2E"/>
    <w:rsid w:val="004C7813"/>
    <w:rsid w:val="004D24F2"/>
    <w:rsid w:val="004D34EE"/>
    <w:rsid w:val="004D4AF7"/>
    <w:rsid w:val="004D62C1"/>
    <w:rsid w:val="004E0A99"/>
    <w:rsid w:val="004E13FB"/>
    <w:rsid w:val="004E3E37"/>
    <w:rsid w:val="004E417E"/>
    <w:rsid w:val="004E4875"/>
    <w:rsid w:val="004E5AAC"/>
    <w:rsid w:val="004E5C36"/>
    <w:rsid w:val="004E5E04"/>
    <w:rsid w:val="004E6CB3"/>
    <w:rsid w:val="004E7F26"/>
    <w:rsid w:val="004F11D1"/>
    <w:rsid w:val="004F327F"/>
    <w:rsid w:val="004F39A1"/>
    <w:rsid w:val="004F3BBC"/>
    <w:rsid w:val="004F4147"/>
    <w:rsid w:val="004F5DCE"/>
    <w:rsid w:val="00502F95"/>
    <w:rsid w:val="005042D2"/>
    <w:rsid w:val="00504B19"/>
    <w:rsid w:val="00512534"/>
    <w:rsid w:val="005172D1"/>
    <w:rsid w:val="0052059C"/>
    <w:rsid w:val="00524826"/>
    <w:rsid w:val="00526AF3"/>
    <w:rsid w:val="0053034A"/>
    <w:rsid w:val="00530513"/>
    <w:rsid w:val="00530D87"/>
    <w:rsid w:val="005323BD"/>
    <w:rsid w:val="005354D8"/>
    <w:rsid w:val="005375E2"/>
    <w:rsid w:val="005378C6"/>
    <w:rsid w:val="00541779"/>
    <w:rsid w:val="005442C5"/>
    <w:rsid w:val="00547C80"/>
    <w:rsid w:val="005502A4"/>
    <w:rsid w:val="00553584"/>
    <w:rsid w:val="005553A8"/>
    <w:rsid w:val="00557483"/>
    <w:rsid w:val="0055755C"/>
    <w:rsid w:val="0056237C"/>
    <w:rsid w:val="005628B6"/>
    <w:rsid w:val="00562BE8"/>
    <w:rsid w:val="00567547"/>
    <w:rsid w:val="00570656"/>
    <w:rsid w:val="00571071"/>
    <w:rsid w:val="00571B88"/>
    <w:rsid w:val="005736A1"/>
    <w:rsid w:val="005775FA"/>
    <w:rsid w:val="00580284"/>
    <w:rsid w:val="00581D03"/>
    <w:rsid w:val="005845B1"/>
    <w:rsid w:val="00585C98"/>
    <w:rsid w:val="00587B95"/>
    <w:rsid w:val="0059004E"/>
    <w:rsid w:val="005937A6"/>
    <w:rsid w:val="005947D7"/>
    <w:rsid w:val="00595ADE"/>
    <w:rsid w:val="005A5019"/>
    <w:rsid w:val="005A5B7E"/>
    <w:rsid w:val="005B7AA0"/>
    <w:rsid w:val="005C0B60"/>
    <w:rsid w:val="005C2A9A"/>
    <w:rsid w:val="005C70B9"/>
    <w:rsid w:val="005D0855"/>
    <w:rsid w:val="005D23BC"/>
    <w:rsid w:val="005D2436"/>
    <w:rsid w:val="005D3794"/>
    <w:rsid w:val="005D4936"/>
    <w:rsid w:val="005D5061"/>
    <w:rsid w:val="005D5F89"/>
    <w:rsid w:val="005E04CC"/>
    <w:rsid w:val="005E07F3"/>
    <w:rsid w:val="005E221B"/>
    <w:rsid w:val="005F1AD1"/>
    <w:rsid w:val="005F2B02"/>
    <w:rsid w:val="005F4B9D"/>
    <w:rsid w:val="005F5548"/>
    <w:rsid w:val="006013DB"/>
    <w:rsid w:val="00605580"/>
    <w:rsid w:val="00606082"/>
    <w:rsid w:val="00611AE8"/>
    <w:rsid w:val="006148A6"/>
    <w:rsid w:val="00614CD8"/>
    <w:rsid w:val="00615ED0"/>
    <w:rsid w:val="00620B1A"/>
    <w:rsid w:val="00624B63"/>
    <w:rsid w:val="00624B7C"/>
    <w:rsid w:val="00625132"/>
    <w:rsid w:val="00625FCF"/>
    <w:rsid w:val="00626ADF"/>
    <w:rsid w:val="00630301"/>
    <w:rsid w:val="00630CFC"/>
    <w:rsid w:val="00632328"/>
    <w:rsid w:val="006352B6"/>
    <w:rsid w:val="00637256"/>
    <w:rsid w:val="00642264"/>
    <w:rsid w:val="006435B4"/>
    <w:rsid w:val="00644CBF"/>
    <w:rsid w:val="00645ECC"/>
    <w:rsid w:val="00650ADA"/>
    <w:rsid w:val="00655797"/>
    <w:rsid w:val="00661B70"/>
    <w:rsid w:val="00666A18"/>
    <w:rsid w:val="00666B91"/>
    <w:rsid w:val="0066718D"/>
    <w:rsid w:val="0066766B"/>
    <w:rsid w:val="006714EC"/>
    <w:rsid w:val="00671C0B"/>
    <w:rsid w:val="00671F9C"/>
    <w:rsid w:val="0067298A"/>
    <w:rsid w:val="00672DAA"/>
    <w:rsid w:val="00675636"/>
    <w:rsid w:val="00681DB3"/>
    <w:rsid w:val="00681F7A"/>
    <w:rsid w:val="00682539"/>
    <w:rsid w:val="00682B1E"/>
    <w:rsid w:val="006963EC"/>
    <w:rsid w:val="006A01D7"/>
    <w:rsid w:val="006A7FE4"/>
    <w:rsid w:val="006B0FBC"/>
    <w:rsid w:val="006B12A8"/>
    <w:rsid w:val="006B2BD9"/>
    <w:rsid w:val="006B5BF8"/>
    <w:rsid w:val="006C038C"/>
    <w:rsid w:val="006C0F7E"/>
    <w:rsid w:val="006C50E6"/>
    <w:rsid w:val="006D268A"/>
    <w:rsid w:val="006E0728"/>
    <w:rsid w:val="006E0CE2"/>
    <w:rsid w:val="006E2A27"/>
    <w:rsid w:val="006E5F88"/>
    <w:rsid w:val="006E6446"/>
    <w:rsid w:val="006F0D33"/>
    <w:rsid w:val="006F0EBF"/>
    <w:rsid w:val="006F3A8B"/>
    <w:rsid w:val="006F3AFA"/>
    <w:rsid w:val="00700018"/>
    <w:rsid w:val="00701D2C"/>
    <w:rsid w:val="00702557"/>
    <w:rsid w:val="007025A9"/>
    <w:rsid w:val="0070338F"/>
    <w:rsid w:val="007049B9"/>
    <w:rsid w:val="00704A04"/>
    <w:rsid w:val="00704C09"/>
    <w:rsid w:val="00704F79"/>
    <w:rsid w:val="007063A7"/>
    <w:rsid w:val="00706BEA"/>
    <w:rsid w:val="00707CF1"/>
    <w:rsid w:val="007107DA"/>
    <w:rsid w:val="00713433"/>
    <w:rsid w:val="00713C23"/>
    <w:rsid w:val="007144F2"/>
    <w:rsid w:val="00714E60"/>
    <w:rsid w:val="007165C6"/>
    <w:rsid w:val="007174F1"/>
    <w:rsid w:val="007178CB"/>
    <w:rsid w:val="00720CA1"/>
    <w:rsid w:val="00724603"/>
    <w:rsid w:val="00724E0B"/>
    <w:rsid w:val="0072578E"/>
    <w:rsid w:val="00740F9F"/>
    <w:rsid w:val="007416E7"/>
    <w:rsid w:val="00743FBE"/>
    <w:rsid w:val="00744F46"/>
    <w:rsid w:val="007460C4"/>
    <w:rsid w:val="007478DC"/>
    <w:rsid w:val="00750379"/>
    <w:rsid w:val="00756B9B"/>
    <w:rsid w:val="00757193"/>
    <w:rsid w:val="007605EC"/>
    <w:rsid w:val="00761A4B"/>
    <w:rsid w:val="007620A6"/>
    <w:rsid w:val="0076272B"/>
    <w:rsid w:val="00762FC4"/>
    <w:rsid w:val="00765220"/>
    <w:rsid w:val="0077012C"/>
    <w:rsid w:val="007767F2"/>
    <w:rsid w:val="007773F3"/>
    <w:rsid w:val="00783327"/>
    <w:rsid w:val="00785EB2"/>
    <w:rsid w:val="00790492"/>
    <w:rsid w:val="00792958"/>
    <w:rsid w:val="007A3036"/>
    <w:rsid w:val="007A375C"/>
    <w:rsid w:val="007A3916"/>
    <w:rsid w:val="007A41EE"/>
    <w:rsid w:val="007A51BA"/>
    <w:rsid w:val="007B031E"/>
    <w:rsid w:val="007B1335"/>
    <w:rsid w:val="007B2123"/>
    <w:rsid w:val="007B331B"/>
    <w:rsid w:val="007B79B9"/>
    <w:rsid w:val="007C15BB"/>
    <w:rsid w:val="007C5E95"/>
    <w:rsid w:val="007C6D0F"/>
    <w:rsid w:val="007C75D5"/>
    <w:rsid w:val="007D459D"/>
    <w:rsid w:val="007D58CE"/>
    <w:rsid w:val="007D6D0C"/>
    <w:rsid w:val="007D7D50"/>
    <w:rsid w:val="007E43C6"/>
    <w:rsid w:val="007E4789"/>
    <w:rsid w:val="007E6CE8"/>
    <w:rsid w:val="007E6D19"/>
    <w:rsid w:val="007F0A60"/>
    <w:rsid w:val="007F56E9"/>
    <w:rsid w:val="007F778D"/>
    <w:rsid w:val="00802294"/>
    <w:rsid w:val="00804309"/>
    <w:rsid w:val="00804980"/>
    <w:rsid w:val="008051EA"/>
    <w:rsid w:val="00813244"/>
    <w:rsid w:val="00814404"/>
    <w:rsid w:val="00816BB4"/>
    <w:rsid w:val="00817111"/>
    <w:rsid w:val="008202FC"/>
    <w:rsid w:val="00824A09"/>
    <w:rsid w:val="008261AB"/>
    <w:rsid w:val="008273EC"/>
    <w:rsid w:val="008308AE"/>
    <w:rsid w:val="00832F88"/>
    <w:rsid w:val="00834289"/>
    <w:rsid w:val="00835BE0"/>
    <w:rsid w:val="00836D53"/>
    <w:rsid w:val="008377D1"/>
    <w:rsid w:val="00842000"/>
    <w:rsid w:val="0084310B"/>
    <w:rsid w:val="00843DEB"/>
    <w:rsid w:val="00846270"/>
    <w:rsid w:val="008463F5"/>
    <w:rsid w:val="00847F8B"/>
    <w:rsid w:val="00854D70"/>
    <w:rsid w:val="00855531"/>
    <w:rsid w:val="008575B8"/>
    <w:rsid w:val="00860993"/>
    <w:rsid w:val="008622B8"/>
    <w:rsid w:val="00863AEC"/>
    <w:rsid w:val="00863B55"/>
    <w:rsid w:val="008651EA"/>
    <w:rsid w:val="00866061"/>
    <w:rsid w:val="008723AC"/>
    <w:rsid w:val="00872ED0"/>
    <w:rsid w:val="008737FF"/>
    <w:rsid w:val="00874604"/>
    <w:rsid w:val="00885E1A"/>
    <w:rsid w:val="00887F4E"/>
    <w:rsid w:val="008936BB"/>
    <w:rsid w:val="00893C91"/>
    <w:rsid w:val="0089550D"/>
    <w:rsid w:val="00895CF6"/>
    <w:rsid w:val="0089796F"/>
    <w:rsid w:val="008B38E1"/>
    <w:rsid w:val="008B4D03"/>
    <w:rsid w:val="008B6A34"/>
    <w:rsid w:val="008C3743"/>
    <w:rsid w:val="008C6C3C"/>
    <w:rsid w:val="008D3D0A"/>
    <w:rsid w:val="008D4084"/>
    <w:rsid w:val="008E210A"/>
    <w:rsid w:val="008E32B2"/>
    <w:rsid w:val="008E6E69"/>
    <w:rsid w:val="008F0EB9"/>
    <w:rsid w:val="008F34D9"/>
    <w:rsid w:val="008F6E4D"/>
    <w:rsid w:val="008F7119"/>
    <w:rsid w:val="008F7711"/>
    <w:rsid w:val="009009A5"/>
    <w:rsid w:val="00902850"/>
    <w:rsid w:val="00903982"/>
    <w:rsid w:val="00906E38"/>
    <w:rsid w:val="009140E5"/>
    <w:rsid w:val="0092003D"/>
    <w:rsid w:val="00924E0C"/>
    <w:rsid w:val="00925776"/>
    <w:rsid w:val="00927387"/>
    <w:rsid w:val="00931775"/>
    <w:rsid w:val="0093329A"/>
    <w:rsid w:val="00933966"/>
    <w:rsid w:val="00934256"/>
    <w:rsid w:val="009378DF"/>
    <w:rsid w:val="00937B52"/>
    <w:rsid w:val="00940013"/>
    <w:rsid w:val="00941CE4"/>
    <w:rsid w:val="00942AA8"/>
    <w:rsid w:val="009443C8"/>
    <w:rsid w:val="00944DA4"/>
    <w:rsid w:val="009465D0"/>
    <w:rsid w:val="00946ACE"/>
    <w:rsid w:val="0094772E"/>
    <w:rsid w:val="0095081F"/>
    <w:rsid w:val="0095164B"/>
    <w:rsid w:val="009524E9"/>
    <w:rsid w:val="00952975"/>
    <w:rsid w:val="0095310B"/>
    <w:rsid w:val="009553BB"/>
    <w:rsid w:val="009562EF"/>
    <w:rsid w:val="009576D4"/>
    <w:rsid w:val="00957CA9"/>
    <w:rsid w:val="00964366"/>
    <w:rsid w:val="00964B66"/>
    <w:rsid w:val="0097068C"/>
    <w:rsid w:val="00972324"/>
    <w:rsid w:val="00973B4C"/>
    <w:rsid w:val="009759EE"/>
    <w:rsid w:val="00975E3C"/>
    <w:rsid w:val="00976CE3"/>
    <w:rsid w:val="00976FFF"/>
    <w:rsid w:val="00977203"/>
    <w:rsid w:val="00980E07"/>
    <w:rsid w:val="00982720"/>
    <w:rsid w:val="00985FC1"/>
    <w:rsid w:val="00991A79"/>
    <w:rsid w:val="00993655"/>
    <w:rsid w:val="009944CA"/>
    <w:rsid w:val="009A0301"/>
    <w:rsid w:val="009A10AA"/>
    <w:rsid w:val="009A1D38"/>
    <w:rsid w:val="009A2AC2"/>
    <w:rsid w:val="009A4112"/>
    <w:rsid w:val="009A52BB"/>
    <w:rsid w:val="009B4230"/>
    <w:rsid w:val="009B4B28"/>
    <w:rsid w:val="009C120B"/>
    <w:rsid w:val="009C18F3"/>
    <w:rsid w:val="009C44A6"/>
    <w:rsid w:val="009C5E9A"/>
    <w:rsid w:val="009D001E"/>
    <w:rsid w:val="009D04A0"/>
    <w:rsid w:val="009D21B2"/>
    <w:rsid w:val="009D4F33"/>
    <w:rsid w:val="009D5227"/>
    <w:rsid w:val="009D6466"/>
    <w:rsid w:val="009D7062"/>
    <w:rsid w:val="009D7DAE"/>
    <w:rsid w:val="009E4672"/>
    <w:rsid w:val="009E4A9A"/>
    <w:rsid w:val="009E5A87"/>
    <w:rsid w:val="009E7D74"/>
    <w:rsid w:val="009F04C1"/>
    <w:rsid w:val="009F3482"/>
    <w:rsid w:val="009F37B2"/>
    <w:rsid w:val="00A000CE"/>
    <w:rsid w:val="00A01728"/>
    <w:rsid w:val="00A07E4D"/>
    <w:rsid w:val="00A134A8"/>
    <w:rsid w:val="00A13C55"/>
    <w:rsid w:val="00A14A88"/>
    <w:rsid w:val="00A156E9"/>
    <w:rsid w:val="00A302A6"/>
    <w:rsid w:val="00A32BFD"/>
    <w:rsid w:val="00A3375B"/>
    <w:rsid w:val="00A34C58"/>
    <w:rsid w:val="00A35002"/>
    <w:rsid w:val="00A35526"/>
    <w:rsid w:val="00A4712B"/>
    <w:rsid w:val="00A47673"/>
    <w:rsid w:val="00A50390"/>
    <w:rsid w:val="00A507DE"/>
    <w:rsid w:val="00A50BF2"/>
    <w:rsid w:val="00A51413"/>
    <w:rsid w:val="00A527A1"/>
    <w:rsid w:val="00A52BDE"/>
    <w:rsid w:val="00A54E1A"/>
    <w:rsid w:val="00A57194"/>
    <w:rsid w:val="00A571D5"/>
    <w:rsid w:val="00A60141"/>
    <w:rsid w:val="00A62CAE"/>
    <w:rsid w:val="00A678C7"/>
    <w:rsid w:val="00A77D98"/>
    <w:rsid w:val="00A81F18"/>
    <w:rsid w:val="00A835D5"/>
    <w:rsid w:val="00A86D48"/>
    <w:rsid w:val="00A90EE5"/>
    <w:rsid w:val="00A96F83"/>
    <w:rsid w:val="00AA15AB"/>
    <w:rsid w:val="00AA1AFF"/>
    <w:rsid w:val="00AA7C04"/>
    <w:rsid w:val="00AB2741"/>
    <w:rsid w:val="00AB27CE"/>
    <w:rsid w:val="00AB319F"/>
    <w:rsid w:val="00AB5133"/>
    <w:rsid w:val="00AB5517"/>
    <w:rsid w:val="00AB5F89"/>
    <w:rsid w:val="00AB7540"/>
    <w:rsid w:val="00AB764C"/>
    <w:rsid w:val="00AC1979"/>
    <w:rsid w:val="00AC2F9F"/>
    <w:rsid w:val="00AC4622"/>
    <w:rsid w:val="00AC5D62"/>
    <w:rsid w:val="00AD01DB"/>
    <w:rsid w:val="00AD0C30"/>
    <w:rsid w:val="00AD19E7"/>
    <w:rsid w:val="00AD5013"/>
    <w:rsid w:val="00AE11F7"/>
    <w:rsid w:val="00AE3277"/>
    <w:rsid w:val="00AE58D8"/>
    <w:rsid w:val="00AE5D63"/>
    <w:rsid w:val="00AE77BB"/>
    <w:rsid w:val="00AF0200"/>
    <w:rsid w:val="00AF09AB"/>
    <w:rsid w:val="00AF0CD0"/>
    <w:rsid w:val="00AF3000"/>
    <w:rsid w:val="00AF3CFF"/>
    <w:rsid w:val="00AF53A0"/>
    <w:rsid w:val="00AF5483"/>
    <w:rsid w:val="00AF59C8"/>
    <w:rsid w:val="00AF5F43"/>
    <w:rsid w:val="00B00DF4"/>
    <w:rsid w:val="00B01419"/>
    <w:rsid w:val="00B01593"/>
    <w:rsid w:val="00B0163F"/>
    <w:rsid w:val="00B02E63"/>
    <w:rsid w:val="00B05EA2"/>
    <w:rsid w:val="00B06016"/>
    <w:rsid w:val="00B11752"/>
    <w:rsid w:val="00B118C4"/>
    <w:rsid w:val="00B12DF0"/>
    <w:rsid w:val="00B14B79"/>
    <w:rsid w:val="00B14E27"/>
    <w:rsid w:val="00B21994"/>
    <w:rsid w:val="00B23B26"/>
    <w:rsid w:val="00B3186B"/>
    <w:rsid w:val="00B3638F"/>
    <w:rsid w:val="00B37C8F"/>
    <w:rsid w:val="00B41D28"/>
    <w:rsid w:val="00B43209"/>
    <w:rsid w:val="00B4505E"/>
    <w:rsid w:val="00B4788E"/>
    <w:rsid w:val="00B47AC8"/>
    <w:rsid w:val="00B51982"/>
    <w:rsid w:val="00B57127"/>
    <w:rsid w:val="00B60781"/>
    <w:rsid w:val="00B63E8C"/>
    <w:rsid w:val="00B66104"/>
    <w:rsid w:val="00B70456"/>
    <w:rsid w:val="00B7086D"/>
    <w:rsid w:val="00B716D8"/>
    <w:rsid w:val="00B71A74"/>
    <w:rsid w:val="00B72006"/>
    <w:rsid w:val="00B748A6"/>
    <w:rsid w:val="00B74EA0"/>
    <w:rsid w:val="00B86C97"/>
    <w:rsid w:val="00B918EF"/>
    <w:rsid w:val="00B930D0"/>
    <w:rsid w:val="00BA0309"/>
    <w:rsid w:val="00BA29D8"/>
    <w:rsid w:val="00BA2E82"/>
    <w:rsid w:val="00BA3617"/>
    <w:rsid w:val="00BA3A6F"/>
    <w:rsid w:val="00BA4B57"/>
    <w:rsid w:val="00BA51C7"/>
    <w:rsid w:val="00BA6889"/>
    <w:rsid w:val="00BA7789"/>
    <w:rsid w:val="00BA7DA9"/>
    <w:rsid w:val="00BB18D9"/>
    <w:rsid w:val="00BB1BB5"/>
    <w:rsid w:val="00BB4F14"/>
    <w:rsid w:val="00BB5A67"/>
    <w:rsid w:val="00BB66F1"/>
    <w:rsid w:val="00BC05C6"/>
    <w:rsid w:val="00BC0F8C"/>
    <w:rsid w:val="00BC169A"/>
    <w:rsid w:val="00BC2BB4"/>
    <w:rsid w:val="00BC3308"/>
    <w:rsid w:val="00BD1315"/>
    <w:rsid w:val="00BD13DF"/>
    <w:rsid w:val="00BD2B55"/>
    <w:rsid w:val="00BD50F9"/>
    <w:rsid w:val="00BD564C"/>
    <w:rsid w:val="00BD5FB2"/>
    <w:rsid w:val="00BD62F1"/>
    <w:rsid w:val="00BE1E22"/>
    <w:rsid w:val="00BE30CC"/>
    <w:rsid w:val="00BE4779"/>
    <w:rsid w:val="00BE783E"/>
    <w:rsid w:val="00BF26C2"/>
    <w:rsid w:val="00BF3084"/>
    <w:rsid w:val="00C00702"/>
    <w:rsid w:val="00C00EA3"/>
    <w:rsid w:val="00C02018"/>
    <w:rsid w:val="00C10385"/>
    <w:rsid w:val="00C109FE"/>
    <w:rsid w:val="00C1148C"/>
    <w:rsid w:val="00C115BA"/>
    <w:rsid w:val="00C13A32"/>
    <w:rsid w:val="00C166CE"/>
    <w:rsid w:val="00C16D81"/>
    <w:rsid w:val="00C22BDD"/>
    <w:rsid w:val="00C23D85"/>
    <w:rsid w:val="00C26D8D"/>
    <w:rsid w:val="00C27A67"/>
    <w:rsid w:val="00C34E27"/>
    <w:rsid w:val="00C4098E"/>
    <w:rsid w:val="00C41473"/>
    <w:rsid w:val="00C41540"/>
    <w:rsid w:val="00C42076"/>
    <w:rsid w:val="00C4543E"/>
    <w:rsid w:val="00C476C5"/>
    <w:rsid w:val="00C50066"/>
    <w:rsid w:val="00C5025C"/>
    <w:rsid w:val="00C53905"/>
    <w:rsid w:val="00C53D20"/>
    <w:rsid w:val="00C57DCA"/>
    <w:rsid w:val="00C710C4"/>
    <w:rsid w:val="00C71CCF"/>
    <w:rsid w:val="00C81C21"/>
    <w:rsid w:val="00C82A0E"/>
    <w:rsid w:val="00C82C71"/>
    <w:rsid w:val="00C86745"/>
    <w:rsid w:val="00C87625"/>
    <w:rsid w:val="00C87EC8"/>
    <w:rsid w:val="00C9045B"/>
    <w:rsid w:val="00C90515"/>
    <w:rsid w:val="00C95E81"/>
    <w:rsid w:val="00C96467"/>
    <w:rsid w:val="00CA3E16"/>
    <w:rsid w:val="00CA536C"/>
    <w:rsid w:val="00CA5EA0"/>
    <w:rsid w:val="00CA60D6"/>
    <w:rsid w:val="00CB0CC8"/>
    <w:rsid w:val="00CB357B"/>
    <w:rsid w:val="00CB4779"/>
    <w:rsid w:val="00CB7082"/>
    <w:rsid w:val="00CC11D1"/>
    <w:rsid w:val="00CC2E7B"/>
    <w:rsid w:val="00CC3C6C"/>
    <w:rsid w:val="00CC4024"/>
    <w:rsid w:val="00CC4537"/>
    <w:rsid w:val="00CC46D6"/>
    <w:rsid w:val="00CC5003"/>
    <w:rsid w:val="00CC5BA3"/>
    <w:rsid w:val="00CD3981"/>
    <w:rsid w:val="00CD45B6"/>
    <w:rsid w:val="00CD5889"/>
    <w:rsid w:val="00CE74F2"/>
    <w:rsid w:val="00CE7D84"/>
    <w:rsid w:val="00CF230D"/>
    <w:rsid w:val="00CF2444"/>
    <w:rsid w:val="00CF244A"/>
    <w:rsid w:val="00CF4D5B"/>
    <w:rsid w:val="00D005E4"/>
    <w:rsid w:val="00D02EFE"/>
    <w:rsid w:val="00D0370E"/>
    <w:rsid w:val="00D040B6"/>
    <w:rsid w:val="00D06907"/>
    <w:rsid w:val="00D1144B"/>
    <w:rsid w:val="00D16B0F"/>
    <w:rsid w:val="00D16B45"/>
    <w:rsid w:val="00D207BF"/>
    <w:rsid w:val="00D20A1F"/>
    <w:rsid w:val="00D224BD"/>
    <w:rsid w:val="00D27CF1"/>
    <w:rsid w:val="00D31F74"/>
    <w:rsid w:val="00D32333"/>
    <w:rsid w:val="00D32422"/>
    <w:rsid w:val="00D3252F"/>
    <w:rsid w:val="00D33E09"/>
    <w:rsid w:val="00D35253"/>
    <w:rsid w:val="00D3572F"/>
    <w:rsid w:val="00D416B4"/>
    <w:rsid w:val="00D4306D"/>
    <w:rsid w:val="00D43168"/>
    <w:rsid w:val="00D53123"/>
    <w:rsid w:val="00D540B5"/>
    <w:rsid w:val="00D57350"/>
    <w:rsid w:val="00D57CB7"/>
    <w:rsid w:val="00D60A89"/>
    <w:rsid w:val="00D615A3"/>
    <w:rsid w:val="00D63A13"/>
    <w:rsid w:val="00D71B89"/>
    <w:rsid w:val="00D738C0"/>
    <w:rsid w:val="00D7540C"/>
    <w:rsid w:val="00D774D6"/>
    <w:rsid w:val="00D77D1F"/>
    <w:rsid w:val="00D86025"/>
    <w:rsid w:val="00D86CAB"/>
    <w:rsid w:val="00D90AC6"/>
    <w:rsid w:val="00D93B29"/>
    <w:rsid w:val="00D944A4"/>
    <w:rsid w:val="00D946F5"/>
    <w:rsid w:val="00D94F32"/>
    <w:rsid w:val="00D95027"/>
    <w:rsid w:val="00D96213"/>
    <w:rsid w:val="00DA00F0"/>
    <w:rsid w:val="00DA3015"/>
    <w:rsid w:val="00DA3D7D"/>
    <w:rsid w:val="00DB0726"/>
    <w:rsid w:val="00DB39A1"/>
    <w:rsid w:val="00DB5235"/>
    <w:rsid w:val="00DB5611"/>
    <w:rsid w:val="00DB58B8"/>
    <w:rsid w:val="00DB5AFC"/>
    <w:rsid w:val="00DC30D1"/>
    <w:rsid w:val="00DC38D8"/>
    <w:rsid w:val="00DC3B45"/>
    <w:rsid w:val="00DC7572"/>
    <w:rsid w:val="00DD301D"/>
    <w:rsid w:val="00DD697D"/>
    <w:rsid w:val="00DE0C83"/>
    <w:rsid w:val="00DE2B9C"/>
    <w:rsid w:val="00DE2D2B"/>
    <w:rsid w:val="00DE47D5"/>
    <w:rsid w:val="00DE5822"/>
    <w:rsid w:val="00DE7365"/>
    <w:rsid w:val="00DE769D"/>
    <w:rsid w:val="00DF061E"/>
    <w:rsid w:val="00DF1BAC"/>
    <w:rsid w:val="00DF3061"/>
    <w:rsid w:val="00DF4F59"/>
    <w:rsid w:val="00E0230E"/>
    <w:rsid w:val="00E046A9"/>
    <w:rsid w:val="00E055A9"/>
    <w:rsid w:val="00E062DC"/>
    <w:rsid w:val="00E10CC1"/>
    <w:rsid w:val="00E12D9B"/>
    <w:rsid w:val="00E1374B"/>
    <w:rsid w:val="00E160A0"/>
    <w:rsid w:val="00E1694C"/>
    <w:rsid w:val="00E25C82"/>
    <w:rsid w:val="00E25CB9"/>
    <w:rsid w:val="00E271E8"/>
    <w:rsid w:val="00E2798D"/>
    <w:rsid w:val="00E32A21"/>
    <w:rsid w:val="00E33690"/>
    <w:rsid w:val="00E33B48"/>
    <w:rsid w:val="00E34AC8"/>
    <w:rsid w:val="00E41FB7"/>
    <w:rsid w:val="00E50667"/>
    <w:rsid w:val="00E5351F"/>
    <w:rsid w:val="00E54312"/>
    <w:rsid w:val="00E546AB"/>
    <w:rsid w:val="00E57138"/>
    <w:rsid w:val="00E622F7"/>
    <w:rsid w:val="00E642F8"/>
    <w:rsid w:val="00E65B2D"/>
    <w:rsid w:val="00E6643D"/>
    <w:rsid w:val="00E66CC2"/>
    <w:rsid w:val="00E71C97"/>
    <w:rsid w:val="00E721C0"/>
    <w:rsid w:val="00E7285F"/>
    <w:rsid w:val="00E736E7"/>
    <w:rsid w:val="00E74376"/>
    <w:rsid w:val="00E80376"/>
    <w:rsid w:val="00E804B9"/>
    <w:rsid w:val="00E81D92"/>
    <w:rsid w:val="00E87ACE"/>
    <w:rsid w:val="00E921D5"/>
    <w:rsid w:val="00E93797"/>
    <w:rsid w:val="00E95AF6"/>
    <w:rsid w:val="00E96758"/>
    <w:rsid w:val="00E96D09"/>
    <w:rsid w:val="00EA1F14"/>
    <w:rsid w:val="00EA2187"/>
    <w:rsid w:val="00EA3B1B"/>
    <w:rsid w:val="00EA5EB0"/>
    <w:rsid w:val="00EA5F56"/>
    <w:rsid w:val="00EA6A86"/>
    <w:rsid w:val="00EA6CC3"/>
    <w:rsid w:val="00EB02AA"/>
    <w:rsid w:val="00EB44D4"/>
    <w:rsid w:val="00EC1957"/>
    <w:rsid w:val="00ED0E45"/>
    <w:rsid w:val="00ED2889"/>
    <w:rsid w:val="00ED28B0"/>
    <w:rsid w:val="00ED31C9"/>
    <w:rsid w:val="00ED32F0"/>
    <w:rsid w:val="00ED611B"/>
    <w:rsid w:val="00ED7035"/>
    <w:rsid w:val="00EE1333"/>
    <w:rsid w:val="00EE1BDD"/>
    <w:rsid w:val="00EE2A5C"/>
    <w:rsid w:val="00EE5799"/>
    <w:rsid w:val="00EE57AD"/>
    <w:rsid w:val="00EE5EE4"/>
    <w:rsid w:val="00EE7E3E"/>
    <w:rsid w:val="00EF0995"/>
    <w:rsid w:val="00EF2A4A"/>
    <w:rsid w:val="00EF39D2"/>
    <w:rsid w:val="00EF3B6A"/>
    <w:rsid w:val="00EF641A"/>
    <w:rsid w:val="00EF6484"/>
    <w:rsid w:val="00F03EF8"/>
    <w:rsid w:val="00F04EF3"/>
    <w:rsid w:val="00F061CB"/>
    <w:rsid w:val="00F10979"/>
    <w:rsid w:val="00F10E68"/>
    <w:rsid w:val="00F111EC"/>
    <w:rsid w:val="00F11356"/>
    <w:rsid w:val="00F118DF"/>
    <w:rsid w:val="00F1466B"/>
    <w:rsid w:val="00F1522C"/>
    <w:rsid w:val="00F16E50"/>
    <w:rsid w:val="00F22B83"/>
    <w:rsid w:val="00F253F9"/>
    <w:rsid w:val="00F33D3F"/>
    <w:rsid w:val="00F35911"/>
    <w:rsid w:val="00F375C6"/>
    <w:rsid w:val="00F40C61"/>
    <w:rsid w:val="00F42BDE"/>
    <w:rsid w:val="00F44BBA"/>
    <w:rsid w:val="00F453E5"/>
    <w:rsid w:val="00F52AD0"/>
    <w:rsid w:val="00F52C4A"/>
    <w:rsid w:val="00F53182"/>
    <w:rsid w:val="00F53644"/>
    <w:rsid w:val="00F541ED"/>
    <w:rsid w:val="00F61B92"/>
    <w:rsid w:val="00F627D5"/>
    <w:rsid w:val="00F6712F"/>
    <w:rsid w:val="00F70ACD"/>
    <w:rsid w:val="00F73591"/>
    <w:rsid w:val="00F73C16"/>
    <w:rsid w:val="00F741ED"/>
    <w:rsid w:val="00F74D9E"/>
    <w:rsid w:val="00F81924"/>
    <w:rsid w:val="00F84B0C"/>
    <w:rsid w:val="00F868B2"/>
    <w:rsid w:val="00F874F9"/>
    <w:rsid w:val="00F87A8D"/>
    <w:rsid w:val="00F87BAE"/>
    <w:rsid w:val="00F90391"/>
    <w:rsid w:val="00F90665"/>
    <w:rsid w:val="00F930BE"/>
    <w:rsid w:val="00F93F20"/>
    <w:rsid w:val="00F954DD"/>
    <w:rsid w:val="00FA125B"/>
    <w:rsid w:val="00FA332C"/>
    <w:rsid w:val="00FA600C"/>
    <w:rsid w:val="00FA7123"/>
    <w:rsid w:val="00FA74A4"/>
    <w:rsid w:val="00FB4AA1"/>
    <w:rsid w:val="00FB5F03"/>
    <w:rsid w:val="00FB6AF3"/>
    <w:rsid w:val="00FB74C3"/>
    <w:rsid w:val="00FC035F"/>
    <w:rsid w:val="00FC13AD"/>
    <w:rsid w:val="00FC487A"/>
    <w:rsid w:val="00FC597E"/>
    <w:rsid w:val="00FC68E4"/>
    <w:rsid w:val="00FC772B"/>
    <w:rsid w:val="00FD04A8"/>
    <w:rsid w:val="00FD091E"/>
    <w:rsid w:val="00FD21AE"/>
    <w:rsid w:val="00FE09A3"/>
    <w:rsid w:val="00FE0AF2"/>
    <w:rsid w:val="00FE21C8"/>
    <w:rsid w:val="00FE41DE"/>
    <w:rsid w:val="00FE4CBA"/>
    <w:rsid w:val="00FE6F31"/>
    <w:rsid w:val="00FF0B04"/>
    <w:rsid w:val="00FF16B2"/>
    <w:rsid w:val="00FF5184"/>
    <w:rsid w:val="00FF54D8"/>
    <w:rsid w:val="00FF59C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D8"/>
    <w:rPr>
      <w:rFonts w:ascii="Times New Roman" w:hAnsi="Times New Roman"/>
      <w:sz w:val="24"/>
      <w:szCs w:val="24"/>
    </w:rPr>
  </w:style>
  <w:style w:type="paragraph" w:styleId="Heading1">
    <w:name w:val="heading 1"/>
    <w:basedOn w:val="Normal"/>
    <w:next w:val="Normal"/>
    <w:link w:val="Heading1Char"/>
    <w:qFormat/>
    <w:rsid w:val="00625132"/>
    <w:pPr>
      <w:keepNext/>
      <w:spacing w:before="60"/>
      <w:jc w:val="center"/>
      <w:outlineLvl w:val="0"/>
    </w:pPr>
    <w:rPr>
      <w:b/>
      <w:kern w:val="28"/>
      <w:sz w:val="30"/>
    </w:rPr>
  </w:style>
  <w:style w:type="paragraph" w:styleId="Heading2">
    <w:name w:val="heading 2"/>
    <w:basedOn w:val="Normal"/>
    <w:next w:val="Normal"/>
    <w:link w:val="Heading2Char"/>
    <w:qFormat/>
    <w:rsid w:val="00625132"/>
    <w:pPr>
      <w:keepNext/>
      <w:spacing w:before="60" w:after="160"/>
      <w:outlineLvl w:val="1"/>
    </w:pPr>
    <w:rPr>
      <w:b/>
      <w:sz w:val="26"/>
    </w:rPr>
  </w:style>
  <w:style w:type="paragraph" w:styleId="Heading3">
    <w:name w:val="heading 3"/>
    <w:basedOn w:val="Normal"/>
    <w:next w:val="Normal"/>
    <w:link w:val="Heading3Char"/>
    <w:qFormat/>
    <w:rsid w:val="00625132"/>
    <w:pPr>
      <w:keepNext/>
      <w:spacing w:before="60" w:after="160" w:line="240" w:lineRule="atLeast"/>
      <w:outlineLvl w:val="2"/>
    </w:pPr>
    <w:rPr>
      <w:b/>
      <w:i/>
      <w:sz w:val="22"/>
    </w:rPr>
  </w:style>
  <w:style w:type="paragraph" w:styleId="Heading4">
    <w:name w:val="heading 4"/>
    <w:basedOn w:val="Normal"/>
    <w:next w:val="Normal"/>
    <w:link w:val="Heading4Char"/>
    <w:qFormat/>
    <w:rsid w:val="00625132"/>
    <w:pPr>
      <w:keepNext/>
      <w:outlineLvl w:val="3"/>
    </w:pPr>
    <w:rPr>
      <w:b/>
    </w:rPr>
  </w:style>
  <w:style w:type="paragraph" w:styleId="Heading5">
    <w:name w:val="heading 5"/>
    <w:basedOn w:val="Normal"/>
    <w:next w:val="Normal"/>
    <w:link w:val="Heading5Char"/>
    <w:qFormat/>
    <w:rsid w:val="00625132"/>
    <w:pPr>
      <w:spacing w:before="240" w:after="60"/>
      <w:outlineLvl w:val="4"/>
    </w:pPr>
    <w:rPr>
      <w:b/>
      <w:iCs/>
      <w:kern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132"/>
    <w:rPr>
      <w:rFonts w:ascii="Times New Roman" w:eastAsia="Times New Roman" w:hAnsi="Times New Roman" w:cs="Times New Roman"/>
      <w:b/>
      <w:kern w:val="28"/>
      <w:sz w:val="30"/>
      <w:szCs w:val="20"/>
    </w:rPr>
  </w:style>
  <w:style w:type="character" w:customStyle="1" w:styleId="Heading2Char">
    <w:name w:val="Heading 2 Char"/>
    <w:basedOn w:val="DefaultParagraphFont"/>
    <w:link w:val="Heading2"/>
    <w:rsid w:val="00625132"/>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625132"/>
    <w:rPr>
      <w:rFonts w:ascii="Times New Roman" w:eastAsia="Times New Roman" w:hAnsi="Times New Roman" w:cs="Times New Roman"/>
      <w:b/>
      <w:i/>
      <w:szCs w:val="20"/>
    </w:rPr>
  </w:style>
  <w:style w:type="character" w:customStyle="1" w:styleId="Heading4Char">
    <w:name w:val="Heading 4 Char"/>
    <w:basedOn w:val="DefaultParagraphFont"/>
    <w:link w:val="Heading4"/>
    <w:rsid w:val="00625132"/>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625132"/>
    <w:rPr>
      <w:rFonts w:ascii="Times New Roman" w:eastAsia="Times New Roman" w:hAnsi="Times New Roman" w:cs="Times New Roman"/>
      <w:b/>
      <w:iCs/>
      <w:kern w:val="28"/>
      <w:sz w:val="24"/>
      <w:szCs w:val="26"/>
      <w:lang w:eastAsia="en-AU"/>
    </w:rPr>
  </w:style>
  <w:style w:type="paragraph" w:styleId="Footer">
    <w:name w:val="footer"/>
    <w:basedOn w:val="Normal"/>
    <w:link w:val="FooterChar"/>
    <w:uiPriority w:val="99"/>
    <w:rsid w:val="00625132"/>
    <w:pPr>
      <w:widowControl w:val="0"/>
      <w:tabs>
        <w:tab w:val="right" w:pos="7371"/>
        <w:tab w:val="right" w:pos="8306"/>
      </w:tabs>
    </w:pPr>
    <w:rPr>
      <w:sz w:val="16"/>
    </w:rPr>
  </w:style>
  <w:style w:type="character" w:customStyle="1" w:styleId="FooterChar">
    <w:name w:val="Footer Char"/>
    <w:basedOn w:val="DefaultParagraphFont"/>
    <w:link w:val="Footer"/>
    <w:uiPriority w:val="99"/>
    <w:rsid w:val="00625132"/>
    <w:rPr>
      <w:rFonts w:ascii="Times New Roman" w:eastAsia="Times New Roman" w:hAnsi="Times New Roman" w:cs="Times New Roman"/>
      <w:sz w:val="16"/>
      <w:szCs w:val="20"/>
    </w:rPr>
  </w:style>
  <w:style w:type="paragraph" w:styleId="Header">
    <w:name w:val="header"/>
    <w:basedOn w:val="Normal"/>
    <w:link w:val="HeaderChar"/>
    <w:rsid w:val="00625132"/>
    <w:pPr>
      <w:tabs>
        <w:tab w:val="center" w:pos="4153"/>
        <w:tab w:val="right" w:pos="8306"/>
      </w:tabs>
    </w:pPr>
  </w:style>
  <w:style w:type="character" w:customStyle="1" w:styleId="HeaderChar">
    <w:name w:val="Header Char"/>
    <w:basedOn w:val="DefaultParagraphFont"/>
    <w:link w:val="Header"/>
    <w:rsid w:val="00625132"/>
    <w:rPr>
      <w:rFonts w:ascii="Times New Roman" w:eastAsia="Times New Roman" w:hAnsi="Times New Roman" w:cs="Times New Roman"/>
      <w:sz w:val="24"/>
      <w:szCs w:val="20"/>
    </w:rPr>
  </w:style>
  <w:style w:type="character" w:styleId="PageNumber">
    <w:name w:val="page number"/>
    <w:basedOn w:val="DefaultParagraphFont"/>
    <w:rsid w:val="007B79B9"/>
    <w:rPr>
      <w:rFonts w:ascii="Times New Roman" w:hAnsi="Times New Roman"/>
      <w:sz w:val="16"/>
    </w:rPr>
  </w:style>
  <w:style w:type="character" w:styleId="CommentReference">
    <w:name w:val="annotation reference"/>
    <w:basedOn w:val="DefaultParagraphFont"/>
    <w:uiPriority w:val="99"/>
    <w:semiHidden/>
    <w:unhideWhenUsed/>
    <w:rsid w:val="00C4098E"/>
    <w:rPr>
      <w:sz w:val="16"/>
      <w:szCs w:val="16"/>
    </w:rPr>
  </w:style>
  <w:style w:type="paragraph" w:styleId="CommentText">
    <w:name w:val="annotation text"/>
    <w:basedOn w:val="Normal"/>
    <w:link w:val="CommentTextChar"/>
    <w:uiPriority w:val="99"/>
    <w:unhideWhenUsed/>
    <w:rsid w:val="00C4098E"/>
    <w:rPr>
      <w:sz w:val="20"/>
    </w:rPr>
  </w:style>
  <w:style w:type="character" w:customStyle="1" w:styleId="CommentTextChar">
    <w:name w:val="Comment Text Char"/>
    <w:basedOn w:val="DefaultParagraphFont"/>
    <w:link w:val="CommentText"/>
    <w:uiPriority w:val="99"/>
    <w:rsid w:val="00C4098E"/>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4098E"/>
    <w:rPr>
      <w:b/>
      <w:bCs/>
    </w:rPr>
  </w:style>
  <w:style w:type="character" w:customStyle="1" w:styleId="CommentSubjectChar">
    <w:name w:val="Comment Subject Char"/>
    <w:basedOn w:val="CommentTextChar"/>
    <w:link w:val="CommentSubject"/>
    <w:uiPriority w:val="99"/>
    <w:semiHidden/>
    <w:rsid w:val="00C4098E"/>
    <w:rPr>
      <w:b/>
      <w:bCs/>
    </w:rPr>
  </w:style>
  <w:style w:type="paragraph" w:styleId="Revision">
    <w:name w:val="Revision"/>
    <w:hidden/>
    <w:uiPriority w:val="99"/>
    <w:semiHidden/>
    <w:rsid w:val="00C4098E"/>
    <w:rPr>
      <w:rFonts w:ascii="Times New Roman" w:hAnsi="Times New Roman"/>
      <w:sz w:val="24"/>
    </w:rPr>
  </w:style>
  <w:style w:type="paragraph" w:styleId="BalloonText">
    <w:name w:val="Balloon Text"/>
    <w:basedOn w:val="Normal"/>
    <w:link w:val="BalloonTextChar"/>
    <w:uiPriority w:val="99"/>
    <w:semiHidden/>
    <w:unhideWhenUsed/>
    <w:rsid w:val="00C4098E"/>
    <w:rPr>
      <w:rFonts w:ascii="Tahoma" w:hAnsi="Tahoma" w:cs="Tahoma"/>
      <w:sz w:val="16"/>
      <w:szCs w:val="16"/>
    </w:rPr>
  </w:style>
  <w:style w:type="character" w:customStyle="1" w:styleId="BalloonTextChar">
    <w:name w:val="Balloon Text Char"/>
    <w:basedOn w:val="DefaultParagraphFont"/>
    <w:link w:val="BalloonText"/>
    <w:uiPriority w:val="99"/>
    <w:semiHidden/>
    <w:rsid w:val="00C4098E"/>
    <w:rPr>
      <w:rFonts w:ascii="Tahoma" w:hAnsi="Tahoma" w:cs="Tahoma"/>
      <w:sz w:val="16"/>
      <w:szCs w:val="16"/>
      <w:lang w:eastAsia="en-AU"/>
    </w:rPr>
  </w:style>
  <w:style w:type="paragraph" w:customStyle="1" w:styleId="HeaderBoldEven">
    <w:name w:val="HeaderBoldEven"/>
    <w:basedOn w:val="Normal"/>
    <w:rsid w:val="00BA29D8"/>
    <w:pPr>
      <w:spacing w:before="120" w:after="60"/>
    </w:pPr>
    <w:rPr>
      <w:rFonts w:ascii="Arial" w:hAnsi="Arial"/>
      <w:b/>
      <w:sz w:val="20"/>
    </w:rPr>
  </w:style>
  <w:style w:type="paragraph" w:customStyle="1" w:styleId="HeaderLiteEven">
    <w:name w:val="HeaderLiteEven"/>
    <w:basedOn w:val="Normal"/>
    <w:rsid w:val="00BA29D8"/>
    <w:pPr>
      <w:tabs>
        <w:tab w:val="center" w:pos="3969"/>
        <w:tab w:val="right" w:pos="8505"/>
      </w:tabs>
      <w:spacing w:before="60"/>
    </w:pPr>
    <w:rPr>
      <w:rFonts w:ascii="Arial" w:hAnsi="Arial"/>
      <w:sz w:val="18"/>
    </w:rPr>
  </w:style>
  <w:style w:type="paragraph" w:customStyle="1" w:styleId="FooterInfo">
    <w:name w:val="FooterInfo"/>
    <w:basedOn w:val="Normal"/>
    <w:rsid w:val="00BA29D8"/>
    <w:rPr>
      <w:rFonts w:ascii="Arial" w:hAnsi="Arial"/>
      <w:sz w:val="12"/>
    </w:rPr>
  </w:style>
  <w:style w:type="table" w:styleId="TableGrid">
    <w:name w:val="Table Grid"/>
    <w:basedOn w:val="TableNormal"/>
    <w:rsid w:val="00BA29D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A29D8"/>
    <w:pPr>
      <w:spacing w:before="480"/>
    </w:pPr>
    <w:rPr>
      <w:rFonts w:ascii="Arial" w:hAnsi="Arial" w:cs="Arial"/>
      <w:b/>
      <w:bCs/>
      <w:sz w:val="40"/>
      <w:szCs w:val="40"/>
    </w:rPr>
  </w:style>
  <w:style w:type="character" w:customStyle="1" w:styleId="TitleChar">
    <w:name w:val="Title Char"/>
    <w:basedOn w:val="DefaultParagraphFont"/>
    <w:link w:val="Title"/>
    <w:rsid w:val="00BA29D8"/>
    <w:rPr>
      <w:rFonts w:ascii="Arial" w:hAnsi="Arial" w:cs="Arial"/>
      <w:b/>
      <w:bCs/>
      <w:sz w:val="40"/>
      <w:szCs w:val="40"/>
      <w:lang w:eastAsia="en-AU"/>
    </w:rPr>
  </w:style>
  <w:style w:type="paragraph" w:customStyle="1" w:styleId="A1S">
    <w:name w:val="A1S"/>
    <w:aliases w:val="1.Schedule Amendment"/>
    <w:basedOn w:val="Normal"/>
    <w:next w:val="A2S"/>
    <w:rsid w:val="00BA29D8"/>
    <w:pPr>
      <w:keepNext/>
      <w:keepLines/>
      <w:spacing w:before="480" w:line="260" w:lineRule="exact"/>
      <w:ind w:left="964" w:hanging="964"/>
    </w:pPr>
    <w:rPr>
      <w:rFonts w:ascii="Arial" w:hAnsi="Arial"/>
      <w:b/>
    </w:rPr>
  </w:style>
  <w:style w:type="paragraph" w:customStyle="1" w:styleId="A2S">
    <w:name w:val="A2S"/>
    <w:aliases w:val="Schedule Inst Amendment"/>
    <w:basedOn w:val="Normal"/>
    <w:next w:val="A3S"/>
    <w:rsid w:val="00BA29D8"/>
    <w:pPr>
      <w:keepNext/>
      <w:spacing w:before="120" w:line="260" w:lineRule="exact"/>
      <w:ind w:left="964"/>
    </w:pPr>
    <w:rPr>
      <w:i/>
    </w:rPr>
  </w:style>
  <w:style w:type="paragraph" w:customStyle="1" w:styleId="A3S">
    <w:name w:val="A3S"/>
    <w:aliases w:val="Schedule Amendment"/>
    <w:basedOn w:val="Normal"/>
    <w:next w:val="A1S"/>
    <w:rsid w:val="00BA29D8"/>
    <w:pPr>
      <w:spacing w:before="60" w:line="260" w:lineRule="exact"/>
      <w:ind w:left="1247"/>
      <w:jc w:val="both"/>
    </w:pPr>
  </w:style>
  <w:style w:type="character" w:customStyle="1" w:styleId="CharAmSchNo">
    <w:name w:val="CharAmSchNo"/>
    <w:basedOn w:val="DefaultParagraphFont"/>
    <w:rsid w:val="00BA29D8"/>
  </w:style>
  <w:style w:type="character" w:customStyle="1" w:styleId="CharDivNo">
    <w:name w:val="CharDivNo"/>
    <w:basedOn w:val="DefaultParagraphFont"/>
    <w:rsid w:val="00BA29D8"/>
  </w:style>
  <w:style w:type="character" w:customStyle="1" w:styleId="CharDivText">
    <w:name w:val="CharDivText"/>
    <w:basedOn w:val="DefaultParagraphFont"/>
    <w:rsid w:val="00BA29D8"/>
  </w:style>
  <w:style w:type="character" w:customStyle="1" w:styleId="CharPartNo">
    <w:name w:val="CharPartNo"/>
    <w:basedOn w:val="DefaultParagraphFont"/>
    <w:rsid w:val="00BA29D8"/>
  </w:style>
  <w:style w:type="character" w:customStyle="1" w:styleId="CharPartText">
    <w:name w:val="CharPartText"/>
    <w:basedOn w:val="DefaultParagraphFont"/>
    <w:rsid w:val="00BA29D8"/>
  </w:style>
  <w:style w:type="character" w:customStyle="1" w:styleId="CharSchPTNo">
    <w:name w:val="CharSchPTNo"/>
    <w:basedOn w:val="DefaultParagraphFont"/>
    <w:rsid w:val="00BA29D8"/>
  </w:style>
  <w:style w:type="character" w:customStyle="1" w:styleId="CharSchPTText">
    <w:name w:val="CharSchPTText"/>
    <w:basedOn w:val="DefaultParagraphFont"/>
    <w:rsid w:val="00BA29D8"/>
  </w:style>
  <w:style w:type="character" w:customStyle="1" w:styleId="CharSectno">
    <w:name w:val="CharSectno"/>
    <w:basedOn w:val="DefaultParagraphFont"/>
    <w:rsid w:val="00BA29D8"/>
  </w:style>
  <w:style w:type="paragraph" w:customStyle="1" w:styleId="HR">
    <w:name w:val="HR"/>
    <w:aliases w:val="Regulation Heading"/>
    <w:basedOn w:val="Normal"/>
    <w:next w:val="R1"/>
    <w:rsid w:val="00BA29D8"/>
    <w:pPr>
      <w:keepNext/>
      <w:keepLines/>
      <w:spacing w:before="360"/>
      <w:ind w:left="964" w:hanging="964"/>
    </w:pPr>
    <w:rPr>
      <w:rFonts w:ascii="Arial" w:hAnsi="Arial"/>
      <w:b/>
    </w:rPr>
  </w:style>
  <w:style w:type="paragraph" w:customStyle="1" w:styleId="R1">
    <w:name w:val="R1"/>
    <w:aliases w:val="1. or 1.(1)"/>
    <w:basedOn w:val="Normal"/>
    <w:next w:val="Normal"/>
    <w:rsid w:val="00BA29D8"/>
    <w:pPr>
      <w:keepLines/>
      <w:tabs>
        <w:tab w:val="right" w:pos="794"/>
      </w:tabs>
      <w:spacing w:before="120" w:line="260" w:lineRule="exact"/>
      <w:ind w:left="964" w:hanging="964"/>
      <w:jc w:val="both"/>
    </w:pPr>
  </w:style>
  <w:style w:type="paragraph" w:customStyle="1" w:styleId="Note">
    <w:name w:val="Note"/>
    <w:basedOn w:val="Normal"/>
    <w:link w:val="NoteChar"/>
    <w:rsid w:val="00BA29D8"/>
    <w:pPr>
      <w:keepLines/>
      <w:spacing w:before="120" w:line="220" w:lineRule="exact"/>
      <w:ind w:left="964"/>
      <w:jc w:val="both"/>
    </w:pPr>
    <w:rPr>
      <w:sz w:val="20"/>
    </w:rPr>
  </w:style>
  <w:style w:type="character" w:customStyle="1" w:styleId="NoteChar">
    <w:name w:val="Note Char"/>
    <w:basedOn w:val="DefaultParagraphFont"/>
    <w:link w:val="Note"/>
    <w:rsid w:val="00BA29D8"/>
    <w:rPr>
      <w:rFonts w:ascii="Times New Roman" w:hAnsi="Times New Roman" w:cs="Times New Roman"/>
      <w:sz w:val="20"/>
      <w:szCs w:val="24"/>
      <w:lang w:eastAsia="en-AU"/>
    </w:rPr>
  </w:style>
  <w:style w:type="paragraph" w:customStyle="1" w:styleId="Notepara">
    <w:name w:val="Note para"/>
    <w:basedOn w:val="Normal"/>
    <w:link w:val="NoteparaChar"/>
    <w:rsid w:val="00BA29D8"/>
    <w:pPr>
      <w:keepLines/>
      <w:spacing w:before="60" w:line="220" w:lineRule="exact"/>
      <w:ind w:left="1304" w:hanging="340"/>
      <w:jc w:val="both"/>
    </w:pPr>
    <w:rPr>
      <w:sz w:val="20"/>
    </w:rPr>
  </w:style>
  <w:style w:type="character" w:customStyle="1" w:styleId="NoteparaChar">
    <w:name w:val="Note para Char"/>
    <w:basedOn w:val="DefaultParagraphFont"/>
    <w:link w:val="Notepara"/>
    <w:rsid w:val="00BA29D8"/>
    <w:rPr>
      <w:rFonts w:ascii="Times New Roman" w:hAnsi="Times New Roman" w:cs="Times New Roman"/>
      <w:sz w:val="20"/>
      <w:szCs w:val="24"/>
      <w:lang w:eastAsia="en-AU"/>
    </w:rPr>
  </w:style>
  <w:style w:type="paragraph" w:customStyle="1" w:styleId="FooterCitation">
    <w:name w:val="FooterCitation"/>
    <w:basedOn w:val="Footer"/>
    <w:rsid w:val="00BA29D8"/>
    <w:pPr>
      <w:widowControl/>
      <w:tabs>
        <w:tab w:val="clear" w:pos="7371"/>
        <w:tab w:val="center" w:pos="4153"/>
      </w:tabs>
      <w:spacing w:before="20" w:line="240" w:lineRule="exact"/>
      <w:jc w:val="center"/>
    </w:pPr>
    <w:rPr>
      <w:rFonts w:ascii="Arial" w:hAnsi="Arial"/>
      <w:i/>
      <w:sz w:val="18"/>
    </w:rPr>
  </w:style>
  <w:style w:type="paragraph" w:customStyle="1" w:styleId="Schedulereference">
    <w:name w:val="Schedule reference"/>
    <w:basedOn w:val="Normal"/>
    <w:next w:val="Normal"/>
    <w:rsid w:val="00BA29D8"/>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BA29D8"/>
    <w:pPr>
      <w:keepNext/>
      <w:keepLines/>
      <w:spacing w:before="480"/>
      <w:ind w:left="2410" w:hanging="2410"/>
    </w:pPr>
    <w:rPr>
      <w:rFonts w:ascii="Arial" w:hAnsi="Arial"/>
      <w:b/>
      <w:sz w:val="32"/>
    </w:rPr>
  </w:style>
  <w:style w:type="paragraph" w:customStyle="1" w:styleId="ZNote">
    <w:name w:val="ZNote"/>
    <w:basedOn w:val="Note"/>
    <w:link w:val="ZNoteChar"/>
    <w:rsid w:val="00BA29D8"/>
    <w:pPr>
      <w:keepNext/>
    </w:pPr>
  </w:style>
  <w:style w:type="character" w:customStyle="1" w:styleId="ZNoteChar">
    <w:name w:val="ZNote Char"/>
    <w:basedOn w:val="DefaultParagraphFont"/>
    <w:link w:val="ZNote"/>
    <w:rsid w:val="00BA29D8"/>
    <w:rPr>
      <w:rFonts w:ascii="Times New Roman" w:hAnsi="Times New Roman" w:cs="Times New Roman"/>
      <w:sz w:val="20"/>
      <w:szCs w:val="24"/>
      <w:lang w:eastAsia="en-AU"/>
    </w:rPr>
  </w:style>
  <w:style w:type="paragraph" w:customStyle="1" w:styleId="R2">
    <w:name w:val="R2"/>
    <w:aliases w:val="(2)"/>
    <w:basedOn w:val="Normal"/>
    <w:rsid w:val="004A199B"/>
    <w:pPr>
      <w:keepLines/>
      <w:spacing w:before="180"/>
      <w:ind w:left="964"/>
      <w:jc w:val="both"/>
    </w:pPr>
  </w:style>
  <w:style w:type="paragraph" w:customStyle="1" w:styleId="DOFATableRight">
    <w:name w:val="DOFATableRight"/>
    <w:basedOn w:val="Normal"/>
    <w:rsid w:val="00BA29D8"/>
    <w:pPr>
      <w:jc w:val="right"/>
    </w:pPr>
    <w:rPr>
      <w:rFonts w:ascii="Arial" w:hAnsi="Arial"/>
      <w:color w:val="000000"/>
      <w:sz w:val="16"/>
      <w:szCs w:val="20"/>
      <w:lang w:eastAsia="en-US"/>
    </w:rPr>
  </w:style>
  <w:style w:type="paragraph" w:customStyle="1" w:styleId="KeyItalic">
    <w:name w:val="Key Italic"/>
    <w:basedOn w:val="Normal"/>
    <w:rsid w:val="00BA29D8"/>
    <w:pPr>
      <w:jc w:val="center"/>
    </w:pPr>
    <w:rPr>
      <w:rFonts w:ascii="Arial" w:hAnsi="Arial" w:cs="Arial"/>
      <w:i/>
      <w:iCs/>
      <w:sz w:val="16"/>
      <w:szCs w:val="16"/>
      <w:lang w:eastAsia="en-US"/>
    </w:rPr>
  </w:style>
  <w:style w:type="paragraph" w:customStyle="1" w:styleId="ChartHeader">
    <w:name w:val="Chart Header"/>
    <w:basedOn w:val="Normal"/>
    <w:rsid w:val="00BA29D8"/>
    <w:pPr>
      <w:jc w:val="center"/>
    </w:pPr>
    <w:rPr>
      <w:rFonts w:ascii="Arial" w:hAnsi="Arial" w:cs="Arial"/>
      <w:b/>
      <w:bCs/>
      <w:caps/>
      <w:sz w:val="22"/>
      <w:szCs w:val="22"/>
      <w:lang w:eastAsia="en-US"/>
    </w:rPr>
  </w:style>
  <w:style w:type="paragraph" w:customStyle="1" w:styleId="KeyLight">
    <w:name w:val="Key Light"/>
    <w:basedOn w:val="Normal"/>
    <w:rsid w:val="00BA29D8"/>
    <w:pPr>
      <w:spacing w:before="240"/>
      <w:jc w:val="center"/>
    </w:pPr>
    <w:rPr>
      <w:rFonts w:ascii="Arial" w:hAnsi="Arial" w:cs="Arial"/>
      <w:sz w:val="16"/>
      <w:szCs w:val="16"/>
      <w:lang w:eastAsia="en-US"/>
    </w:rPr>
  </w:style>
  <w:style w:type="character" w:styleId="PlaceholderText">
    <w:name w:val="Placeholder Text"/>
    <w:basedOn w:val="DefaultParagraphFont"/>
    <w:uiPriority w:val="99"/>
    <w:semiHidden/>
    <w:rsid w:val="009B4B28"/>
    <w:rPr>
      <w:color w:val="808080"/>
    </w:rPr>
  </w:style>
  <w:style w:type="character" w:customStyle="1" w:styleId="ItalicText">
    <w:name w:val="ItalicText"/>
    <w:basedOn w:val="DefaultParagraphFont"/>
    <w:uiPriority w:val="1"/>
    <w:qFormat/>
    <w:rsid w:val="004A199B"/>
    <w:rPr>
      <w:i/>
    </w:rPr>
  </w:style>
  <w:style w:type="paragraph" w:styleId="ListParagraph">
    <w:name w:val="List Paragraph"/>
    <w:basedOn w:val="Normal"/>
    <w:uiPriority w:val="34"/>
    <w:qFormat/>
    <w:rsid w:val="008D4084"/>
    <w:pPr>
      <w:ind w:left="720"/>
      <w:contextualSpacing/>
    </w:pPr>
  </w:style>
  <w:style w:type="paragraph" w:customStyle="1" w:styleId="FinTableLeftBoldHanging">
    <w:name w:val="FinTableLeftBoldHanging"/>
    <w:basedOn w:val="Normal"/>
    <w:rsid w:val="00632328"/>
    <w:pPr>
      <w:ind w:left="476" w:hanging="476"/>
    </w:pPr>
    <w:rPr>
      <w:rFonts w:ascii="Arial" w:hAnsi="Arial" w:cs="Arial"/>
      <w:b/>
      <w:bCs/>
      <w:color w:val="000000"/>
      <w:sz w:val="16"/>
      <w:szCs w:val="16"/>
      <w:lang w:eastAsia="en-US"/>
    </w:rPr>
  </w:style>
  <w:style w:type="paragraph" w:customStyle="1" w:styleId="FinTableRightBold">
    <w:name w:val="FinTableRightBold"/>
    <w:basedOn w:val="Normal"/>
    <w:rsid w:val="00632328"/>
    <w:pPr>
      <w:jc w:val="right"/>
    </w:pPr>
    <w:rPr>
      <w:rFonts w:ascii="Arial" w:hAnsi="Arial" w:cs="Arial"/>
      <w:b/>
      <w:bCs/>
      <w:color w:val="000000"/>
      <w:sz w:val="16"/>
      <w:szCs w:val="16"/>
      <w:lang w:eastAsia="en-US"/>
    </w:rPr>
  </w:style>
  <w:style w:type="paragraph" w:customStyle="1" w:styleId="FinTableRightItalic">
    <w:name w:val="FinTableRightItalic"/>
    <w:basedOn w:val="Normal"/>
    <w:rsid w:val="00632328"/>
    <w:pPr>
      <w:jc w:val="right"/>
    </w:pPr>
    <w:rPr>
      <w:rFonts w:ascii="Arial" w:hAnsi="Arial" w:cs="Arial"/>
      <w:i/>
      <w:iCs/>
      <w:color w:val="000000"/>
      <w:sz w:val="15"/>
      <w:szCs w:val="15"/>
      <w:lang w:eastAsia="en-US"/>
    </w:rPr>
  </w:style>
  <w:style w:type="paragraph" w:styleId="DocumentMap">
    <w:name w:val="Document Map"/>
    <w:basedOn w:val="Normal"/>
    <w:link w:val="DocumentMapChar"/>
    <w:uiPriority w:val="99"/>
    <w:semiHidden/>
    <w:unhideWhenUsed/>
    <w:rsid w:val="00714E60"/>
    <w:rPr>
      <w:rFonts w:ascii="Tahoma" w:hAnsi="Tahoma" w:cs="Tahoma"/>
      <w:sz w:val="16"/>
      <w:szCs w:val="16"/>
    </w:rPr>
  </w:style>
  <w:style w:type="character" w:customStyle="1" w:styleId="DocumentMapChar">
    <w:name w:val="Document Map Char"/>
    <w:basedOn w:val="DefaultParagraphFont"/>
    <w:link w:val="DocumentMap"/>
    <w:uiPriority w:val="99"/>
    <w:semiHidden/>
    <w:rsid w:val="00714E60"/>
    <w:rPr>
      <w:rFonts w:ascii="Tahoma" w:hAnsi="Tahoma" w:cs="Tahoma"/>
      <w:sz w:val="16"/>
      <w:szCs w:val="16"/>
    </w:rPr>
  </w:style>
  <w:style w:type="character" w:customStyle="1" w:styleId="ItalicText0">
    <w:name w:val="Italic_Text"/>
    <w:basedOn w:val="DefaultParagraphFont"/>
    <w:uiPriority w:val="1"/>
    <w:qFormat/>
    <w:rsid w:val="00454941"/>
    <w:rPr>
      <w:i/>
    </w:rPr>
  </w:style>
  <w:style w:type="paragraph" w:customStyle="1" w:styleId="ScheduleNote">
    <w:name w:val="Schedule Note"/>
    <w:basedOn w:val="Note"/>
    <w:rsid w:val="00454941"/>
    <w:pPr>
      <w:ind w:left="1276"/>
    </w:pPr>
    <w:rPr>
      <w:iCs/>
    </w:rPr>
  </w:style>
  <w:style w:type="paragraph" w:customStyle="1" w:styleId="ScheduleNotenumbered">
    <w:name w:val="Schedule Note numbered"/>
    <w:basedOn w:val="Normal"/>
    <w:rsid w:val="004C3569"/>
    <w:pPr>
      <w:keepLines/>
      <w:widowControl w:val="0"/>
      <w:tabs>
        <w:tab w:val="left" w:pos="1843"/>
      </w:tabs>
      <w:spacing w:before="120" w:line="220" w:lineRule="exact"/>
      <w:ind w:left="1843" w:hanging="567"/>
      <w:jc w:val="both"/>
    </w:pPr>
    <w:rPr>
      <w:sz w:val="20"/>
      <w:szCs w:val="20"/>
    </w:rPr>
  </w:style>
  <w:style w:type="paragraph" w:customStyle="1" w:styleId="ScheduleVerb">
    <w:name w:val="Schedule Verb"/>
    <w:basedOn w:val="Normal"/>
    <w:rsid w:val="004C3569"/>
    <w:pPr>
      <w:keepNext/>
      <w:spacing w:before="120" w:after="120" w:line="260" w:lineRule="exact"/>
      <w:ind w:left="964"/>
    </w:pPr>
    <w:rPr>
      <w:i/>
    </w:rPr>
  </w:style>
  <w:style w:type="paragraph" w:customStyle="1" w:styleId="ScheduleClauseheading">
    <w:name w:val="Schedule Clause heading"/>
    <w:basedOn w:val="Normal"/>
    <w:rsid w:val="00993655"/>
    <w:pPr>
      <w:keepNext/>
      <w:keepLines/>
      <w:numPr>
        <w:numId w:val="34"/>
      </w:numPr>
      <w:spacing w:before="240"/>
    </w:pPr>
    <w:rPr>
      <w:rFonts w:ascii="Arial" w:hAnsi="Arial"/>
      <w:b/>
      <w:bCs/>
    </w:rPr>
  </w:style>
  <w:style w:type="paragraph" w:customStyle="1" w:styleId="notemargin">
    <w:name w:val="note(margin)"/>
    <w:aliases w:val="nm"/>
    <w:basedOn w:val="Normal"/>
    <w:rsid w:val="00392201"/>
    <w:pPr>
      <w:tabs>
        <w:tab w:val="left" w:pos="709"/>
      </w:tabs>
      <w:spacing w:before="122" w:line="198" w:lineRule="exact"/>
      <w:ind w:left="709" w:hanging="709"/>
    </w:pPr>
    <w:rPr>
      <w:sz w:val="18"/>
      <w:szCs w:val="20"/>
    </w:rPr>
  </w:style>
  <w:style w:type="paragraph" w:customStyle="1" w:styleId="ClauseHeading">
    <w:name w:val="Clause Heading"/>
    <w:basedOn w:val="Normal"/>
    <w:next w:val="Normal"/>
    <w:rsid w:val="00202382"/>
    <w:pPr>
      <w:keepNext/>
      <w:keepLines/>
      <w:spacing w:before="80" w:after="200"/>
      <w:ind w:left="964" w:hanging="964"/>
    </w:pPr>
    <w:rPr>
      <w:rFonts w:ascii="Arial" w:hAnsi="Arial"/>
      <w:b/>
    </w:rPr>
  </w:style>
  <w:style w:type="paragraph" w:customStyle="1" w:styleId="FinTableLeftIndent">
    <w:name w:val="FinTableLeftIndent"/>
    <w:basedOn w:val="Normal"/>
    <w:rsid w:val="00F90391"/>
    <w:pPr>
      <w:ind w:left="142"/>
    </w:pPr>
    <w:rPr>
      <w:rFonts w:ascii="Arial" w:hAnsi="Arial" w:cs="Arial"/>
      <w:color w:val="000000"/>
      <w:sz w:val="16"/>
      <w:szCs w:val="16"/>
      <w:lang w:eastAsia="en-US"/>
    </w:rPr>
  </w:style>
  <w:style w:type="paragraph" w:customStyle="1" w:styleId="FinTableRight">
    <w:name w:val="FinTableRight"/>
    <w:basedOn w:val="Normal"/>
    <w:rsid w:val="00F90391"/>
    <w:pPr>
      <w:jc w:val="right"/>
    </w:pPr>
    <w:rPr>
      <w:rFonts w:ascii="Arial" w:hAnsi="Arial" w:cs="Arial"/>
      <w:color w:val="000000"/>
      <w:sz w:val="16"/>
      <w:szCs w:val="16"/>
      <w:lang w:eastAsia="en-US"/>
    </w:rPr>
  </w:style>
  <w:style w:type="paragraph" w:customStyle="1" w:styleId="FinTableSpacerRow">
    <w:name w:val="FinTableSpacerRow"/>
    <w:basedOn w:val="FinTableRight"/>
    <w:rsid w:val="00F90391"/>
    <w:rPr>
      <w:sz w:val="8"/>
      <w:szCs w:val="8"/>
    </w:rPr>
  </w:style>
  <w:style w:type="paragraph" w:customStyle="1" w:styleId="FinTableLeftBold">
    <w:name w:val="FinTableLeftBold"/>
    <w:basedOn w:val="Normal"/>
    <w:rsid w:val="00F90391"/>
    <w:rPr>
      <w:rFonts w:ascii="Arial" w:hAnsi="Arial" w:cs="Arial"/>
      <w:b/>
      <w:bCs/>
      <w:color w:val="000000"/>
      <w:sz w:val="16"/>
      <w:szCs w:val="16"/>
      <w:lang w:eastAsia="en-US"/>
    </w:rPr>
  </w:style>
  <w:style w:type="paragraph" w:customStyle="1" w:styleId="FinTableHeadingCenteredBold">
    <w:name w:val="FinTableHeadingCenteredBold"/>
    <w:basedOn w:val="Normal"/>
    <w:rsid w:val="00F90391"/>
    <w:pPr>
      <w:spacing w:after="240"/>
      <w:jc w:val="center"/>
    </w:pPr>
    <w:rPr>
      <w:rFonts w:ascii="Arial" w:hAnsi="Arial" w:cs="Arial"/>
      <w:b/>
      <w:bCs/>
      <w:caps/>
      <w:color w:val="000000"/>
      <w:sz w:val="22"/>
      <w:szCs w:val="22"/>
      <w:lang w:eastAsia="en-US"/>
    </w:rPr>
  </w:style>
  <w:style w:type="paragraph" w:customStyle="1" w:styleId="KeyItalic0">
    <w:name w:val="KeyItalic"/>
    <w:basedOn w:val="KeyLight0"/>
    <w:rsid w:val="00F90391"/>
    <w:rPr>
      <w:i/>
      <w:iCs/>
    </w:rPr>
  </w:style>
  <w:style w:type="paragraph" w:customStyle="1" w:styleId="KeyLight0">
    <w:name w:val="KeyLight"/>
    <w:basedOn w:val="Normal"/>
    <w:rsid w:val="00F90391"/>
    <w:pPr>
      <w:jc w:val="center"/>
    </w:pPr>
    <w:rPr>
      <w:rFonts w:ascii="Arial" w:hAnsi="Arial" w:cs="Arial"/>
      <w:color w:val="000000"/>
      <w:sz w:val="16"/>
      <w:szCs w:val="16"/>
      <w:lang w:eastAsia="en-US"/>
    </w:rPr>
  </w:style>
  <w:style w:type="paragraph" w:customStyle="1" w:styleId="FinTableRightPlain">
    <w:name w:val="FinTableRightPlain"/>
    <w:basedOn w:val="FinTableRight"/>
    <w:rsid w:val="00F741ED"/>
    <w:rPr>
      <w:sz w:val="15"/>
      <w:szCs w:val="15"/>
    </w:rPr>
  </w:style>
  <w:style w:type="table" w:customStyle="1" w:styleId="FinTableNormal">
    <w:name w:val="FinTableNormal"/>
    <w:semiHidden/>
    <w:rsid w:val="00F741ED"/>
    <w:rPr>
      <w:rFonts w:ascii="Times New Roman" w:hAnsi="Times New Roman"/>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8116915">
      <w:bodyDiv w:val="1"/>
      <w:marLeft w:val="0"/>
      <w:marRight w:val="0"/>
      <w:marTop w:val="0"/>
      <w:marBottom w:val="0"/>
      <w:divBdr>
        <w:top w:val="none" w:sz="0" w:space="0" w:color="auto"/>
        <w:left w:val="none" w:sz="0" w:space="0" w:color="auto"/>
        <w:bottom w:val="none" w:sz="0" w:space="0" w:color="auto"/>
        <w:right w:val="none" w:sz="0" w:space="0" w:color="auto"/>
      </w:divBdr>
    </w:div>
    <w:div w:id="183757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56237-FB14-45CD-9C29-7170827790BD}">
  <ds:schemaRefs>
    <ds:schemaRef ds:uri="http://schemas.openxmlformats.org/officeDocument/2006/bibliography"/>
  </ds:schemaRefs>
</ds:datastoreItem>
</file>

<file path=customXml/itemProps2.xml><?xml version="1.0" encoding="utf-8"?>
<ds:datastoreItem xmlns:ds="http://schemas.openxmlformats.org/officeDocument/2006/customXml" ds:itemID="{046F463D-1A65-43AA-AD23-FBBE4D0D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Fitzpatrick</dc:creator>
  <cp:lastModifiedBy>hilhma</cp:lastModifiedBy>
  <cp:revision>2</cp:revision>
  <cp:lastPrinted>2012-11-06T04:54:00Z</cp:lastPrinted>
  <dcterms:created xsi:type="dcterms:W3CDTF">2012-11-26T01:05:00Z</dcterms:created>
  <dcterms:modified xsi:type="dcterms:W3CDTF">2012-11-26T01:05:00Z</dcterms:modified>
</cp:coreProperties>
</file>