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57" w:rsidRPr="00270F12" w:rsidRDefault="004A6A57" w:rsidP="00823F8F">
      <w:pPr>
        <w:jc w:val="center"/>
        <w:rPr>
          <w:b/>
          <w:bCs/>
          <w:sz w:val="30"/>
          <w:szCs w:val="30"/>
        </w:rPr>
      </w:pPr>
      <w:r w:rsidRPr="00270F12">
        <w:rPr>
          <w:b/>
          <w:bCs/>
          <w:sz w:val="30"/>
          <w:szCs w:val="30"/>
        </w:rPr>
        <w:t>ASIC CLASS ORDER [CO</w:t>
      </w:r>
      <w:r>
        <w:rPr>
          <w:b/>
          <w:bCs/>
          <w:sz w:val="30"/>
          <w:szCs w:val="30"/>
        </w:rPr>
        <w:t xml:space="preserve"> </w:t>
      </w:r>
      <w:r w:rsidR="00105726">
        <w:rPr>
          <w:b/>
          <w:bCs/>
          <w:sz w:val="30"/>
          <w:szCs w:val="30"/>
        </w:rPr>
        <w:t>12/1266</w:t>
      </w:r>
      <w:r w:rsidRPr="00270F12">
        <w:rPr>
          <w:b/>
          <w:bCs/>
          <w:sz w:val="30"/>
          <w:szCs w:val="30"/>
        </w:rPr>
        <w:t>]</w:t>
      </w:r>
    </w:p>
    <w:p w:rsidR="004A6A57" w:rsidRPr="00270F12" w:rsidRDefault="004A6A57" w:rsidP="00823F8F">
      <w:pPr>
        <w:jc w:val="center"/>
        <w:rPr>
          <w:b/>
          <w:bCs/>
          <w:sz w:val="30"/>
          <w:szCs w:val="30"/>
        </w:rPr>
      </w:pPr>
      <w:r w:rsidRPr="00270F12">
        <w:rPr>
          <w:b/>
          <w:bCs/>
          <w:sz w:val="30"/>
          <w:szCs w:val="30"/>
        </w:rPr>
        <w:t xml:space="preserve"> </w:t>
      </w:r>
    </w:p>
    <w:p w:rsidR="004A6A57" w:rsidRPr="00270F12" w:rsidRDefault="004A6A57" w:rsidP="00823F8F">
      <w:pPr>
        <w:jc w:val="center"/>
        <w:rPr>
          <w:b/>
          <w:bCs/>
          <w:sz w:val="30"/>
          <w:szCs w:val="30"/>
        </w:rPr>
      </w:pPr>
      <w:r w:rsidRPr="00270F12">
        <w:rPr>
          <w:b/>
          <w:bCs/>
          <w:sz w:val="30"/>
          <w:szCs w:val="30"/>
        </w:rPr>
        <w:t>EXPLANATORY STATEMENT</w:t>
      </w:r>
    </w:p>
    <w:p w:rsidR="004A6A57" w:rsidRDefault="004A6A57" w:rsidP="00823F8F">
      <w:pPr>
        <w:jc w:val="center"/>
        <w:rPr>
          <w:b/>
          <w:bCs/>
        </w:rPr>
      </w:pPr>
    </w:p>
    <w:p w:rsidR="004A6A57" w:rsidRPr="00270F12" w:rsidRDefault="004A6A57" w:rsidP="00823F8F">
      <w:pPr>
        <w:jc w:val="center"/>
        <w:rPr>
          <w:b/>
          <w:bCs/>
        </w:rPr>
      </w:pPr>
    </w:p>
    <w:p w:rsidR="004A6A57" w:rsidRPr="00270F12" w:rsidRDefault="004A6A57" w:rsidP="00823F8F">
      <w:pPr>
        <w:jc w:val="center"/>
      </w:pPr>
      <w:r w:rsidRPr="00270F12">
        <w:t>Prepared by the Australian Securities and Investments Commission</w:t>
      </w:r>
    </w:p>
    <w:p w:rsidR="004A6A57" w:rsidRDefault="004A6A57" w:rsidP="00823F8F">
      <w:pPr>
        <w:jc w:val="center"/>
        <w:rPr>
          <w:i/>
          <w:iCs/>
        </w:rPr>
      </w:pPr>
    </w:p>
    <w:p w:rsidR="004A6A57" w:rsidRDefault="004A6A57" w:rsidP="00823F8F">
      <w:pPr>
        <w:jc w:val="center"/>
        <w:rPr>
          <w:i/>
          <w:iCs/>
        </w:rPr>
      </w:pPr>
      <w:r w:rsidRPr="00270F12">
        <w:rPr>
          <w:i/>
          <w:iCs/>
        </w:rPr>
        <w:t>Corporations Act 2001</w:t>
      </w:r>
    </w:p>
    <w:p w:rsidR="004A6A57" w:rsidRDefault="004A6A57" w:rsidP="00823F8F">
      <w:pPr>
        <w:rPr>
          <w:i/>
          <w:iCs/>
        </w:rPr>
      </w:pPr>
    </w:p>
    <w:p w:rsidR="004A6A57" w:rsidRDefault="004A6A57" w:rsidP="00823F8F">
      <w:r w:rsidRPr="00270F12">
        <w:t>The Australian Securities and Investments Commission (</w:t>
      </w:r>
      <w:r w:rsidRPr="00F16096">
        <w:rPr>
          <w:b/>
          <w:i/>
        </w:rPr>
        <w:t>ASIC</w:t>
      </w:r>
      <w:r w:rsidRPr="00270F12">
        <w:t>) makes Class</w:t>
      </w:r>
      <w:r w:rsidR="00A34FCC">
        <w:t xml:space="preserve"> </w:t>
      </w:r>
      <w:r>
        <w:t xml:space="preserve">Order [CO </w:t>
      </w:r>
      <w:r w:rsidR="00105726">
        <w:t>12/1266</w:t>
      </w:r>
      <w:r w:rsidRPr="00270F12">
        <w:t>]</w:t>
      </w:r>
      <w:r>
        <w:t xml:space="preserve"> under </w:t>
      </w:r>
      <w:r w:rsidR="00A255E9">
        <w:t>paragraph</w:t>
      </w:r>
      <w:r w:rsidR="001820DD">
        <w:t xml:space="preserve"> </w:t>
      </w:r>
      <w:r>
        <w:t xml:space="preserve">911A(2)(l) of the </w:t>
      </w:r>
      <w:r w:rsidRPr="00270F12">
        <w:rPr>
          <w:i/>
        </w:rPr>
        <w:t xml:space="preserve">Corporations Act </w:t>
      </w:r>
      <w:r w:rsidR="001820DD">
        <w:rPr>
          <w:i/>
        </w:rPr>
        <w:t>2001</w:t>
      </w:r>
      <w:r w:rsidRPr="00270F12">
        <w:rPr>
          <w:i/>
        </w:rPr>
        <w:t xml:space="preserve"> </w:t>
      </w:r>
      <w:r>
        <w:t>(</w:t>
      </w:r>
      <w:r w:rsidRPr="00F16096">
        <w:rPr>
          <w:i/>
        </w:rPr>
        <w:t>the</w:t>
      </w:r>
      <w:r w:rsidRPr="00F16096">
        <w:rPr>
          <w:b/>
          <w:i/>
        </w:rPr>
        <w:t xml:space="preserve"> Act</w:t>
      </w:r>
      <w:r>
        <w:t xml:space="preserve">). </w:t>
      </w:r>
      <w:r w:rsidRPr="00270F12">
        <w:t xml:space="preserve"> </w:t>
      </w:r>
    </w:p>
    <w:p w:rsidR="004A6A57" w:rsidRDefault="004A6A57" w:rsidP="00823F8F"/>
    <w:p w:rsidR="004A6A57" w:rsidRDefault="00A255E9" w:rsidP="00823F8F">
      <w:r>
        <w:t>Para</w:t>
      </w:r>
      <w:r w:rsidR="000F2BE3">
        <w:t>g</w:t>
      </w:r>
      <w:r>
        <w:t>raph</w:t>
      </w:r>
      <w:r w:rsidR="004A6A57">
        <w:t xml:space="preserve"> 911A(2)(l) provides that a person is exempt from the requirement to hold an Australian financial services (</w:t>
      </w:r>
      <w:r w:rsidR="004A6A57" w:rsidRPr="00F16096">
        <w:rPr>
          <w:b/>
          <w:i/>
        </w:rPr>
        <w:t>AFS</w:t>
      </w:r>
      <w:r w:rsidR="004A6A57">
        <w:t xml:space="preserve">) licence for a financial service they provide if the provision of the service is covered by an exemption specified by ASIC in writing and published in the </w:t>
      </w:r>
      <w:r w:rsidR="00526932" w:rsidRPr="00526932">
        <w:rPr>
          <w:i/>
        </w:rPr>
        <w:t>Gazette</w:t>
      </w:r>
      <w:r w:rsidR="004A6A57">
        <w:t xml:space="preserve">. </w:t>
      </w:r>
    </w:p>
    <w:p w:rsidR="004A6A57" w:rsidRDefault="004A6A57" w:rsidP="00823F8F"/>
    <w:p w:rsidR="004A6A57" w:rsidRPr="00270F12" w:rsidRDefault="004A6A57" w:rsidP="00823F8F"/>
    <w:p w:rsidR="004A6A57" w:rsidRPr="00270F12" w:rsidRDefault="004A6A57" w:rsidP="00823F8F">
      <w:pPr>
        <w:rPr>
          <w:rFonts w:ascii="Arial" w:hAnsi="Arial" w:cs="Arial"/>
          <w:b/>
          <w:bCs/>
        </w:rPr>
      </w:pPr>
      <w:r w:rsidRPr="00270F12">
        <w:rPr>
          <w:rFonts w:ascii="Arial" w:hAnsi="Arial" w:cs="Arial"/>
          <w:b/>
          <w:bCs/>
        </w:rPr>
        <w:t>1.</w:t>
      </w:r>
      <w:r w:rsidRPr="00270F12">
        <w:rPr>
          <w:rFonts w:ascii="Arial" w:hAnsi="Arial" w:cs="Arial"/>
          <w:b/>
          <w:bCs/>
        </w:rPr>
        <w:tab/>
        <w:t>Background</w:t>
      </w:r>
    </w:p>
    <w:p w:rsidR="004A6A57" w:rsidRPr="00270F12" w:rsidRDefault="004A6A57" w:rsidP="00823F8F">
      <w:pPr>
        <w:rPr>
          <w:b/>
          <w:bCs/>
        </w:rPr>
      </w:pPr>
    </w:p>
    <w:p w:rsidR="004A6A57" w:rsidRDefault="004A6A57" w:rsidP="00823F8F">
      <w:r>
        <w:t xml:space="preserve">ASIC Regulatory Guide 176 </w:t>
      </w:r>
      <w:r w:rsidRPr="005936D4">
        <w:rPr>
          <w:i/>
        </w:rPr>
        <w:t>Licensing: Discretionary powers – wholesale foreign financial services providers</w:t>
      </w:r>
      <w:r>
        <w:t xml:space="preserve"> (</w:t>
      </w:r>
      <w:r w:rsidRPr="00F16096">
        <w:rPr>
          <w:b/>
          <w:i/>
        </w:rPr>
        <w:t>RG 176</w:t>
      </w:r>
      <w:r>
        <w:t>) outlines when ASIC will grant conditional relief from the requirement to hold an AFS licence to foreign financial services providers (</w:t>
      </w:r>
      <w:r w:rsidR="00526932" w:rsidRPr="00526932">
        <w:rPr>
          <w:b/>
          <w:i/>
        </w:rPr>
        <w:t>FFSPs</w:t>
      </w:r>
      <w:r>
        <w:t xml:space="preserve">) who: </w:t>
      </w:r>
    </w:p>
    <w:p w:rsidR="004A6A57" w:rsidRDefault="004A6A57" w:rsidP="00823F8F">
      <w:pPr>
        <w:ind w:left="720"/>
      </w:pPr>
    </w:p>
    <w:p w:rsidR="004A6A57" w:rsidRDefault="004A6A57" w:rsidP="00823F8F">
      <w:pPr>
        <w:pStyle w:val="ListParagraph"/>
        <w:numPr>
          <w:ilvl w:val="0"/>
          <w:numId w:val="2"/>
        </w:numPr>
      </w:pPr>
      <w:r>
        <w:t>provide services in Australia only to wholesale clients; and</w:t>
      </w:r>
    </w:p>
    <w:p w:rsidR="00F836F5" w:rsidRDefault="00F836F5" w:rsidP="00823F8F">
      <w:pPr>
        <w:pStyle w:val="ListParagraph"/>
      </w:pPr>
    </w:p>
    <w:p w:rsidR="004A6A57" w:rsidRDefault="004A6A57" w:rsidP="00823F8F">
      <w:pPr>
        <w:pStyle w:val="ListParagraph"/>
        <w:numPr>
          <w:ilvl w:val="0"/>
          <w:numId w:val="2"/>
        </w:numPr>
      </w:pPr>
      <w:proofErr w:type="gramStart"/>
      <w:r>
        <w:t>are</w:t>
      </w:r>
      <w:proofErr w:type="gramEnd"/>
      <w:r>
        <w:t xml:space="preserve"> regulated by overseas regulatory authorities.</w:t>
      </w:r>
    </w:p>
    <w:p w:rsidR="004A6A57" w:rsidRDefault="004A6A57" w:rsidP="00823F8F"/>
    <w:p w:rsidR="004A6A57" w:rsidRDefault="004A6A57" w:rsidP="00823F8F">
      <w:r>
        <w:t xml:space="preserve">ASIC has granted class order relief </w:t>
      </w:r>
      <w:r w:rsidR="00DE2BED">
        <w:t>for the purposes of</w:t>
      </w:r>
      <w:r>
        <w:t xml:space="preserve"> RG 176 to FFSPs regulated by: </w:t>
      </w:r>
    </w:p>
    <w:p w:rsidR="004A6A57" w:rsidRDefault="004A6A57" w:rsidP="00823F8F"/>
    <w:p w:rsidR="004A6A57" w:rsidRDefault="004A6A57" w:rsidP="00823F8F">
      <w:pPr>
        <w:numPr>
          <w:ilvl w:val="0"/>
          <w:numId w:val="1"/>
        </w:numPr>
      </w:pPr>
      <w:r>
        <w:t xml:space="preserve">the UK Financial Services Authority ([CO 03/1099] </w:t>
      </w:r>
      <w:r w:rsidRPr="00EC1D19">
        <w:rPr>
          <w:i/>
        </w:rPr>
        <w:t>UK FSA regulated financial service providers</w:t>
      </w:r>
      <w:r>
        <w:t xml:space="preserve">); </w:t>
      </w:r>
    </w:p>
    <w:p w:rsidR="004A6A57" w:rsidRDefault="004A6A57" w:rsidP="00823F8F">
      <w:pPr>
        <w:ind w:left="360"/>
      </w:pPr>
    </w:p>
    <w:p w:rsidR="004A6A57" w:rsidRDefault="004A6A57" w:rsidP="00823F8F">
      <w:pPr>
        <w:numPr>
          <w:ilvl w:val="0"/>
          <w:numId w:val="1"/>
        </w:numPr>
      </w:pPr>
      <w:r>
        <w:t xml:space="preserve">the US Securities and Exchange Commission ([CO 03/1100] </w:t>
      </w:r>
      <w:r w:rsidRPr="00EC1D19">
        <w:rPr>
          <w:i/>
        </w:rPr>
        <w:t>US SEC regulated financial service providers</w:t>
      </w:r>
      <w:r>
        <w:t xml:space="preserve">); </w:t>
      </w:r>
    </w:p>
    <w:p w:rsidR="004A6A57" w:rsidRDefault="004A6A57" w:rsidP="00823F8F">
      <w:pPr>
        <w:ind w:left="720"/>
      </w:pPr>
    </w:p>
    <w:p w:rsidR="004A6A57" w:rsidRDefault="004A6A57" w:rsidP="00823F8F">
      <w:pPr>
        <w:numPr>
          <w:ilvl w:val="0"/>
          <w:numId w:val="1"/>
        </w:numPr>
      </w:pPr>
      <w:r>
        <w:t>the US Federal Reserve and Office of Comptroller of Currency ([</w:t>
      </w:r>
      <w:r w:rsidR="0000538F">
        <w:t xml:space="preserve">CO </w:t>
      </w:r>
      <w:r>
        <w:t xml:space="preserve">03/1101] </w:t>
      </w:r>
      <w:r w:rsidRPr="00EC1D19">
        <w:rPr>
          <w:i/>
        </w:rPr>
        <w:t>US Federal Reserve and OCC regulated financial service providers</w:t>
      </w:r>
      <w:r>
        <w:t>);</w:t>
      </w:r>
    </w:p>
    <w:p w:rsidR="004A6A57" w:rsidRDefault="004A6A57" w:rsidP="00823F8F">
      <w:pPr>
        <w:pStyle w:val="ListParagraph"/>
      </w:pPr>
    </w:p>
    <w:p w:rsidR="004A6A57" w:rsidRDefault="004A6A57" w:rsidP="00823F8F">
      <w:pPr>
        <w:numPr>
          <w:ilvl w:val="0"/>
          <w:numId w:val="1"/>
        </w:numPr>
      </w:pPr>
      <w:r>
        <w:t xml:space="preserve">the Monetary Authority of Singapore ([CO 03/1102] </w:t>
      </w:r>
      <w:r w:rsidRPr="00EC1D19">
        <w:rPr>
          <w:i/>
        </w:rPr>
        <w:t>Singapore MAS regulated financial service providers</w:t>
      </w:r>
      <w:r>
        <w:t>);</w:t>
      </w:r>
    </w:p>
    <w:p w:rsidR="004A6A57" w:rsidRDefault="004A6A57" w:rsidP="00823F8F">
      <w:pPr>
        <w:pStyle w:val="ListParagraph"/>
      </w:pPr>
    </w:p>
    <w:p w:rsidR="004A6A57" w:rsidRDefault="004A6A57" w:rsidP="00823F8F">
      <w:pPr>
        <w:numPr>
          <w:ilvl w:val="0"/>
          <w:numId w:val="1"/>
        </w:numPr>
      </w:pPr>
      <w:r>
        <w:t xml:space="preserve">the Securities and Futures Commission of Hong Kong ([CO 03/1103] </w:t>
      </w:r>
      <w:r w:rsidRPr="00EC1D19">
        <w:rPr>
          <w:i/>
        </w:rPr>
        <w:t>Hong Kong SFC regulated financial service providers</w:t>
      </w:r>
      <w:r>
        <w:t xml:space="preserve">); </w:t>
      </w:r>
    </w:p>
    <w:p w:rsidR="004A6A57" w:rsidRDefault="004A6A57" w:rsidP="00823F8F">
      <w:pPr>
        <w:pStyle w:val="ListParagraph"/>
      </w:pPr>
    </w:p>
    <w:p w:rsidR="004A6A57" w:rsidRDefault="004A6A57" w:rsidP="00823F8F">
      <w:pPr>
        <w:numPr>
          <w:ilvl w:val="0"/>
          <w:numId w:val="1"/>
        </w:numPr>
      </w:pPr>
      <w:r>
        <w:t xml:space="preserve">the US Commodity Futures Trading Commission ([CO 04/829] </w:t>
      </w:r>
      <w:r w:rsidRPr="00EC1D19">
        <w:rPr>
          <w:i/>
        </w:rPr>
        <w:t>US CFTC regulated financial service providers</w:t>
      </w:r>
      <w:r>
        <w:t>); and</w:t>
      </w:r>
    </w:p>
    <w:p w:rsidR="004A6A57" w:rsidRDefault="004A6A57" w:rsidP="00823F8F">
      <w:pPr>
        <w:pStyle w:val="ListParagraph"/>
      </w:pPr>
    </w:p>
    <w:p w:rsidR="004A6A57" w:rsidRPr="00C3414D" w:rsidRDefault="004A6A57" w:rsidP="00823F8F">
      <w:pPr>
        <w:numPr>
          <w:ilvl w:val="0"/>
          <w:numId w:val="1"/>
        </w:numPr>
      </w:pPr>
      <w:proofErr w:type="gramStart"/>
      <w:r>
        <w:rPr>
          <w:sz w:val="23"/>
          <w:szCs w:val="23"/>
        </w:rPr>
        <w:lastRenderedPageBreak/>
        <w:t>the</w:t>
      </w:r>
      <w:proofErr w:type="gramEnd"/>
      <w:r>
        <w:rPr>
          <w:sz w:val="23"/>
          <w:szCs w:val="23"/>
        </w:rPr>
        <w:t xml:space="preserve"> </w:t>
      </w:r>
      <w:proofErr w:type="spellStart"/>
      <w:r w:rsidRPr="00C3414D">
        <w:rPr>
          <w:sz w:val="23"/>
          <w:szCs w:val="23"/>
        </w:rPr>
        <w:t>Bundesanstalt</w:t>
      </w:r>
      <w:proofErr w:type="spellEnd"/>
      <w:r w:rsidRPr="00C3414D">
        <w:rPr>
          <w:sz w:val="23"/>
          <w:szCs w:val="23"/>
        </w:rPr>
        <w:t xml:space="preserve"> </w:t>
      </w:r>
      <w:proofErr w:type="spellStart"/>
      <w:r w:rsidRPr="00C3414D">
        <w:rPr>
          <w:sz w:val="23"/>
          <w:szCs w:val="23"/>
        </w:rPr>
        <w:t>für</w:t>
      </w:r>
      <w:proofErr w:type="spellEnd"/>
      <w:r w:rsidRPr="00C3414D">
        <w:rPr>
          <w:sz w:val="23"/>
          <w:szCs w:val="23"/>
        </w:rPr>
        <w:t xml:space="preserve"> </w:t>
      </w:r>
      <w:proofErr w:type="spellStart"/>
      <w:r w:rsidRPr="00C3414D">
        <w:rPr>
          <w:sz w:val="23"/>
          <w:szCs w:val="23"/>
        </w:rPr>
        <w:t>Finanzdienstleistungsaufsicht</w:t>
      </w:r>
      <w:proofErr w:type="spellEnd"/>
      <w:r w:rsidRPr="00C3414D">
        <w:rPr>
          <w:sz w:val="23"/>
          <w:szCs w:val="23"/>
        </w:rPr>
        <w:t xml:space="preserve"> of Germany (</w:t>
      </w:r>
      <w:proofErr w:type="spellStart"/>
      <w:r>
        <w:rPr>
          <w:sz w:val="23"/>
          <w:szCs w:val="23"/>
        </w:rPr>
        <w:t>BaFin</w:t>
      </w:r>
      <w:proofErr w:type="spellEnd"/>
      <w:r>
        <w:rPr>
          <w:sz w:val="23"/>
          <w:szCs w:val="23"/>
        </w:rPr>
        <w:t xml:space="preserve">) ([CO 04/1313] </w:t>
      </w:r>
      <w:r w:rsidRPr="00EC1D19">
        <w:rPr>
          <w:i/>
          <w:sz w:val="23"/>
          <w:szCs w:val="23"/>
        </w:rPr>
        <w:t xml:space="preserve">German </w:t>
      </w:r>
      <w:proofErr w:type="spellStart"/>
      <w:r w:rsidRPr="00EC1D19">
        <w:rPr>
          <w:i/>
          <w:sz w:val="23"/>
          <w:szCs w:val="23"/>
        </w:rPr>
        <w:t>BaFin</w:t>
      </w:r>
      <w:proofErr w:type="spellEnd"/>
      <w:r w:rsidRPr="00EC1D19">
        <w:rPr>
          <w:i/>
          <w:sz w:val="23"/>
          <w:szCs w:val="23"/>
        </w:rPr>
        <w:t xml:space="preserve"> regulated financial service providers</w:t>
      </w:r>
      <w:r>
        <w:rPr>
          <w:sz w:val="23"/>
          <w:szCs w:val="23"/>
        </w:rPr>
        <w:t>).</w:t>
      </w:r>
    </w:p>
    <w:p w:rsidR="00112177" w:rsidRDefault="00112177" w:rsidP="00823F8F"/>
    <w:p w:rsidR="00E114A4" w:rsidRDefault="00E114A4" w:rsidP="00823F8F">
      <w:r>
        <w:t xml:space="preserve">In June 2012 </w:t>
      </w:r>
      <w:r w:rsidRPr="00E114A4">
        <w:t xml:space="preserve">ASIC updated </w:t>
      </w:r>
      <w:r>
        <w:t>RG 176</w:t>
      </w:r>
      <w:r w:rsidRPr="00E114A4">
        <w:t>. ASIC also made</w:t>
      </w:r>
      <w:r w:rsidR="00895AFA">
        <w:t xml:space="preserve"> Class Order</w:t>
      </w:r>
      <w:r w:rsidRPr="00E114A4">
        <w:t xml:space="preserve"> </w:t>
      </w:r>
      <w:r w:rsidR="001442F1">
        <w:t>[CO 12/572]</w:t>
      </w:r>
      <w:r w:rsidRPr="00E114A4">
        <w:t xml:space="preserve"> to vary existing </w:t>
      </w:r>
      <w:r w:rsidR="00DE2BED">
        <w:t>c</w:t>
      </w:r>
      <w:r w:rsidRPr="00E114A4">
        <w:t xml:space="preserve">lass </w:t>
      </w:r>
      <w:r w:rsidR="00DE2BED">
        <w:t>o</w:t>
      </w:r>
      <w:r w:rsidRPr="00E114A4">
        <w:t xml:space="preserve">rders </w:t>
      </w:r>
      <w:r w:rsidR="008C29E8">
        <w:t xml:space="preserve">made </w:t>
      </w:r>
      <w:r w:rsidR="00DE2BED">
        <w:t xml:space="preserve">for the purposes of </w:t>
      </w:r>
      <w:r w:rsidRPr="00E114A4">
        <w:t xml:space="preserve">RG 176, reflecting key changes to </w:t>
      </w:r>
      <w:r>
        <w:t>RG 176</w:t>
      </w:r>
      <w:r w:rsidRPr="00E114A4">
        <w:t>.</w:t>
      </w:r>
    </w:p>
    <w:p w:rsidR="00E114A4" w:rsidRDefault="00E114A4" w:rsidP="00823F8F"/>
    <w:p w:rsidR="0012496D" w:rsidRDefault="00E114A4" w:rsidP="00823F8F">
      <w:r w:rsidRPr="00E114A4">
        <w:t xml:space="preserve">One of the refinements to </w:t>
      </w:r>
      <w:r>
        <w:t xml:space="preserve">RG 176 and the relevant </w:t>
      </w:r>
      <w:r w:rsidR="00DE2BED">
        <w:t>c</w:t>
      </w:r>
      <w:r>
        <w:t xml:space="preserve">lass </w:t>
      </w:r>
      <w:r w:rsidR="00DE2BED">
        <w:t>o</w:t>
      </w:r>
      <w:r>
        <w:t xml:space="preserve">rders </w:t>
      </w:r>
      <w:r w:rsidRPr="00E114A4">
        <w:t xml:space="preserve">was an amended notification requirement. Under </w:t>
      </w:r>
      <w:r w:rsidR="00DF0E8A">
        <w:t xml:space="preserve">the </w:t>
      </w:r>
      <w:r w:rsidRPr="00E114A4">
        <w:t xml:space="preserve">requirement exempt FFSPs are required to notify ASIC of significant enforcement or disciplinary actions or investigations as soon as practicable after </w:t>
      </w:r>
      <w:r w:rsidR="008C29E8">
        <w:t xml:space="preserve">the exempt FFSP becomes aware of them. </w:t>
      </w:r>
      <w:r w:rsidR="0012496D" w:rsidRPr="0012496D">
        <w:t>Previously FFSPs were only required to notify ASIC of significant enforcement or disciplinary actions (not investigations).</w:t>
      </w:r>
    </w:p>
    <w:p w:rsidR="00A3309F" w:rsidRPr="0012496D" w:rsidRDefault="00A3309F" w:rsidP="00823F8F"/>
    <w:p w:rsidR="00112177" w:rsidRDefault="00112177" w:rsidP="00823F8F"/>
    <w:p w:rsidR="004A6A57" w:rsidRPr="007B1A05" w:rsidRDefault="004A6A57" w:rsidP="00823F8F">
      <w:pPr>
        <w:rPr>
          <w:rFonts w:ascii="Arial" w:hAnsi="Arial" w:cs="Arial"/>
          <w:b/>
        </w:rPr>
      </w:pPr>
      <w:r w:rsidRPr="007B1A05">
        <w:rPr>
          <w:rFonts w:ascii="Arial" w:hAnsi="Arial" w:cs="Arial"/>
          <w:b/>
        </w:rPr>
        <w:t>2.</w:t>
      </w:r>
      <w:r w:rsidRPr="007B1A05">
        <w:rPr>
          <w:rFonts w:ascii="Arial" w:hAnsi="Arial" w:cs="Arial"/>
          <w:b/>
        </w:rPr>
        <w:tab/>
        <w:t>Purpose of the class order</w:t>
      </w:r>
    </w:p>
    <w:p w:rsidR="004A6A57" w:rsidRDefault="004A6A57" w:rsidP="00823F8F"/>
    <w:p w:rsidR="005F43F5" w:rsidRDefault="005F43F5" w:rsidP="00823F8F">
      <w:r>
        <w:t xml:space="preserve">The purpose of the class order is to address an unintended consequence that arose as a result of the amendment to the class orders in June 2012. The unintended consequence is that the condition that requires an </w:t>
      </w:r>
      <w:r w:rsidR="00173A84">
        <w:t xml:space="preserve">exempt </w:t>
      </w:r>
      <w:r>
        <w:t xml:space="preserve">FFSP to notify ASIC of significant investigations of the body by an overseas regulatory authority may cause the </w:t>
      </w:r>
      <w:r w:rsidR="00173A84">
        <w:t xml:space="preserve">exempt FFSP </w:t>
      </w:r>
      <w:r>
        <w:t xml:space="preserve">being investigated to contravene a foreign law </w:t>
      </w:r>
      <w:r w:rsidR="00173A84">
        <w:t>by notifying ASIC of s</w:t>
      </w:r>
      <w:r>
        <w:t xml:space="preserve">uch an investigation.            </w:t>
      </w:r>
    </w:p>
    <w:p w:rsidR="00A3309F" w:rsidRDefault="00A3309F" w:rsidP="00823F8F"/>
    <w:p w:rsidR="007A5221" w:rsidRDefault="007A5221" w:rsidP="00823F8F"/>
    <w:p w:rsidR="006611B0" w:rsidRPr="007B1A05" w:rsidRDefault="006611B0" w:rsidP="00823F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7B1A05">
        <w:rPr>
          <w:rFonts w:ascii="Arial" w:hAnsi="Arial" w:cs="Arial"/>
          <w:b/>
        </w:rPr>
        <w:t>.</w:t>
      </w:r>
      <w:r w:rsidRPr="007B1A0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Operation of the class order</w:t>
      </w:r>
    </w:p>
    <w:p w:rsidR="006611B0" w:rsidRDefault="006611B0" w:rsidP="00823F8F"/>
    <w:p w:rsidR="00D73995" w:rsidRDefault="006611B0" w:rsidP="0017147E">
      <w:r>
        <w:rPr>
          <w:sz w:val="23"/>
          <w:szCs w:val="23"/>
        </w:rPr>
        <w:t>Th</w:t>
      </w:r>
      <w:r w:rsidR="00173A84">
        <w:rPr>
          <w:sz w:val="23"/>
          <w:szCs w:val="23"/>
        </w:rPr>
        <w:t>e</w:t>
      </w:r>
      <w:r>
        <w:rPr>
          <w:sz w:val="23"/>
          <w:szCs w:val="23"/>
        </w:rPr>
        <w:t xml:space="preserve"> class order has the effect that</w:t>
      </w:r>
      <w:r w:rsidR="00DF0E8A">
        <w:rPr>
          <w:sz w:val="23"/>
          <w:szCs w:val="23"/>
        </w:rPr>
        <w:t xml:space="preserve"> </w:t>
      </w:r>
      <w:r w:rsidR="009A7EAE">
        <w:t xml:space="preserve">an exempt FFSP </w:t>
      </w:r>
      <w:r w:rsidR="004A25FA">
        <w:t xml:space="preserve">must </w:t>
      </w:r>
      <w:r w:rsidR="00173A84">
        <w:t>notify ASIC</w:t>
      </w:r>
      <w:r w:rsidR="009A7EAE">
        <w:t xml:space="preserve"> of significant </w:t>
      </w:r>
      <w:r w:rsidR="00DF0E8A">
        <w:t>investigations</w:t>
      </w:r>
      <w:r w:rsidR="009A7EAE">
        <w:t xml:space="preserve"> </w:t>
      </w:r>
      <w:r w:rsidR="00DF0E8A" w:rsidRPr="00DF0E8A">
        <w:rPr>
          <w:lang w:val="en-US"/>
        </w:rPr>
        <w:t xml:space="preserve">unless, after having taken reasonable steps to enable notification to be given to ASIC, the </w:t>
      </w:r>
      <w:r w:rsidR="00D73995">
        <w:rPr>
          <w:lang w:val="en-US"/>
        </w:rPr>
        <w:t>exempt FFSP</w:t>
      </w:r>
      <w:r w:rsidR="00DF0E8A" w:rsidRPr="00DF0E8A">
        <w:rPr>
          <w:lang w:val="en-US"/>
        </w:rPr>
        <w:t xml:space="preserve"> is prohibited by law from giving such notification but only to the extent of the prohibition</w:t>
      </w:r>
      <w:r w:rsidR="00DF0E8A">
        <w:t>.</w:t>
      </w:r>
      <w:r w:rsidR="0017147E">
        <w:t xml:space="preserve"> </w:t>
      </w:r>
    </w:p>
    <w:p w:rsidR="00D73995" w:rsidRDefault="00D73995" w:rsidP="0017147E"/>
    <w:p w:rsidR="0017147E" w:rsidRPr="0017147E" w:rsidRDefault="0017147E" w:rsidP="0017147E">
      <w:pPr>
        <w:rPr>
          <w:lang w:val="en-US"/>
        </w:rPr>
      </w:pPr>
      <w:r w:rsidRPr="0017147E">
        <w:rPr>
          <w:lang w:val="en-US"/>
        </w:rPr>
        <w:t xml:space="preserve">Reasonable steps might involve measures such as informing the </w:t>
      </w:r>
      <w:r>
        <w:rPr>
          <w:lang w:val="en-US"/>
        </w:rPr>
        <w:t>overseas regulatory authority that the FFSP is subject to the condition of the class order</w:t>
      </w:r>
      <w:r w:rsidRPr="0017147E">
        <w:rPr>
          <w:lang w:val="en-US"/>
        </w:rPr>
        <w:t xml:space="preserve">, and </w:t>
      </w:r>
      <w:r>
        <w:rPr>
          <w:lang w:val="en-US"/>
        </w:rPr>
        <w:t xml:space="preserve">requesting the overseas </w:t>
      </w:r>
      <w:r w:rsidR="00D73995">
        <w:rPr>
          <w:lang w:val="en-US"/>
        </w:rPr>
        <w:t>r</w:t>
      </w:r>
      <w:r>
        <w:rPr>
          <w:lang w:val="en-US"/>
        </w:rPr>
        <w:t xml:space="preserve">egulatory authority </w:t>
      </w:r>
      <w:r w:rsidRPr="0017147E">
        <w:rPr>
          <w:lang w:val="en-US"/>
        </w:rPr>
        <w:t>to</w:t>
      </w:r>
      <w:r>
        <w:rPr>
          <w:lang w:val="en-US"/>
        </w:rPr>
        <w:t xml:space="preserve"> consent t</w:t>
      </w:r>
      <w:r w:rsidR="00D73995">
        <w:rPr>
          <w:lang w:val="en-US"/>
        </w:rPr>
        <w:t>o</w:t>
      </w:r>
      <w:r>
        <w:rPr>
          <w:lang w:val="en-US"/>
        </w:rPr>
        <w:t xml:space="preserve"> the notification</w:t>
      </w:r>
      <w:r w:rsidR="00D73995">
        <w:rPr>
          <w:lang w:val="en-US"/>
        </w:rPr>
        <w:t xml:space="preserve"> to ASIC</w:t>
      </w:r>
      <w:r w:rsidRPr="0017147E">
        <w:rPr>
          <w:lang w:val="en-US"/>
        </w:rPr>
        <w:t>.</w:t>
      </w:r>
      <w:r w:rsidR="00D73995">
        <w:rPr>
          <w:lang w:val="en-US"/>
        </w:rPr>
        <w:t xml:space="preserve"> </w:t>
      </w:r>
    </w:p>
    <w:p w:rsidR="00D73995" w:rsidRDefault="00D73995" w:rsidP="00823F8F"/>
    <w:p w:rsidR="0017147E" w:rsidRDefault="0017147E" w:rsidP="00823F8F">
      <w:r>
        <w:t>T</w:t>
      </w:r>
      <w:r w:rsidR="00D73995">
        <w:t xml:space="preserve">he extent to which a foreign law may prohibit such notification to ASIC may vary </w:t>
      </w:r>
      <w:proofErr w:type="gramStart"/>
      <w:r w:rsidR="00D73995">
        <w:t>from  jurisdiction</w:t>
      </w:r>
      <w:proofErr w:type="gramEnd"/>
      <w:r w:rsidR="00D73995">
        <w:t xml:space="preserve"> to jurisdiction. For example, it may be that a foreign law prohibits the notification to ASIC of details of the investigation but does not prohibit the notification to ASIC of the fact that there is such an investigation.</w:t>
      </w:r>
      <w:r>
        <w:t xml:space="preserve"> </w:t>
      </w:r>
    </w:p>
    <w:p w:rsidR="005F43F5" w:rsidRDefault="005F43F5" w:rsidP="00823F8F"/>
    <w:p w:rsidR="00F836F5" w:rsidRDefault="005F43F5" w:rsidP="00A3309F">
      <w:r w:rsidRPr="005F43F5">
        <w:rPr>
          <w:lang w:val="en-US"/>
        </w:rPr>
        <w:t xml:space="preserve"> </w:t>
      </w:r>
    </w:p>
    <w:p w:rsidR="004A6A57" w:rsidRPr="007B1A05" w:rsidRDefault="006611B0" w:rsidP="00823F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A6A57" w:rsidRPr="007B1A05">
        <w:rPr>
          <w:rFonts w:ascii="Arial" w:hAnsi="Arial" w:cs="Arial"/>
          <w:b/>
        </w:rPr>
        <w:t>.</w:t>
      </w:r>
      <w:r w:rsidR="004A6A57" w:rsidRPr="007B1A05">
        <w:rPr>
          <w:rFonts w:ascii="Arial" w:hAnsi="Arial" w:cs="Arial"/>
          <w:b/>
        </w:rPr>
        <w:tab/>
      </w:r>
      <w:r w:rsidR="004A6A57">
        <w:rPr>
          <w:rFonts w:ascii="Arial" w:hAnsi="Arial" w:cs="Arial"/>
          <w:b/>
        </w:rPr>
        <w:t>Statement of Compatibility with Human Rights</w:t>
      </w:r>
    </w:p>
    <w:p w:rsidR="004A6A57" w:rsidRDefault="004A6A57" w:rsidP="00823F8F"/>
    <w:p w:rsidR="004A6A57" w:rsidRDefault="004A6A57" w:rsidP="00823F8F">
      <w:r>
        <w:t xml:space="preserve">This statement is prepared in accordance with Part 3 of the </w:t>
      </w:r>
      <w:r w:rsidRPr="00AC7F41">
        <w:rPr>
          <w:i/>
        </w:rPr>
        <w:t>Human Rights (Parliamentary Scrutiny) Act 2011</w:t>
      </w:r>
      <w:r>
        <w:t xml:space="preserve">. </w:t>
      </w:r>
    </w:p>
    <w:p w:rsidR="004A6A57" w:rsidRDefault="004A6A57" w:rsidP="00823F8F"/>
    <w:p w:rsidR="006611B0" w:rsidRDefault="004A6A57" w:rsidP="00823F8F">
      <w:r>
        <w:t xml:space="preserve">This </w:t>
      </w:r>
      <w:r w:rsidR="00A255E9">
        <w:t>class order</w:t>
      </w:r>
      <w:r>
        <w:t xml:space="preserve"> is compatible with the human rights and freedoms recognised or declared in the international instruments listed in section 3 of the </w:t>
      </w:r>
      <w:r w:rsidRPr="00AC7F41">
        <w:rPr>
          <w:i/>
        </w:rPr>
        <w:t>Human Rights (Parliamentary Scrutiny) Act 2011</w:t>
      </w:r>
      <w:r>
        <w:t xml:space="preserve"> because it does not engage any of the applicable rights or freedoms. </w:t>
      </w:r>
    </w:p>
    <w:p w:rsidR="006611B0" w:rsidRDefault="006611B0" w:rsidP="00823F8F"/>
    <w:p w:rsidR="006611B0" w:rsidRDefault="006611B0" w:rsidP="00823F8F"/>
    <w:p w:rsidR="00503F58" w:rsidRDefault="00503F58" w:rsidP="00823F8F"/>
    <w:p w:rsidR="004A6A57" w:rsidRPr="00AC7F41" w:rsidRDefault="006611B0" w:rsidP="00823F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A6A57" w:rsidRPr="00AC7F41">
        <w:rPr>
          <w:rFonts w:ascii="Arial" w:hAnsi="Arial" w:cs="Arial"/>
          <w:b/>
        </w:rPr>
        <w:t xml:space="preserve">. </w:t>
      </w:r>
      <w:r w:rsidR="004A6A57" w:rsidRPr="00AC7F41">
        <w:rPr>
          <w:rFonts w:ascii="Arial" w:hAnsi="Arial" w:cs="Arial"/>
          <w:b/>
        </w:rPr>
        <w:tab/>
        <w:t xml:space="preserve">Consultation </w:t>
      </w:r>
    </w:p>
    <w:p w:rsidR="004A6A57" w:rsidRDefault="004A6A57" w:rsidP="00823F8F">
      <w:pPr>
        <w:rPr>
          <w:i/>
        </w:rPr>
      </w:pPr>
    </w:p>
    <w:p w:rsidR="006611B0" w:rsidRDefault="006376CA" w:rsidP="00823F8F">
      <w:r>
        <w:t xml:space="preserve">Before </w:t>
      </w:r>
      <w:r w:rsidR="00A255E9">
        <w:t xml:space="preserve">making </w:t>
      </w:r>
      <w:r w:rsidR="004D2909">
        <w:t>the updates to RG 176</w:t>
      </w:r>
      <w:r>
        <w:t>, a joint ASIC and Department of Treasury consultation paper was released</w:t>
      </w:r>
      <w:r w:rsidR="006611B0">
        <w:t xml:space="preserve"> for consultation</w:t>
      </w:r>
      <w:r>
        <w:t xml:space="preserve"> in June 2008: </w:t>
      </w:r>
      <w:r w:rsidRPr="006376CA">
        <w:rPr>
          <w:i/>
        </w:rPr>
        <w:t>Consultation Paper 98 Cross-border recognition: Facilitating access to overseas markets and financial services</w:t>
      </w:r>
      <w:r>
        <w:t xml:space="preserve"> (</w:t>
      </w:r>
      <w:r w:rsidRPr="006376CA">
        <w:rPr>
          <w:b/>
          <w:i/>
        </w:rPr>
        <w:t>CP 98</w:t>
      </w:r>
      <w:r>
        <w:t>).</w:t>
      </w:r>
      <w:r w:rsidR="00A21CB9">
        <w:t xml:space="preserve">  The update to RG</w:t>
      </w:r>
      <w:r w:rsidR="001820DD">
        <w:t> </w:t>
      </w:r>
      <w:r w:rsidR="00A21CB9">
        <w:t xml:space="preserve">176 </w:t>
      </w:r>
      <w:r w:rsidR="006611B0">
        <w:t xml:space="preserve">and related material </w:t>
      </w:r>
      <w:r w:rsidR="004D2909">
        <w:t>included</w:t>
      </w:r>
      <w:r w:rsidR="00A21CB9">
        <w:t xml:space="preserve"> refinements to content and requirements following feedback received from respondents to CP 98 and ongoing industry consultation. </w:t>
      </w:r>
      <w:r w:rsidR="009B6A87">
        <w:t>There was targeted consultation with industry associations on the draft updated RG 176.</w:t>
      </w:r>
      <w:r>
        <w:t xml:space="preserve"> </w:t>
      </w:r>
    </w:p>
    <w:p w:rsidR="006611B0" w:rsidRDefault="006611B0" w:rsidP="00823F8F"/>
    <w:p w:rsidR="000064CC" w:rsidRDefault="005A309A" w:rsidP="00823F8F">
      <w:r>
        <w:t>The O</w:t>
      </w:r>
      <w:r w:rsidR="006376CA">
        <w:t xml:space="preserve">ffice of </w:t>
      </w:r>
      <w:r w:rsidR="004B0C0A">
        <w:t xml:space="preserve">Best Practice </w:t>
      </w:r>
      <w:r>
        <w:t xml:space="preserve">Regulation confirmed that a Regulation Impact Statement </w:t>
      </w:r>
      <w:r w:rsidR="006376CA">
        <w:t>was not</w:t>
      </w:r>
      <w:r w:rsidR="006611B0">
        <w:t xml:space="preserve"> necessary</w:t>
      </w:r>
      <w:r w:rsidR="006376CA">
        <w:t xml:space="preserve">. </w:t>
      </w:r>
    </w:p>
    <w:sectPr w:rsidR="000064CC" w:rsidSect="00006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B094B2"/>
    <w:lvl w:ilvl="0">
      <w:numFmt w:val="bullet"/>
      <w:lvlText w:val="*"/>
      <w:lvlJc w:val="left"/>
    </w:lvl>
  </w:abstractNum>
  <w:abstractNum w:abstractNumId="1">
    <w:nsid w:val="0ADD71DC"/>
    <w:multiLevelType w:val="hybridMultilevel"/>
    <w:tmpl w:val="94C83EBC"/>
    <w:lvl w:ilvl="0" w:tplc="0C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>
    <w:nsid w:val="302C3B3C"/>
    <w:multiLevelType w:val="hybridMultilevel"/>
    <w:tmpl w:val="F00C9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C0A66"/>
    <w:multiLevelType w:val="hybridMultilevel"/>
    <w:tmpl w:val="2EF6E1B6"/>
    <w:lvl w:ilvl="0" w:tplc="67B4FB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387E38"/>
    <w:multiLevelType w:val="hybridMultilevel"/>
    <w:tmpl w:val="6586403C"/>
    <w:lvl w:ilvl="0" w:tplc="03E4BC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E37F2"/>
    <w:multiLevelType w:val="hybridMultilevel"/>
    <w:tmpl w:val="F05E0C20"/>
    <w:lvl w:ilvl="0" w:tplc="59BC1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844C1"/>
    <w:multiLevelType w:val="hybridMultilevel"/>
    <w:tmpl w:val="AB989B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42D69"/>
    <w:multiLevelType w:val="hybridMultilevel"/>
    <w:tmpl w:val="138A08BE"/>
    <w:lvl w:ilvl="0" w:tplc="D29EAE60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A6A57"/>
    <w:rsid w:val="000008E8"/>
    <w:rsid w:val="0000538F"/>
    <w:rsid w:val="000064CC"/>
    <w:rsid w:val="000C40DC"/>
    <w:rsid w:val="000F0E6A"/>
    <w:rsid w:val="000F24AE"/>
    <w:rsid w:val="000F2BE3"/>
    <w:rsid w:val="000F4C53"/>
    <w:rsid w:val="00105726"/>
    <w:rsid w:val="00112177"/>
    <w:rsid w:val="0012496D"/>
    <w:rsid w:val="001442F1"/>
    <w:rsid w:val="00160C94"/>
    <w:rsid w:val="0017147E"/>
    <w:rsid w:val="00173A84"/>
    <w:rsid w:val="001820DD"/>
    <w:rsid w:val="001C34E4"/>
    <w:rsid w:val="002222B0"/>
    <w:rsid w:val="0023716C"/>
    <w:rsid w:val="00261D1C"/>
    <w:rsid w:val="002712D1"/>
    <w:rsid w:val="002838B6"/>
    <w:rsid w:val="002D428A"/>
    <w:rsid w:val="003209A6"/>
    <w:rsid w:val="00340F66"/>
    <w:rsid w:val="00342597"/>
    <w:rsid w:val="00351B0B"/>
    <w:rsid w:val="003713A2"/>
    <w:rsid w:val="003E1BCE"/>
    <w:rsid w:val="00402603"/>
    <w:rsid w:val="00404A88"/>
    <w:rsid w:val="004335CD"/>
    <w:rsid w:val="004336F0"/>
    <w:rsid w:val="00441ACD"/>
    <w:rsid w:val="00485334"/>
    <w:rsid w:val="004A193D"/>
    <w:rsid w:val="004A25FA"/>
    <w:rsid w:val="004A6A57"/>
    <w:rsid w:val="004B0C0A"/>
    <w:rsid w:val="004B12BC"/>
    <w:rsid w:val="004D2909"/>
    <w:rsid w:val="004F0055"/>
    <w:rsid w:val="004F6739"/>
    <w:rsid w:val="00503F58"/>
    <w:rsid w:val="00526932"/>
    <w:rsid w:val="005936D4"/>
    <w:rsid w:val="005A12D5"/>
    <w:rsid w:val="005A309A"/>
    <w:rsid w:val="005A7920"/>
    <w:rsid w:val="005B4279"/>
    <w:rsid w:val="005C4A9C"/>
    <w:rsid w:val="005F43F5"/>
    <w:rsid w:val="006376CA"/>
    <w:rsid w:val="0064230E"/>
    <w:rsid w:val="006611B0"/>
    <w:rsid w:val="00696D32"/>
    <w:rsid w:val="006E433F"/>
    <w:rsid w:val="006F7ABE"/>
    <w:rsid w:val="00747319"/>
    <w:rsid w:val="0077187A"/>
    <w:rsid w:val="007A5221"/>
    <w:rsid w:val="00812837"/>
    <w:rsid w:val="0081779D"/>
    <w:rsid w:val="00823F8F"/>
    <w:rsid w:val="0082638F"/>
    <w:rsid w:val="00882A2C"/>
    <w:rsid w:val="00885925"/>
    <w:rsid w:val="008954BE"/>
    <w:rsid w:val="00895AFA"/>
    <w:rsid w:val="00897618"/>
    <w:rsid w:val="008B13FF"/>
    <w:rsid w:val="008C29E8"/>
    <w:rsid w:val="008D4D41"/>
    <w:rsid w:val="008E335B"/>
    <w:rsid w:val="008F5645"/>
    <w:rsid w:val="0090010B"/>
    <w:rsid w:val="00917B65"/>
    <w:rsid w:val="009A5879"/>
    <w:rsid w:val="009A7EAE"/>
    <w:rsid w:val="009B6A87"/>
    <w:rsid w:val="009C0BD0"/>
    <w:rsid w:val="009D392A"/>
    <w:rsid w:val="009E6249"/>
    <w:rsid w:val="00A04D53"/>
    <w:rsid w:val="00A21CB9"/>
    <w:rsid w:val="00A255E9"/>
    <w:rsid w:val="00A3309F"/>
    <w:rsid w:val="00A34FCC"/>
    <w:rsid w:val="00A90DC9"/>
    <w:rsid w:val="00AC6298"/>
    <w:rsid w:val="00AE203C"/>
    <w:rsid w:val="00B2394F"/>
    <w:rsid w:val="00B824EC"/>
    <w:rsid w:val="00B94961"/>
    <w:rsid w:val="00B94C99"/>
    <w:rsid w:val="00BA7416"/>
    <w:rsid w:val="00BA7D14"/>
    <w:rsid w:val="00BC2DE4"/>
    <w:rsid w:val="00BC6299"/>
    <w:rsid w:val="00BF44FD"/>
    <w:rsid w:val="00BF5858"/>
    <w:rsid w:val="00C70E9C"/>
    <w:rsid w:val="00CF7DEF"/>
    <w:rsid w:val="00D575AD"/>
    <w:rsid w:val="00D73995"/>
    <w:rsid w:val="00DA112D"/>
    <w:rsid w:val="00DD1232"/>
    <w:rsid w:val="00DD4704"/>
    <w:rsid w:val="00DE2BED"/>
    <w:rsid w:val="00DE655E"/>
    <w:rsid w:val="00DE731C"/>
    <w:rsid w:val="00DF0E8A"/>
    <w:rsid w:val="00E114A4"/>
    <w:rsid w:val="00E26EB6"/>
    <w:rsid w:val="00E42ABC"/>
    <w:rsid w:val="00EA06C2"/>
    <w:rsid w:val="00F77D48"/>
    <w:rsid w:val="00F829AA"/>
    <w:rsid w:val="00F836F5"/>
    <w:rsid w:val="00F94FCD"/>
    <w:rsid w:val="00FB4BEB"/>
    <w:rsid w:val="00FE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A5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4529-27FD-4F57-B6E3-D3636E65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Oombas</dc:creator>
  <cp:lastModifiedBy>ASIC Jo Lim</cp:lastModifiedBy>
  <cp:revision>2</cp:revision>
  <dcterms:created xsi:type="dcterms:W3CDTF">2012-09-25T23:12:00Z</dcterms:created>
  <dcterms:modified xsi:type="dcterms:W3CDTF">2012-09-25T23:12:00Z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A3638471</vt:lpwstr>
  </property>
  <property fmtid="{D5CDD505-2E9C-101B-9397-08002B2CF9AE}" pid="4" name="Objective-Title">
    <vt:lpwstr>Class Order Explanatory Statement RG 176</vt:lpwstr>
  </property>
  <property fmtid="{D5CDD505-2E9C-101B-9397-08002B2CF9AE}" pid="5" name="Objective-Comment">
    <vt:lpwstr/>
  </property>
  <property fmtid="{D5CDD505-2E9C-101B-9397-08002B2CF9AE}" pid="6" name="Objective-CreationStamp">
    <vt:filetime>2012-09-13T06:00:31Z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2012-09-19T00:23:19Z</vt:filetime>
  </property>
  <property fmtid="{D5CDD505-2E9C-101B-9397-08002B2CF9AE}" pid="11" name="Objective-Owner">
    <vt:lpwstr>Joanne.Lim</vt:lpwstr>
  </property>
  <property fmtid="{D5CDD505-2E9C-101B-9397-08002B2CF9AE}" pid="12" name="Objective-Path">
    <vt:lpwstr>ASIC BCS:INTERNATIONAL RELATIONS:Business Activity Projects:International Special Projects:Cross Border Recognition:Cross Border Capital Flows:2011-12 Project papers:Class order amendments September 2012:</vt:lpwstr>
  </property>
  <property fmtid="{D5CDD505-2E9C-101B-9397-08002B2CF9AE}" pid="13" name="Objective-Parent">
    <vt:lpwstr>Class order amendments September 2012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0.9</vt:lpwstr>
  </property>
  <property fmtid="{D5CDD505-2E9C-101B-9397-08002B2CF9AE}" pid="16" name="Objective-VersionNumber">
    <vt:i4>9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