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FC" w:rsidRPr="00E101DF" w:rsidRDefault="004412CC">
      <w:pPr>
        <w:pStyle w:val="Title"/>
        <w:tabs>
          <w:tab w:val="clear" w:pos="567"/>
          <w:tab w:val="clear" w:pos="1134"/>
          <w:tab w:val="clear" w:pos="1701"/>
          <w:tab w:val="clear" w:pos="2268"/>
          <w:tab w:val="clear" w:pos="2835"/>
          <w:tab w:val="clear" w:pos="3402"/>
          <w:tab w:val="clear" w:pos="3969"/>
        </w:tabs>
        <w:rPr>
          <w:b/>
          <w:bCs/>
        </w:rPr>
      </w:pPr>
      <w:r w:rsidRPr="00E101DF">
        <w:rPr>
          <w:b/>
          <w:bCs/>
        </w:rPr>
        <w:t>EXPLANATORY STATEMENT</w:t>
      </w:r>
    </w:p>
    <w:p w:rsidR="00807F58" w:rsidRPr="00E101DF" w:rsidRDefault="00807F58">
      <w:pPr>
        <w:pStyle w:val="Title"/>
        <w:tabs>
          <w:tab w:val="clear" w:pos="567"/>
          <w:tab w:val="clear" w:pos="1134"/>
          <w:tab w:val="clear" w:pos="1701"/>
          <w:tab w:val="clear" w:pos="2268"/>
          <w:tab w:val="clear" w:pos="2835"/>
          <w:tab w:val="clear" w:pos="3402"/>
          <w:tab w:val="clear" w:pos="3969"/>
        </w:tabs>
        <w:jc w:val="left"/>
        <w:rPr>
          <w:bCs/>
          <w:u w:val="none"/>
        </w:rPr>
      </w:pPr>
    </w:p>
    <w:p w:rsidR="00807F58" w:rsidRPr="00E101DF" w:rsidRDefault="00491CF0">
      <w:pPr>
        <w:jc w:val="center"/>
        <w:rPr>
          <w:u w:val="single"/>
        </w:rPr>
      </w:pPr>
      <w:r w:rsidRPr="00E101DF">
        <w:rPr>
          <w:u w:val="single"/>
        </w:rPr>
        <w:t xml:space="preserve">Issued by Authority of the </w:t>
      </w:r>
      <w:r w:rsidR="00B7709B" w:rsidRPr="00E101DF">
        <w:rPr>
          <w:u w:val="single"/>
        </w:rPr>
        <w:t>Minister</w:t>
      </w:r>
      <w:r w:rsidR="00E07311" w:rsidRPr="00E101DF">
        <w:rPr>
          <w:u w:val="single"/>
        </w:rPr>
        <w:t xml:space="preserve"> </w:t>
      </w:r>
      <w:r w:rsidRPr="00E101DF">
        <w:rPr>
          <w:u w:val="single"/>
        </w:rPr>
        <w:t>for Agriculture, Fisheries and Forestry</w:t>
      </w:r>
    </w:p>
    <w:p w:rsidR="00807F58" w:rsidRPr="00E101DF" w:rsidRDefault="00807F58"/>
    <w:p w:rsidR="00807F58" w:rsidRPr="00E101DF" w:rsidRDefault="004412CC">
      <w:pPr>
        <w:jc w:val="center"/>
        <w:rPr>
          <w:i/>
        </w:rPr>
      </w:pPr>
      <w:r w:rsidRPr="00E101DF">
        <w:rPr>
          <w:i/>
        </w:rPr>
        <w:t>Quarantine Act</w:t>
      </w:r>
      <w:r w:rsidR="007C354D" w:rsidRPr="00E101DF">
        <w:rPr>
          <w:i/>
        </w:rPr>
        <w:t> </w:t>
      </w:r>
      <w:r w:rsidRPr="00E101DF">
        <w:rPr>
          <w:i/>
        </w:rPr>
        <w:t>1908</w:t>
      </w:r>
    </w:p>
    <w:p w:rsidR="00807F58" w:rsidRPr="00E101DF" w:rsidRDefault="00807F58"/>
    <w:p w:rsidR="00807F58" w:rsidRPr="00E101DF" w:rsidRDefault="004412CC">
      <w:pPr>
        <w:pStyle w:val="BodyTextIndent"/>
        <w:spacing w:after="0"/>
        <w:ind w:left="0"/>
        <w:jc w:val="center"/>
        <w:rPr>
          <w:iCs/>
        </w:rPr>
      </w:pPr>
      <w:r w:rsidRPr="00E101DF">
        <w:rPr>
          <w:i/>
          <w:iCs/>
        </w:rPr>
        <w:t>Quarantine Amendment Proclamation</w:t>
      </w:r>
      <w:r w:rsidR="007C354D" w:rsidRPr="00E101DF">
        <w:rPr>
          <w:i/>
          <w:iCs/>
        </w:rPr>
        <w:t> </w:t>
      </w:r>
      <w:r w:rsidR="00E00FE9" w:rsidRPr="00E101DF">
        <w:rPr>
          <w:i/>
          <w:iCs/>
        </w:rPr>
        <w:t>2012</w:t>
      </w:r>
      <w:r w:rsidR="00271DF4" w:rsidRPr="00E101DF">
        <w:rPr>
          <w:i/>
          <w:iCs/>
        </w:rPr>
        <w:t> </w:t>
      </w:r>
      <w:r w:rsidR="00F531B8" w:rsidRPr="00E101DF">
        <w:rPr>
          <w:i/>
          <w:iCs/>
        </w:rPr>
        <w:t>(No.</w:t>
      </w:r>
      <w:r w:rsidR="00F2208C" w:rsidRPr="00E101DF">
        <w:rPr>
          <w:i/>
          <w:iCs/>
        </w:rPr>
        <w:t xml:space="preserve"> 2</w:t>
      </w:r>
      <w:r w:rsidR="00BD719C" w:rsidRPr="00E101DF">
        <w:rPr>
          <w:i/>
          <w:iCs/>
        </w:rPr>
        <w:t>)</w:t>
      </w:r>
    </w:p>
    <w:p w:rsidR="004C5769" w:rsidRPr="00E101DF" w:rsidRDefault="004C5769" w:rsidP="00773E61"/>
    <w:p w:rsidR="00807F58" w:rsidRPr="00E101DF" w:rsidRDefault="004412CC">
      <w:pPr>
        <w:rPr>
          <w:b/>
        </w:rPr>
      </w:pPr>
      <w:r w:rsidRPr="00E101DF">
        <w:rPr>
          <w:b/>
        </w:rPr>
        <w:t xml:space="preserve">Legislative Authority </w:t>
      </w:r>
    </w:p>
    <w:p w:rsidR="00807F58" w:rsidRPr="00E101DF" w:rsidRDefault="00807F58"/>
    <w:p w:rsidR="00807F58" w:rsidRPr="00E101DF" w:rsidRDefault="004412CC">
      <w:r w:rsidRPr="00E101DF">
        <w:t>Section</w:t>
      </w:r>
      <w:r w:rsidR="00022D7D" w:rsidRPr="00E101DF">
        <w:t> </w:t>
      </w:r>
      <w:r w:rsidRPr="00E101DF">
        <w:t xml:space="preserve">13 of the </w:t>
      </w:r>
      <w:r w:rsidRPr="00E101DF">
        <w:rPr>
          <w:i/>
        </w:rPr>
        <w:t>Quarantine Act</w:t>
      </w:r>
      <w:r w:rsidR="003E7495" w:rsidRPr="00E101DF">
        <w:rPr>
          <w:i/>
        </w:rPr>
        <w:t> </w:t>
      </w:r>
      <w:r w:rsidRPr="00E101DF">
        <w:rPr>
          <w:i/>
        </w:rPr>
        <w:t>1908</w:t>
      </w:r>
      <w:r w:rsidRPr="00E101DF">
        <w:t xml:space="preserve"> (</w:t>
      </w:r>
      <w:r w:rsidR="004A5F0C" w:rsidRPr="00E101DF">
        <w:t xml:space="preserve">the </w:t>
      </w:r>
      <w:r w:rsidR="00491CF0" w:rsidRPr="00E101DF">
        <w:t>Act</w:t>
      </w:r>
      <w:r w:rsidRPr="00E101DF">
        <w:t>) provides that the Governor-General may</w:t>
      </w:r>
      <w:r w:rsidR="00752188" w:rsidRPr="00E101DF">
        <w:t>, by proclamation, declare or prohibit a</w:t>
      </w:r>
      <w:r w:rsidRPr="00E101DF">
        <w:t xml:space="preserve"> range of matters </w:t>
      </w:r>
      <w:r w:rsidR="00752188" w:rsidRPr="00E101DF">
        <w:t>including</w:t>
      </w:r>
      <w:r w:rsidR="000B21B6" w:rsidRPr="00E101DF">
        <w:t xml:space="preserve"> </w:t>
      </w:r>
      <w:r w:rsidR="00752188" w:rsidRPr="00E101DF">
        <w:t>p</w:t>
      </w:r>
      <w:r w:rsidR="000C1B2D" w:rsidRPr="00E101DF">
        <w:t>rohibiting the importation into Australia of any disease or pest or any substance containing any disease or pest, any articles or things likely to introduce, establish or spread any disease or pest, or any animals, plants or other goods.</w:t>
      </w:r>
    </w:p>
    <w:p w:rsidR="00807F58" w:rsidRPr="00E101DF" w:rsidRDefault="00807F58"/>
    <w:p w:rsidR="00807F58" w:rsidRPr="00E101DF" w:rsidRDefault="000C1B2D">
      <w:r w:rsidRPr="00E101DF">
        <w:t>Subsection</w:t>
      </w:r>
      <w:r w:rsidR="00E758CB" w:rsidRPr="00E101DF">
        <w:t> </w:t>
      </w:r>
      <w:r w:rsidRPr="00E101DF">
        <w:t>13(2) of the Act provides that the power of prohibition extends to authorise prohibition generally, or as otherwise provided by the instrument authorising the prohibition, including prohibition either absolutely or subject to specified conditions or restrictions. Subsection</w:t>
      </w:r>
      <w:r w:rsidR="00E758CB" w:rsidRPr="00E101DF">
        <w:t> </w:t>
      </w:r>
      <w:r w:rsidRPr="00E101DF">
        <w:t xml:space="preserve">13(2A) of the Act provides that a </w:t>
      </w:r>
      <w:r w:rsidR="00605E15" w:rsidRPr="00E101DF">
        <w:t>P</w:t>
      </w:r>
      <w:r w:rsidRPr="00E101DF">
        <w:t>roclamation made under subsection</w:t>
      </w:r>
      <w:r w:rsidR="00852B5E" w:rsidRPr="00E101DF">
        <w:t> </w:t>
      </w:r>
      <w:r w:rsidRPr="00E101DF">
        <w:t>13(1) of the Act may provide that the importation of a thing is prohibited unless a permit for its import is granted by a Director of Quarantine.</w:t>
      </w:r>
    </w:p>
    <w:p w:rsidR="00807F58" w:rsidRPr="00E101DF" w:rsidRDefault="00807F58"/>
    <w:p w:rsidR="00807F58" w:rsidRPr="00E101DF" w:rsidRDefault="000C1B2D">
      <w:pPr>
        <w:rPr>
          <w:b/>
        </w:rPr>
      </w:pPr>
      <w:r w:rsidRPr="00E101DF">
        <w:rPr>
          <w:b/>
        </w:rPr>
        <w:t>Purpose</w:t>
      </w:r>
    </w:p>
    <w:p w:rsidR="00807F58" w:rsidRPr="00E101DF" w:rsidRDefault="00807F58"/>
    <w:p w:rsidR="00807F58" w:rsidRPr="00E101DF" w:rsidRDefault="00E0593D">
      <w:r w:rsidRPr="00E101DF">
        <w:t xml:space="preserve">The purpose of the </w:t>
      </w:r>
      <w:r w:rsidRPr="00E101DF">
        <w:rPr>
          <w:i/>
        </w:rPr>
        <w:t>Quarantine</w:t>
      </w:r>
      <w:r w:rsidR="00914A6D" w:rsidRPr="00E101DF">
        <w:rPr>
          <w:i/>
        </w:rPr>
        <w:t xml:space="preserve"> Amendment Proclamation</w:t>
      </w:r>
      <w:r w:rsidR="00A07524" w:rsidRPr="00E101DF">
        <w:rPr>
          <w:i/>
        </w:rPr>
        <w:t> </w:t>
      </w:r>
      <w:r w:rsidRPr="00E101DF">
        <w:rPr>
          <w:i/>
        </w:rPr>
        <w:t>2012</w:t>
      </w:r>
      <w:r w:rsidR="00A07524" w:rsidRPr="00E101DF">
        <w:rPr>
          <w:i/>
        </w:rPr>
        <w:t> </w:t>
      </w:r>
      <w:r w:rsidR="00A44300" w:rsidRPr="00E101DF">
        <w:rPr>
          <w:i/>
        </w:rPr>
        <w:t>(No.</w:t>
      </w:r>
      <w:r w:rsidR="00F2208C" w:rsidRPr="00E101DF">
        <w:rPr>
          <w:i/>
        </w:rPr>
        <w:t xml:space="preserve"> 2</w:t>
      </w:r>
      <w:r w:rsidR="00914A6D" w:rsidRPr="00E101DF">
        <w:rPr>
          <w:i/>
        </w:rPr>
        <w:t>)</w:t>
      </w:r>
      <w:r w:rsidR="00914A6D" w:rsidRPr="00E101DF">
        <w:t xml:space="preserve"> </w:t>
      </w:r>
      <w:r w:rsidRPr="00E101DF">
        <w:t>(</w:t>
      </w:r>
      <w:r w:rsidR="004A5F0C" w:rsidRPr="00E101DF">
        <w:t xml:space="preserve">the </w:t>
      </w:r>
      <w:r w:rsidR="00491CF0" w:rsidRPr="00E101DF">
        <w:t>Amendment Proclamation</w:t>
      </w:r>
      <w:r w:rsidRPr="00E101DF">
        <w:t xml:space="preserve">) </w:t>
      </w:r>
      <w:r w:rsidR="00CB35FA" w:rsidRPr="00E101DF">
        <w:t>is to allow</w:t>
      </w:r>
      <w:r w:rsidRPr="00E101DF">
        <w:t xml:space="preserve"> low risk, high volume items containing ingredients of animal origin that are commercially prepared and packaged and intended for the personal use of the importer, to be imported into Australia without requiring an import permit. </w:t>
      </w:r>
      <w:r w:rsidR="00C30882" w:rsidRPr="00E101DF">
        <w:rPr>
          <w:szCs w:val="24"/>
        </w:rPr>
        <w:t xml:space="preserve">The newly permitted items include mayonnaise, beef jerky and various dairy items. The Proclamation would reduce the administrative burden in managing detained goods, complaint handling and interventions with incoming air and sea passengers and mail </w:t>
      </w:r>
      <w:r w:rsidR="000C1B2D" w:rsidRPr="00E101DF">
        <w:t>in relation to low risk, high volume items which require inspection and seizure or treatment.</w:t>
      </w:r>
    </w:p>
    <w:p w:rsidR="00807F58" w:rsidRPr="00E101DF" w:rsidRDefault="00807F58"/>
    <w:p w:rsidR="00807F58" w:rsidRPr="00E101DF" w:rsidRDefault="004412CC">
      <w:pPr>
        <w:rPr>
          <w:b/>
        </w:rPr>
      </w:pPr>
      <w:r w:rsidRPr="00E101DF">
        <w:rPr>
          <w:b/>
        </w:rPr>
        <w:t>Background</w:t>
      </w:r>
    </w:p>
    <w:p w:rsidR="00807F58" w:rsidRPr="00E101DF" w:rsidRDefault="00807F58"/>
    <w:p w:rsidR="00807F58" w:rsidRPr="00E101DF" w:rsidRDefault="00491CF0">
      <w:r w:rsidRPr="00E101DF">
        <w:t xml:space="preserve">The </w:t>
      </w:r>
      <w:r w:rsidRPr="00E101DF">
        <w:rPr>
          <w:i/>
        </w:rPr>
        <w:t>Quarantine Proclamation</w:t>
      </w:r>
      <w:r w:rsidR="007323FF" w:rsidRPr="00E101DF">
        <w:rPr>
          <w:i/>
        </w:rPr>
        <w:t> </w:t>
      </w:r>
      <w:r w:rsidRPr="00E101DF">
        <w:rPr>
          <w:i/>
        </w:rPr>
        <w:t>1998</w:t>
      </w:r>
      <w:r w:rsidRPr="00E101DF">
        <w:t xml:space="preserve"> (</w:t>
      </w:r>
      <w:r w:rsidR="00014967" w:rsidRPr="00E101DF">
        <w:t xml:space="preserve">the </w:t>
      </w:r>
      <w:r w:rsidR="00222520" w:rsidRPr="00E101DF">
        <w:t>1998 Proclamation</w:t>
      </w:r>
      <w:r w:rsidRPr="00E101DF">
        <w:t>) is made under section</w:t>
      </w:r>
      <w:r w:rsidR="003A0550" w:rsidRPr="00E101DF">
        <w:t> </w:t>
      </w:r>
      <w:r w:rsidRPr="00E101DF">
        <w:t xml:space="preserve">13 of the Act and deals primarily with things </w:t>
      </w:r>
      <w:r w:rsidR="004A5F0C" w:rsidRPr="00E101DF">
        <w:t xml:space="preserve">(including any goods) </w:t>
      </w:r>
      <w:r w:rsidRPr="00E101DF">
        <w:t>that cannot be imported into Australia, and restrictions on the movement of things</w:t>
      </w:r>
      <w:r w:rsidR="004A5F0C" w:rsidRPr="00E101DF">
        <w:t xml:space="preserve"> </w:t>
      </w:r>
      <w:r w:rsidRPr="00E101DF">
        <w:t>within Australia.</w:t>
      </w:r>
    </w:p>
    <w:p w:rsidR="00807F58" w:rsidRPr="00E101DF" w:rsidRDefault="00807F58"/>
    <w:p w:rsidR="00807F58" w:rsidRPr="00E101DF" w:rsidRDefault="00491CF0">
      <w:r w:rsidRPr="00E101DF">
        <w:t>Part</w:t>
      </w:r>
      <w:r w:rsidR="00F36A21" w:rsidRPr="00E101DF">
        <w:t> </w:t>
      </w:r>
      <w:r w:rsidRPr="00E101DF">
        <w:t xml:space="preserve">6 of </w:t>
      </w:r>
      <w:r w:rsidR="00014967" w:rsidRPr="00E101DF">
        <w:t xml:space="preserve">the </w:t>
      </w:r>
      <w:r w:rsidR="00222520" w:rsidRPr="00E101DF">
        <w:t>1998 Proclamation</w:t>
      </w:r>
      <w:r w:rsidRPr="00E101DF">
        <w:t xml:space="preserve"> deals with animal quarantine and provides that imports are prohibited without an import permit unless otherwise specified in </w:t>
      </w:r>
      <w:r w:rsidR="00014967" w:rsidRPr="00E101DF">
        <w:t xml:space="preserve">the </w:t>
      </w:r>
      <w:r w:rsidR="00222520" w:rsidRPr="00E101DF">
        <w:t>1998 Proclamation</w:t>
      </w:r>
      <w:r w:rsidRPr="00E101DF">
        <w:t>.</w:t>
      </w:r>
    </w:p>
    <w:p w:rsidR="00807F58" w:rsidRPr="00E101DF" w:rsidRDefault="00807F58"/>
    <w:p w:rsidR="00807F58" w:rsidRPr="00E101DF" w:rsidRDefault="004412CC">
      <w:r w:rsidRPr="00E101DF">
        <w:t>Subsectio</w:t>
      </w:r>
      <w:r w:rsidR="00F33264" w:rsidRPr="00E101DF">
        <w:t>n </w:t>
      </w:r>
      <w:r w:rsidRPr="00E101DF">
        <w:t xml:space="preserve">38(1) of </w:t>
      </w:r>
      <w:r w:rsidR="00014967" w:rsidRPr="00E101DF">
        <w:t xml:space="preserve">the </w:t>
      </w:r>
      <w:r w:rsidR="00222520" w:rsidRPr="00E101DF">
        <w:t>1998 Proclamation</w:t>
      </w:r>
      <w:r w:rsidRPr="00E101DF">
        <w:t xml:space="preserve"> provides that the importation into Australia of </w:t>
      </w:r>
      <w:r w:rsidR="003B6B78" w:rsidRPr="00E101DF">
        <w:t xml:space="preserve">a </w:t>
      </w:r>
      <w:r w:rsidRPr="00E101DF">
        <w:t>dead animal or animal part (except an animal or part</w:t>
      </w:r>
      <w:r w:rsidR="000C1B2D" w:rsidRPr="00E101DF">
        <w:t xml:space="preserve"> to which subsection</w:t>
      </w:r>
      <w:r w:rsidR="00782FFE" w:rsidRPr="00E101DF">
        <w:t> </w:t>
      </w:r>
      <w:r w:rsidR="000C1B2D" w:rsidRPr="00E101DF">
        <w:t>38(2) applies) is prohibited unless a Director of Quarantine has granted a permit to import the animal or part into Australia. Subsection</w:t>
      </w:r>
      <w:r w:rsidR="000B08AE" w:rsidRPr="00E101DF">
        <w:t> </w:t>
      </w:r>
      <w:r w:rsidR="000C1B2D" w:rsidRPr="00E101DF">
        <w:t xml:space="preserve">38(2) of </w:t>
      </w:r>
      <w:r w:rsidR="00014967" w:rsidRPr="00E101DF">
        <w:t xml:space="preserve">the </w:t>
      </w:r>
      <w:r w:rsidR="00222520" w:rsidRPr="00E101DF">
        <w:t>1998 Proclamation</w:t>
      </w:r>
      <w:r w:rsidR="000C1B2D" w:rsidRPr="00E101DF">
        <w:t xml:space="preserve"> applies to the animals or animal parts mentioned in the items in table</w:t>
      </w:r>
      <w:r w:rsidR="00782FFE" w:rsidRPr="00E101DF">
        <w:t> </w:t>
      </w:r>
      <w:r w:rsidR="000C1B2D" w:rsidRPr="00E101DF">
        <w:t>13 and which comply with any of the restrictions or conditions set out in those items.</w:t>
      </w:r>
    </w:p>
    <w:p w:rsidR="00D558C9" w:rsidRPr="00E101DF" w:rsidRDefault="00D558C9">
      <w:pPr>
        <w:overflowPunct/>
        <w:autoSpaceDE/>
        <w:autoSpaceDN/>
        <w:adjustRightInd/>
        <w:textAlignment w:val="auto"/>
      </w:pPr>
      <w:r w:rsidRPr="00E101DF">
        <w:br w:type="page"/>
      </w:r>
    </w:p>
    <w:p w:rsidR="00807F58" w:rsidRPr="00E101DF" w:rsidRDefault="00491CF0">
      <w:r w:rsidRPr="00E101DF">
        <w:lastRenderedPageBreak/>
        <w:t>Subsection</w:t>
      </w:r>
      <w:r w:rsidR="00CB7E2A" w:rsidRPr="00E101DF">
        <w:t> </w:t>
      </w:r>
      <w:r w:rsidR="000C1B2D" w:rsidRPr="00E101DF">
        <w:t xml:space="preserve">40(1) of </w:t>
      </w:r>
      <w:r w:rsidR="00014967" w:rsidRPr="00E101DF">
        <w:t xml:space="preserve">the </w:t>
      </w:r>
      <w:r w:rsidR="00222520" w:rsidRPr="00E101DF">
        <w:t>1998 Proclamation</w:t>
      </w:r>
      <w:r w:rsidR="000C1B2D" w:rsidRPr="00E101DF">
        <w:t xml:space="preserve"> provides that the importation into Australia of a dairy product (except a dairy product to which subsection</w:t>
      </w:r>
      <w:r w:rsidR="00CB7E2A" w:rsidRPr="00E101DF">
        <w:t> </w:t>
      </w:r>
      <w:r w:rsidR="000C1B2D" w:rsidRPr="00E101DF">
        <w:t>40(2) applies), whether for human consumption or not, is prohibited unless a Director of Quarantine has granted a permit to import the dairy product into Australia. Subsection</w:t>
      </w:r>
      <w:r w:rsidR="00CB7E2A" w:rsidRPr="00E101DF">
        <w:t> </w:t>
      </w:r>
      <w:r w:rsidR="000C1B2D" w:rsidRPr="00E101DF">
        <w:t xml:space="preserve">40(2) of </w:t>
      </w:r>
      <w:r w:rsidR="00014967" w:rsidRPr="00E101DF">
        <w:t xml:space="preserve">the </w:t>
      </w:r>
      <w:r w:rsidR="00222520" w:rsidRPr="00E101DF">
        <w:t>1998 Proclamation</w:t>
      </w:r>
      <w:r w:rsidR="000C1B2D" w:rsidRPr="00E101DF">
        <w:t xml:space="preserve"> provides a list of dairy products which do not require an import permit, provided they are not intended to be used for stockfood.</w:t>
      </w:r>
    </w:p>
    <w:p w:rsidR="00807F58" w:rsidRPr="00E101DF" w:rsidRDefault="00807F58"/>
    <w:p w:rsidR="00807F58" w:rsidRPr="00E101DF" w:rsidRDefault="00491CF0">
      <w:r w:rsidRPr="00E101DF">
        <w:t>Subsection</w:t>
      </w:r>
      <w:r w:rsidR="000875E0" w:rsidRPr="00E101DF">
        <w:t> </w:t>
      </w:r>
      <w:r w:rsidR="000C1B2D" w:rsidRPr="00E101DF">
        <w:t xml:space="preserve">41(1) of </w:t>
      </w:r>
      <w:r w:rsidR="00014967" w:rsidRPr="00E101DF">
        <w:t xml:space="preserve">the </w:t>
      </w:r>
      <w:r w:rsidR="00222520" w:rsidRPr="00E101DF">
        <w:t>1998 Proclamation</w:t>
      </w:r>
      <w:r w:rsidR="000C1B2D" w:rsidRPr="00E101DF">
        <w:t xml:space="preserve"> provides that</w:t>
      </w:r>
      <w:r w:rsidR="00C30882" w:rsidRPr="00E101DF">
        <w:t xml:space="preserve"> the import of</w:t>
      </w:r>
      <w:r w:rsidR="000C1B2D" w:rsidRPr="00E101DF">
        <w:t xml:space="preserve"> egg products and goods that include egg or an egg product among their ingredients, whether for human consumption or not, is prohibited unless a Director of Quarantine has granted a permit to import the goods or things into Australia or a permit is not required as set out in subsection</w:t>
      </w:r>
      <w:r w:rsidR="00327A62" w:rsidRPr="00E101DF">
        <w:t> </w:t>
      </w:r>
      <w:r w:rsidR="000C1B2D" w:rsidRPr="00E101DF">
        <w:t>41(2). Subsection</w:t>
      </w:r>
      <w:r w:rsidR="00327A62" w:rsidRPr="00E101DF">
        <w:t> </w:t>
      </w:r>
      <w:r w:rsidR="000C1B2D" w:rsidRPr="00E101DF">
        <w:t>41(2) provides a list of egg products that do not require an import permit.</w:t>
      </w:r>
    </w:p>
    <w:p w:rsidR="00807F58" w:rsidRPr="00E101DF" w:rsidRDefault="00807F58"/>
    <w:p w:rsidR="00807F58" w:rsidRPr="00E101DF" w:rsidRDefault="000C1B2D">
      <w:pPr>
        <w:rPr>
          <w:b/>
        </w:rPr>
      </w:pPr>
      <w:r w:rsidRPr="00E101DF">
        <w:rPr>
          <w:b/>
        </w:rPr>
        <w:t>Impact and Effect</w:t>
      </w:r>
    </w:p>
    <w:p w:rsidR="00807F58" w:rsidRPr="00E101DF" w:rsidRDefault="00807F58"/>
    <w:p w:rsidR="00807F58" w:rsidRPr="00E101DF" w:rsidRDefault="000C1B2D">
      <w:r w:rsidRPr="00E101DF">
        <w:t>The Amendment Proclamation amends section</w:t>
      </w:r>
      <w:r w:rsidR="00600912" w:rsidRPr="00E101DF">
        <w:t> </w:t>
      </w:r>
      <w:r w:rsidRPr="00E101DF">
        <w:t xml:space="preserve">3, </w:t>
      </w:r>
      <w:r w:rsidR="00600912" w:rsidRPr="00E101DF">
        <w:t>section </w:t>
      </w:r>
      <w:r w:rsidRPr="00E101DF">
        <w:t>38, table</w:t>
      </w:r>
      <w:r w:rsidR="00600912" w:rsidRPr="00E101DF">
        <w:t> </w:t>
      </w:r>
      <w:r w:rsidRPr="00E101DF">
        <w:t>13 and subsections</w:t>
      </w:r>
      <w:r w:rsidR="00600912" w:rsidRPr="00E101DF">
        <w:t> </w:t>
      </w:r>
      <w:r w:rsidRPr="00E101DF">
        <w:t xml:space="preserve">40(2) and 41(2) of </w:t>
      </w:r>
      <w:r w:rsidR="00014967" w:rsidRPr="00E101DF">
        <w:t xml:space="preserve">the </w:t>
      </w:r>
      <w:r w:rsidR="00222520" w:rsidRPr="00E101DF">
        <w:t>1998 Proclamation</w:t>
      </w:r>
      <w:r w:rsidRPr="00E101DF">
        <w:t xml:space="preserve"> to allow low risk, high volume items containing ingredients of animal origin that are commercially prepared and packaged and intended for the personal use of the importer, without requiring an import permit. The Amendment Proclamation reduces the current administrative burden in managing interactions with passengers (air and sea) and senders of mail, detained goods an</w:t>
      </w:r>
      <w:r w:rsidR="00491CF0" w:rsidRPr="00E101DF">
        <w:t>d complaint handling in relation to low risk, high volume items which currently require inspection and seizure or treatment.</w:t>
      </w:r>
    </w:p>
    <w:p w:rsidR="00807F58" w:rsidRPr="00E101DF" w:rsidRDefault="00807F58"/>
    <w:p w:rsidR="00807F58" w:rsidRPr="00E101DF" w:rsidRDefault="000C1B2D">
      <w:pPr>
        <w:rPr>
          <w:b/>
        </w:rPr>
      </w:pPr>
      <w:r w:rsidRPr="00E101DF">
        <w:rPr>
          <w:b/>
        </w:rPr>
        <w:t>Consultation</w:t>
      </w:r>
    </w:p>
    <w:p w:rsidR="007F2D8D" w:rsidRPr="00E101DF" w:rsidRDefault="007F2D8D"/>
    <w:p w:rsidR="007F2D8D" w:rsidRPr="00E101DF" w:rsidRDefault="00F24AE0">
      <w:r w:rsidRPr="00E101DF">
        <w:t xml:space="preserve">The </w:t>
      </w:r>
      <w:r w:rsidR="007F2D8D" w:rsidRPr="00E101DF">
        <w:t xml:space="preserve">Department of Agriculture, Fisheries and Forestry (DAFF) Animal and Plant Biosecurity </w:t>
      </w:r>
      <w:r w:rsidRPr="00E101DF">
        <w:t xml:space="preserve">Divisions </w:t>
      </w:r>
      <w:r w:rsidR="007F2D8D" w:rsidRPr="00E101DF">
        <w:t xml:space="preserve">provided risk assessment advice </w:t>
      </w:r>
      <w:r w:rsidRPr="00E101DF">
        <w:t xml:space="preserve">confirming </w:t>
      </w:r>
      <w:r w:rsidR="007F2D8D" w:rsidRPr="00E101DF">
        <w:t xml:space="preserve">that the </w:t>
      </w:r>
      <w:r w:rsidRPr="00E101DF">
        <w:t>Amendment Proclamation is required</w:t>
      </w:r>
      <w:r w:rsidR="005444CC" w:rsidRPr="00E101DF">
        <w:t xml:space="preserve"> due to the low biosecurity risk presented by the identified items</w:t>
      </w:r>
      <w:r w:rsidRPr="00E101DF">
        <w:t>.</w:t>
      </w:r>
    </w:p>
    <w:p w:rsidR="00807F58" w:rsidRPr="00E101DF" w:rsidRDefault="00807F58"/>
    <w:p w:rsidR="005444CC" w:rsidRPr="00E101DF" w:rsidRDefault="005444CC">
      <w:r w:rsidRPr="00E101DF">
        <w:t>The Office of Legislative Drafting and Publishing (OLDP) and the DAFF Legal Services Coordination Unit were consulted in the development of the legislative instrument.</w:t>
      </w:r>
    </w:p>
    <w:p w:rsidR="005444CC" w:rsidRPr="00E101DF" w:rsidRDefault="005444CC"/>
    <w:p w:rsidR="00807F58" w:rsidRPr="00E101DF" w:rsidRDefault="000C1B2D">
      <w:r w:rsidRPr="00E101DF">
        <w:t>The Office of Best Practice Regulation was consulted in the preparation of the Amendment Proclamation (ID 13832).</w:t>
      </w:r>
    </w:p>
    <w:p w:rsidR="00A5050C" w:rsidRPr="00E101DF" w:rsidRDefault="00A5050C"/>
    <w:p w:rsidR="0080385D" w:rsidRPr="00E101DF" w:rsidRDefault="000C1B2D" w:rsidP="00773E61">
      <w:r w:rsidRPr="00E101DF">
        <w:t xml:space="preserve">The Statement of Compatibility with Human Rights is contained in the </w:t>
      </w:r>
      <w:r w:rsidRPr="00E101DF">
        <w:rPr>
          <w:u w:val="single"/>
        </w:rPr>
        <w:t>Attachment</w:t>
      </w:r>
      <w:r w:rsidR="0080385D" w:rsidRPr="00E101DF">
        <w:t>.</w:t>
      </w:r>
    </w:p>
    <w:p w:rsidR="00807F58" w:rsidRPr="00E101DF" w:rsidRDefault="00807F58"/>
    <w:p w:rsidR="00807F58" w:rsidRPr="00E101DF" w:rsidRDefault="003B7A07">
      <w:pPr>
        <w:rPr>
          <w:b/>
        </w:rPr>
      </w:pPr>
      <w:r w:rsidRPr="00E101DF">
        <w:rPr>
          <w:b/>
        </w:rPr>
        <w:t>O</w:t>
      </w:r>
      <w:r w:rsidR="004412CC" w:rsidRPr="00E101DF">
        <w:rPr>
          <w:b/>
        </w:rPr>
        <w:t>peration</w:t>
      </w:r>
    </w:p>
    <w:p w:rsidR="00807F58" w:rsidRPr="00E101DF" w:rsidRDefault="00807F58"/>
    <w:p w:rsidR="00807F58" w:rsidRPr="00E101DF" w:rsidRDefault="004412CC">
      <w:r w:rsidRPr="00E101DF">
        <w:t xml:space="preserve">Details of the </w:t>
      </w:r>
      <w:r w:rsidR="00A42911" w:rsidRPr="00E101DF">
        <w:rPr>
          <w:i/>
        </w:rPr>
        <w:t xml:space="preserve">Quarantine </w:t>
      </w:r>
      <w:r w:rsidR="000C1B2D" w:rsidRPr="00E101DF">
        <w:rPr>
          <w:i/>
        </w:rPr>
        <w:t>Amendment Proclamation</w:t>
      </w:r>
      <w:r w:rsidR="0046418E" w:rsidRPr="00E101DF">
        <w:rPr>
          <w:i/>
        </w:rPr>
        <w:t> </w:t>
      </w:r>
      <w:r w:rsidR="006C210F" w:rsidRPr="00E101DF">
        <w:rPr>
          <w:i/>
        </w:rPr>
        <w:t>2012</w:t>
      </w:r>
      <w:r w:rsidR="0046418E" w:rsidRPr="00E101DF">
        <w:rPr>
          <w:i/>
        </w:rPr>
        <w:t> </w:t>
      </w:r>
      <w:r w:rsidR="006C210F" w:rsidRPr="00E101DF">
        <w:rPr>
          <w:i/>
        </w:rPr>
        <w:t>(No.</w:t>
      </w:r>
      <w:r w:rsidR="00F2208C" w:rsidRPr="00E101DF">
        <w:rPr>
          <w:i/>
        </w:rPr>
        <w:t xml:space="preserve"> 2</w:t>
      </w:r>
      <w:r w:rsidR="006C210F" w:rsidRPr="00E101DF">
        <w:rPr>
          <w:i/>
        </w:rPr>
        <w:t>)</w:t>
      </w:r>
      <w:r w:rsidR="000C1B2D" w:rsidRPr="00E101DF">
        <w:t xml:space="preserve"> are set out below.</w:t>
      </w:r>
    </w:p>
    <w:p w:rsidR="00807F58" w:rsidRPr="00E101DF" w:rsidRDefault="00807F58"/>
    <w:p w:rsidR="00807F58" w:rsidRPr="00E101DF" w:rsidRDefault="000C1B2D">
      <w:pPr>
        <w:pStyle w:val="BodyTextIndent"/>
        <w:tabs>
          <w:tab w:val="left" w:pos="1134"/>
        </w:tabs>
        <w:spacing w:after="0"/>
        <w:ind w:left="0"/>
        <w:rPr>
          <w:u w:val="single"/>
        </w:rPr>
      </w:pPr>
      <w:r w:rsidRPr="00E101DF">
        <w:rPr>
          <w:u w:val="single"/>
        </w:rPr>
        <w:t>Section 1 – Name of Proclamation</w:t>
      </w:r>
    </w:p>
    <w:p w:rsidR="00807F58" w:rsidRPr="00E101DF" w:rsidRDefault="00807F58">
      <w:pPr>
        <w:pStyle w:val="BodyTextIndent"/>
        <w:tabs>
          <w:tab w:val="left" w:pos="1134"/>
        </w:tabs>
        <w:spacing w:after="0"/>
        <w:ind w:left="0"/>
      </w:pPr>
    </w:p>
    <w:p w:rsidR="00807F58" w:rsidRPr="00E101DF" w:rsidRDefault="00946E3D">
      <w:pPr>
        <w:pStyle w:val="BodyTextIndent"/>
        <w:tabs>
          <w:tab w:val="left" w:pos="1134"/>
        </w:tabs>
        <w:spacing w:after="0"/>
        <w:ind w:left="0"/>
      </w:pPr>
      <w:r w:rsidRPr="00E101DF">
        <w:t xml:space="preserve">This </w:t>
      </w:r>
      <w:r w:rsidR="004A5F0C" w:rsidRPr="00E101DF">
        <w:t>S</w:t>
      </w:r>
      <w:r w:rsidRPr="00E101DF">
        <w:t>ection</w:t>
      </w:r>
      <w:r w:rsidR="004412CC" w:rsidRPr="00E101DF">
        <w:t xml:space="preserve"> provides </w:t>
      </w:r>
      <w:r w:rsidR="004C5769" w:rsidRPr="00E101DF">
        <w:t>for</w:t>
      </w:r>
      <w:r w:rsidR="000C1B2D" w:rsidRPr="00E101DF">
        <w:t xml:space="preserve"> the name of the Amendment Proclamation to be the </w:t>
      </w:r>
      <w:r w:rsidR="000C1B2D" w:rsidRPr="00E101DF">
        <w:rPr>
          <w:i/>
        </w:rPr>
        <w:t>Quarantine Amendment Proclamation</w:t>
      </w:r>
      <w:r w:rsidR="00EF66B4" w:rsidRPr="00E101DF">
        <w:rPr>
          <w:i/>
        </w:rPr>
        <w:t> </w:t>
      </w:r>
      <w:r w:rsidR="00E00FE9" w:rsidRPr="00E101DF">
        <w:rPr>
          <w:i/>
        </w:rPr>
        <w:t>2012</w:t>
      </w:r>
      <w:r w:rsidR="00EF66B4" w:rsidRPr="00E101DF">
        <w:rPr>
          <w:i/>
        </w:rPr>
        <w:t> </w:t>
      </w:r>
      <w:r w:rsidR="00BD2F9A" w:rsidRPr="00E101DF">
        <w:rPr>
          <w:i/>
        </w:rPr>
        <w:t>(No.</w:t>
      </w:r>
      <w:r w:rsidR="00F2208C" w:rsidRPr="00E101DF">
        <w:rPr>
          <w:i/>
        </w:rPr>
        <w:t xml:space="preserve"> 2</w:t>
      </w:r>
      <w:r w:rsidR="00BD2F9A" w:rsidRPr="00E101DF">
        <w:rPr>
          <w:i/>
        </w:rPr>
        <w:t>).</w:t>
      </w:r>
    </w:p>
    <w:p w:rsidR="00807F58" w:rsidRPr="00E101DF" w:rsidRDefault="00807F58">
      <w:pPr>
        <w:pStyle w:val="BodyTextIndent"/>
        <w:tabs>
          <w:tab w:val="left" w:pos="1134"/>
        </w:tabs>
        <w:spacing w:after="0"/>
        <w:ind w:left="0"/>
      </w:pPr>
    </w:p>
    <w:p w:rsidR="0080188F" w:rsidRPr="00E101DF" w:rsidRDefault="0080188F">
      <w:pPr>
        <w:overflowPunct/>
        <w:autoSpaceDE/>
        <w:autoSpaceDN/>
        <w:adjustRightInd/>
        <w:textAlignment w:val="auto"/>
        <w:rPr>
          <w:u w:val="single"/>
        </w:rPr>
      </w:pPr>
      <w:r w:rsidRPr="00E101DF">
        <w:rPr>
          <w:u w:val="single"/>
        </w:rPr>
        <w:br w:type="page"/>
      </w:r>
    </w:p>
    <w:p w:rsidR="00807F58" w:rsidRPr="00E101DF" w:rsidRDefault="004412CC">
      <w:pPr>
        <w:pStyle w:val="BodyTextIndent"/>
        <w:tabs>
          <w:tab w:val="left" w:pos="1134"/>
        </w:tabs>
        <w:spacing w:after="0"/>
        <w:ind w:left="0"/>
        <w:rPr>
          <w:u w:val="single"/>
        </w:rPr>
      </w:pPr>
      <w:r w:rsidRPr="00E101DF">
        <w:rPr>
          <w:u w:val="single"/>
        </w:rPr>
        <w:lastRenderedPageBreak/>
        <w:t>Section 2</w:t>
      </w:r>
      <w:r w:rsidR="001036B8" w:rsidRPr="00E101DF">
        <w:rPr>
          <w:u w:val="single"/>
        </w:rPr>
        <w:t xml:space="preserve"> – Commencement</w:t>
      </w:r>
    </w:p>
    <w:p w:rsidR="00807F58" w:rsidRPr="00E101DF" w:rsidRDefault="00807F58">
      <w:pPr>
        <w:pStyle w:val="BodyTextIndent"/>
        <w:tabs>
          <w:tab w:val="left" w:pos="1134"/>
        </w:tabs>
        <w:spacing w:after="0"/>
        <w:ind w:left="0"/>
      </w:pPr>
    </w:p>
    <w:p w:rsidR="00807F58" w:rsidRPr="00E101DF" w:rsidRDefault="00946E3D">
      <w:pPr>
        <w:pStyle w:val="BodyTextIndent"/>
        <w:tabs>
          <w:tab w:val="left" w:pos="1134"/>
        </w:tabs>
        <w:spacing w:after="0"/>
        <w:ind w:left="0"/>
      </w:pPr>
      <w:r w:rsidRPr="00E101DF">
        <w:t xml:space="preserve">This </w:t>
      </w:r>
      <w:r w:rsidR="004A5F0C" w:rsidRPr="00E101DF">
        <w:t>S</w:t>
      </w:r>
      <w:r w:rsidRPr="00E101DF">
        <w:t>ection</w:t>
      </w:r>
      <w:r w:rsidR="004412CC" w:rsidRPr="00E101DF">
        <w:t xml:space="preserve"> provides </w:t>
      </w:r>
      <w:r w:rsidR="004C5769" w:rsidRPr="00E101DF">
        <w:t>for</w:t>
      </w:r>
      <w:r w:rsidR="000C1B2D" w:rsidRPr="00E101DF">
        <w:t xml:space="preserve"> the Amendment Proclamation to commence on the day after it is registered on the Federal Register of Legislative Instruments.</w:t>
      </w:r>
    </w:p>
    <w:p w:rsidR="00807F58" w:rsidRPr="00E101DF" w:rsidRDefault="00807F58">
      <w:pPr>
        <w:pStyle w:val="BodyTextIndent"/>
        <w:tabs>
          <w:tab w:val="left" w:pos="1134"/>
        </w:tabs>
        <w:spacing w:after="0"/>
        <w:ind w:left="0"/>
      </w:pPr>
    </w:p>
    <w:p w:rsidR="00807F58" w:rsidRPr="00E101DF" w:rsidRDefault="000C1B2D">
      <w:pPr>
        <w:pStyle w:val="BodyTextIndent"/>
        <w:tabs>
          <w:tab w:val="left" w:pos="1134"/>
        </w:tabs>
        <w:spacing w:after="0"/>
        <w:ind w:left="0"/>
        <w:rPr>
          <w:u w:val="single"/>
        </w:rPr>
      </w:pPr>
      <w:r w:rsidRPr="00E101DF">
        <w:rPr>
          <w:u w:val="single"/>
        </w:rPr>
        <w:t xml:space="preserve">Section 3 – Amendment of </w:t>
      </w:r>
      <w:r w:rsidR="00491CF0" w:rsidRPr="00E101DF">
        <w:rPr>
          <w:u w:val="single"/>
        </w:rPr>
        <w:t>Quarantine Proclamation 1998</w:t>
      </w:r>
    </w:p>
    <w:p w:rsidR="00807F58" w:rsidRPr="00E101DF" w:rsidRDefault="00807F58">
      <w:pPr>
        <w:pStyle w:val="BodyTextIndent"/>
        <w:tabs>
          <w:tab w:val="left" w:pos="1134"/>
        </w:tabs>
        <w:spacing w:after="0"/>
        <w:ind w:left="0"/>
      </w:pPr>
    </w:p>
    <w:p w:rsidR="00807F58" w:rsidRPr="00E101DF" w:rsidRDefault="001036B8">
      <w:pPr>
        <w:pStyle w:val="BodyTextIndent"/>
        <w:tabs>
          <w:tab w:val="left" w:pos="1134"/>
        </w:tabs>
        <w:spacing w:after="0"/>
        <w:ind w:left="0"/>
      </w:pPr>
      <w:r w:rsidRPr="00E101DF">
        <w:t xml:space="preserve">This </w:t>
      </w:r>
      <w:r w:rsidR="004A5F0C" w:rsidRPr="00E101DF">
        <w:t>S</w:t>
      </w:r>
      <w:r w:rsidR="000C1B2D" w:rsidRPr="00E101DF">
        <w:t xml:space="preserve">ection provides for Schedule 1 to amend the </w:t>
      </w:r>
      <w:r w:rsidR="000C1B2D" w:rsidRPr="00E101DF">
        <w:rPr>
          <w:i/>
        </w:rPr>
        <w:t>Quarantine Proclamation</w:t>
      </w:r>
      <w:r w:rsidR="00C54587" w:rsidRPr="00E101DF">
        <w:rPr>
          <w:i/>
        </w:rPr>
        <w:t> </w:t>
      </w:r>
      <w:r w:rsidR="004412CC" w:rsidRPr="00E101DF">
        <w:rPr>
          <w:i/>
        </w:rPr>
        <w:t>1998</w:t>
      </w:r>
      <w:r w:rsidR="004412CC" w:rsidRPr="00E101DF">
        <w:t>.</w:t>
      </w:r>
    </w:p>
    <w:p w:rsidR="00807F58" w:rsidRPr="00E101DF" w:rsidRDefault="00807F58">
      <w:pPr>
        <w:pStyle w:val="BodyTextIndent"/>
        <w:tabs>
          <w:tab w:val="left" w:pos="1134"/>
        </w:tabs>
        <w:spacing w:after="0"/>
        <w:ind w:left="0"/>
      </w:pPr>
    </w:p>
    <w:p w:rsidR="00807F58" w:rsidRPr="00E101DF" w:rsidRDefault="004412CC">
      <w:pPr>
        <w:pStyle w:val="BodyTextIndent"/>
        <w:tabs>
          <w:tab w:val="left" w:pos="1134"/>
        </w:tabs>
        <w:spacing w:after="0"/>
        <w:ind w:left="0"/>
        <w:rPr>
          <w:u w:val="single"/>
        </w:rPr>
      </w:pPr>
      <w:r w:rsidRPr="00E101DF">
        <w:rPr>
          <w:u w:val="single"/>
        </w:rPr>
        <w:t xml:space="preserve">Schedule 1 </w:t>
      </w:r>
      <w:r w:rsidR="00676A56" w:rsidRPr="00E101DF">
        <w:rPr>
          <w:u w:val="single"/>
        </w:rPr>
        <w:t>–</w:t>
      </w:r>
      <w:r w:rsidR="000C1B2D" w:rsidRPr="00E101DF">
        <w:rPr>
          <w:u w:val="single"/>
        </w:rPr>
        <w:t xml:space="preserve"> Amendments</w:t>
      </w:r>
    </w:p>
    <w:p w:rsidR="00807F58" w:rsidRPr="00E101DF" w:rsidRDefault="00807F58">
      <w:pPr>
        <w:pStyle w:val="BodyTextIndent"/>
        <w:tabs>
          <w:tab w:val="left" w:pos="1134"/>
        </w:tabs>
        <w:spacing w:after="0"/>
        <w:ind w:left="0"/>
      </w:pPr>
    </w:p>
    <w:p w:rsidR="00807F58" w:rsidRPr="00E101DF" w:rsidRDefault="00491CF0">
      <w:r w:rsidRPr="00E101DF">
        <w:rPr>
          <w:b/>
        </w:rPr>
        <w:t>Items 1 and 2</w:t>
      </w:r>
      <w:r w:rsidR="000228D1" w:rsidRPr="00E101DF">
        <w:t xml:space="preserve"> </w:t>
      </w:r>
      <w:r w:rsidRPr="00E101DF">
        <w:t>insert new definitions for ‘Agriculture Department’ and ‘Agriculture Minister’ in section</w:t>
      </w:r>
      <w:r w:rsidR="00CF0E4F" w:rsidRPr="00E101DF">
        <w:t> </w:t>
      </w:r>
      <w:r w:rsidRPr="00E101DF">
        <w:t xml:space="preserve">3 of </w:t>
      </w:r>
      <w:r w:rsidR="00014967" w:rsidRPr="00E101DF">
        <w:t xml:space="preserve">the </w:t>
      </w:r>
      <w:r w:rsidR="00222520" w:rsidRPr="00E101DF">
        <w:t>1998 Proclamation</w:t>
      </w:r>
      <w:r w:rsidRPr="00E101DF">
        <w:t>.</w:t>
      </w:r>
    </w:p>
    <w:p w:rsidR="00807F58" w:rsidRPr="00E101DF" w:rsidRDefault="00807F58"/>
    <w:p w:rsidR="00807F58" w:rsidRPr="00E101DF" w:rsidRDefault="00491CF0">
      <w:r w:rsidRPr="00E101DF">
        <w:t>Agriculture Department means the Department administered by the Agriculture Minister.</w:t>
      </w:r>
    </w:p>
    <w:p w:rsidR="00807F58" w:rsidRPr="00E101DF" w:rsidRDefault="00807F58"/>
    <w:p w:rsidR="00807F58" w:rsidRPr="00E101DF" w:rsidRDefault="00491CF0">
      <w:r w:rsidRPr="00E101DF">
        <w:t xml:space="preserve">Agriculture Minister means the Minister who administers </w:t>
      </w:r>
      <w:r w:rsidR="00014967" w:rsidRPr="00E101DF">
        <w:t xml:space="preserve">the </w:t>
      </w:r>
      <w:r w:rsidR="00222520" w:rsidRPr="00E101DF">
        <w:t>1998 Proclamation</w:t>
      </w:r>
      <w:r w:rsidRPr="00E101DF">
        <w:t xml:space="preserve"> in relation to matters relating to animal and plant quarantine.</w:t>
      </w:r>
    </w:p>
    <w:p w:rsidR="00807F58" w:rsidRPr="00E101DF" w:rsidRDefault="00807F58"/>
    <w:p w:rsidR="00807F58" w:rsidRPr="00E101DF" w:rsidRDefault="00491CF0">
      <w:r w:rsidRPr="00E101DF">
        <w:rPr>
          <w:b/>
        </w:rPr>
        <w:t>Item 3</w:t>
      </w:r>
      <w:r w:rsidRPr="00E101DF">
        <w:t xml:space="preserve"> inserts a new definition for ‘DAFF FMD Approved Country List’ in section</w:t>
      </w:r>
      <w:r w:rsidR="00636549" w:rsidRPr="00E101DF">
        <w:t> </w:t>
      </w:r>
      <w:r w:rsidRPr="00E101DF">
        <w:t xml:space="preserve">3 of </w:t>
      </w:r>
      <w:r w:rsidR="00014967" w:rsidRPr="00E101DF">
        <w:t xml:space="preserve">the </w:t>
      </w:r>
      <w:r w:rsidR="00222520" w:rsidRPr="00E101DF">
        <w:t>1998 Proclamation</w:t>
      </w:r>
      <w:r w:rsidRPr="00E101DF">
        <w:t>.</w:t>
      </w:r>
    </w:p>
    <w:p w:rsidR="00807F58" w:rsidRPr="00E101DF" w:rsidRDefault="00807F58"/>
    <w:p w:rsidR="00807F58" w:rsidRPr="00E101DF" w:rsidRDefault="00491CF0">
      <w:r w:rsidRPr="00E101DF">
        <w:t xml:space="preserve">The </w:t>
      </w:r>
      <w:r w:rsidR="00AB3E60" w:rsidRPr="00E101DF">
        <w:t>DAFF</w:t>
      </w:r>
      <w:r w:rsidRPr="00E101DF">
        <w:t xml:space="preserve"> foot-and-mouth disease (FMD) Approved Country List means the list that is published on the Agriculture Department website of countries that the Secretary is satisfied is free from FMD.</w:t>
      </w:r>
    </w:p>
    <w:p w:rsidR="00807F58" w:rsidRPr="00E101DF" w:rsidRDefault="00807F58"/>
    <w:p w:rsidR="00807F58" w:rsidRPr="00E101DF" w:rsidRDefault="00491CF0">
      <w:r w:rsidRPr="00E101DF">
        <w:t>The item includes a notation of the DAFF website address: www.daff.gov.au.</w:t>
      </w:r>
    </w:p>
    <w:p w:rsidR="00807F58" w:rsidRPr="00E101DF" w:rsidRDefault="00807F58"/>
    <w:p w:rsidR="00807F58" w:rsidRPr="00E101DF" w:rsidRDefault="00491CF0">
      <w:r w:rsidRPr="00E101DF">
        <w:rPr>
          <w:b/>
        </w:rPr>
        <w:t>Item 4</w:t>
      </w:r>
      <w:r w:rsidRPr="00E101DF">
        <w:t xml:space="preserve"> omits the words</w:t>
      </w:r>
      <w:r w:rsidR="005538CF" w:rsidRPr="00E101DF">
        <w:t xml:space="preserve"> ‘</w:t>
      </w:r>
      <w:r w:rsidRPr="00E101DF">
        <w:t>and animal tissues (</w:t>
      </w:r>
      <w:r w:rsidR="00C30882" w:rsidRPr="00E101DF">
        <w:t>including fish) if:’ and insert</w:t>
      </w:r>
      <w:r w:rsidR="002F594D" w:rsidRPr="00E101DF">
        <w:t xml:space="preserve"> ‘</w:t>
      </w:r>
      <w:r w:rsidRPr="00E101DF">
        <w:t>, animal tissues (including fish) and animal excretions, if:’ under table</w:t>
      </w:r>
      <w:r w:rsidR="005A62A8" w:rsidRPr="00E101DF">
        <w:t> </w:t>
      </w:r>
      <w:r w:rsidRPr="00E101DF">
        <w:t>13, item</w:t>
      </w:r>
      <w:r w:rsidR="005A62A8" w:rsidRPr="00E101DF">
        <w:t> </w:t>
      </w:r>
      <w:r w:rsidRPr="00E101DF">
        <w:t>1 of section</w:t>
      </w:r>
      <w:r w:rsidR="005A62A8" w:rsidRPr="00E101DF">
        <w:t> </w:t>
      </w:r>
      <w:r w:rsidRPr="00E101DF">
        <w:t xml:space="preserve">38 of </w:t>
      </w:r>
      <w:r w:rsidR="00014967" w:rsidRPr="00E101DF">
        <w:t xml:space="preserve">the </w:t>
      </w:r>
      <w:r w:rsidR="00222520" w:rsidRPr="00E101DF">
        <w:t>1998 Proclamation</w:t>
      </w:r>
      <w:r w:rsidRPr="00E101DF">
        <w:t>.</w:t>
      </w:r>
    </w:p>
    <w:p w:rsidR="00807F58" w:rsidRPr="00E101DF" w:rsidRDefault="00807F58"/>
    <w:p w:rsidR="00807F58" w:rsidRPr="00E101DF" w:rsidRDefault="00CC3B91">
      <w:r w:rsidRPr="00E101DF">
        <w:t xml:space="preserve">The </w:t>
      </w:r>
      <w:r w:rsidR="007A2BCF" w:rsidRPr="00E101DF">
        <w:t xml:space="preserve">amendment </w:t>
      </w:r>
      <w:r w:rsidRPr="00E101DF">
        <w:t>broaden</w:t>
      </w:r>
      <w:r w:rsidR="003E790E" w:rsidRPr="00E101DF">
        <w:t>s</w:t>
      </w:r>
      <w:r w:rsidRPr="00E101DF">
        <w:t xml:space="preserve"> the</w:t>
      </w:r>
      <w:r w:rsidR="007A2BCF" w:rsidRPr="00E101DF">
        <w:t xml:space="preserve"> e</w:t>
      </w:r>
      <w:r w:rsidR="000C1B2D" w:rsidRPr="00E101DF">
        <w:t>xception under item</w:t>
      </w:r>
      <w:r w:rsidR="005A62A8" w:rsidRPr="00E101DF">
        <w:t> </w:t>
      </w:r>
      <w:r w:rsidR="000C1B2D" w:rsidRPr="00E101DF">
        <w:t>4A, table</w:t>
      </w:r>
      <w:r w:rsidR="005A62A8" w:rsidRPr="00E101DF">
        <w:t> </w:t>
      </w:r>
      <w:r w:rsidR="000C1B2D" w:rsidRPr="00E101DF">
        <w:t>13 of section</w:t>
      </w:r>
      <w:r w:rsidR="005A62A8" w:rsidRPr="00E101DF">
        <w:t> </w:t>
      </w:r>
      <w:r w:rsidR="000C1B2D" w:rsidRPr="00E101DF">
        <w:t xml:space="preserve">38 of </w:t>
      </w:r>
      <w:r w:rsidR="00014967" w:rsidRPr="00E101DF">
        <w:t xml:space="preserve">the </w:t>
      </w:r>
      <w:r w:rsidR="00222520" w:rsidRPr="00E101DF">
        <w:t>1998 Proclamation</w:t>
      </w:r>
      <w:r w:rsidR="008D1FF4" w:rsidRPr="00E101DF">
        <w:t xml:space="preserve">, </w:t>
      </w:r>
      <w:r w:rsidR="000C1B2D" w:rsidRPr="00E101DF">
        <w:t>allow</w:t>
      </w:r>
      <w:r w:rsidR="008D1FF4" w:rsidRPr="00E101DF">
        <w:t>ing</w:t>
      </w:r>
      <w:r w:rsidR="000C1B2D" w:rsidRPr="00E101DF">
        <w:t xml:space="preserve"> for the </w:t>
      </w:r>
      <w:r w:rsidR="007A2BCF" w:rsidRPr="00E101DF">
        <w:t>importation</w:t>
      </w:r>
      <w:r w:rsidR="00491CF0" w:rsidRPr="00E101DF">
        <w:t xml:space="preserve"> </w:t>
      </w:r>
      <w:r w:rsidR="007A2BCF" w:rsidRPr="00E101DF">
        <w:t>of</w:t>
      </w:r>
      <w:r w:rsidR="00491CF0" w:rsidRPr="00E101DF">
        <w:t xml:space="preserve"> animal excretions</w:t>
      </w:r>
      <w:r w:rsidR="007A2BCF" w:rsidRPr="00E101DF">
        <w:t xml:space="preserve"> </w:t>
      </w:r>
      <w:r w:rsidR="004468D8" w:rsidRPr="00E101DF">
        <w:t>(</w:t>
      </w:r>
      <w:r w:rsidR="007A2BCF" w:rsidRPr="00E101DF">
        <w:t>in particular, elephant dung</w:t>
      </w:r>
      <w:r w:rsidR="004468D8" w:rsidRPr="00E101DF">
        <w:t>)</w:t>
      </w:r>
      <w:r w:rsidR="00EC6774" w:rsidRPr="00E101DF">
        <w:t>,</w:t>
      </w:r>
      <w:r w:rsidR="007A2BCF" w:rsidRPr="00E101DF">
        <w:t xml:space="preserve"> provided</w:t>
      </w:r>
      <w:r w:rsidR="00491CF0" w:rsidRPr="00E101DF">
        <w:t xml:space="preserve"> they are </w:t>
      </w:r>
      <w:r w:rsidR="007A2BCF" w:rsidRPr="00E101DF">
        <w:t>completely</w:t>
      </w:r>
      <w:r w:rsidR="00491CF0" w:rsidRPr="00E101DF">
        <w:t xml:space="preserve"> </w:t>
      </w:r>
      <w:r w:rsidR="007A2BCF" w:rsidRPr="00E101DF">
        <w:t>embedded</w:t>
      </w:r>
      <w:r w:rsidR="00491CF0" w:rsidRPr="00E101DF">
        <w:t xml:space="preserve"> </w:t>
      </w:r>
      <w:r w:rsidR="007A2BCF" w:rsidRPr="00E101DF">
        <w:t>in</w:t>
      </w:r>
      <w:r w:rsidR="00491CF0" w:rsidRPr="00E101DF">
        <w:t xml:space="preserve"> </w:t>
      </w:r>
      <w:r w:rsidR="007A2BCF" w:rsidRPr="00E101DF">
        <w:t>resin</w:t>
      </w:r>
      <w:r w:rsidR="00491CF0" w:rsidRPr="00E101DF">
        <w:t xml:space="preserve"> </w:t>
      </w:r>
      <w:r w:rsidR="007A2BCF" w:rsidRPr="00E101DF">
        <w:t>and</w:t>
      </w:r>
      <w:r w:rsidR="00491CF0" w:rsidRPr="00E101DF">
        <w:t xml:space="preserve"> </w:t>
      </w:r>
      <w:r w:rsidR="007A2BCF" w:rsidRPr="00E101DF">
        <w:t>are</w:t>
      </w:r>
      <w:r w:rsidR="00491CF0" w:rsidRPr="00E101DF">
        <w:t xml:space="preserve"> </w:t>
      </w:r>
      <w:r w:rsidR="007A2BCF" w:rsidRPr="00E101DF">
        <w:t>only</w:t>
      </w:r>
      <w:r w:rsidR="00491CF0" w:rsidRPr="00E101DF">
        <w:t xml:space="preserve"> for </w:t>
      </w:r>
      <w:r w:rsidR="007A2BCF" w:rsidRPr="00E101DF">
        <w:t>the</w:t>
      </w:r>
      <w:r w:rsidR="00491CF0" w:rsidRPr="00E101DF">
        <w:t xml:space="preserve"> </w:t>
      </w:r>
      <w:r w:rsidR="007A2BCF" w:rsidRPr="00E101DF">
        <w:t>purpose</w:t>
      </w:r>
      <w:r w:rsidR="00491CF0" w:rsidRPr="00E101DF">
        <w:t xml:space="preserve"> </w:t>
      </w:r>
      <w:r w:rsidR="007A2BCF" w:rsidRPr="00E101DF">
        <w:t>of</w:t>
      </w:r>
      <w:r w:rsidR="00491CF0" w:rsidRPr="00E101DF">
        <w:t xml:space="preserve"> display. </w:t>
      </w:r>
      <w:r w:rsidR="007A2BCF" w:rsidRPr="00E101DF">
        <w:t>When</w:t>
      </w:r>
      <w:r w:rsidR="00491CF0" w:rsidRPr="00E101DF">
        <w:t xml:space="preserve"> </w:t>
      </w:r>
      <w:r w:rsidR="007A2BCF" w:rsidRPr="00E101DF">
        <w:t>completely</w:t>
      </w:r>
      <w:r w:rsidR="00491CF0" w:rsidRPr="00E101DF">
        <w:t xml:space="preserve"> </w:t>
      </w:r>
      <w:r w:rsidR="007A2BCF" w:rsidRPr="00E101DF">
        <w:t>embedded</w:t>
      </w:r>
      <w:r w:rsidR="00491CF0" w:rsidRPr="00E101DF">
        <w:t xml:space="preserve"> </w:t>
      </w:r>
      <w:r w:rsidR="007A2BCF" w:rsidRPr="00E101DF">
        <w:t>in</w:t>
      </w:r>
      <w:r w:rsidR="00491CF0" w:rsidRPr="00E101DF">
        <w:t xml:space="preserve"> </w:t>
      </w:r>
      <w:r w:rsidR="007A2BCF" w:rsidRPr="00E101DF">
        <w:t>resin</w:t>
      </w:r>
      <w:r w:rsidR="00491CF0" w:rsidRPr="00E101DF">
        <w:t xml:space="preserve"> and </w:t>
      </w:r>
      <w:r w:rsidR="007A2BCF" w:rsidRPr="00E101DF">
        <w:t>for</w:t>
      </w:r>
      <w:r w:rsidR="00491CF0" w:rsidRPr="00E101DF">
        <w:t xml:space="preserve"> </w:t>
      </w:r>
      <w:r w:rsidR="007A2BCF" w:rsidRPr="00E101DF">
        <w:t>display</w:t>
      </w:r>
      <w:r w:rsidR="00491CF0" w:rsidRPr="00E101DF">
        <w:t xml:space="preserve"> </w:t>
      </w:r>
      <w:r w:rsidR="007A2BCF" w:rsidRPr="00E101DF">
        <w:t>purposes</w:t>
      </w:r>
      <w:r w:rsidR="00491CF0" w:rsidRPr="00E101DF">
        <w:t xml:space="preserve"> </w:t>
      </w:r>
      <w:r w:rsidR="007A2BCF" w:rsidRPr="00E101DF">
        <w:t>only,</w:t>
      </w:r>
      <w:r w:rsidR="00491CF0" w:rsidRPr="00E101DF">
        <w:t xml:space="preserve"> these products, including </w:t>
      </w:r>
      <w:r w:rsidR="007A2BCF" w:rsidRPr="00E101DF">
        <w:t>elephant</w:t>
      </w:r>
      <w:r w:rsidR="00491CF0" w:rsidRPr="00E101DF">
        <w:t xml:space="preserve"> </w:t>
      </w:r>
      <w:r w:rsidR="007A2BCF" w:rsidRPr="00E101DF">
        <w:t>dung</w:t>
      </w:r>
      <w:r w:rsidR="002D7BAE" w:rsidRPr="00E101DF">
        <w:t>,</w:t>
      </w:r>
      <w:r w:rsidR="00491CF0" w:rsidRPr="00E101DF">
        <w:t xml:space="preserve"> </w:t>
      </w:r>
      <w:r w:rsidR="007A2BCF" w:rsidRPr="00E101DF">
        <w:t>do</w:t>
      </w:r>
      <w:r w:rsidR="00491CF0" w:rsidRPr="00E101DF">
        <w:t xml:space="preserve"> not </w:t>
      </w:r>
      <w:r w:rsidR="007A2BCF" w:rsidRPr="00E101DF">
        <w:t>present</w:t>
      </w:r>
      <w:r w:rsidR="00491CF0" w:rsidRPr="00E101DF">
        <w:t xml:space="preserve"> </w:t>
      </w:r>
      <w:r w:rsidR="007A2BCF" w:rsidRPr="00E101DF">
        <w:t>an</w:t>
      </w:r>
      <w:r w:rsidR="00491CF0" w:rsidRPr="00E101DF">
        <w:t xml:space="preserve"> </w:t>
      </w:r>
      <w:r w:rsidR="007A2BCF" w:rsidRPr="00E101DF">
        <w:t>animal</w:t>
      </w:r>
      <w:r w:rsidR="00491CF0" w:rsidRPr="00E101DF">
        <w:t xml:space="preserve"> </w:t>
      </w:r>
      <w:r w:rsidR="007A2BCF" w:rsidRPr="00E101DF">
        <w:t>biosecurity</w:t>
      </w:r>
      <w:r w:rsidR="00491CF0" w:rsidRPr="00E101DF">
        <w:t xml:space="preserve"> risk.</w:t>
      </w:r>
    </w:p>
    <w:p w:rsidR="00807F58" w:rsidRPr="00E101DF" w:rsidRDefault="00807F58"/>
    <w:p w:rsidR="00807F58" w:rsidRPr="00E101DF" w:rsidRDefault="00491CF0">
      <w:pPr>
        <w:overflowPunct/>
        <w:autoSpaceDE/>
        <w:autoSpaceDN/>
        <w:adjustRightInd/>
        <w:textAlignment w:val="auto"/>
      </w:pPr>
      <w:r w:rsidRPr="00E101DF">
        <w:rPr>
          <w:b/>
        </w:rPr>
        <w:t>Item 5</w:t>
      </w:r>
      <w:r w:rsidR="00946E3D" w:rsidRPr="00E101DF">
        <w:t xml:space="preserve"> omits the word</w:t>
      </w:r>
      <w:r w:rsidR="006C30A5" w:rsidRPr="00E101DF">
        <w:t xml:space="preserve"> ‘</w:t>
      </w:r>
      <w:r w:rsidR="00946E3D" w:rsidRPr="00E101DF">
        <w:t>Prawns</w:t>
      </w:r>
      <w:r w:rsidR="004C5769" w:rsidRPr="00E101DF">
        <w:t>’</w:t>
      </w:r>
      <w:r w:rsidR="000C1B2D" w:rsidRPr="00E101DF">
        <w:t xml:space="preserve"> and</w:t>
      </w:r>
      <w:r w:rsidRPr="00E101DF">
        <w:t xml:space="preserve"> inserts the words</w:t>
      </w:r>
      <w:r w:rsidR="006C30A5" w:rsidRPr="00E101DF">
        <w:t xml:space="preserve"> ‘</w:t>
      </w:r>
      <w:r w:rsidRPr="00E101DF">
        <w:t>Dried prawns’ in table</w:t>
      </w:r>
      <w:r w:rsidR="005A62A8" w:rsidRPr="00E101DF">
        <w:t> </w:t>
      </w:r>
      <w:r w:rsidRPr="00E101DF">
        <w:t>13, item</w:t>
      </w:r>
      <w:r w:rsidR="005A62A8" w:rsidRPr="00E101DF">
        <w:t> </w:t>
      </w:r>
      <w:r w:rsidRPr="00E101DF">
        <w:t>20 of section</w:t>
      </w:r>
      <w:r w:rsidR="005A62A8" w:rsidRPr="00E101DF">
        <w:t> </w:t>
      </w:r>
      <w:r w:rsidRPr="00E101DF">
        <w:t xml:space="preserve">38 of </w:t>
      </w:r>
      <w:r w:rsidR="00014967" w:rsidRPr="00E101DF">
        <w:t xml:space="preserve">the </w:t>
      </w:r>
      <w:r w:rsidR="00222520" w:rsidRPr="00E101DF">
        <w:t>1998 Proclamation</w:t>
      </w:r>
      <w:r w:rsidRPr="00E101DF">
        <w:t>.</w:t>
      </w:r>
    </w:p>
    <w:p w:rsidR="00807F58" w:rsidRPr="00E101DF" w:rsidRDefault="00807F58"/>
    <w:p w:rsidR="00807F58" w:rsidRPr="00E101DF" w:rsidRDefault="00491CF0">
      <w:r w:rsidRPr="00E101DF">
        <w:t xml:space="preserve">The amendment corrects a typographical error </w:t>
      </w:r>
      <w:r w:rsidR="003D65E8" w:rsidRPr="00E101DF">
        <w:t>following</w:t>
      </w:r>
      <w:r w:rsidRPr="00E101DF">
        <w:t xml:space="preserve"> </w:t>
      </w:r>
      <w:r w:rsidR="003D65E8" w:rsidRPr="00E101DF">
        <w:t>the</w:t>
      </w:r>
      <w:r w:rsidRPr="00E101DF">
        <w:t xml:space="preserve"> </w:t>
      </w:r>
      <w:r w:rsidR="003D65E8" w:rsidRPr="00E101DF">
        <w:t>finalisation</w:t>
      </w:r>
      <w:r w:rsidRPr="00E101DF">
        <w:t xml:space="preserve"> </w:t>
      </w:r>
      <w:r w:rsidR="003D65E8" w:rsidRPr="00E101DF">
        <w:t>of</w:t>
      </w:r>
      <w:r w:rsidRPr="00E101DF">
        <w:t xml:space="preserve"> </w:t>
      </w:r>
      <w:r w:rsidR="003D65E8" w:rsidRPr="00E101DF">
        <w:t>the</w:t>
      </w:r>
      <w:r w:rsidRPr="00E101DF">
        <w:t xml:space="preserve"> </w:t>
      </w:r>
      <w:r w:rsidR="003D65E8" w:rsidRPr="00E101DF">
        <w:rPr>
          <w:i/>
        </w:rPr>
        <w:t>Generic</w:t>
      </w:r>
      <w:r w:rsidRPr="00E101DF">
        <w:rPr>
          <w:i/>
        </w:rPr>
        <w:t xml:space="preserve"> </w:t>
      </w:r>
      <w:r w:rsidR="003D65E8" w:rsidRPr="00E101DF">
        <w:rPr>
          <w:i/>
        </w:rPr>
        <w:t>Import</w:t>
      </w:r>
      <w:r w:rsidRPr="00E101DF">
        <w:rPr>
          <w:i/>
        </w:rPr>
        <w:t xml:space="preserve"> </w:t>
      </w:r>
      <w:r w:rsidR="003D65E8" w:rsidRPr="00E101DF">
        <w:rPr>
          <w:i/>
        </w:rPr>
        <w:t>Risk</w:t>
      </w:r>
      <w:r w:rsidRPr="00E101DF">
        <w:rPr>
          <w:i/>
        </w:rPr>
        <w:t xml:space="preserve"> </w:t>
      </w:r>
      <w:r w:rsidR="003D65E8" w:rsidRPr="00E101DF">
        <w:rPr>
          <w:i/>
        </w:rPr>
        <w:t>Analysis</w:t>
      </w:r>
      <w:r w:rsidRPr="00E101DF">
        <w:rPr>
          <w:i/>
        </w:rPr>
        <w:t xml:space="preserve"> </w:t>
      </w:r>
      <w:r w:rsidR="003D65E8" w:rsidRPr="00E101DF">
        <w:rPr>
          <w:i/>
        </w:rPr>
        <w:t>Report</w:t>
      </w:r>
      <w:r w:rsidRPr="00E101DF">
        <w:rPr>
          <w:i/>
        </w:rPr>
        <w:t xml:space="preserve"> </w:t>
      </w:r>
      <w:r w:rsidR="003D65E8" w:rsidRPr="00E101DF">
        <w:rPr>
          <w:i/>
        </w:rPr>
        <w:t>for</w:t>
      </w:r>
      <w:r w:rsidRPr="00E101DF">
        <w:rPr>
          <w:i/>
        </w:rPr>
        <w:t xml:space="preserve"> </w:t>
      </w:r>
      <w:r w:rsidR="003D65E8" w:rsidRPr="00E101DF">
        <w:rPr>
          <w:i/>
        </w:rPr>
        <w:t>Prawns</w:t>
      </w:r>
      <w:r w:rsidRPr="00E101DF">
        <w:rPr>
          <w:i/>
        </w:rPr>
        <w:t xml:space="preserve"> </w:t>
      </w:r>
      <w:r w:rsidR="003D65E8" w:rsidRPr="00E101DF">
        <w:rPr>
          <w:i/>
        </w:rPr>
        <w:t>and</w:t>
      </w:r>
      <w:r w:rsidRPr="00E101DF">
        <w:rPr>
          <w:i/>
        </w:rPr>
        <w:t xml:space="preserve"> </w:t>
      </w:r>
      <w:r w:rsidR="003D65E8" w:rsidRPr="00E101DF">
        <w:rPr>
          <w:i/>
        </w:rPr>
        <w:t>Prawn</w:t>
      </w:r>
      <w:r w:rsidRPr="00E101DF">
        <w:rPr>
          <w:i/>
        </w:rPr>
        <w:t xml:space="preserve"> Products ­ </w:t>
      </w:r>
      <w:r w:rsidR="003D65E8" w:rsidRPr="00E101DF">
        <w:rPr>
          <w:i/>
        </w:rPr>
        <w:t>Final</w:t>
      </w:r>
      <w:r w:rsidRPr="00E101DF">
        <w:rPr>
          <w:i/>
        </w:rPr>
        <w:t xml:space="preserve"> </w:t>
      </w:r>
      <w:r w:rsidR="003D65E8" w:rsidRPr="00E101DF">
        <w:rPr>
          <w:i/>
        </w:rPr>
        <w:t>Report,</w:t>
      </w:r>
      <w:r w:rsidRPr="00E101DF">
        <w:rPr>
          <w:i/>
        </w:rPr>
        <w:t xml:space="preserve"> </w:t>
      </w:r>
      <w:r w:rsidR="003D65E8" w:rsidRPr="00E101DF">
        <w:rPr>
          <w:i/>
        </w:rPr>
        <w:t>October</w:t>
      </w:r>
      <w:r w:rsidR="00D4165E" w:rsidRPr="00E101DF">
        <w:rPr>
          <w:i/>
        </w:rPr>
        <w:t> </w:t>
      </w:r>
      <w:r w:rsidR="003D65E8" w:rsidRPr="00E101DF">
        <w:rPr>
          <w:i/>
        </w:rPr>
        <w:t>2009</w:t>
      </w:r>
      <w:r w:rsidR="003D65E8" w:rsidRPr="00E101DF">
        <w:t>.</w:t>
      </w:r>
    </w:p>
    <w:p w:rsidR="00807F58" w:rsidRPr="00E101DF" w:rsidRDefault="00807F58"/>
    <w:p w:rsidR="00CD49F5" w:rsidRPr="00E101DF" w:rsidRDefault="00491CF0">
      <w:r w:rsidRPr="00E101DF">
        <w:rPr>
          <w:b/>
        </w:rPr>
        <w:t>Item 6</w:t>
      </w:r>
      <w:r w:rsidR="004412CC" w:rsidRPr="00E101DF">
        <w:t xml:space="preserve"> inserts a new item</w:t>
      </w:r>
      <w:r w:rsidR="00723BFD" w:rsidRPr="00E101DF">
        <w:t> </w:t>
      </w:r>
      <w:r w:rsidR="00281F30" w:rsidRPr="00E101DF">
        <w:t>20</w:t>
      </w:r>
      <w:r w:rsidR="004412CC" w:rsidRPr="00E101DF">
        <w:t>A</w:t>
      </w:r>
      <w:r w:rsidR="0081457E" w:rsidRPr="00E101DF">
        <w:t xml:space="preserve"> </w:t>
      </w:r>
      <w:r w:rsidR="000228D1" w:rsidRPr="00E101DF">
        <w:t>after item</w:t>
      </w:r>
      <w:r w:rsidR="00723BFD" w:rsidRPr="00E101DF">
        <w:t> </w:t>
      </w:r>
      <w:r w:rsidR="000228D1" w:rsidRPr="00E101DF">
        <w:t>20 of</w:t>
      </w:r>
      <w:r w:rsidR="000C1B2D" w:rsidRPr="00E101DF">
        <w:t xml:space="preserve"> table</w:t>
      </w:r>
      <w:r w:rsidR="00723BFD" w:rsidRPr="00E101DF">
        <w:t> </w:t>
      </w:r>
      <w:r w:rsidR="000C1B2D" w:rsidRPr="00E101DF">
        <w:t>13 to section</w:t>
      </w:r>
      <w:r w:rsidR="00723BFD" w:rsidRPr="00E101DF">
        <w:t> </w:t>
      </w:r>
      <w:r w:rsidR="000C1B2D" w:rsidRPr="00E101DF">
        <w:t xml:space="preserve">38 of </w:t>
      </w:r>
      <w:r w:rsidR="00014967" w:rsidRPr="00E101DF">
        <w:t xml:space="preserve">the </w:t>
      </w:r>
      <w:r w:rsidR="00222520" w:rsidRPr="00E101DF">
        <w:t>1998 Proclamation</w:t>
      </w:r>
      <w:r w:rsidR="000C1B2D" w:rsidRPr="00E101DF">
        <w:t xml:space="preserve"> to</w:t>
      </w:r>
      <w:r w:rsidRPr="00E101DF">
        <w:t xml:space="preserve"> allow the importation of prawn-based food products without requiring an import permit, provided they are shelf stable and for the personal consumption of the importer. Shelf</w:t>
      </w:r>
      <w:r w:rsidR="00C30882" w:rsidRPr="00E101DF">
        <w:t xml:space="preserve"> </w:t>
      </w:r>
      <w:r w:rsidRPr="00E101DF">
        <w:t>stable prawn-based food products include canned prawns or condiments containing prawns as an ingredient (e.g. prawn balachan</w:t>
      </w:r>
      <w:r w:rsidR="00FF74C1" w:rsidRPr="00E101DF">
        <w:t xml:space="preserve"> and</w:t>
      </w:r>
      <w:r w:rsidRPr="00E101DF">
        <w:t xml:space="preserve"> shrimp paste).</w:t>
      </w:r>
      <w:r w:rsidR="0045729F" w:rsidRPr="00E101DF">
        <w:br w:type="page"/>
      </w:r>
    </w:p>
    <w:p w:rsidR="00807F58" w:rsidRPr="00E101DF" w:rsidRDefault="00491CF0">
      <w:r w:rsidRPr="00E101DF">
        <w:lastRenderedPageBreak/>
        <w:t xml:space="preserve">This amendment reflects the findings of the </w:t>
      </w:r>
      <w:r w:rsidRPr="00E101DF">
        <w:rPr>
          <w:i/>
        </w:rPr>
        <w:t>Generic Import Risk Analysis Report for Prawns and Prawn Products ­ Final Report, October</w:t>
      </w:r>
      <w:r w:rsidR="00FF74C1" w:rsidRPr="00E101DF">
        <w:rPr>
          <w:i/>
        </w:rPr>
        <w:t> </w:t>
      </w:r>
      <w:r w:rsidRPr="00E101DF">
        <w:rPr>
          <w:i/>
        </w:rPr>
        <w:t>2009</w:t>
      </w:r>
      <w:r w:rsidRPr="00E101DF">
        <w:t xml:space="preserve"> which concluded that quarantine measures were not re</w:t>
      </w:r>
      <w:r w:rsidR="00C30882" w:rsidRPr="00E101DF">
        <w:t xml:space="preserve">quired for shelf </w:t>
      </w:r>
      <w:r w:rsidRPr="00E101DF">
        <w:t>stable prawn-based food products.</w:t>
      </w:r>
    </w:p>
    <w:p w:rsidR="00C30882" w:rsidRPr="00E101DF" w:rsidRDefault="00C30882"/>
    <w:p w:rsidR="00034925" w:rsidRPr="00E101DF" w:rsidRDefault="00014967" w:rsidP="00034925">
      <w:r w:rsidRPr="00E101DF">
        <w:t xml:space="preserve">The </w:t>
      </w:r>
      <w:r w:rsidR="00222520" w:rsidRPr="00E101DF">
        <w:t>1998 Proclamation</w:t>
      </w:r>
      <w:r w:rsidR="00034925" w:rsidRPr="00E101DF">
        <w:t xml:space="preserve"> defines a product as shelf stable if the product:</w:t>
      </w:r>
    </w:p>
    <w:p w:rsidR="00034925" w:rsidRPr="00E101DF" w:rsidRDefault="00034925" w:rsidP="00034925">
      <w:pPr>
        <w:pStyle w:val="ListParagraph"/>
        <w:numPr>
          <w:ilvl w:val="0"/>
          <w:numId w:val="3"/>
        </w:numPr>
      </w:pPr>
      <w:r w:rsidRPr="00E101DF">
        <w:t>has been commercially manufactured;</w:t>
      </w:r>
    </w:p>
    <w:p w:rsidR="00034925" w:rsidRPr="00E101DF" w:rsidRDefault="00034925" w:rsidP="00034925">
      <w:pPr>
        <w:pStyle w:val="ListParagraph"/>
        <w:numPr>
          <w:ilvl w:val="0"/>
          <w:numId w:val="3"/>
        </w:numPr>
      </w:pPr>
      <w:r w:rsidRPr="00E101DF">
        <w:t>has been packaged by the manufacturer;</w:t>
      </w:r>
    </w:p>
    <w:p w:rsidR="00034925" w:rsidRPr="00E101DF" w:rsidRDefault="00034925" w:rsidP="00034925">
      <w:pPr>
        <w:pStyle w:val="ListParagraph"/>
        <w:numPr>
          <w:ilvl w:val="0"/>
          <w:numId w:val="3"/>
        </w:numPr>
      </w:pPr>
      <w:r w:rsidRPr="00E101DF">
        <w:t>is in that package and has not been opened or broken;</w:t>
      </w:r>
    </w:p>
    <w:p w:rsidR="00034925" w:rsidRPr="00E101DF" w:rsidRDefault="00034925" w:rsidP="00034925">
      <w:pPr>
        <w:pStyle w:val="ListParagraph"/>
        <w:numPr>
          <w:ilvl w:val="0"/>
          <w:numId w:val="3"/>
        </w:numPr>
      </w:pPr>
      <w:r w:rsidRPr="00E101DF">
        <w:t>is able to be stored in the package at room or ambient temperature; and</w:t>
      </w:r>
    </w:p>
    <w:p w:rsidR="00034925" w:rsidRPr="00E101DF" w:rsidRDefault="00034925" w:rsidP="00034925">
      <w:pPr>
        <w:pStyle w:val="ListParagraph"/>
        <w:numPr>
          <w:ilvl w:val="0"/>
          <w:numId w:val="3"/>
        </w:numPr>
      </w:pPr>
      <w:r w:rsidRPr="00E101DF">
        <w:t>does not require refrigeration or freezing before the package is opened.</w:t>
      </w:r>
    </w:p>
    <w:p w:rsidR="00034925" w:rsidRPr="00E101DF" w:rsidRDefault="00034925" w:rsidP="00034925"/>
    <w:p w:rsidR="00807F58" w:rsidRPr="00E101DF" w:rsidRDefault="00491CF0">
      <w:r w:rsidRPr="00E101DF">
        <w:rPr>
          <w:b/>
        </w:rPr>
        <w:t>Item 7</w:t>
      </w:r>
      <w:r w:rsidR="004412CC" w:rsidRPr="00E101DF">
        <w:t xml:space="preserve"> inserts </w:t>
      </w:r>
      <w:r w:rsidR="00F75DB8" w:rsidRPr="00E101DF">
        <w:t xml:space="preserve">a </w:t>
      </w:r>
      <w:r w:rsidR="004412CC" w:rsidRPr="00E101DF">
        <w:t>new item</w:t>
      </w:r>
      <w:r w:rsidR="00260B23" w:rsidRPr="00E101DF">
        <w:t> </w:t>
      </w:r>
      <w:r w:rsidR="00F0406A" w:rsidRPr="00E101DF">
        <w:t>25D after item</w:t>
      </w:r>
      <w:r w:rsidR="00260B23" w:rsidRPr="00E101DF">
        <w:t> </w:t>
      </w:r>
      <w:r w:rsidR="00F0406A" w:rsidRPr="00E101DF">
        <w:t>25C of table</w:t>
      </w:r>
      <w:r w:rsidR="00260B23" w:rsidRPr="00E101DF">
        <w:t> </w:t>
      </w:r>
      <w:r w:rsidR="00F0406A" w:rsidRPr="00E101DF">
        <w:t xml:space="preserve">13 to </w:t>
      </w:r>
      <w:r w:rsidR="00F75DB8" w:rsidRPr="00E101DF">
        <w:t>section</w:t>
      </w:r>
      <w:r w:rsidR="00260B23" w:rsidRPr="00E101DF">
        <w:t> </w:t>
      </w:r>
      <w:r w:rsidR="00F75DB8" w:rsidRPr="00E101DF">
        <w:t xml:space="preserve">38 </w:t>
      </w:r>
      <w:r w:rsidR="000C1B2D" w:rsidRPr="00E101DF">
        <w:t xml:space="preserve">of </w:t>
      </w:r>
      <w:r w:rsidR="00014967" w:rsidRPr="00E101DF">
        <w:t xml:space="preserve">the </w:t>
      </w:r>
      <w:r w:rsidR="00222520" w:rsidRPr="00E101DF">
        <w:t>1998 Proclamation</w:t>
      </w:r>
      <w:r w:rsidR="000C1B2D" w:rsidRPr="00E101DF">
        <w:t xml:space="preserve"> to allow the importation of non-salmonid finfish and finfish products </w:t>
      </w:r>
      <w:r w:rsidRPr="00E101DF">
        <w:t>without requiring an import permit, provided they are able to be stored at room or ambient temperature</w:t>
      </w:r>
      <w:r w:rsidR="00014967" w:rsidRPr="00E101DF">
        <w:t xml:space="preserve"> (the temperature of the surroundings)</w:t>
      </w:r>
      <w:r w:rsidRPr="00E101DF">
        <w:t>, do not require refrigeration or freezing before the package is open</w:t>
      </w:r>
      <w:r w:rsidR="00C30882" w:rsidRPr="00E101DF">
        <w:t>ed</w:t>
      </w:r>
      <w:r w:rsidRPr="00E101DF">
        <w:t xml:space="preserve"> and are for the personal consumption of the person wishing to import the products.</w:t>
      </w:r>
    </w:p>
    <w:p w:rsidR="00807F58" w:rsidRPr="00E101DF" w:rsidRDefault="00807F58"/>
    <w:p w:rsidR="00807F58" w:rsidRPr="00E101DF" w:rsidRDefault="00491CF0">
      <w:r w:rsidRPr="00E101DF">
        <w:t xml:space="preserve">Non-salmonid finfish and finfish products </w:t>
      </w:r>
      <w:r w:rsidR="00480132" w:rsidRPr="00E101DF">
        <w:t>include</w:t>
      </w:r>
      <w:r w:rsidR="00C523B0" w:rsidRPr="00E101DF">
        <w:t xml:space="preserve"> anchovies,</w:t>
      </w:r>
      <w:r w:rsidRPr="00E101DF">
        <w:t xml:space="preserve"> </w:t>
      </w:r>
      <w:r w:rsidR="00C523B0" w:rsidRPr="00E101DF">
        <w:t>whitebait</w:t>
      </w:r>
      <w:r w:rsidRPr="00E101DF">
        <w:t xml:space="preserve"> </w:t>
      </w:r>
      <w:r w:rsidR="00C523B0" w:rsidRPr="00E101DF">
        <w:t>and</w:t>
      </w:r>
      <w:r w:rsidRPr="00E101DF">
        <w:t xml:space="preserve"> </w:t>
      </w:r>
      <w:r w:rsidR="00C523B0" w:rsidRPr="00E101DF">
        <w:t>other</w:t>
      </w:r>
      <w:r w:rsidRPr="00E101DF">
        <w:t xml:space="preserve"> </w:t>
      </w:r>
      <w:r w:rsidR="00C523B0" w:rsidRPr="00E101DF">
        <w:t>finfish</w:t>
      </w:r>
      <w:r w:rsidRPr="00E101DF">
        <w:t>.</w:t>
      </w:r>
    </w:p>
    <w:p w:rsidR="00807F58" w:rsidRPr="00E101DF" w:rsidRDefault="00807F58"/>
    <w:p w:rsidR="00807F58" w:rsidRPr="00E101DF" w:rsidRDefault="00491CF0">
      <w:r w:rsidRPr="00E101DF">
        <w:rPr>
          <w:b/>
        </w:rPr>
        <w:t>Item 8</w:t>
      </w:r>
      <w:r w:rsidR="00E36D3C" w:rsidRPr="00E101DF">
        <w:t xml:space="preserve"> </w:t>
      </w:r>
      <w:r w:rsidRPr="00E101DF">
        <w:t>inserts new items</w:t>
      </w:r>
      <w:r w:rsidR="002D1063" w:rsidRPr="00E101DF">
        <w:t> </w:t>
      </w:r>
      <w:r w:rsidRPr="00E101DF">
        <w:t>29A, 29B and 29C into table</w:t>
      </w:r>
      <w:r w:rsidR="002D1063" w:rsidRPr="00E101DF">
        <w:t> </w:t>
      </w:r>
      <w:r w:rsidRPr="00E101DF">
        <w:t>13 of section</w:t>
      </w:r>
      <w:r w:rsidR="002D1063" w:rsidRPr="00E101DF">
        <w:t> </w:t>
      </w:r>
      <w:r w:rsidRPr="00E101DF">
        <w:t xml:space="preserve">38 of </w:t>
      </w:r>
      <w:r w:rsidR="00014967" w:rsidRPr="00E101DF">
        <w:t xml:space="preserve">the </w:t>
      </w:r>
      <w:r w:rsidR="00222520" w:rsidRPr="00E101DF">
        <w:t>1998 Proclamation</w:t>
      </w:r>
      <w:r w:rsidRPr="00E101DF">
        <w:t xml:space="preserve"> within the ‘Miscellaneous products of animal origin’ section of the table.</w:t>
      </w:r>
    </w:p>
    <w:p w:rsidR="00807F58" w:rsidRPr="00E101DF" w:rsidRDefault="00807F58"/>
    <w:p w:rsidR="00807F58" w:rsidRPr="00E101DF" w:rsidRDefault="00491CF0">
      <w:pPr>
        <w:overflowPunct/>
        <w:autoSpaceDE/>
        <w:autoSpaceDN/>
        <w:adjustRightInd/>
        <w:textAlignment w:val="auto"/>
      </w:pPr>
      <w:r w:rsidRPr="00E101DF">
        <w:t>New item</w:t>
      </w:r>
      <w:r w:rsidR="00377544" w:rsidRPr="00E101DF">
        <w:t> </w:t>
      </w:r>
      <w:r w:rsidRPr="00E101DF">
        <w:t>29A of table</w:t>
      </w:r>
      <w:r w:rsidR="00377544" w:rsidRPr="00E101DF">
        <w:t> </w:t>
      </w:r>
      <w:r w:rsidRPr="00E101DF">
        <w:t xml:space="preserve">13 allows consignments of luwak </w:t>
      </w:r>
      <w:r w:rsidR="002127A4" w:rsidRPr="00E101DF">
        <w:t>coffee</w:t>
      </w:r>
      <w:r w:rsidRPr="00E101DF">
        <w:t xml:space="preserve"> </w:t>
      </w:r>
      <w:r w:rsidR="002127A4" w:rsidRPr="00E101DF">
        <w:t>in</w:t>
      </w:r>
      <w:r w:rsidRPr="00E101DF">
        <w:t xml:space="preserve"> </w:t>
      </w:r>
      <w:r w:rsidR="002127A4" w:rsidRPr="00E101DF">
        <w:t>any</w:t>
      </w:r>
      <w:r w:rsidRPr="00E101DF">
        <w:t xml:space="preserve"> </w:t>
      </w:r>
      <w:r w:rsidR="002127A4" w:rsidRPr="00E101DF">
        <w:t>form,</w:t>
      </w:r>
      <w:r w:rsidRPr="00E101DF">
        <w:t xml:space="preserve"> (</w:t>
      </w:r>
      <w:r w:rsidR="002127A4" w:rsidRPr="00E101DF">
        <w:t>including</w:t>
      </w:r>
      <w:r w:rsidRPr="00E101DF">
        <w:t xml:space="preserve"> </w:t>
      </w:r>
      <w:r w:rsidR="002127A4" w:rsidRPr="00E101DF">
        <w:t>whole</w:t>
      </w:r>
      <w:r w:rsidRPr="00E101DF">
        <w:t xml:space="preserve"> </w:t>
      </w:r>
      <w:r w:rsidR="002127A4" w:rsidRPr="00E101DF">
        <w:t>beans,</w:t>
      </w:r>
      <w:r w:rsidRPr="00E101DF">
        <w:t xml:space="preserve"> </w:t>
      </w:r>
      <w:r w:rsidR="002127A4" w:rsidRPr="00E101DF">
        <w:t>ground,</w:t>
      </w:r>
      <w:r w:rsidRPr="00E101DF">
        <w:t xml:space="preserve"> </w:t>
      </w:r>
      <w:r w:rsidR="002127A4" w:rsidRPr="00E101DF">
        <w:t>or</w:t>
      </w:r>
      <w:r w:rsidRPr="00E101DF">
        <w:t xml:space="preserve"> </w:t>
      </w:r>
      <w:r w:rsidR="002127A4" w:rsidRPr="00E101DF">
        <w:t>for</w:t>
      </w:r>
      <w:r w:rsidRPr="00E101DF">
        <w:t xml:space="preserve"> </w:t>
      </w:r>
      <w:r w:rsidR="002127A4" w:rsidRPr="00E101DF">
        <w:t>instant</w:t>
      </w:r>
      <w:r w:rsidRPr="00E101DF">
        <w:t xml:space="preserve"> </w:t>
      </w:r>
      <w:r w:rsidR="002127A4" w:rsidRPr="00E101DF">
        <w:t>use</w:t>
      </w:r>
      <w:r w:rsidR="00D105D5" w:rsidRPr="00E101DF">
        <w:t>)</w:t>
      </w:r>
      <w:r w:rsidRPr="00E101DF">
        <w:t xml:space="preserve"> if </w:t>
      </w:r>
      <w:r w:rsidR="002127A4" w:rsidRPr="00E101DF">
        <w:t>the</w:t>
      </w:r>
      <w:r w:rsidRPr="00E101DF">
        <w:t xml:space="preserve"> </w:t>
      </w:r>
      <w:r w:rsidR="002127A4" w:rsidRPr="00E101DF">
        <w:t>beans,</w:t>
      </w:r>
      <w:r w:rsidRPr="00E101DF">
        <w:t xml:space="preserve"> </w:t>
      </w:r>
      <w:r w:rsidR="002127A4" w:rsidRPr="00E101DF">
        <w:t>or</w:t>
      </w:r>
      <w:r w:rsidRPr="00E101DF">
        <w:t xml:space="preserve"> </w:t>
      </w:r>
      <w:r w:rsidR="002127A4" w:rsidRPr="00E101DF">
        <w:t>the</w:t>
      </w:r>
      <w:r w:rsidRPr="00E101DF">
        <w:t xml:space="preserve"> </w:t>
      </w:r>
      <w:r w:rsidR="002127A4" w:rsidRPr="00E101DF">
        <w:t>beans</w:t>
      </w:r>
      <w:r w:rsidRPr="00E101DF">
        <w:t xml:space="preserve"> </w:t>
      </w:r>
      <w:r w:rsidR="002127A4" w:rsidRPr="00E101DF">
        <w:t>from</w:t>
      </w:r>
      <w:r w:rsidRPr="00E101DF">
        <w:t xml:space="preserve"> </w:t>
      </w:r>
      <w:r w:rsidR="002127A4" w:rsidRPr="00E101DF">
        <w:t>which</w:t>
      </w:r>
      <w:r w:rsidRPr="00E101DF">
        <w:t xml:space="preserve"> </w:t>
      </w:r>
      <w:r w:rsidR="002127A4" w:rsidRPr="00E101DF">
        <w:t>the</w:t>
      </w:r>
      <w:r w:rsidRPr="00E101DF">
        <w:t xml:space="preserve"> </w:t>
      </w:r>
      <w:r w:rsidR="002127A4" w:rsidRPr="00E101DF">
        <w:t>product</w:t>
      </w:r>
      <w:r w:rsidRPr="00E101DF">
        <w:t xml:space="preserve"> </w:t>
      </w:r>
      <w:r w:rsidR="002127A4" w:rsidRPr="00E101DF">
        <w:t>is</w:t>
      </w:r>
      <w:r w:rsidRPr="00E101DF">
        <w:t xml:space="preserve"> </w:t>
      </w:r>
      <w:r w:rsidR="00BD5271" w:rsidRPr="00E101DF">
        <w:t>made</w:t>
      </w:r>
      <w:r w:rsidRPr="00E101DF">
        <w:t xml:space="preserve"> </w:t>
      </w:r>
      <w:r w:rsidR="002127A4" w:rsidRPr="00E101DF">
        <w:t>have</w:t>
      </w:r>
      <w:r w:rsidRPr="00E101DF">
        <w:t xml:space="preserve"> </w:t>
      </w:r>
      <w:r w:rsidR="002127A4" w:rsidRPr="00E101DF">
        <w:t>been</w:t>
      </w:r>
      <w:r w:rsidRPr="00E101DF">
        <w:t xml:space="preserve"> </w:t>
      </w:r>
      <w:r w:rsidR="00BD5271" w:rsidRPr="00E101DF">
        <w:t>roasted, the product is</w:t>
      </w:r>
      <w:r w:rsidRPr="00E101DF">
        <w:t xml:space="preserve"> </w:t>
      </w:r>
      <w:r w:rsidR="002127A4" w:rsidRPr="00E101DF">
        <w:t>commercially</w:t>
      </w:r>
      <w:r w:rsidRPr="00E101DF">
        <w:t xml:space="preserve"> </w:t>
      </w:r>
      <w:r w:rsidR="002127A4" w:rsidRPr="00E101DF">
        <w:t>prepared</w:t>
      </w:r>
      <w:r w:rsidRPr="00E101DF">
        <w:t xml:space="preserve"> </w:t>
      </w:r>
      <w:r w:rsidR="002127A4" w:rsidRPr="00E101DF">
        <w:t>and</w:t>
      </w:r>
      <w:r w:rsidRPr="00E101DF">
        <w:t xml:space="preserve"> </w:t>
      </w:r>
      <w:r w:rsidR="00BD5271" w:rsidRPr="00E101DF">
        <w:t>packaged</w:t>
      </w:r>
      <w:r w:rsidR="00A70435" w:rsidRPr="00E101DF">
        <w:t>, i</w:t>
      </w:r>
      <w:r w:rsidRPr="00E101DF">
        <w:t>s</w:t>
      </w:r>
      <w:r w:rsidR="00A70435" w:rsidRPr="00E101DF">
        <w:t xml:space="preserve"> imported</w:t>
      </w:r>
      <w:r w:rsidRPr="00E101DF">
        <w:t xml:space="preserve"> </w:t>
      </w:r>
      <w:r w:rsidR="002127A4" w:rsidRPr="00E101DF">
        <w:t>in</w:t>
      </w:r>
      <w:r w:rsidRPr="00E101DF">
        <w:t xml:space="preserve"> </w:t>
      </w:r>
      <w:r w:rsidR="002127A4" w:rsidRPr="00E101DF">
        <w:t>an</w:t>
      </w:r>
      <w:r w:rsidRPr="00E101DF">
        <w:t xml:space="preserve"> </w:t>
      </w:r>
      <w:r w:rsidR="002127A4" w:rsidRPr="00E101DF">
        <w:t>amount</w:t>
      </w:r>
      <w:r w:rsidRPr="00E101DF">
        <w:t xml:space="preserve"> </w:t>
      </w:r>
      <w:r w:rsidR="00CA0F19" w:rsidRPr="00E101DF">
        <w:t>not more than</w:t>
      </w:r>
      <w:r w:rsidRPr="00E101DF">
        <w:t xml:space="preserve"> </w:t>
      </w:r>
      <w:r w:rsidR="00BD5271" w:rsidRPr="00E101DF">
        <w:t>one</w:t>
      </w:r>
      <w:r w:rsidRPr="00E101DF">
        <w:t xml:space="preserve"> </w:t>
      </w:r>
      <w:r w:rsidR="002127A4" w:rsidRPr="00E101DF">
        <w:t>kilogram</w:t>
      </w:r>
      <w:r w:rsidRPr="00E101DF">
        <w:t xml:space="preserve"> </w:t>
      </w:r>
      <w:r w:rsidR="002127A4" w:rsidRPr="00E101DF">
        <w:t>or</w:t>
      </w:r>
      <w:r w:rsidRPr="00E101DF">
        <w:t xml:space="preserve"> </w:t>
      </w:r>
      <w:r w:rsidR="0044381F" w:rsidRPr="00E101DF">
        <w:t>one</w:t>
      </w:r>
      <w:r w:rsidRPr="00E101DF">
        <w:t xml:space="preserve"> </w:t>
      </w:r>
      <w:r w:rsidR="00BD5271" w:rsidRPr="00E101DF">
        <w:t>litre</w:t>
      </w:r>
      <w:r w:rsidRPr="00E101DF">
        <w:t xml:space="preserve"> and is </w:t>
      </w:r>
      <w:r w:rsidR="002127A4" w:rsidRPr="00E101DF">
        <w:t>for</w:t>
      </w:r>
      <w:r w:rsidRPr="00E101DF">
        <w:t xml:space="preserve"> </w:t>
      </w:r>
      <w:r w:rsidR="002127A4" w:rsidRPr="00E101DF">
        <w:t>the</w:t>
      </w:r>
      <w:r w:rsidRPr="00E101DF">
        <w:t xml:space="preserve"> </w:t>
      </w:r>
      <w:r w:rsidR="002127A4" w:rsidRPr="00E101DF">
        <w:t>personal</w:t>
      </w:r>
      <w:r w:rsidRPr="00E101DF">
        <w:t xml:space="preserve"> </w:t>
      </w:r>
      <w:r w:rsidR="002127A4" w:rsidRPr="00E101DF">
        <w:t>consumption</w:t>
      </w:r>
      <w:r w:rsidRPr="00E101DF">
        <w:t xml:space="preserve"> </w:t>
      </w:r>
      <w:r w:rsidR="002127A4" w:rsidRPr="00E101DF">
        <w:t>of</w:t>
      </w:r>
      <w:r w:rsidRPr="00E101DF">
        <w:t xml:space="preserve"> </w:t>
      </w:r>
      <w:r w:rsidR="002127A4" w:rsidRPr="00E101DF">
        <w:t>the</w:t>
      </w:r>
      <w:r w:rsidRPr="00E101DF">
        <w:t xml:space="preserve"> </w:t>
      </w:r>
      <w:r w:rsidR="002127A4" w:rsidRPr="00E101DF">
        <w:t>person</w:t>
      </w:r>
      <w:r w:rsidRPr="00E101DF">
        <w:t xml:space="preserve"> </w:t>
      </w:r>
      <w:r w:rsidR="002127A4" w:rsidRPr="00E101DF">
        <w:t>wishing</w:t>
      </w:r>
      <w:r w:rsidRPr="00E101DF">
        <w:t xml:space="preserve"> </w:t>
      </w:r>
      <w:r w:rsidR="002127A4" w:rsidRPr="00E101DF">
        <w:t>to</w:t>
      </w:r>
      <w:r w:rsidRPr="00E101DF">
        <w:t xml:space="preserve"> </w:t>
      </w:r>
      <w:r w:rsidR="002127A4" w:rsidRPr="00E101DF">
        <w:t>import</w:t>
      </w:r>
      <w:r w:rsidRPr="00E101DF">
        <w:t xml:space="preserve"> the product.</w:t>
      </w:r>
    </w:p>
    <w:p w:rsidR="00807F58" w:rsidRPr="00E101DF" w:rsidRDefault="00807F58"/>
    <w:p w:rsidR="00807F58" w:rsidRPr="00E101DF" w:rsidRDefault="00EC367F">
      <w:r w:rsidRPr="00E101DF">
        <w:t>This amendment</w:t>
      </w:r>
      <w:r w:rsidR="002127A4" w:rsidRPr="00E101DF">
        <w:t xml:space="preserve"> allow</w:t>
      </w:r>
      <w:r w:rsidRPr="00E101DF">
        <w:t>s</w:t>
      </w:r>
      <w:r w:rsidR="002127A4" w:rsidRPr="00E101DF">
        <w:t xml:space="preserve"> the importation of consignments </w:t>
      </w:r>
      <w:r w:rsidR="00491CF0" w:rsidRPr="00E101DF">
        <w:t xml:space="preserve">of luwak </w:t>
      </w:r>
      <w:r w:rsidR="002127A4" w:rsidRPr="00E101DF">
        <w:t>coffee</w:t>
      </w:r>
      <w:r w:rsidR="00491CF0" w:rsidRPr="00E101DF">
        <w:t xml:space="preserve"> </w:t>
      </w:r>
      <w:r w:rsidR="002127A4" w:rsidRPr="00E101DF">
        <w:t>(e.g. kopi</w:t>
      </w:r>
      <w:r w:rsidR="00491CF0" w:rsidRPr="00E101DF">
        <w:t xml:space="preserve"> </w:t>
      </w:r>
      <w:r w:rsidR="00C30882" w:rsidRPr="00E101DF">
        <w:t xml:space="preserve">luwak or </w:t>
      </w:r>
      <w:r w:rsidR="002127A4" w:rsidRPr="00E101DF">
        <w:t>civet</w:t>
      </w:r>
      <w:r w:rsidR="00491CF0" w:rsidRPr="00E101DF">
        <w:t xml:space="preserve"> </w:t>
      </w:r>
      <w:r w:rsidR="002127A4" w:rsidRPr="00E101DF">
        <w:t>coffee)</w:t>
      </w:r>
      <w:r w:rsidR="00491CF0" w:rsidRPr="00E101DF">
        <w:t xml:space="preserve"> without requiring an import permit if it complies with the restrictions outlined above.</w:t>
      </w:r>
    </w:p>
    <w:p w:rsidR="00807F58" w:rsidRPr="00E101DF" w:rsidRDefault="00807F58"/>
    <w:p w:rsidR="00807F58" w:rsidRPr="00E101DF" w:rsidRDefault="00491CF0">
      <w:r w:rsidRPr="00E101DF">
        <w:t>New item</w:t>
      </w:r>
      <w:r w:rsidR="00435BC7" w:rsidRPr="00E101DF">
        <w:t> </w:t>
      </w:r>
      <w:r w:rsidRPr="00E101DF">
        <w:t>29B of table</w:t>
      </w:r>
      <w:r w:rsidR="00435BC7" w:rsidRPr="00E101DF">
        <w:t> </w:t>
      </w:r>
      <w:r w:rsidRPr="00E101DF">
        <w:t xml:space="preserve">13 allows consignments of soup to be imported without an import permit provided </w:t>
      </w:r>
      <w:r w:rsidR="00271C85" w:rsidRPr="00E101DF">
        <w:t>the</w:t>
      </w:r>
      <w:r w:rsidRPr="00E101DF">
        <w:t xml:space="preserve"> </w:t>
      </w:r>
      <w:r w:rsidR="00271C85" w:rsidRPr="00E101DF">
        <w:t>product</w:t>
      </w:r>
      <w:r w:rsidRPr="00E101DF">
        <w:t xml:space="preserve"> </w:t>
      </w:r>
      <w:r w:rsidR="00271C85" w:rsidRPr="00E101DF">
        <w:t>is</w:t>
      </w:r>
      <w:r w:rsidRPr="00E101DF">
        <w:t xml:space="preserve"> </w:t>
      </w:r>
      <w:r w:rsidR="00271C85" w:rsidRPr="00E101DF">
        <w:t>shelf</w:t>
      </w:r>
      <w:r w:rsidRPr="00E101DF">
        <w:t xml:space="preserve"> </w:t>
      </w:r>
      <w:r w:rsidR="00271C85" w:rsidRPr="00E101DF">
        <w:t>stable,</w:t>
      </w:r>
      <w:r w:rsidRPr="00E101DF">
        <w:t xml:space="preserve"> </w:t>
      </w:r>
      <w:r w:rsidR="00271C85" w:rsidRPr="00E101DF">
        <w:t>commercially</w:t>
      </w:r>
      <w:r w:rsidRPr="00E101DF">
        <w:t xml:space="preserve"> </w:t>
      </w:r>
      <w:r w:rsidR="00271C85" w:rsidRPr="00E101DF">
        <w:t>prepared</w:t>
      </w:r>
      <w:r w:rsidRPr="00E101DF">
        <w:t xml:space="preserve"> </w:t>
      </w:r>
      <w:r w:rsidR="00271C85" w:rsidRPr="00E101DF">
        <w:t>and</w:t>
      </w:r>
      <w:r w:rsidRPr="00E101DF">
        <w:t xml:space="preserve"> </w:t>
      </w:r>
      <w:r w:rsidR="00271C85" w:rsidRPr="00E101DF">
        <w:t>packaged</w:t>
      </w:r>
      <w:r w:rsidRPr="00E101DF">
        <w:t xml:space="preserve"> </w:t>
      </w:r>
      <w:r w:rsidR="00271C85" w:rsidRPr="00E101DF">
        <w:t>and</w:t>
      </w:r>
      <w:r w:rsidRPr="00E101DF">
        <w:t xml:space="preserve"> </w:t>
      </w:r>
      <w:r w:rsidR="00271C85" w:rsidRPr="00E101DF">
        <w:t>for</w:t>
      </w:r>
      <w:r w:rsidRPr="00E101DF">
        <w:t xml:space="preserve"> the </w:t>
      </w:r>
      <w:r w:rsidR="00271C85" w:rsidRPr="00E101DF">
        <w:t>personal</w:t>
      </w:r>
      <w:r w:rsidRPr="00E101DF">
        <w:t xml:space="preserve"> </w:t>
      </w:r>
      <w:r w:rsidR="00271C85" w:rsidRPr="00E101DF">
        <w:t>consumption</w:t>
      </w:r>
      <w:r w:rsidRPr="00E101DF">
        <w:t xml:space="preserve"> </w:t>
      </w:r>
      <w:r w:rsidR="00271C85" w:rsidRPr="00E101DF">
        <w:t>of</w:t>
      </w:r>
      <w:r w:rsidRPr="00E101DF">
        <w:t xml:space="preserve"> </w:t>
      </w:r>
      <w:r w:rsidR="00271C85" w:rsidRPr="00E101DF">
        <w:t>the</w:t>
      </w:r>
      <w:r w:rsidRPr="00E101DF">
        <w:t xml:space="preserve"> </w:t>
      </w:r>
      <w:r w:rsidR="00271C85" w:rsidRPr="00E101DF">
        <w:t>person</w:t>
      </w:r>
      <w:r w:rsidRPr="00E101DF">
        <w:t xml:space="preserve"> </w:t>
      </w:r>
      <w:r w:rsidR="00271C85" w:rsidRPr="00E101DF">
        <w:t>wishing</w:t>
      </w:r>
      <w:r w:rsidRPr="00E101DF">
        <w:t xml:space="preserve"> </w:t>
      </w:r>
      <w:r w:rsidR="00271C85" w:rsidRPr="00E101DF">
        <w:t>to</w:t>
      </w:r>
      <w:r w:rsidRPr="00E101DF">
        <w:t xml:space="preserve"> </w:t>
      </w:r>
      <w:r w:rsidR="00271C85" w:rsidRPr="00E101DF">
        <w:t>import</w:t>
      </w:r>
      <w:r w:rsidRPr="00E101DF">
        <w:t xml:space="preserve"> it.</w:t>
      </w:r>
    </w:p>
    <w:p w:rsidR="00807F58" w:rsidRPr="00E101DF" w:rsidRDefault="00807F58">
      <w:pPr>
        <w:overflowPunct/>
        <w:autoSpaceDE/>
        <w:autoSpaceDN/>
        <w:adjustRightInd/>
        <w:textAlignment w:val="auto"/>
      </w:pPr>
    </w:p>
    <w:p w:rsidR="00807F58" w:rsidRPr="00E101DF" w:rsidRDefault="00491CF0">
      <w:pPr>
        <w:overflowPunct/>
        <w:autoSpaceDE/>
        <w:autoSpaceDN/>
        <w:adjustRightInd/>
        <w:textAlignment w:val="auto"/>
      </w:pPr>
      <w:r w:rsidRPr="00E101DF">
        <w:t>New item</w:t>
      </w:r>
      <w:r w:rsidR="00435BC7" w:rsidRPr="00E101DF">
        <w:t> </w:t>
      </w:r>
      <w:r w:rsidRPr="00E101DF">
        <w:t>29C of table</w:t>
      </w:r>
      <w:r w:rsidR="00435BC7" w:rsidRPr="00E101DF">
        <w:t> </w:t>
      </w:r>
      <w:r w:rsidRPr="00E101DF">
        <w:t xml:space="preserve">13 </w:t>
      </w:r>
      <w:r w:rsidR="000C1B2D" w:rsidRPr="00E101DF">
        <w:t xml:space="preserve">allows the importation of consignments of kopi luwak without an import permit if </w:t>
      </w:r>
      <w:r w:rsidRPr="00E101DF">
        <w:t>it is completely embedded in resin and intended for the purpose of display only.</w:t>
      </w:r>
    </w:p>
    <w:p w:rsidR="006A6CB7" w:rsidRPr="00E101DF" w:rsidRDefault="006A6CB7">
      <w:pPr>
        <w:overflowPunct/>
        <w:autoSpaceDE/>
        <w:autoSpaceDN/>
        <w:adjustRightInd/>
        <w:textAlignment w:val="auto"/>
      </w:pPr>
    </w:p>
    <w:p w:rsidR="00D537B3" w:rsidRPr="00E101DF" w:rsidRDefault="006A6CB7" w:rsidP="001B5C3E">
      <w:pPr>
        <w:overflowPunct/>
        <w:autoSpaceDE/>
        <w:autoSpaceDN/>
        <w:adjustRightInd/>
        <w:textAlignment w:val="auto"/>
      </w:pPr>
      <w:r w:rsidRPr="00E101DF">
        <w:t>The requirements under 29A and 29C differ as kopi luwak must either be imported for the personal consumption of the person wishing to import it or embedded in resin and for the purposes of display.</w:t>
      </w:r>
    </w:p>
    <w:p w:rsidR="006A6CB7" w:rsidRPr="00E101DF" w:rsidRDefault="006A6CB7" w:rsidP="00D537B3">
      <w:pPr>
        <w:overflowPunct/>
        <w:autoSpaceDE/>
        <w:autoSpaceDN/>
        <w:adjustRightInd/>
        <w:textAlignment w:val="auto"/>
      </w:pPr>
    </w:p>
    <w:p w:rsidR="00807F58" w:rsidRPr="00E101DF" w:rsidRDefault="00491CF0">
      <w:pPr>
        <w:overflowPunct/>
        <w:autoSpaceDE/>
        <w:autoSpaceDN/>
        <w:adjustRightInd/>
        <w:textAlignment w:val="auto"/>
      </w:pPr>
      <w:r w:rsidRPr="00E101DF">
        <w:t>Items of biological origin completely embedded in resin or plastic for personal use and intended for display purposes do not pose a risk to plant health. This includes k</w:t>
      </w:r>
      <w:r w:rsidR="00BE0301" w:rsidRPr="00E101DF">
        <w:t>opi</w:t>
      </w:r>
      <w:r w:rsidRPr="00E101DF">
        <w:t xml:space="preserve"> </w:t>
      </w:r>
      <w:r w:rsidR="00BE0301" w:rsidRPr="00E101DF">
        <w:t>luwak</w:t>
      </w:r>
      <w:r w:rsidR="00C97912" w:rsidRPr="00E101DF">
        <w:t>,</w:t>
      </w:r>
      <w:r w:rsidRPr="00E101DF">
        <w:t xml:space="preserve"> which </w:t>
      </w:r>
      <w:r w:rsidR="00BE0301" w:rsidRPr="00E101DF">
        <w:t>presents</w:t>
      </w:r>
      <w:r w:rsidRPr="00E101DF">
        <w:t xml:space="preserve"> </w:t>
      </w:r>
      <w:r w:rsidR="00BE0301" w:rsidRPr="00E101DF">
        <w:t>a</w:t>
      </w:r>
      <w:r w:rsidRPr="00E101DF">
        <w:t xml:space="preserve"> low </w:t>
      </w:r>
      <w:r w:rsidR="00BE0301" w:rsidRPr="00E101DF">
        <w:t>animal</w:t>
      </w:r>
      <w:r w:rsidRPr="00E101DF">
        <w:t xml:space="preserve"> </w:t>
      </w:r>
      <w:r w:rsidR="00BE0301" w:rsidRPr="00E101DF">
        <w:t>biosecurity</w:t>
      </w:r>
      <w:r w:rsidRPr="00E101DF">
        <w:t xml:space="preserve"> </w:t>
      </w:r>
      <w:r w:rsidR="00BE0301" w:rsidRPr="00E101DF">
        <w:t>risk</w:t>
      </w:r>
      <w:r w:rsidR="00C132A6" w:rsidRPr="00E101DF">
        <w:t xml:space="preserve"> if</w:t>
      </w:r>
      <w:r w:rsidRPr="00E101DF">
        <w:t xml:space="preserve"> </w:t>
      </w:r>
      <w:r w:rsidR="00C132A6" w:rsidRPr="00E101DF">
        <w:t>completely</w:t>
      </w:r>
      <w:r w:rsidRPr="00E101DF">
        <w:t xml:space="preserve"> </w:t>
      </w:r>
      <w:r w:rsidR="00C132A6" w:rsidRPr="00E101DF">
        <w:t>embedded</w:t>
      </w:r>
      <w:r w:rsidRPr="00E101DF">
        <w:t xml:space="preserve"> </w:t>
      </w:r>
      <w:r w:rsidR="00C132A6" w:rsidRPr="00E101DF">
        <w:t>in</w:t>
      </w:r>
      <w:r w:rsidRPr="00E101DF">
        <w:t xml:space="preserve"> </w:t>
      </w:r>
      <w:r w:rsidR="00C132A6" w:rsidRPr="00E101DF">
        <w:t>resin</w:t>
      </w:r>
      <w:r w:rsidRPr="00E101DF">
        <w:t xml:space="preserve"> </w:t>
      </w:r>
      <w:r w:rsidR="00C132A6" w:rsidRPr="00E101DF">
        <w:t>and</w:t>
      </w:r>
      <w:r w:rsidRPr="00E101DF">
        <w:t xml:space="preserve"> </w:t>
      </w:r>
      <w:r w:rsidR="00C132A6" w:rsidRPr="00E101DF">
        <w:t>imported</w:t>
      </w:r>
      <w:r w:rsidRPr="00E101DF">
        <w:t xml:space="preserve"> </w:t>
      </w:r>
      <w:r w:rsidR="00C132A6" w:rsidRPr="00E101DF">
        <w:t>for</w:t>
      </w:r>
      <w:r w:rsidRPr="00E101DF">
        <w:t xml:space="preserve"> </w:t>
      </w:r>
      <w:r w:rsidR="00C132A6" w:rsidRPr="00E101DF">
        <w:t>display</w:t>
      </w:r>
      <w:r w:rsidRPr="00E101DF">
        <w:t xml:space="preserve"> purposes</w:t>
      </w:r>
      <w:r w:rsidR="00BE0301" w:rsidRPr="00E101DF">
        <w:t>. This product is also not</w:t>
      </w:r>
      <w:r w:rsidRPr="00E101DF">
        <w:t xml:space="preserve"> </w:t>
      </w:r>
      <w:r w:rsidR="00BE0301" w:rsidRPr="00E101DF">
        <w:t>intended</w:t>
      </w:r>
      <w:r w:rsidRPr="00E101DF">
        <w:t xml:space="preserve"> </w:t>
      </w:r>
      <w:r w:rsidR="00BE0301" w:rsidRPr="00E101DF">
        <w:t>for</w:t>
      </w:r>
      <w:r w:rsidRPr="00E101DF">
        <w:t xml:space="preserve"> </w:t>
      </w:r>
      <w:r w:rsidR="00BE0301" w:rsidRPr="00E101DF">
        <w:t>human</w:t>
      </w:r>
      <w:r w:rsidRPr="00E101DF">
        <w:t xml:space="preserve"> consumption and therefore is not subject to food safety regulations.</w:t>
      </w:r>
    </w:p>
    <w:p w:rsidR="00807F58" w:rsidRPr="00E101DF" w:rsidRDefault="00807F58">
      <w:pPr>
        <w:rPr>
          <w:w w:val="104"/>
        </w:rPr>
      </w:pPr>
    </w:p>
    <w:p w:rsidR="00807F58" w:rsidRPr="00E101DF" w:rsidRDefault="00491CF0">
      <w:r w:rsidRPr="00E101DF">
        <w:rPr>
          <w:b/>
        </w:rPr>
        <w:t>Item 9</w:t>
      </w:r>
      <w:r w:rsidR="003C60AB" w:rsidRPr="00E101DF">
        <w:t xml:space="preserve"> inserts a new item</w:t>
      </w:r>
      <w:r w:rsidR="00857E7C" w:rsidRPr="00E101DF">
        <w:t> </w:t>
      </w:r>
      <w:r w:rsidR="003C60AB" w:rsidRPr="00E101DF">
        <w:t>31</w:t>
      </w:r>
      <w:r w:rsidR="00074502" w:rsidRPr="00E101DF">
        <w:t>B</w:t>
      </w:r>
      <w:r w:rsidR="00D72217" w:rsidRPr="00E101DF">
        <w:t xml:space="preserve"> after item</w:t>
      </w:r>
      <w:r w:rsidR="00E63344" w:rsidRPr="00E101DF">
        <w:t> </w:t>
      </w:r>
      <w:r w:rsidR="00D72217" w:rsidRPr="00E101DF">
        <w:t>31A of</w:t>
      </w:r>
      <w:r w:rsidR="003C60AB" w:rsidRPr="00E101DF">
        <w:t xml:space="preserve"> t</w:t>
      </w:r>
      <w:r w:rsidR="00D72217" w:rsidRPr="00E101DF">
        <w:t>able</w:t>
      </w:r>
      <w:r w:rsidR="00E63344" w:rsidRPr="00E101DF">
        <w:t> </w:t>
      </w:r>
      <w:r w:rsidR="00D72217" w:rsidRPr="00E101DF">
        <w:t>13 to</w:t>
      </w:r>
      <w:r w:rsidR="000C1B2D" w:rsidRPr="00E101DF">
        <w:t xml:space="preserve"> section</w:t>
      </w:r>
      <w:r w:rsidR="00BD4A5F" w:rsidRPr="00E101DF">
        <w:t> </w:t>
      </w:r>
      <w:r w:rsidR="000C1B2D" w:rsidRPr="00E101DF">
        <w:t xml:space="preserve">38 of </w:t>
      </w:r>
      <w:r w:rsidR="00014967" w:rsidRPr="00E101DF">
        <w:t xml:space="preserve">the </w:t>
      </w:r>
      <w:r w:rsidR="00222520" w:rsidRPr="00E101DF">
        <w:t>1998 Proclamation</w:t>
      </w:r>
      <w:r w:rsidR="000C1B2D" w:rsidRPr="00E101DF">
        <w:t xml:space="preserve"> to allow the importation of pate, whether containing egg or not, provided the product is shelf stable, and imported in an amount not more than one kilogram or one litre and is for the personal consumption of the person wishing to import the product.</w:t>
      </w:r>
    </w:p>
    <w:p w:rsidR="00807F58" w:rsidRPr="00E101DF" w:rsidRDefault="00807F58"/>
    <w:p w:rsidR="00807F58" w:rsidRPr="00E101DF" w:rsidRDefault="00491CF0">
      <w:r w:rsidRPr="00E101DF">
        <w:t>The amendment provide</w:t>
      </w:r>
      <w:r w:rsidR="005D2D12" w:rsidRPr="00E101DF">
        <w:t>s</w:t>
      </w:r>
      <w:r w:rsidRPr="00E101DF">
        <w:t xml:space="preserve"> a separate listing for pate which may contain egg and would</w:t>
      </w:r>
      <w:r w:rsidR="00845D36" w:rsidRPr="00E101DF">
        <w:t xml:space="preserve"> otherwise be covered by the 10 per cent</w:t>
      </w:r>
      <w:r w:rsidRPr="00E101DF">
        <w:t xml:space="preserve"> rules in subsection</w:t>
      </w:r>
      <w:r w:rsidR="002F4631" w:rsidRPr="00E101DF">
        <w:t> </w:t>
      </w:r>
      <w:r w:rsidRPr="00E101DF">
        <w:t>41(2). An import permit is not required for g</w:t>
      </w:r>
      <w:r w:rsidR="00845D36" w:rsidRPr="00E101DF">
        <w:t>oods which contain less than 10 per cent</w:t>
      </w:r>
      <w:r w:rsidRPr="00E101DF">
        <w:t xml:space="preserve"> by weight of egg or an egg product. This corrects a difficulty in applying these rules to pate, for example, with egg hermetically sealed, or unspecified egg content, where it is difficult to determine the percentage egg content.</w:t>
      </w:r>
    </w:p>
    <w:p w:rsidR="00FD2EFE" w:rsidRPr="00E101DF" w:rsidRDefault="00FD2EFE"/>
    <w:p w:rsidR="00807F58" w:rsidRPr="00E101DF" w:rsidRDefault="00491CF0">
      <w:r w:rsidRPr="00E101DF">
        <w:t>Similar amendments have also been made to other products in items</w:t>
      </w:r>
      <w:r w:rsidR="00B3650A" w:rsidRPr="00E101DF">
        <w:t> </w:t>
      </w:r>
      <w:r w:rsidRPr="00E101DF">
        <w:t>16 and 17 below.</w:t>
      </w:r>
    </w:p>
    <w:p w:rsidR="00807F58" w:rsidRPr="00E101DF" w:rsidRDefault="00807F58"/>
    <w:p w:rsidR="00807F58" w:rsidRPr="00E101DF" w:rsidRDefault="00491CF0">
      <w:r w:rsidRPr="00E101DF">
        <w:rPr>
          <w:b/>
        </w:rPr>
        <w:t>Item 10</w:t>
      </w:r>
      <w:r w:rsidRPr="00E101DF">
        <w:t xml:space="preserve"> substitutes item</w:t>
      </w:r>
      <w:r w:rsidR="00281458" w:rsidRPr="00E101DF">
        <w:t> </w:t>
      </w:r>
      <w:r w:rsidRPr="00E101DF">
        <w:t>34 of table</w:t>
      </w:r>
      <w:r w:rsidR="006A5123" w:rsidRPr="00E101DF">
        <w:t> </w:t>
      </w:r>
      <w:r w:rsidRPr="00E101DF">
        <w:t>13 to section</w:t>
      </w:r>
      <w:r w:rsidR="006A5123" w:rsidRPr="00E101DF">
        <w:t> </w:t>
      </w:r>
      <w:r w:rsidRPr="00E101DF">
        <w:t xml:space="preserve">38 of </w:t>
      </w:r>
      <w:r w:rsidR="00014967" w:rsidRPr="00E101DF">
        <w:t xml:space="preserve">the </w:t>
      </w:r>
      <w:r w:rsidR="00222520" w:rsidRPr="00E101DF">
        <w:t>1998 Proclamation</w:t>
      </w:r>
      <w:r w:rsidRPr="00E101DF">
        <w:t xml:space="preserve"> with an amended item for commercially prepared meat floss.</w:t>
      </w:r>
    </w:p>
    <w:p w:rsidR="00807F58" w:rsidRPr="00E101DF" w:rsidRDefault="00807F58"/>
    <w:p w:rsidR="00807F58" w:rsidRPr="00E101DF" w:rsidRDefault="0056600F">
      <w:r w:rsidRPr="00E101DF">
        <w:t xml:space="preserve">The amendment retains the requirement that </w:t>
      </w:r>
      <w:r w:rsidR="0063133B" w:rsidRPr="00E101DF">
        <w:t xml:space="preserve">commercially prepared </w:t>
      </w:r>
      <w:r w:rsidRPr="00E101DF">
        <w:t xml:space="preserve">meat floss must be for the personal consumption of the person wishing to import the product but </w:t>
      </w:r>
      <w:r w:rsidR="00A40CB2" w:rsidRPr="00E101DF">
        <w:t xml:space="preserve">removes the requirement </w:t>
      </w:r>
      <w:r w:rsidR="000C1B2D" w:rsidRPr="00E101DF">
        <w:t>that it contain no discernible meat portions.</w:t>
      </w:r>
    </w:p>
    <w:p w:rsidR="00807F58" w:rsidRPr="00E101DF" w:rsidRDefault="00807F58"/>
    <w:p w:rsidR="00807F58" w:rsidRPr="00E101DF" w:rsidRDefault="000C1B2D">
      <w:r w:rsidRPr="00E101DF">
        <w:t>While meat floss is very finely shredded, it is difficult to say it does not contain discernible pieces of meat, therefore making the requirement impossible to comply with. Once prepared, meat floss is a consumer-ready product which would generate very little, if any, waste. Removal of the words ‘if without discernible meat portions’ is therefore required to allow the import of meat floss that is commercially prepared and packaged and for the personal consumption of the person wishing to import the product.</w:t>
      </w:r>
    </w:p>
    <w:p w:rsidR="00807F58" w:rsidRPr="00E101DF" w:rsidRDefault="00807F58"/>
    <w:p w:rsidR="00807F58" w:rsidRPr="00E101DF" w:rsidRDefault="00491CF0">
      <w:r w:rsidRPr="00E101DF">
        <w:rPr>
          <w:b/>
        </w:rPr>
        <w:t>Item 11</w:t>
      </w:r>
      <w:r w:rsidR="00C302D4" w:rsidRPr="00E101DF">
        <w:t xml:space="preserve"> inserts a new item</w:t>
      </w:r>
      <w:r w:rsidR="000214E3" w:rsidRPr="00E101DF">
        <w:t> </w:t>
      </w:r>
      <w:r w:rsidR="00C302D4" w:rsidRPr="00E101DF">
        <w:t>38</w:t>
      </w:r>
      <w:r w:rsidR="003C26EA" w:rsidRPr="00E101DF">
        <w:t xml:space="preserve"> </w:t>
      </w:r>
      <w:r w:rsidR="008F6CF3" w:rsidRPr="00E101DF">
        <w:t>after item 37 of</w:t>
      </w:r>
      <w:r w:rsidR="00C302D4" w:rsidRPr="00E101DF">
        <w:t xml:space="preserve"> ta</w:t>
      </w:r>
      <w:r w:rsidR="000C1B2D" w:rsidRPr="00E101DF">
        <w:t>ble 13 to section</w:t>
      </w:r>
      <w:r w:rsidR="00D02B0F" w:rsidRPr="00E101DF">
        <w:t> </w:t>
      </w:r>
      <w:r w:rsidR="000C1B2D" w:rsidRPr="00E101DF">
        <w:t xml:space="preserve">38 of </w:t>
      </w:r>
      <w:r w:rsidR="00014967" w:rsidRPr="00E101DF">
        <w:t xml:space="preserve">the </w:t>
      </w:r>
      <w:r w:rsidR="00222520" w:rsidRPr="00E101DF">
        <w:t>1998 Proclamation</w:t>
      </w:r>
      <w:r w:rsidR="000C1B2D" w:rsidRPr="00E101DF">
        <w:t xml:space="preserve"> to include beef jerky that is shelf </w:t>
      </w:r>
      <w:r w:rsidR="00837D48" w:rsidRPr="00E101DF">
        <w:t>stable,</w:t>
      </w:r>
      <w:r w:rsidRPr="00E101DF">
        <w:t xml:space="preserve"> </w:t>
      </w:r>
      <w:r w:rsidR="00C302D4" w:rsidRPr="00E101DF">
        <w:t>imported</w:t>
      </w:r>
      <w:r w:rsidRPr="00E101DF">
        <w:t xml:space="preserve"> </w:t>
      </w:r>
      <w:r w:rsidR="00C302D4" w:rsidRPr="00E101DF">
        <w:t>in</w:t>
      </w:r>
      <w:r w:rsidRPr="00E101DF">
        <w:t xml:space="preserve"> </w:t>
      </w:r>
      <w:r w:rsidR="00C302D4" w:rsidRPr="00E101DF">
        <w:t>an</w:t>
      </w:r>
      <w:r w:rsidRPr="00E101DF">
        <w:t xml:space="preserve"> </w:t>
      </w:r>
      <w:r w:rsidR="00C302D4" w:rsidRPr="00E101DF">
        <w:t>amount</w:t>
      </w:r>
      <w:r w:rsidRPr="00E101DF">
        <w:t xml:space="preserve"> </w:t>
      </w:r>
      <w:r w:rsidR="00C302D4" w:rsidRPr="00E101DF">
        <w:t>up</w:t>
      </w:r>
      <w:r w:rsidRPr="00E101DF">
        <w:t xml:space="preserve"> </w:t>
      </w:r>
      <w:r w:rsidR="00C302D4" w:rsidRPr="00E101DF">
        <w:t>to</w:t>
      </w:r>
      <w:r w:rsidRPr="00E101DF">
        <w:t xml:space="preserve"> </w:t>
      </w:r>
      <w:r w:rsidR="00837D48" w:rsidRPr="00E101DF">
        <w:t>one</w:t>
      </w:r>
      <w:r w:rsidRPr="00E101DF">
        <w:t xml:space="preserve"> </w:t>
      </w:r>
      <w:r w:rsidR="00837D48" w:rsidRPr="00E101DF">
        <w:t xml:space="preserve">kilogram, </w:t>
      </w:r>
      <w:r w:rsidR="00C302D4" w:rsidRPr="00E101DF">
        <w:t>manufactured</w:t>
      </w:r>
      <w:r w:rsidRPr="00E101DF">
        <w:t xml:space="preserve"> </w:t>
      </w:r>
      <w:r w:rsidR="00C302D4" w:rsidRPr="00E101DF">
        <w:t>in</w:t>
      </w:r>
      <w:r w:rsidRPr="00E101DF">
        <w:t xml:space="preserve"> </w:t>
      </w:r>
      <w:r w:rsidR="00C302D4" w:rsidRPr="00E101DF">
        <w:t>a</w:t>
      </w:r>
      <w:r w:rsidRPr="00E101DF">
        <w:t xml:space="preserve"> </w:t>
      </w:r>
      <w:r w:rsidR="00C302D4" w:rsidRPr="00E101DF">
        <w:t>country on the</w:t>
      </w:r>
      <w:r w:rsidR="00837D48" w:rsidRPr="00E101DF">
        <w:t xml:space="preserve"> DAFF FMD Approved Country List</w:t>
      </w:r>
      <w:r w:rsidRPr="00E101DF">
        <w:t xml:space="preserve"> and</w:t>
      </w:r>
      <w:r w:rsidR="008F6CF3" w:rsidRPr="00E101DF">
        <w:t xml:space="preserve"> </w:t>
      </w:r>
      <w:r w:rsidR="00C302D4" w:rsidRPr="00E101DF">
        <w:t>for</w:t>
      </w:r>
      <w:r w:rsidRPr="00E101DF">
        <w:t xml:space="preserve"> </w:t>
      </w:r>
      <w:r w:rsidR="00C302D4" w:rsidRPr="00E101DF">
        <w:t>the</w:t>
      </w:r>
      <w:r w:rsidRPr="00E101DF">
        <w:t xml:space="preserve"> </w:t>
      </w:r>
      <w:r w:rsidR="00C302D4" w:rsidRPr="00E101DF">
        <w:t>personal</w:t>
      </w:r>
      <w:r w:rsidRPr="00E101DF">
        <w:t xml:space="preserve"> </w:t>
      </w:r>
      <w:r w:rsidR="00C302D4" w:rsidRPr="00E101DF">
        <w:t>consumption</w:t>
      </w:r>
      <w:r w:rsidRPr="00E101DF">
        <w:t xml:space="preserve"> </w:t>
      </w:r>
      <w:r w:rsidR="00C302D4" w:rsidRPr="00E101DF">
        <w:t>of</w:t>
      </w:r>
      <w:r w:rsidRPr="00E101DF">
        <w:t xml:space="preserve"> </w:t>
      </w:r>
      <w:r w:rsidR="00C302D4" w:rsidRPr="00E101DF">
        <w:t>the person</w:t>
      </w:r>
      <w:r w:rsidRPr="00E101DF">
        <w:t xml:space="preserve"> </w:t>
      </w:r>
      <w:r w:rsidR="00C302D4" w:rsidRPr="00E101DF">
        <w:t>wishing</w:t>
      </w:r>
      <w:r w:rsidRPr="00E101DF">
        <w:t xml:space="preserve"> </w:t>
      </w:r>
      <w:r w:rsidR="00C302D4" w:rsidRPr="00E101DF">
        <w:t>to</w:t>
      </w:r>
      <w:r w:rsidRPr="00E101DF">
        <w:t xml:space="preserve"> </w:t>
      </w:r>
      <w:r w:rsidR="00C302D4" w:rsidRPr="00E101DF">
        <w:t>import</w:t>
      </w:r>
      <w:r w:rsidRPr="00E101DF">
        <w:t xml:space="preserve"> the product.</w:t>
      </w:r>
    </w:p>
    <w:p w:rsidR="00807F58" w:rsidRPr="00E101DF" w:rsidRDefault="00807F58"/>
    <w:p w:rsidR="00807F58" w:rsidRPr="00E101DF" w:rsidRDefault="00C302D4">
      <w:r w:rsidRPr="00E101DF">
        <w:t>The amendment allows the</w:t>
      </w:r>
      <w:r w:rsidR="00491CF0" w:rsidRPr="00E101DF">
        <w:t xml:space="preserve"> </w:t>
      </w:r>
      <w:r w:rsidRPr="00E101DF">
        <w:t>importation</w:t>
      </w:r>
      <w:r w:rsidR="00491CF0" w:rsidRPr="00E101DF">
        <w:t xml:space="preserve"> </w:t>
      </w:r>
      <w:r w:rsidRPr="00E101DF">
        <w:t>of</w:t>
      </w:r>
      <w:r w:rsidR="00491CF0" w:rsidRPr="00E101DF">
        <w:t xml:space="preserve"> </w:t>
      </w:r>
      <w:r w:rsidRPr="00E101DF">
        <w:t>beef</w:t>
      </w:r>
      <w:r w:rsidR="00491CF0" w:rsidRPr="00E101DF">
        <w:t xml:space="preserve"> jerky </w:t>
      </w:r>
      <w:r w:rsidRPr="00E101DF">
        <w:t>without</w:t>
      </w:r>
      <w:r w:rsidR="00491CF0" w:rsidRPr="00E101DF">
        <w:t xml:space="preserve"> </w:t>
      </w:r>
      <w:r w:rsidRPr="00E101DF">
        <w:t>an</w:t>
      </w:r>
      <w:r w:rsidR="00491CF0" w:rsidRPr="00E101DF">
        <w:t xml:space="preserve"> </w:t>
      </w:r>
      <w:r w:rsidRPr="00E101DF">
        <w:t>import</w:t>
      </w:r>
      <w:r w:rsidR="00491CF0" w:rsidRPr="00E101DF">
        <w:t xml:space="preserve"> </w:t>
      </w:r>
      <w:r w:rsidR="00015DB7" w:rsidRPr="00E101DF">
        <w:t>permit</w:t>
      </w:r>
      <w:r w:rsidR="00491CF0" w:rsidRPr="00E101DF">
        <w:t xml:space="preserve"> </w:t>
      </w:r>
      <w:r w:rsidRPr="00E101DF">
        <w:t xml:space="preserve">if it </w:t>
      </w:r>
      <w:r w:rsidR="00491CF0" w:rsidRPr="00E101DF">
        <w:t xml:space="preserve">complies with the restrictions outlined above. These restrictions apply to ensure </w:t>
      </w:r>
      <w:r w:rsidR="00845D36" w:rsidRPr="00E101DF">
        <w:t>protection</w:t>
      </w:r>
      <w:r w:rsidR="00491CF0" w:rsidRPr="00E101DF">
        <w:t xml:space="preserve"> against significant viral pathogens of concern, including FMD. A </w:t>
      </w:r>
      <w:r w:rsidR="00015DB7" w:rsidRPr="00E101DF">
        <w:t>one</w:t>
      </w:r>
      <w:r w:rsidR="00A321AC" w:rsidRPr="00E101DF">
        <w:t xml:space="preserve"> </w:t>
      </w:r>
      <w:r w:rsidRPr="00E101DF">
        <w:t>kilogram</w:t>
      </w:r>
      <w:r w:rsidR="00845D36" w:rsidRPr="00E101DF">
        <w:t xml:space="preserve"> restriction</w:t>
      </w:r>
      <w:r w:rsidR="00A321AC" w:rsidRPr="00E101DF">
        <w:t xml:space="preserve"> </w:t>
      </w:r>
      <w:r w:rsidR="00845D36" w:rsidRPr="00E101DF">
        <w:t xml:space="preserve">would </w:t>
      </w:r>
      <w:r w:rsidR="00A321AC" w:rsidRPr="00E101DF">
        <w:t>also ensure that the product is only</w:t>
      </w:r>
      <w:r w:rsidR="000C1B2D" w:rsidRPr="00E101DF">
        <w:t xml:space="preserve"> being imported for personal consumption.</w:t>
      </w:r>
    </w:p>
    <w:p w:rsidR="00807F58" w:rsidRPr="00E101DF" w:rsidRDefault="00807F58"/>
    <w:p w:rsidR="00807F58" w:rsidRPr="00E101DF" w:rsidRDefault="00491CF0">
      <w:pPr>
        <w:overflowPunct/>
        <w:autoSpaceDE/>
        <w:autoSpaceDN/>
        <w:adjustRightInd/>
        <w:textAlignment w:val="auto"/>
      </w:pPr>
      <w:r w:rsidRPr="00E101DF">
        <w:t>The new reference to ‘DAFF Approved Country List’ is defined at item</w:t>
      </w:r>
      <w:r w:rsidR="00233E83" w:rsidRPr="00E101DF">
        <w:t> </w:t>
      </w:r>
      <w:r w:rsidRPr="00E101DF">
        <w:t>3 and discussed below at item</w:t>
      </w:r>
      <w:r w:rsidR="000A3EF0" w:rsidRPr="00E101DF">
        <w:t> </w:t>
      </w:r>
      <w:r w:rsidRPr="00E101DF">
        <w:t>12.</w:t>
      </w:r>
    </w:p>
    <w:p w:rsidR="00807F58" w:rsidRPr="00E101DF" w:rsidRDefault="00807F58"/>
    <w:p w:rsidR="00807F58" w:rsidRPr="00E101DF" w:rsidRDefault="00491CF0">
      <w:r w:rsidRPr="00E101DF">
        <w:rPr>
          <w:b/>
        </w:rPr>
        <w:t>Item 12</w:t>
      </w:r>
      <w:r w:rsidR="00946E3D" w:rsidRPr="00E101DF">
        <w:t xml:space="preserve"> substitutes paragraph 40(2)</w:t>
      </w:r>
      <w:r w:rsidR="00AD018F" w:rsidRPr="00E101DF">
        <w:t>(g) with a new paragraph</w:t>
      </w:r>
      <w:r w:rsidR="000F6E44" w:rsidRPr="00E101DF">
        <w:t xml:space="preserve"> for commercially prepared and packaged dairy products.</w:t>
      </w:r>
    </w:p>
    <w:p w:rsidR="00807F58" w:rsidRPr="00E101DF" w:rsidRDefault="00807F58"/>
    <w:p w:rsidR="00807F58" w:rsidRPr="00E101DF" w:rsidRDefault="000C1B2D">
      <w:r w:rsidRPr="00E101DF">
        <w:t>The amendment removes the words ‘</w:t>
      </w:r>
      <w:r w:rsidR="00491CF0" w:rsidRPr="00E101DF">
        <w:t>recognised by the Office International des Epizooties as free from foot-and-mouth disease’ and inserts the words ‘on the DAFF FMD Approved Country List’.</w:t>
      </w:r>
    </w:p>
    <w:p w:rsidR="00807F58" w:rsidRPr="00E101DF" w:rsidRDefault="00807F58"/>
    <w:p w:rsidR="0080188F" w:rsidRPr="00E101DF" w:rsidRDefault="0080188F">
      <w:pPr>
        <w:overflowPunct/>
        <w:autoSpaceDE/>
        <w:autoSpaceDN/>
        <w:adjustRightInd/>
        <w:textAlignment w:val="auto"/>
      </w:pPr>
      <w:r w:rsidRPr="00E101DF">
        <w:br w:type="page"/>
      </w:r>
    </w:p>
    <w:p w:rsidR="00807F58" w:rsidRPr="00E101DF" w:rsidRDefault="00491CF0">
      <w:pPr>
        <w:overflowPunct/>
        <w:textAlignment w:val="auto"/>
      </w:pPr>
      <w:r w:rsidRPr="00E101DF">
        <w:lastRenderedPageBreak/>
        <w:t>The reference to the Office International des Epizooties (OIE) has been replaced with the DAFF FMD Approved Country List, which is reflected on the DAFF Import Conditions Database (ICON). The countries listed on the DAFF FMD Approved Country List are assessed for their FMD status. This assessment takes into account a country’s OIE FMD status but does not automatically accept a declaration to the OIE that a country is free from FMD until DAFF independently assesses and verifies this information. DAFF also takes into account the country’s overall animal health status and animal production, inspection and certification systems including the ability of the competent authority to prevent FMD outbreaks. In the event of an outbreak, DAFF would be able to update this list immediately to reflect the outbreak rather than relying on OIE updates, which may not meet DAFF’s requirements.</w:t>
      </w:r>
    </w:p>
    <w:p w:rsidR="00807F58" w:rsidRPr="00E101DF" w:rsidRDefault="00807F58"/>
    <w:p w:rsidR="00807F58" w:rsidRPr="00E101DF" w:rsidRDefault="00491CF0">
      <w:r w:rsidRPr="00E101DF">
        <w:rPr>
          <w:b/>
        </w:rPr>
        <w:t>Item 13</w:t>
      </w:r>
      <w:r w:rsidR="00946E3D" w:rsidRPr="00E101DF">
        <w:t xml:space="preserve"> substitutes </w:t>
      </w:r>
      <w:r w:rsidR="00F51524" w:rsidRPr="00E101DF">
        <w:t>paragraph </w:t>
      </w:r>
      <w:r w:rsidR="00946E3D" w:rsidRPr="00E101DF">
        <w:t xml:space="preserve">40(2)(i) with a new paragraph for </w:t>
      </w:r>
      <w:r w:rsidR="00845D36" w:rsidRPr="00E101DF">
        <w:t>personal consignments of cheese</w:t>
      </w:r>
      <w:r w:rsidR="00946E3D" w:rsidRPr="00E101DF">
        <w:t>cakes, and cooked cakes contai</w:t>
      </w:r>
      <w:r w:rsidR="00BE67B6" w:rsidRPr="00E101DF">
        <w:t>ning dairy fillings or toppings.</w:t>
      </w:r>
    </w:p>
    <w:p w:rsidR="00CD49F5" w:rsidRPr="00E101DF" w:rsidRDefault="00CD49F5">
      <w:pPr>
        <w:overflowPunct/>
        <w:autoSpaceDE/>
        <w:autoSpaceDN/>
        <w:adjustRightInd/>
        <w:textAlignment w:val="auto"/>
      </w:pPr>
    </w:p>
    <w:p w:rsidR="00807F58" w:rsidRPr="00E101DF" w:rsidRDefault="000C1B2D">
      <w:r w:rsidRPr="00E101DF">
        <w:t>The amendment removes the words ‘</w:t>
      </w:r>
      <w:r w:rsidR="00491CF0" w:rsidRPr="00E101DF">
        <w:t>recognised by the Office International des Epizooties as free from foot-and-mouth disease’ and inserts the words</w:t>
      </w:r>
      <w:r w:rsidR="002F594D" w:rsidRPr="00E101DF">
        <w:t xml:space="preserve"> ‘</w:t>
      </w:r>
      <w:r w:rsidRPr="00E101DF">
        <w:t>on the DAFF FMD Approved Country List</w:t>
      </w:r>
      <w:r w:rsidR="00491CF0" w:rsidRPr="00E101DF">
        <w:t>’.</w:t>
      </w:r>
    </w:p>
    <w:p w:rsidR="00807F58" w:rsidRPr="00E101DF" w:rsidRDefault="00807F58"/>
    <w:p w:rsidR="00807F58" w:rsidRPr="00E101DF" w:rsidRDefault="00491CF0">
      <w:r w:rsidRPr="00E101DF">
        <w:t>The purpose of the amendment is as outlined above at item</w:t>
      </w:r>
      <w:r w:rsidR="0012178D" w:rsidRPr="00E101DF">
        <w:t> </w:t>
      </w:r>
      <w:r w:rsidR="000C1B2D" w:rsidRPr="00E101DF">
        <w:t>12.</w:t>
      </w:r>
    </w:p>
    <w:p w:rsidR="00807F58" w:rsidRPr="00E101DF" w:rsidRDefault="00807F58"/>
    <w:p w:rsidR="00807F58" w:rsidRPr="00E101DF" w:rsidRDefault="00491CF0">
      <w:r w:rsidRPr="00E101DF">
        <w:rPr>
          <w:b/>
        </w:rPr>
        <w:t>Item 14</w:t>
      </w:r>
      <w:r w:rsidR="00946E3D" w:rsidRPr="00E101DF">
        <w:t xml:space="preserve"> omits the word </w:t>
      </w:r>
      <w:r w:rsidR="004C5769" w:rsidRPr="00E101DF">
        <w:t>‘</w:t>
      </w:r>
      <w:r w:rsidR="00946E3D" w:rsidRPr="00E101DF">
        <w:t>cof</w:t>
      </w:r>
      <w:r w:rsidR="000C1B2D" w:rsidRPr="00E101DF">
        <w:t>fee’ from subparagraph</w:t>
      </w:r>
      <w:r w:rsidR="008D6DEC" w:rsidRPr="00E101DF">
        <w:t> </w:t>
      </w:r>
      <w:r w:rsidR="000C1B2D" w:rsidRPr="00E101DF">
        <w:t xml:space="preserve">40(2)(j)(i) of </w:t>
      </w:r>
      <w:r w:rsidR="00014967" w:rsidRPr="00E101DF">
        <w:t xml:space="preserve">the </w:t>
      </w:r>
      <w:r w:rsidR="00222520" w:rsidRPr="00E101DF">
        <w:t>1998 Proclamation</w:t>
      </w:r>
      <w:r w:rsidR="000C1B2D" w:rsidRPr="00E101DF">
        <w:t xml:space="preserve"> and inserts the words</w:t>
      </w:r>
      <w:r w:rsidRPr="00E101DF">
        <w:t xml:space="preserve"> ‘coffee, tea’.</w:t>
      </w:r>
    </w:p>
    <w:p w:rsidR="00807F58" w:rsidRPr="00E101DF" w:rsidRDefault="00807F58"/>
    <w:p w:rsidR="00807F58" w:rsidRPr="00E101DF" w:rsidRDefault="00491CF0">
      <w:r w:rsidRPr="00E101DF">
        <w:t>The amendment includes tea as an ingredient of a dairy-based powdered beverage that is exempt under subparagraph</w:t>
      </w:r>
      <w:r w:rsidR="00D272B7" w:rsidRPr="00E101DF">
        <w:t> </w:t>
      </w:r>
      <w:r w:rsidRPr="00E101DF">
        <w:t>40(2)(j)(i) from the requirement of an import permit.</w:t>
      </w:r>
    </w:p>
    <w:p w:rsidR="00807F58" w:rsidRPr="00E101DF" w:rsidRDefault="00807F58"/>
    <w:p w:rsidR="00807F58" w:rsidRPr="00E101DF" w:rsidRDefault="00491CF0">
      <w:r w:rsidRPr="00E101DF">
        <w:t>The amendment correct</w:t>
      </w:r>
      <w:r w:rsidR="002D2342" w:rsidRPr="00E101DF">
        <w:t>s</w:t>
      </w:r>
      <w:r w:rsidRPr="00E101DF">
        <w:t xml:space="preserve"> a drafting error from the previous amendment to </w:t>
      </w:r>
      <w:r w:rsidR="00014967" w:rsidRPr="00E101DF">
        <w:t xml:space="preserve">the </w:t>
      </w:r>
      <w:r w:rsidR="00222520" w:rsidRPr="00E101DF">
        <w:t>1998 Proclamation</w:t>
      </w:r>
      <w:r w:rsidRPr="00E101DF">
        <w:t>.</w:t>
      </w:r>
    </w:p>
    <w:p w:rsidR="00807F58" w:rsidRPr="00E101DF" w:rsidRDefault="00807F58"/>
    <w:p w:rsidR="00807F58" w:rsidRPr="00E101DF" w:rsidRDefault="00491CF0">
      <w:r w:rsidRPr="00E101DF">
        <w:rPr>
          <w:b/>
        </w:rPr>
        <w:t>Item 15</w:t>
      </w:r>
      <w:r w:rsidR="00946E3D" w:rsidRPr="00E101DF">
        <w:t xml:space="preserve"> omits the word</w:t>
      </w:r>
      <w:r w:rsidR="002F594D" w:rsidRPr="00E101DF">
        <w:t xml:space="preserve"> ‘</w:t>
      </w:r>
      <w:r w:rsidR="00946E3D" w:rsidRPr="00E101DF">
        <w:t>it</w:t>
      </w:r>
      <w:r w:rsidR="008D076D" w:rsidRPr="00E101DF">
        <w:t>.</w:t>
      </w:r>
      <w:r w:rsidR="000C1B2D" w:rsidRPr="00E101DF">
        <w:t>’ with a full stop from subparagraph</w:t>
      </w:r>
      <w:r w:rsidR="008D3AA2" w:rsidRPr="00E101DF">
        <w:t> </w:t>
      </w:r>
      <w:r w:rsidR="000C1B2D" w:rsidRPr="00E101DF">
        <w:t>40(2)(j)(iv) and inserts the word ‘</w:t>
      </w:r>
      <w:r w:rsidRPr="00E101DF">
        <w:t>it;’ with a semi-colon.</w:t>
      </w:r>
    </w:p>
    <w:p w:rsidR="00807F58" w:rsidRPr="00E101DF" w:rsidRDefault="00807F58"/>
    <w:p w:rsidR="00807F58" w:rsidRPr="00E101DF" w:rsidRDefault="00491CF0">
      <w:r w:rsidRPr="00E101DF">
        <w:t>The typographical amendment allows the subsection to continue with new paragraphs, as outlined below at item</w:t>
      </w:r>
      <w:r w:rsidR="000A3EF0" w:rsidRPr="00E101DF">
        <w:t> </w:t>
      </w:r>
      <w:r w:rsidRPr="00E101DF">
        <w:t>16.</w:t>
      </w:r>
    </w:p>
    <w:p w:rsidR="00807F58" w:rsidRPr="00E101DF" w:rsidRDefault="00807F58"/>
    <w:p w:rsidR="00807F58" w:rsidRPr="00E101DF" w:rsidRDefault="00491CF0">
      <w:r w:rsidRPr="00E101DF">
        <w:rPr>
          <w:b/>
        </w:rPr>
        <w:t>Item 16</w:t>
      </w:r>
      <w:r w:rsidR="00401EF0" w:rsidRPr="00E101DF">
        <w:t xml:space="preserve"> </w:t>
      </w:r>
      <w:r w:rsidRPr="00E101DF">
        <w:t>inserts new paragraphs (k), (l) and (m) in subsection</w:t>
      </w:r>
      <w:r w:rsidR="00C858B0" w:rsidRPr="00E101DF">
        <w:t> </w:t>
      </w:r>
      <w:r w:rsidRPr="00E101DF">
        <w:t xml:space="preserve">40(2) of </w:t>
      </w:r>
      <w:r w:rsidR="00014967" w:rsidRPr="00E101DF">
        <w:t xml:space="preserve">the </w:t>
      </w:r>
      <w:r w:rsidR="00222520" w:rsidRPr="00E101DF">
        <w:t>1998 Proclamation</w:t>
      </w:r>
      <w:r w:rsidRPr="00E101DF">
        <w:t>, which contains a list of dairy products exempt from the requirement of an import permit.</w:t>
      </w:r>
    </w:p>
    <w:p w:rsidR="00807F58" w:rsidRPr="00E101DF" w:rsidRDefault="00807F58"/>
    <w:p w:rsidR="00807F58" w:rsidRPr="00E101DF" w:rsidRDefault="00491CF0">
      <w:pPr>
        <w:overflowPunct/>
        <w:autoSpaceDE/>
        <w:autoSpaceDN/>
        <w:adjustRightInd/>
        <w:textAlignment w:val="auto"/>
      </w:pPr>
      <w:r w:rsidRPr="00E101DF">
        <w:t>New paragraph</w:t>
      </w:r>
      <w:r w:rsidR="001548D2" w:rsidRPr="00E101DF">
        <w:t> </w:t>
      </w:r>
      <w:r w:rsidRPr="00E101DF">
        <w:t xml:space="preserve">40(2)(k) includes protein powders and supplements (with or without enzymes or egg proteins) that are commercially prepared and packaged,  manufactured in a </w:t>
      </w:r>
      <w:r w:rsidR="006455CB" w:rsidRPr="00E101DF">
        <w:t>country on the</w:t>
      </w:r>
      <w:r w:rsidR="00933061" w:rsidRPr="00E101DF">
        <w:t xml:space="preserve"> DAFF FMD Approved Country List</w:t>
      </w:r>
      <w:r w:rsidRPr="00E101DF">
        <w:t xml:space="preserve"> and</w:t>
      </w:r>
      <w:r w:rsidR="006455CB" w:rsidRPr="00E101DF">
        <w:t xml:space="preserve"> for</w:t>
      </w:r>
      <w:r w:rsidRPr="00E101DF">
        <w:t xml:space="preserve"> </w:t>
      </w:r>
      <w:r w:rsidR="006455CB" w:rsidRPr="00E101DF">
        <w:t>the</w:t>
      </w:r>
      <w:r w:rsidRPr="00E101DF">
        <w:t xml:space="preserve"> </w:t>
      </w:r>
      <w:r w:rsidR="006455CB" w:rsidRPr="00E101DF">
        <w:t>personal</w:t>
      </w:r>
      <w:r w:rsidRPr="00E101DF">
        <w:t xml:space="preserve"> </w:t>
      </w:r>
      <w:r w:rsidR="006455CB" w:rsidRPr="00E101DF">
        <w:t>consumption</w:t>
      </w:r>
      <w:r w:rsidRPr="00E101DF">
        <w:t xml:space="preserve"> </w:t>
      </w:r>
      <w:r w:rsidR="006455CB" w:rsidRPr="00E101DF">
        <w:t>of</w:t>
      </w:r>
      <w:r w:rsidRPr="00E101DF">
        <w:t xml:space="preserve"> </w:t>
      </w:r>
      <w:r w:rsidR="006455CB" w:rsidRPr="00E101DF">
        <w:t>the person</w:t>
      </w:r>
      <w:r w:rsidRPr="00E101DF">
        <w:t xml:space="preserve"> </w:t>
      </w:r>
      <w:r w:rsidR="006455CB" w:rsidRPr="00E101DF">
        <w:t>wishing</w:t>
      </w:r>
      <w:r w:rsidRPr="00E101DF">
        <w:t xml:space="preserve"> </w:t>
      </w:r>
      <w:r w:rsidR="006455CB" w:rsidRPr="00E101DF">
        <w:t>to</w:t>
      </w:r>
      <w:r w:rsidRPr="00E101DF">
        <w:t xml:space="preserve"> </w:t>
      </w:r>
      <w:r w:rsidR="006455CB" w:rsidRPr="00E101DF">
        <w:t>import</w:t>
      </w:r>
      <w:r w:rsidRPr="00E101DF">
        <w:t xml:space="preserve"> the product.</w:t>
      </w:r>
    </w:p>
    <w:p w:rsidR="00807F58" w:rsidRPr="00E101DF" w:rsidRDefault="00807F58"/>
    <w:p w:rsidR="00965C07" w:rsidRPr="00E101DF" w:rsidRDefault="00965C07">
      <w:pPr>
        <w:overflowPunct/>
        <w:autoSpaceDE/>
        <w:autoSpaceDN/>
        <w:adjustRightInd/>
        <w:textAlignment w:val="auto"/>
      </w:pPr>
      <w:r w:rsidRPr="00E101DF">
        <w:br w:type="page"/>
      </w:r>
    </w:p>
    <w:p w:rsidR="00965C07" w:rsidRPr="00E101DF" w:rsidRDefault="00965C07">
      <w:pPr>
        <w:overflowPunct/>
        <w:autoSpaceDE/>
        <w:autoSpaceDN/>
        <w:adjustRightInd/>
        <w:textAlignment w:val="auto"/>
      </w:pPr>
    </w:p>
    <w:p w:rsidR="00807F58" w:rsidRPr="00E101DF" w:rsidRDefault="00491CF0">
      <w:r w:rsidRPr="00E101DF">
        <w:t>This amendment provides a separate listing for protein powders and supplements</w:t>
      </w:r>
      <w:r w:rsidR="00510CC9" w:rsidRPr="00E101DF">
        <w:t xml:space="preserve"> containing egg, dairy or meat ingredients which would otherwise be covered by the generic requirements of </w:t>
      </w:r>
      <w:r w:rsidR="00014967" w:rsidRPr="00E101DF">
        <w:t xml:space="preserve">the </w:t>
      </w:r>
      <w:r w:rsidR="00222520" w:rsidRPr="00E101DF">
        <w:t>1998 Proclamation</w:t>
      </w:r>
      <w:r w:rsidR="00845D36" w:rsidRPr="00E101DF">
        <w:t>, for example, the 10 per cent</w:t>
      </w:r>
      <w:r w:rsidR="00510CC9" w:rsidRPr="00E101DF">
        <w:t xml:space="preserve"> rules (subsection</w:t>
      </w:r>
      <w:r w:rsidR="00ED4324" w:rsidRPr="00E101DF">
        <w:t> </w:t>
      </w:r>
      <w:r w:rsidR="00510CC9" w:rsidRPr="00E101DF">
        <w:t>41(2))</w:t>
      </w:r>
      <w:r w:rsidR="00E823A1" w:rsidRPr="00E101DF">
        <w:t xml:space="preserve"> or </w:t>
      </w:r>
      <w:r w:rsidR="00FB463A" w:rsidRPr="00E101DF">
        <w:t>other</w:t>
      </w:r>
      <w:r w:rsidR="00E823A1" w:rsidRPr="00E101DF">
        <w:t xml:space="preserve"> exception</w:t>
      </w:r>
      <w:r w:rsidR="000C1B2D" w:rsidRPr="00E101DF">
        <w:t>s applying to dairy products in subsection</w:t>
      </w:r>
      <w:r w:rsidR="0091187D" w:rsidRPr="00E101DF">
        <w:t> </w:t>
      </w:r>
      <w:r w:rsidR="000C1B2D" w:rsidRPr="00E101DF">
        <w:t>40(2). The new listing in subsection</w:t>
      </w:r>
      <w:r w:rsidR="00D31EDE" w:rsidRPr="00E101DF">
        <w:t> </w:t>
      </w:r>
      <w:r w:rsidR="000C1B2D" w:rsidRPr="00E101DF">
        <w:t xml:space="preserve">40(2) will apply, </w:t>
      </w:r>
      <w:r w:rsidRPr="00E101DF">
        <w:t>allowing the importation of protein powders for personal use to be permitted without an import permit regardless of whether they contain enzymes or egg proteins, provided they are commercially prepared and packaged and are sourced from a country on the DAFF FMD Approved Country List.</w:t>
      </w:r>
    </w:p>
    <w:p w:rsidR="00807F58" w:rsidRPr="00E101DF" w:rsidRDefault="00807F58"/>
    <w:p w:rsidR="00807F58" w:rsidRPr="00E101DF" w:rsidRDefault="00491CF0">
      <w:r w:rsidRPr="00E101DF">
        <w:t xml:space="preserve">These products will also no longer be covered by the general prohibition </w:t>
      </w:r>
      <w:r w:rsidR="00845D36" w:rsidRPr="00E101DF">
        <w:t>on</w:t>
      </w:r>
      <w:r w:rsidRPr="00E101DF">
        <w:t xml:space="preserve"> the importation of animal </w:t>
      </w:r>
      <w:r w:rsidR="00E823A1" w:rsidRPr="00E101DF">
        <w:t xml:space="preserve">enzymes and microbial enzymes in </w:t>
      </w:r>
      <w:r w:rsidR="00B66B15" w:rsidRPr="00E101DF">
        <w:t>t</w:t>
      </w:r>
      <w:r w:rsidR="00E823A1" w:rsidRPr="00E101DF">
        <w:t>able</w:t>
      </w:r>
      <w:r w:rsidR="00414577" w:rsidRPr="00E101DF">
        <w:t> </w:t>
      </w:r>
      <w:r w:rsidR="00E823A1" w:rsidRPr="00E101DF">
        <w:t xml:space="preserve">11, </w:t>
      </w:r>
      <w:r w:rsidR="00B66B15" w:rsidRPr="00E101DF">
        <w:t>i</w:t>
      </w:r>
      <w:r w:rsidR="00E823A1" w:rsidRPr="00E101DF">
        <w:t>tems</w:t>
      </w:r>
      <w:r w:rsidR="004F00CF" w:rsidRPr="00E101DF">
        <w:t> </w:t>
      </w:r>
      <w:r w:rsidR="00E823A1" w:rsidRPr="00E101DF">
        <w:t xml:space="preserve">2 </w:t>
      </w:r>
      <w:r w:rsidR="00B66B15" w:rsidRPr="00E101DF">
        <w:rPr>
          <w:rFonts w:eastAsia="Arial"/>
        </w:rPr>
        <w:t>and</w:t>
      </w:r>
      <w:r w:rsidR="000C1B2D" w:rsidRPr="00E101DF">
        <w:rPr>
          <w:rFonts w:eastAsia="Arial"/>
        </w:rPr>
        <w:t xml:space="preserve"> </w:t>
      </w:r>
      <w:r w:rsidR="000C1B2D" w:rsidRPr="00E101DF">
        <w:t>21 of section</w:t>
      </w:r>
      <w:r w:rsidR="002C7AA6" w:rsidRPr="00E101DF">
        <w:t> </w:t>
      </w:r>
      <w:r w:rsidR="000C1B2D" w:rsidRPr="00E101DF">
        <w:t xml:space="preserve">27 of </w:t>
      </w:r>
      <w:r w:rsidR="00014967" w:rsidRPr="00E101DF">
        <w:t xml:space="preserve">the </w:t>
      </w:r>
      <w:r w:rsidR="00222520" w:rsidRPr="00E101DF">
        <w:t>1998 Proclamation</w:t>
      </w:r>
      <w:r w:rsidR="000C1B2D" w:rsidRPr="00E101DF">
        <w:t>.</w:t>
      </w:r>
    </w:p>
    <w:p w:rsidR="00807F58" w:rsidRPr="00E101DF" w:rsidRDefault="00807F58"/>
    <w:p w:rsidR="00CD49F5" w:rsidRPr="00E101DF" w:rsidRDefault="0063425F">
      <w:r w:rsidRPr="00E101DF">
        <w:t>N</w:t>
      </w:r>
      <w:r w:rsidR="00FB38F5" w:rsidRPr="00E101DF">
        <w:t>ew paragraph 40(2)(l) include</w:t>
      </w:r>
      <w:r w:rsidRPr="00E101DF">
        <w:t xml:space="preserve">s </w:t>
      </w:r>
      <w:r w:rsidR="00695FE0" w:rsidRPr="00E101DF">
        <w:t>a dairy product that is manufactured in a country not listed on the DAFF FMD Approved Country List</w:t>
      </w:r>
      <w:r w:rsidR="000C1B2D" w:rsidRPr="00E101DF">
        <w:t>, is shelf stable, imported in an amount not more than one kilogram or one litre, imported for the personal consumption of the person wishing to import the product and not prohibited by a notice on the Department of Agriculture, Fisheries and Forestry website.</w:t>
      </w:r>
    </w:p>
    <w:p w:rsidR="00807F58" w:rsidRPr="00E101DF" w:rsidRDefault="00807F58"/>
    <w:p w:rsidR="00807F58" w:rsidRPr="00E101DF" w:rsidRDefault="00491CF0">
      <w:r w:rsidRPr="00E101DF">
        <w:t xml:space="preserve">This amendment allows the </w:t>
      </w:r>
      <w:r w:rsidR="00695FE0" w:rsidRPr="00E101DF">
        <w:t>importation</w:t>
      </w:r>
      <w:r w:rsidRPr="00E101DF">
        <w:t xml:space="preserve"> </w:t>
      </w:r>
      <w:r w:rsidR="00695FE0" w:rsidRPr="00E101DF">
        <w:t>of</w:t>
      </w:r>
      <w:r w:rsidRPr="00E101DF">
        <w:t xml:space="preserve"> dairy products w</w:t>
      </w:r>
      <w:r w:rsidR="00695FE0" w:rsidRPr="00E101DF">
        <w:t>ithout</w:t>
      </w:r>
      <w:r w:rsidRPr="00E101DF">
        <w:t xml:space="preserve"> </w:t>
      </w:r>
      <w:r w:rsidR="00695FE0" w:rsidRPr="00E101DF">
        <w:t>an</w:t>
      </w:r>
      <w:r w:rsidRPr="00E101DF">
        <w:t xml:space="preserve"> </w:t>
      </w:r>
      <w:r w:rsidR="00695FE0" w:rsidRPr="00E101DF">
        <w:t>import</w:t>
      </w:r>
      <w:r w:rsidRPr="00E101DF">
        <w:t xml:space="preserve"> </w:t>
      </w:r>
      <w:r w:rsidR="00695FE0" w:rsidRPr="00E101DF">
        <w:t>permit,</w:t>
      </w:r>
      <w:r w:rsidRPr="00E101DF">
        <w:t xml:space="preserve"> </w:t>
      </w:r>
      <w:r w:rsidR="00685E4A" w:rsidRPr="00E101DF">
        <w:t>if they</w:t>
      </w:r>
      <w:r w:rsidR="00695FE0" w:rsidRPr="00E101DF">
        <w:t xml:space="preserve"> </w:t>
      </w:r>
      <w:r w:rsidRPr="00E101DF">
        <w:t>comply with the restrictions outlined above.</w:t>
      </w:r>
    </w:p>
    <w:p w:rsidR="00807F58" w:rsidRPr="00E101DF" w:rsidRDefault="00807F58"/>
    <w:p w:rsidR="00807F58" w:rsidRPr="00E101DF" w:rsidRDefault="00E60BD1">
      <w:r w:rsidRPr="00E101DF">
        <w:t>Dairy products in this</w:t>
      </w:r>
      <w:r w:rsidR="00EA5B37" w:rsidRPr="00E101DF">
        <w:t xml:space="preserve"> paragraph</w:t>
      </w:r>
      <w:r w:rsidRPr="00E101DF">
        <w:t xml:space="preserve"> include</w:t>
      </w:r>
      <w:r w:rsidR="00EA5B37" w:rsidRPr="00E101DF">
        <w:t xml:space="preserve"> pow</w:t>
      </w:r>
      <w:r w:rsidR="00491CF0" w:rsidRPr="00E101DF">
        <w:t>dered dairy (e</w:t>
      </w:r>
      <w:r w:rsidR="005E3E07" w:rsidRPr="00E101DF">
        <w:t>.</w:t>
      </w:r>
      <w:r w:rsidR="00491CF0" w:rsidRPr="00E101DF">
        <w:t xml:space="preserve">g. </w:t>
      </w:r>
      <w:r w:rsidR="00FD2EFE" w:rsidRPr="00E101DF">
        <w:t>Horlics, milk powder, M</w:t>
      </w:r>
      <w:r w:rsidR="00491CF0" w:rsidRPr="00E101DF">
        <w:t xml:space="preserve">ilo), Indian dairy sweets, such as </w:t>
      </w:r>
      <w:r w:rsidR="00EA5B37" w:rsidRPr="00E101DF">
        <w:t>gulab jamun (an</w:t>
      </w:r>
      <w:r w:rsidR="00491CF0" w:rsidRPr="00E101DF">
        <w:t xml:space="preserve"> </w:t>
      </w:r>
      <w:r w:rsidR="00EA5B37" w:rsidRPr="00E101DF">
        <w:t>Indian</w:t>
      </w:r>
      <w:r w:rsidR="00491CF0" w:rsidRPr="00E101DF">
        <w:t xml:space="preserve"> </w:t>
      </w:r>
      <w:r w:rsidR="00EA5B37" w:rsidRPr="00E101DF">
        <w:t>dessert</w:t>
      </w:r>
      <w:r w:rsidR="00491CF0" w:rsidRPr="00E101DF">
        <w:t xml:space="preserve"> </w:t>
      </w:r>
      <w:r w:rsidR="00EA5B37" w:rsidRPr="00E101DF">
        <w:t>made</w:t>
      </w:r>
      <w:r w:rsidR="00491CF0" w:rsidRPr="00E101DF">
        <w:t xml:space="preserve"> </w:t>
      </w:r>
      <w:r w:rsidR="00EA5B37" w:rsidRPr="00E101DF">
        <w:t>mostly</w:t>
      </w:r>
      <w:r w:rsidR="00491CF0" w:rsidRPr="00E101DF">
        <w:t xml:space="preserve"> </w:t>
      </w:r>
      <w:r w:rsidR="00EA5B37" w:rsidRPr="00E101DF">
        <w:t>of</w:t>
      </w:r>
      <w:r w:rsidR="00491CF0" w:rsidRPr="00E101DF">
        <w:t xml:space="preserve"> </w:t>
      </w:r>
      <w:r w:rsidR="00EA5B37" w:rsidRPr="00E101DF">
        <w:t>milk</w:t>
      </w:r>
      <w:r w:rsidR="00491CF0" w:rsidRPr="00E101DF">
        <w:t xml:space="preserve"> </w:t>
      </w:r>
      <w:r w:rsidR="00EA5B37" w:rsidRPr="00E101DF">
        <w:t>solids), dairy based sweets and</w:t>
      </w:r>
      <w:r w:rsidR="00491CF0" w:rsidRPr="00E101DF">
        <w:t xml:space="preserve"> </w:t>
      </w:r>
      <w:r w:rsidR="00EA5B37" w:rsidRPr="00E101DF">
        <w:t>dulce</w:t>
      </w:r>
      <w:r w:rsidR="00491CF0" w:rsidRPr="00E101DF">
        <w:t xml:space="preserve"> </w:t>
      </w:r>
      <w:r w:rsidR="00EA5B37" w:rsidRPr="00E101DF">
        <w:t>de</w:t>
      </w:r>
      <w:r w:rsidR="00491CF0" w:rsidRPr="00E101DF">
        <w:t xml:space="preserve"> </w:t>
      </w:r>
      <w:r w:rsidR="00EA5B37" w:rsidRPr="00E101DF">
        <w:t>leche</w:t>
      </w:r>
      <w:r w:rsidR="00491CF0" w:rsidRPr="00E101DF">
        <w:t xml:space="preserve"> </w:t>
      </w:r>
      <w:r w:rsidR="00EA5B37" w:rsidRPr="00E101DF">
        <w:t>(a</w:t>
      </w:r>
      <w:r w:rsidR="00491CF0" w:rsidRPr="00E101DF">
        <w:t xml:space="preserve"> </w:t>
      </w:r>
      <w:r w:rsidR="00EA5B37" w:rsidRPr="00E101DF">
        <w:t>milk</w:t>
      </w:r>
      <w:r w:rsidR="00491CF0" w:rsidRPr="00E101DF">
        <w:t xml:space="preserve"> </w:t>
      </w:r>
      <w:r w:rsidR="00EA5B37" w:rsidRPr="00E101DF">
        <w:t>caramel</w:t>
      </w:r>
      <w:r w:rsidR="00491CF0" w:rsidRPr="00E101DF">
        <w:t xml:space="preserve"> </w:t>
      </w:r>
      <w:r w:rsidR="00EA5B37" w:rsidRPr="00E101DF">
        <w:t>common</w:t>
      </w:r>
      <w:r w:rsidR="00491CF0" w:rsidRPr="00E101DF">
        <w:t xml:space="preserve"> </w:t>
      </w:r>
      <w:r w:rsidR="00EA5B37" w:rsidRPr="00E101DF">
        <w:t>in</w:t>
      </w:r>
      <w:r w:rsidR="00491CF0" w:rsidRPr="00E101DF">
        <w:t xml:space="preserve"> </w:t>
      </w:r>
      <w:r w:rsidR="00EA5B37" w:rsidRPr="00E101DF">
        <w:t>Latin</w:t>
      </w:r>
      <w:r w:rsidR="00491CF0" w:rsidRPr="00E101DF">
        <w:t xml:space="preserve"> </w:t>
      </w:r>
      <w:r w:rsidR="00EA5B37" w:rsidRPr="00E101DF">
        <w:t>America)</w:t>
      </w:r>
      <w:r w:rsidRPr="00E101DF">
        <w:t>.</w:t>
      </w:r>
    </w:p>
    <w:p w:rsidR="00807F58" w:rsidRPr="00E101DF" w:rsidRDefault="00807F58"/>
    <w:p w:rsidR="00807F58" w:rsidRPr="00E101DF" w:rsidRDefault="0063425F">
      <w:r w:rsidRPr="00E101DF">
        <w:t>N</w:t>
      </w:r>
      <w:r w:rsidR="000C1B2D" w:rsidRPr="00E101DF">
        <w:t>ew paragraph</w:t>
      </w:r>
      <w:r w:rsidR="00AD4E3E" w:rsidRPr="00E101DF">
        <w:t> </w:t>
      </w:r>
      <w:r w:rsidR="000C1B2D" w:rsidRPr="00E101DF">
        <w:t xml:space="preserve">40(2)(m) includes personal </w:t>
      </w:r>
      <w:r w:rsidR="00A321AC" w:rsidRPr="00E101DF">
        <w:t>consignments</w:t>
      </w:r>
      <w:r w:rsidR="00491CF0" w:rsidRPr="00E101DF">
        <w:t xml:space="preserve"> </w:t>
      </w:r>
      <w:r w:rsidR="000C401E" w:rsidRPr="00E101DF">
        <w:t xml:space="preserve">of dairy products that are </w:t>
      </w:r>
      <w:r w:rsidR="00A321AC" w:rsidRPr="00E101DF">
        <w:t>infant</w:t>
      </w:r>
      <w:r w:rsidR="00491CF0" w:rsidRPr="00E101DF">
        <w:t xml:space="preserve"> </w:t>
      </w:r>
      <w:r w:rsidR="007A1F6A" w:rsidRPr="00E101DF">
        <w:t>food and</w:t>
      </w:r>
      <w:r w:rsidR="00491CF0" w:rsidRPr="00E101DF">
        <w:t xml:space="preserve"> </w:t>
      </w:r>
      <w:r w:rsidR="00A321AC" w:rsidRPr="00E101DF">
        <w:t>shelf</w:t>
      </w:r>
      <w:r w:rsidR="00491CF0" w:rsidRPr="00E101DF">
        <w:t xml:space="preserve"> </w:t>
      </w:r>
      <w:r w:rsidR="00A321AC" w:rsidRPr="00E101DF">
        <w:t>stable</w:t>
      </w:r>
      <w:r w:rsidR="000C401E" w:rsidRPr="00E101DF">
        <w:t xml:space="preserve">; </w:t>
      </w:r>
      <w:r w:rsidR="007A1F6A" w:rsidRPr="00E101DF">
        <w:t xml:space="preserve">manufactured in a country not listed on the </w:t>
      </w:r>
      <w:r w:rsidR="000C401E" w:rsidRPr="00E101DF">
        <w:t xml:space="preserve">DAFF FMD Approved Country List </w:t>
      </w:r>
      <w:r w:rsidR="007A1F6A" w:rsidRPr="00E101DF">
        <w:t>and</w:t>
      </w:r>
      <w:r w:rsidR="00491CF0" w:rsidRPr="00E101DF">
        <w:t xml:space="preserve"> is </w:t>
      </w:r>
      <w:r w:rsidR="00A321AC" w:rsidRPr="00E101DF">
        <w:t>for</w:t>
      </w:r>
      <w:r w:rsidR="00491CF0" w:rsidRPr="00E101DF">
        <w:t xml:space="preserve"> </w:t>
      </w:r>
      <w:r w:rsidR="00A321AC" w:rsidRPr="00E101DF">
        <w:t>the</w:t>
      </w:r>
      <w:r w:rsidR="00491CF0" w:rsidRPr="00E101DF">
        <w:t xml:space="preserve"> </w:t>
      </w:r>
      <w:r w:rsidR="00A321AC" w:rsidRPr="00E101DF">
        <w:t>personal</w:t>
      </w:r>
      <w:r w:rsidR="00491CF0" w:rsidRPr="00E101DF">
        <w:t xml:space="preserve"> </w:t>
      </w:r>
      <w:r w:rsidR="00A321AC" w:rsidRPr="00E101DF">
        <w:t>use</w:t>
      </w:r>
      <w:r w:rsidR="00491CF0" w:rsidRPr="00E101DF">
        <w:t xml:space="preserve"> </w:t>
      </w:r>
      <w:r w:rsidR="00A321AC" w:rsidRPr="00E101DF">
        <w:t>of</w:t>
      </w:r>
      <w:r w:rsidR="00491CF0" w:rsidRPr="00E101DF">
        <w:t xml:space="preserve"> </w:t>
      </w:r>
      <w:r w:rsidR="00A321AC" w:rsidRPr="00E101DF">
        <w:t>infants</w:t>
      </w:r>
      <w:r w:rsidR="00491CF0" w:rsidRPr="00E101DF">
        <w:t xml:space="preserve"> </w:t>
      </w:r>
      <w:r w:rsidR="00A321AC" w:rsidRPr="00E101DF">
        <w:t>under</w:t>
      </w:r>
      <w:r w:rsidR="00491CF0" w:rsidRPr="00E101DF">
        <w:t xml:space="preserve"> </w:t>
      </w:r>
      <w:r w:rsidR="00A321AC" w:rsidRPr="00E101DF">
        <w:t>the</w:t>
      </w:r>
      <w:r w:rsidR="00491CF0" w:rsidRPr="00E101DF">
        <w:t xml:space="preserve"> </w:t>
      </w:r>
      <w:r w:rsidR="00A321AC" w:rsidRPr="00E101DF">
        <w:t>care</w:t>
      </w:r>
      <w:r w:rsidR="00491CF0" w:rsidRPr="00E101DF">
        <w:t xml:space="preserve"> </w:t>
      </w:r>
      <w:r w:rsidR="00A321AC" w:rsidRPr="00E101DF">
        <w:t>of</w:t>
      </w:r>
      <w:r w:rsidR="00491CF0" w:rsidRPr="00E101DF">
        <w:t xml:space="preserve"> </w:t>
      </w:r>
      <w:r w:rsidR="00A321AC" w:rsidRPr="00E101DF">
        <w:t>the</w:t>
      </w:r>
      <w:r w:rsidR="00491CF0" w:rsidRPr="00E101DF">
        <w:t xml:space="preserve"> </w:t>
      </w:r>
      <w:r w:rsidR="00A321AC" w:rsidRPr="00E101DF">
        <w:t>person</w:t>
      </w:r>
      <w:r w:rsidR="00491CF0" w:rsidRPr="00E101DF">
        <w:t xml:space="preserve"> </w:t>
      </w:r>
      <w:r w:rsidR="00A321AC" w:rsidRPr="00E101DF">
        <w:t>wishing</w:t>
      </w:r>
      <w:r w:rsidR="00491CF0" w:rsidRPr="00E101DF">
        <w:t xml:space="preserve"> </w:t>
      </w:r>
      <w:r w:rsidR="00A321AC" w:rsidRPr="00E101DF">
        <w:t>to</w:t>
      </w:r>
      <w:r w:rsidR="00491CF0" w:rsidRPr="00E101DF">
        <w:t xml:space="preserve"> </w:t>
      </w:r>
      <w:r w:rsidR="00A321AC" w:rsidRPr="00E101DF">
        <w:t>import</w:t>
      </w:r>
      <w:r w:rsidR="00491CF0" w:rsidRPr="00E101DF">
        <w:t xml:space="preserve"> it</w:t>
      </w:r>
      <w:r w:rsidR="00A321AC" w:rsidRPr="00E101DF">
        <w:t>. If</w:t>
      </w:r>
      <w:r w:rsidR="00491CF0" w:rsidRPr="00E101DF">
        <w:t xml:space="preserve"> the </w:t>
      </w:r>
      <w:r w:rsidR="00A321AC" w:rsidRPr="00E101DF">
        <w:t>consignment</w:t>
      </w:r>
      <w:r w:rsidR="00491CF0" w:rsidRPr="00E101DF">
        <w:t xml:space="preserve"> </w:t>
      </w:r>
      <w:r w:rsidR="00A321AC" w:rsidRPr="00E101DF">
        <w:t>is</w:t>
      </w:r>
      <w:r w:rsidR="00491CF0" w:rsidRPr="00E101DF">
        <w:t xml:space="preserve"> </w:t>
      </w:r>
      <w:r w:rsidR="00A321AC" w:rsidRPr="00E101DF">
        <w:t>accompanied</w:t>
      </w:r>
      <w:r w:rsidR="00491CF0" w:rsidRPr="00E101DF">
        <w:t xml:space="preserve"> </w:t>
      </w:r>
      <w:r w:rsidR="00A321AC" w:rsidRPr="00E101DF">
        <w:t>into</w:t>
      </w:r>
      <w:r w:rsidR="00491CF0" w:rsidRPr="00E101DF">
        <w:t xml:space="preserve"> </w:t>
      </w:r>
      <w:r w:rsidR="00A321AC" w:rsidRPr="00E101DF">
        <w:t>Australia</w:t>
      </w:r>
      <w:r w:rsidR="00491CF0" w:rsidRPr="00E101DF">
        <w:t xml:space="preserve"> </w:t>
      </w:r>
      <w:r w:rsidR="00A321AC" w:rsidRPr="00E101DF">
        <w:t>by</w:t>
      </w:r>
      <w:r w:rsidR="00491CF0" w:rsidRPr="00E101DF">
        <w:t xml:space="preserve"> </w:t>
      </w:r>
      <w:r w:rsidR="00A321AC" w:rsidRPr="00E101DF">
        <w:t>the</w:t>
      </w:r>
      <w:r w:rsidR="00491CF0" w:rsidRPr="00E101DF">
        <w:t xml:space="preserve"> </w:t>
      </w:r>
      <w:r w:rsidR="00A321AC" w:rsidRPr="00E101DF">
        <w:t>person</w:t>
      </w:r>
      <w:r w:rsidR="00491CF0" w:rsidRPr="00E101DF">
        <w:t xml:space="preserve"> </w:t>
      </w:r>
      <w:r w:rsidR="00A321AC" w:rsidRPr="00E101DF">
        <w:t>importing</w:t>
      </w:r>
      <w:r w:rsidR="00491CF0" w:rsidRPr="00E101DF">
        <w:t xml:space="preserve"> </w:t>
      </w:r>
      <w:r w:rsidR="00A321AC" w:rsidRPr="00E101DF">
        <w:t>it, it must be in</w:t>
      </w:r>
      <w:r w:rsidR="00491CF0" w:rsidRPr="00E101DF">
        <w:t xml:space="preserve"> </w:t>
      </w:r>
      <w:r w:rsidR="00A321AC" w:rsidRPr="00E101DF">
        <w:t>an</w:t>
      </w:r>
      <w:r w:rsidR="00491CF0" w:rsidRPr="00E101DF">
        <w:t xml:space="preserve"> </w:t>
      </w:r>
      <w:r w:rsidR="00A321AC" w:rsidRPr="00E101DF">
        <w:t>amount</w:t>
      </w:r>
      <w:r w:rsidR="00FD2EFE" w:rsidRPr="00E101DF">
        <w:t xml:space="preserve"> not more than five</w:t>
      </w:r>
      <w:r w:rsidR="0035617E" w:rsidRPr="00E101DF">
        <w:t> </w:t>
      </w:r>
      <w:r w:rsidR="00A321AC" w:rsidRPr="00E101DF">
        <w:t>kilograms</w:t>
      </w:r>
      <w:r w:rsidR="007A1F6A" w:rsidRPr="00E101DF">
        <w:t xml:space="preserve"> or not more than </w:t>
      </w:r>
      <w:r w:rsidR="00FD2EFE" w:rsidRPr="00E101DF">
        <w:t>five</w:t>
      </w:r>
      <w:r w:rsidR="009A4224" w:rsidRPr="00E101DF">
        <w:t> </w:t>
      </w:r>
      <w:r w:rsidR="007A1F6A" w:rsidRPr="00E101DF">
        <w:t>litres</w:t>
      </w:r>
      <w:r w:rsidR="00491CF0" w:rsidRPr="00E101DF">
        <w:t xml:space="preserve"> as per subsection</w:t>
      </w:r>
      <w:r w:rsidR="00AD4E3E" w:rsidRPr="00E101DF">
        <w:t> </w:t>
      </w:r>
      <w:r w:rsidR="00A321AC" w:rsidRPr="00E101DF">
        <w:t>40(2)(m)(v)(A), allowing, for example, families enough formula to cover the duration of their holiday. If</w:t>
      </w:r>
      <w:r w:rsidR="00491CF0" w:rsidRPr="00E101DF">
        <w:t xml:space="preserve"> </w:t>
      </w:r>
      <w:r w:rsidR="00A321AC" w:rsidRPr="00E101DF">
        <w:t>the</w:t>
      </w:r>
      <w:r w:rsidR="00491CF0" w:rsidRPr="00E101DF">
        <w:t xml:space="preserve"> </w:t>
      </w:r>
      <w:r w:rsidR="00A321AC" w:rsidRPr="00E101DF">
        <w:t>consignment</w:t>
      </w:r>
      <w:r w:rsidR="00491CF0" w:rsidRPr="00E101DF">
        <w:t xml:space="preserve"> </w:t>
      </w:r>
      <w:r w:rsidR="00A321AC" w:rsidRPr="00E101DF">
        <w:t>is</w:t>
      </w:r>
      <w:r w:rsidR="00491CF0" w:rsidRPr="00E101DF">
        <w:t xml:space="preserve"> </w:t>
      </w:r>
      <w:r w:rsidR="00A321AC" w:rsidRPr="00E101DF">
        <w:t>not</w:t>
      </w:r>
      <w:r w:rsidR="00491CF0" w:rsidRPr="00E101DF">
        <w:t xml:space="preserve"> </w:t>
      </w:r>
      <w:r w:rsidR="00A321AC" w:rsidRPr="00E101DF">
        <w:t>accompanied</w:t>
      </w:r>
      <w:r w:rsidR="00491CF0" w:rsidRPr="00E101DF">
        <w:t xml:space="preserve"> </w:t>
      </w:r>
      <w:r w:rsidR="00A321AC" w:rsidRPr="00E101DF">
        <w:t>by</w:t>
      </w:r>
      <w:r w:rsidR="00491CF0" w:rsidRPr="00E101DF">
        <w:t xml:space="preserve"> </w:t>
      </w:r>
      <w:r w:rsidR="00A321AC" w:rsidRPr="00E101DF">
        <w:t>the</w:t>
      </w:r>
      <w:r w:rsidR="00491CF0" w:rsidRPr="00E101DF">
        <w:t xml:space="preserve"> </w:t>
      </w:r>
      <w:r w:rsidR="00A321AC" w:rsidRPr="00E101DF">
        <w:t>person</w:t>
      </w:r>
      <w:r w:rsidR="00491CF0" w:rsidRPr="00E101DF">
        <w:t xml:space="preserve"> </w:t>
      </w:r>
      <w:r w:rsidR="00A321AC" w:rsidRPr="00E101DF">
        <w:t>importing</w:t>
      </w:r>
      <w:r w:rsidR="00491CF0" w:rsidRPr="00E101DF">
        <w:t xml:space="preserve"> it, it must be in an </w:t>
      </w:r>
      <w:r w:rsidR="00A321AC" w:rsidRPr="00E101DF">
        <w:t>amount</w:t>
      </w:r>
      <w:r w:rsidR="00491CF0" w:rsidRPr="00E101DF">
        <w:t xml:space="preserve"> </w:t>
      </w:r>
      <w:r w:rsidR="007A1F6A" w:rsidRPr="00E101DF">
        <w:t>not more than</w:t>
      </w:r>
      <w:r w:rsidR="00491CF0" w:rsidRPr="00E101DF">
        <w:t xml:space="preserve"> </w:t>
      </w:r>
      <w:r w:rsidR="000C401E" w:rsidRPr="00E101DF">
        <w:t>one</w:t>
      </w:r>
      <w:r w:rsidR="00491CF0" w:rsidRPr="00E101DF">
        <w:t xml:space="preserve"> </w:t>
      </w:r>
      <w:r w:rsidR="00A321AC" w:rsidRPr="00E101DF">
        <w:t>kilogram</w:t>
      </w:r>
      <w:r w:rsidR="00491CF0" w:rsidRPr="00E101DF">
        <w:t xml:space="preserve"> or not more than one litre </w:t>
      </w:r>
      <w:r w:rsidR="00A321AC" w:rsidRPr="00E101DF">
        <w:t>as per subsection</w:t>
      </w:r>
      <w:r w:rsidR="00AD4E3E" w:rsidRPr="00E101DF">
        <w:t> </w:t>
      </w:r>
      <w:r w:rsidR="00491CF0" w:rsidRPr="00E101DF">
        <w:t xml:space="preserve">40(2)(m)(v)(B), which is intended to </w:t>
      </w:r>
      <w:r w:rsidR="00A321AC" w:rsidRPr="00E101DF">
        <w:t>deter</w:t>
      </w:r>
      <w:r w:rsidR="00491CF0" w:rsidRPr="00E101DF">
        <w:t xml:space="preserve"> </w:t>
      </w:r>
      <w:r w:rsidR="00A321AC" w:rsidRPr="00E101DF">
        <w:t>importation</w:t>
      </w:r>
      <w:r w:rsidR="00491CF0" w:rsidRPr="00E101DF">
        <w:t xml:space="preserve"> </w:t>
      </w:r>
      <w:r w:rsidR="00A321AC" w:rsidRPr="00E101DF">
        <w:t>for</w:t>
      </w:r>
      <w:r w:rsidR="00491CF0" w:rsidRPr="00E101DF">
        <w:t xml:space="preserve"> </w:t>
      </w:r>
      <w:r w:rsidR="00A321AC" w:rsidRPr="00E101DF">
        <w:t>any</w:t>
      </w:r>
      <w:r w:rsidR="00491CF0" w:rsidRPr="00E101DF">
        <w:t xml:space="preserve"> </w:t>
      </w:r>
      <w:r w:rsidR="00A321AC" w:rsidRPr="00E101DF">
        <w:t>use</w:t>
      </w:r>
      <w:r w:rsidR="00491CF0" w:rsidRPr="00E101DF">
        <w:t xml:space="preserve"> </w:t>
      </w:r>
      <w:r w:rsidR="00A321AC" w:rsidRPr="00E101DF">
        <w:t>other</w:t>
      </w:r>
      <w:r w:rsidR="00491CF0" w:rsidRPr="00E101DF">
        <w:t xml:space="preserve"> than </w:t>
      </w:r>
      <w:r w:rsidR="00A321AC" w:rsidRPr="00E101DF">
        <w:t>feeding</w:t>
      </w:r>
      <w:r w:rsidR="00491CF0" w:rsidRPr="00E101DF">
        <w:t xml:space="preserve"> </w:t>
      </w:r>
      <w:r w:rsidR="00A321AC" w:rsidRPr="00E101DF">
        <w:t>an</w:t>
      </w:r>
      <w:r w:rsidR="00491CF0" w:rsidRPr="00E101DF">
        <w:t xml:space="preserve"> </w:t>
      </w:r>
      <w:r w:rsidR="00A321AC" w:rsidRPr="00E101DF">
        <w:t>infant</w:t>
      </w:r>
      <w:r w:rsidR="00491CF0" w:rsidRPr="00E101DF">
        <w:t xml:space="preserve"> (also consistent with amendments for shelf stable dairy products above).</w:t>
      </w:r>
    </w:p>
    <w:p w:rsidR="00807F58" w:rsidRPr="00E101DF" w:rsidRDefault="00807F58"/>
    <w:p w:rsidR="00807F58" w:rsidRPr="00E101DF" w:rsidRDefault="00A321AC">
      <w:r w:rsidRPr="00E101DF">
        <w:t>The general exception relating to infant food in subsection</w:t>
      </w:r>
      <w:r w:rsidR="005D3A0E" w:rsidRPr="00E101DF">
        <w:t> </w:t>
      </w:r>
      <w:r w:rsidRPr="00E101DF">
        <w:t>40(2)(b) continues to apply.</w:t>
      </w:r>
    </w:p>
    <w:p w:rsidR="00807F58" w:rsidRPr="00E101DF" w:rsidRDefault="00807F58"/>
    <w:p w:rsidR="00807F58" w:rsidRPr="00E101DF" w:rsidRDefault="00491CF0">
      <w:r w:rsidRPr="00E101DF">
        <w:rPr>
          <w:b/>
        </w:rPr>
        <w:t>Item 17</w:t>
      </w:r>
      <w:r w:rsidR="001B1D41" w:rsidRPr="00E101DF">
        <w:t xml:space="preserve"> </w:t>
      </w:r>
      <w:r w:rsidRPr="00E101DF">
        <w:t>inserts new items</w:t>
      </w:r>
      <w:r w:rsidR="00331E20" w:rsidRPr="00E101DF">
        <w:t> </w:t>
      </w:r>
      <w:r w:rsidRPr="00E101DF">
        <w:t>7, 8 and 9 after item</w:t>
      </w:r>
      <w:r w:rsidR="00331E20" w:rsidRPr="00E101DF">
        <w:t> </w:t>
      </w:r>
      <w:r w:rsidRPr="00E101DF">
        <w:t>6 of subsection</w:t>
      </w:r>
      <w:r w:rsidR="00331E20" w:rsidRPr="00E101DF">
        <w:t> </w:t>
      </w:r>
      <w:r w:rsidRPr="00E101DF">
        <w:t xml:space="preserve">41(2) of </w:t>
      </w:r>
      <w:r w:rsidR="00014967" w:rsidRPr="00E101DF">
        <w:t xml:space="preserve">the </w:t>
      </w:r>
      <w:r w:rsidR="00222520" w:rsidRPr="00E101DF">
        <w:t>1998 Proclamation</w:t>
      </w:r>
      <w:r w:rsidRPr="00E101DF">
        <w:t xml:space="preserve"> to include items of eggs and egg products which are exempt from the requirement of an import permit.</w:t>
      </w:r>
    </w:p>
    <w:p w:rsidR="00807F58" w:rsidRPr="00E101DF" w:rsidRDefault="00807F58"/>
    <w:p w:rsidR="00807F58" w:rsidRPr="00E101DF" w:rsidRDefault="00491CF0">
      <w:r w:rsidRPr="00E101DF">
        <w:t>New item</w:t>
      </w:r>
      <w:r w:rsidR="00B148F7" w:rsidRPr="00E101DF">
        <w:t> </w:t>
      </w:r>
      <w:r w:rsidRPr="00E101DF">
        <w:t>7 includes egg waffles that are shelf stable and for the personal consumption of the person wishing to import the product.</w:t>
      </w:r>
    </w:p>
    <w:p w:rsidR="00807F58" w:rsidRPr="00E101DF" w:rsidRDefault="00807F58"/>
    <w:p w:rsidR="00352E19" w:rsidRPr="00E101DF" w:rsidRDefault="00352E19">
      <w:pPr>
        <w:overflowPunct/>
        <w:autoSpaceDE/>
        <w:autoSpaceDN/>
        <w:adjustRightInd/>
        <w:textAlignment w:val="auto"/>
      </w:pPr>
      <w:r w:rsidRPr="00E101DF">
        <w:br w:type="page"/>
      </w:r>
    </w:p>
    <w:p w:rsidR="00807F58" w:rsidRPr="00E101DF" w:rsidRDefault="00491CF0">
      <w:r w:rsidRPr="00E101DF">
        <w:lastRenderedPageBreak/>
        <w:t>The amendment provides a separate listing for egg waffles which would</w:t>
      </w:r>
      <w:r w:rsidR="00965C07" w:rsidRPr="00E101DF">
        <w:t xml:space="preserve"> otherwise be covered by the 10 per cent</w:t>
      </w:r>
      <w:r w:rsidRPr="00E101DF">
        <w:t xml:space="preserve"> rules in subsection</w:t>
      </w:r>
      <w:r w:rsidR="005D59B1" w:rsidRPr="00E101DF">
        <w:t> </w:t>
      </w:r>
      <w:r w:rsidRPr="00E101DF">
        <w:t>41(2). This corrects a difficulty in applying these rules to egg waffles, including egg puffs, eggettes and Gai Daan Jai, where it is difficult to determine the percentage egg content and allows these goods to be imported without an import permit if they comply with the restrictions above.</w:t>
      </w:r>
    </w:p>
    <w:p w:rsidR="00807F58" w:rsidRPr="00E101DF" w:rsidRDefault="00807F58"/>
    <w:p w:rsidR="00807F58" w:rsidRPr="00E101DF" w:rsidRDefault="002774C4">
      <w:r w:rsidRPr="00E101DF">
        <w:t>N</w:t>
      </w:r>
      <w:r w:rsidR="00F8394A" w:rsidRPr="00E101DF">
        <w:t>ew item</w:t>
      </w:r>
      <w:r w:rsidR="004065EA" w:rsidRPr="00E101DF">
        <w:t> </w:t>
      </w:r>
      <w:r w:rsidR="00F8394A" w:rsidRPr="00E101DF">
        <w:t>8 include</w:t>
      </w:r>
      <w:r w:rsidRPr="00E101DF">
        <w:t>s</w:t>
      </w:r>
      <w:r w:rsidR="00F8394A" w:rsidRPr="00E101DF">
        <w:t xml:space="preserve"> </w:t>
      </w:r>
      <w:r w:rsidR="00491CF0" w:rsidRPr="00E101DF">
        <w:t>processed egg products (excluding whole eggs) that are shelf stable, imported in an amount not more than one kilogram or one litre and are for the personal consumption of the person wishing to import the product.</w:t>
      </w:r>
    </w:p>
    <w:p w:rsidR="00807F58" w:rsidRPr="00E101DF" w:rsidRDefault="00807F58"/>
    <w:p w:rsidR="00807F58" w:rsidRPr="00E101DF" w:rsidRDefault="00491CF0">
      <w:r w:rsidRPr="00E101DF">
        <w:t>The amendment provides a separate listing for processed egg products which would</w:t>
      </w:r>
      <w:r w:rsidR="00FD2EFE" w:rsidRPr="00E101DF">
        <w:t xml:space="preserve"> otherwise be covered by the 10 per cent</w:t>
      </w:r>
      <w:r w:rsidRPr="00E101DF">
        <w:t xml:space="preserve"> rules in subsection</w:t>
      </w:r>
      <w:r w:rsidR="00B66777" w:rsidRPr="00E101DF">
        <w:t> </w:t>
      </w:r>
      <w:r w:rsidRPr="00E101DF">
        <w:t xml:space="preserve">41(2). This corrects a difficulty in applying these rules to </w:t>
      </w:r>
      <w:r w:rsidR="00BC40AC" w:rsidRPr="00E101DF">
        <w:t>p</w:t>
      </w:r>
      <w:r w:rsidRPr="00E101DF">
        <w:t>rocessed egg products such as mayonnaise, pate (with egg hermetically sealed/unspecified egg content) and retorted egg products</w:t>
      </w:r>
      <w:r w:rsidR="00C03712" w:rsidRPr="00E101DF">
        <w:t xml:space="preserve"> (</w:t>
      </w:r>
      <w:r w:rsidR="00C03712" w:rsidRPr="00E101DF">
        <w:rPr>
          <w:szCs w:val="24"/>
        </w:rPr>
        <w:t>in an unopened, hermetically sealed container that has been heated for a time, and to a temperature, sufficient to make the content commercially sterile)</w:t>
      </w:r>
      <w:r w:rsidRPr="00E101DF">
        <w:t>, where it is difficult to determine the percentage of egg content and allows these goods to be imported without an import permit, if they comply with the restrictions above.</w:t>
      </w:r>
    </w:p>
    <w:p w:rsidR="00FD2EFE" w:rsidRPr="00E101DF" w:rsidRDefault="00FD2EFE"/>
    <w:p w:rsidR="00807F58" w:rsidRPr="00E101DF" w:rsidRDefault="002774C4">
      <w:r w:rsidRPr="00E101DF">
        <w:t>N</w:t>
      </w:r>
      <w:r w:rsidR="00AB6B75" w:rsidRPr="00E101DF">
        <w:t>ew item</w:t>
      </w:r>
      <w:r w:rsidR="001251B5" w:rsidRPr="00E101DF">
        <w:t> </w:t>
      </w:r>
      <w:r w:rsidR="00AB6B75" w:rsidRPr="00E101DF">
        <w:t>9</w:t>
      </w:r>
      <w:r w:rsidR="00B718C4" w:rsidRPr="00E101DF">
        <w:t xml:space="preserve"> include</w:t>
      </w:r>
      <w:r w:rsidRPr="00E101DF">
        <w:t>s</w:t>
      </w:r>
      <w:r w:rsidR="00B718C4" w:rsidRPr="00E101DF">
        <w:t xml:space="preserve"> a listing for </w:t>
      </w:r>
      <w:r w:rsidR="000C1B2D" w:rsidRPr="00E101DF">
        <w:t>whole eggs that are canned</w:t>
      </w:r>
      <w:r w:rsidR="00C03712" w:rsidRPr="00E101DF">
        <w:t>,</w:t>
      </w:r>
      <w:r w:rsidR="000C1B2D" w:rsidRPr="00E101DF">
        <w:t xml:space="preserve"> shelf stable and imported in an amount not more than one kilogram or not more than one litre and are for the personal consumption of the person wishing to import the product.</w:t>
      </w:r>
    </w:p>
    <w:p w:rsidR="00807F58" w:rsidRPr="00E101DF" w:rsidRDefault="00807F58"/>
    <w:p w:rsidR="00807F58" w:rsidRPr="00E101DF" w:rsidRDefault="004D1EE5">
      <w:r w:rsidRPr="00E101DF">
        <w:t xml:space="preserve">The amendment </w:t>
      </w:r>
      <w:r w:rsidR="00FC2517" w:rsidRPr="00E101DF">
        <w:t>allows the importation of</w:t>
      </w:r>
      <w:r w:rsidR="000C1B2D" w:rsidRPr="00E101DF">
        <w:t xml:space="preserve"> whole eggs without requiring an import permit, provided they comply with the restrictions above.</w:t>
      </w:r>
    </w:p>
    <w:p w:rsidR="00807F58" w:rsidRPr="00E101DF" w:rsidRDefault="00807F58"/>
    <w:p w:rsidR="00807F58" w:rsidRPr="00E101DF" w:rsidRDefault="000C1B2D">
      <w:r w:rsidRPr="00E101DF">
        <w:t>The amendment</w:t>
      </w:r>
      <w:r w:rsidR="00491CF0" w:rsidRPr="00E101DF">
        <w:t xml:space="preserve"> includes, for example, </w:t>
      </w:r>
      <w:r w:rsidR="004D1EE5" w:rsidRPr="00E101DF">
        <w:t>whole</w:t>
      </w:r>
      <w:r w:rsidR="00491CF0" w:rsidRPr="00E101DF">
        <w:t xml:space="preserve"> </w:t>
      </w:r>
      <w:r w:rsidR="004D1EE5" w:rsidRPr="00E101DF">
        <w:t>quail</w:t>
      </w:r>
      <w:r w:rsidR="00491CF0" w:rsidRPr="00E101DF">
        <w:t xml:space="preserve"> </w:t>
      </w:r>
      <w:r w:rsidR="004D1EE5" w:rsidRPr="00E101DF">
        <w:t>or</w:t>
      </w:r>
      <w:r w:rsidR="00491CF0" w:rsidRPr="00E101DF">
        <w:t xml:space="preserve"> </w:t>
      </w:r>
      <w:r w:rsidR="004D1EE5" w:rsidRPr="00E101DF">
        <w:t>duck</w:t>
      </w:r>
      <w:r w:rsidR="00491CF0" w:rsidRPr="00E101DF">
        <w:t xml:space="preserve"> </w:t>
      </w:r>
      <w:r w:rsidR="004D1EE5" w:rsidRPr="00E101DF">
        <w:t>eggs</w:t>
      </w:r>
      <w:r w:rsidR="00491CF0" w:rsidRPr="00E101DF">
        <w:t xml:space="preserve"> </w:t>
      </w:r>
      <w:r w:rsidR="004D1EE5" w:rsidRPr="00E101DF">
        <w:t>which</w:t>
      </w:r>
      <w:r w:rsidR="00491CF0" w:rsidRPr="00E101DF">
        <w:t xml:space="preserve"> are canned and </w:t>
      </w:r>
      <w:r w:rsidR="004D1EE5" w:rsidRPr="00E101DF">
        <w:t>must</w:t>
      </w:r>
      <w:r w:rsidR="00491CF0" w:rsidRPr="00E101DF">
        <w:t xml:space="preserve"> </w:t>
      </w:r>
      <w:r w:rsidR="004D1EE5" w:rsidRPr="00E101DF">
        <w:t>have</w:t>
      </w:r>
      <w:r w:rsidR="00491CF0" w:rsidRPr="00E101DF">
        <w:t xml:space="preserve"> been </w:t>
      </w:r>
      <w:r w:rsidR="004D1EE5" w:rsidRPr="00E101DF">
        <w:t>heat</w:t>
      </w:r>
      <w:r w:rsidR="00491CF0" w:rsidRPr="00E101DF">
        <w:t xml:space="preserve"> </w:t>
      </w:r>
      <w:r w:rsidR="004D1EE5" w:rsidRPr="00E101DF">
        <w:t>treated</w:t>
      </w:r>
      <w:r w:rsidR="00491CF0" w:rsidRPr="00E101DF">
        <w:t xml:space="preserve"> </w:t>
      </w:r>
      <w:r w:rsidR="004D1EE5" w:rsidRPr="00E101DF">
        <w:t>to</w:t>
      </w:r>
      <w:r w:rsidR="00491CF0" w:rsidRPr="00E101DF">
        <w:t xml:space="preserve"> </w:t>
      </w:r>
      <w:r w:rsidR="004D1EE5" w:rsidRPr="00E101DF">
        <w:t>ensure</w:t>
      </w:r>
      <w:r w:rsidR="00491CF0" w:rsidRPr="00E101DF">
        <w:t xml:space="preserve"> </w:t>
      </w:r>
      <w:r w:rsidR="004D1EE5" w:rsidRPr="00E101DF">
        <w:t>shelf</w:t>
      </w:r>
      <w:r w:rsidR="00491CF0" w:rsidRPr="00E101DF">
        <w:t xml:space="preserve"> </w:t>
      </w:r>
      <w:r w:rsidR="004D1EE5" w:rsidRPr="00E101DF">
        <w:t>stability,</w:t>
      </w:r>
      <w:r w:rsidR="00491CF0" w:rsidRPr="00E101DF">
        <w:t xml:space="preserve"> </w:t>
      </w:r>
      <w:r w:rsidR="004D1EE5" w:rsidRPr="00E101DF">
        <w:t>but excludes</w:t>
      </w:r>
      <w:r w:rsidR="00491CF0" w:rsidRPr="00E101DF">
        <w:t xml:space="preserve"> </w:t>
      </w:r>
      <w:r w:rsidR="004D1EE5" w:rsidRPr="00E101DF">
        <w:t>whole</w:t>
      </w:r>
      <w:r w:rsidR="00491CF0" w:rsidRPr="00E101DF">
        <w:t xml:space="preserve"> </w:t>
      </w:r>
      <w:r w:rsidR="004D1EE5" w:rsidRPr="00E101DF">
        <w:t>eggs</w:t>
      </w:r>
      <w:r w:rsidR="00491CF0" w:rsidRPr="00E101DF">
        <w:t xml:space="preserve"> </w:t>
      </w:r>
      <w:r w:rsidR="004D1EE5" w:rsidRPr="00E101DF">
        <w:t>prepared</w:t>
      </w:r>
      <w:r w:rsidR="00491CF0" w:rsidRPr="00E101DF">
        <w:t xml:space="preserve"> </w:t>
      </w:r>
      <w:r w:rsidR="004D1EE5" w:rsidRPr="00E101DF">
        <w:t>in</w:t>
      </w:r>
      <w:r w:rsidR="00491CF0" w:rsidRPr="00E101DF">
        <w:t xml:space="preserve"> </w:t>
      </w:r>
      <w:r w:rsidR="004D1EE5" w:rsidRPr="00E101DF">
        <w:t>other</w:t>
      </w:r>
      <w:r w:rsidR="00491CF0" w:rsidRPr="00E101DF">
        <w:t xml:space="preserve"> </w:t>
      </w:r>
      <w:r w:rsidR="004D1EE5" w:rsidRPr="00E101DF">
        <w:t>ways,</w:t>
      </w:r>
      <w:r w:rsidR="00491CF0" w:rsidRPr="00E101DF">
        <w:t xml:space="preserve"> such</w:t>
      </w:r>
      <w:r w:rsidR="004D1EE5" w:rsidRPr="00E101DF">
        <w:t xml:space="preserve"> as</w:t>
      </w:r>
      <w:r w:rsidR="00491CF0" w:rsidRPr="00E101DF">
        <w:t xml:space="preserve"> </w:t>
      </w:r>
      <w:r w:rsidR="004D1EE5" w:rsidRPr="00E101DF">
        <w:t>hard</w:t>
      </w:r>
      <w:r w:rsidR="00491CF0" w:rsidRPr="00E101DF">
        <w:t xml:space="preserve"> </w:t>
      </w:r>
      <w:r w:rsidR="004D1EE5" w:rsidRPr="00E101DF">
        <w:t>boiled</w:t>
      </w:r>
      <w:r w:rsidR="00491CF0" w:rsidRPr="00E101DF">
        <w:t xml:space="preserve"> </w:t>
      </w:r>
      <w:r w:rsidR="004D1EE5" w:rsidRPr="00E101DF">
        <w:t>or</w:t>
      </w:r>
      <w:r w:rsidR="00491CF0" w:rsidRPr="00E101DF">
        <w:t xml:space="preserve"> </w:t>
      </w:r>
      <w:r w:rsidR="004D1EE5" w:rsidRPr="00E101DF">
        <w:t>alkalised</w:t>
      </w:r>
      <w:r w:rsidR="00491CF0" w:rsidRPr="00E101DF">
        <w:t xml:space="preserve"> </w:t>
      </w:r>
      <w:r w:rsidR="004D1EE5" w:rsidRPr="00E101DF">
        <w:t>eggs.</w:t>
      </w:r>
    </w:p>
    <w:p w:rsidR="0045729F" w:rsidRPr="00E101DF" w:rsidRDefault="0045729F">
      <w:pPr>
        <w:overflowPunct/>
        <w:autoSpaceDE/>
        <w:autoSpaceDN/>
        <w:adjustRightInd/>
        <w:textAlignment w:val="auto"/>
        <w:rPr>
          <w:szCs w:val="24"/>
        </w:rPr>
      </w:pPr>
      <w:r w:rsidRPr="00E101DF">
        <w:rPr>
          <w:szCs w:val="24"/>
        </w:rPr>
        <w:br w:type="page"/>
      </w:r>
    </w:p>
    <w:p w:rsidR="002D5AB7" w:rsidRPr="00E101DF" w:rsidRDefault="002D5AB7" w:rsidP="00F531B8">
      <w:pPr>
        <w:overflowPunct/>
        <w:autoSpaceDE/>
        <w:autoSpaceDN/>
        <w:adjustRightInd/>
        <w:jc w:val="both"/>
        <w:textAlignment w:val="auto"/>
        <w:rPr>
          <w:szCs w:val="24"/>
        </w:rPr>
      </w:pPr>
    </w:p>
    <w:p w:rsidR="0080385D" w:rsidRPr="00E101DF" w:rsidRDefault="00491CF0" w:rsidP="0080385D">
      <w:pPr>
        <w:pStyle w:val="Header"/>
        <w:jc w:val="right"/>
        <w:rPr>
          <w:sz w:val="26"/>
        </w:rPr>
      </w:pPr>
      <w:r w:rsidRPr="00E101DF">
        <w:rPr>
          <w:b/>
          <w:szCs w:val="22"/>
          <w:u w:val="single"/>
        </w:rPr>
        <w:t>ATTACHMENT</w:t>
      </w:r>
    </w:p>
    <w:p w:rsidR="00807F58" w:rsidRPr="00E101DF" w:rsidRDefault="00807F58"/>
    <w:p w:rsidR="00CB35FA" w:rsidRPr="00E101DF" w:rsidRDefault="00CB35FA" w:rsidP="00CB35FA">
      <w:pPr>
        <w:spacing w:before="360" w:after="120"/>
        <w:jc w:val="center"/>
        <w:rPr>
          <w:b/>
          <w:sz w:val="28"/>
          <w:szCs w:val="28"/>
        </w:rPr>
      </w:pPr>
      <w:r w:rsidRPr="00E101DF">
        <w:rPr>
          <w:b/>
          <w:sz w:val="28"/>
          <w:szCs w:val="28"/>
        </w:rPr>
        <w:t>Statement of Compatibility with Human Rights</w:t>
      </w:r>
    </w:p>
    <w:p w:rsidR="00CB35FA" w:rsidRPr="00E101DF" w:rsidRDefault="00CB35FA" w:rsidP="00CB35FA">
      <w:pPr>
        <w:spacing w:before="120" w:after="120"/>
        <w:jc w:val="center"/>
        <w:rPr>
          <w:szCs w:val="24"/>
        </w:rPr>
      </w:pPr>
      <w:r w:rsidRPr="00E101DF">
        <w:rPr>
          <w:i/>
          <w:szCs w:val="24"/>
        </w:rPr>
        <w:t>Prepared in accordance with Part 3 of the Human Rights (Parliamentary Scrutiny) Act</w:t>
      </w:r>
      <w:r w:rsidR="00124F3E" w:rsidRPr="00E101DF">
        <w:rPr>
          <w:i/>
          <w:szCs w:val="24"/>
        </w:rPr>
        <w:t> </w:t>
      </w:r>
      <w:r w:rsidRPr="00E101DF">
        <w:rPr>
          <w:i/>
          <w:szCs w:val="24"/>
        </w:rPr>
        <w:t>2011</w:t>
      </w:r>
    </w:p>
    <w:p w:rsidR="00CB35FA" w:rsidRPr="00E101DF" w:rsidRDefault="00CB35FA" w:rsidP="00CB35FA">
      <w:pPr>
        <w:jc w:val="center"/>
        <w:rPr>
          <w:szCs w:val="24"/>
        </w:rPr>
      </w:pPr>
    </w:p>
    <w:p w:rsidR="00CB35FA" w:rsidRPr="00E101DF" w:rsidRDefault="00CB35FA" w:rsidP="00CB35FA">
      <w:pPr>
        <w:spacing w:before="120" w:after="120"/>
        <w:jc w:val="center"/>
        <w:rPr>
          <w:b/>
          <w:i/>
          <w:szCs w:val="24"/>
        </w:rPr>
      </w:pPr>
      <w:r w:rsidRPr="00E101DF">
        <w:rPr>
          <w:b/>
          <w:i/>
          <w:szCs w:val="24"/>
        </w:rPr>
        <w:t>Quarantine Amendment Proclamation</w:t>
      </w:r>
      <w:r w:rsidR="009567FD" w:rsidRPr="00E101DF">
        <w:rPr>
          <w:b/>
          <w:i/>
          <w:szCs w:val="24"/>
        </w:rPr>
        <w:t> </w:t>
      </w:r>
      <w:r w:rsidR="00F21F07" w:rsidRPr="00E101DF">
        <w:rPr>
          <w:b/>
          <w:i/>
          <w:szCs w:val="24"/>
        </w:rPr>
        <w:t>2012</w:t>
      </w:r>
      <w:r w:rsidR="009567FD" w:rsidRPr="00E101DF">
        <w:rPr>
          <w:b/>
          <w:i/>
          <w:szCs w:val="24"/>
        </w:rPr>
        <w:t> </w:t>
      </w:r>
      <w:r w:rsidR="00F21F07" w:rsidRPr="00E101DF">
        <w:rPr>
          <w:b/>
          <w:i/>
          <w:szCs w:val="24"/>
        </w:rPr>
        <w:t>(No.</w:t>
      </w:r>
      <w:r w:rsidR="00F2208C" w:rsidRPr="00E101DF">
        <w:rPr>
          <w:b/>
          <w:i/>
          <w:szCs w:val="24"/>
        </w:rPr>
        <w:t xml:space="preserve"> 2</w:t>
      </w:r>
      <w:r w:rsidR="00F21F07" w:rsidRPr="00E101DF">
        <w:rPr>
          <w:b/>
          <w:i/>
          <w:szCs w:val="24"/>
        </w:rPr>
        <w:t>)</w:t>
      </w:r>
    </w:p>
    <w:p w:rsidR="00CB35FA" w:rsidRPr="00E101DF" w:rsidRDefault="00CB35FA" w:rsidP="00CB35FA">
      <w:pPr>
        <w:spacing w:before="120" w:after="120"/>
        <w:jc w:val="center"/>
        <w:rPr>
          <w:szCs w:val="24"/>
        </w:rPr>
      </w:pPr>
      <w:r w:rsidRPr="00E101DF">
        <w:rPr>
          <w:szCs w:val="24"/>
        </w:rPr>
        <w:t>This Legislative Instrument is compatible with the human rights and freedoms recognised or declared in the international instruments listed in section</w:t>
      </w:r>
      <w:r w:rsidR="002B5A24" w:rsidRPr="00E101DF">
        <w:rPr>
          <w:szCs w:val="24"/>
        </w:rPr>
        <w:t> </w:t>
      </w:r>
      <w:r w:rsidRPr="00E101DF">
        <w:rPr>
          <w:szCs w:val="24"/>
        </w:rPr>
        <w:t xml:space="preserve">3 of the </w:t>
      </w:r>
      <w:r w:rsidRPr="00E101DF">
        <w:rPr>
          <w:i/>
          <w:szCs w:val="24"/>
        </w:rPr>
        <w:t>Human Rights (Parliamentary Scrutiny) Act</w:t>
      </w:r>
      <w:r w:rsidR="002B5A24" w:rsidRPr="00E101DF">
        <w:t> </w:t>
      </w:r>
      <w:r w:rsidRPr="00E101DF">
        <w:rPr>
          <w:i/>
          <w:szCs w:val="24"/>
        </w:rPr>
        <w:t>2011</w:t>
      </w:r>
      <w:r w:rsidRPr="00E101DF">
        <w:rPr>
          <w:szCs w:val="24"/>
        </w:rPr>
        <w:t>.</w:t>
      </w:r>
    </w:p>
    <w:p w:rsidR="00CB35FA" w:rsidRPr="00E101DF" w:rsidRDefault="00CB35FA" w:rsidP="00CB35FA">
      <w:pPr>
        <w:rPr>
          <w:szCs w:val="24"/>
        </w:rPr>
      </w:pPr>
    </w:p>
    <w:p w:rsidR="00CB35FA" w:rsidRPr="00E101DF" w:rsidRDefault="00CB35FA" w:rsidP="00CB35FA">
      <w:pPr>
        <w:spacing w:before="120" w:after="120"/>
        <w:jc w:val="both"/>
        <w:rPr>
          <w:b/>
          <w:szCs w:val="24"/>
        </w:rPr>
      </w:pPr>
      <w:r w:rsidRPr="00E101DF">
        <w:rPr>
          <w:b/>
          <w:szCs w:val="24"/>
        </w:rPr>
        <w:t>Overview of the Legislative Instrument</w:t>
      </w:r>
    </w:p>
    <w:p w:rsidR="00807F58" w:rsidRPr="00E101DF" w:rsidRDefault="00EB2824">
      <w:pPr>
        <w:rPr>
          <w:szCs w:val="24"/>
        </w:rPr>
      </w:pPr>
      <w:r w:rsidRPr="00E101DF">
        <w:rPr>
          <w:szCs w:val="24"/>
        </w:rPr>
        <w:t>This</w:t>
      </w:r>
      <w:r w:rsidR="00CB35FA" w:rsidRPr="00E101DF">
        <w:rPr>
          <w:szCs w:val="24"/>
        </w:rPr>
        <w:t xml:space="preserve"> Legislative Instrument amends section</w:t>
      </w:r>
      <w:r w:rsidR="00FE420E" w:rsidRPr="00E101DF">
        <w:rPr>
          <w:szCs w:val="24"/>
        </w:rPr>
        <w:t> </w:t>
      </w:r>
      <w:r w:rsidR="00A06467" w:rsidRPr="00E101DF">
        <w:rPr>
          <w:szCs w:val="24"/>
        </w:rPr>
        <w:t>3,</w:t>
      </w:r>
      <w:r w:rsidR="00CB35FA" w:rsidRPr="00E101DF">
        <w:rPr>
          <w:szCs w:val="24"/>
        </w:rPr>
        <w:t xml:space="preserve"> </w:t>
      </w:r>
      <w:r w:rsidR="00FE420E" w:rsidRPr="00E101DF">
        <w:rPr>
          <w:szCs w:val="24"/>
        </w:rPr>
        <w:t>section </w:t>
      </w:r>
      <w:r w:rsidR="00CB35FA" w:rsidRPr="00E101DF">
        <w:rPr>
          <w:szCs w:val="24"/>
        </w:rPr>
        <w:t>38, table</w:t>
      </w:r>
      <w:r w:rsidR="00FE420E" w:rsidRPr="00E101DF">
        <w:rPr>
          <w:szCs w:val="24"/>
        </w:rPr>
        <w:t> </w:t>
      </w:r>
      <w:r w:rsidR="00CB35FA" w:rsidRPr="00E101DF">
        <w:rPr>
          <w:szCs w:val="24"/>
        </w:rPr>
        <w:t>13 and subsections</w:t>
      </w:r>
      <w:r w:rsidR="00FE420E" w:rsidRPr="00E101DF">
        <w:rPr>
          <w:szCs w:val="24"/>
        </w:rPr>
        <w:t> </w:t>
      </w:r>
      <w:r w:rsidR="00CB35FA" w:rsidRPr="00E101DF">
        <w:rPr>
          <w:szCs w:val="24"/>
        </w:rPr>
        <w:t xml:space="preserve">40(2) and 41(2) of the </w:t>
      </w:r>
      <w:r w:rsidR="00946E3D" w:rsidRPr="00E101DF">
        <w:rPr>
          <w:i/>
          <w:szCs w:val="24"/>
        </w:rPr>
        <w:t>Quarantine Proclamation</w:t>
      </w:r>
      <w:r w:rsidR="009567FD" w:rsidRPr="00E101DF">
        <w:rPr>
          <w:i/>
          <w:szCs w:val="24"/>
        </w:rPr>
        <w:t> </w:t>
      </w:r>
      <w:r w:rsidR="00946E3D" w:rsidRPr="00E101DF">
        <w:rPr>
          <w:i/>
          <w:szCs w:val="24"/>
        </w:rPr>
        <w:t>1998</w:t>
      </w:r>
      <w:r w:rsidR="00CB35FA" w:rsidRPr="00E101DF">
        <w:rPr>
          <w:szCs w:val="24"/>
        </w:rPr>
        <w:t xml:space="preserve"> to remov</w:t>
      </w:r>
      <w:r w:rsidR="00F531B8" w:rsidRPr="00E101DF">
        <w:rPr>
          <w:szCs w:val="24"/>
        </w:rPr>
        <w:t>e the import permit requirement for specific</w:t>
      </w:r>
      <w:r w:rsidR="00CB35FA" w:rsidRPr="00E101DF">
        <w:rPr>
          <w:szCs w:val="24"/>
        </w:rPr>
        <w:t xml:space="preserve"> items </w:t>
      </w:r>
      <w:r w:rsidR="00F531B8" w:rsidRPr="00E101DF">
        <w:rPr>
          <w:szCs w:val="24"/>
        </w:rPr>
        <w:t>of animal origin imported for personal use.</w:t>
      </w:r>
    </w:p>
    <w:p w:rsidR="00807F58" w:rsidRPr="00E101DF" w:rsidRDefault="00807F58"/>
    <w:p w:rsidR="00807F58" w:rsidRPr="00E101DF" w:rsidRDefault="00FE420E">
      <w:r w:rsidRPr="00E101DF">
        <w:t>This L</w:t>
      </w:r>
      <w:r w:rsidR="00CB35FA" w:rsidRPr="00E101DF">
        <w:t xml:space="preserve">egislative </w:t>
      </w:r>
      <w:r w:rsidRPr="00E101DF">
        <w:t>I</w:t>
      </w:r>
      <w:r w:rsidR="00CB35FA" w:rsidRPr="00E101DF">
        <w:t>nstrument allow</w:t>
      </w:r>
      <w:r w:rsidRPr="00E101DF">
        <w:t>s</w:t>
      </w:r>
      <w:r w:rsidR="00CB35FA" w:rsidRPr="00E101DF">
        <w:t xml:space="preserve"> low risk, high volume items containing ingredients of animal origin that are commercially prepared and packaged and intended for the personal use of the importer, to be imported into Australia without requiring an import permit.</w:t>
      </w:r>
      <w:r w:rsidR="00ED3CE6" w:rsidRPr="00E101DF">
        <w:t xml:space="preserve"> </w:t>
      </w:r>
      <w:r w:rsidR="000C1B2D" w:rsidRPr="00E101DF">
        <w:t xml:space="preserve">The </w:t>
      </w:r>
      <w:r w:rsidRPr="00E101DF">
        <w:t>L</w:t>
      </w:r>
      <w:r w:rsidR="00ED3CE6" w:rsidRPr="00E101DF">
        <w:t xml:space="preserve">egislative </w:t>
      </w:r>
      <w:r w:rsidRPr="00E101DF">
        <w:t>I</w:t>
      </w:r>
      <w:r w:rsidR="00ED3CE6" w:rsidRPr="00E101DF">
        <w:t>nstrument</w:t>
      </w:r>
      <w:r w:rsidR="00CB35FA" w:rsidRPr="00E101DF">
        <w:t xml:space="preserve"> </w:t>
      </w:r>
      <w:r w:rsidR="00D01BA0" w:rsidRPr="00E101DF">
        <w:t xml:space="preserve">reduces </w:t>
      </w:r>
      <w:r w:rsidR="000C1B2D" w:rsidRPr="00E101DF">
        <w:t>the administrative burden in managing interactions with passengers (air and sea) and senders of mail, detained goods and complaint handling in relation to low risk, high volume items which currently require inspection and seizure or treatment.</w:t>
      </w:r>
    </w:p>
    <w:p w:rsidR="00CB35FA" w:rsidRPr="00E101DF" w:rsidRDefault="00CB35FA" w:rsidP="00FE420E"/>
    <w:p w:rsidR="00CB35FA" w:rsidRPr="00E101DF" w:rsidRDefault="00CB35FA" w:rsidP="00CB35FA">
      <w:pPr>
        <w:spacing w:before="120" w:after="120"/>
        <w:rPr>
          <w:b/>
          <w:szCs w:val="24"/>
        </w:rPr>
      </w:pPr>
      <w:r w:rsidRPr="00E101DF">
        <w:rPr>
          <w:b/>
          <w:szCs w:val="24"/>
        </w:rPr>
        <w:t>Human rights implications</w:t>
      </w:r>
    </w:p>
    <w:p w:rsidR="00CB35FA" w:rsidRPr="00E101DF" w:rsidRDefault="00CB35FA" w:rsidP="00CB35FA">
      <w:pPr>
        <w:spacing w:before="120" w:after="120"/>
        <w:rPr>
          <w:szCs w:val="24"/>
        </w:rPr>
      </w:pPr>
      <w:r w:rsidRPr="00E101DF">
        <w:rPr>
          <w:szCs w:val="24"/>
        </w:rPr>
        <w:t>This Legislative Instrument does not engage any of the applicable rights or freedoms.</w:t>
      </w:r>
    </w:p>
    <w:p w:rsidR="00CB35FA" w:rsidRPr="00E101DF" w:rsidRDefault="00CB35FA" w:rsidP="00CB35FA">
      <w:pPr>
        <w:rPr>
          <w:szCs w:val="24"/>
        </w:rPr>
      </w:pPr>
    </w:p>
    <w:p w:rsidR="00CB35FA" w:rsidRPr="00E101DF" w:rsidRDefault="00CB35FA" w:rsidP="00CB35FA">
      <w:pPr>
        <w:spacing w:before="120" w:after="120"/>
        <w:rPr>
          <w:b/>
          <w:szCs w:val="24"/>
        </w:rPr>
      </w:pPr>
      <w:r w:rsidRPr="00E101DF">
        <w:rPr>
          <w:b/>
          <w:szCs w:val="24"/>
        </w:rPr>
        <w:t>Conclusion</w:t>
      </w:r>
    </w:p>
    <w:p w:rsidR="00CB35FA" w:rsidRPr="00E101DF" w:rsidRDefault="00CB35FA" w:rsidP="00CB35FA">
      <w:pPr>
        <w:spacing w:before="120" w:after="120"/>
        <w:rPr>
          <w:szCs w:val="24"/>
        </w:rPr>
      </w:pPr>
      <w:r w:rsidRPr="00E101DF">
        <w:rPr>
          <w:szCs w:val="24"/>
        </w:rPr>
        <w:t>This Legislative Instrument is compatible with human rights as it does not raise any human rights issues.</w:t>
      </w:r>
    </w:p>
    <w:p w:rsidR="00CB35FA" w:rsidRPr="00E101DF" w:rsidRDefault="00CB35FA" w:rsidP="00CB35FA">
      <w:pPr>
        <w:rPr>
          <w:szCs w:val="24"/>
        </w:rPr>
      </w:pPr>
    </w:p>
    <w:p w:rsidR="00807F58" w:rsidRPr="00E101DF" w:rsidRDefault="00B7709B">
      <w:pPr>
        <w:jc w:val="center"/>
        <w:rPr>
          <w:b/>
          <w:szCs w:val="24"/>
        </w:rPr>
      </w:pPr>
      <w:r w:rsidRPr="00E101DF">
        <w:rPr>
          <w:b/>
          <w:szCs w:val="24"/>
        </w:rPr>
        <w:t xml:space="preserve">Senator the Hon. </w:t>
      </w:r>
      <w:r w:rsidR="0067178D" w:rsidRPr="00E101DF">
        <w:rPr>
          <w:b/>
          <w:szCs w:val="24"/>
        </w:rPr>
        <w:t>Joseph William Ludwig</w:t>
      </w:r>
    </w:p>
    <w:p w:rsidR="00807F58" w:rsidRPr="00E101DF" w:rsidRDefault="00B7709B">
      <w:pPr>
        <w:jc w:val="center"/>
        <w:rPr>
          <w:szCs w:val="24"/>
        </w:rPr>
      </w:pPr>
      <w:r w:rsidRPr="00E101DF">
        <w:rPr>
          <w:b/>
          <w:szCs w:val="24"/>
        </w:rPr>
        <w:t>Ministe</w:t>
      </w:r>
      <w:r w:rsidR="0067178D" w:rsidRPr="00E101DF">
        <w:rPr>
          <w:b/>
          <w:szCs w:val="24"/>
        </w:rPr>
        <w:t xml:space="preserve">r </w:t>
      </w:r>
      <w:r w:rsidR="00CB35FA" w:rsidRPr="00E101DF">
        <w:rPr>
          <w:b/>
          <w:szCs w:val="24"/>
        </w:rPr>
        <w:t>for Agriculture, Fisheries and Forestry</w:t>
      </w:r>
    </w:p>
    <w:p w:rsidR="00CB35FA" w:rsidRPr="00E101DF" w:rsidRDefault="00CB35FA" w:rsidP="00CB35FA">
      <w:pPr>
        <w:ind w:left="720" w:hanging="720"/>
      </w:pPr>
    </w:p>
    <w:p w:rsidR="004450F5" w:rsidRPr="00E101DF" w:rsidRDefault="004450F5" w:rsidP="00CE2241">
      <w:pPr>
        <w:rPr>
          <w:iCs/>
          <w:u w:val="single"/>
        </w:rPr>
      </w:pPr>
    </w:p>
    <w:sectPr w:rsidR="004450F5" w:rsidRPr="00E101DF" w:rsidSect="009567FD">
      <w:footerReference w:type="default" r:id="rId8"/>
      <w:pgSz w:w="11906" w:h="16838" w:code="9"/>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88F" w:rsidRDefault="0080188F">
      <w:r>
        <w:separator/>
      </w:r>
    </w:p>
  </w:endnote>
  <w:endnote w:type="continuationSeparator" w:id="0">
    <w:p w:rsidR="0080188F" w:rsidRDefault="00801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01890"/>
      <w:docPartObj>
        <w:docPartGallery w:val="Page Numbers (Bottom of Page)"/>
        <w:docPartUnique/>
      </w:docPartObj>
    </w:sdtPr>
    <w:sdtEndPr>
      <w:rPr>
        <w:sz w:val="22"/>
      </w:rPr>
    </w:sdtEndPr>
    <w:sdtContent>
      <w:p w:rsidR="0080188F" w:rsidRDefault="0084750E">
        <w:pPr>
          <w:pStyle w:val="Footer"/>
          <w:jc w:val="center"/>
          <w:rPr>
            <w:sz w:val="22"/>
          </w:rPr>
        </w:pPr>
        <w:r w:rsidRPr="00491CF0">
          <w:rPr>
            <w:sz w:val="22"/>
          </w:rPr>
          <w:fldChar w:fldCharType="begin"/>
        </w:r>
        <w:r w:rsidR="0080188F" w:rsidRPr="00491CF0">
          <w:rPr>
            <w:sz w:val="22"/>
          </w:rPr>
          <w:instrText xml:space="preserve"> PAGE   \* MERGEFORMAT </w:instrText>
        </w:r>
        <w:r w:rsidRPr="00491CF0">
          <w:rPr>
            <w:sz w:val="22"/>
          </w:rPr>
          <w:fldChar w:fldCharType="separate"/>
        </w:r>
        <w:r w:rsidR="00E101DF">
          <w:rPr>
            <w:noProof/>
            <w:sz w:val="22"/>
          </w:rPr>
          <w:t>9</w:t>
        </w:r>
        <w:r w:rsidRPr="00491CF0">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88F" w:rsidRDefault="0080188F">
      <w:r>
        <w:separator/>
      </w:r>
    </w:p>
  </w:footnote>
  <w:footnote w:type="continuationSeparator" w:id="0">
    <w:p w:rsidR="0080188F" w:rsidRDefault="00801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1C5D"/>
    <w:multiLevelType w:val="hybridMultilevel"/>
    <w:tmpl w:val="12D01C2C"/>
    <w:lvl w:ilvl="0" w:tplc="914EEF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5AA1869"/>
    <w:multiLevelType w:val="hybridMultilevel"/>
    <w:tmpl w:val="2FAC47C8"/>
    <w:lvl w:ilvl="0" w:tplc="AF247E3C">
      <w:start w:val="1"/>
      <w:numFmt w:val="bullet"/>
      <w:lvlText w:val="o"/>
      <w:lvlJc w:val="left"/>
      <w:pPr>
        <w:tabs>
          <w:tab w:val="num" w:pos="780"/>
        </w:tabs>
        <w:ind w:left="780" w:hanging="360"/>
      </w:pPr>
      <w:rPr>
        <w:rFonts w:ascii="Courier New" w:hAnsi="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8138B"/>
    <w:rsid w:val="00007EE0"/>
    <w:rsid w:val="00010AD9"/>
    <w:rsid w:val="00011F73"/>
    <w:rsid w:val="00014967"/>
    <w:rsid w:val="00015DB7"/>
    <w:rsid w:val="00016AE1"/>
    <w:rsid w:val="000214E3"/>
    <w:rsid w:val="000228D1"/>
    <w:rsid w:val="00022D7D"/>
    <w:rsid w:val="00034925"/>
    <w:rsid w:val="00054F7B"/>
    <w:rsid w:val="00056244"/>
    <w:rsid w:val="000604A4"/>
    <w:rsid w:val="00061A41"/>
    <w:rsid w:val="00062CE8"/>
    <w:rsid w:val="00067130"/>
    <w:rsid w:val="00074502"/>
    <w:rsid w:val="00074A5C"/>
    <w:rsid w:val="00080D2E"/>
    <w:rsid w:val="0008138B"/>
    <w:rsid w:val="000869CD"/>
    <w:rsid w:val="000875E0"/>
    <w:rsid w:val="000A3BE7"/>
    <w:rsid w:val="000A3EF0"/>
    <w:rsid w:val="000A5C69"/>
    <w:rsid w:val="000A7EAC"/>
    <w:rsid w:val="000B08AE"/>
    <w:rsid w:val="000B21B6"/>
    <w:rsid w:val="000C1181"/>
    <w:rsid w:val="000C1B2D"/>
    <w:rsid w:val="000C401E"/>
    <w:rsid w:val="000D737F"/>
    <w:rsid w:val="000E318D"/>
    <w:rsid w:val="000E45AA"/>
    <w:rsid w:val="000E6536"/>
    <w:rsid w:val="000F0E53"/>
    <w:rsid w:val="000F3C69"/>
    <w:rsid w:val="000F569C"/>
    <w:rsid w:val="000F6E44"/>
    <w:rsid w:val="00100045"/>
    <w:rsid w:val="001036B8"/>
    <w:rsid w:val="0010383E"/>
    <w:rsid w:val="0012178D"/>
    <w:rsid w:val="00121FFC"/>
    <w:rsid w:val="00122408"/>
    <w:rsid w:val="00124F3E"/>
    <w:rsid w:val="001251B5"/>
    <w:rsid w:val="00133A2A"/>
    <w:rsid w:val="00135AA4"/>
    <w:rsid w:val="001548D2"/>
    <w:rsid w:val="00181D27"/>
    <w:rsid w:val="00185DEA"/>
    <w:rsid w:val="001A19C2"/>
    <w:rsid w:val="001A4825"/>
    <w:rsid w:val="001B0814"/>
    <w:rsid w:val="001B188F"/>
    <w:rsid w:val="001B1D41"/>
    <w:rsid w:val="001B5C3E"/>
    <w:rsid w:val="001C05B0"/>
    <w:rsid w:val="001C2CDC"/>
    <w:rsid w:val="001C385A"/>
    <w:rsid w:val="001C5DB2"/>
    <w:rsid w:val="001D32D2"/>
    <w:rsid w:val="001D4837"/>
    <w:rsid w:val="001E5493"/>
    <w:rsid w:val="001F17C1"/>
    <w:rsid w:val="002100A3"/>
    <w:rsid w:val="0021279B"/>
    <w:rsid w:val="002127A4"/>
    <w:rsid w:val="00222520"/>
    <w:rsid w:val="0022427B"/>
    <w:rsid w:val="00226B41"/>
    <w:rsid w:val="00232A71"/>
    <w:rsid w:val="00233E83"/>
    <w:rsid w:val="0023516A"/>
    <w:rsid w:val="00236BAE"/>
    <w:rsid w:val="002530B5"/>
    <w:rsid w:val="00260B23"/>
    <w:rsid w:val="00271C85"/>
    <w:rsid w:val="00271DF4"/>
    <w:rsid w:val="002774C4"/>
    <w:rsid w:val="00281458"/>
    <w:rsid w:val="00281F30"/>
    <w:rsid w:val="002A0303"/>
    <w:rsid w:val="002B0E83"/>
    <w:rsid w:val="002B40B6"/>
    <w:rsid w:val="002B5A24"/>
    <w:rsid w:val="002C7AA6"/>
    <w:rsid w:val="002D1063"/>
    <w:rsid w:val="002D2342"/>
    <w:rsid w:val="002D5AB7"/>
    <w:rsid w:val="002D7BAE"/>
    <w:rsid w:val="002E1ECE"/>
    <w:rsid w:val="002E57D2"/>
    <w:rsid w:val="002F064F"/>
    <w:rsid w:val="002F319A"/>
    <w:rsid w:val="002F3914"/>
    <w:rsid w:val="002F4631"/>
    <w:rsid w:val="002F500D"/>
    <w:rsid w:val="002F594D"/>
    <w:rsid w:val="003101B4"/>
    <w:rsid w:val="003160D2"/>
    <w:rsid w:val="00327A62"/>
    <w:rsid w:val="00331E20"/>
    <w:rsid w:val="00334629"/>
    <w:rsid w:val="00351579"/>
    <w:rsid w:val="00352E19"/>
    <w:rsid w:val="0035617E"/>
    <w:rsid w:val="0036390A"/>
    <w:rsid w:val="00371421"/>
    <w:rsid w:val="00375643"/>
    <w:rsid w:val="00377544"/>
    <w:rsid w:val="00391C8D"/>
    <w:rsid w:val="003A0550"/>
    <w:rsid w:val="003B197A"/>
    <w:rsid w:val="003B6B78"/>
    <w:rsid w:val="003B7A07"/>
    <w:rsid w:val="003C26EA"/>
    <w:rsid w:val="003C60AB"/>
    <w:rsid w:val="003D3DDA"/>
    <w:rsid w:val="003D5FBB"/>
    <w:rsid w:val="003D65E8"/>
    <w:rsid w:val="003E7495"/>
    <w:rsid w:val="003E790E"/>
    <w:rsid w:val="00401EF0"/>
    <w:rsid w:val="004065EA"/>
    <w:rsid w:val="00414577"/>
    <w:rsid w:val="004148C6"/>
    <w:rsid w:val="00416FD8"/>
    <w:rsid w:val="00425F11"/>
    <w:rsid w:val="00435BC7"/>
    <w:rsid w:val="004412CC"/>
    <w:rsid w:val="0044381F"/>
    <w:rsid w:val="004450F5"/>
    <w:rsid w:val="00446630"/>
    <w:rsid w:val="004468D8"/>
    <w:rsid w:val="00453803"/>
    <w:rsid w:val="00456927"/>
    <w:rsid w:val="0045729F"/>
    <w:rsid w:val="0046418E"/>
    <w:rsid w:val="004676AD"/>
    <w:rsid w:val="00471B60"/>
    <w:rsid w:val="00472248"/>
    <w:rsid w:val="00480132"/>
    <w:rsid w:val="00487E20"/>
    <w:rsid w:val="00491CF0"/>
    <w:rsid w:val="004931E6"/>
    <w:rsid w:val="00493C40"/>
    <w:rsid w:val="004A2559"/>
    <w:rsid w:val="004A5F0C"/>
    <w:rsid w:val="004C5769"/>
    <w:rsid w:val="004D0A72"/>
    <w:rsid w:val="004D1733"/>
    <w:rsid w:val="004D1EE5"/>
    <w:rsid w:val="004D5B52"/>
    <w:rsid w:val="004E267E"/>
    <w:rsid w:val="004F00CF"/>
    <w:rsid w:val="004F03D1"/>
    <w:rsid w:val="00500E9A"/>
    <w:rsid w:val="00502002"/>
    <w:rsid w:val="0050576F"/>
    <w:rsid w:val="00510CC9"/>
    <w:rsid w:val="005127A6"/>
    <w:rsid w:val="005444CC"/>
    <w:rsid w:val="00551B8A"/>
    <w:rsid w:val="005538CF"/>
    <w:rsid w:val="00553A04"/>
    <w:rsid w:val="00565851"/>
    <w:rsid w:val="0056600F"/>
    <w:rsid w:val="005674C8"/>
    <w:rsid w:val="0057096A"/>
    <w:rsid w:val="00571A18"/>
    <w:rsid w:val="0058069A"/>
    <w:rsid w:val="00581933"/>
    <w:rsid w:val="005844DC"/>
    <w:rsid w:val="005861B0"/>
    <w:rsid w:val="005A1B0D"/>
    <w:rsid w:val="005A62A8"/>
    <w:rsid w:val="005B6A52"/>
    <w:rsid w:val="005D2D12"/>
    <w:rsid w:val="005D3A0E"/>
    <w:rsid w:val="005D4948"/>
    <w:rsid w:val="005D59B1"/>
    <w:rsid w:val="005E3E07"/>
    <w:rsid w:val="005F4DE8"/>
    <w:rsid w:val="00600912"/>
    <w:rsid w:val="00605E15"/>
    <w:rsid w:val="00615B53"/>
    <w:rsid w:val="0062297B"/>
    <w:rsid w:val="0063133B"/>
    <w:rsid w:val="00631EE8"/>
    <w:rsid w:val="0063425F"/>
    <w:rsid w:val="00636549"/>
    <w:rsid w:val="006455CB"/>
    <w:rsid w:val="00660786"/>
    <w:rsid w:val="00661A38"/>
    <w:rsid w:val="00663835"/>
    <w:rsid w:val="00670C8D"/>
    <w:rsid w:val="0067178D"/>
    <w:rsid w:val="00676A56"/>
    <w:rsid w:val="00676B17"/>
    <w:rsid w:val="00677E2C"/>
    <w:rsid w:val="006801F8"/>
    <w:rsid w:val="00685E4A"/>
    <w:rsid w:val="00695FE0"/>
    <w:rsid w:val="006961C6"/>
    <w:rsid w:val="00697A67"/>
    <w:rsid w:val="00697D3F"/>
    <w:rsid w:val="006A5123"/>
    <w:rsid w:val="006A6CB7"/>
    <w:rsid w:val="006A7E6F"/>
    <w:rsid w:val="006B1D69"/>
    <w:rsid w:val="006B7986"/>
    <w:rsid w:val="006C210F"/>
    <w:rsid w:val="006C30A5"/>
    <w:rsid w:val="006C6CA7"/>
    <w:rsid w:val="006D4F8F"/>
    <w:rsid w:val="006D6FE3"/>
    <w:rsid w:val="006F0673"/>
    <w:rsid w:val="00704461"/>
    <w:rsid w:val="007058A8"/>
    <w:rsid w:val="007163A6"/>
    <w:rsid w:val="00723BFD"/>
    <w:rsid w:val="007323FF"/>
    <w:rsid w:val="00732E2C"/>
    <w:rsid w:val="00741569"/>
    <w:rsid w:val="007517BA"/>
    <w:rsid w:val="00752188"/>
    <w:rsid w:val="00773E61"/>
    <w:rsid w:val="00774249"/>
    <w:rsid w:val="00782FFE"/>
    <w:rsid w:val="007831F3"/>
    <w:rsid w:val="0078554C"/>
    <w:rsid w:val="0078600F"/>
    <w:rsid w:val="007A1F6A"/>
    <w:rsid w:val="007A2BCF"/>
    <w:rsid w:val="007A5661"/>
    <w:rsid w:val="007B697D"/>
    <w:rsid w:val="007B7665"/>
    <w:rsid w:val="007C1D00"/>
    <w:rsid w:val="007C283F"/>
    <w:rsid w:val="007C354D"/>
    <w:rsid w:val="007C6A43"/>
    <w:rsid w:val="007D2DFA"/>
    <w:rsid w:val="007D2E17"/>
    <w:rsid w:val="007D53CB"/>
    <w:rsid w:val="007E2D54"/>
    <w:rsid w:val="007E53B7"/>
    <w:rsid w:val="007F2D8D"/>
    <w:rsid w:val="0080188F"/>
    <w:rsid w:val="0080385D"/>
    <w:rsid w:val="00805419"/>
    <w:rsid w:val="00807F58"/>
    <w:rsid w:val="008141B3"/>
    <w:rsid w:val="0081457E"/>
    <w:rsid w:val="008247E4"/>
    <w:rsid w:val="00832084"/>
    <w:rsid w:val="00833155"/>
    <w:rsid w:val="00837D48"/>
    <w:rsid w:val="00845D36"/>
    <w:rsid w:val="0084750E"/>
    <w:rsid w:val="008527B6"/>
    <w:rsid w:val="00852B5E"/>
    <w:rsid w:val="0085443D"/>
    <w:rsid w:val="008560A0"/>
    <w:rsid w:val="00857E7C"/>
    <w:rsid w:val="00884A41"/>
    <w:rsid w:val="0089127B"/>
    <w:rsid w:val="008912DF"/>
    <w:rsid w:val="00893799"/>
    <w:rsid w:val="0089653F"/>
    <w:rsid w:val="008A2C21"/>
    <w:rsid w:val="008A4CE9"/>
    <w:rsid w:val="008B6E72"/>
    <w:rsid w:val="008C28DE"/>
    <w:rsid w:val="008C3658"/>
    <w:rsid w:val="008D076D"/>
    <w:rsid w:val="008D1FF4"/>
    <w:rsid w:val="008D3AA2"/>
    <w:rsid w:val="008D6DEC"/>
    <w:rsid w:val="008E52F3"/>
    <w:rsid w:val="008F6CF3"/>
    <w:rsid w:val="0090238B"/>
    <w:rsid w:val="009026CF"/>
    <w:rsid w:val="00903DEB"/>
    <w:rsid w:val="0090471C"/>
    <w:rsid w:val="009071A4"/>
    <w:rsid w:val="0090798B"/>
    <w:rsid w:val="0091187D"/>
    <w:rsid w:val="009122DA"/>
    <w:rsid w:val="00912338"/>
    <w:rsid w:val="00914A6D"/>
    <w:rsid w:val="00925259"/>
    <w:rsid w:val="00925EB4"/>
    <w:rsid w:val="00933061"/>
    <w:rsid w:val="00946E3D"/>
    <w:rsid w:val="00951D90"/>
    <w:rsid w:val="00952197"/>
    <w:rsid w:val="00952B2B"/>
    <w:rsid w:val="009530DB"/>
    <w:rsid w:val="009567FD"/>
    <w:rsid w:val="00964ACF"/>
    <w:rsid w:val="00965C07"/>
    <w:rsid w:val="00966EAC"/>
    <w:rsid w:val="00975E6B"/>
    <w:rsid w:val="00981F51"/>
    <w:rsid w:val="00983118"/>
    <w:rsid w:val="00984587"/>
    <w:rsid w:val="0098785A"/>
    <w:rsid w:val="009943B5"/>
    <w:rsid w:val="009944BF"/>
    <w:rsid w:val="009A4224"/>
    <w:rsid w:val="009B1DC1"/>
    <w:rsid w:val="009C36AB"/>
    <w:rsid w:val="009D767B"/>
    <w:rsid w:val="00A00CD6"/>
    <w:rsid w:val="00A02BE2"/>
    <w:rsid w:val="00A046D3"/>
    <w:rsid w:val="00A04FF3"/>
    <w:rsid w:val="00A05116"/>
    <w:rsid w:val="00A06467"/>
    <w:rsid w:val="00A07524"/>
    <w:rsid w:val="00A14819"/>
    <w:rsid w:val="00A14DDF"/>
    <w:rsid w:val="00A25326"/>
    <w:rsid w:val="00A3064B"/>
    <w:rsid w:val="00A321AC"/>
    <w:rsid w:val="00A37596"/>
    <w:rsid w:val="00A40CB2"/>
    <w:rsid w:val="00A42911"/>
    <w:rsid w:val="00A44300"/>
    <w:rsid w:val="00A5050C"/>
    <w:rsid w:val="00A5402D"/>
    <w:rsid w:val="00A70435"/>
    <w:rsid w:val="00A724FA"/>
    <w:rsid w:val="00A75194"/>
    <w:rsid w:val="00A92550"/>
    <w:rsid w:val="00AA5416"/>
    <w:rsid w:val="00AA7591"/>
    <w:rsid w:val="00AB3E60"/>
    <w:rsid w:val="00AB6B75"/>
    <w:rsid w:val="00AD018F"/>
    <w:rsid w:val="00AD4DAF"/>
    <w:rsid w:val="00AD4E3E"/>
    <w:rsid w:val="00AE3934"/>
    <w:rsid w:val="00AE5D8C"/>
    <w:rsid w:val="00AF281E"/>
    <w:rsid w:val="00AF488D"/>
    <w:rsid w:val="00B02AD8"/>
    <w:rsid w:val="00B107AA"/>
    <w:rsid w:val="00B148F7"/>
    <w:rsid w:val="00B20503"/>
    <w:rsid w:val="00B23DBA"/>
    <w:rsid w:val="00B241E4"/>
    <w:rsid w:val="00B324BD"/>
    <w:rsid w:val="00B34344"/>
    <w:rsid w:val="00B3650A"/>
    <w:rsid w:val="00B406F0"/>
    <w:rsid w:val="00B418DE"/>
    <w:rsid w:val="00B45149"/>
    <w:rsid w:val="00B45F20"/>
    <w:rsid w:val="00B62D2B"/>
    <w:rsid w:val="00B656F2"/>
    <w:rsid w:val="00B66777"/>
    <w:rsid w:val="00B66B15"/>
    <w:rsid w:val="00B718C4"/>
    <w:rsid w:val="00B7709B"/>
    <w:rsid w:val="00BB39FA"/>
    <w:rsid w:val="00BC40AC"/>
    <w:rsid w:val="00BD0D99"/>
    <w:rsid w:val="00BD2F9A"/>
    <w:rsid w:val="00BD4A5F"/>
    <w:rsid w:val="00BD5271"/>
    <w:rsid w:val="00BD69A4"/>
    <w:rsid w:val="00BD719C"/>
    <w:rsid w:val="00BE0301"/>
    <w:rsid w:val="00BE67B6"/>
    <w:rsid w:val="00BF0C67"/>
    <w:rsid w:val="00BF27C3"/>
    <w:rsid w:val="00C03712"/>
    <w:rsid w:val="00C11614"/>
    <w:rsid w:val="00C132A6"/>
    <w:rsid w:val="00C24F8A"/>
    <w:rsid w:val="00C302D4"/>
    <w:rsid w:val="00C30882"/>
    <w:rsid w:val="00C31B54"/>
    <w:rsid w:val="00C476DE"/>
    <w:rsid w:val="00C523B0"/>
    <w:rsid w:val="00C54587"/>
    <w:rsid w:val="00C60363"/>
    <w:rsid w:val="00C64BD1"/>
    <w:rsid w:val="00C718F6"/>
    <w:rsid w:val="00C71EA6"/>
    <w:rsid w:val="00C8259D"/>
    <w:rsid w:val="00C858B0"/>
    <w:rsid w:val="00C87F47"/>
    <w:rsid w:val="00C943A4"/>
    <w:rsid w:val="00C97912"/>
    <w:rsid w:val="00CA0F19"/>
    <w:rsid w:val="00CA13A5"/>
    <w:rsid w:val="00CB35FA"/>
    <w:rsid w:val="00CB7E2A"/>
    <w:rsid w:val="00CC2E9C"/>
    <w:rsid w:val="00CC3B91"/>
    <w:rsid w:val="00CC60D8"/>
    <w:rsid w:val="00CD1D87"/>
    <w:rsid w:val="00CD492E"/>
    <w:rsid w:val="00CD49F5"/>
    <w:rsid w:val="00CD5CA3"/>
    <w:rsid w:val="00CE0456"/>
    <w:rsid w:val="00CE2241"/>
    <w:rsid w:val="00CF0E4F"/>
    <w:rsid w:val="00CF4902"/>
    <w:rsid w:val="00CF7ACB"/>
    <w:rsid w:val="00D01BA0"/>
    <w:rsid w:val="00D02B0F"/>
    <w:rsid w:val="00D02E75"/>
    <w:rsid w:val="00D105D5"/>
    <w:rsid w:val="00D14A1D"/>
    <w:rsid w:val="00D204AD"/>
    <w:rsid w:val="00D272B7"/>
    <w:rsid w:val="00D31EDE"/>
    <w:rsid w:val="00D4165E"/>
    <w:rsid w:val="00D41C67"/>
    <w:rsid w:val="00D45686"/>
    <w:rsid w:val="00D537B3"/>
    <w:rsid w:val="00D558C9"/>
    <w:rsid w:val="00D63031"/>
    <w:rsid w:val="00D65639"/>
    <w:rsid w:val="00D668C4"/>
    <w:rsid w:val="00D677D2"/>
    <w:rsid w:val="00D72217"/>
    <w:rsid w:val="00D72D18"/>
    <w:rsid w:val="00D975D4"/>
    <w:rsid w:val="00DB736B"/>
    <w:rsid w:val="00DD2D8C"/>
    <w:rsid w:val="00DD35A4"/>
    <w:rsid w:val="00DD4693"/>
    <w:rsid w:val="00DD6385"/>
    <w:rsid w:val="00DF2BE7"/>
    <w:rsid w:val="00E00FE9"/>
    <w:rsid w:val="00E01C6D"/>
    <w:rsid w:val="00E053BD"/>
    <w:rsid w:val="00E0593D"/>
    <w:rsid w:val="00E07311"/>
    <w:rsid w:val="00E101DF"/>
    <w:rsid w:val="00E36D3C"/>
    <w:rsid w:val="00E408A8"/>
    <w:rsid w:val="00E57CB6"/>
    <w:rsid w:val="00E60BD1"/>
    <w:rsid w:val="00E63344"/>
    <w:rsid w:val="00E64BE5"/>
    <w:rsid w:val="00E67C03"/>
    <w:rsid w:val="00E70218"/>
    <w:rsid w:val="00E74AFB"/>
    <w:rsid w:val="00E758CB"/>
    <w:rsid w:val="00E823A1"/>
    <w:rsid w:val="00E87E6A"/>
    <w:rsid w:val="00E915C2"/>
    <w:rsid w:val="00E91B04"/>
    <w:rsid w:val="00E924AD"/>
    <w:rsid w:val="00EA213D"/>
    <w:rsid w:val="00EA5B37"/>
    <w:rsid w:val="00EB16F4"/>
    <w:rsid w:val="00EB2824"/>
    <w:rsid w:val="00EC1593"/>
    <w:rsid w:val="00EC21F7"/>
    <w:rsid w:val="00EC367F"/>
    <w:rsid w:val="00EC487D"/>
    <w:rsid w:val="00EC6774"/>
    <w:rsid w:val="00ED10CF"/>
    <w:rsid w:val="00ED3CE6"/>
    <w:rsid w:val="00ED4324"/>
    <w:rsid w:val="00EE14E1"/>
    <w:rsid w:val="00EE496B"/>
    <w:rsid w:val="00EF66B4"/>
    <w:rsid w:val="00F0406A"/>
    <w:rsid w:val="00F13AC0"/>
    <w:rsid w:val="00F21F07"/>
    <w:rsid w:val="00F2208C"/>
    <w:rsid w:val="00F24AE0"/>
    <w:rsid w:val="00F27AD7"/>
    <w:rsid w:val="00F27C41"/>
    <w:rsid w:val="00F325BC"/>
    <w:rsid w:val="00F33264"/>
    <w:rsid w:val="00F36A21"/>
    <w:rsid w:val="00F41D30"/>
    <w:rsid w:val="00F51524"/>
    <w:rsid w:val="00F531B8"/>
    <w:rsid w:val="00F62E90"/>
    <w:rsid w:val="00F664B4"/>
    <w:rsid w:val="00F74EE7"/>
    <w:rsid w:val="00F75212"/>
    <w:rsid w:val="00F75A79"/>
    <w:rsid w:val="00F75DB8"/>
    <w:rsid w:val="00F82870"/>
    <w:rsid w:val="00F8394A"/>
    <w:rsid w:val="00F84D16"/>
    <w:rsid w:val="00F879C7"/>
    <w:rsid w:val="00F914D3"/>
    <w:rsid w:val="00FA0CA1"/>
    <w:rsid w:val="00FB38F5"/>
    <w:rsid w:val="00FB463A"/>
    <w:rsid w:val="00FC2517"/>
    <w:rsid w:val="00FD2EFE"/>
    <w:rsid w:val="00FD787A"/>
    <w:rsid w:val="00FE29B8"/>
    <w:rsid w:val="00FE420E"/>
    <w:rsid w:val="00FF74C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38B"/>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138B"/>
    <w:pPr>
      <w:spacing w:after="120"/>
      <w:ind w:left="283"/>
    </w:pPr>
  </w:style>
  <w:style w:type="paragraph" w:styleId="Title">
    <w:name w:val="Title"/>
    <w:basedOn w:val="Normal"/>
    <w:qFormat/>
    <w:rsid w:val="0008138B"/>
    <w:pPr>
      <w:tabs>
        <w:tab w:val="left" w:pos="567"/>
        <w:tab w:val="left" w:pos="1134"/>
        <w:tab w:val="left" w:pos="1701"/>
        <w:tab w:val="left" w:pos="2268"/>
        <w:tab w:val="left" w:pos="2835"/>
        <w:tab w:val="left" w:pos="3402"/>
        <w:tab w:val="left" w:pos="3969"/>
      </w:tabs>
      <w:overflowPunct/>
      <w:autoSpaceDE/>
      <w:autoSpaceDN/>
      <w:adjustRightInd/>
      <w:jc w:val="center"/>
      <w:textAlignment w:val="auto"/>
    </w:pPr>
    <w:rPr>
      <w:u w:val="single"/>
    </w:rPr>
  </w:style>
  <w:style w:type="paragraph" w:styleId="Footer">
    <w:name w:val="footer"/>
    <w:basedOn w:val="Normal"/>
    <w:link w:val="FooterChar"/>
    <w:uiPriority w:val="99"/>
    <w:rsid w:val="0008138B"/>
    <w:pPr>
      <w:tabs>
        <w:tab w:val="center" w:pos="4153"/>
        <w:tab w:val="right" w:pos="8306"/>
      </w:tabs>
    </w:pPr>
  </w:style>
  <w:style w:type="character" w:styleId="PageNumber">
    <w:name w:val="page number"/>
    <w:basedOn w:val="DefaultParagraphFont"/>
    <w:rsid w:val="0008138B"/>
  </w:style>
  <w:style w:type="paragraph" w:styleId="Header">
    <w:name w:val="header"/>
    <w:basedOn w:val="Normal"/>
    <w:link w:val="HeaderChar"/>
    <w:uiPriority w:val="99"/>
    <w:rsid w:val="0008138B"/>
    <w:pPr>
      <w:tabs>
        <w:tab w:val="center" w:pos="4153"/>
        <w:tab w:val="right" w:pos="8306"/>
      </w:tabs>
    </w:pPr>
  </w:style>
  <w:style w:type="paragraph" w:styleId="BalloonText">
    <w:name w:val="Balloon Text"/>
    <w:basedOn w:val="Normal"/>
    <w:semiHidden/>
    <w:rsid w:val="0008138B"/>
    <w:rPr>
      <w:rFonts w:ascii="Tahoma" w:hAnsi="Tahoma" w:cs="Tahoma"/>
      <w:sz w:val="16"/>
      <w:szCs w:val="16"/>
    </w:rPr>
  </w:style>
  <w:style w:type="paragraph" w:customStyle="1" w:styleId="indenta">
    <w:name w:val="indent(a)"/>
    <w:aliases w:val="a"/>
    <w:basedOn w:val="Normal"/>
    <w:rsid w:val="0008138B"/>
    <w:pPr>
      <w:tabs>
        <w:tab w:val="right" w:pos="1531"/>
      </w:tabs>
      <w:overflowPunct/>
      <w:adjustRightInd/>
      <w:spacing w:before="40" w:line="260" w:lineRule="atLeast"/>
      <w:ind w:left="1644" w:hanging="1644"/>
      <w:textAlignment w:val="auto"/>
    </w:pPr>
    <w:rPr>
      <w:rFonts w:ascii="Times" w:hAnsi="Times" w:cs="Times"/>
      <w:sz w:val="22"/>
      <w:szCs w:val="22"/>
    </w:rPr>
  </w:style>
  <w:style w:type="character" w:styleId="CommentReference">
    <w:name w:val="annotation reference"/>
    <w:basedOn w:val="DefaultParagraphFont"/>
    <w:semiHidden/>
    <w:rsid w:val="0008138B"/>
    <w:rPr>
      <w:sz w:val="16"/>
      <w:szCs w:val="16"/>
    </w:rPr>
  </w:style>
  <w:style w:type="paragraph" w:styleId="CommentText">
    <w:name w:val="annotation text"/>
    <w:basedOn w:val="Normal"/>
    <w:semiHidden/>
    <w:rsid w:val="0008138B"/>
    <w:rPr>
      <w:sz w:val="20"/>
    </w:rPr>
  </w:style>
  <w:style w:type="paragraph" w:styleId="CommentSubject">
    <w:name w:val="annotation subject"/>
    <w:basedOn w:val="CommentText"/>
    <w:next w:val="CommentText"/>
    <w:semiHidden/>
    <w:rsid w:val="0008138B"/>
    <w:rPr>
      <w:b/>
      <w:bCs/>
    </w:rPr>
  </w:style>
  <w:style w:type="paragraph" w:styleId="NormalWeb">
    <w:name w:val="Normal (Web)"/>
    <w:basedOn w:val="Normal"/>
    <w:uiPriority w:val="99"/>
    <w:rsid w:val="00C302D4"/>
    <w:pPr>
      <w:overflowPunct/>
      <w:autoSpaceDE/>
      <w:autoSpaceDN/>
      <w:adjustRightInd/>
      <w:spacing w:before="100" w:beforeAutospacing="1" w:after="100" w:afterAutospacing="1"/>
      <w:textAlignment w:val="auto"/>
    </w:pPr>
    <w:rPr>
      <w:color w:val="000000"/>
      <w:szCs w:val="24"/>
      <w:lang w:eastAsia="en-AU"/>
    </w:rPr>
  </w:style>
  <w:style w:type="paragraph" w:styleId="Revision">
    <w:name w:val="Revision"/>
    <w:hidden/>
    <w:uiPriority w:val="99"/>
    <w:semiHidden/>
    <w:rsid w:val="00DD6385"/>
    <w:rPr>
      <w:sz w:val="24"/>
      <w:lang w:eastAsia="en-US"/>
    </w:rPr>
  </w:style>
  <w:style w:type="character" w:styleId="Hyperlink">
    <w:name w:val="Hyperlink"/>
    <w:basedOn w:val="DefaultParagraphFont"/>
    <w:rsid w:val="004A2559"/>
    <w:rPr>
      <w:color w:val="0000FF" w:themeColor="hyperlink"/>
      <w:u w:val="single"/>
    </w:rPr>
  </w:style>
  <w:style w:type="character" w:customStyle="1" w:styleId="HeaderChar">
    <w:name w:val="Header Char"/>
    <w:basedOn w:val="DefaultParagraphFont"/>
    <w:link w:val="Header"/>
    <w:uiPriority w:val="99"/>
    <w:rsid w:val="002D5AB7"/>
    <w:rPr>
      <w:sz w:val="24"/>
      <w:lang w:eastAsia="en-US"/>
    </w:rPr>
  </w:style>
  <w:style w:type="character" w:customStyle="1" w:styleId="FooterChar">
    <w:name w:val="Footer Char"/>
    <w:basedOn w:val="DefaultParagraphFont"/>
    <w:link w:val="Footer"/>
    <w:uiPriority w:val="99"/>
    <w:rsid w:val="002D5AB7"/>
    <w:rPr>
      <w:sz w:val="24"/>
      <w:lang w:eastAsia="en-US"/>
    </w:rPr>
  </w:style>
  <w:style w:type="paragraph" w:styleId="ListParagraph">
    <w:name w:val="List Paragraph"/>
    <w:basedOn w:val="Normal"/>
    <w:uiPriority w:val="34"/>
    <w:qFormat/>
    <w:rsid w:val="00034925"/>
    <w:pPr>
      <w:ind w:left="720"/>
      <w:contextualSpacing/>
    </w:pPr>
  </w:style>
</w:styles>
</file>

<file path=word/webSettings.xml><?xml version="1.0" encoding="utf-8"?>
<w:webSettings xmlns:r="http://schemas.openxmlformats.org/officeDocument/2006/relationships" xmlns:w="http://schemas.openxmlformats.org/wordprocessingml/2006/main">
  <w:divs>
    <w:div w:id="56053863">
      <w:bodyDiv w:val="1"/>
      <w:marLeft w:val="0"/>
      <w:marRight w:val="0"/>
      <w:marTop w:val="0"/>
      <w:marBottom w:val="0"/>
      <w:divBdr>
        <w:top w:val="none" w:sz="0" w:space="0" w:color="auto"/>
        <w:left w:val="none" w:sz="0" w:space="0" w:color="auto"/>
        <w:bottom w:val="none" w:sz="0" w:space="0" w:color="auto"/>
        <w:right w:val="none" w:sz="0" w:space="0" w:color="auto"/>
      </w:divBdr>
      <w:divsChild>
        <w:div w:id="1859196406">
          <w:marLeft w:val="0"/>
          <w:marRight w:val="0"/>
          <w:marTop w:val="0"/>
          <w:marBottom w:val="0"/>
          <w:divBdr>
            <w:top w:val="none" w:sz="0" w:space="0" w:color="auto"/>
            <w:left w:val="none" w:sz="0" w:space="0" w:color="auto"/>
            <w:bottom w:val="none" w:sz="0" w:space="0" w:color="auto"/>
            <w:right w:val="none" w:sz="0" w:space="0" w:color="auto"/>
          </w:divBdr>
          <w:divsChild>
            <w:div w:id="425809468">
              <w:marLeft w:val="0"/>
              <w:marRight w:val="0"/>
              <w:marTop w:val="0"/>
              <w:marBottom w:val="0"/>
              <w:divBdr>
                <w:top w:val="none" w:sz="0" w:space="0" w:color="auto"/>
                <w:left w:val="none" w:sz="0" w:space="0" w:color="auto"/>
                <w:bottom w:val="none" w:sz="0" w:space="0" w:color="auto"/>
                <w:right w:val="none" w:sz="0" w:space="0" w:color="auto"/>
              </w:divBdr>
              <w:divsChild>
                <w:div w:id="318701835">
                  <w:marLeft w:val="0"/>
                  <w:marRight w:val="0"/>
                  <w:marTop w:val="0"/>
                  <w:marBottom w:val="0"/>
                  <w:divBdr>
                    <w:top w:val="none" w:sz="0" w:space="0" w:color="auto"/>
                    <w:left w:val="none" w:sz="0" w:space="0" w:color="auto"/>
                    <w:bottom w:val="none" w:sz="0" w:space="0" w:color="auto"/>
                    <w:right w:val="none" w:sz="0" w:space="0" w:color="auto"/>
                  </w:divBdr>
                  <w:divsChild>
                    <w:div w:id="1857227337">
                      <w:marLeft w:val="0"/>
                      <w:marRight w:val="0"/>
                      <w:marTop w:val="0"/>
                      <w:marBottom w:val="0"/>
                      <w:divBdr>
                        <w:top w:val="none" w:sz="0" w:space="0" w:color="auto"/>
                        <w:left w:val="none" w:sz="0" w:space="0" w:color="auto"/>
                        <w:bottom w:val="none" w:sz="0" w:space="0" w:color="auto"/>
                        <w:right w:val="none" w:sz="0" w:space="0" w:color="auto"/>
                      </w:divBdr>
                      <w:divsChild>
                        <w:div w:id="1368987532">
                          <w:marLeft w:val="0"/>
                          <w:marRight w:val="0"/>
                          <w:marTop w:val="0"/>
                          <w:marBottom w:val="0"/>
                          <w:divBdr>
                            <w:top w:val="single" w:sz="6" w:space="0" w:color="828282"/>
                            <w:left w:val="single" w:sz="6" w:space="0" w:color="828282"/>
                            <w:bottom w:val="single" w:sz="6" w:space="0" w:color="828282"/>
                            <w:right w:val="single" w:sz="6" w:space="0" w:color="828282"/>
                          </w:divBdr>
                          <w:divsChild>
                            <w:div w:id="1721781072">
                              <w:marLeft w:val="0"/>
                              <w:marRight w:val="0"/>
                              <w:marTop w:val="0"/>
                              <w:marBottom w:val="0"/>
                              <w:divBdr>
                                <w:top w:val="none" w:sz="0" w:space="0" w:color="auto"/>
                                <w:left w:val="none" w:sz="0" w:space="0" w:color="auto"/>
                                <w:bottom w:val="none" w:sz="0" w:space="0" w:color="auto"/>
                                <w:right w:val="none" w:sz="0" w:space="0" w:color="auto"/>
                              </w:divBdr>
                              <w:divsChild>
                                <w:div w:id="1362899554">
                                  <w:marLeft w:val="0"/>
                                  <w:marRight w:val="0"/>
                                  <w:marTop w:val="0"/>
                                  <w:marBottom w:val="0"/>
                                  <w:divBdr>
                                    <w:top w:val="none" w:sz="0" w:space="0" w:color="auto"/>
                                    <w:left w:val="none" w:sz="0" w:space="0" w:color="auto"/>
                                    <w:bottom w:val="none" w:sz="0" w:space="0" w:color="auto"/>
                                    <w:right w:val="none" w:sz="0" w:space="0" w:color="auto"/>
                                  </w:divBdr>
                                  <w:divsChild>
                                    <w:div w:id="484862615">
                                      <w:marLeft w:val="0"/>
                                      <w:marRight w:val="0"/>
                                      <w:marTop w:val="0"/>
                                      <w:marBottom w:val="0"/>
                                      <w:divBdr>
                                        <w:top w:val="none" w:sz="0" w:space="0" w:color="auto"/>
                                        <w:left w:val="none" w:sz="0" w:space="0" w:color="auto"/>
                                        <w:bottom w:val="none" w:sz="0" w:space="0" w:color="auto"/>
                                        <w:right w:val="none" w:sz="0" w:space="0" w:color="auto"/>
                                      </w:divBdr>
                                      <w:divsChild>
                                        <w:div w:id="2119064103">
                                          <w:marLeft w:val="0"/>
                                          <w:marRight w:val="0"/>
                                          <w:marTop w:val="0"/>
                                          <w:marBottom w:val="0"/>
                                          <w:divBdr>
                                            <w:top w:val="none" w:sz="0" w:space="0" w:color="auto"/>
                                            <w:left w:val="none" w:sz="0" w:space="0" w:color="auto"/>
                                            <w:bottom w:val="none" w:sz="0" w:space="0" w:color="auto"/>
                                            <w:right w:val="none" w:sz="0" w:space="0" w:color="auto"/>
                                          </w:divBdr>
                                          <w:divsChild>
                                            <w:div w:id="1502770221">
                                              <w:marLeft w:val="0"/>
                                              <w:marRight w:val="0"/>
                                              <w:marTop w:val="0"/>
                                              <w:marBottom w:val="0"/>
                                              <w:divBdr>
                                                <w:top w:val="none" w:sz="0" w:space="0" w:color="auto"/>
                                                <w:left w:val="none" w:sz="0" w:space="0" w:color="auto"/>
                                                <w:bottom w:val="none" w:sz="0" w:space="0" w:color="auto"/>
                                                <w:right w:val="none" w:sz="0" w:space="0" w:color="auto"/>
                                              </w:divBdr>
                                              <w:divsChild>
                                                <w:div w:id="18740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893311">
      <w:bodyDiv w:val="1"/>
      <w:marLeft w:val="0"/>
      <w:marRight w:val="0"/>
      <w:marTop w:val="0"/>
      <w:marBottom w:val="0"/>
      <w:divBdr>
        <w:top w:val="none" w:sz="0" w:space="0" w:color="auto"/>
        <w:left w:val="none" w:sz="0" w:space="0" w:color="auto"/>
        <w:bottom w:val="none" w:sz="0" w:space="0" w:color="auto"/>
        <w:right w:val="none" w:sz="0" w:space="0" w:color="auto"/>
      </w:divBdr>
      <w:divsChild>
        <w:div w:id="1871261426">
          <w:marLeft w:val="0"/>
          <w:marRight w:val="0"/>
          <w:marTop w:val="0"/>
          <w:marBottom w:val="0"/>
          <w:divBdr>
            <w:top w:val="none" w:sz="0" w:space="0" w:color="auto"/>
            <w:left w:val="none" w:sz="0" w:space="0" w:color="auto"/>
            <w:bottom w:val="none" w:sz="0" w:space="0" w:color="auto"/>
            <w:right w:val="none" w:sz="0" w:space="0" w:color="auto"/>
          </w:divBdr>
          <w:divsChild>
            <w:div w:id="865413156">
              <w:marLeft w:val="0"/>
              <w:marRight w:val="0"/>
              <w:marTop w:val="0"/>
              <w:marBottom w:val="0"/>
              <w:divBdr>
                <w:top w:val="none" w:sz="0" w:space="0" w:color="auto"/>
                <w:left w:val="none" w:sz="0" w:space="0" w:color="auto"/>
                <w:bottom w:val="none" w:sz="0" w:space="0" w:color="auto"/>
                <w:right w:val="none" w:sz="0" w:space="0" w:color="auto"/>
              </w:divBdr>
              <w:divsChild>
                <w:div w:id="1436754204">
                  <w:marLeft w:val="0"/>
                  <w:marRight w:val="0"/>
                  <w:marTop w:val="0"/>
                  <w:marBottom w:val="0"/>
                  <w:divBdr>
                    <w:top w:val="none" w:sz="0" w:space="0" w:color="auto"/>
                    <w:left w:val="none" w:sz="0" w:space="0" w:color="auto"/>
                    <w:bottom w:val="none" w:sz="0" w:space="0" w:color="auto"/>
                    <w:right w:val="none" w:sz="0" w:space="0" w:color="auto"/>
                  </w:divBdr>
                  <w:divsChild>
                    <w:div w:id="441876214">
                      <w:marLeft w:val="0"/>
                      <w:marRight w:val="0"/>
                      <w:marTop w:val="0"/>
                      <w:marBottom w:val="0"/>
                      <w:divBdr>
                        <w:top w:val="none" w:sz="0" w:space="0" w:color="auto"/>
                        <w:left w:val="none" w:sz="0" w:space="0" w:color="auto"/>
                        <w:bottom w:val="none" w:sz="0" w:space="0" w:color="auto"/>
                        <w:right w:val="none" w:sz="0" w:space="0" w:color="auto"/>
                      </w:divBdr>
                      <w:divsChild>
                        <w:div w:id="603343461">
                          <w:marLeft w:val="0"/>
                          <w:marRight w:val="0"/>
                          <w:marTop w:val="0"/>
                          <w:marBottom w:val="0"/>
                          <w:divBdr>
                            <w:top w:val="single" w:sz="6" w:space="0" w:color="828282"/>
                            <w:left w:val="single" w:sz="6" w:space="0" w:color="828282"/>
                            <w:bottom w:val="single" w:sz="6" w:space="0" w:color="828282"/>
                            <w:right w:val="single" w:sz="6" w:space="0" w:color="828282"/>
                          </w:divBdr>
                          <w:divsChild>
                            <w:div w:id="205799096">
                              <w:marLeft w:val="0"/>
                              <w:marRight w:val="0"/>
                              <w:marTop w:val="0"/>
                              <w:marBottom w:val="0"/>
                              <w:divBdr>
                                <w:top w:val="none" w:sz="0" w:space="0" w:color="auto"/>
                                <w:left w:val="none" w:sz="0" w:space="0" w:color="auto"/>
                                <w:bottom w:val="none" w:sz="0" w:space="0" w:color="auto"/>
                                <w:right w:val="none" w:sz="0" w:space="0" w:color="auto"/>
                              </w:divBdr>
                              <w:divsChild>
                                <w:div w:id="1158885373">
                                  <w:marLeft w:val="0"/>
                                  <w:marRight w:val="0"/>
                                  <w:marTop w:val="0"/>
                                  <w:marBottom w:val="0"/>
                                  <w:divBdr>
                                    <w:top w:val="none" w:sz="0" w:space="0" w:color="auto"/>
                                    <w:left w:val="none" w:sz="0" w:space="0" w:color="auto"/>
                                    <w:bottom w:val="none" w:sz="0" w:space="0" w:color="auto"/>
                                    <w:right w:val="none" w:sz="0" w:space="0" w:color="auto"/>
                                  </w:divBdr>
                                  <w:divsChild>
                                    <w:div w:id="14382273">
                                      <w:marLeft w:val="0"/>
                                      <w:marRight w:val="0"/>
                                      <w:marTop w:val="0"/>
                                      <w:marBottom w:val="0"/>
                                      <w:divBdr>
                                        <w:top w:val="none" w:sz="0" w:space="0" w:color="auto"/>
                                        <w:left w:val="none" w:sz="0" w:space="0" w:color="auto"/>
                                        <w:bottom w:val="none" w:sz="0" w:space="0" w:color="auto"/>
                                        <w:right w:val="none" w:sz="0" w:space="0" w:color="auto"/>
                                      </w:divBdr>
                                      <w:divsChild>
                                        <w:div w:id="1075011467">
                                          <w:marLeft w:val="0"/>
                                          <w:marRight w:val="0"/>
                                          <w:marTop w:val="0"/>
                                          <w:marBottom w:val="0"/>
                                          <w:divBdr>
                                            <w:top w:val="none" w:sz="0" w:space="0" w:color="auto"/>
                                            <w:left w:val="none" w:sz="0" w:space="0" w:color="auto"/>
                                            <w:bottom w:val="none" w:sz="0" w:space="0" w:color="auto"/>
                                            <w:right w:val="none" w:sz="0" w:space="0" w:color="auto"/>
                                          </w:divBdr>
                                          <w:divsChild>
                                            <w:div w:id="2135826719">
                                              <w:marLeft w:val="0"/>
                                              <w:marRight w:val="0"/>
                                              <w:marTop w:val="0"/>
                                              <w:marBottom w:val="0"/>
                                              <w:divBdr>
                                                <w:top w:val="none" w:sz="0" w:space="0" w:color="auto"/>
                                                <w:left w:val="none" w:sz="0" w:space="0" w:color="auto"/>
                                                <w:bottom w:val="none" w:sz="0" w:space="0" w:color="auto"/>
                                                <w:right w:val="none" w:sz="0" w:space="0" w:color="auto"/>
                                              </w:divBdr>
                                              <w:divsChild>
                                                <w:div w:id="976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4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B49D-6E27-4BCD-B9EC-C761A5C4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18923</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_</vt:lpstr>
    </vt:vector>
  </TitlesOfParts>
  <Company>Department of Agriculture Fisheries &amp; Forestry</Company>
  <LinksUpToDate>false</LinksUpToDate>
  <CharactersWithSpaces>22198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Gray, Kate</dc:creator>
  <cp:lastModifiedBy>turekk</cp:lastModifiedBy>
  <cp:revision>3</cp:revision>
  <cp:lastPrinted>2012-07-25T23:56:00Z</cp:lastPrinted>
  <dcterms:created xsi:type="dcterms:W3CDTF">2012-08-27T23:59:00Z</dcterms:created>
  <dcterms:modified xsi:type="dcterms:W3CDTF">2012-09-03T02:06:00Z</dcterms:modified>
</cp:coreProperties>
</file>