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BD" w:rsidRPr="007F31E1" w:rsidRDefault="006201BD" w:rsidP="006201BD">
      <w:pPr>
        <w:autoSpaceDE w:val="0"/>
        <w:autoSpaceDN w:val="0"/>
        <w:adjustRightInd w:val="0"/>
        <w:jc w:val="center"/>
        <w:rPr>
          <w:rFonts w:asciiTheme="minorHAnsi" w:hAnsiTheme="minorHAnsi" w:cstheme="minorHAnsi"/>
          <w:b/>
          <w:bCs/>
          <w:color w:val="000000"/>
          <w:sz w:val="24"/>
          <w:szCs w:val="24"/>
        </w:rPr>
      </w:pPr>
      <w:r w:rsidRPr="007F31E1">
        <w:rPr>
          <w:rFonts w:asciiTheme="minorHAnsi" w:hAnsiTheme="minorHAnsi" w:cstheme="minorHAnsi"/>
          <w:b/>
          <w:bCs/>
          <w:color w:val="000000"/>
          <w:sz w:val="24"/>
          <w:szCs w:val="24"/>
        </w:rPr>
        <w:t>EXPLANATORY STATEMENT</w:t>
      </w:r>
    </w:p>
    <w:p w:rsidR="006201BD" w:rsidRPr="007F31E1" w:rsidRDefault="006201BD" w:rsidP="006201BD">
      <w:pPr>
        <w:autoSpaceDE w:val="0"/>
        <w:autoSpaceDN w:val="0"/>
        <w:adjustRightInd w:val="0"/>
        <w:jc w:val="center"/>
        <w:rPr>
          <w:rFonts w:asciiTheme="minorHAnsi" w:hAnsiTheme="minorHAnsi" w:cstheme="minorHAnsi"/>
          <w:b/>
          <w:bCs/>
          <w:color w:val="000000"/>
          <w:sz w:val="24"/>
          <w:szCs w:val="24"/>
        </w:rPr>
      </w:pPr>
    </w:p>
    <w:p w:rsidR="006201BD" w:rsidRPr="007F31E1" w:rsidRDefault="006201BD" w:rsidP="006201BD">
      <w:pPr>
        <w:autoSpaceDE w:val="0"/>
        <w:autoSpaceDN w:val="0"/>
        <w:adjustRightInd w:val="0"/>
        <w:jc w:val="center"/>
        <w:rPr>
          <w:rFonts w:asciiTheme="minorHAnsi" w:hAnsiTheme="minorHAnsi" w:cstheme="minorHAnsi"/>
          <w:b/>
          <w:bCs/>
          <w:color w:val="000000"/>
          <w:sz w:val="24"/>
          <w:szCs w:val="24"/>
        </w:rPr>
      </w:pPr>
      <w:r w:rsidRPr="007F31E1">
        <w:rPr>
          <w:rFonts w:asciiTheme="minorHAnsi" w:hAnsiTheme="minorHAnsi" w:cstheme="minorHAnsi"/>
          <w:b/>
          <w:bCs/>
          <w:color w:val="000000"/>
          <w:sz w:val="24"/>
          <w:szCs w:val="24"/>
        </w:rPr>
        <w:t xml:space="preserve">Prepared by the Australian Communications and Media Authority </w:t>
      </w:r>
    </w:p>
    <w:p w:rsidR="006201BD" w:rsidRPr="007F31E1" w:rsidRDefault="006201BD" w:rsidP="006201BD">
      <w:pPr>
        <w:autoSpaceDE w:val="0"/>
        <w:autoSpaceDN w:val="0"/>
        <w:adjustRightInd w:val="0"/>
        <w:jc w:val="center"/>
        <w:rPr>
          <w:rFonts w:asciiTheme="minorHAnsi" w:hAnsiTheme="minorHAnsi" w:cstheme="minorHAnsi"/>
          <w:b/>
          <w:bCs/>
          <w:color w:val="000000"/>
          <w:sz w:val="24"/>
          <w:szCs w:val="24"/>
        </w:rPr>
      </w:pPr>
    </w:p>
    <w:p w:rsidR="006201BD" w:rsidRPr="007F31E1" w:rsidRDefault="006201BD" w:rsidP="006201BD">
      <w:pPr>
        <w:autoSpaceDE w:val="0"/>
        <w:autoSpaceDN w:val="0"/>
        <w:adjustRightInd w:val="0"/>
        <w:jc w:val="center"/>
        <w:rPr>
          <w:rFonts w:asciiTheme="minorHAnsi" w:hAnsiTheme="minorHAnsi" w:cstheme="minorHAnsi"/>
          <w:i/>
          <w:iCs/>
          <w:sz w:val="24"/>
          <w:szCs w:val="24"/>
        </w:rPr>
      </w:pPr>
      <w:r>
        <w:rPr>
          <w:rFonts w:asciiTheme="minorHAnsi" w:hAnsiTheme="minorHAnsi" w:cstheme="minorHAnsi"/>
          <w:i/>
          <w:iCs/>
          <w:sz w:val="24"/>
          <w:szCs w:val="24"/>
        </w:rPr>
        <w:t xml:space="preserve">Radiocommunications (Charges) Amendment Determination 2012 (No. </w:t>
      </w:r>
      <w:r w:rsidR="00616BC6">
        <w:rPr>
          <w:rFonts w:asciiTheme="minorHAnsi" w:hAnsiTheme="minorHAnsi" w:cstheme="minorHAnsi"/>
          <w:i/>
          <w:iCs/>
          <w:sz w:val="24"/>
          <w:szCs w:val="24"/>
        </w:rPr>
        <w:t>2</w:t>
      </w:r>
      <w:r>
        <w:rPr>
          <w:rFonts w:asciiTheme="minorHAnsi" w:hAnsiTheme="minorHAnsi" w:cstheme="minorHAnsi"/>
          <w:i/>
          <w:iCs/>
          <w:sz w:val="24"/>
          <w:szCs w:val="24"/>
        </w:rPr>
        <w:t>)</w:t>
      </w:r>
    </w:p>
    <w:p w:rsidR="006201BD" w:rsidRPr="007F31E1" w:rsidRDefault="006201BD" w:rsidP="006201BD">
      <w:pPr>
        <w:pStyle w:val="coveract"/>
        <w:jc w:val="center"/>
        <w:rPr>
          <w:rFonts w:asciiTheme="minorHAnsi" w:hAnsiTheme="minorHAnsi" w:cstheme="minorHAnsi"/>
          <w:i/>
        </w:rPr>
      </w:pPr>
      <w:r>
        <w:rPr>
          <w:rFonts w:asciiTheme="minorHAnsi" w:hAnsiTheme="minorHAnsi" w:cstheme="minorHAnsi"/>
          <w:i/>
        </w:rPr>
        <w:t>Australian Communications and Media Authority Act 2005</w:t>
      </w:r>
    </w:p>
    <w:p w:rsidR="006201BD" w:rsidRPr="007F31E1" w:rsidRDefault="006201BD" w:rsidP="006201BD">
      <w:pPr>
        <w:autoSpaceDE w:val="0"/>
        <w:autoSpaceDN w:val="0"/>
        <w:adjustRightInd w:val="0"/>
        <w:spacing w:after="240"/>
        <w:rPr>
          <w:rFonts w:asciiTheme="minorHAnsi" w:hAnsiTheme="minorHAnsi" w:cstheme="minorHAnsi"/>
          <w:i/>
          <w:iCs/>
          <w:sz w:val="24"/>
          <w:szCs w:val="24"/>
        </w:rPr>
      </w:pPr>
      <w:r w:rsidRPr="007F31E1">
        <w:rPr>
          <w:rFonts w:asciiTheme="minorHAnsi" w:hAnsiTheme="minorHAnsi" w:cstheme="minorHAnsi"/>
          <w:bCs/>
          <w:sz w:val="24"/>
          <w:szCs w:val="24"/>
        </w:rPr>
        <w:t xml:space="preserve">The Australian Communications and Media Authority (the </w:t>
      </w:r>
      <w:r w:rsidRPr="007F31E1">
        <w:rPr>
          <w:rFonts w:asciiTheme="minorHAnsi" w:hAnsiTheme="minorHAnsi" w:cstheme="minorHAnsi"/>
          <w:b/>
          <w:bCs/>
          <w:sz w:val="24"/>
          <w:szCs w:val="24"/>
        </w:rPr>
        <w:t>ACMA</w:t>
      </w:r>
      <w:r w:rsidRPr="007F31E1">
        <w:rPr>
          <w:rFonts w:asciiTheme="minorHAnsi" w:hAnsiTheme="minorHAnsi" w:cstheme="minorHAnsi"/>
          <w:bCs/>
          <w:sz w:val="24"/>
          <w:szCs w:val="24"/>
        </w:rPr>
        <w:t xml:space="preserve">) makes the </w:t>
      </w:r>
      <w:r w:rsidRPr="007F31E1">
        <w:rPr>
          <w:rFonts w:asciiTheme="minorHAnsi" w:hAnsiTheme="minorHAnsi" w:cstheme="minorHAnsi"/>
          <w:i/>
          <w:iCs/>
          <w:sz w:val="24"/>
          <w:szCs w:val="24"/>
        </w:rPr>
        <w:t>Radiocommunications (</w:t>
      </w:r>
      <w:r>
        <w:rPr>
          <w:rFonts w:asciiTheme="minorHAnsi" w:hAnsiTheme="minorHAnsi" w:cstheme="minorHAnsi"/>
          <w:i/>
          <w:iCs/>
          <w:sz w:val="24"/>
          <w:szCs w:val="24"/>
        </w:rPr>
        <w:t xml:space="preserve">Charges) Amendment Determination 2012 (No. </w:t>
      </w:r>
      <w:r w:rsidR="00616BC6">
        <w:rPr>
          <w:rFonts w:asciiTheme="minorHAnsi" w:hAnsiTheme="minorHAnsi" w:cstheme="minorHAnsi"/>
          <w:i/>
          <w:iCs/>
          <w:sz w:val="24"/>
          <w:szCs w:val="24"/>
        </w:rPr>
        <w:t>2</w:t>
      </w:r>
      <w:r>
        <w:rPr>
          <w:rFonts w:asciiTheme="minorHAnsi" w:hAnsiTheme="minorHAnsi" w:cstheme="minorHAnsi"/>
          <w:i/>
          <w:iCs/>
          <w:sz w:val="24"/>
          <w:szCs w:val="24"/>
        </w:rPr>
        <w:t>)</w:t>
      </w:r>
      <w:r w:rsidRPr="007F31E1">
        <w:rPr>
          <w:rFonts w:asciiTheme="minorHAnsi" w:hAnsiTheme="minorHAnsi" w:cstheme="minorHAnsi"/>
          <w:iCs/>
          <w:sz w:val="24"/>
          <w:szCs w:val="24"/>
        </w:rPr>
        <w:t xml:space="preserve"> under subsection </w:t>
      </w:r>
      <w:r>
        <w:rPr>
          <w:rFonts w:asciiTheme="minorHAnsi" w:hAnsiTheme="minorHAnsi" w:cstheme="minorHAnsi"/>
          <w:iCs/>
          <w:sz w:val="24"/>
          <w:szCs w:val="24"/>
        </w:rPr>
        <w:t>60(1)</w:t>
      </w:r>
      <w:r w:rsidRPr="007F31E1">
        <w:rPr>
          <w:rFonts w:asciiTheme="minorHAnsi" w:hAnsiTheme="minorHAnsi" w:cstheme="minorHAnsi"/>
          <w:iCs/>
          <w:sz w:val="24"/>
          <w:szCs w:val="24"/>
        </w:rPr>
        <w:t xml:space="preserve"> of the </w:t>
      </w:r>
      <w:r>
        <w:rPr>
          <w:rFonts w:asciiTheme="minorHAnsi" w:hAnsiTheme="minorHAnsi" w:cstheme="minorHAnsi"/>
          <w:i/>
          <w:sz w:val="24"/>
          <w:szCs w:val="24"/>
        </w:rPr>
        <w:t>Australian Communications and Media Authority Act 2005</w:t>
      </w:r>
      <w:r w:rsidRPr="007F31E1">
        <w:rPr>
          <w:rFonts w:asciiTheme="minorHAnsi" w:hAnsiTheme="minorHAnsi" w:cstheme="minorHAnsi"/>
          <w:sz w:val="24"/>
          <w:szCs w:val="24"/>
        </w:rPr>
        <w:t xml:space="preserve"> (the </w:t>
      </w:r>
      <w:r w:rsidRPr="007F31E1">
        <w:rPr>
          <w:rFonts w:asciiTheme="minorHAnsi" w:hAnsiTheme="minorHAnsi" w:cstheme="minorHAnsi"/>
          <w:b/>
          <w:sz w:val="24"/>
          <w:szCs w:val="24"/>
        </w:rPr>
        <w:t>Act</w:t>
      </w:r>
      <w:r w:rsidRPr="007F31E1">
        <w:rPr>
          <w:rFonts w:asciiTheme="minorHAnsi" w:hAnsiTheme="minorHAnsi" w:cstheme="minorHAnsi"/>
          <w:sz w:val="24"/>
          <w:szCs w:val="24"/>
        </w:rPr>
        <w:t>)</w:t>
      </w:r>
      <w:r w:rsidRPr="007F31E1">
        <w:rPr>
          <w:rFonts w:asciiTheme="minorHAnsi" w:hAnsiTheme="minorHAnsi" w:cstheme="minorHAnsi"/>
          <w:i/>
          <w:iCs/>
          <w:sz w:val="24"/>
          <w:szCs w:val="24"/>
        </w:rPr>
        <w:t>.</w:t>
      </w:r>
    </w:p>
    <w:p w:rsidR="006201BD" w:rsidRPr="007F31E1" w:rsidRDefault="006201BD" w:rsidP="006201BD">
      <w:pPr>
        <w:autoSpaceDE w:val="0"/>
        <w:autoSpaceDN w:val="0"/>
        <w:adjustRightInd w:val="0"/>
        <w:spacing w:after="120"/>
        <w:rPr>
          <w:rFonts w:asciiTheme="minorHAnsi" w:hAnsiTheme="minorHAnsi" w:cstheme="minorHAnsi"/>
          <w:b/>
          <w:iCs/>
          <w:sz w:val="24"/>
          <w:szCs w:val="24"/>
        </w:rPr>
      </w:pPr>
      <w:r w:rsidRPr="007F31E1">
        <w:rPr>
          <w:rFonts w:asciiTheme="minorHAnsi" w:hAnsiTheme="minorHAnsi" w:cstheme="minorHAnsi"/>
          <w:b/>
          <w:iCs/>
          <w:sz w:val="24"/>
          <w:szCs w:val="24"/>
        </w:rPr>
        <w:t>Background</w:t>
      </w:r>
    </w:p>
    <w:p w:rsidR="006201BD" w:rsidRDefault="006201BD" w:rsidP="006201BD">
      <w:pPr>
        <w:spacing w:after="120"/>
        <w:rPr>
          <w:rFonts w:asciiTheme="minorHAnsi" w:hAnsiTheme="minorHAnsi" w:cstheme="minorHAnsi"/>
          <w:bCs/>
          <w:sz w:val="24"/>
          <w:szCs w:val="24"/>
        </w:rPr>
      </w:pPr>
      <w:r w:rsidRPr="002A3012">
        <w:rPr>
          <w:rFonts w:asciiTheme="minorHAnsi" w:hAnsiTheme="minorHAnsi" w:cstheme="minorHAnsi"/>
          <w:bCs/>
          <w:sz w:val="24"/>
          <w:szCs w:val="24"/>
        </w:rPr>
        <w:t>Subsection 60(1) of the Act</w:t>
      </w:r>
      <w:r w:rsidRPr="002A3012">
        <w:rPr>
          <w:rFonts w:asciiTheme="minorHAnsi" w:hAnsiTheme="minorHAnsi" w:cstheme="minorHAnsi"/>
          <w:bCs/>
          <w:i/>
          <w:sz w:val="24"/>
          <w:szCs w:val="24"/>
        </w:rPr>
        <w:t xml:space="preserve"> </w:t>
      </w:r>
      <w:r w:rsidR="00B0685A">
        <w:rPr>
          <w:rFonts w:asciiTheme="minorHAnsi" w:hAnsiTheme="minorHAnsi" w:cstheme="minorHAnsi"/>
          <w:bCs/>
          <w:sz w:val="24"/>
          <w:szCs w:val="24"/>
        </w:rPr>
        <w:t xml:space="preserve">relevantly </w:t>
      </w:r>
      <w:r w:rsidRPr="002A3012">
        <w:rPr>
          <w:rFonts w:asciiTheme="minorHAnsi" w:hAnsiTheme="minorHAnsi" w:cstheme="minorHAnsi"/>
          <w:bCs/>
          <w:sz w:val="24"/>
          <w:szCs w:val="24"/>
        </w:rPr>
        <w:t>provides that the</w:t>
      </w:r>
      <w:r>
        <w:rPr>
          <w:rFonts w:asciiTheme="minorHAnsi" w:hAnsiTheme="minorHAnsi" w:cstheme="minorHAnsi"/>
          <w:bCs/>
          <w:sz w:val="24"/>
          <w:szCs w:val="24"/>
        </w:rPr>
        <w:t xml:space="preserve"> ACMA</w:t>
      </w:r>
      <w:r w:rsidRPr="002A3012">
        <w:rPr>
          <w:rFonts w:asciiTheme="minorHAnsi" w:hAnsiTheme="minorHAnsi" w:cstheme="minorHAnsi"/>
          <w:bCs/>
          <w:sz w:val="24"/>
          <w:szCs w:val="24"/>
        </w:rPr>
        <w:t xml:space="preserve"> may make determinations fixing charges for services provided</w:t>
      </w:r>
      <w:r w:rsidR="00B0685A">
        <w:rPr>
          <w:rFonts w:asciiTheme="minorHAnsi" w:hAnsiTheme="minorHAnsi" w:cstheme="minorHAnsi"/>
          <w:bCs/>
          <w:sz w:val="24"/>
          <w:szCs w:val="24"/>
        </w:rPr>
        <w:t xml:space="preserve"> by the ACMA</w:t>
      </w:r>
      <w:r w:rsidRPr="002A3012">
        <w:rPr>
          <w:rFonts w:asciiTheme="minorHAnsi" w:hAnsiTheme="minorHAnsi" w:cstheme="minorHAnsi"/>
          <w:bCs/>
          <w:sz w:val="24"/>
          <w:szCs w:val="24"/>
        </w:rPr>
        <w:t xml:space="preserve"> and </w:t>
      </w:r>
      <w:r w:rsidR="00B0685A">
        <w:rPr>
          <w:rFonts w:asciiTheme="minorHAnsi" w:hAnsiTheme="minorHAnsi" w:cstheme="minorHAnsi"/>
          <w:bCs/>
          <w:sz w:val="24"/>
          <w:szCs w:val="24"/>
        </w:rPr>
        <w:t xml:space="preserve">any matter in relation to which </w:t>
      </w:r>
      <w:r w:rsidRPr="002A3012">
        <w:rPr>
          <w:rFonts w:asciiTheme="minorHAnsi" w:hAnsiTheme="minorHAnsi" w:cstheme="minorHAnsi"/>
          <w:bCs/>
          <w:sz w:val="24"/>
          <w:szCs w:val="24"/>
        </w:rPr>
        <w:t xml:space="preserve">expenses </w:t>
      </w:r>
      <w:r w:rsidR="00B0685A">
        <w:rPr>
          <w:rFonts w:asciiTheme="minorHAnsi" w:hAnsiTheme="minorHAnsi" w:cstheme="minorHAnsi"/>
          <w:bCs/>
          <w:sz w:val="24"/>
          <w:szCs w:val="24"/>
        </w:rPr>
        <w:t xml:space="preserve">are </w:t>
      </w:r>
      <w:r w:rsidRPr="002A3012">
        <w:rPr>
          <w:rFonts w:asciiTheme="minorHAnsi" w:hAnsiTheme="minorHAnsi" w:cstheme="minorHAnsi"/>
          <w:bCs/>
          <w:sz w:val="24"/>
          <w:szCs w:val="24"/>
        </w:rPr>
        <w:t xml:space="preserve">incurred by the ACMA under the </w:t>
      </w:r>
      <w:r w:rsidRPr="002A3012">
        <w:rPr>
          <w:rFonts w:asciiTheme="minorHAnsi" w:hAnsiTheme="minorHAnsi" w:cstheme="minorHAnsi"/>
          <w:bCs/>
          <w:i/>
          <w:sz w:val="24"/>
          <w:szCs w:val="24"/>
        </w:rPr>
        <w:t>Radiocommunications Act 1992</w:t>
      </w:r>
      <w:r w:rsidRPr="002A3012">
        <w:rPr>
          <w:rFonts w:asciiTheme="minorHAnsi" w:hAnsiTheme="minorHAnsi" w:cstheme="minorHAnsi"/>
          <w:bCs/>
          <w:sz w:val="24"/>
          <w:szCs w:val="24"/>
        </w:rPr>
        <w:t>.</w:t>
      </w:r>
    </w:p>
    <w:p w:rsidR="006201BD" w:rsidRDefault="0018316E" w:rsidP="006201BD">
      <w:pPr>
        <w:spacing w:after="120"/>
        <w:rPr>
          <w:rFonts w:asciiTheme="minorHAnsi" w:hAnsiTheme="minorHAnsi" w:cstheme="minorHAnsi"/>
          <w:bCs/>
          <w:sz w:val="24"/>
          <w:szCs w:val="24"/>
        </w:rPr>
      </w:pPr>
      <w:r>
        <w:rPr>
          <w:rFonts w:asciiTheme="minorHAnsi" w:hAnsiTheme="minorHAnsi" w:cstheme="minorHAnsi"/>
          <w:bCs/>
          <w:sz w:val="24"/>
          <w:szCs w:val="24"/>
        </w:rPr>
        <w:t xml:space="preserve">Under the </w:t>
      </w:r>
      <w:r>
        <w:rPr>
          <w:rFonts w:asciiTheme="minorHAnsi" w:hAnsiTheme="minorHAnsi" w:cstheme="minorHAnsi"/>
          <w:bCs/>
          <w:i/>
          <w:sz w:val="24"/>
          <w:szCs w:val="24"/>
        </w:rPr>
        <w:t xml:space="preserve">Radiocommunications (Charges) Determination 2007 </w:t>
      </w:r>
      <w:r>
        <w:rPr>
          <w:rFonts w:asciiTheme="minorHAnsi" w:hAnsiTheme="minorHAnsi" w:cstheme="minorHAnsi"/>
          <w:bCs/>
          <w:sz w:val="24"/>
          <w:szCs w:val="24"/>
        </w:rPr>
        <w:t xml:space="preserve">(the </w:t>
      </w:r>
      <w:r w:rsidRPr="002A3012">
        <w:rPr>
          <w:rFonts w:asciiTheme="minorHAnsi" w:hAnsiTheme="minorHAnsi" w:cstheme="minorHAnsi"/>
          <w:b/>
          <w:bCs/>
          <w:sz w:val="24"/>
          <w:szCs w:val="24"/>
        </w:rPr>
        <w:t>Determination</w:t>
      </w:r>
      <w:r>
        <w:rPr>
          <w:rFonts w:asciiTheme="minorHAnsi" w:hAnsiTheme="minorHAnsi" w:cstheme="minorHAnsi"/>
          <w:bCs/>
          <w:sz w:val="24"/>
          <w:szCs w:val="24"/>
        </w:rPr>
        <w:t>), t</w:t>
      </w:r>
      <w:r w:rsidR="006201BD">
        <w:rPr>
          <w:rFonts w:asciiTheme="minorHAnsi" w:hAnsiTheme="minorHAnsi" w:cstheme="minorHAnsi"/>
          <w:bCs/>
          <w:sz w:val="24"/>
          <w:szCs w:val="24"/>
        </w:rPr>
        <w:t xml:space="preserve">he ACMA has </w:t>
      </w:r>
      <w:r>
        <w:rPr>
          <w:rFonts w:asciiTheme="minorHAnsi" w:hAnsiTheme="minorHAnsi" w:cstheme="minorHAnsi"/>
          <w:bCs/>
          <w:sz w:val="24"/>
          <w:szCs w:val="24"/>
        </w:rPr>
        <w:t>fix</w:t>
      </w:r>
      <w:r w:rsidR="006201BD">
        <w:rPr>
          <w:rFonts w:asciiTheme="minorHAnsi" w:hAnsiTheme="minorHAnsi" w:cstheme="minorHAnsi"/>
          <w:bCs/>
          <w:sz w:val="24"/>
          <w:szCs w:val="24"/>
        </w:rPr>
        <w:t>ed</w:t>
      </w:r>
      <w:r>
        <w:rPr>
          <w:rFonts w:asciiTheme="minorHAnsi" w:hAnsiTheme="minorHAnsi" w:cstheme="minorHAnsi"/>
          <w:bCs/>
          <w:sz w:val="24"/>
          <w:szCs w:val="24"/>
        </w:rPr>
        <w:t>, among other things,</w:t>
      </w:r>
      <w:r w:rsidR="006201BD">
        <w:rPr>
          <w:rFonts w:asciiTheme="minorHAnsi" w:hAnsiTheme="minorHAnsi" w:cstheme="minorHAnsi"/>
          <w:bCs/>
          <w:sz w:val="24"/>
          <w:szCs w:val="24"/>
        </w:rPr>
        <w:t xml:space="preserve"> charges for </w:t>
      </w:r>
      <w:r>
        <w:rPr>
          <w:rFonts w:asciiTheme="minorHAnsi" w:hAnsiTheme="minorHAnsi" w:cstheme="minorHAnsi"/>
          <w:bCs/>
          <w:sz w:val="24"/>
          <w:szCs w:val="24"/>
        </w:rPr>
        <w:t>issuing certain types of</w:t>
      </w:r>
      <w:r w:rsidR="006201BD">
        <w:rPr>
          <w:rFonts w:asciiTheme="minorHAnsi" w:hAnsiTheme="minorHAnsi" w:cstheme="minorHAnsi"/>
          <w:bCs/>
          <w:sz w:val="24"/>
          <w:szCs w:val="24"/>
        </w:rPr>
        <w:t xml:space="preserve">  licence</w:t>
      </w:r>
      <w:r>
        <w:rPr>
          <w:rFonts w:asciiTheme="minorHAnsi" w:hAnsiTheme="minorHAnsi" w:cstheme="minorHAnsi"/>
          <w:bCs/>
          <w:sz w:val="24"/>
          <w:szCs w:val="24"/>
        </w:rPr>
        <w:t xml:space="preserve">s, </w:t>
      </w:r>
      <w:r w:rsidR="006201BD">
        <w:rPr>
          <w:rFonts w:asciiTheme="minorHAnsi" w:hAnsiTheme="minorHAnsi" w:cstheme="minorHAnsi"/>
          <w:bCs/>
          <w:sz w:val="24"/>
          <w:szCs w:val="24"/>
        </w:rPr>
        <w:t xml:space="preserve"> </w:t>
      </w:r>
      <w:r w:rsidR="00D31A19">
        <w:rPr>
          <w:rFonts w:asciiTheme="minorHAnsi" w:hAnsiTheme="minorHAnsi" w:cstheme="minorHAnsi"/>
          <w:bCs/>
          <w:sz w:val="24"/>
          <w:szCs w:val="24"/>
        </w:rPr>
        <w:t xml:space="preserve">or </w:t>
      </w:r>
      <w:r>
        <w:rPr>
          <w:rFonts w:asciiTheme="minorHAnsi" w:hAnsiTheme="minorHAnsi" w:cstheme="minorHAnsi"/>
          <w:bCs/>
          <w:sz w:val="24"/>
          <w:szCs w:val="24"/>
        </w:rPr>
        <w:t>considering the issue of such licences without proceeding to issue them</w:t>
      </w:r>
      <w:r w:rsidR="006201BD">
        <w:rPr>
          <w:rFonts w:asciiTheme="minorHAnsi" w:hAnsiTheme="minorHAnsi" w:cstheme="minorHAnsi"/>
          <w:bCs/>
          <w:sz w:val="24"/>
          <w:szCs w:val="24"/>
        </w:rPr>
        <w:t>.</w:t>
      </w:r>
      <w:r>
        <w:rPr>
          <w:rFonts w:asciiTheme="minorHAnsi" w:hAnsiTheme="minorHAnsi" w:cstheme="minorHAnsi"/>
          <w:bCs/>
          <w:sz w:val="24"/>
          <w:szCs w:val="24"/>
        </w:rPr>
        <w:t xml:space="preserve"> </w:t>
      </w:r>
    </w:p>
    <w:p w:rsidR="00D31A19" w:rsidRDefault="0018316E" w:rsidP="006201BD">
      <w:pPr>
        <w:spacing w:after="120"/>
        <w:rPr>
          <w:rFonts w:asciiTheme="minorHAnsi" w:hAnsiTheme="minorHAnsi" w:cstheme="minorHAnsi"/>
          <w:bCs/>
          <w:sz w:val="24"/>
          <w:szCs w:val="24"/>
        </w:rPr>
      </w:pPr>
      <w:r>
        <w:rPr>
          <w:rFonts w:asciiTheme="minorHAnsi" w:hAnsiTheme="minorHAnsi" w:cstheme="minorHAnsi"/>
          <w:bCs/>
          <w:sz w:val="24"/>
          <w:szCs w:val="24"/>
        </w:rPr>
        <w:t xml:space="preserve">One of the types of licences </w:t>
      </w:r>
      <w:r w:rsidR="006B5C04">
        <w:rPr>
          <w:rFonts w:asciiTheme="minorHAnsi" w:hAnsiTheme="minorHAnsi" w:cstheme="minorHAnsi"/>
          <w:bCs/>
          <w:sz w:val="24"/>
          <w:szCs w:val="24"/>
        </w:rPr>
        <w:t>to which the Determination relates is a radiodetermination licence.  That type of licence is incorrectly described in the Determination as a “radiocommunications determination licence”.</w:t>
      </w:r>
      <w:r w:rsidR="00D31A19">
        <w:rPr>
          <w:rFonts w:asciiTheme="minorHAnsi" w:hAnsiTheme="minorHAnsi" w:cstheme="minorHAnsi"/>
          <w:bCs/>
          <w:sz w:val="24"/>
          <w:szCs w:val="24"/>
        </w:rPr>
        <w:t xml:space="preserve"> </w:t>
      </w:r>
    </w:p>
    <w:p w:rsidR="0018316E" w:rsidRDefault="00D31A19" w:rsidP="006201BD">
      <w:pPr>
        <w:spacing w:after="120"/>
        <w:rPr>
          <w:rFonts w:asciiTheme="minorHAnsi" w:hAnsiTheme="minorHAnsi" w:cstheme="minorHAnsi"/>
          <w:bCs/>
          <w:sz w:val="24"/>
          <w:szCs w:val="24"/>
        </w:rPr>
      </w:pPr>
      <w:r>
        <w:rPr>
          <w:rFonts w:asciiTheme="minorHAnsi" w:hAnsiTheme="minorHAnsi" w:cstheme="minorHAnsi"/>
          <w:bCs/>
          <w:sz w:val="24"/>
          <w:szCs w:val="24"/>
        </w:rPr>
        <w:t xml:space="preserve">The charge for issuing a radiodetermination licence, or considering the issue of such a licence without proceeding to issue it, is </w:t>
      </w:r>
      <w:r w:rsidR="00575E66">
        <w:rPr>
          <w:rFonts w:asciiTheme="minorHAnsi" w:hAnsiTheme="minorHAnsi" w:cstheme="minorHAnsi"/>
          <w:bCs/>
          <w:sz w:val="24"/>
          <w:szCs w:val="24"/>
        </w:rPr>
        <w:t>the</w:t>
      </w:r>
      <w:r w:rsidR="0042016B">
        <w:rPr>
          <w:rFonts w:asciiTheme="minorHAnsi" w:hAnsiTheme="minorHAnsi" w:cstheme="minorHAnsi"/>
          <w:bCs/>
          <w:sz w:val="24"/>
          <w:szCs w:val="24"/>
        </w:rPr>
        <w:t xml:space="preserve"> amount </w:t>
      </w:r>
      <w:r>
        <w:rPr>
          <w:rFonts w:asciiTheme="minorHAnsi" w:hAnsiTheme="minorHAnsi" w:cstheme="minorHAnsi"/>
          <w:bCs/>
          <w:sz w:val="24"/>
          <w:szCs w:val="24"/>
        </w:rPr>
        <w:t>specified at item 6.26 of Part 6 of Schedule 2 to the Determination.</w:t>
      </w:r>
    </w:p>
    <w:p w:rsidR="006B5C04" w:rsidRDefault="006B5C04" w:rsidP="006B5C04">
      <w:pPr>
        <w:spacing w:after="120"/>
        <w:rPr>
          <w:rFonts w:asciiTheme="minorHAnsi" w:hAnsiTheme="minorHAnsi" w:cstheme="minorHAnsi"/>
          <w:bCs/>
          <w:sz w:val="24"/>
          <w:szCs w:val="24"/>
        </w:rPr>
      </w:pPr>
      <w:r>
        <w:rPr>
          <w:rFonts w:asciiTheme="minorHAnsi" w:hAnsiTheme="minorHAnsi" w:cstheme="minorHAnsi"/>
          <w:bCs/>
          <w:sz w:val="24"/>
          <w:szCs w:val="24"/>
        </w:rPr>
        <w:t xml:space="preserve">The Australian Government plans to introduce body scanners at all Australian international airports for the purpose of aviation security screening from </w:t>
      </w:r>
      <w:r w:rsidR="00331E93">
        <w:rPr>
          <w:rFonts w:asciiTheme="minorHAnsi" w:hAnsiTheme="minorHAnsi" w:cstheme="minorHAnsi"/>
          <w:bCs/>
          <w:sz w:val="24"/>
          <w:szCs w:val="24"/>
        </w:rPr>
        <w:t>[insert new date]</w:t>
      </w:r>
      <w:r>
        <w:rPr>
          <w:rFonts w:asciiTheme="minorHAnsi" w:hAnsiTheme="minorHAnsi" w:cstheme="minorHAnsi"/>
          <w:bCs/>
          <w:sz w:val="24"/>
          <w:szCs w:val="24"/>
        </w:rPr>
        <w:t xml:space="preserve"> 2012.  The</w:t>
      </w:r>
      <w:r w:rsidRPr="00D427BF">
        <w:rPr>
          <w:rFonts w:asciiTheme="minorHAnsi" w:hAnsiTheme="minorHAnsi" w:cstheme="minorHAnsi"/>
          <w:bCs/>
          <w:i/>
          <w:sz w:val="24"/>
          <w:szCs w:val="24"/>
        </w:rPr>
        <w:t xml:space="preserve"> Aviation</w:t>
      </w:r>
      <w:r>
        <w:rPr>
          <w:rFonts w:asciiTheme="minorHAnsi" w:hAnsiTheme="minorHAnsi" w:cstheme="minorHAnsi"/>
          <w:bCs/>
          <w:sz w:val="24"/>
          <w:szCs w:val="24"/>
        </w:rPr>
        <w:t xml:space="preserve"> </w:t>
      </w:r>
      <w:r w:rsidRPr="00764AAD">
        <w:rPr>
          <w:rFonts w:asciiTheme="minorHAnsi" w:hAnsiTheme="minorHAnsi" w:cstheme="minorHAnsi"/>
          <w:bCs/>
          <w:i/>
          <w:sz w:val="24"/>
          <w:szCs w:val="24"/>
        </w:rPr>
        <w:t>Transport Security Amendment (Screening) Bill 2012</w:t>
      </w:r>
      <w:r w:rsidRPr="006F6191">
        <w:rPr>
          <w:rFonts w:asciiTheme="minorHAnsi" w:hAnsiTheme="minorHAnsi" w:cstheme="minorHAnsi"/>
          <w:bCs/>
          <w:sz w:val="24"/>
          <w:szCs w:val="24"/>
        </w:rPr>
        <w:t xml:space="preserve">, which </w:t>
      </w:r>
      <w:r w:rsidR="00331E93">
        <w:rPr>
          <w:rFonts w:asciiTheme="minorHAnsi" w:hAnsiTheme="minorHAnsi" w:cstheme="minorHAnsi"/>
          <w:bCs/>
          <w:sz w:val="24"/>
          <w:szCs w:val="24"/>
        </w:rPr>
        <w:t>has been passed by</w:t>
      </w:r>
      <w:r>
        <w:rPr>
          <w:rFonts w:asciiTheme="minorHAnsi" w:hAnsiTheme="minorHAnsi" w:cstheme="minorHAnsi"/>
          <w:bCs/>
          <w:sz w:val="24"/>
          <w:szCs w:val="24"/>
        </w:rPr>
        <w:t xml:space="preserve"> the Commonwealth Parliament, will support those arrangements once enacted.</w:t>
      </w:r>
    </w:p>
    <w:p w:rsidR="006B5C04" w:rsidRDefault="006B5C04" w:rsidP="006201BD">
      <w:pPr>
        <w:spacing w:after="120"/>
        <w:rPr>
          <w:rFonts w:asciiTheme="minorHAnsi" w:hAnsiTheme="minorHAnsi" w:cstheme="minorHAnsi"/>
          <w:bCs/>
          <w:sz w:val="24"/>
          <w:szCs w:val="24"/>
        </w:rPr>
      </w:pPr>
      <w:r>
        <w:rPr>
          <w:rFonts w:asciiTheme="minorHAnsi" w:hAnsiTheme="minorHAnsi" w:cstheme="minorHAnsi"/>
          <w:bCs/>
          <w:sz w:val="24"/>
          <w:szCs w:val="24"/>
        </w:rPr>
        <w:t xml:space="preserve">The ACMA will issue radiodetermination licences to authorise the operation of these body scanners for the purposes of the </w:t>
      </w:r>
      <w:r w:rsidRPr="00527BF5">
        <w:rPr>
          <w:rFonts w:asciiTheme="minorHAnsi" w:hAnsiTheme="minorHAnsi" w:cstheme="minorHAnsi"/>
          <w:bCs/>
          <w:i/>
          <w:sz w:val="24"/>
          <w:szCs w:val="24"/>
        </w:rPr>
        <w:t>Radiocommunications Act 1992</w:t>
      </w:r>
      <w:r>
        <w:rPr>
          <w:rFonts w:asciiTheme="minorHAnsi" w:hAnsiTheme="minorHAnsi" w:cstheme="minorHAnsi"/>
          <w:bCs/>
          <w:i/>
          <w:sz w:val="24"/>
          <w:szCs w:val="24"/>
        </w:rPr>
        <w:t xml:space="preserve"> </w:t>
      </w:r>
      <w:r>
        <w:rPr>
          <w:rFonts w:asciiTheme="minorHAnsi" w:hAnsiTheme="minorHAnsi" w:cstheme="minorHAnsi"/>
          <w:bCs/>
          <w:sz w:val="24"/>
          <w:szCs w:val="24"/>
        </w:rPr>
        <w:t xml:space="preserve">(the </w:t>
      </w:r>
      <w:proofErr w:type="spellStart"/>
      <w:r w:rsidRPr="009A4F20">
        <w:rPr>
          <w:rFonts w:asciiTheme="minorHAnsi" w:hAnsiTheme="minorHAnsi" w:cstheme="minorHAnsi"/>
          <w:b/>
          <w:bCs/>
          <w:sz w:val="24"/>
          <w:szCs w:val="24"/>
        </w:rPr>
        <w:t>Radcomms</w:t>
      </w:r>
      <w:proofErr w:type="spellEnd"/>
      <w:r w:rsidRPr="009A4F20">
        <w:rPr>
          <w:rFonts w:asciiTheme="minorHAnsi" w:hAnsiTheme="minorHAnsi" w:cstheme="minorHAnsi"/>
          <w:b/>
          <w:bCs/>
          <w:sz w:val="24"/>
          <w:szCs w:val="24"/>
        </w:rPr>
        <w:t xml:space="preserve"> Act</w:t>
      </w:r>
      <w:r>
        <w:rPr>
          <w:rFonts w:asciiTheme="minorHAnsi" w:hAnsiTheme="minorHAnsi" w:cstheme="minorHAnsi"/>
          <w:bCs/>
          <w:sz w:val="24"/>
          <w:szCs w:val="24"/>
        </w:rPr>
        <w:t>)</w:t>
      </w:r>
      <w:r>
        <w:rPr>
          <w:rFonts w:asciiTheme="minorHAnsi" w:hAnsiTheme="minorHAnsi" w:cstheme="minorHAnsi"/>
          <w:bCs/>
          <w:i/>
          <w:sz w:val="24"/>
          <w:szCs w:val="24"/>
        </w:rPr>
        <w:t xml:space="preserve">. </w:t>
      </w:r>
    </w:p>
    <w:p w:rsidR="006938CA" w:rsidRDefault="006201BD" w:rsidP="006201BD">
      <w:pPr>
        <w:spacing w:after="120"/>
        <w:rPr>
          <w:rFonts w:asciiTheme="minorHAnsi" w:hAnsiTheme="minorHAnsi" w:cstheme="minorHAnsi"/>
          <w:bCs/>
          <w:sz w:val="24"/>
          <w:szCs w:val="24"/>
        </w:rPr>
      </w:pPr>
      <w:r>
        <w:rPr>
          <w:rFonts w:asciiTheme="minorHAnsi" w:hAnsiTheme="minorHAnsi" w:cstheme="minorHAnsi"/>
          <w:bCs/>
          <w:sz w:val="24"/>
          <w:szCs w:val="24"/>
        </w:rPr>
        <w:t xml:space="preserve">The </w:t>
      </w:r>
      <w:r w:rsidRPr="00066831">
        <w:rPr>
          <w:rFonts w:asciiTheme="minorHAnsi" w:hAnsiTheme="minorHAnsi" w:cstheme="minorHAnsi"/>
          <w:bCs/>
          <w:i/>
          <w:sz w:val="24"/>
          <w:szCs w:val="24"/>
        </w:rPr>
        <w:t xml:space="preserve">Radiocommunications (Charges) Amendment Determination 2012 (No. </w:t>
      </w:r>
      <w:r w:rsidR="00616BC6">
        <w:rPr>
          <w:rFonts w:asciiTheme="minorHAnsi" w:hAnsiTheme="minorHAnsi" w:cstheme="minorHAnsi"/>
          <w:bCs/>
          <w:i/>
          <w:sz w:val="24"/>
          <w:szCs w:val="24"/>
        </w:rPr>
        <w:t>2</w:t>
      </w:r>
      <w:r w:rsidRPr="00066831">
        <w:rPr>
          <w:rFonts w:asciiTheme="minorHAnsi" w:hAnsiTheme="minorHAnsi" w:cstheme="minorHAnsi"/>
          <w:bCs/>
          <w:i/>
          <w:sz w:val="24"/>
          <w:szCs w:val="24"/>
        </w:rPr>
        <w:t>) (</w:t>
      </w:r>
      <w:r>
        <w:rPr>
          <w:rFonts w:asciiTheme="minorHAnsi" w:hAnsiTheme="minorHAnsi" w:cstheme="minorHAnsi"/>
          <w:bCs/>
          <w:sz w:val="24"/>
          <w:szCs w:val="24"/>
        </w:rPr>
        <w:t xml:space="preserve">the </w:t>
      </w:r>
      <w:r w:rsidRPr="00066831">
        <w:rPr>
          <w:rFonts w:asciiTheme="minorHAnsi" w:hAnsiTheme="minorHAnsi" w:cstheme="minorHAnsi"/>
          <w:b/>
          <w:bCs/>
          <w:sz w:val="24"/>
          <w:szCs w:val="24"/>
        </w:rPr>
        <w:t>Amendment Determination</w:t>
      </w:r>
      <w:r>
        <w:rPr>
          <w:rFonts w:asciiTheme="minorHAnsi" w:hAnsiTheme="minorHAnsi" w:cstheme="minorHAnsi"/>
          <w:bCs/>
          <w:sz w:val="24"/>
          <w:szCs w:val="24"/>
        </w:rPr>
        <w:t xml:space="preserve">) is being made to </w:t>
      </w:r>
      <w:r w:rsidR="006B5C04">
        <w:rPr>
          <w:rFonts w:asciiTheme="minorHAnsi" w:hAnsiTheme="minorHAnsi" w:cstheme="minorHAnsi"/>
          <w:bCs/>
          <w:sz w:val="24"/>
          <w:szCs w:val="24"/>
        </w:rPr>
        <w:t xml:space="preserve">fix a charge </w:t>
      </w:r>
      <w:r w:rsidR="00D31A19">
        <w:rPr>
          <w:rFonts w:asciiTheme="minorHAnsi" w:hAnsiTheme="minorHAnsi" w:cstheme="minorHAnsi"/>
          <w:bCs/>
          <w:sz w:val="24"/>
          <w:szCs w:val="24"/>
        </w:rPr>
        <w:t>for issuing</w:t>
      </w:r>
      <w:r>
        <w:rPr>
          <w:rFonts w:asciiTheme="minorHAnsi" w:hAnsiTheme="minorHAnsi" w:cstheme="minorHAnsi"/>
          <w:bCs/>
          <w:sz w:val="24"/>
          <w:szCs w:val="24"/>
        </w:rPr>
        <w:t xml:space="preserve"> a radiodetermination licence </w:t>
      </w:r>
      <w:r w:rsidR="006B5C04">
        <w:rPr>
          <w:rFonts w:asciiTheme="minorHAnsi" w:hAnsiTheme="minorHAnsi" w:cstheme="minorHAnsi"/>
          <w:bCs/>
          <w:sz w:val="24"/>
          <w:szCs w:val="24"/>
        </w:rPr>
        <w:t xml:space="preserve">that </w:t>
      </w:r>
      <w:r>
        <w:rPr>
          <w:rFonts w:asciiTheme="minorHAnsi" w:hAnsiTheme="minorHAnsi" w:cstheme="minorHAnsi"/>
          <w:bCs/>
          <w:sz w:val="24"/>
          <w:szCs w:val="24"/>
        </w:rPr>
        <w:t>authoris</w:t>
      </w:r>
      <w:r w:rsidR="006B5C04">
        <w:rPr>
          <w:rFonts w:asciiTheme="minorHAnsi" w:hAnsiTheme="minorHAnsi" w:cstheme="minorHAnsi"/>
          <w:bCs/>
          <w:sz w:val="24"/>
          <w:szCs w:val="24"/>
        </w:rPr>
        <w:t>es</w:t>
      </w:r>
      <w:r>
        <w:rPr>
          <w:rFonts w:asciiTheme="minorHAnsi" w:hAnsiTheme="minorHAnsi" w:cstheme="minorHAnsi"/>
          <w:bCs/>
          <w:sz w:val="24"/>
          <w:szCs w:val="24"/>
        </w:rPr>
        <w:t xml:space="preserve"> the operation of </w:t>
      </w:r>
      <w:r w:rsidR="006B5C04">
        <w:rPr>
          <w:rFonts w:asciiTheme="minorHAnsi" w:hAnsiTheme="minorHAnsi" w:cstheme="minorHAnsi"/>
          <w:bCs/>
          <w:sz w:val="24"/>
          <w:szCs w:val="24"/>
        </w:rPr>
        <w:t xml:space="preserve">one or more stations that are </w:t>
      </w:r>
      <w:r>
        <w:rPr>
          <w:rFonts w:asciiTheme="minorHAnsi" w:hAnsiTheme="minorHAnsi" w:cstheme="minorHAnsi"/>
          <w:bCs/>
          <w:sz w:val="24"/>
          <w:szCs w:val="24"/>
        </w:rPr>
        <w:t xml:space="preserve">body scanners at </w:t>
      </w:r>
      <w:r w:rsidR="00D31A19">
        <w:rPr>
          <w:rFonts w:asciiTheme="minorHAnsi" w:hAnsiTheme="minorHAnsi" w:cstheme="minorHAnsi"/>
          <w:bCs/>
          <w:sz w:val="24"/>
          <w:szCs w:val="24"/>
        </w:rPr>
        <w:t xml:space="preserve">an </w:t>
      </w:r>
      <w:r>
        <w:rPr>
          <w:rFonts w:asciiTheme="minorHAnsi" w:hAnsiTheme="minorHAnsi" w:cstheme="minorHAnsi"/>
          <w:bCs/>
          <w:sz w:val="24"/>
          <w:szCs w:val="24"/>
        </w:rPr>
        <w:t xml:space="preserve">Australian international airport for </w:t>
      </w:r>
      <w:r w:rsidR="00D31A19">
        <w:rPr>
          <w:rFonts w:asciiTheme="minorHAnsi" w:hAnsiTheme="minorHAnsi" w:cstheme="minorHAnsi"/>
          <w:bCs/>
          <w:sz w:val="24"/>
          <w:szCs w:val="24"/>
        </w:rPr>
        <w:t xml:space="preserve">the purpose of </w:t>
      </w:r>
      <w:r>
        <w:rPr>
          <w:rFonts w:asciiTheme="minorHAnsi" w:hAnsiTheme="minorHAnsi" w:cstheme="minorHAnsi"/>
          <w:bCs/>
          <w:sz w:val="24"/>
          <w:szCs w:val="24"/>
        </w:rPr>
        <w:t>aviation security screening</w:t>
      </w:r>
      <w:r w:rsidR="00D31A19">
        <w:rPr>
          <w:rFonts w:asciiTheme="minorHAnsi" w:hAnsiTheme="minorHAnsi" w:cstheme="minorHAnsi"/>
          <w:bCs/>
          <w:sz w:val="24"/>
          <w:szCs w:val="24"/>
        </w:rPr>
        <w:t xml:space="preserve"> (a </w:t>
      </w:r>
      <w:r w:rsidR="00D31A19" w:rsidRPr="00D31A19">
        <w:rPr>
          <w:rFonts w:asciiTheme="minorHAnsi" w:hAnsiTheme="minorHAnsi" w:cstheme="minorHAnsi"/>
          <w:b/>
          <w:bCs/>
          <w:sz w:val="24"/>
          <w:szCs w:val="24"/>
        </w:rPr>
        <w:t>radiodetermination licence for body scanners</w:t>
      </w:r>
      <w:r w:rsidR="00D31A19">
        <w:rPr>
          <w:rFonts w:asciiTheme="minorHAnsi" w:hAnsiTheme="minorHAnsi" w:cstheme="minorHAnsi"/>
          <w:bCs/>
          <w:sz w:val="24"/>
          <w:szCs w:val="24"/>
        </w:rPr>
        <w:t>)</w:t>
      </w:r>
      <w:r w:rsidR="00575E66">
        <w:rPr>
          <w:rFonts w:asciiTheme="minorHAnsi" w:hAnsiTheme="minorHAnsi" w:cstheme="minorHAnsi"/>
          <w:bCs/>
          <w:sz w:val="24"/>
          <w:szCs w:val="24"/>
        </w:rPr>
        <w:t>,</w:t>
      </w:r>
      <w:r w:rsidR="0042016B">
        <w:rPr>
          <w:rFonts w:asciiTheme="minorHAnsi" w:hAnsiTheme="minorHAnsi" w:cstheme="minorHAnsi"/>
          <w:bCs/>
          <w:sz w:val="24"/>
          <w:szCs w:val="24"/>
        </w:rPr>
        <w:t xml:space="preserve"> or considering the issue of such a licence without proceeding to issue it</w:t>
      </w:r>
      <w:r>
        <w:rPr>
          <w:rFonts w:asciiTheme="minorHAnsi" w:hAnsiTheme="minorHAnsi" w:cstheme="minorHAnsi"/>
          <w:bCs/>
          <w:sz w:val="24"/>
          <w:szCs w:val="24"/>
        </w:rPr>
        <w:t xml:space="preserve">. </w:t>
      </w:r>
    </w:p>
    <w:p w:rsidR="00965D1B" w:rsidRDefault="00D31A19" w:rsidP="00965D1B">
      <w:pPr>
        <w:spacing w:after="120"/>
        <w:rPr>
          <w:rFonts w:asciiTheme="minorHAnsi" w:hAnsiTheme="minorHAnsi" w:cstheme="minorHAnsi"/>
          <w:iCs/>
          <w:sz w:val="24"/>
          <w:szCs w:val="24"/>
        </w:rPr>
      </w:pPr>
      <w:r>
        <w:rPr>
          <w:rFonts w:asciiTheme="minorHAnsi" w:hAnsiTheme="minorHAnsi" w:cstheme="minorHAnsi"/>
          <w:bCs/>
          <w:sz w:val="24"/>
          <w:szCs w:val="24"/>
        </w:rPr>
        <w:t xml:space="preserve">The charge fixed </w:t>
      </w:r>
      <w:r w:rsidR="0042016B">
        <w:rPr>
          <w:rFonts w:asciiTheme="minorHAnsi" w:hAnsiTheme="minorHAnsi" w:cstheme="minorHAnsi"/>
          <w:bCs/>
          <w:sz w:val="24"/>
          <w:szCs w:val="24"/>
        </w:rPr>
        <w:t>for issuing</w:t>
      </w:r>
      <w:r>
        <w:rPr>
          <w:rFonts w:asciiTheme="minorHAnsi" w:hAnsiTheme="minorHAnsi" w:cstheme="minorHAnsi"/>
          <w:bCs/>
          <w:sz w:val="24"/>
          <w:szCs w:val="24"/>
        </w:rPr>
        <w:t xml:space="preserve"> other radiodetermination licences</w:t>
      </w:r>
      <w:r w:rsidR="0042016B">
        <w:rPr>
          <w:rFonts w:asciiTheme="minorHAnsi" w:hAnsiTheme="minorHAnsi" w:cstheme="minorHAnsi"/>
          <w:bCs/>
          <w:sz w:val="24"/>
          <w:szCs w:val="24"/>
        </w:rPr>
        <w:t>, or considering the issue of such licences without proceeding to issue them,</w:t>
      </w:r>
      <w:r>
        <w:rPr>
          <w:rFonts w:asciiTheme="minorHAnsi" w:hAnsiTheme="minorHAnsi" w:cstheme="minorHAnsi"/>
          <w:bCs/>
          <w:sz w:val="24"/>
          <w:szCs w:val="24"/>
        </w:rPr>
        <w:t xml:space="preserve"> is to continue to be</w:t>
      </w:r>
      <w:r w:rsidR="0042016B">
        <w:rPr>
          <w:rFonts w:asciiTheme="minorHAnsi" w:hAnsiTheme="minorHAnsi" w:cstheme="minorHAnsi"/>
          <w:bCs/>
          <w:sz w:val="24"/>
          <w:szCs w:val="24"/>
        </w:rPr>
        <w:t xml:space="preserve"> the amount specified at</w:t>
      </w:r>
      <w:r>
        <w:rPr>
          <w:rFonts w:asciiTheme="minorHAnsi" w:hAnsiTheme="minorHAnsi" w:cstheme="minorHAnsi"/>
          <w:bCs/>
          <w:sz w:val="24"/>
          <w:szCs w:val="24"/>
        </w:rPr>
        <w:t xml:space="preserve"> item 6.26 of Part 6 of Schedule 2 to the Determination.</w:t>
      </w:r>
    </w:p>
    <w:p w:rsidR="0098655D" w:rsidRDefault="0098655D">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6201BD" w:rsidRPr="00965D1B" w:rsidRDefault="006201BD" w:rsidP="00965D1B">
      <w:pPr>
        <w:spacing w:after="120"/>
        <w:rPr>
          <w:rFonts w:asciiTheme="minorHAnsi" w:hAnsiTheme="minorHAnsi" w:cstheme="minorHAnsi"/>
          <w:b/>
          <w:iCs/>
          <w:sz w:val="24"/>
          <w:szCs w:val="24"/>
        </w:rPr>
      </w:pPr>
      <w:r w:rsidRPr="007F31E1">
        <w:rPr>
          <w:rFonts w:asciiTheme="minorHAnsi" w:hAnsiTheme="minorHAnsi" w:cstheme="minorHAnsi"/>
          <w:b/>
          <w:sz w:val="24"/>
          <w:szCs w:val="24"/>
        </w:rPr>
        <w:lastRenderedPageBreak/>
        <w:t xml:space="preserve">Operation of </w:t>
      </w:r>
      <w:r>
        <w:rPr>
          <w:rFonts w:asciiTheme="minorHAnsi" w:hAnsiTheme="minorHAnsi" w:cstheme="minorHAnsi"/>
          <w:b/>
          <w:sz w:val="24"/>
          <w:szCs w:val="24"/>
        </w:rPr>
        <w:t xml:space="preserve">the </w:t>
      </w:r>
      <w:r w:rsidRPr="007F31E1">
        <w:rPr>
          <w:rFonts w:asciiTheme="minorHAnsi" w:hAnsiTheme="minorHAnsi" w:cstheme="minorHAnsi"/>
          <w:b/>
          <w:sz w:val="24"/>
          <w:szCs w:val="24"/>
        </w:rPr>
        <w:t>Amendment Determination</w:t>
      </w:r>
    </w:p>
    <w:p w:rsidR="006201BD" w:rsidRDefault="006201BD" w:rsidP="006201BD">
      <w:pPr>
        <w:spacing w:after="120"/>
        <w:rPr>
          <w:rFonts w:asciiTheme="minorHAnsi" w:hAnsiTheme="minorHAnsi" w:cstheme="minorHAnsi"/>
          <w:sz w:val="24"/>
          <w:szCs w:val="24"/>
        </w:rPr>
      </w:pPr>
      <w:r>
        <w:rPr>
          <w:rFonts w:asciiTheme="minorHAnsi" w:hAnsiTheme="minorHAnsi" w:cstheme="minorHAnsi"/>
          <w:sz w:val="24"/>
          <w:szCs w:val="24"/>
        </w:rPr>
        <w:t>The Amendment Determination will:</w:t>
      </w:r>
    </w:p>
    <w:p w:rsidR="007376A7" w:rsidRPr="007376A7" w:rsidRDefault="007376A7" w:rsidP="006201BD">
      <w:pPr>
        <w:pStyle w:val="ListParagraph"/>
        <w:numPr>
          <w:ilvl w:val="0"/>
          <w:numId w:val="6"/>
        </w:numPr>
        <w:spacing w:after="80"/>
        <w:ind w:left="765" w:hanging="357"/>
        <w:contextualSpacing w:val="0"/>
        <w:rPr>
          <w:rFonts w:asciiTheme="minorHAnsi" w:hAnsiTheme="minorHAnsi" w:cstheme="minorHAnsi"/>
          <w:sz w:val="24"/>
          <w:szCs w:val="24"/>
        </w:rPr>
      </w:pPr>
      <w:r>
        <w:rPr>
          <w:rFonts w:asciiTheme="minorHAnsi" w:hAnsiTheme="minorHAnsi" w:cstheme="minorHAnsi"/>
          <w:bCs/>
          <w:sz w:val="24"/>
          <w:szCs w:val="24"/>
        </w:rPr>
        <w:t>a</w:t>
      </w:r>
      <w:r w:rsidR="005B4631">
        <w:rPr>
          <w:rFonts w:asciiTheme="minorHAnsi" w:hAnsiTheme="minorHAnsi" w:cstheme="minorHAnsi"/>
          <w:bCs/>
          <w:sz w:val="24"/>
          <w:szCs w:val="24"/>
        </w:rPr>
        <w:t>mend item 6.26 in Part 6 of Schedule 2 to the Determination</w:t>
      </w:r>
      <w:r w:rsidR="001009B5">
        <w:rPr>
          <w:rFonts w:asciiTheme="minorHAnsi" w:hAnsiTheme="minorHAnsi" w:cstheme="minorHAnsi"/>
          <w:bCs/>
          <w:sz w:val="24"/>
          <w:szCs w:val="24"/>
        </w:rPr>
        <w:t>:</w:t>
      </w:r>
      <w:r>
        <w:rPr>
          <w:rFonts w:asciiTheme="minorHAnsi" w:hAnsiTheme="minorHAnsi" w:cstheme="minorHAnsi"/>
          <w:bCs/>
          <w:sz w:val="24"/>
          <w:szCs w:val="24"/>
        </w:rPr>
        <w:t xml:space="preserve"> </w:t>
      </w:r>
    </w:p>
    <w:p w:rsidR="007376A7" w:rsidRPr="007376A7" w:rsidRDefault="001009B5" w:rsidP="007376A7">
      <w:pPr>
        <w:pStyle w:val="ListParagraph"/>
        <w:numPr>
          <w:ilvl w:val="1"/>
          <w:numId w:val="6"/>
        </w:numPr>
        <w:spacing w:after="80"/>
        <w:contextualSpacing w:val="0"/>
        <w:rPr>
          <w:rFonts w:asciiTheme="minorHAnsi" w:hAnsiTheme="minorHAnsi" w:cstheme="minorHAnsi"/>
          <w:sz w:val="24"/>
          <w:szCs w:val="24"/>
        </w:rPr>
      </w:pPr>
      <w:r>
        <w:rPr>
          <w:rFonts w:asciiTheme="minorHAnsi" w:hAnsiTheme="minorHAnsi" w:cstheme="minorHAnsi"/>
          <w:bCs/>
          <w:sz w:val="24"/>
          <w:szCs w:val="24"/>
        </w:rPr>
        <w:t xml:space="preserve">by </w:t>
      </w:r>
      <w:r w:rsidR="007376A7">
        <w:rPr>
          <w:rFonts w:asciiTheme="minorHAnsi" w:hAnsiTheme="minorHAnsi" w:cstheme="minorHAnsi"/>
          <w:bCs/>
          <w:sz w:val="24"/>
          <w:szCs w:val="24"/>
        </w:rPr>
        <w:t>replacing “radiocommunications determination licence” with “radiodetermination licence” (</w:t>
      </w:r>
      <w:r>
        <w:rPr>
          <w:rFonts w:asciiTheme="minorHAnsi" w:hAnsiTheme="minorHAnsi" w:cstheme="minorHAnsi"/>
          <w:bCs/>
          <w:sz w:val="24"/>
          <w:szCs w:val="24"/>
        </w:rPr>
        <w:t>to</w:t>
      </w:r>
      <w:r w:rsidR="007376A7">
        <w:rPr>
          <w:rFonts w:asciiTheme="minorHAnsi" w:hAnsiTheme="minorHAnsi" w:cstheme="minorHAnsi"/>
          <w:bCs/>
          <w:sz w:val="24"/>
          <w:szCs w:val="24"/>
        </w:rPr>
        <w:t xml:space="preserve"> correct </w:t>
      </w:r>
      <w:r w:rsidR="00965D1B">
        <w:rPr>
          <w:rFonts w:asciiTheme="minorHAnsi" w:hAnsiTheme="minorHAnsi" w:cstheme="minorHAnsi"/>
          <w:bCs/>
          <w:sz w:val="24"/>
          <w:szCs w:val="24"/>
        </w:rPr>
        <w:t xml:space="preserve">the </w:t>
      </w:r>
      <w:r w:rsidR="007376A7">
        <w:rPr>
          <w:rFonts w:asciiTheme="minorHAnsi" w:hAnsiTheme="minorHAnsi" w:cstheme="minorHAnsi"/>
          <w:bCs/>
          <w:sz w:val="24"/>
          <w:szCs w:val="24"/>
        </w:rPr>
        <w:t>description of the type of licence)</w:t>
      </w:r>
      <w:r w:rsidR="00A30A9A">
        <w:rPr>
          <w:rFonts w:asciiTheme="minorHAnsi" w:hAnsiTheme="minorHAnsi" w:cstheme="minorHAnsi"/>
          <w:bCs/>
          <w:sz w:val="24"/>
          <w:szCs w:val="24"/>
        </w:rPr>
        <w:t>; and</w:t>
      </w:r>
      <w:r w:rsidR="007376A7">
        <w:rPr>
          <w:rFonts w:asciiTheme="minorHAnsi" w:hAnsiTheme="minorHAnsi" w:cstheme="minorHAnsi"/>
          <w:bCs/>
          <w:sz w:val="24"/>
          <w:szCs w:val="24"/>
        </w:rPr>
        <w:t xml:space="preserve"> </w:t>
      </w:r>
    </w:p>
    <w:p w:rsidR="005B4631" w:rsidRDefault="001009B5" w:rsidP="007376A7">
      <w:pPr>
        <w:pStyle w:val="ListParagraph"/>
        <w:numPr>
          <w:ilvl w:val="1"/>
          <w:numId w:val="6"/>
        </w:numPr>
        <w:spacing w:after="80"/>
        <w:contextualSpacing w:val="0"/>
        <w:rPr>
          <w:rFonts w:asciiTheme="minorHAnsi" w:hAnsiTheme="minorHAnsi" w:cstheme="minorHAnsi"/>
          <w:sz w:val="24"/>
          <w:szCs w:val="24"/>
        </w:rPr>
      </w:pPr>
      <w:r>
        <w:rPr>
          <w:rFonts w:asciiTheme="minorHAnsi" w:hAnsiTheme="minorHAnsi" w:cstheme="minorHAnsi"/>
          <w:bCs/>
          <w:sz w:val="24"/>
          <w:szCs w:val="24"/>
        </w:rPr>
        <w:t xml:space="preserve">by </w:t>
      </w:r>
      <w:r w:rsidR="007376A7">
        <w:rPr>
          <w:rFonts w:asciiTheme="minorHAnsi" w:hAnsiTheme="minorHAnsi" w:cstheme="minorHAnsi"/>
          <w:bCs/>
          <w:sz w:val="24"/>
          <w:szCs w:val="24"/>
        </w:rPr>
        <w:t xml:space="preserve">carving out from </w:t>
      </w:r>
      <w:r w:rsidR="00A30A9A">
        <w:rPr>
          <w:rFonts w:asciiTheme="minorHAnsi" w:hAnsiTheme="minorHAnsi" w:cstheme="minorHAnsi"/>
          <w:bCs/>
          <w:sz w:val="24"/>
          <w:szCs w:val="24"/>
        </w:rPr>
        <w:t>th</w:t>
      </w:r>
      <w:r w:rsidR="00965D1B">
        <w:rPr>
          <w:rFonts w:asciiTheme="minorHAnsi" w:hAnsiTheme="minorHAnsi" w:cstheme="minorHAnsi"/>
          <w:bCs/>
          <w:sz w:val="24"/>
          <w:szCs w:val="24"/>
        </w:rPr>
        <w:t>at</w:t>
      </w:r>
      <w:r w:rsidR="00A30A9A">
        <w:rPr>
          <w:rFonts w:asciiTheme="minorHAnsi" w:hAnsiTheme="minorHAnsi" w:cstheme="minorHAnsi"/>
          <w:bCs/>
          <w:sz w:val="24"/>
          <w:szCs w:val="24"/>
        </w:rPr>
        <w:t xml:space="preserve"> item’s</w:t>
      </w:r>
      <w:r w:rsidR="007376A7">
        <w:rPr>
          <w:rFonts w:asciiTheme="minorHAnsi" w:hAnsiTheme="minorHAnsi" w:cstheme="minorHAnsi"/>
          <w:bCs/>
          <w:sz w:val="24"/>
          <w:szCs w:val="24"/>
        </w:rPr>
        <w:t xml:space="preserve"> application the issuing of a radiodetermination licence for body scanners</w:t>
      </w:r>
      <w:r w:rsidR="00575E66">
        <w:rPr>
          <w:rFonts w:asciiTheme="minorHAnsi" w:hAnsiTheme="minorHAnsi" w:cstheme="minorHAnsi"/>
          <w:bCs/>
          <w:sz w:val="24"/>
          <w:szCs w:val="24"/>
        </w:rPr>
        <w:t>,</w:t>
      </w:r>
      <w:r w:rsidR="007376A7">
        <w:rPr>
          <w:rFonts w:asciiTheme="minorHAnsi" w:hAnsiTheme="minorHAnsi" w:cstheme="minorHAnsi"/>
          <w:bCs/>
          <w:sz w:val="24"/>
          <w:szCs w:val="24"/>
        </w:rPr>
        <w:t xml:space="preserve"> or considering the issue of such a licence without proceeding to issue it;</w:t>
      </w:r>
    </w:p>
    <w:p w:rsidR="006201BD" w:rsidRDefault="006201BD" w:rsidP="00BC79B1">
      <w:pPr>
        <w:pStyle w:val="ListParagraph"/>
        <w:numPr>
          <w:ilvl w:val="0"/>
          <w:numId w:val="6"/>
        </w:numPr>
        <w:spacing w:before="100" w:beforeAutospacing="1" w:after="80"/>
        <w:rPr>
          <w:rFonts w:asciiTheme="minorHAnsi" w:hAnsiTheme="minorHAnsi" w:cstheme="minorHAnsi"/>
          <w:sz w:val="24"/>
          <w:szCs w:val="24"/>
        </w:rPr>
      </w:pPr>
      <w:r>
        <w:rPr>
          <w:rFonts w:asciiTheme="minorHAnsi" w:hAnsiTheme="minorHAnsi" w:cstheme="minorHAnsi"/>
          <w:sz w:val="24"/>
          <w:szCs w:val="24"/>
        </w:rPr>
        <w:t>insert a</w:t>
      </w:r>
      <w:r w:rsidR="00A30A9A">
        <w:rPr>
          <w:rFonts w:asciiTheme="minorHAnsi" w:hAnsiTheme="minorHAnsi" w:cstheme="minorHAnsi"/>
          <w:sz w:val="24"/>
          <w:szCs w:val="24"/>
        </w:rPr>
        <w:t>n</w:t>
      </w:r>
      <w:r>
        <w:rPr>
          <w:rFonts w:asciiTheme="minorHAnsi" w:hAnsiTheme="minorHAnsi" w:cstheme="minorHAnsi"/>
          <w:sz w:val="24"/>
          <w:szCs w:val="24"/>
        </w:rPr>
        <w:t xml:space="preserve"> item (item 6.26A</w:t>
      </w:r>
      <w:r w:rsidR="00BC79B1">
        <w:rPr>
          <w:rFonts w:asciiTheme="minorHAnsi" w:hAnsiTheme="minorHAnsi" w:cstheme="minorHAnsi"/>
          <w:sz w:val="24"/>
          <w:szCs w:val="24"/>
        </w:rPr>
        <w:t>)</w:t>
      </w:r>
      <w:r>
        <w:rPr>
          <w:rFonts w:asciiTheme="minorHAnsi" w:hAnsiTheme="minorHAnsi" w:cstheme="minorHAnsi"/>
          <w:sz w:val="24"/>
          <w:szCs w:val="24"/>
        </w:rPr>
        <w:t xml:space="preserve"> </w:t>
      </w:r>
      <w:r w:rsidR="00A30A9A">
        <w:rPr>
          <w:rFonts w:asciiTheme="minorHAnsi" w:hAnsiTheme="minorHAnsi" w:cstheme="minorHAnsi"/>
          <w:sz w:val="24"/>
          <w:szCs w:val="24"/>
        </w:rPr>
        <w:t xml:space="preserve">in Part 6 of </w:t>
      </w:r>
      <w:r>
        <w:rPr>
          <w:rFonts w:asciiTheme="minorHAnsi" w:hAnsiTheme="minorHAnsi" w:cstheme="minorHAnsi"/>
          <w:sz w:val="24"/>
          <w:szCs w:val="24"/>
        </w:rPr>
        <w:t>Schedule 2</w:t>
      </w:r>
      <w:r w:rsidR="00A30A9A">
        <w:rPr>
          <w:rFonts w:asciiTheme="minorHAnsi" w:hAnsiTheme="minorHAnsi" w:cstheme="minorHAnsi"/>
          <w:sz w:val="24"/>
          <w:szCs w:val="24"/>
        </w:rPr>
        <w:t xml:space="preserve"> to the Determination</w:t>
      </w:r>
      <w:r>
        <w:rPr>
          <w:rFonts w:asciiTheme="minorHAnsi" w:hAnsiTheme="minorHAnsi" w:cstheme="minorHAnsi"/>
          <w:sz w:val="24"/>
          <w:szCs w:val="24"/>
        </w:rPr>
        <w:t xml:space="preserve"> to </w:t>
      </w:r>
      <w:r w:rsidR="00A30A9A">
        <w:rPr>
          <w:rFonts w:asciiTheme="minorHAnsi" w:hAnsiTheme="minorHAnsi" w:cstheme="minorHAnsi"/>
          <w:sz w:val="24"/>
          <w:szCs w:val="24"/>
        </w:rPr>
        <w:t>fix</w:t>
      </w:r>
      <w:r>
        <w:rPr>
          <w:rFonts w:asciiTheme="minorHAnsi" w:hAnsiTheme="minorHAnsi" w:cstheme="minorHAnsi"/>
          <w:sz w:val="24"/>
          <w:szCs w:val="24"/>
        </w:rPr>
        <w:t xml:space="preserve"> </w:t>
      </w:r>
      <w:r w:rsidR="00A30A9A">
        <w:rPr>
          <w:rFonts w:asciiTheme="minorHAnsi" w:hAnsiTheme="minorHAnsi" w:cstheme="minorHAnsi"/>
          <w:sz w:val="24"/>
          <w:szCs w:val="24"/>
        </w:rPr>
        <w:t xml:space="preserve">a </w:t>
      </w:r>
      <w:r>
        <w:rPr>
          <w:rFonts w:asciiTheme="minorHAnsi" w:hAnsiTheme="minorHAnsi" w:cstheme="minorHAnsi"/>
          <w:sz w:val="24"/>
          <w:szCs w:val="24"/>
        </w:rPr>
        <w:t xml:space="preserve">charge for </w:t>
      </w:r>
      <w:r w:rsidR="00A30A9A">
        <w:rPr>
          <w:rFonts w:asciiTheme="minorHAnsi" w:hAnsiTheme="minorHAnsi" w:cstheme="minorHAnsi"/>
          <w:sz w:val="24"/>
          <w:szCs w:val="24"/>
        </w:rPr>
        <w:t xml:space="preserve">issuing </w:t>
      </w:r>
      <w:r>
        <w:rPr>
          <w:rFonts w:asciiTheme="minorHAnsi" w:hAnsiTheme="minorHAnsi" w:cstheme="minorHAnsi"/>
          <w:sz w:val="24"/>
          <w:szCs w:val="24"/>
        </w:rPr>
        <w:t xml:space="preserve">a radiodetermination licence </w:t>
      </w:r>
      <w:r w:rsidR="00A30A9A">
        <w:rPr>
          <w:rFonts w:asciiTheme="minorHAnsi" w:hAnsiTheme="minorHAnsi" w:cstheme="minorHAnsi"/>
          <w:sz w:val="24"/>
          <w:szCs w:val="24"/>
        </w:rPr>
        <w:t>for body scanners</w:t>
      </w:r>
      <w:r w:rsidR="00575E66">
        <w:rPr>
          <w:rFonts w:asciiTheme="minorHAnsi" w:hAnsiTheme="minorHAnsi" w:cstheme="minorHAnsi"/>
          <w:sz w:val="24"/>
          <w:szCs w:val="24"/>
        </w:rPr>
        <w:t>,</w:t>
      </w:r>
      <w:r w:rsidR="00A30A9A">
        <w:rPr>
          <w:rFonts w:asciiTheme="minorHAnsi" w:hAnsiTheme="minorHAnsi" w:cstheme="minorHAnsi"/>
          <w:sz w:val="24"/>
          <w:szCs w:val="24"/>
        </w:rPr>
        <w:t xml:space="preserve"> or considering the issue of such a licence without proceeding to issue it; and</w:t>
      </w:r>
    </w:p>
    <w:p w:rsidR="006201BD" w:rsidRPr="00000472" w:rsidRDefault="0042016B" w:rsidP="00000472">
      <w:pPr>
        <w:pStyle w:val="ListParagraph"/>
        <w:numPr>
          <w:ilvl w:val="0"/>
          <w:numId w:val="6"/>
        </w:numPr>
        <w:spacing w:before="100" w:beforeAutospacing="1" w:after="120"/>
        <w:ind w:left="765" w:hanging="357"/>
        <w:contextualSpacing w:val="0"/>
        <w:rPr>
          <w:rFonts w:asciiTheme="minorHAnsi" w:hAnsiTheme="minorHAnsi" w:cstheme="minorHAnsi"/>
          <w:sz w:val="24"/>
          <w:szCs w:val="24"/>
        </w:rPr>
      </w:pPr>
      <w:r>
        <w:rPr>
          <w:rFonts w:asciiTheme="minorHAnsi" w:hAnsiTheme="minorHAnsi" w:cstheme="minorHAnsi"/>
          <w:sz w:val="24"/>
          <w:szCs w:val="24"/>
        </w:rPr>
        <w:t>insert a definition</w:t>
      </w:r>
      <w:r w:rsidR="006201BD">
        <w:rPr>
          <w:rFonts w:asciiTheme="minorHAnsi" w:hAnsiTheme="minorHAnsi" w:cstheme="minorHAnsi"/>
          <w:sz w:val="24"/>
          <w:szCs w:val="24"/>
        </w:rPr>
        <w:t xml:space="preserve"> of </w:t>
      </w:r>
      <w:r>
        <w:rPr>
          <w:rFonts w:asciiTheme="minorHAnsi" w:hAnsiTheme="minorHAnsi" w:cstheme="minorHAnsi"/>
          <w:sz w:val="24"/>
          <w:szCs w:val="24"/>
        </w:rPr>
        <w:t>“</w:t>
      </w:r>
      <w:r w:rsidR="006201BD">
        <w:rPr>
          <w:rFonts w:asciiTheme="minorHAnsi" w:hAnsiTheme="minorHAnsi" w:cstheme="minorHAnsi"/>
          <w:sz w:val="24"/>
          <w:szCs w:val="24"/>
        </w:rPr>
        <w:t>body scanner</w:t>
      </w:r>
      <w:r>
        <w:rPr>
          <w:rFonts w:asciiTheme="minorHAnsi" w:hAnsiTheme="minorHAnsi" w:cstheme="minorHAnsi"/>
          <w:sz w:val="24"/>
          <w:szCs w:val="24"/>
        </w:rPr>
        <w:t xml:space="preserve">” as meaning a scanner that is </w:t>
      </w:r>
      <w:r>
        <w:rPr>
          <w:rFonts w:asciiTheme="minorHAnsi" w:hAnsiTheme="minorHAnsi" w:cstheme="minorHAnsi"/>
          <w:bCs/>
          <w:sz w:val="24"/>
          <w:szCs w:val="24"/>
        </w:rPr>
        <w:t>capable of detecting metallic and non-metallic items on a person by using millimetre-wave radio frequency technology</w:t>
      </w:r>
      <w:r w:rsidR="006201BD">
        <w:rPr>
          <w:rFonts w:asciiTheme="minorHAnsi" w:hAnsiTheme="minorHAnsi" w:cstheme="minorHAnsi"/>
          <w:sz w:val="24"/>
          <w:szCs w:val="24"/>
        </w:rPr>
        <w:t xml:space="preserve">. </w:t>
      </w:r>
    </w:p>
    <w:p w:rsidR="00660626" w:rsidRDefault="00331E93">
      <w:pPr>
        <w:spacing w:after="120"/>
        <w:rPr>
          <w:rFonts w:asciiTheme="minorHAnsi" w:hAnsiTheme="minorHAnsi" w:cstheme="minorHAnsi"/>
          <w:bCs/>
          <w:sz w:val="24"/>
          <w:szCs w:val="24"/>
        </w:rPr>
      </w:pPr>
      <w:r w:rsidRPr="00331E93">
        <w:rPr>
          <w:rFonts w:asciiTheme="minorHAnsi" w:hAnsiTheme="minorHAnsi" w:cstheme="minorHAnsi"/>
          <w:bCs/>
          <w:sz w:val="24"/>
          <w:szCs w:val="24"/>
        </w:rPr>
        <w:t xml:space="preserve">The amount of charge for </w:t>
      </w:r>
      <w:r w:rsidR="00C26330">
        <w:rPr>
          <w:rFonts w:asciiTheme="minorHAnsi" w:hAnsiTheme="minorHAnsi" w:cstheme="minorHAnsi"/>
          <w:bCs/>
          <w:sz w:val="24"/>
          <w:szCs w:val="24"/>
        </w:rPr>
        <w:t>issuing</w:t>
      </w:r>
      <w:r w:rsidR="001E5C0F">
        <w:rPr>
          <w:rFonts w:asciiTheme="minorHAnsi" w:hAnsiTheme="minorHAnsi" w:cstheme="minorHAnsi"/>
          <w:bCs/>
          <w:sz w:val="24"/>
          <w:szCs w:val="24"/>
        </w:rPr>
        <w:t xml:space="preserve"> or considering the issue of</w:t>
      </w:r>
      <w:r w:rsidR="00C26330">
        <w:rPr>
          <w:rFonts w:asciiTheme="minorHAnsi" w:hAnsiTheme="minorHAnsi" w:cstheme="minorHAnsi"/>
          <w:bCs/>
          <w:sz w:val="24"/>
          <w:szCs w:val="24"/>
        </w:rPr>
        <w:t xml:space="preserve"> </w:t>
      </w:r>
      <w:r w:rsidRPr="00331E93">
        <w:rPr>
          <w:rFonts w:asciiTheme="minorHAnsi" w:hAnsiTheme="minorHAnsi" w:cstheme="minorHAnsi"/>
          <w:bCs/>
          <w:sz w:val="24"/>
          <w:szCs w:val="24"/>
        </w:rPr>
        <w:t>a radiodetermination licence for body</w:t>
      </w:r>
      <w:r w:rsidR="003D7C4F">
        <w:rPr>
          <w:rFonts w:asciiTheme="minorHAnsi" w:hAnsiTheme="minorHAnsi" w:cstheme="minorHAnsi"/>
          <w:bCs/>
          <w:sz w:val="24"/>
          <w:szCs w:val="24"/>
        </w:rPr>
        <w:t xml:space="preserve"> </w:t>
      </w:r>
      <w:r w:rsidRPr="00331E93">
        <w:rPr>
          <w:rFonts w:asciiTheme="minorHAnsi" w:hAnsiTheme="minorHAnsi" w:cstheme="minorHAnsi"/>
          <w:bCs/>
          <w:sz w:val="24"/>
          <w:szCs w:val="24"/>
        </w:rPr>
        <w:t xml:space="preserve">scanners </w:t>
      </w:r>
      <w:r w:rsidR="000F0A57">
        <w:rPr>
          <w:rFonts w:asciiTheme="minorHAnsi" w:hAnsiTheme="minorHAnsi" w:cstheme="minorHAnsi"/>
          <w:bCs/>
          <w:sz w:val="24"/>
          <w:szCs w:val="24"/>
        </w:rPr>
        <w:t>will</w:t>
      </w:r>
      <w:r w:rsidR="00945680">
        <w:rPr>
          <w:rFonts w:asciiTheme="minorHAnsi" w:hAnsiTheme="minorHAnsi" w:cstheme="minorHAnsi"/>
          <w:bCs/>
          <w:sz w:val="24"/>
          <w:szCs w:val="24"/>
        </w:rPr>
        <w:t>, after the Amendment Determination is made,</w:t>
      </w:r>
      <w:r w:rsidR="000F0A57">
        <w:rPr>
          <w:rFonts w:asciiTheme="minorHAnsi" w:hAnsiTheme="minorHAnsi" w:cstheme="minorHAnsi"/>
          <w:bCs/>
          <w:sz w:val="24"/>
          <w:szCs w:val="24"/>
        </w:rPr>
        <w:t xml:space="preserve"> </w:t>
      </w:r>
      <w:r w:rsidRPr="00331E93">
        <w:rPr>
          <w:rFonts w:asciiTheme="minorHAnsi" w:hAnsiTheme="minorHAnsi" w:cstheme="minorHAnsi"/>
          <w:bCs/>
          <w:sz w:val="24"/>
          <w:szCs w:val="24"/>
        </w:rPr>
        <w:t xml:space="preserve">represent a lesser </w:t>
      </w:r>
      <w:r w:rsidR="000743EA">
        <w:rPr>
          <w:rFonts w:asciiTheme="minorHAnsi" w:hAnsiTheme="minorHAnsi" w:cstheme="minorHAnsi"/>
          <w:bCs/>
          <w:sz w:val="24"/>
          <w:szCs w:val="24"/>
        </w:rPr>
        <w:t>amount</w:t>
      </w:r>
      <w:r w:rsidR="00A00C92">
        <w:rPr>
          <w:rFonts w:asciiTheme="minorHAnsi" w:hAnsiTheme="minorHAnsi" w:cstheme="minorHAnsi"/>
          <w:bCs/>
          <w:sz w:val="24"/>
          <w:szCs w:val="24"/>
        </w:rPr>
        <w:t xml:space="preserve"> </w:t>
      </w:r>
      <w:r w:rsidRPr="00331E93">
        <w:rPr>
          <w:rFonts w:asciiTheme="minorHAnsi" w:hAnsiTheme="minorHAnsi" w:cstheme="minorHAnsi"/>
          <w:bCs/>
          <w:sz w:val="24"/>
          <w:szCs w:val="24"/>
        </w:rPr>
        <w:t>tha</w:t>
      </w:r>
      <w:r w:rsidR="00D101F8">
        <w:rPr>
          <w:rFonts w:asciiTheme="minorHAnsi" w:hAnsiTheme="minorHAnsi" w:cstheme="minorHAnsi"/>
          <w:bCs/>
          <w:sz w:val="24"/>
          <w:szCs w:val="24"/>
        </w:rPr>
        <w:t xml:space="preserve">n the amount that would </w:t>
      </w:r>
      <w:r w:rsidR="00945680">
        <w:rPr>
          <w:rFonts w:asciiTheme="minorHAnsi" w:hAnsiTheme="minorHAnsi" w:cstheme="minorHAnsi"/>
          <w:bCs/>
          <w:sz w:val="24"/>
          <w:szCs w:val="24"/>
        </w:rPr>
        <w:t>otherwise be payable</w:t>
      </w:r>
      <w:r w:rsidR="00D101F8">
        <w:rPr>
          <w:rFonts w:asciiTheme="minorHAnsi" w:hAnsiTheme="minorHAnsi" w:cstheme="minorHAnsi"/>
          <w:bCs/>
          <w:sz w:val="24"/>
          <w:szCs w:val="24"/>
        </w:rPr>
        <w:t xml:space="preserve">.  </w:t>
      </w:r>
      <w:r w:rsidR="00A87457">
        <w:rPr>
          <w:rFonts w:asciiTheme="minorHAnsi" w:hAnsiTheme="minorHAnsi" w:cstheme="minorHAnsi"/>
          <w:bCs/>
          <w:sz w:val="24"/>
          <w:szCs w:val="24"/>
        </w:rPr>
        <w:t>T</w:t>
      </w:r>
      <w:r w:rsidR="00C26330">
        <w:rPr>
          <w:rFonts w:asciiTheme="minorHAnsi" w:hAnsiTheme="minorHAnsi" w:cstheme="minorHAnsi"/>
          <w:bCs/>
          <w:sz w:val="24"/>
          <w:szCs w:val="24"/>
        </w:rPr>
        <w:t>h</w:t>
      </w:r>
      <w:r w:rsidR="00370818">
        <w:rPr>
          <w:rFonts w:asciiTheme="minorHAnsi" w:hAnsiTheme="minorHAnsi" w:cstheme="minorHAnsi"/>
          <w:bCs/>
          <w:sz w:val="24"/>
          <w:szCs w:val="24"/>
        </w:rPr>
        <w:t>e</w:t>
      </w:r>
      <w:r w:rsidR="00C905D5">
        <w:rPr>
          <w:rFonts w:asciiTheme="minorHAnsi" w:hAnsiTheme="minorHAnsi" w:cstheme="minorHAnsi"/>
          <w:bCs/>
          <w:sz w:val="24"/>
          <w:szCs w:val="24"/>
        </w:rPr>
        <w:t xml:space="preserve"> existing</w:t>
      </w:r>
      <w:r w:rsidR="000F0A57">
        <w:rPr>
          <w:rFonts w:asciiTheme="minorHAnsi" w:hAnsiTheme="minorHAnsi" w:cstheme="minorHAnsi"/>
          <w:bCs/>
          <w:sz w:val="24"/>
          <w:szCs w:val="24"/>
        </w:rPr>
        <w:t xml:space="preserve"> charge for issuing or considering the issue of </w:t>
      </w:r>
      <w:r w:rsidR="00C905D5">
        <w:rPr>
          <w:rFonts w:asciiTheme="minorHAnsi" w:hAnsiTheme="minorHAnsi" w:cstheme="minorHAnsi"/>
          <w:bCs/>
          <w:sz w:val="24"/>
          <w:szCs w:val="24"/>
        </w:rPr>
        <w:t>a radiodetermination licence as</w:t>
      </w:r>
      <w:r w:rsidR="009F33CB">
        <w:rPr>
          <w:rFonts w:asciiTheme="minorHAnsi" w:hAnsiTheme="minorHAnsi" w:cstheme="minorHAnsi"/>
          <w:bCs/>
          <w:sz w:val="24"/>
          <w:szCs w:val="24"/>
        </w:rPr>
        <w:t xml:space="preserve"> </w:t>
      </w:r>
      <w:r w:rsidR="000F0A57">
        <w:rPr>
          <w:rFonts w:asciiTheme="minorHAnsi" w:hAnsiTheme="minorHAnsi" w:cstheme="minorHAnsi"/>
          <w:bCs/>
          <w:sz w:val="24"/>
          <w:szCs w:val="24"/>
        </w:rPr>
        <w:t xml:space="preserve">specified at item 6.26 of Part 6 of Schedule 2 to the Determination </w:t>
      </w:r>
      <w:r w:rsidR="001E5C0F">
        <w:rPr>
          <w:rFonts w:asciiTheme="minorHAnsi" w:hAnsiTheme="minorHAnsi" w:cstheme="minorHAnsi"/>
          <w:bCs/>
          <w:sz w:val="24"/>
          <w:szCs w:val="24"/>
        </w:rPr>
        <w:t xml:space="preserve">is $345 for </w:t>
      </w:r>
      <w:r w:rsidR="00C26330">
        <w:rPr>
          <w:rFonts w:asciiTheme="minorHAnsi" w:hAnsiTheme="minorHAnsi" w:cstheme="minorHAnsi"/>
          <w:bCs/>
          <w:sz w:val="24"/>
          <w:szCs w:val="24"/>
        </w:rPr>
        <w:t>each frequency assigned, or requested for assignment, for the purpo</w:t>
      </w:r>
      <w:r w:rsidR="00370818">
        <w:rPr>
          <w:rFonts w:asciiTheme="minorHAnsi" w:hAnsiTheme="minorHAnsi" w:cstheme="minorHAnsi"/>
          <w:bCs/>
          <w:sz w:val="24"/>
          <w:szCs w:val="24"/>
        </w:rPr>
        <w:t>se of transmission</w:t>
      </w:r>
      <w:r w:rsidR="00C26330">
        <w:rPr>
          <w:rFonts w:asciiTheme="minorHAnsi" w:hAnsiTheme="minorHAnsi" w:cstheme="minorHAnsi"/>
          <w:bCs/>
          <w:sz w:val="24"/>
          <w:szCs w:val="24"/>
        </w:rPr>
        <w:t>.</w:t>
      </w:r>
      <w:r w:rsidR="00370818" w:rsidRPr="00370818">
        <w:rPr>
          <w:rFonts w:asciiTheme="minorHAnsi" w:hAnsiTheme="minorHAnsi" w:cstheme="minorHAnsi"/>
          <w:bCs/>
          <w:sz w:val="24"/>
          <w:szCs w:val="24"/>
        </w:rPr>
        <w:t xml:space="preserve"> </w:t>
      </w:r>
      <w:r w:rsidR="00244499">
        <w:rPr>
          <w:rFonts w:asciiTheme="minorHAnsi" w:hAnsiTheme="minorHAnsi" w:cstheme="minorHAnsi"/>
          <w:bCs/>
          <w:sz w:val="24"/>
          <w:szCs w:val="24"/>
        </w:rPr>
        <w:t>After t</w:t>
      </w:r>
      <w:r w:rsidR="00370818">
        <w:rPr>
          <w:rFonts w:asciiTheme="minorHAnsi" w:hAnsiTheme="minorHAnsi" w:cstheme="minorHAnsi"/>
          <w:bCs/>
          <w:sz w:val="24"/>
          <w:szCs w:val="24"/>
        </w:rPr>
        <w:t xml:space="preserve">he </w:t>
      </w:r>
      <w:r w:rsidR="000F0A57">
        <w:rPr>
          <w:rFonts w:asciiTheme="minorHAnsi" w:hAnsiTheme="minorHAnsi" w:cstheme="minorHAnsi"/>
          <w:bCs/>
          <w:sz w:val="24"/>
          <w:szCs w:val="24"/>
        </w:rPr>
        <w:t>Amendment Determination</w:t>
      </w:r>
      <w:r w:rsidR="00244499">
        <w:rPr>
          <w:rFonts w:asciiTheme="minorHAnsi" w:hAnsiTheme="minorHAnsi" w:cstheme="minorHAnsi"/>
          <w:bCs/>
          <w:sz w:val="24"/>
          <w:szCs w:val="24"/>
        </w:rPr>
        <w:t xml:space="preserve"> is made</w:t>
      </w:r>
      <w:r w:rsidR="005B4897">
        <w:rPr>
          <w:rFonts w:asciiTheme="minorHAnsi" w:hAnsiTheme="minorHAnsi" w:cstheme="minorHAnsi"/>
          <w:bCs/>
          <w:sz w:val="24"/>
          <w:szCs w:val="24"/>
        </w:rPr>
        <w:t>, the charge</w:t>
      </w:r>
      <w:r w:rsidR="00244499">
        <w:rPr>
          <w:rFonts w:asciiTheme="minorHAnsi" w:hAnsiTheme="minorHAnsi" w:cstheme="minorHAnsi"/>
          <w:bCs/>
          <w:sz w:val="24"/>
          <w:szCs w:val="24"/>
        </w:rPr>
        <w:t xml:space="preserve"> for issuing or considering the issue of a radiodetermination licence for body scanners</w:t>
      </w:r>
      <w:r w:rsidR="001E5C0F">
        <w:rPr>
          <w:rFonts w:asciiTheme="minorHAnsi" w:hAnsiTheme="minorHAnsi" w:cstheme="minorHAnsi"/>
          <w:bCs/>
          <w:sz w:val="24"/>
          <w:szCs w:val="24"/>
        </w:rPr>
        <w:t xml:space="preserve"> </w:t>
      </w:r>
      <w:r w:rsidR="00C905D5">
        <w:rPr>
          <w:rFonts w:asciiTheme="minorHAnsi" w:hAnsiTheme="minorHAnsi" w:cstheme="minorHAnsi"/>
          <w:bCs/>
          <w:sz w:val="24"/>
          <w:szCs w:val="24"/>
        </w:rPr>
        <w:t xml:space="preserve">(as distinct from any other radiodetermination licence) </w:t>
      </w:r>
      <w:r w:rsidR="001571B5">
        <w:rPr>
          <w:rFonts w:asciiTheme="minorHAnsi" w:hAnsiTheme="minorHAnsi" w:cstheme="minorHAnsi"/>
          <w:bCs/>
          <w:sz w:val="24"/>
          <w:szCs w:val="24"/>
        </w:rPr>
        <w:t xml:space="preserve">will </w:t>
      </w:r>
      <w:r w:rsidR="00D54F16">
        <w:rPr>
          <w:rFonts w:asciiTheme="minorHAnsi" w:hAnsiTheme="minorHAnsi" w:cstheme="minorHAnsi"/>
          <w:bCs/>
          <w:sz w:val="24"/>
          <w:szCs w:val="24"/>
        </w:rPr>
        <w:t>be</w:t>
      </w:r>
      <w:r w:rsidR="001E5C0F">
        <w:rPr>
          <w:rFonts w:asciiTheme="minorHAnsi" w:hAnsiTheme="minorHAnsi" w:cstheme="minorHAnsi"/>
          <w:bCs/>
          <w:sz w:val="24"/>
          <w:szCs w:val="24"/>
        </w:rPr>
        <w:t xml:space="preserve"> $345</w:t>
      </w:r>
      <w:r w:rsidR="00370818" w:rsidRPr="00331E93">
        <w:rPr>
          <w:rFonts w:asciiTheme="minorHAnsi" w:hAnsiTheme="minorHAnsi" w:cstheme="minorHAnsi"/>
          <w:bCs/>
          <w:sz w:val="24"/>
          <w:szCs w:val="24"/>
        </w:rPr>
        <w:t xml:space="preserve"> for </w:t>
      </w:r>
      <w:r w:rsidR="001E5C0F">
        <w:rPr>
          <w:rFonts w:asciiTheme="minorHAnsi" w:hAnsiTheme="minorHAnsi" w:cstheme="minorHAnsi"/>
          <w:bCs/>
          <w:sz w:val="24"/>
          <w:szCs w:val="24"/>
        </w:rPr>
        <w:t>each airport</w:t>
      </w:r>
      <w:r w:rsidR="005B4897">
        <w:rPr>
          <w:rFonts w:asciiTheme="minorHAnsi" w:hAnsiTheme="minorHAnsi" w:cstheme="minorHAnsi"/>
          <w:bCs/>
          <w:sz w:val="24"/>
          <w:szCs w:val="24"/>
        </w:rPr>
        <w:t xml:space="preserve"> to which the licence relates</w:t>
      </w:r>
      <w:r w:rsidR="006534AB">
        <w:rPr>
          <w:rFonts w:asciiTheme="minorHAnsi" w:hAnsiTheme="minorHAnsi" w:cstheme="minorHAnsi"/>
          <w:bCs/>
          <w:sz w:val="24"/>
          <w:szCs w:val="24"/>
        </w:rPr>
        <w:t xml:space="preserve"> (irrespective of each frequency assigned or requested for assignment)</w:t>
      </w:r>
      <w:r w:rsidR="00A87457">
        <w:rPr>
          <w:rFonts w:asciiTheme="minorHAnsi" w:hAnsiTheme="minorHAnsi" w:cstheme="minorHAnsi"/>
          <w:bCs/>
          <w:sz w:val="24"/>
          <w:szCs w:val="24"/>
        </w:rPr>
        <w:t>.</w:t>
      </w:r>
    </w:p>
    <w:p w:rsidR="002D6CA7" w:rsidRDefault="002D6CA7">
      <w:pPr>
        <w:spacing w:after="120"/>
        <w:rPr>
          <w:rFonts w:asciiTheme="minorHAnsi" w:hAnsiTheme="minorHAnsi" w:cstheme="minorHAnsi"/>
          <w:bCs/>
          <w:sz w:val="24"/>
          <w:szCs w:val="24"/>
        </w:rPr>
      </w:pPr>
      <w:r>
        <w:rPr>
          <w:rFonts w:asciiTheme="minorHAnsi" w:hAnsiTheme="minorHAnsi" w:cstheme="minorHAnsi"/>
          <w:bCs/>
          <w:sz w:val="24"/>
          <w:szCs w:val="24"/>
        </w:rPr>
        <w:t>This instrument will commence on the day after it is registered.</w:t>
      </w:r>
    </w:p>
    <w:p w:rsidR="006201BD" w:rsidRDefault="006201BD" w:rsidP="006201BD">
      <w:pPr>
        <w:spacing w:before="100" w:beforeAutospacing="1" w:after="100" w:afterAutospacing="1"/>
        <w:rPr>
          <w:rFonts w:asciiTheme="minorHAnsi" w:hAnsiTheme="minorHAnsi" w:cstheme="minorHAnsi"/>
          <w:b/>
          <w:sz w:val="24"/>
          <w:szCs w:val="24"/>
        </w:rPr>
      </w:pPr>
      <w:r w:rsidRPr="007F31E1">
        <w:rPr>
          <w:rFonts w:asciiTheme="minorHAnsi" w:hAnsiTheme="minorHAnsi" w:cstheme="minorHAnsi"/>
          <w:b/>
          <w:sz w:val="24"/>
          <w:szCs w:val="24"/>
        </w:rPr>
        <w:t>Purpose of</w:t>
      </w:r>
      <w:r>
        <w:rPr>
          <w:rFonts w:asciiTheme="minorHAnsi" w:hAnsiTheme="minorHAnsi" w:cstheme="minorHAnsi"/>
          <w:b/>
          <w:sz w:val="24"/>
          <w:szCs w:val="24"/>
        </w:rPr>
        <w:t xml:space="preserve"> the</w:t>
      </w:r>
      <w:r w:rsidRPr="007F31E1">
        <w:rPr>
          <w:rFonts w:asciiTheme="minorHAnsi" w:hAnsiTheme="minorHAnsi" w:cstheme="minorHAnsi"/>
          <w:b/>
          <w:sz w:val="24"/>
          <w:szCs w:val="24"/>
        </w:rPr>
        <w:t xml:space="preserve"> Amendment Determination</w:t>
      </w:r>
    </w:p>
    <w:p w:rsidR="006201BD" w:rsidRPr="007F31E1" w:rsidRDefault="00A30A9A" w:rsidP="006201BD">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006201BD">
        <w:rPr>
          <w:rFonts w:asciiTheme="minorHAnsi" w:hAnsiTheme="minorHAnsi" w:cstheme="minorHAnsi"/>
          <w:sz w:val="24"/>
          <w:szCs w:val="24"/>
        </w:rPr>
        <w:t>he Amendment Determination</w:t>
      </w:r>
      <w:r w:rsidRPr="00A30A9A">
        <w:rPr>
          <w:rFonts w:asciiTheme="minorHAnsi" w:hAnsiTheme="minorHAnsi" w:cstheme="minorHAnsi"/>
          <w:sz w:val="24"/>
          <w:szCs w:val="24"/>
        </w:rPr>
        <w:t xml:space="preserve"> </w:t>
      </w:r>
      <w:r>
        <w:rPr>
          <w:rFonts w:asciiTheme="minorHAnsi" w:hAnsiTheme="minorHAnsi" w:cstheme="minorHAnsi"/>
          <w:sz w:val="24"/>
          <w:szCs w:val="24"/>
        </w:rPr>
        <w:t>will facilitate the Australian Government’s plans</w:t>
      </w:r>
      <w:r>
        <w:rPr>
          <w:rFonts w:asciiTheme="minorHAnsi" w:hAnsiTheme="minorHAnsi" w:cstheme="minorHAnsi"/>
          <w:bCs/>
          <w:sz w:val="24"/>
          <w:szCs w:val="24"/>
        </w:rPr>
        <w:t xml:space="preserve"> to introduce body scanners to further strengthen Australia’s aviation security by ensuring that the charges payable </w:t>
      </w:r>
      <w:r w:rsidR="00575E66">
        <w:rPr>
          <w:rFonts w:asciiTheme="minorHAnsi" w:hAnsiTheme="minorHAnsi" w:cstheme="minorHAnsi"/>
          <w:bCs/>
          <w:sz w:val="24"/>
          <w:szCs w:val="24"/>
        </w:rPr>
        <w:t>for the issue</w:t>
      </w:r>
      <w:r>
        <w:rPr>
          <w:rFonts w:asciiTheme="minorHAnsi" w:hAnsiTheme="minorHAnsi" w:cstheme="minorHAnsi"/>
          <w:bCs/>
          <w:sz w:val="24"/>
          <w:szCs w:val="24"/>
        </w:rPr>
        <w:t xml:space="preserve"> of radiodetermination licences for body scanners are </w:t>
      </w:r>
      <w:r w:rsidRPr="00317444">
        <w:rPr>
          <w:rFonts w:asciiTheme="minorHAnsi" w:hAnsiTheme="minorHAnsi" w:cstheme="minorHAnsi"/>
          <w:bCs/>
          <w:sz w:val="24"/>
          <w:szCs w:val="24"/>
        </w:rPr>
        <w:t>cost-effective.</w:t>
      </w:r>
      <w:r w:rsidR="006201BD">
        <w:rPr>
          <w:rFonts w:asciiTheme="minorHAnsi" w:hAnsiTheme="minorHAnsi" w:cstheme="minorHAnsi"/>
          <w:sz w:val="24"/>
          <w:szCs w:val="24"/>
        </w:rPr>
        <w:t xml:space="preserve"> </w:t>
      </w:r>
    </w:p>
    <w:p w:rsidR="006201BD" w:rsidRPr="007F31E1" w:rsidRDefault="006201BD" w:rsidP="006201BD">
      <w:pPr>
        <w:spacing w:before="100" w:beforeAutospacing="1" w:after="100" w:afterAutospacing="1"/>
        <w:outlineLvl w:val="1"/>
        <w:rPr>
          <w:rFonts w:asciiTheme="minorHAnsi" w:hAnsiTheme="minorHAnsi" w:cstheme="minorHAnsi"/>
          <w:b/>
          <w:bCs/>
          <w:sz w:val="24"/>
          <w:szCs w:val="24"/>
        </w:rPr>
      </w:pPr>
      <w:r w:rsidRPr="007F31E1">
        <w:rPr>
          <w:rFonts w:asciiTheme="minorHAnsi" w:hAnsiTheme="minorHAnsi" w:cstheme="minorHAnsi"/>
          <w:b/>
          <w:bCs/>
          <w:sz w:val="24"/>
          <w:szCs w:val="24"/>
        </w:rPr>
        <w:t>Statement of Compatibility with Human Rights</w:t>
      </w:r>
    </w:p>
    <w:p w:rsidR="006201BD" w:rsidRPr="00A4304E" w:rsidRDefault="006201BD" w:rsidP="006201BD">
      <w:pPr>
        <w:pStyle w:val="ACMABodyText"/>
        <w:spacing w:before="0" w:after="0" w:line="240" w:lineRule="auto"/>
        <w:rPr>
          <w:rFonts w:asciiTheme="minorHAnsi" w:hAnsiTheme="minorHAnsi" w:cstheme="minorHAnsi"/>
          <w:sz w:val="24"/>
          <w:szCs w:val="24"/>
        </w:rPr>
      </w:pPr>
      <w:r w:rsidRPr="007F31E1">
        <w:rPr>
          <w:rFonts w:asciiTheme="minorHAnsi" w:hAnsiTheme="minorHAnsi" w:cstheme="minorHAnsi"/>
          <w:sz w:val="24"/>
          <w:szCs w:val="24"/>
        </w:rPr>
        <w:t>A statement of compatibility wi</w:t>
      </w:r>
      <w:r>
        <w:rPr>
          <w:rFonts w:asciiTheme="minorHAnsi" w:hAnsiTheme="minorHAnsi" w:cstheme="minorHAnsi"/>
          <w:sz w:val="24"/>
          <w:szCs w:val="24"/>
        </w:rPr>
        <w:t>th human rights for the purpose</w:t>
      </w:r>
      <w:r w:rsidRPr="007F31E1">
        <w:rPr>
          <w:rFonts w:asciiTheme="minorHAnsi" w:hAnsiTheme="minorHAnsi" w:cstheme="minorHAnsi"/>
          <w:sz w:val="24"/>
          <w:szCs w:val="24"/>
        </w:rPr>
        <w:t xml:space="preserve"> of Part 3 of the </w:t>
      </w:r>
      <w:r w:rsidRPr="007F31E1">
        <w:rPr>
          <w:rFonts w:asciiTheme="minorHAnsi" w:hAnsiTheme="minorHAnsi" w:cstheme="minorHAnsi"/>
          <w:i/>
          <w:sz w:val="24"/>
          <w:szCs w:val="24"/>
        </w:rPr>
        <w:t>Human Rights (Parliamentary Scrutiny) Act 2011</w:t>
      </w:r>
      <w:r w:rsidRPr="007F31E1">
        <w:rPr>
          <w:rFonts w:asciiTheme="minorHAnsi" w:hAnsiTheme="minorHAnsi" w:cstheme="minorHAnsi"/>
          <w:sz w:val="24"/>
          <w:szCs w:val="24"/>
        </w:rPr>
        <w:t xml:space="preserve"> is set out in the Attachment. </w:t>
      </w:r>
    </w:p>
    <w:p w:rsidR="0098655D" w:rsidRDefault="0098655D">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rsidR="006201BD" w:rsidRPr="00A4304E" w:rsidRDefault="006201BD" w:rsidP="006201BD">
      <w:pPr>
        <w:spacing w:before="240" w:after="200" w:line="276" w:lineRule="auto"/>
        <w:rPr>
          <w:rFonts w:asciiTheme="minorHAnsi" w:hAnsiTheme="minorHAnsi" w:cstheme="minorHAnsi"/>
          <w:b/>
          <w:bCs/>
          <w:sz w:val="24"/>
          <w:szCs w:val="24"/>
        </w:rPr>
      </w:pPr>
      <w:r w:rsidRPr="007F31E1">
        <w:rPr>
          <w:rFonts w:asciiTheme="minorHAnsi" w:hAnsiTheme="minorHAnsi" w:cstheme="minorHAnsi"/>
          <w:b/>
          <w:bCs/>
          <w:sz w:val="24"/>
          <w:szCs w:val="24"/>
        </w:rPr>
        <w:lastRenderedPageBreak/>
        <w:t>Consultation</w:t>
      </w:r>
      <w:r w:rsidRPr="007F31E1">
        <w:rPr>
          <w:rFonts w:asciiTheme="minorHAnsi" w:hAnsiTheme="minorHAnsi" w:cstheme="minorHAnsi"/>
          <w:sz w:val="24"/>
          <w:szCs w:val="24"/>
        </w:rPr>
        <w:t> </w:t>
      </w:r>
    </w:p>
    <w:p w:rsidR="006201BD" w:rsidRDefault="006201BD" w:rsidP="006201BD">
      <w:pPr>
        <w:spacing w:after="120"/>
        <w:rPr>
          <w:rFonts w:asciiTheme="minorHAnsi" w:hAnsiTheme="minorHAnsi" w:cstheme="minorHAnsi"/>
          <w:sz w:val="24"/>
          <w:szCs w:val="24"/>
        </w:rPr>
      </w:pPr>
      <w:r>
        <w:rPr>
          <w:rFonts w:asciiTheme="minorHAnsi" w:hAnsiTheme="minorHAnsi" w:cstheme="minorHAnsi"/>
          <w:sz w:val="24"/>
          <w:szCs w:val="24"/>
        </w:rPr>
        <w:t xml:space="preserve">From 23 May </w:t>
      </w:r>
      <w:r w:rsidR="00A30A9A">
        <w:rPr>
          <w:rFonts w:asciiTheme="minorHAnsi" w:hAnsiTheme="minorHAnsi" w:cstheme="minorHAnsi"/>
          <w:sz w:val="24"/>
          <w:szCs w:val="24"/>
        </w:rPr>
        <w:t>2012 to</w:t>
      </w:r>
      <w:r>
        <w:rPr>
          <w:rFonts w:asciiTheme="minorHAnsi" w:hAnsiTheme="minorHAnsi" w:cstheme="minorHAnsi"/>
          <w:sz w:val="24"/>
          <w:szCs w:val="24"/>
        </w:rPr>
        <w:t xml:space="preserve"> 6 June 2012, the ACMA consulted publicly on the proposed licensing arrangements</w:t>
      </w:r>
      <w:r w:rsidR="00A30A9A">
        <w:rPr>
          <w:rFonts w:asciiTheme="minorHAnsi" w:hAnsiTheme="minorHAnsi" w:cstheme="minorHAnsi"/>
          <w:sz w:val="24"/>
          <w:szCs w:val="24"/>
        </w:rPr>
        <w:t xml:space="preserve"> for the operation of body scanners at all Australian international airports</w:t>
      </w:r>
      <w:r>
        <w:rPr>
          <w:rFonts w:asciiTheme="minorHAnsi" w:hAnsiTheme="minorHAnsi" w:cstheme="minorHAnsi"/>
          <w:sz w:val="24"/>
          <w:szCs w:val="24"/>
        </w:rPr>
        <w:t xml:space="preserve">.  </w:t>
      </w:r>
    </w:p>
    <w:p w:rsidR="009C2F88" w:rsidRPr="009C2F88" w:rsidRDefault="00A30A9A" w:rsidP="009C2F88">
      <w:pPr>
        <w:spacing w:after="120"/>
        <w:rPr>
          <w:rFonts w:asciiTheme="minorHAnsi" w:hAnsiTheme="minorHAnsi" w:cstheme="minorHAnsi"/>
          <w:sz w:val="24"/>
          <w:szCs w:val="24"/>
        </w:rPr>
      </w:pPr>
      <w:r>
        <w:rPr>
          <w:rFonts w:asciiTheme="minorHAnsi" w:hAnsiTheme="minorHAnsi" w:cstheme="minorHAnsi"/>
          <w:sz w:val="24"/>
          <w:szCs w:val="24"/>
        </w:rPr>
        <w:t>As part of that consultation process, t</w:t>
      </w:r>
      <w:r w:rsidR="006201BD">
        <w:rPr>
          <w:rFonts w:asciiTheme="minorHAnsi" w:hAnsiTheme="minorHAnsi" w:cstheme="minorHAnsi"/>
          <w:sz w:val="24"/>
          <w:szCs w:val="24"/>
        </w:rPr>
        <w:t>he ACMA released a public discussion paper</w:t>
      </w:r>
      <w:r>
        <w:rPr>
          <w:rFonts w:asciiTheme="minorHAnsi" w:hAnsiTheme="minorHAnsi" w:cstheme="minorHAnsi"/>
          <w:sz w:val="24"/>
          <w:szCs w:val="24"/>
        </w:rPr>
        <w:t xml:space="preserve"> </w:t>
      </w:r>
      <w:r w:rsidR="00616BC6">
        <w:rPr>
          <w:rFonts w:asciiTheme="minorHAnsi" w:hAnsiTheme="minorHAnsi" w:cstheme="minorHAnsi"/>
          <w:sz w:val="24"/>
          <w:szCs w:val="24"/>
        </w:rPr>
        <w:t>which proposed</w:t>
      </w:r>
      <w:r w:rsidR="006201BD">
        <w:rPr>
          <w:rFonts w:asciiTheme="minorHAnsi" w:hAnsiTheme="minorHAnsi" w:cstheme="minorHAnsi"/>
          <w:sz w:val="24"/>
          <w:szCs w:val="24"/>
        </w:rPr>
        <w:t xml:space="preserve"> </w:t>
      </w:r>
      <w:r>
        <w:rPr>
          <w:rFonts w:asciiTheme="minorHAnsi" w:hAnsiTheme="minorHAnsi" w:cstheme="minorHAnsi"/>
          <w:sz w:val="24"/>
          <w:szCs w:val="24"/>
        </w:rPr>
        <w:t>that</w:t>
      </w:r>
      <w:r w:rsidR="006201BD">
        <w:rPr>
          <w:rFonts w:asciiTheme="minorHAnsi" w:hAnsiTheme="minorHAnsi" w:cstheme="minorHAnsi"/>
          <w:sz w:val="24"/>
          <w:szCs w:val="24"/>
        </w:rPr>
        <w:t xml:space="preserve"> one licence would be issued for each </w:t>
      </w:r>
      <w:r>
        <w:rPr>
          <w:rFonts w:asciiTheme="minorHAnsi" w:hAnsiTheme="minorHAnsi" w:cstheme="minorHAnsi"/>
          <w:sz w:val="24"/>
          <w:szCs w:val="24"/>
        </w:rPr>
        <w:t xml:space="preserve">Australian international </w:t>
      </w:r>
      <w:r w:rsidR="006201BD">
        <w:rPr>
          <w:rFonts w:asciiTheme="minorHAnsi" w:hAnsiTheme="minorHAnsi" w:cstheme="minorHAnsi"/>
          <w:sz w:val="24"/>
          <w:szCs w:val="24"/>
        </w:rPr>
        <w:t>airport to authorise</w:t>
      </w:r>
      <w:r w:rsidR="00044B7E">
        <w:rPr>
          <w:rFonts w:asciiTheme="minorHAnsi" w:hAnsiTheme="minorHAnsi" w:cstheme="minorHAnsi"/>
          <w:sz w:val="24"/>
          <w:szCs w:val="24"/>
        </w:rPr>
        <w:t xml:space="preserve"> the operation of</w:t>
      </w:r>
      <w:r w:rsidR="006201BD">
        <w:rPr>
          <w:rFonts w:asciiTheme="minorHAnsi" w:hAnsiTheme="minorHAnsi" w:cstheme="minorHAnsi"/>
          <w:sz w:val="24"/>
          <w:szCs w:val="24"/>
        </w:rPr>
        <w:t xml:space="preserve"> a body scann</w:t>
      </w:r>
      <w:r w:rsidR="00044B7E">
        <w:rPr>
          <w:rFonts w:asciiTheme="minorHAnsi" w:hAnsiTheme="minorHAnsi" w:cstheme="minorHAnsi"/>
          <w:sz w:val="24"/>
          <w:szCs w:val="24"/>
        </w:rPr>
        <w:t>er</w:t>
      </w:r>
      <w:r w:rsidR="006201BD">
        <w:rPr>
          <w:rFonts w:asciiTheme="minorHAnsi" w:hAnsiTheme="minorHAnsi" w:cstheme="minorHAnsi"/>
          <w:sz w:val="24"/>
          <w:szCs w:val="24"/>
        </w:rPr>
        <w:t xml:space="preserve"> at that airport</w:t>
      </w:r>
      <w:r w:rsidR="00044B7E">
        <w:rPr>
          <w:rFonts w:asciiTheme="minorHAnsi" w:hAnsiTheme="minorHAnsi" w:cstheme="minorHAnsi"/>
          <w:sz w:val="24"/>
          <w:szCs w:val="24"/>
        </w:rPr>
        <w:t xml:space="preserve"> for the purposes of the </w:t>
      </w:r>
      <w:proofErr w:type="spellStart"/>
      <w:r w:rsidR="00044B7E">
        <w:rPr>
          <w:rFonts w:asciiTheme="minorHAnsi" w:hAnsiTheme="minorHAnsi" w:cstheme="minorHAnsi"/>
          <w:sz w:val="24"/>
          <w:szCs w:val="24"/>
        </w:rPr>
        <w:t>Radcomms</w:t>
      </w:r>
      <w:proofErr w:type="spellEnd"/>
      <w:r w:rsidR="00044B7E">
        <w:rPr>
          <w:rFonts w:asciiTheme="minorHAnsi" w:hAnsiTheme="minorHAnsi" w:cstheme="minorHAnsi"/>
          <w:sz w:val="24"/>
          <w:szCs w:val="24"/>
        </w:rPr>
        <w:t xml:space="preserve"> Act</w:t>
      </w:r>
      <w:r w:rsidR="006201BD">
        <w:rPr>
          <w:rFonts w:asciiTheme="minorHAnsi" w:hAnsiTheme="minorHAnsi" w:cstheme="minorHAnsi"/>
          <w:sz w:val="24"/>
          <w:szCs w:val="24"/>
        </w:rPr>
        <w:t xml:space="preserve">. </w:t>
      </w:r>
    </w:p>
    <w:p w:rsidR="000743EA" w:rsidRDefault="00044B7E" w:rsidP="00044B7E">
      <w:pPr>
        <w:spacing w:after="120"/>
        <w:rPr>
          <w:rFonts w:asciiTheme="minorHAnsi" w:hAnsiTheme="minorHAnsi" w:cstheme="minorHAnsi"/>
          <w:sz w:val="24"/>
          <w:szCs w:val="24"/>
        </w:rPr>
      </w:pPr>
      <w:r>
        <w:rPr>
          <w:rFonts w:asciiTheme="minorHAnsi" w:hAnsiTheme="minorHAnsi" w:cstheme="minorHAnsi"/>
          <w:sz w:val="24"/>
          <w:szCs w:val="24"/>
        </w:rPr>
        <w:t>The ACMA also had direct contact with the Department of Infrastructure and Transport on the proposed licensing arrangements and the terms of the Amendment Determination.</w:t>
      </w:r>
    </w:p>
    <w:p w:rsidR="00660626" w:rsidRDefault="006201BD">
      <w:pPr>
        <w:spacing w:after="120"/>
        <w:rPr>
          <w:rFonts w:asciiTheme="minorHAnsi" w:hAnsiTheme="minorHAnsi" w:cstheme="minorHAnsi"/>
          <w:sz w:val="24"/>
          <w:szCs w:val="24"/>
        </w:rPr>
      </w:pPr>
      <w:r w:rsidRPr="007F31E1">
        <w:rPr>
          <w:rFonts w:asciiTheme="minorHAnsi" w:hAnsiTheme="minorHAnsi" w:cstheme="minorHAnsi"/>
          <w:sz w:val="24"/>
          <w:szCs w:val="24"/>
        </w:rPr>
        <w:t>The Office of Best Practice Regulation (</w:t>
      </w:r>
      <w:r w:rsidRPr="007F31E1">
        <w:rPr>
          <w:rFonts w:asciiTheme="minorHAnsi" w:hAnsiTheme="minorHAnsi" w:cstheme="minorHAnsi"/>
          <w:b/>
          <w:sz w:val="24"/>
          <w:szCs w:val="24"/>
        </w:rPr>
        <w:t>OBPR</w:t>
      </w:r>
      <w:r w:rsidRPr="007F31E1">
        <w:rPr>
          <w:rFonts w:asciiTheme="minorHAnsi" w:hAnsiTheme="minorHAnsi" w:cstheme="minorHAnsi"/>
          <w:sz w:val="24"/>
          <w:szCs w:val="24"/>
        </w:rPr>
        <w:t xml:space="preserve">) was </w:t>
      </w:r>
      <w:r w:rsidR="00044B7E">
        <w:rPr>
          <w:rFonts w:asciiTheme="minorHAnsi" w:hAnsiTheme="minorHAnsi" w:cstheme="minorHAnsi"/>
          <w:sz w:val="24"/>
          <w:szCs w:val="24"/>
        </w:rPr>
        <w:t xml:space="preserve">also </w:t>
      </w:r>
      <w:r w:rsidRPr="007F31E1">
        <w:rPr>
          <w:rFonts w:asciiTheme="minorHAnsi" w:hAnsiTheme="minorHAnsi" w:cstheme="minorHAnsi"/>
          <w:sz w:val="24"/>
          <w:szCs w:val="24"/>
        </w:rPr>
        <w:t xml:space="preserve">consulted and advised that no Regulation Impact Statement was required.  The OBPR reference number is ID </w:t>
      </w:r>
      <w:r w:rsidR="00317444">
        <w:rPr>
          <w:rFonts w:asciiTheme="minorHAnsi" w:hAnsiTheme="minorHAnsi" w:cstheme="minorHAnsi"/>
          <w:sz w:val="24"/>
          <w:szCs w:val="24"/>
        </w:rPr>
        <w:t>13687</w:t>
      </w:r>
      <w:r w:rsidRPr="007F31E1">
        <w:rPr>
          <w:rFonts w:asciiTheme="minorHAnsi" w:hAnsiTheme="minorHAnsi" w:cstheme="minorHAnsi"/>
          <w:sz w:val="24"/>
          <w:szCs w:val="24"/>
        </w:rPr>
        <w:t>.</w:t>
      </w:r>
    </w:p>
    <w:p w:rsidR="006201BD" w:rsidRDefault="006201BD" w:rsidP="00145FBF">
      <w:pPr>
        <w:spacing w:after="200" w:line="276" w:lineRule="auto"/>
        <w:rPr>
          <w:rFonts w:asciiTheme="minorHAnsi" w:hAnsiTheme="minorHAnsi" w:cstheme="minorHAnsi"/>
          <w:sz w:val="24"/>
          <w:szCs w:val="24"/>
        </w:rPr>
      </w:pPr>
    </w:p>
    <w:p w:rsidR="00965D1B" w:rsidRDefault="00965D1B">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145FBF" w:rsidRDefault="0055768D" w:rsidP="00145FBF">
      <w:pPr>
        <w:spacing w:after="200" w:line="276" w:lineRule="auto"/>
        <w:rPr>
          <w:rFonts w:asciiTheme="minorHAnsi" w:hAnsiTheme="minorHAnsi" w:cstheme="minorHAnsi"/>
          <w:sz w:val="24"/>
          <w:szCs w:val="24"/>
        </w:rPr>
      </w:pPr>
      <w:r w:rsidRPr="0055768D">
        <w:rPr>
          <w:b/>
          <w:noProof/>
          <w:sz w:val="28"/>
          <w:szCs w:val="28"/>
        </w:rPr>
        <w:lastRenderedPageBreak/>
        <w:pict>
          <v:rect id="_x0000_s1026" style="position:absolute;margin-left:-15pt;margin-top:-45.35pt;width:481.8pt;height:769.5pt;z-index:251658240" strokeweight="6pt">
            <v:stroke linestyle="thickBetweenThin"/>
            <v:textbox style="mso-next-textbox:#_x0000_s1026" inset="5mm,,5mm">
              <w:txbxContent>
                <w:p w:rsidR="009F33CB" w:rsidRPr="00965D1B" w:rsidRDefault="009F33CB" w:rsidP="00BB752B">
                  <w:pPr>
                    <w:spacing w:before="360" w:after="120"/>
                    <w:jc w:val="center"/>
                    <w:rPr>
                      <w:b/>
                      <w:sz w:val="22"/>
                      <w:szCs w:val="22"/>
                    </w:rPr>
                  </w:pPr>
                  <w:r w:rsidRPr="00965D1B">
                    <w:rPr>
                      <w:b/>
                      <w:sz w:val="22"/>
                      <w:szCs w:val="22"/>
                    </w:rPr>
                    <w:t>Statement of Compatibility with Human Rights</w:t>
                  </w:r>
                </w:p>
                <w:p w:rsidR="009F33CB" w:rsidRPr="00965D1B" w:rsidRDefault="009F33CB" w:rsidP="00BB752B">
                  <w:pPr>
                    <w:spacing w:before="120" w:after="120"/>
                    <w:jc w:val="center"/>
                    <w:rPr>
                      <w:sz w:val="22"/>
                      <w:szCs w:val="22"/>
                    </w:rPr>
                  </w:pPr>
                  <w:r w:rsidRPr="00965D1B">
                    <w:rPr>
                      <w:i/>
                      <w:sz w:val="22"/>
                      <w:szCs w:val="22"/>
                    </w:rPr>
                    <w:t>Prepared in accordance with Part 3 of the Human Rights (Parliamentary Scrutiny) Act 2011</w:t>
                  </w:r>
                </w:p>
                <w:p w:rsidR="009F33CB" w:rsidRPr="00965D1B" w:rsidRDefault="009F33CB" w:rsidP="00BB752B">
                  <w:pPr>
                    <w:spacing w:before="120" w:after="120"/>
                    <w:jc w:val="center"/>
                    <w:rPr>
                      <w:sz w:val="22"/>
                      <w:szCs w:val="22"/>
                    </w:rPr>
                  </w:pPr>
                </w:p>
                <w:p w:rsidR="009F33CB" w:rsidRDefault="009F33CB" w:rsidP="00BB752B">
                  <w:pPr>
                    <w:spacing w:before="120" w:after="120"/>
                    <w:jc w:val="center"/>
                    <w:rPr>
                      <w:b/>
                      <w:sz w:val="22"/>
                      <w:szCs w:val="22"/>
                    </w:rPr>
                  </w:pPr>
                  <w:r w:rsidRPr="00965D1B">
                    <w:rPr>
                      <w:b/>
                      <w:sz w:val="22"/>
                      <w:szCs w:val="22"/>
                    </w:rPr>
                    <w:t xml:space="preserve">Radiocommunications (Charges) Amendment Determination 2012 (No. </w:t>
                  </w:r>
                  <w:r>
                    <w:rPr>
                      <w:b/>
                      <w:sz w:val="22"/>
                      <w:szCs w:val="22"/>
                    </w:rPr>
                    <w:t>2</w:t>
                  </w:r>
                  <w:r w:rsidRPr="00965D1B">
                    <w:rPr>
                      <w:b/>
                      <w:sz w:val="22"/>
                      <w:szCs w:val="22"/>
                    </w:rPr>
                    <w:t xml:space="preserve">) </w:t>
                  </w:r>
                </w:p>
                <w:p w:rsidR="009F33CB" w:rsidRPr="00965D1B" w:rsidRDefault="009F33CB" w:rsidP="00BB752B">
                  <w:pPr>
                    <w:spacing w:before="120" w:after="120"/>
                    <w:jc w:val="center"/>
                    <w:rPr>
                      <w:b/>
                      <w:sz w:val="22"/>
                      <w:szCs w:val="22"/>
                    </w:rPr>
                  </w:pPr>
                </w:p>
                <w:p w:rsidR="009F33CB" w:rsidRPr="00965D1B" w:rsidRDefault="009F33CB" w:rsidP="00BB752B">
                  <w:pPr>
                    <w:spacing w:before="120" w:after="120"/>
                    <w:jc w:val="center"/>
                    <w:rPr>
                      <w:sz w:val="22"/>
                      <w:szCs w:val="22"/>
                    </w:rPr>
                  </w:pPr>
                  <w:r w:rsidRPr="00965D1B">
                    <w:rPr>
                      <w:sz w:val="22"/>
                      <w:szCs w:val="22"/>
                    </w:rPr>
                    <w:t xml:space="preserve">This Legislative Instrument is compatible with the human rights and freedoms recognised or declared in the international instruments listed in section 3 of the </w:t>
                  </w:r>
                  <w:r w:rsidRPr="00965D1B">
                    <w:rPr>
                      <w:i/>
                      <w:sz w:val="22"/>
                      <w:szCs w:val="22"/>
                    </w:rPr>
                    <w:t>Human Rights (Parliamentary Scrutiny) Act 2011</w:t>
                  </w:r>
                  <w:r w:rsidRPr="00965D1B">
                    <w:rPr>
                      <w:sz w:val="22"/>
                      <w:szCs w:val="22"/>
                    </w:rPr>
                    <w:t>.</w:t>
                  </w:r>
                </w:p>
                <w:p w:rsidR="009F33CB" w:rsidRPr="00965D1B" w:rsidRDefault="009F33CB" w:rsidP="00BB752B">
                  <w:pPr>
                    <w:spacing w:before="120" w:after="120"/>
                    <w:jc w:val="both"/>
                    <w:rPr>
                      <w:b/>
                      <w:sz w:val="22"/>
                      <w:szCs w:val="22"/>
                    </w:rPr>
                  </w:pPr>
                  <w:r w:rsidRPr="00965D1B">
                    <w:rPr>
                      <w:b/>
                      <w:sz w:val="22"/>
                      <w:szCs w:val="22"/>
                    </w:rPr>
                    <w:t>Overview of the Legislative Instrument</w:t>
                  </w:r>
                </w:p>
                <w:p w:rsidR="009F33CB" w:rsidRPr="00965D1B" w:rsidRDefault="009F33CB" w:rsidP="00044B7E">
                  <w:pPr>
                    <w:spacing w:after="120"/>
                    <w:rPr>
                      <w:bCs/>
                      <w:sz w:val="22"/>
                      <w:szCs w:val="22"/>
                    </w:rPr>
                  </w:pPr>
                  <w:r w:rsidRPr="00965D1B">
                    <w:rPr>
                      <w:bCs/>
                      <w:sz w:val="22"/>
                      <w:szCs w:val="22"/>
                    </w:rPr>
                    <w:t xml:space="preserve">Subsection 60(1) of the </w:t>
                  </w:r>
                  <w:r w:rsidRPr="00E43E9E">
                    <w:rPr>
                      <w:bCs/>
                      <w:i/>
                      <w:sz w:val="22"/>
                      <w:szCs w:val="22"/>
                    </w:rPr>
                    <w:t>Australian Communications and Media Authority Act 2005</w:t>
                  </w:r>
                  <w:r w:rsidRPr="00965D1B">
                    <w:rPr>
                      <w:bCs/>
                      <w:i/>
                      <w:sz w:val="22"/>
                      <w:szCs w:val="22"/>
                    </w:rPr>
                    <w:t xml:space="preserve"> </w:t>
                  </w:r>
                  <w:r w:rsidRPr="00965D1B">
                    <w:rPr>
                      <w:bCs/>
                      <w:sz w:val="22"/>
                      <w:szCs w:val="22"/>
                    </w:rPr>
                    <w:t xml:space="preserve">relevantly provides that the ACMA may make determinations fixing charges for services provided by the ACMA and any matter in relation to which expenses are incurred by the ACMA under the </w:t>
                  </w:r>
                  <w:r w:rsidRPr="00965D1B">
                    <w:rPr>
                      <w:bCs/>
                      <w:i/>
                      <w:sz w:val="22"/>
                      <w:szCs w:val="22"/>
                    </w:rPr>
                    <w:t>Radiocommunications Act 1992</w:t>
                  </w:r>
                  <w:r w:rsidRPr="00965D1B">
                    <w:rPr>
                      <w:bCs/>
                      <w:sz w:val="22"/>
                      <w:szCs w:val="22"/>
                    </w:rPr>
                    <w:t>.</w:t>
                  </w:r>
                </w:p>
                <w:p w:rsidR="009F33CB" w:rsidRPr="00965D1B" w:rsidRDefault="009F33CB" w:rsidP="00BB752B">
                  <w:pPr>
                    <w:spacing w:before="120" w:after="120"/>
                    <w:rPr>
                      <w:sz w:val="22"/>
                      <w:szCs w:val="22"/>
                    </w:rPr>
                  </w:pPr>
                  <w:r w:rsidRPr="00965D1B">
                    <w:rPr>
                      <w:sz w:val="22"/>
                      <w:szCs w:val="22"/>
                    </w:rPr>
                    <w:t xml:space="preserve">Under the </w:t>
                  </w:r>
                  <w:r w:rsidRPr="00965D1B">
                    <w:rPr>
                      <w:i/>
                      <w:sz w:val="22"/>
                      <w:szCs w:val="22"/>
                    </w:rPr>
                    <w:t xml:space="preserve">Radiocommunications (Charges) Determination 2007 </w:t>
                  </w:r>
                  <w:r w:rsidRPr="00965D1B">
                    <w:rPr>
                      <w:sz w:val="22"/>
                      <w:szCs w:val="22"/>
                    </w:rPr>
                    <w:t xml:space="preserve">(the </w:t>
                  </w:r>
                  <w:r w:rsidRPr="00965D1B">
                    <w:rPr>
                      <w:b/>
                      <w:sz w:val="22"/>
                      <w:szCs w:val="22"/>
                    </w:rPr>
                    <w:t>Determination</w:t>
                  </w:r>
                  <w:r w:rsidRPr="00965D1B">
                    <w:rPr>
                      <w:sz w:val="22"/>
                      <w:szCs w:val="22"/>
                    </w:rPr>
                    <w:t xml:space="preserve">), the ACMA has fixed, among other things, charges for </w:t>
                  </w:r>
                  <w:r w:rsidRPr="00965D1B">
                    <w:rPr>
                      <w:bCs/>
                      <w:sz w:val="22"/>
                      <w:szCs w:val="22"/>
                    </w:rPr>
                    <w:t>issuing certain types of  licences, or considering the issue of such licences without proceeding to issue them.</w:t>
                  </w:r>
                  <w:r w:rsidRPr="00965D1B">
                    <w:rPr>
                      <w:sz w:val="22"/>
                      <w:szCs w:val="22"/>
                    </w:rPr>
                    <w:t xml:space="preserve">  </w:t>
                  </w:r>
                </w:p>
                <w:p w:rsidR="009F33CB" w:rsidRPr="00965D1B" w:rsidRDefault="009F33CB" w:rsidP="00044B7E">
                  <w:pPr>
                    <w:spacing w:after="120"/>
                    <w:rPr>
                      <w:bCs/>
                      <w:sz w:val="22"/>
                      <w:szCs w:val="22"/>
                    </w:rPr>
                  </w:pPr>
                  <w:r w:rsidRPr="00965D1B">
                    <w:rPr>
                      <w:bCs/>
                      <w:sz w:val="22"/>
                      <w:szCs w:val="22"/>
                    </w:rPr>
                    <w:t xml:space="preserve">One of the types of licences to which the Determination relates is a radiodetermination licence.  That type of licence is incorrectly described in the Determination as a “radiocommunications determination licence”. </w:t>
                  </w:r>
                </w:p>
                <w:p w:rsidR="009F33CB" w:rsidRPr="00965D1B" w:rsidRDefault="009F33CB" w:rsidP="00044B7E">
                  <w:pPr>
                    <w:spacing w:after="120"/>
                    <w:rPr>
                      <w:bCs/>
                      <w:sz w:val="22"/>
                      <w:szCs w:val="22"/>
                    </w:rPr>
                  </w:pPr>
                  <w:r w:rsidRPr="00965D1B">
                    <w:rPr>
                      <w:bCs/>
                      <w:sz w:val="22"/>
                      <w:szCs w:val="22"/>
                    </w:rPr>
                    <w:t xml:space="preserve">The charge for issuing a radiodetermination licence, or considering the issue of such a licence without proceeding to issue it, is </w:t>
                  </w:r>
                  <w:r>
                    <w:rPr>
                      <w:bCs/>
                      <w:sz w:val="22"/>
                      <w:szCs w:val="22"/>
                    </w:rPr>
                    <w:t>the</w:t>
                  </w:r>
                  <w:r w:rsidRPr="00965D1B">
                    <w:rPr>
                      <w:bCs/>
                      <w:sz w:val="22"/>
                      <w:szCs w:val="22"/>
                    </w:rPr>
                    <w:t xml:space="preserve"> amount specified at item 6.26 of Part 6 of Schedule 2 to the Determination.</w:t>
                  </w:r>
                </w:p>
                <w:p w:rsidR="009F33CB" w:rsidRPr="00965D1B" w:rsidRDefault="009F33CB" w:rsidP="00BB752B">
                  <w:pPr>
                    <w:spacing w:before="120" w:after="120"/>
                    <w:rPr>
                      <w:sz w:val="22"/>
                      <w:szCs w:val="22"/>
                    </w:rPr>
                  </w:pPr>
                  <w:r w:rsidRPr="00965D1B">
                    <w:rPr>
                      <w:sz w:val="22"/>
                      <w:szCs w:val="22"/>
                    </w:rPr>
                    <w:t>The Legislative Instrument will:</w:t>
                  </w:r>
                </w:p>
                <w:p w:rsidR="009F33CB" w:rsidRPr="00965D1B" w:rsidRDefault="009F33CB" w:rsidP="007D185F">
                  <w:pPr>
                    <w:pStyle w:val="ListParagraph"/>
                    <w:numPr>
                      <w:ilvl w:val="0"/>
                      <w:numId w:val="6"/>
                    </w:numPr>
                    <w:spacing w:after="80"/>
                    <w:ind w:left="426" w:hanging="426"/>
                    <w:contextualSpacing w:val="0"/>
                    <w:rPr>
                      <w:sz w:val="22"/>
                      <w:szCs w:val="22"/>
                    </w:rPr>
                  </w:pPr>
                  <w:r w:rsidRPr="00965D1B">
                    <w:rPr>
                      <w:bCs/>
                      <w:sz w:val="22"/>
                      <w:szCs w:val="22"/>
                    </w:rPr>
                    <w:t xml:space="preserve">amend item 6.26 in Part 6 of Schedule 2 to the Determination: </w:t>
                  </w:r>
                </w:p>
                <w:p w:rsidR="009F33CB" w:rsidRPr="00965D1B" w:rsidRDefault="009F33CB" w:rsidP="007D185F">
                  <w:pPr>
                    <w:pStyle w:val="ListParagraph"/>
                    <w:numPr>
                      <w:ilvl w:val="1"/>
                      <w:numId w:val="6"/>
                    </w:numPr>
                    <w:spacing w:after="80"/>
                    <w:ind w:left="851" w:hanging="425"/>
                    <w:contextualSpacing w:val="0"/>
                    <w:rPr>
                      <w:sz w:val="22"/>
                      <w:szCs w:val="22"/>
                    </w:rPr>
                  </w:pPr>
                  <w:r w:rsidRPr="00965D1B">
                    <w:rPr>
                      <w:bCs/>
                      <w:sz w:val="22"/>
                      <w:szCs w:val="22"/>
                    </w:rPr>
                    <w:t>by replacing “radiocommunications determination licence” with “radiodetermination licence” (to correct the description of the type of licence</w:t>
                  </w:r>
                  <w:r>
                    <w:rPr>
                      <w:bCs/>
                      <w:sz w:val="22"/>
                      <w:szCs w:val="22"/>
                    </w:rPr>
                    <w:t>)</w:t>
                  </w:r>
                  <w:r w:rsidRPr="00965D1B">
                    <w:rPr>
                      <w:bCs/>
                      <w:sz w:val="22"/>
                      <w:szCs w:val="22"/>
                    </w:rPr>
                    <w:t xml:space="preserve">; and </w:t>
                  </w:r>
                </w:p>
                <w:p w:rsidR="009F33CB" w:rsidRPr="00965D1B" w:rsidRDefault="009F33CB" w:rsidP="007D185F">
                  <w:pPr>
                    <w:pStyle w:val="ListParagraph"/>
                    <w:numPr>
                      <w:ilvl w:val="1"/>
                      <w:numId w:val="6"/>
                    </w:numPr>
                    <w:spacing w:after="80"/>
                    <w:ind w:left="851" w:hanging="425"/>
                    <w:contextualSpacing w:val="0"/>
                    <w:rPr>
                      <w:sz w:val="22"/>
                      <w:szCs w:val="22"/>
                    </w:rPr>
                  </w:pPr>
                  <w:r w:rsidRPr="00965D1B">
                    <w:rPr>
                      <w:bCs/>
                      <w:sz w:val="22"/>
                      <w:szCs w:val="22"/>
                    </w:rPr>
                    <w:t xml:space="preserve">by carving out from that item’s application the issuing of a radiodetermination licence that authorises the operation of one or more stations that are body scanners at an Australian international airport for the purpose of aviation security screening (a </w:t>
                  </w:r>
                  <w:r w:rsidRPr="00965D1B">
                    <w:rPr>
                      <w:b/>
                      <w:bCs/>
                      <w:sz w:val="22"/>
                      <w:szCs w:val="22"/>
                    </w:rPr>
                    <w:t>radiodetermination licence for body scanners</w:t>
                  </w:r>
                  <w:r w:rsidRPr="00965D1B">
                    <w:rPr>
                      <w:bCs/>
                      <w:sz w:val="22"/>
                      <w:szCs w:val="22"/>
                    </w:rPr>
                    <w:t>)</w:t>
                  </w:r>
                  <w:r>
                    <w:rPr>
                      <w:bCs/>
                      <w:sz w:val="22"/>
                      <w:szCs w:val="22"/>
                    </w:rPr>
                    <w:t>,</w:t>
                  </w:r>
                  <w:r w:rsidRPr="00965D1B">
                    <w:rPr>
                      <w:bCs/>
                      <w:sz w:val="22"/>
                      <w:szCs w:val="22"/>
                    </w:rPr>
                    <w:t xml:space="preserve"> or considering the issue of such a licence without proceeding to issue it;</w:t>
                  </w:r>
                </w:p>
                <w:p w:rsidR="009F33CB" w:rsidRPr="00965D1B" w:rsidRDefault="009F33CB" w:rsidP="007D185F">
                  <w:pPr>
                    <w:pStyle w:val="ListParagraph"/>
                    <w:numPr>
                      <w:ilvl w:val="0"/>
                      <w:numId w:val="6"/>
                    </w:numPr>
                    <w:spacing w:after="80"/>
                    <w:ind w:left="426" w:hanging="426"/>
                    <w:contextualSpacing w:val="0"/>
                    <w:rPr>
                      <w:sz w:val="22"/>
                      <w:szCs w:val="22"/>
                    </w:rPr>
                  </w:pPr>
                  <w:r w:rsidRPr="00965D1B">
                    <w:rPr>
                      <w:sz w:val="22"/>
                      <w:szCs w:val="22"/>
                    </w:rPr>
                    <w:t xml:space="preserve">insert an item </w:t>
                  </w:r>
                  <w:r>
                    <w:rPr>
                      <w:sz w:val="22"/>
                      <w:szCs w:val="22"/>
                    </w:rPr>
                    <w:t xml:space="preserve">(item </w:t>
                  </w:r>
                  <w:r w:rsidRPr="00965D1B">
                    <w:rPr>
                      <w:sz w:val="22"/>
                      <w:szCs w:val="22"/>
                    </w:rPr>
                    <w:t>6.26A</w:t>
                  </w:r>
                  <w:r>
                    <w:rPr>
                      <w:sz w:val="22"/>
                      <w:szCs w:val="22"/>
                    </w:rPr>
                    <w:t>)</w:t>
                  </w:r>
                  <w:r w:rsidRPr="00965D1B">
                    <w:rPr>
                      <w:sz w:val="22"/>
                      <w:szCs w:val="22"/>
                    </w:rPr>
                    <w:t xml:space="preserve"> in Part 6 of Schedule 2 to the Determination to fix a charge for issuing a radiodetermination licence for body scanners</w:t>
                  </w:r>
                  <w:r>
                    <w:rPr>
                      <w:sz w:val="22"/>
                      <w:szCs w:val="22"/>
                    </w:rPr>
                    <w:t>,</w:t>
                  </w:r>
                  <w:r w:rsidRPr="00965D1B">
                    <w:rPr>
                      <w:sz w:val="22"/>
                      <w:szCs w:val="22"/>
                    </w:rPr>
                    <w:t xml:space="preserve"> or considering the issue of such a licence without proceeding to issue it; and</w:t>
                  </w:r>
                </w:p>
                <w:p w:rsidR="009F33CB" w:rsidRPr="00965D1B" w:rsidRDefault="009F33CB" w:rsidP="007D185F">
                  <w:pPr>
                    <w:pStyle w:val="ListParagraph"/>
                    <w:numPr>
                      <w:ilvl w:val="0"/>
                      <w:numId w:val="6"/>
                    </w:numPr>
                    <w:spacing w:after="80"/>
                    <w:ind w:left="426" w:hanging="426"/>
                    <w:contextualSpacing w:val="0"/>
                    <w:rPr>
                      <w:sz w:val="22"/>
                      <w:szCs w:val="22"/>
                    </w:rPr>
                  </w:pPr>
                  <w:r w:rsidRPr="00965D1B">
                    <w:rPr>
                      <w:sz w:val="22"/>
                      <w:szCs w:val="22"/>
                    </w:rPr>
                    <w:t xml:space="preserve">insert a definition of  “body scanner” as meaning a scanner that is </w:t>
                  </w:r>
                  <w:r w:rsidRPr="00965D1B">
                    <w:rPr>
                      <w:bCs/>
                      <w:sz w:val="22"/>
                      <w:szCs w:val="22"/>
                    </w:rPr>
                    <w:t>capable of detecting metallic and non-metallic items on a person by using millimetre-wave radio frequency technology.</w:t>
                  </w:r>
                </w:p>
                <w:p w:rsidR="009F33CB" w:rsidRPr="00965D1B" w:rsidRDefault="009F33CB" w:rsidP="00BB752B">
                  <w:pPr>
                    <w:spacing w:before="120" w:after="120"/>
                    <w:rPr>
                      <w:b/>
                      <w:sz w:val="22"/>
                      <w:szCs w:val="22"/>
                    </w:rPr>
                  </w:pPr>
                  <w:r w:rsidRPr="00965D1B">
                    <w:rPr>
                      <w:b/>
                      <w:sz w:val="22"/>
                      <w:szCs w:val="22"/>
                    </w:rPr>
                    <w:t>Human rights implications</w:t>
                  </w:r>
                </w:p>
                <w:p w:rsidR="009F33CB" w:rsidRPr="00965D1B" w:rsidRDefault="009F33CB" w:rsidP="00BB752B">
                  <w:pPr>
                    <w:spacing w:before="120" w:after="120"/>
                    <w:rPr>
                      <w:sz w:val="22"/>
                      <w:szCs w:val="22"/>
                    </w:rPr>
                  </w:pPr>
                  <w:r w:rsidRPr="00965D1B">
                    <w:rPr>
                      <w:sz w:val="22"/>
                      <w:szCs w:val="22"/>
                    </w:rPr>
                    <w:t xml:space="preserve">This Legislative Instrument does not engage any of the applicable rights or freedoms. </w:t>
                  </w:r>
                </w:p>
                <w:p w:rsidR="009F33CB" w:rsidRPr="00965D1B" w:rsidRDefault="009F33CB" w:rsidP="00BB752B">
                  <w:pPr>
                    <w:spacing w:before="120" w:after="120"/>
                    <w:rPr>
                      <w:sz w:val="22"/>
                      <w:szCs w:val="22"/>
                    </w:rPr>
                  </w:pPr>
                  <w:r w:rsidRPr="00965D1B">
                    <w:rPr>
                      <w:sz w:val="22"/>
                      <w:szCs w:val="22"/>
                    </w:rPr>
                    <w:t xml:space="preserve">The human right implications associated with introducing body scanners to all Australian international airports for the purpose of aviation security screening have been considered through the </w:t>
                  </w:r>
                  <w:r w:rsidR="00C905D5">
                    <w:rPr>
                      <w:sz w:val="22"/>
                      <w:szCs w:val="22"/>
                    </w:rPr>
                    <w:t xml:space="preserve">passing of the </w:t>
                  </w:r>
                  <w:r w:rsidRPr="00965D1B">
                    <w:rPr>
                      <w:i/>
                      <w:sz w:val="22"/>
                      <w:szCs w:val="22"/>
                    </w:rPr>
                    <w:t xml:space="preserve">Aviation Transport Security Amendment </w:t>
                  </w:r>
                  <w:r w:rsidR="00C905D5">
                    <w:rPr>
                      <w:i/>
                      <w:sz w:val="22"/>
                      <w:szCs w:val="22"/>
                    </w:rPr>
                    <w:t>(</w:t>
                  </w:r>
                  <w:r w:rsidRPr="00965D1B">
                    <w:rPr>
                      <w:i/>
                      <w:sz w:val="22"/>
                      <w:szCs w:val="22"/>
                    </w:rPr>
                    <w:t>Screening</w:t>
                  </w:r>
                  <w:r w:rsidR="00C905D5">
                    <w:rPr>
                      <w:i/>
                      <w:sz w:val="22"/>
                      <w:szCs w:val="22"/>
                    </w:rPr>
                    <w:t>)</w:t>
                  </w:r>
                  <w:r w:rsidRPr="00965D1B">
                    <w:rPr>
                      <w:i/>
                      <w:sz w:val="22"/>
                      <w:szCs w:val="22"/>
                    </w:rPr>
                    <w:t xml:space="preserve"> Bill 2012</w:t>
                  </w:r>
                  <w:r w:rsidRPr="00965D1B">
                    <w:rPr>
                      <w:sz w:val="22"/>
                      <w:szCs w:val="22"/>
                    </w:rPr>
                    <w:t>.</w:t>
                  </w:r>
                </w:p>
                <w:p w:rsidR="009F33CB" w:rsidRPr="00965D1B" w:rsidRDefault="009F33CB" w:rsidP="00BB752B">
                  <w:pPr>
                    <w:spacing w:before="120" w:after="120"/>
                    <w:rPr>
                      <w:sz w:val="22"/>
                      <w:szCs w:val="22"/>
                    </w:rPr>
                  </w:pPr>
                  <w:r w:rsidRPr="00965D1B">
                    <w:rPr>
                      <w:sz w:val="22"/>
                      <w:szCs w:val="22"/>
                    </w:rPr>
                    <w:t xml:space="preserve">The Legislative Instrument only fixes a charge </w:t>
                  </w:r>
                  <w:r>
                    <w:rPr>
                      <w:sz w:val="22"/>
                      <w:szCs w:val="22"/>
                    </w:rPr>
                    <w:t>for services in relation to r</w:t>
                  </w:r>
                  <w:r w:rsidRPr="00965D1B">
                    <w:rPr>
                      <w:sz w:val="22"/>
                      <w:szCs w:val="22"/>
                    </w:rPr>
                    <w:t xml:space="preserve">adiodetermination licences for body scanners for the purposes of the </w:t>
                  </w:r>
                  <w:r w:rsidRPr="00965D1B">
                    <w:rPr>
                      <w:i/>
                      <w:sz w:val="22"/>
                      <w:szCs w:val="22"/>
                    </w:rPr>
                    <w:t>Radiocommunications Act 1992</w:t>
                  </w:r>
                  <w:r w:rsidRPr="00965D1B">
                    <w:rPr>
                      <w:sz w:val="22"/>
                      <w:szCs w:val="22"/>
                    </w:rPr>
                    <w:t xml:space="preserve">. </w:t>
                  </w:r>
                </w:p>
                <w:p w:rsidR="009F33CB" w:rsidRPr="00965D1B" w:rsidRDefault="009F33CB" w:rsidP="00BB752B">
                  <w:pPr>
                    <w:spacing w:before="120" w:after="120"/>
                    <w:rPr>
                      <w:b/>
                      <w:sz w:val="22"/>
                      <w:szCs w:val="22"/>
                    </w:rPr>
                  </w:pPr>
                  <w:r w:rsidRPr="00965D1B">
                    <w:rPr>
                      <w:b/>
                      <w:sz w:val="22"/>
                      <w:szCs w:val="22"/>
                    </w:rPr>
                    <w:t>Conclusion</w:t>
                  </w:r>
                </w:p>
                <w:p w:rsidR="009F33CB" w:rsidRPr="00965D1B" w:rsidRDefault="009F33CB" w:rsidP="007D185F">
                  <w:pPr>
                    <w:spacing w:before="120" w:after="120"/>
                    <w:rPr>
                      <w:b/>
                      <w:sz w:val="22"/>
                      <w:szCs w:val="22"/>
                    </w:rPr>
                  </w:pPr>
                  <w:r w:rsidRPr="00965D1B">
                    <w:rPr>
                      <w:sz w:val="22"/>
                      <w:szCs w:val="22"/>
                    </w:rPr>
                    <w:t>This Legislative Instrument is compatible with human rights as it does not raise any human rights issues.</w:t>
                  </w:r>
                </w:p>
                <w:p w:rsidR="009F33CB" w:rsidRPr="00965D1B" w:rsidRDefault="009F33CB" w:rsidP="007D185F">
                  <w:pPr>
                    <w:spacing w:before="120" w:after="120"/>
                    <w:rPr>
                      <w:sz w:val="22"/>
                      <w:szCs w:val="22"/>
                    </w:rPr>
                  </w:pPr>
                  <w:r w:rsidRPr="00965D1B">
                    <w:rPr>
                      <w:b/>
                      <w:sz w:val="22"/>
                      <w:szCs w:val="22"/>
                    </w:rPr>
                    <w:t>Australian Communications and Media Authority</w:t>
                  </w:r>
                </w:p>
                <w:p w:rsidR="009F33CB" w:rsidRPr="00044B7E" w:rsidRDefault="009F33CB" w:rsidP="00965D1B">
                  <w:pPr>
                    <w:pStyle w:val="ListParagraph"/>
                    <w:spacing w:before="100" w:beforeAutospacing="1" w:after="120"/>
                    <w:ind w:left="1486"/>
                    <w:contextualSpacing w:val="0"/>
                    <w:rPr>
                      <w:sz w:val="22"/>
                      <w:szCs w:val="22"/>
                    </w:rPr>
                  </w:pPr>
                </w:p>
              </w:txbxContent>
            </v:textbox>
          </v:rect>
        </w:pict>
      </w:r>
    </w:p>
    <w:p w:rsidR="00145FBF" w:rsidRDefault="00145FBF" w:rsidP="00145FBF">
      <w:pPr>
        <w:spacing w:after="200" w:line="276" w:lineRule="auto"/>
        <w:rPr>
          <w:rFonts w:asciiTheme="minorHAnsi" w:hAnsiTheme="minorHAnsi" w:cstheme="minorHAnsi"/>
          <w:sz w:val="24"/>
          <w:szCs w:val="24"/>
        </w:rPr>
      </w:pPr>
    </w:p>
    <w:p w:rsidR="00145FBF" w:rsidRDefault="00145FBF" w:rsidP="00145FBF">
      <w:pPr>
        <w:spacing w:after="200" w:line="276" w:lineRule="auto"/>
        <w:rPr>
          <w:rFonts w:asciiTheme="minorHAnsi" w:hAnsiTheme="minorHAnsi" w:cstheme="minorHAnsi"/>
          <w:sz w:val="24"/>
          <w:szCs w:val="24"/>
        </w:rPr>
      </w:pPr>
    </w:p>
    <w:p w:rsidR="00145FBF" w:rsidRDefault="00145FBF" w:rsidP="00145FBF">
      <w:pPr>
        <w:spacing w:after="200" w:line="276" w:lineRule="auto"/>
        <w:rPr>
          <w:rFonts w:asciiTheme="minorHAnsi" w:hAnsiTheme="minorHAnsi" w:cstheme="minorHAnsi"/>
          <w:sz w:val="24"/>
          <w:szCs w:val="24"/>
        </w:rPr>
      </w:pPr>
    </w:p>
    <w:p w:rsidR="00145FBF" w:rsidRDefault="00145FBF" w:rsidP="00145FBF">
      <w:pPr>
        <w:spacing w:after="200" w:line="276" w:lineRule="auto"/>
        <w:rPr>
          <w:rFonts w:asciiTheme="minorHAnsi" w:hAnsiTheme="minorHAnsi" w:cstheme="minorHAnsi"/>
          <w:sz w:val="24"/>
          <w:szCs w:val="24"/>
        </w:rPr>
      </w:pPr>
    </w:p>
    <w:p w:rsidR="00145FBF" w:rsidRDefault="00145FBF" w:rsidP="00145FBF">
      <w:pPr>
        <w:spacing w:after="200" w:line="276" w:lineRule="auto"/>
        <w:rPr>
          <w:rFonts w:asciiTheme="minorHAnsi" w:hAnsiTheme="minorHAnsi" w:cstheme="minorHAnsi"/>
          <w:sz w:val="24"/>
          <w:szCs w:val="24"/>
        </w:rPr>
      </w:pPr>
    </w:p>
    <w:p w:rsidR="00145FBF" w:rsidRPr="007F31E1" w:rsidRDefault="00145FBF" w:rsidP="00145FBF">
      <w:pPr>
        <w:spacing w:after="200" w:line="276" w:lineRule="auto"/>
        <w:rPr>
          <w:rFonts w:asciiTheme="minorHAnsi" w:hAnsiTheme="minorHAnsi" w:cstheme="minorHAnsi"/>
          <w:sz w:val="24"/>
          <w:szCs w:val="24"/>
        </w:rPr>
      </w:pPr>
    </w:p>
    <w:p w:rsidR="006201BD" w:rsidRPr="007F31E1" w:rsidRDefault="007D185F" w:rsidP="007D185F">
      <w:pPr>
        <w:tabs>
          <w:tab w:val="left" w:pos="1989"/>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p>
    <w:p w:rsidR="006201BD" w:rsidRDefault="006201BD" w:rsidP="006201BD"/>
    <w:p w:rsidR="00BB752B" w:rsidRPr="00E4135E" w:rsidRDefault="00BB752B" w:rsidP="00BB752B">
      <w:pPr>
        <w:spacing w:before="360" w:after="120"/>
        <w:jc w:val="center"/>
        <w:rPr>
          <w:b/>
          <w:sz w:val="28"/>
          <w:szCs w:val="28"/>
        </w:rPr>
      </w:pPr>
      <w:r w:rsidRPr="00E4135E">
        <w:rPr>
          <w:b/>
          <w:sz w:val="28"/>
          <w:szCs w:val="28"/>
        </w:rPr>
        <w:t>Statement of Compatibility with Human Rights</w:t>
      </w:r>
    </w:p>
    <w:p w:rsidR="00BB752B" w:rsidRPr="00E4135E" w:rsidRDefault="00BB752B" w:rsidP="00BB752B">
      <w:pPr>
        <w:spacing w:before="120" w:after="120"/>
        <w:jc w:val="center"/>
        <w:rPr>
          <w:sz w:val="24"/>
          <w:szCs w:val="24"/>
        </w:rPr>
      </w:pPr>
      <w:r w:rsidRPr="00E4135E">
        <w:rPr>
          <w:i/>
          <w:sz w:val="24"/>
          <w:szCs w:val="24"/>
        </w:rPr>
        <w:t>Prepared in accordance with Part 3 of the Human Rights (Parliamentary Scrutiny) Act 2011</w:t>
      </w:r>
    </w:p>
    <w:p w:rsidR="00BB752B" w:rsidRPr="00E4135E" w:rsidRDefault="00BB752B" w:rsidP="00BB752B">
      <w:pPr>
        <w:spacing w:before="120" w:after="120"/>
        <w:jc w:val="center"/>
        <w:rPr>
          <w:sz w:val="24"/>
          <w:szCs w:val="24"/>
        </w:rPr>
      </w:pPr>
    </w:p>
    <w:p w:rsidR="00BB752B" w:rsidRPr="00E4135E" w:rsidRDefault="00BB752B" w:rsidP="00BB752B">
      <w:pPr>
        <w:spacing w:before="120" w:after="120"/>
        <w:jc w:val="center"/>
        <w:rPr>
          <w:b/>
          <w:sz w:val="24"/>
          <w:szCs w:val="24"/>
        </w:rPr>
      </w:pPr>
      <w:r>
        <w:rPr>
          <w:b/>
          <w:sz w:val="24"/>
          <w:szCs w:val="24"/>
        </w:rPr>
        <w:t>Radiocommunications (Transmitter Licence Tax) Amendment Determination 2012 (No. 1)</w:t>
      </w:r>
      <w:r w:rsidRPr="00E4135E">
        <w:rPr>
          <w:b/>
          <w:sz w:val="24"/>
          <w:szCs w:val="24"/>
        </w:rPr>
        <w:t xml:space="preserve"> </w:t>
      </w:r>
    </w:p>
    <w:p w:rsidR="00BB752B" w:rsidRPr="00E4135E" w:rsidRDefault="00BB752B" w:rsidP="00BB752B">
      <w:pPr>
        <w:spacing w:before="120" w:after="120"/>
        <w:jc w:val="center"/>
        <w:rPr>
          <w:sz w:val="24"/>
          <w:szCs w:val="24"/>
        </w:rPr>
      </w:pPr>
    </w:p>
    <w:p w:rsidR="00BB752B" w:rsidRPr="00E4135E" w:rsidRDefault="00BB752B" w:rsidP="00BB752B">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BB752B" w:rsidRPr="00E4135E" w:rsidRDefault="00BB752B" w:rsidP="00BB752B">
      <w:pPr>
        <w:spacing w:before="120" w:after="120"/>
        <w:jc w:val="both"/>
        <w:rPr>
          <w:b/>
          <w:sz w:val="24"/>
          <w:szCs w:val="24"/>
        </w:rPr>
      </w:pPr>
      <w:r w:rsidRPr="00E4135E">
        <w:rPr>
          <w:b/>
          <w:sz w:val="24"/>
          <w:szCs w:val="24"/>
        </w:rPr>
        <w:t>Overview of the Legislative Instrument</w:t>
      </w:r>
    </w:p>
    <w:p w:rsidR="00BB752B" w:rsidRDefault="00BB752B" w:rsidP="00BB752B">
      <w:pPr>
        <w:spacing w:before="120" w:after="120"/>
        <w:rPr>
          <w:sz w:val="24"/>
          <w:szCs w:val="24"/>
        </w:rPr>
      </w:pPr>
      <w:r>
        <w:rPr>
          <w:sz w:val="24"/>
          <w:szCs w:val="24"/>
        </w:rPr>
        <w:t xml:space="preserve">The amount of tax payable in respect of a licence that relates to a “point to multipoint station (land mobile spectrum)” is calculated in accordance with Part 3 of the </w:t>
      </w:r>
      <w:r w:rsidRPr="00F46396">
        <w:rPr>
          <w:i/>
          <w:sz w:val="24"/>
          <w:szCs w:val="24"/>
        </w:rPr>
        <w:t>Radiocommunications (Transmitter Licence Tax) Determination 2003 (No.2)</w:t>
      </w:r>
      <w:r>
        <w:rPr>
          <w:sz w:val="24"/>
          <w:szCs w:val="24"/>
        </w:rPr>
        <w:t xml:space="preserve"> (</w:t>
      </w:r>
      <w:r w:rsidRPr="009E1A34">
        <w:rPr>
          <w:b/>
          <w:sz w:val="24"/>
          <w:szCs w:val="24"/>
        </w:rPr>
        <w:t>the Tax</w:t>
      </w:r>
      <w:r w:rsidRPr="00F46396">
        <w:rPr>
          <w:b/>
          <w:sz w:val="24"/>
          <w:szCs w:val="24"/>
        </w:rPr>
        <w:t xml:space="preserve"> Determination</w:t>
      </w:r>
      <w:r>
        <w:rPr>
          <w:sz w:val="24"/>
          <w:szCs w:val="24"/>
        </w:rPr>
        <w:t>) (see item 301 of the Tax Determination).  Paragraph (b) of t</w:t>
      </w:r>
      <w:r w:rsidRPr="003F7930">
        <w:rPr>
          <w:sz w:val="24"/>
          <w:szCs w:val="24"/>
        </w:rPr>
        <w:t xml:space="preserve">he definition of </w:t>
      </w:r>
      <w:r>
        <w:rPr>
          <w:sz w:val="24"/>
          <w:szCs w:val="24"/>
        </w:rPr>
        <w:t xml:space="preserve">“point to multipoint station (land mobile spectrum)” </w:t>
      </w:r>
      <w:r w:rsidRPr="003F7930">
        <w:rPr>
          <w:sz w:val="24"/>
          <w:szCs w:val="24"/>
        </w:rPr>
        <w:t xml:space="preserve">in </w:t>
      </w:r>
      <w:r>
        <w:rPr>
          <w:sz w:val="24"/>
          <w:szCs w:val="24"/>
        </w:rPr>
        <w:t xml:space="preserve">the Dictionary to </w:t>
      </w:r>
      <w:r w:rsidRPr="003F7930">
        <w:rPr>
          <w:sz w:val="24"/>
          <w:szCs w:val="24"/>
        </w:rPr>
        <w:t xml:space="preserve">the </w:t>
      </w:r>
      <w:r w:rsidRPr="009E1A34">
        <w:rPr>
          <w:sz w:val="24"/>
          <w:szCs w:val="24"/>
        </w:rPr>
        <w:t>Tax Determination</w:t>
      </w:r>
      <w:r>
        <w:rPr>
          <w:sz w:val="24"/>
          <w:szCs w:val="24"/>
        </w:rPr>
        <w:t xml:space="preserve"> </w:t>
      </w:r>
      <w:r w:rsidRPr="003F7930">
        <w:rPr>
          <w:sz w:val="24"/>
          <w:szCs w:val="24"/>
        </w:rPr>
        <w:t xml:space="preserve">expressly excludes </w:t>
      </w:r>
      <w:r>
        <w:rPr>
          <w:sz w:val="24"/>
          <w:szCs w:val="24"/>
        </w:rPr>
        <w:t xml:space="preserve">services within </w:t>
      </w:r>
      <w:r w:rsidRPr="003F7930">
        <w:rPr>
          <w:sz w:val="24"/>
          <w:szCs w:val="24"/>
        </w:rPr>
        <w:t xml:space="preserve">those segments of the 500 MHz band </w:t>
      </w:r>
      <w:r>
        <w:rPr>
          <w:sz w:val="24"/>
          <w:szCs w:val="24"/>
        </w:rPr>
        <w:t>that</w:t>
      </w:r>
      <w:r w:rsidRPr="003F7930">
        <w:rPr>
          <w:sz w:val="24"/>
          <w:szCs w:val="24"/>
        </w:rPr>
        <w:t xml:space="preserve"> are to revert </w:t>
      </w:r>
      <w:r>
        <w:rPr>
          <w:sz w:val="24"/>
          <w:szCs w:val="24"/>
        </w:rPr>
        <w:t xml:space="preserve">from spectrum licensing </w:t>
      </w:r>
      <w:r w:rsidRPr="003F7930">
        <w:rPr>
          <w:sz w:val="24"/>
          <w:szCs w:val="24"/>
        </w:rPr>
        <w:t xml:space="preserve">to </w:t>
      </w:r>
      <w:r>
        <w:rPr>
          <w:sz w:val="24"/>
          <w:szCs w:val="24"/>
        </w:rPr>
        <w:t>a</w:t>
      </w:r>
      <w:r w:rsidRPr="003F7930">
        <w:rPr>
          <w:sz w:val="24"/>
          <w:szCs w:val="24"/>
        </w:rPr>
        <w:t xml:space="preserve">pparatus licensing on 1 June 2012.  </w:t>
      </w:r>
      <w:r>
        <w:rPr>
          <w:sz w:val="24"/>
          <w:szCs w:val="24"/>
        </w:rPr>
        <w:t xml:space="preserve">  </w:t>
      </w:r>
    </w:p>
    <w:p w:rsidR="00BB752B" w:rsidRDefault="00BB752B" w:rsidP="00BB752B">
      <w:pPr>
        <w:spacing w:before="120" w:after="120"/>
        <w:rPr>
          <w:sz w:val="24"/>
          <w:szCs w:val="24"/>
        </w:rPr>
      </w:pPr>
      <w:r w:rsidRPr="003F7930">
        <w:rPr>
          <w:sz w:val="24"/>
          <w:szCs w:val="24"/>
        </w:rPr>
        <w:t xml:space="preserve">The </w:t>
      </w:r>
      <w:r>
        <w:rPr>
          <w:sz w:val="24"/>
          <w:szCs w:val="24"/>
        </w:rPr>
        <w:t xml:space="preserve">Legislative Instrument will </w:t>
      </w:r>
      <w:r w:rsidRPr="003F7930">
        <w:rPr>
          <w:sz w:val="24"/>
          <w:szCs w:val="24"/>
        </w:rPr>
        <w:t xml:space="preserve"> </w:t>
      </w:r>
      <w:r>
        <w:rPr>
          <w:sz w:val="24"/>
          <w:szCs w:val="24"/>
        </w:rPr>
        <w:t>replace paragraph (b) of the definition of “point to multipoint station (land mobile spectrum)”.  The new paragraph (b) will include those segments of the 500 MHz band</w:t>
      </w:r>
      <w:r w:rsidRPr="00740F85">
        <w:rPr>
          <w:sz w:val="24"/>
          <w:szCs w:val="24"/>
        </w:rPr>
        <w:t xml:space="preserve"> </w:t>
      </w:r>
      <w:r>
        <w:rPr>
          <w:sz w:val="24"/>
          <w:szCs w:val="24"/>
        </w:rPr>
        <w:t xml:space="preserve">that are to revert to apparatus licensing.  This will </w:t>
      </w:r>
      <w:r w:rsidRPr="003F7930">
        <w:rPr>
          <w:sz w:val="24"/>
          <w:szCs w:val="24"/>
        </w:rPr>
        <w:t>ensur</w:t>
      </w:r>
      <w:r>
        <w:rPr>
          <w:sz w:val="24"/>
          <w:szCs w:val="24"/>
        </w:rPr>
        <w:t>e</w:t>
      </w:r>
      <w:r w:rsidRPr="003F7930">
        <w:rPr>
          <w:sz w:val="24"/>
          <w:szCs w:val="24"/>
        </w:rPr>
        <w:t xml:space="preserve"> </w:t>
      </w:r>
      <w:r>
        <w:rPr>
          <w:sz w:val="24"/>
          <w:szCs w:val="24"/>
        </w:rPr>
        <w:t xml:space="preserve">that the tax consequences for licences that relate to a point to multipoint station (land mobile spectrum) </w:t>
      </w:r>
      <w:r w:rsidRPr="003F7930">
        <w:rPr>
          <w:sz w:val="24"/>
          <w:szCs w:val="24"/>
        </w:rPr>
        <w:t>are consistent across the 400 MHz band</w:t>
      </w:r>
      <w:r>
        <w:rPr>
          <w:sz w:val="24"/>
          <w:szCs w:val="24"/>
        </w:rPr>
        <w:t xml:space="preserve"> and those segments of the 500 MHz band that are to revert to apparatus licensing</w:t>
      </w:r>
      <w:r w:rsidRPr="003F7930">
        <w:rPr>
          <w:sz w:val="24"/>
          <w:szCs w:val="24"/>
        </w:rPr>
        <w:t>.</w:t>
      </w:r>
    </w:p>
    <w:p w:rsidR="00BB752B" w:rsidRPr="005021B2" w:rsidRDefault="00BB752B" w:rsidP="00BB752B">
      <w:pPr>
        <w:spacing w:before="120" w:after="120"/>
        <w:rPr>
          <w:sz w:val="24"/>
          <w:szCs w:val="24"/>
        </w:rPr>
      </w:pPr>
      <w:r w:rsidRPr="005021B2">
        <w:rPr>
          <w:sz w:val="24"/>
          <w:szCs w:val="24"/>
        </w:rPr>
        <w:t xml:space="preserve">The </w:t>
      </w:r>
      <w:r>
        <w:rPr>
          <w:sz w:val="24"/>
          <w:szCs w:val="24"/>
        </w:rPr>
        <w:t xml:space="preserve">new paragraph (b) also refers to the newly </w:t>
      </w:r>
      <w:r w:rsidRPr="005021B2">
        <w:rPr>
          <w:sz w:val="24"/>
          <w:szCs w:val="24"/>
        </w:rPr>
        <w:t>expand</w:t>
      </w:r>
      <w:r>
        <w:rPr>
          <w:sz w:val="24"/>
          <w:szCs w:val="24"/>
        </w:rPr>
        <w:t>ed</w:t>
      </w:r>
      <w:r w:rsidRPr="005021B2">
        <w:rPr>
          <w:sz w:val="24"/>
          <w:szCs w:val="24"/>
        </w:rPr>
        <w:t xml:space="preserve"> frequency band 403MHz-</w:t>
      </w:r>
      <w:r>
        <w:rPr>
          <w:sz w:val="24"/>
          <w:szCs w:val="24"/>
        </w:rPr>
        <w:t xml:space="preserve"> </w:t>
      </w:r>
      <w:r w:rsidRPr="00BA732E">
        <w:rPr>
          <w:sz w:val="24"/>
          <w:szCs w:val="24"/>
        </w:rPr>
        <w:t>430MHz</w:t>
      </w:r>
      <w:r>
        <w:rPr>
          <w:sz w:val="24"/>
          <w:szCs w:val="24"/>
        </w:rPr>
        <w:t xml:space="preserve"> instead of the formerly described 403- 420 MHz frequency band</w:t>
      </w:r>
      <w:r w:rsidRPr="005021B2">
        <w:rPr>
          <w:sz w:val="24"/>
          <w:szCs w:val="24"/>
        </w:rPr>
        <w:t>.</w:t>
      </w:r>
      <w:r>
        <w:rPr>
          <w:sz w:val="24"/>
          <w:szCs w:val="24"/>
        </w:rPr>
        <w:t xml:space="preserve">  This will ensure that the tax consequences for licences that relate to a point to multipoint station (land mobile spectrum) are consistent across the 403-430 frequency band.</w:t>
      </w:r>
    </w:p>
    <w:p w:rsidR="00F63FF5" w:rsidRDefault="00BB752B" w:rsidP="00965D1B">
      <w:pPr>
        <w:spacing w:before="120" w:after="120"/>
      </w:pPr>
      <w:r w:rsidRPr="003F7930">
        <w:rPr>
          <w:sz w:val="24"/>
          <w:szCs w:val="24"/>
        </w:rPr>
        <w:t xml:space="preserve"> </w:t>
      </w:r>
      <w:r w:rsidRPr="00E4135E">
        <w:rPr>
          <w:b/>
          <w:sz w:val="24"/>
          <w:szCs w:val="24"/>
        </w:rPr>
        <w:t>Human rights implications</w:t>
      </w:r>
    </w:p>
    <w:sectPr w:rsidR="00F63FF5" w:rsidSect="00F63F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3F2F"/>
    <w:multiLevelType w:val="hybridMultilevel"/>
    <w:tmpl w:val="BCD841B4"/>
    <w:lvl w:ilvl="0" w:tplc="726619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E1A46D4"/>
    <w:multiLevelType w:val="hybridMultilevel"/>
    <w:tmpl w:val="DFC66460"/>
    <w:lvl w:ilvl="0" w:tplc="BAF268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96C1532"/>
    <w:multiLevelType w:val="hybridMultilevel"/>
    <w:tmpl w:val="F6443588"/>
    <w:lvl w:ilvl="0" w:tplc="B972F2EE">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B91614"/>
    <w:multiLevelType w:val="hybridMultilevel"/>
    <w:tmpl w:val="3F422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183E53"/>
    <w:multiLevelType w:val="hybridMultilevel"/>
    <w:tmpl w:val="5394EDF0"/>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nsid w:val="6A3B2E2A"/>
    <w:multiLevelType w:val="hybridMultilevel"/>
    <w:tmpl w:val="663E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106EE3"/>
    <w:multiLevelType w:val="hybridMultilevel"/>
    <w:tmpl w:val="93269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trackRevisions/>
  <w:defaultTabStop w:val="720"/>
  <w:characterSpacingControl w:val="doNotCompress"/>
  <w:compat/>
  <w:rsids>
    <w:rsidRoot w:val="007C549E"/>
    <w:rsid w:val="00000472"/>
    <w:rsid w:val="00015E38"/>
    <w:rsid w:val="00044B7E"/>
    <w:rsid w:val="000469C7"/>
    <w:rsid w:val="00066831"/>
    <w:rsid w:val="000743EA"/>
    <w:rsid w:val="000B27F3"/>
    <w:rsid w:val="000E3F3A"/>
    <w:rsid w:val="000F0A57"/>
    <w:rsid w:val="001009B5"/>
    <w:rsid w:val="001047FA"/>
    <w:rsid w:val="00115CD1"/>
    <w:rsid w:val="00145FBF"/>
    <w:rsid w:val="00155A4E"/>
    <w:rsid w:val="001571B5"/>
    <w:rsid w:val="001766E8"/>
    <w:rsid w:val="0018316E"/>
    <w:rsid w:val="001A74A6"/>
    <w:rsid w:val="001B18CD"/>
    <w:rsid w:val="001E5C0F"/>
    <w:rsid w:val="001F7FEC"/>
    <w:rsid w:val="00223D6B"/>
    <w:rsid w:val="00244499"/>
    <w:rsid w:val="002A3012"/>
    <w:rsid w:val="002C1199"/>
    <w:rsid w:val="002D20A7"/>
    <w:rsid w:val="002D6CA7"/>
    <w:rsid w:val="002E4F6A"/>
    <w:rsid w:val="00312DBC"/>
    <w:rsid w:val="00317444"/>
    <w:rsid w:val="0033094B"/>
    <w:rsid w:val="00331E93"/>
    <w:rsid w:val="0036496E"/>
    <w:rsid w:val="00370818"/>
    <w:rsid w:val="003C3689"/>
    <w:rsid w:val="003D7C4F"/>
    <w:rsid w:val="004013EF"/>
    <w:rsid w:val="00412D82"/>
    <w:rsid w:val="0042016B"/>
    <w:rsid w:val="0048565A"/>
    <w:rsid w:val="0055768D"/>
    <w:rsid w:val="00575E66"/>
    <w:rsid w:val="00583E5B"/>
    <w:rsid w:val="005B4631"/>
    <w:rsid w:val="005B4897"/>
    <w:rsid w:val="005E1E41"/>
    <w:rsid w:val="00601884"/>
    <w:rsid w:val="00614AE4"/>
    <w:rsid w:val="00616BC6"/>
    <w:rsid w:val="006201BD"/>
    <w:rsid w:val="00630D24"/>
    <w:rsid w:val="006534AB"/>
    <w:rsid w:val="00660626"/>
    <w:rsid w:val="0066143F"/>
    <w:rsid w:val="006938CA"/>
    <w:rsid w:val="006A6CC8"/>
    <w:rsid w:val="006B32AD"/>
    <w:rsid w:val="006B5C04"/>
    <w:rsid w:val="006C7AE7"/>
    <w:rsid w:val="006D2B6C"/>
    <w:rsid w:val="00724F27"/>
    <w:rsid w:val="007376A7"/>
    <w:rsid w:val="00754CFD"/>
    <w:rsid w:val="007614CD"/>
    <w:rsid w:val="00797D74"/>
    <w:rsid w:val="007C549E"/>
    <w:rsid w:val="007D185F"/>
    <w:rsid w:val="008245CC"/>
    <w:rsid w:val="0084550B"/>
    <w:rsid w:val="00857812"/>
    <w:rsid w:val="008646A6"/>
    <w:rsid w:val="009202AB"/>
    <w:rsid w:val="00945680"/>
    <w:rsid w:val="009472D3"/>
    <w:rsid w:val="0096244F"/>
    <w:rsid w:val="00965D1B"/>
    <w:rsid w:val="0098655D"/>
    <w:rsid w:val="009A5576"/>
    <w:rsid w:val="009C0454"/>
    <w:rsid w:val="009C2F88"/>
    <w:rsid w:val="009E2C98"/>
    <w:rsid w:val="009F33CB"/>
    <w:rsid w:val="00A00C92"/>
    <w:rsid w:val="00A04B9D"/>
    <w:rsid w:val="00A05763"/>
    <w:rsid w:val="00A30A9A"/>
    <w:rsid w:val="00A87457"/>
    <w:rsid w:val="00A97D94"/>
    <w:rsid w:val="00AB14CE"/>
    <w:rsid w:val="00AE608C"/>
    <w:rsid w:val="00B0685A"/>
    <w:rsid w:val="00B15744"/>
    <w:rsid w:val="00B571E4"/>
    <w:rsid w:val="00B6410B"/>
    <w:rsid w:val="00B97C64"/>
    <w:rsid w:val="00BB752B"/>
    <w:rsid w:val="00BC79B1"/>
    <w:rsid w:val="00BD4C83"/>
    <w:rsid w:val="00C26330"/>
    <w:rsid w:val="00C409E1"/>
    <w:rsid w:val="00C467F3"/>
    <w:rsid w:val="00C62C22"/>
    <w:rsid w:val="00C751B1"/>
    <w:rsid w:val="00C77573"/>
    <w:rsid w:val="00C905D5"/>
    <w:rsid w:val="00CA30A5"/>
    <w:rsid w:val="00CC13CC"/>
    <w:rsid w:val="00CF61A0"/>
    <w:rsid w:val="00D101F8"/>
    <w:rsid w:val="00D31A19"/>
    <w:rsid w:val="00D32BDC"/>
    <w:rsid w:val="00D54F16"/>
    <w:rsid w:val="00DD147E"/>
    <w:rsid w:val="00E03F6C"/>
    <w:rsid w:val="00E43E9E"/>
    <w:rsid w:val="00E47B20"/>
    <w:rsid w:val="00E7680B"/>
    <w:rsid w:val="00ED004A"/>
    <w:rsid w:val="00F63FF5"/>
    <w:rsid w:val="00F80E70"/>
    <w:rsid w:val="00FC32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9E"/>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act">
    <w:name w:val="coveract"/>
    <w:basedOn w:val="Normal"/>
    <w:rsid w:val="007C549E"/>
    <w:pPr>
      <w:spacing w:before="100" w:beforeAutospacing="1" w:after="100" w:afterAutospacing="1"/>
    </w:pPr>
    <w:rPr>
      <w:sz w:val="24"/>
      <w:szCs w:val="24"/>
    </w:rPr>
  </w:style>
  <w:style w:type="paragraph" w:styleId="ListParagraph">
    <w:name w:val="List Paragraph"/>
    <w:basedOn w:val="Normal"/>
    <w:uiPriority w:val="34"/>
    <w:qFormat/>
    <w:rsid w:val="007C549E"/>
    <w:pPr>
      <w:ind w:left="720"/>
      <w:contextualSpacing/>
    </w:pPr>
  </w:style>
  <w:style w:type="paragraph" w:customStyle="1" w:styleId="ACMABodyText">
    <w:name w:val="ACMA Body Text"/>
    <w:link w:val="ACMABodyTextChar"/>
    <w:rsid w:val="007C549E"/>
    <w:pPr>
      <w:suppressAutoHyphens/>
      <w:spacing w:before="80" w:after="120" w:line="280" w:lineRule="atLeast"/>
    </w:pPr>
    <w:rPr>
      <w:rFonts w:ascii="Arial" w:eastAsia="Times New Roman" w:hAnsi="Arial" w:cs="Arial"/>
      <w:snapToGrid w:val="0"/>
    </w:rPr>
  </w:style>
  <w:style w:type="character" w:customStyle="1" w:styleId="ACMABodyTextChar">
    <w:name w:val="ACMA Body Text Char"/>
    <w:basedOn w:val="DefaultParagraphFont"/>
    <w:link w:val="ACMABodyText"/>
    <w:rsid w:val="007C549E"/>
    <w:rPr>
      <w:rFonts w:ascii="Arial" w:eastAsia="Times New Roman" w:hAnsi="Arial" w:cs="Arial"/>
      <w:snapToGrid w:val="0"/>
    </w:rPr>
  </w:style>
  <w:style w:type="paragraph" w:styleId="BalloonText">
    <w:name w:val="Balloon Text"/>
    <w:basedOn w:val="Normal"/>
    <w:link w:val="BalloonTextChar"/>
    <w:uiPriority w:val="99"/>
    <w:semiHidden/>
    <w:unhideWhenUsed/>
    <w:rsid w:val="006B5C04"/>
    <w:rPr>
      <w:rFonts w:ascii="Tahoma" w:hAnsi="Tahoma" w:cs="Tahoma"/>
      <w:sz w:val="16"/>
      <w:szCs w:val="16"/>
    </w:rPr>
  </w:style>
  <w:style w:type="character" w:customStyle="1" w:styleId="BalloonTextChar">
    <w:name w:val="Balloon Text Char"/>
    <w:basedOn w:val="DefaultParagraphFont"/>
    <w:link w:val="BalloonText"/>
    <w:uiPriority w:val="99"/>
    <w:semiHidden/>
    <w:rsid w:val="006B5C04"/>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9A5576"/>
    <w:rPr>
      <w:sz w:val="16"/>
      <w:szCs w:val="16"/>
    </w:rPr>
  </w:style>
  <w:style w:type="paragraph" w:styleId="CommentText">
    <w:name w:val="annotation text"/>
    <w:basedOn w:val="Normal"/>
    <w:link w:val="CommentTextChar"/>
    <w:uiPriority w:val="99"/>
    <w:semiHidden/>
    <w:unhideWhenUsed/>
    <w:rsid w:val="009A5576"/>
  </w:style>
  <w:style w:type="character" w:customStyle="1" w:styleId="CommentTextChar">
    <w:name w:val="Comment Text Char"/>
    <w:basedOn w:val="DefaultParagraphFont"/>
    <w:link w:val="CommentText"/>
    <w:uiPriority w:val="99"/>
    <w:semiHidden/>
    <w:rsid w:val="009A557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A5576"/>
    <w:rPr>
      <w:b/>
      <w:bCs/>
    </w:rPr>
  </w:style>
  <w:style w:type="character" w:customStyle="1" w:styleId="CommentSubjectChar">
    <w:name w:val="Comment Subject Char"/>
    <w:basedOn w:val="CommentTextChar"/>
    <w:link w:val="CommentSubject"/>
    <w:uiPriority w:val="99"/>
    <w:semiHidden/>
    <w:rsid w:val="009A5576"/>
    <w:rPr>
      <w:b/>
      <w:bCs/>
    </w:rPr>
  </w:style>
</w:styles>
</file>

<file path=word/webSettings.xml><?xml version="1.0" encoding="utf-8"?>
<w:webSettings xmlns:r="http://schemas.openxmlformats.org/officeDocument/2006/relationships" xmlns:w="http://schemas.openxmlformats.org/wordprocessingml/2006/main">
  <w:divs>
    <w:div w:id="4967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0944-73ED-4C4C-A027-31DEFBE5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6416</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Head</dc:creator>
  <cp:lastModifiedBy>hilhma</cp:lastModifiedBy>
  <cp:revision>2</cp:revision>
  <cp:lastPrinted>2012-06-06T05:32:00Z</cp:lastPrinted>
  <dcterms:created xsi:type="dcterms:W3CDTF">2012-09-17T23:25:00Z</dcterms:created>
  <dcterms:modified xsi:type="dcterms:W3CDTF">2012-09-17T23:25:00Z</dcterms:modified>
</cp:coreProperties>
</file>