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236A" w:rsidRPr="00AC56D1" w:rsidRDefault="0003236A" w:rsidP="00AC56D1">
      <w:pPr>
        <w:pStyle w:val="Title"/>
        <w:rPr>
          <w:u w:val="single"/>
        </w:rPr>
      </w:pPr>
      <w:r w:rsidRPr="00AC56D1">
        <w:rPr>
          <w:u w:val="single"/>
        </w:rPr>
        <w:t xml:space="preserve">EXPLANATORY </w:t>
      </w:r>
      <w:r w:rsidR="00FF2BC0">
        <w:rPr>
          <w:u w:val="single"/>
        </w:rPr>
        <w:t>STATEMENT</w:t>
      </w:r>
    </w:p>
    <w:p w:rsidR="0003236A" w:rsidRDefault="0003236A" w:rsidP="00A6505C">
      <w:pPr>
        <w:rPr>
          <w:b/>
          <w:bCs/>
        </w:rPr>
      </w:pPr>
    </w:p>
    <w:p w:rsidR="00672C8E" w:rsidRDefault="00672C8E" w:rsidP="00A73D54">
      <w:pPr>
        <w:pStyle w:val="Subtitle"/>
        <w:jc w:val="center"/>
        <w:rPr>
          <w:b/>
        </w:rPr>
      </w:pPr>
      <w:r w:rsidRPr="00A73D54">
        <w:rPr>
          <w:b/>
        </w:rPr>
        <w:t>Sele</w:t>
      </w:r>
      <w:r w:rsidR="00A628B9">
        <w:rPr>
          <w:b/>
        </w:rPr>
        <w:t>ct Legislative Instrument 2012 No. 213</w:t>
      </w:r>
    </w:p>
    <w:p w:rsidR="00A73D54" w:rsidRPr="00A73D54" w:rsidRDefault="00A73D54" w:rsidP="00A73D54">
      <w:pPr>
        <w:pStyle w:val="Subtitle"/>
        <w:jc w:val="center"/>
        <w:rPr>
          <w:b/>
        </w:rPr>
      </w:pPr>
    </w:p>
    <w:p w:rsidR="0003236A" w:rsidRPr="00AC56D1" w:rsidRDefault="00672C8E" w:rsidP="00A73D54">
      <w:pPr>
        <w:pStyle w:val="Subtitle"/>
        <w:jc w:val="center"/>
      </w:pPr>
      <w:r>
        <w:t xml:space="preserve">Issued by the authority of the Minister for </w:t>
      </w:r>
      <w:r w:rsidR="0003236A" w:rsidRPr="00AC56D1">
        <w:t>Infrastructure and Transport</w:t>
      </w:r>
    </w:p>
    <w:p w:rsidR="0003236A" w:rsidRPr="00AC56D1" w:rsidRDefault="0003236A" w:rsidP="00AC56D1"/>
    <w:p w:rsidR="0003236A" w:rsidRPr="00AC56D1" w:rsidRDefault="0003236A" w:rsidP="00A73D54">
      <w:pPr>
        <w:jc w:val="center"/>
      </w:pPr>
      <w:r w:rsidRPr="00AC56D1">
        <w:rPr>
          <w:i/>
          <w:iCs/>
        </w:rPr>
        <w:t>Civil Aviation Act 1988</w:t>
      </w:r>
      <w:r>
        <w:rPr>
          <w:i/>
          <w:iCs/>
        </w:rPr>
        <w:br/>
      </w:r>
    </w:p>
    <w:p w:rsidR="0003236A" w:rsidRDefault="004176A2" w:rsidP="00A628B9">
      <w:pPr>
        <w:ind w:left="720" w:firstLine="720"/>
        <w:jc w:val="center"/>
        <w:rPr>
          <w:i/>
        </w:rPr>
      </w:pPr>
      <w:r>
        <w:rPr>
          <w:i/>
          <w:iCs/>
        </w:rPr>
        <w:t>Civil Aviation</w:t>
      </w:r>
      <w:r w:rsidR="0003236A" w:rsidRPr="00AC56D1">
        <w:rPr>
          <w:i/>
          <w:iCs/>
        </w:rPr>
        <w:t xml:space="preserve"> Amendment Regulation 201</w:t>
      </w:r>
      <w:r>
        <w:rPr>
          <w:i/>
          <w:iCs/>
        </w:rPr>
        <w:t>2</w:t>
      </w:r>
      <w:r w:rsidR="0003236A" w:rsidRPr="00AC56D1">
        <w:rPr>
          <w:i/>
          <w:iCs/>
        </w:rPr>
        <w:t xml:space="preserve"> (No</w:t>
      </w:r>
      <w:r w:rsidR="00A628B9">
        <w:rPr>
          <w:i/>
        </w:rPr>
        <w:t>. 1</w:t>
      </w:r>
      <w:r w:rsidR="0003236A" w:rsidRPr="00A6505C">
        <w:rPr>
          <w:i/>
        </w:rPr>
        <w:t>)</w:t>
      </w:r>
    </w:p>
    <w:p w:rsidR="00A73D54" w:rsidRPr="00A6505C" w:rsidRDefault="00A73D54" w:rsidP="00A73D54">
      <w:pPr>
        <w:ind w:left="720" w:firstLine="720"/>
        <w:jc w:val="center"/>
      </w:pPr>
    </w:p>
    <w:p w:rsidR="0003236A" w:rsidRDefault="0003236A" w:rsidP="00A6505C">
      <w:pPr>
        <w:pStyle w:val="BodyText"/>
        <w:jc w:val="left"/>
        <w:rPr>
          <w:rFonts w:ascii="Times New Roman" w:hAnsi="Times New Roman"/>
          <w:color w:val="000000"/>
          <w:sz w:val="24"/>
        </w:rPr>
      </w:pPr>
      <w:r w:rsidRPr="00AC56D1">
        <w:rPr>
          <w:rFonts w:ascii="Times New Roman" w:hAnsi="Times New Roman"/>
          <w:sz w:val="24"/>
        </w:rPr>
        <w:t xml:space="preserve">Subsection 98(1) of the </w:t>
      </w:r>
      <w:r w:rsidRPr="00AC56D1">
        <w:rPr>
          <w:rFonts w:ascii="Times New Roman" w:hAnsi="Times New Roman"/>
          <w:i/>
          <w:sz w:val="24"/>
        </w:rPr>
        <w:t>Civil Aviation Act</w:t>
      </w:r>
      <w:r w:rsidRPr="00AC56D1">
        <w:rPr>
          <w:rFonts w:ascii="Times New Roman" w:hAnsi="Times New Roman"/>
          <w:sz w:val="24"/>
        </w:rPr>
        <w:t xml:space="preserve"> </w:t>
      </w:r>
      <w:r w:rsidRPr="00AC56D1">
        <w:rPr>
          <w:rFonts w:ascii="Times New Roman" w:hAnsi="Times New Roman"/>
          <w:i/>
          <w:sz w:val="24"/>
        </w:rPr>
        <w:t>1988</w:t>
      </w:r>
      <w:r w:rsidRPr="00AC56D1">
        <w:rPr>
          <w:rFonts w:ascii="Times New Roman" w:hAnsi="Times New Roman"/>
          <w:sz w:val="24"/>
        </w:rPr>
        <w:t xml:space="preserve"> (the Act) provides, in part, that the </w:t>
      </w:r>
      <w:bookmarkStart w:id="0" w:name="_GoBack"/>
      <w:bookmarkEnd w:id="0"/>
      <w:r w:rsidRPr="00AC56D1">
        <w:rPr>
          <w:rFonts w:ascii="Times New Roman" w:hAnsi="Times New Roman"/>
          <w:sz w:val="24"/>
        </w:rPr>
        <w:t>Governor</w:t>
      </w:r>
      <w:r w:rsidR="001E2FC7">
        <w:rPr>
          <w:rFonts w:ascii="Times New Roman" w:hAnsi="Times New Roman"/>
          <w:sz w:val="24"/>
        </w:rPr>
        <w:t>-</w:t>
      </w:r>
      <w:r w:rsidRPr="00AC56D1">
        <w:rPr>
          <w:rFonts w:ascii="Times New Roman" w:hAnsi="Times New Roman"/>
          <w:sz w:val="24"/>
        </w:rPr>
        <w:t>General may make regulations, not inconsistent with the Act, prescribing matters required or permitted by the Act to be prescribed, or necessary or convenient to be prescribed for carrying out or giving effect to the Act. That subsection also provides that the Governor</w:t>
      </w:r>
      <w:r w:rsidR="001E2FC7">
        <w:rPr>
          <w:rFonts w:ascii="Times New Roman" w:hAnsi="Times New Roman"/>
          <w:sz w:val="24"/>
        </w:rPr>
        <w:t>-</w:t>
      </w:r>
      <w:r w:rsidRPr="00AC56D1">
        <w:rPr>
          <w:rFonts w:ascii="Times New Roman" w:hAnsi="Times New Roman"/>
          <w:sz w:val="24"/>
        </w:rPr>
        <w:t>General may make regulations</w:t>
      </w:r>
      <w:r w:rsidR="00672C8E">
        <w:rPr>
          <w:rFonts w:ascii="Times New Roman" w:hAnsi="Times New Roman"/>
          <w:sz w:val="24"/>
        </w:rPr>
        <w:t xml:space="preserve"> for the purposes of carrying out and giving effect to the provisions of the </w:t>
      </w:r>
      <w:r w:rsidR="00672C8E" w:rsidRPr="001E2FC7">
        <w:rPr>
          <w:rFonts w:ascii="Times New Roman" w:hAnsi="Times New Roman"/>
          <w:i/>
          <w:sz w:val="24"/>
        </w:rPr>
        <w:t>Convention on International Civil Aviation</w:t>
      </w:r>
      <w:r w:rsidR="00672C8E">
        <w:rPr>
          <w:rFonts w:ascii="Times New Roman" w:hAnsi="Times New Roman"/>
          <w:sz w:val="24"/>
        </w:rPr>
        <w:t xml:space="preserve"> (Chicago Convention) relating to</w:t>
      </w:r>
      <w:r w:rsidR="00432D88">
        <w:rPr>
          <w:rFonts w:ascii="Times New Roman" w:hAnsi="Times New Roman"/>
          <w:sz w:val="24"/>
        </w:rPr>
        <w:t xml:space="preserve"> aviation</w:t>
      </w:r>
      <w:r w:rsidRPr="00AC56D1">
        <w:rPr>
          <w:rFonts w:ascii="Times New Roman" w:hAnsi="Times New Roman"/>
          <w:sz w:val="24"/>
        </w:rPr>
        <w:t xml:space="preserve"> safety </w:t>
      </w:r>
      <w:r w:rsidR="00672C8E">
        <w:rPr>
          <w:rFonts w:ascii="Times New Roman" w:hAnsi="Times New Roman"/>
          <w:sz w:val="24"/>
        </w:rPr>
        <w:t xml:space="preserve">and in relation to the safety of </w:t>
      </w:r>
      <w:r w:rsidRPr="00AC56D1">
        <w:rPr>
          <w:rFonts w:ascii="Times New Roman" w:hAnsi="Times New Roman"/>
          <w:sz w:val="24"/>
        </w:rPr>
        <w:t>air navigation, being regulations with respect to</w:t>
      </w:r>
      <w:r w:rsidRPr="00AC56D1">
        <w:rPr>
          <w:rFonts w:ascii="Times New Roman" w:hAnsi="Times New Roman"/>
          <w:sz w:val="24"/>
          <w:lang w:val="en-US"/>
        </w:rPr>
        <w:t xml:space="preserve"> any other </w:t>
      </w:r>
      <w:r w:rsidRPr="00AC56D1">
        <w:rPr>
          <w:rFonts w:ascii="Times New Roman" w:hAnsi="Times New Roman"/>
          <w:sz w:val="24"/>
        </w:rPr>
        <w:t>matters to which the Parliament has power to make laws.</w:t>
      </w:r>
    </w:p>
    <w:p w:rsidR="0003236A" w:rsidRPr="00AC56D1" w:rsidRDefault="0003236A" w:rsidP="00AC56D1"/>
    <w:p w:rsidR="0003236A" w:rsidRPr="00AC56D1" w:rsidRDefault="0003236A" w:rsidP="00AC56D1">
      <w:r w:rsidRPr="00AC56D1">
        <w:t>Subsection 9(1) of the Act specifies, in part, that the Civil Aviation Safety Authority (CASA) has the function of conducting the safety regulation of civil air operations in Australian territory by means that include developing and promulgating appropriate, clear and concise aviation safety standards and issuing certificates, licences, registrations and permits.</w:t>
      </w:r>
    </w:p>
    <w:p w:rsidR="0003236A" w:rsidRPr="00AC56D1" w:rsidRDefault="0003236A" w:rsidP="00AC56D1"/>
    <w:p w:rsidR="002510DB" w:rsidRDefault="002510DB" w:rsidP="00AC56D1">
      <w:pPr>
        <w:pStyle w:val="BodyText"/>
        <w:jc w:val="left"/>
        <w:rPr>
          <w:rFonts w:ascii="Times New Roman" w:hAnsi="Times New Roman"/>
          <w:sz w:val="24"/>
        </w:rPr>
      </w:pPr>
      <w:r w:rsidRPr="002510DB">
        <w:rPr>
          <w:rFonts w:ascii="Times New Roman" w:hAnsi="Times New Roman"/>
          <w:sz w:val="24"/>
        </w:rPr>
        <w:t xml:space="preserve">The </w:t>
      </w:r>
      <w:r w:rsidR="00672C8E">
        <w:rPr>
          <w:rFonts w:ascii="Times New Roman" w:hAnsi="Times New Roman"/>
          <w:sz w:val="24"/>
        </w:rPr>
        <w:t xml:space="preserve">amendments </w:t>
      </w:r>
      <w:r w:rsidRPr="002510DB">
        <w:rPr>
          <w:rFonts w:ascii="Times New Roman" w:hAnsi="Times New Roman"/>
          <w:sz w:val="24"/>
        </w:rPr>
        <w:t xml:space="preserve"> </w:t>
      </w:r>
      <w:r w:rsidR="00A73D54">
        <w:rPr>
          <w:rFonts w:ascii="Times New Roman" w:hAnsi="Times New Roman"/>
          <w:sz w:val="24"/>
        </w:rPr>
        <w:t xml:space="preserve">to the </w:t>
      </w:r>
      <w:r w:rsidRPr="002510DB">
        <w:rPr>
          <w:rFonts w:ascii="Times New Roman" w:hAnsi="Times New Roman"/>
          <w:sz w:val="24"/>
        </w:rPr>
        <w:t xml:space="preserve"> </w:t>
      </w:r>
      <w:r w:rsidRPr="002510DB">
        <w:rPr>
          <w:rFonts w:ascii="Times New Roman" w:hAnsi="Times New Roman"/>
          <w:i/>
          <w:sz w:val="24"/>
        </w:rPr>
        <w:t xml:space="preserve">Civil Aviation Regulations 1988 </w:t>
      </w:r>
      <w:r w:rsidR="00432D88" w:rsidRPr="009A2D57">
        <w:rPr>
          <w:rFonts w:ascii="Times New Roman" w:hAnsi="Times New Roman"/>
          <w:sz w:val="24"/>
        </w:rPr>
        <w:t>(</w:t>
      </w:r>
      <w:r w:rsidRPr="002510DB">
        <w:rPr>
          <w:rFonts w:ascii="Times New Roman" w:hAnsi="Times New Roman"/>
          <w:sz w:val="24"/>
        </w:rPr>
        <w:t>CAR</w:t>
      </w:r>
      <w:r w:rsidR="00450E95">
        <w:rPr>
          <w:rFonts w:ascii="Times New Roman" w:hAnsi="Times New Roman"/>
          <w:sz w:val="24"/>
        </w:rPr>
        <w:t xml:space="preserve"> 1988</w:t>
      </w:r>
      <w:r w:rsidRPr="002510DB">
        <w:rPr>
          <w:rFonts w:ascii="Times New Roman" w:hAnsi="Times New Roman"/>
          <w:sz w:val="24"/>
        </w:rPr>
        <w:t xml:space="preserve">)  introduce safety improvements in avionics equipment termed Airborne Collision Avoidance Systems </w:t>
      </w:r>
      <w:r>
        <w:rPr>
          <w:rFonts w:ascii="Times New Roman" w:hAnsi="Times New Roman"/>
          <w:sz w:val="24"/>
        </w:rPr>
        <w:t xml:space="preserve">(ACAS) </w:t>
      </w:r>
      <w:r w:rsidRPr="002510DB">
        <w:rPr>
          <w:rFonts w:ascii="Times New Roman" w:hAnsi="Times New Roman"/>
          <w:sz w:val="24"/>
        </w:rPr>
        <w:t xml:space="preserve">which are carried on turbine powered commercial transport aircraft to detect and resolve potential conflict situations between two equipped aircraft.  </w:t>
      </w:r>
      <w:r w:rsidR="000E7DCC">
        <w:rPr>
          <w:rFonts w:ascii="Times New Roman" w:hAnsi="Times New Roman"/>
          <w:sz w:val="24"/>
        </w:rPr>
        <w:t>W</w:t>
      </w:r>
      <w:r w:rsidR="000E7DCC" w:rsidDel="00450E95">
        <w:rPr>
          <w:rFonts w:ascii="Times New Roman" w:hAnsi="Times New Roman"/>
          <w:sz w:val="24"/>
        </w:rPr>
        <w:t xml:space="preserve">hen fitted and in operation, </w:t>
      </w:r>
      <w:r w:rsidR="000E7DCC">
        <w:rPr>
          <w:rFonts w:ascii="Times New Roman" w:hAnsi="Times New Roman"/>
          <w:sz w:val="24"/>
        </w:rPr>
        <w:t xml:space="preserve">ACAS </w:t>
      </w:r>
      <w:r w:rsidR="000E7DCC" w:rsidDel="00450E95">
        <w:rPr>
          <w:rFonts w:ascii="Times New Roman" w:hAnsi="Times New Roman"/>
          <w:sz w:val="24"/>
        </w:rPr>
        <w:t>provides information to the pilots of the aircraft for avoiding a collision with another aircraft while in flight.</w:t>
      </w:r>
    </w:p>
    <w:p w:rsidR="002510DB" w:rsidRDefault="002510DB" w:rsidP="00AC56D1">
      <w:pPr>
        <w:pStyle w:val="BodyText"/>
        <w:jc w:val="left"/>
        <w:rPr>
          <w:rFonts w:ascii="Times New Roman" w:hAnsi="Times New Roman"/>
          <w:sz w:val="24"/>
        </w:rPr>
      </w:pPr>
    </w:p>
    <w:p w:rsidR="00BA5BF7" w:rsidRDefault="0003236A" w:rsidP="00BA5BF7">
      <w:r w:rsidRPr="00AC56D1">
        <w:t xml:space="preserve">Regulations pertaining </w:t>
      </w:r>
      <w:r w:rsidR="0016705E">
        <w:t xml:space="preserve">to certain standards of the </w:t>
      </w:r>
      <w:r w:rsidR="00BA5BF7">
        <w:t xml:space="preserve">International Civil Aviation Organization (ICAO) under the </w:t>
      </w:r>
      <w:r w:rsidR="0016705E">
        <w:t xml:space="preserve">Chicago Convention and to </w:t>
      </w:r>
      <w:r w:rsidR="00F62C9A">
        <w:t xml:space="preserve">the </w:t>
      </w:r>
      <w:r w:rsidR="0016705E">
        <w:t xml:space="preserve">design of aircraft in relation to the </w:t>
      </w:r>
      <w:r w:rsidR="00F62C9A">
        <w:t>carriage and operation of ACAS</w:t>
      </w:r>
      <w:r w:rsidR="002510DB">
        <w:t xml:space="preserve"> </w:t>
      </w:r>
      <w:r w:rsidR="00F62C9A">
        <w:t xml:space="preserve">in turbine powered commercial aeroplanes </w:t>
      </w:r>
      <w:r w:rsidR="00FF2BC0">
        <w:t xml:space="preserve">presently </w:t>
      </w:r>
      <w:r w:rsidRPr="00AC56D1">
        <w:t xml:space="preserve">exist in </w:t>
      </w:r>
      <w:r w:rsidR="00672C8E">
        <w:t xml:space="preserve">  </w:t>
      </w:r>
      <w:r w:rsidR="00F62C9A">
        <w:t>Division 5 of Part 14 of CAR 1988</w:t>
      </w:r>
      <w:r w:rsidRPr="00AC56D1">
        <w:t>.</w:t>
      </w:r>
      <w:r w:rsidR="0016705E">
        <w:t xml:space="preserve"> </w:t>
      </w:r>
      <w:r w:rsidR="00BA5BF7" w:rsidRPr="00BA5BF7">
        <w:t xml:space="preserve">The </w:t>
      </w:r>
      <w:r w:rsidR="00CE7544">
        <w:t xml:space="preserve">amendment </w:t>
      </w:r>
      <w:r w:rsidR="00BA5BF7" w:rsidRPr="00BA5BF7">
        <w:t>replace</w:t>
      </w:r>
      <w:r w:rsidR="00BA5BF7">
        <w:t>s</w:t>
      </w:r>
      <w:r w:rsidR="00BA5BF7" w:rsidRPr="00BA5BF7">
        <w:t xml:space="preserve"> the</w:t>
      </w:r>
      <w:r w:rsidR="000E7DCC">
        <w:t>se</w:t>
      </w:r>
      <w:r w:rsidR="00BA5BF7" w:rsidRPr="00BA5BF7">
        <w:t xml:space="preserve"> existing regulations</w:t>
      </w:r>
      <w:r w:rsidR="00B1422E">
        <w:t>.</w:t>
      </w:r>
    </w:p>
    <w:p w:rsidR="00002354" w:rsidRDefault="00002354" w:rsidP="00BA5BF7"/>
    <w:p w:rsidR="00002354" w:rsidRDefault="00432D88" w:rsidP="00002354">
      <w:r>
        <w:t xml:space="preserve">In November 2010, </w:t>
      </w:r>
      <w:r w:rsidR="00002354" w:rsidRPr="00002354">
        <w:t xml:space="preserve">ICAO released a new standard for ACAS operation, termed the </w:t>
      </w:r>
      <w:r>
        <w:t>Traffic Collision Avoidance System</w:t>
      </w:r>
      <w:r w:rsidR="006258A6">
        <w:t xml:space="preserve"> (TCAS</w:t>
      </w:r>
      <w:r>
        <w:t xml:space="preserve">) </w:t>
      </w:r>
      <w:r w:rsidR="00002354" w:rsidRPr="00002354">
        <w:t>II Version 7.1 standard, with a</w:t>
      </w:r>
      <w:r>
        <w:t xml:space="preserve"> compliance date of 1</w:t>
      </w:r>
      <w:r w:rsidR="00B1422E">
        <w:t> </w:t>
      </w:r>
      <w:r>
        <w:t xml:space="preserve">January 2014 for new aircraft. </w:t>
      </w:r>
      <w:r w:rsidR="006258A6">
        <w:t xml:space="preserve">The standard addresses safety issues that were </w:t>
      </w:r>
      <w:r w:rsidR="009A2D57">
        <w:t xml:space="preserve">revealed </w:t>
      </w:r>
      <w:r w:rsidR="006258A6">
        <w:t xml:space="preserve">by the investigation of the catastrophic mid-air collision of two high capacity passenger transport aircraft near </w:t>
      </w:r>
      <w:proofErr w:type="spellStart"/>
      <w:r w:rsidR="006258A6">
        <w:t>Uberlingen</w:t>
      </w:r>
      <w:proofErr w:type="spellEnd"/>
      <w:r w:rsidR="006258A6">
        <w:t xml:space="preserve">, Germany in 2002. </w:t>
      </w:r>
      <w:r w:rsidR="00002354" w:rsidRPr="00002354">
        <w:t xml:space="preserve">The TCAS II Version 7.1 equipment </w:t>
      </w:r>
      <w:r>
        <w:t>has improvements over the previous TCAS II equipment</w:t>
      </w:r>
      <w:r w:rsidR="009A2D57">
        <w:t xml:space="preserve"> in</w:t>
      </w:r>
      <w:r>
        <w:t xml:space="preserve"> </w:t>
      </w:r>
      <w:r w:rsidR="00002354" w:rsidRPr="00002354">
        <w:t xml:space="preserve">the </w:t>
      </w:r>
      <w:r w:rsidR="002510DB">
        <w:t>logic</w:t>
      </w:r>
      <w:r>
        <w:t xml:space="preserve"> in the collision avoidance software has been revised to detect if the pilots of the conflicting aircraft take avoidance action in oppo</w:t>
      </w:r>
      <w:r w:rsidR="00B816E9">
        <w:t xml:space="preserve">sition to the announced synthetic voice instruction </w:t>
      </w:r>
      <w:r w:rsidR="002510DB">
        <w:t>(termed Resolution Advisory</w:t>
      </w:r>
      <w:r w:rsidR="00A0693F">
        <w:t xml:space="preserve"> or RA)</w:t>
      </w:r>
      <w:r w:rsidR="00B816E9">
        <w:t>.</w:t>
      </w:r>
      <w:r w:rsidR="00002354" w:rsidRPr="00002354">
        <w:t xml:space="preserve"> </w:t>
      </w:r>
    </w:p>
    <w:p w:rsidR="00A73D54" w:rsidRPr="00002354" w:rsidRDefault="00A73D54" w:rsidP="00002354"/>
    <w:p w:rsidR="004C2D51" w:rsidRDefault="00CE7544" w:rsidP="00BA5BF7">
      <w:r>
        <w:t xml:space="preserve">While the existing regulatory requirements are retained for the </w:t>
      </w:r>
      <w:r w:rsidR="00BA5BF7" w:rsidRPr="00BA5BF7">
        <w:t>carriage TCAS II,</w:t>
      </w:r>
      <w:r>
        <w:t xml:space="preserve"> the new </w:t>
      </w:r>
      <w:r w:rsidR="00BF4A52">
        <w:t>r</w:t>
      </w:r>
      <w:r>
        <w:t>egulation</w:t>
      </w:r>
      <w:r w:rsidR="00BA5BF7" w:rsidRPr="00BA5BF7">
        <w:t xml:space="preserve"> introduce</w:t>
      </w:r>
      <w:r w:rsidR="00B1422E">
        <w:t>s</w:t>
      </w:r>
      <w:r w:rsidR="00BA5BF7" w:rsidRPr="00BA5BF7">
        <w:t xml:space="preserve"> requirements for aircraft </w:t>
      </w:r>
      <w:r w:rsidR="00B816E9">
        <w:t xml:space="preserve">first </w:t>
      </w:r>
      <w:r w:rsidR="00BA5BF7" w:rsidRPr="00BA5BF7">
        <w:t xml:space="preserve">registered </w:t>
      </w:r>
      <w:r w:rsidR="004C2D51">
        <w:t xml:space="preserve">in Australia </w:t>
      </w:r>
      <w:r w:rsidR="00BA5BF7" w:rsidRPr="00BA5BF7">
        <w:t>after 1</w:t>
      </w:r>
      <w:r w:rsidR="00B1422E">
        <w:t> </w:t>
      </w:r>
      <w:r w:rsidR="00BA5BF7" w:rsidRPr="00BA5BF7">
        <w:t>January</w:t>
      </w:r>
      <w:r w:rsidR="00B1422E">
        <w:t> </w:t>
      </w:r>
      <w:r w:rsidR="00BA5BF7" w:rsidRPr="00BA5BF7">
        <w:t>2014 to have the latest TCAS II Version 7.1</w:t>
      </w:r>
      <w:r w:rsidR="00002354">
        <w:t xml:space="preserve"> </w:t>
      </w:r>
      <w:r w:rsidR="00BA5BF7" w:rsidRPr="00BA5BF7">
        <w:t xml:space="preserve">fitted to improve </w:t>
      </w:r>
      <w:r w:rsidR="009A2D57">
        <w:t>collision avoidance</w:t>
      </w:r>
      <w:r w:rsidR="00BA5BF7" w:rsidRPr="00BA5BF7">
        <w:t xml:space="preserve">.  This will also </w:t>
      </w:r>
      <w:r w:rsidR="00BA5BF7" w:rsidRPr="00BA5BF7">
        <w:lastRenderedPageBreak/>
        <w:t>ensure that Australia complies with the I</w:t>
      </w:r>
      <w:r w:rsidR="00002354">
        <w:t>CAO</w:t>
      </w:r>
      <w:r w:rsidR="00BA5BF7" w:rsidRPr="00BA5BF7">
        <w:t xml:space="preserve"> standard for ACAS equipment in new turbine powered aeroplanes after </w:t>
      </w:r>
      <w:r w:rsidR="004C2D51">
        <w:t xml:space="preserve">the ICAO determined compliance date of </w:t>
      </w:r>
      <w:r w:rsidR="00BA5BF7" w:rsidRPr="00BA5BF7">
        <w:t>1</w:t>
      </w:r>
      <w:r w:rsidR="00B1422E">
        <w:t> </w:t>
      </w:r>
      <w:r w:rsidR="00BA5BF7" w:rsidRPr="00BA5BF7">
        <w:t>January</w:t>
      </w:r>
      <w:r w:rsidR="00B1422E">
        <w:t> </w:t>
      </w:r>
      <w:r w:rsidR="00BA5BF7" w:rsidRPr="00BA5BF7">
        <w:t>2014.</w:t>
      </w:r>
    </w:p>
    <w:p w:rsidR="004C2D51" w:rsidRDefault="004C2D51" w:rsidP="00BA5BF7"/>
    <w:p w:rsidR="00BA5BF7" w:rsidRPr="00BA5BF7" w:rsidRDefault="004C2D51" w:rsidP="00BA5BF7">
      <w:r>
        <w:t>The Regulation is applicable to Australian turbine-powered commercial aeroplanes. Turbine-powered aeroplanes are those with turbojet or turboprop engines. Commercial aeroplanes are those that carry passen</w:t>
      </w:r>
      <w:r w:rsidR="006258A6">
        <w:t>g</w:t>
      </w:r>
      <w:r>
        <w:t xml:space="preserve">ers or cargo for commercial purposes. </w:t>
      </w:r>
      <w:r w:rsidR="00BA5BF7" w:rsidRPr="00BA5BF7">
        <w:t xml:space="preserve"> </w:t>
      </w:r>
    </w:p>
    <w:p w:rsidR="00BA5BF7" w:rsidRPr="00BA5BF7" w:rsidRDefault="00BA5BF7" w:rsidP="00BA5BF7"/>
    <w:p w:rsidR="00BA5BF7" w:rsidRPr="00BA5BF7" w:rsidRDefault="00BA5BF7" w:rsidP="00BA5BF7">
      <w:r w:rsidRPr="00BA5BF7">
        <w:t>Version 7.1 of TCAS II is now the global industry standard for new turbine powered transport aeroplanes and also for any replacement installations in existing aeroplanes.</w:t>
      </w:r>
    </w:p>
    <w:p w:rsidR="00BA5BF7" w:rsidRPr="00BA5BF7" w:rsidRDefault="00BA5BF7" w:rsidP="00BA5BF7">
      <w:pPr>
        <w:rPr>
          <w:b/>
        </w:rPr>
      </w:pPr>
    </w:p>
    <w:p w:rsidR="00BA5BF7" w:rsidRPr="00BA5BF7" w:rsidRDefault="00002354" w:rsidP="00BA5BF7">
      <w:r>
        <w:t xml:space="preserve">The Civil Aviation Amendment Regulation </w:t>
      </w:r>
      <w:r w:rsidR="00A0693F">
        <w:t xml:space="preserve">also </w:t>
      </w:r>
      <w:r>
        <w:t>introduces m</w:t>
      </w:r>
      <w:r w:rsidR="00BA5BF7" w:rsidRPr="00BA5BF7">
        <w:t xml:space="preserve">inor </w:t>
      </w:r>
      <w:r w:rsidR="00546FE9">
        <w:t>consequential</w:t>
      </w:r>
      <w:r w:rsidR="00BA5BF7" w:rsidRPr="00BA5BF7">
        <w:t xml:space="preserve"> amendments to </w:t>
      </w:r>
      <w:proofErr w:type="spellStart"/>
      <w:r w:rsidR="004C2D51">
        <w:t>s</w:t>
      </w:r>
      <w:r w:rsidR="00BA5BF7" w:rsidRPr="00BA5BF7">
        <w:t>ubregulation</w:t>
      </w:r>
      <w:proofErr w:type="spellEnd"/>
      <w:r w:rsidR="00BA5BF7" w:rsidRPr="00BA5BF7">
        <w:t xml:space="preserve"> 2(1) and </w:t>
      </w:r>
      <w:r w:rsidR="004C2D51">
        <w:t>r</w:t>
      </w:r>
      <w:r w:rsidR="00BA5BF7" w:rsidRPr="00BA5BF7">
        <w:t>egulation 205 of the CAR 1988. The reason for those related amendments stems from the decision to omit an existing definition of</w:t>
      </w:r>
      <w:r w:rsidR="00BA5BF7" w:rsidRPr="00546FE9">
        <w:rPr>
          <w:b/>
          <w:i/>
        </w:rPr>
        <w:t xml:space="preserve"> </w:t>
      </w:r>
      <w:r w:rsidR="00BA5BF7" w:rsidRPr="00A73D54">
        <w:rPr>
          <w:i/>
        </w:rPr>
        <w:t>large</w:t>
      </w:r>
      <w:r w:rsidR="00546FE9" w:rsidRPr="00A73D54">
        <w:rPr>
          <w:i/>
        </w:rPr>
        <w:t>-capacity</w:t>
      </w:r>
      <w:r w:rsidR="00BA5BF7" w:rsidRPr="00A73D54">
        <w:rPr>
          <w:i/>
        </w:rPr>
        <w:t xml:space="preserve"> a</w:t>
      </w:r>
      <w:r w:rsidR="00A0693F" w:rsidRPr="00A73D54">
        <w:rPr>
          <w:i/>
        </w:rPr>
        <w:t>eroplane</w:t>
      </w:r>
      <w:r w:rsidR="00A0693F" w:rsidRPr="00546FE9">
        <w:rPr>
          <w:b/>
          <w:i/>
        </w:rPr>
        <w:t xml:space="preserve"> </w:t>
      </w:r>
      <w:r w:rsidR="00BA5BF7" w:rsidRPr="00BA5BF7">
        <w:t xml:space="preserve">that appears in </w:t>
      </w:r>
      <w:proofErr w:type="spellStart"/>
      <w:r w:rsidR="00BA5BF7" w:rsidRPr="00BA5BF7">
        <w:t>Subregulation</w:t>
      </w:r>
      <w:proofErr w:type="spellEnd"/>
      <w:r w:rsidR="00BA5BF7" w:rsidRPr="00BA5BF7">
        <w:t xml:space="preserve"> 2(1) and, for clarity, to replace it with the explicit wording describing what a </w:t>
      </w:r>
      <w:r w:rsidR="00BA5BF7" w:rsidRPr="00A73D54">
        <w:rPr>
          <w:i/>
        </w:rPr>
        <w:t>large</w:t>
      </w:r>
      <w:r w:rsidR="00546FE9" w:rsidRPr="00A73D54">
        <w:rPr>
          <w:i/>
        </w:rPr>
        <w:t>-capacity aeroplane</w:t>
      </w:r>
      <w:r w:rsidR="00BA5BF7" w:rsidRPr="00CE7544">
        <w:rPr>
          <w:b/>
          <w:i/>
        </w:rPr>
        <w:t xml:space="preserve"> </w:t>
      </w:r>
      <w:r w:rsidR="00BA5BF7" w:rsidRPr="00A73D54">
        <w:t xml:space="preserve">means (in terms of its maximum </w:t>
      </w:r>
      <w:r w:rsidR="004C2D51">
        <w:t>take</w:t>
      </w:r>
      <w:r w:rsidR="004C2D51">
        <w:noBreakHyphen/>
        <w:t>off</w:t>
      </w:r>
      <w:r w:rsidR="00BA5BF7" w:rsidRPr="00A73D54">
        <w:t xml:space="preserve"> weight and passenger seating capacity) </w:t>
      </w:r>
      <w:r w:rsidR="000E7DCC">
        <w:t xml:space="preserve">where it is used </w:t>
      </w:r>
      <w:r w:rsidR="00BA5BF7" w:rsidRPr="00A73D54">
        <w:t>in Part 14 Division</w:t>
      </w:r>
      <w:r w:rsidR="004C2D51">
        <w:t> </w:t>
      </w:r>
      <w:r w:rsidR="00BA5BF7" w:rsidRPr="00A73D54">
        <w:t xml:space="preserve">5 and </w:t>
      </w:r>
      <w:r w:rsidR="00546FE9" w:rsidRPr="00A73D54">
        <w:t xml:space="preserve">also in </w:t>
      </w:r>
      <w:r w:rsidR="000E7DCC">
        <w:t xml:space="preserve">the unrelated </w:t>
      </w:r>
      <w:r w:rsidR="004C2D51">
        <w:t>r</w:t>
      </w:r>
      <w:r w:rsidR="00450E95">
        <w:t xml:space="preserve">egulation </w:t>
      </w:r>
      <w:r w:rsidR="00BA5BF7" w:rsidRPr="00A73D54">
        <w:t>205</w:t>
      </w:r>
      <w:r w:rsidR="00450E95">
        <w:t xml:space="preserve"> of CAR 1988</w:t>
      </w:r>
      <w:r w:rsidR="00BA5BF7" w:rsidRPr="00A73D54">
        <w:t>.</w:t>
      </w:r>
    </w:p>
    <w:p w:rsidR="00BA5BF7" w:rsidRPr="00BA5BF7" w:rsidRDefault="00BA5BF7" w:rsidP="00BA5BF7">
      <w:bookmarkStart w:id="1" w:name="OLE_LINK12"/>
      <w:bookmarkStart w:id="2" w:name="OLE_LINK13"/>
    </w:p>
    <w:p w:rsidR="006B76F4" w:rsidRDefault="006B76F4" w:rsidP="003A2CC5">
      <w:bookmarkStart w:id="3" w:name="OLE_LINK9"/>
      <w:bookmarkEnd w:id="1"/>
      <w:bookmarkEnd w:id="2"/>
      <w:r>
        <w:t>The 2009 National Aviation Policy White Paper outlined the key Government initiatives of enhancing safety through the use of better, more advanced technology and the pursuit of wider regulatory requirements for communication, navigation and surveillance (CNS) capabilities.</w:t>
      </w:r>
    </w:p>
    <w:p w:rsidR="006B76F4" w:rsidRDefault="006B76F4" w:rsidP="003A2CC5"/>
    <w:p w:rsidR="009830F9" w:rsidRPr="009830F9" w:rsidRDefault="006B76F4" w:rsidP="003A2CC5">
      <w:r>
        <w:t>In support of the White Paper, CASA developed a regulatory plan for CNS equipage which has undergone public and industry consultation, including the release of</w:t>
      </w:r>
      <w:r w:rsidR="009830F9" w:rsidRPr="009830F9">
        <w:t xml:space="preserve"> Discussion Paper </w:t>
      </w:r>
      <w:r w:rsidR="009830F9">
        <w:t xml:space="preserve">No. </w:t>
      </w:r>
      <w:r w:rsidR="009830F9" w:rsidRPr="009830F9">
        <w:t>DP1102AS on 5 September 2011</w:t>
      </w:r>
      <w:r>
        <w:t>,</w:t>
      </w:r>
      <w:r w:rsidR="009830F9">
        <w:t xml:space="preserve"> followed by </w:t>
      </w:r>
      <w:r w:rsidR="009830F9" w:rsidRPr="009830F9">
        <w:t>N</w:t>
      </w:r>
      <w:r w:rsidR="009830F9">
        <w:t>otice of Proposed Rulemaking (NPRM) No. 1</w:t>
      </w:r>
      <w:r w:rsidR="009830F9" w:rsidRPr="009830F9">
        <w:t xml:space="preserve">105AS </w:t>
      </w:r>
      <w:r w:rsidR="009830F9">
        <w:t xml:space="preserve">published on </w:t>
      </w:r>
      <w:r w:rsidR="009830F9" w:rsidRPr="009830F9">
        <w:t>31 January 2012</w:t>
      </w:r>
      <w:r>
        <w:t>.</w:t>
      </w:r>
      <w:r w:rsidR="00A73D54">
        <w:t xml:space="preserve"> </w:t>
      </w:r>
      <w:r w:rsidR="00CE7544" w:rsidRPr="00CE7544">
        <w:t>The period for public comment on the NPRM closed on 13 March 2012.</w:t>
      </w:r>
      <w:r w:rsidR="009830F9" w:rsidRPr="009830F9">
        <w:t xml:space="preserve"> Th</w:t>
      </w:r>
      <w:r w:rsidR="00CE7544">
        <w:t>e</w:t>
      </w:r>
      <w:r w:rsidR="009830F9" w:rsidRPr="009830F9">
        <w:t xml:space="preserve"> consultation documents </w:t>
      </w:r>
      <w:r w:rsidR="009830F9">
        <w:t xml:space="preserve">also proposed </w:t>
      </w:r>
      <w:r w:rsidR="009830F9" w:rsidRPr="009830F9">
        <w:t xml:space="preserve">amendment schedules for </w:t>
      </w:r>
      <w:r w:rsidR="009830F9">
        <w:t xml:space="preserve">other </w:t>
      </w:r>
      <w:r w:rsidR="009830F9" w:rsidRPr="009830F9">
        <w:t xml:space="preserve">aircraft </w:t>
      </w:r>
      <w:r w:rsidR="009830F9">
        <w:t xml:space="preserve">avionics fitments </w:t>
      </w:r>
      <w:r w:rsidR="00A0693F">
        <w:t xml:space="preserve">included in </w:t>
      </w:r>
      <w:r w:rsidR="009830F9" w:rsidRPr="009830F9">
        <w:t>CASA</w:t>
      </w:r>
      <w:r w:rsidR="00A0693F">
        <w:t>’s</w:t>
      </w:r>
      <w:r w:rsidR="009830F9" w:rsidRPr="009830F9">
        <w:t xml:space="preserve"> regulatory</w:t>
      </w:r>
      <w:r w:rsidR="00B1422E">
        <w:t xml:space="preserve"> plan</w:t>
      </w:r>
      <w:r w:rsidR="009830F9" w:rsidRPr="009830F9">
        <w:t>. CASA received twelve responses to the NPRM but only two in respect to the TCAS II V</w:t>
      </w:r>
      <w:r>
        <w:t xml:space="preserve">ersion </w:t>
      </w:r>
      <w:r w:rsidR="009830F9" w:rsidRPr="009830F9">
        <w:t xml:space="preserve">7.1 proposal. The responses related to specific aspects of the proposals rather than the overall requirement. The comments were evaluated </w:t>
      </w:r>
      <w:r w:rsidR="009830F9">
        <w:t xml:space="preserve">and it </w:t>
      </w:r>
      <w:r w:rsidR="009830F9" w:rsidRPr="009830F9">
        <w:t xml:space="preserve">was considered unnecessary to change the final </w:t>
      </w:r>
      <w:r w:rsidR="009830F9">
        <w:t>A</w:t>
      </w:r>
      <w:r w:rsidR="009830F9" w:rsidRPr="009830F9">
        <w:t xml:space="preserve">mendment </w:t>
      </w:r>
      <w:r w:rsidR="009830F9">
        <w:t>R</w:t>
      </w:r>
      <w:r w:rsidR="009830F9" w:rsidRPr="009830F9">
        <w:t>egulation</w:t>
      </w:r>
      <w:r w:rsidR="00CE7544">
        <w:t>.</w:t>
      </w:r>
    </w:p>
    <w:p w:rsidR="009830F9" w:rsidRDefault="009830F9" w:rsidP="003A2CC5">
      <w:pPr>
        <w:rPr>
          <w:b/>
        </w:rPr>
      </w:pPr>
    </w:p>
    <w:p w:rsidR="003A2CC5" w:rsidRDefault="003A2CC5" w:rsidP="003A2CC5">
      <w:pPr>
        <w:rPr>
          <w:b/>
        </w:rPr>
      </w:pPr>
      <w:r>
        <w:rPr>
          <w:b/>
        </w:rPr>
        <w:t>Regulation Impact Statement</w:t>
      </w:r>
    </w:p>
    <w:p w:rsidR="00082E24" w:rsidRPr="00082E24" w:rsidRDefault="00082E24" w:rsidP="003A2CC5">
      <w:r w:rsidRPr="00082E24">
        <w:t>A Regulation Impact Statement was prepared for the amendment and assessed by the Office of Best Practice Regulation as meeting the Australian Government's Best Practice Regulation requirements (OBPR ID: 13017).</w:t>
      </w:r>
      <w:r w:rsidR="006B76F4">
        <w:t xml:space="preserve">  A copy of the Regulation Impact Statement is at </w:t>
      </w:r>
      <w:r w:rsidR="00895260">
        <w:br/>
      </w:r>
      <w:r w:rsidR="00F67868" w:rsidRPr="000A7EC0">
        <w:rPr>
          <w:u w:val="single"/>
        </w:rPr>
        <w:t>Attachment A</w:t>
      </w:r>
      <w:r w:rsidR="006B76F4">
        <w:t>.</w:t>
      </w:r>
    </w:p>
    <w:p w:rsidR="003A2CC5" w:rsidRDefault="003A2CC5" w:rsidP="003A2CC5">
      <w:pPr>
        <w:rPr>
          <w:b/>
        </w:rPr>
      </w:pPr>
    </w:p>
    <w:p w:rsidR="003A2CC5" w:rsidRPr="003A2CC5" w:rsidRDefault="003A2CC5" w:rsidP="003A2CC5">
      <w:pPr>
        <w:rPr>
          <w:b/>
        </w:rPr>
      </w:pPr>
      <w:r w:rsidRPr="003A2CC5">
        <w:rPr>
          <w:b/>
        </w:rPr>
        <w:t>Statement of Compatibility with Human Rights</w:t>
      </w:r>
    </w:p>
    <w:p w:rsidR="003A2CC5" w:rsidRDefault="003A2CC5" w:rsidP="003A2CC5">
      <w:r>
        <w:t xml:space="preserve">The Amendment Regulation does not engage any of the applicable human rights or freedoms. The changes are compatible with human rights and do not raise any human rights issues. </w:t>
      </w:r>
    </w:p>
    <w:p w:rsidR="00A73D54" w:rsidRDefault="00A73D54" w:rsidP="00A6505C"/>
    <w:p w:rsidR="0003236A" w:rsidRDefault="0003236A" w:rsidP="00A6505C">
      <w:r w:rsidRPr="00AC56D1">
        <w:t xml:space="preserve">Details of the </w:t>
      </w:r>
      <w:r w:rsidR="00B1422E">
        <w:t>Amendment</w:t>
      </w:r>
      <w:r w:rsidRPr="00AC56D1">
        <w:t xml:space="preserve"> are set out in </w:t>
      </w:r>
      <w:r w:rsidRPr="00AC56D1">
        <w:rPr>
          <w:u w:val="single"/>
        </w:rPr>
        <w:t>Attachment</w:t>
      </w:r>
      <w:r w:rsidR="006B76F4">
        <w:rPr>
          <w:u w:val="single"/>
        </w:rPr>
        <w:t xml:space="preserve"> B</w:t>
      </w:r>
      <w:r w:rsidRPr="00AC56D1">
        <w:t>.</w:t>
      </w:r>
    </w:p>
    <w:p w:rsidR="0003236A" w:rsidRPr="00AC56D1" w:rsidRDefault="0003236A" w:rsidP="00AC56D1"/>
    <w:p w:rsidR="0003236A" w:rsidRDefault="0003236A" w:rsidP="00002354">
      <w:pPr>
        <w:pStyle w:val="NPRMBodyText"/>
        <w:jc w:val="left"/>
        <w:rPr>
          <w:szCs w:val="24"/>
        </w:rPr>
      </w:pPr>
      <w:bookmarkStart w:id="4" w:name="OLE_LINK6"/>
      <w:bookmarkStart w:id="5" w:name="OLE_LINK8"/>
      <w:r w:rsidRPr="00AC56D1">
        <w:rPr>
          <w:szCs w:val="24"/>
        </w:rPr>
        <w:t xml:space="preserve">The </w:t>
      </w:r>
      <w:r w:rsidR="00C66209">
        <w:rPr>
          <w:szCs w:val="24"/>
        </w:rPr>
        <w:t xml:space="preserve">Amendment Regulation </w:t>
      </w:r>
      <w:r w:rsidRPr="00AC56D1">
        <w:rPr>
          <w:szCs w:val="24"/>
        </w:rPr>
        <w:t>commence</w:t>
      </w:r>
      <w:r w:rsidR="00C66209">
        <w:rPr>
          <w:szCs w:val="24"/>
        </w:rPr>
        <w:t>s</w:t>
      </w:r>
      <w:r w:rsidRPr="00AC56D1">
        <w:rPr>
          <w:szCs w:val="24"/>
        </w:rPr>
        <w:t xml:space="preserve"> on the day after regist</w:t>
      </w:r>
      <w:r w:rsidR="00B1422E">
        <w:rPr>
          <w:szCs w:val="24"/>
        </w:rPr>
        <w:t>ration</w:t>
      </w:r>
      <w:r w:rsidRPr="00AC56D1">
        <w:rPr>
          <w:szCs w:val="24"/>
        </w:rPr>
        <w:t xml:space="preserve"> on the Federal Register of Legislative Instruments.</w:t>
      </w:r>
      <w:bookmarkEnd w:id="3"/>
      <w:bookmarkEnd w:id="4"/>
      <w:bookmarkEnd w:id="5"/>
    </w:p>
    <w:p w:rsidR="0003236A" w:rsidRPr="00AC56D1" w:rsidRDefault="0003236A" w:rsidP="00AC56D1"/>
    <w:p w:rsidR="0003236A" w:rsidRDefault="0003236A" w:rsidP="0048494B">
      <w:pPr>
        <w:ind w:left="1440" w:hanging="1440"/>
        <w:jc w:val="right"/>
        <w:rPr>
          <w:i/>
          <w:iCs/>
        </w:rPr>
      </w:pPr>
      <w:r w:rsidRPr="00AC56D1">
        <w:rPr>
          <w:u w:val="single"/>
        </w:rPr>
        <w:t>Authority</w:t>
      </w:r>
      <w:r w:rsidRPr="00AC56D1">
        <w:t>:</w:t>
      </w:r>
      <w:r>
        <w:t xml:space="preserve">  </w:t>
      </w:r>
      <w:r w:rsidRPr="00AC56D1">
        <w:t>Subsection 98(</w:t>
      </w:r>
      <w:r>
        <w:t>1</w:t>
      </w:r>
      <w:r w:rsidRPr="00AC56D1">
        <w:t xml:space="preserve">) of the </w:t>
      </w:r>
    </w:p>
    <w:p w:rsidR="00E50038" w:rsidRDefault="0003236A" w:rsidP="00E50038">
      <w:pPr>
        <w:ind w:left="1440" w:hanging="1440"/>
        <w:jc w:val="right"/>
        <w:rPr>
          <w:i/>
          <w:iCs/>
        </w:rPr>
        <w:sectPr w:rsidR="00E50038" w:rsidSect="007F3686">
          <w:headerReference w:type="even" r:id="rId7"/>
          <w:pgSz w:w="11906" w:h="16838"/>
          <w:pgMar w:top="1440" w:right="1304" w:bottom="1440" w:left="1440" w:header="709" w:footer="709" w:gutter="0"/>
          <w:pgNumType w:start="1"/>
          <w:cols w:space="708"/>
          <w:titlePg/>
          <w:docGrid w:linePitch="360"/>
        </w:sectPr>
      </w:pPr>
      <w:r w:rsidRPr="00AC56D1">
        <w:rPr>
          <w:i/>
          <w:iCs/>
        </w:rPr>
        <w:t>Civil Aviation Act 1988</w:t>
      </w:r>
    </w:p>
    <w:p w:rsidR="00E50038" w:rsidRDefault="00E50038" w:rsidP="00E50038">
      <w:pPr>
        <w:jc w:val="right"/>
        <w:rPr>
          <w:b/>
          <w:bCs/>
          <w:u w:val="single"/>
        </w:rPr>
      </w:pPr>
      <w:r>
        <w:rPr>
          <w:b/>
          <w:bCs/>
          <w:u w:val="single"/>
        </w:rPr>
        <w:lastRenderedPageBreak/>
        <w:t xml:space="preserve">ATTACHMENT </w:t>
      </w:r>
      <w:r w:rsidR="00E870E0">
        <w:rPr>
          <w:b/>
          <w:bCs/>
          <w:u w:val="single"/>
        </w:rPr>
        <w:t>A</w:t>
      </w:r>
    </w:p>
    <w:p w:rsidR="00E50038" w:rsidRDefault="00E50038" w:rsidP="00E50038">
      <w:pPr>
        <w:pStyle w:val="RISContentHeading"/>
        <w:jc w:val="left"/>
      </w:pPr>
    </w:p>
    <w:p w:rsidR="00E50038" w:rsidRDefault="00E50038" w:rsidP="00E50038">
      <w:pPr>
        <w:pStyle w:val="RISContentHeading"/>
        <w:jc w:val="left"/>
      </w:pPr>
    </w:p>
    <w:p w:rsidR="00E50038" w:rsidRDefault="00E50038" w:rsidP="00E50038">
      <w:pPr>
        <w:pStyle w:val="RISContentHeading"/>
        <w:jc w:val="left"/>
      </w:pPr>
    </w:p>
    <w:p w:rsidR="00E50038" w:rsidRDefault="00E50038" w:rsidP="00E50038">
      <w:pPr>
        <w:pStyle w:val="RISContentHeading"/>
        <w:jc w:val="left"/>
      </w:pPr>
    </w:p>
    <w:p w:rsidR="00E50038" w:rsidRDefault="00E50038" w:rsidP="00E50038">
      <w:pPr>
        <w:pStyle w:val="RISContentHeading"/>
        <w:jc w:val="left"/>
      </w:pPr>
    </w:p>
    <w:p w:rsidR="00E50038" w:rsidRDefault="00E50038" w:rsidP="00E50038">
      <w:pPr>
        <w:pStyle w:val="RISContentHeading"/>
        <w:jc w:val="left"/>
      </w:pPr>
    </w:p>
    <w:p w:rsidR="00E50038" w:rsidRPr="00A63189" w:rsidRDefault="00E50038" w:rsidP="00E50038">
      <w:pPr>
        <w:pStyle w:val="RISContentHeading"/>
        <w:jc w:val="left"/>
        <w:rPr>
          <w:b/>
        </w:rPr>
      </w:pPr>
      <w:r w:rsidRPr="00A63189">
        <w:rPr>
          <w:b/>
        </w:rPr>
        <w:t xml:space="preserve">Regulation Impact Statement </w:t>
      </w:r>
    </w:p>
    <w:p w:rsidR="00E50038" w:rsidRDefault="00E50038" w:rsidP="00E50038">
      <w:pPr>
        <w:pStyle w:val="RISContentHeading"/>
        <w:jc w:val="left"/>
      </w:pPr>
    </w:p>
    <w:p w:rsidR="00E50038" w:rsidRDefault="00E50038" w:rsidP="00E50038">
      <w:pPr>
        <w:pStyle w:val="RISContentHeading"/>
        <w:jc w:val="left"/>
      </w:pPr>
    </w:p>
    <w:p w:rsidR="00E50038" w:rsidRPr="00A63189" w:rsidRDefault="00E50038" w:rsidP="00E50038">
      <w:pPr>
        <w:autoSpaceDE w:val="0"/>
        <w:autoSpaceDN w:val="0"/>
        <w:adjustRightInd w:val="0"/>
        <w:spacing w:line="534" w:lineRule="exact"/>
        <w:ind w:right="893"/>
        <w:rPr>
          <w:rFonts w:ascii="Arial" w:hAnsi="Arial" w:cs="Arial"/>
          <w:sz w:val="36"/>
          <w:szCs w:val="36"/>
        </w:rPr>
      </w:pPr>
      <w:r w:rsidRPr="00A63189">
        <w:rPr>
          <w:rFonts w:ascii="Arial" w:hAnsi="Arial" w:cs="Arial"/>
          <w:bCs/>
          <w:position w:val="1"/>
          <w:sz w:val="36"/>
          <w:szCs w:val="36"/>
        </w:rPr>
        <w:t>Aircraft avio</w:t>
      </w:r>
      <w:r w:rsidRPr="00A63189">
        <w:rPr>
          <w:rFonts w:ascii="Arial" w:hAnsi="Arial" w:cs="Arial"/>
          <w:bCs/>
          <w:spacing w:val="1"/>
          <w:position w:val="1"/>
          <w:sz w:val="36"/>
          <w:szCs w:val="36"/>
        </w:rPr>
        <w:t>n</w:t>
      </w:r>
      <w:r w:rsidRPr="00A63189">
        <w:rPr>
          <w:rFonts w:ascii="Arial" w:hAnsi="Arial" w:cs="Arial"/>
          <w:bCs/>
          <w:position w:val="1"/>
          <w:sz w:val="36"/>
          <w:szCs w:val="36"/>
        </w:rPr>
        <w:t>ics e</w:t>
      </w:r>
      <w:r w:rsidRPr="00A63189">
        <w:rPr>
          <w:rFonts w:ascii="Arial" w:hAnsi="Arial" w:cs="Arial"/>
          <w:bCs/>
          <w:spacing w:val="2"/>
          <w:position w:val="1"/>
          <w:sz w:val="36"/>
          <w:szCs w:val="36"/>
        </w:rPr>
        <w:t>q</w:t>
      </w:r>
      <w:r w:rsidRPr="00A63189">
        <w:rPr>
          <w:rFonts w:ascii="Arial" w:hAnsi="Arial" w:cs="Arial"/>
          <w:bCs/>
          <w:position w:val="1"/>
          <w:sz w:val="36"/>
          <w:szCs w:val="36"/>
        </w:rPr>
        <w:t xml:space="preserve">uipage </w:t>
      </w:r>
      <w:r w:rsidRPr="00A63189">
        <w:rPr>
          <w:rFonts w:ascii="Arial" w:hAnsi="Arial" w:cs="Arial"/>
          <w:bCs/>
          <w:sz w:val="36"/>
          <w:szCs w:val="36"/>
        </w:rPr>
        <w:t>man</w:t>
      </w:r>
      <w:r w:rsidRPr="00A63189">
        <w:rPr>
          <w:rFonts w:ascii="Arial" w:hAnsi="Arial" w:cs="Arial"/>
          <w:bCs/>
          <w:spacing w:val="1"/>
          <w:sz w:val="36"/>
          <w:szCs w:val="36"/>
        </w:rPr>
        <w:t>d</w:t>
      </w:r>
      <w:r w:rsidRPr="00A63189">
        <w:rPr>
          <w:rFonts w:ascii="Arial" w:hAnsi="Arial" w:cs="Arial"/>
          <w:bCs/>
          <w:sz w:val="36"/>
          <w:szCs w:val="36"/>
        </w:rPr>
        <w:t>ates for s</w:t>
      </w:r>
      <w:r w:rsidRPr="00A63189">
        <w:rPr>
          <w:rFonts w:ascii="Arial" w:hAnsi="Arial" w:cs="Arial"/>
          <w:bCs/>
          <w:spacing w:val="1"/>
          <w:sz w:val="36"/>
          <w:szCs w:val="36"/>
        </w:rPr>
        <w:t>a</w:t>
      </w:r>
      <w:r w:rsidRPr="00A63189">
        <w:rPr>
          <w:rFonts w:ascii="Arial" w:hAnsi="Arial" w:cs="Arial"/>
          <w:bCs/>
          <w:sz w:val="36"/>
          <w:szCs w:val="36"/>
        </w:rPr>
        <w:t>tel</w:t>
      </w:r>
      <w:r w:rsidRPr="00A63189">
        <w:rPr>
          <w:rFonts w:ascii="Arial" w:hAnsi="Arial" w:cs="Arial"/>
          <w:bCs/>
          <w:spacing w:val="2"/>
          <w:sz w:val="36"/>
          <w:szCs w:val="36"/>
        </w:rPr>
        <w:t>l</w:t>
      </w:r>
      <w:r w:rsidRPr="00A63189">
        <w:rPr>
          <w:rFonts w:ascii="Arial" w:hAnsi="Arial" w:cs="Arial"/>
          <w:bCs/>
          <w:sz w:val="36"/>
          <w:szCs w:val="36"/>
        </w:rPr>
        <w:t>it</w:t>
      </w:r>
      <w:r w:rsidRPr="00A63189">
        <w:rPr>
          <w:rFonts w:ascii="Arial" w:hAnsi="Arial" w:cs="Arial"/>
          <w:bCs/>
          <w:spacing w:val="3"/>
          <w:sz w:val="36"/>
          <w:szCs w:val="36"/>
        </w:rPr>
        <w:t>e</w:t>
      </w:r>
      <w:r w:rsidRPr="00A63189">
        <w:rPr>
          <w:rFonts w:ascii="Arial" w:hAnsi="Arial" w:cs="Arial"/>
          <w:bCs/>
          <w:sz w:val="36"/>
          <w:szCs w:val="36"/>
        </w:rPr>
        <w:t xml:space="preserve">-based </w:t>
      </w:r>
      <w:r w:rsidRPr="00A63189">
        <w:rPr>
          <w:rFonts w:ascii="Arial" w:hAnsi="Arial" w:cs="Arial"/>
          <w:bCs/>
          <w:spacing w:val="2"/>
          <w:sz w:val="36"/>
          <w:szCs w:val="36"/>
        </w:rPr>
        <w:t>I</w:t>
      </w:r>
      <w:r w:rsidRPr="00A63189">
        <w:rPr>
          <w:rFonts w:ascii="Arial" w:hAnsi="Arial" w:cs="Arial"/>
          <w:bCs/>
          <w:sz w:val="36"/>
          <w:szCs w:val="36"/>
        </w:rPr>
        <w:t>FR naviga</w:t>
      </w:r>
      <w:r w:rsidRPr="00A63189">
        <w:rPr>
          <w:rFonts w:ascii="Arial" w:hAnsi="Arial" w:cs="Arial"/>
          <w:bCs/>
          <w:spacing w:val="1"/>
          <w:sz w:val="36"/>
          <w:szCs w:val="36"/>
        </w:rPr>
        <w:t>t</w:t>
      </w:r>
      <w:r w:rsidRPr="00A63189">
        <w:rPr>
          <w:rFonts w:ascii="Arial" w:hAnsi="Arial" w:cs="Arial"/>
          <w:bCs/>
          <w:sz w:val="36"/>
          <w:szCs w:val="36"/>
        </w:rPr>
        <w:t>io</w:t>
      </w:r>
      <w:r w:rsidRPr="00A63189">
        <w:rPr>
          <w:rFonts w:ascii="Arial" w:hAnsi="Arial" w:cs="Arial"/>
          <w:bCs/>
          <w:spacing w:val="1"/>
          <w:sz w:val="36"/>
          <w:szCs w:val="36"/>
        </w:rPr>
        <w:t>n</w:t>
      </w:r>
      <w:r w:rsidRPr="00A63189">
        <w:rPr>
          <w:rFonts w:ascii="Arial" w:hAnsi="Arial" w:cs="Arial"/>
          <w:bCs/>
          <w:sz w:val="36"/>
          <w:szCs w:val="36"/>
        </w:rPr>
        <w:t>, M</w:t>
      </w:r>
      <w:r w:rsidRPr="00A63189">
        <w:rPr>
          <w:rFonts w:ascii="Arial" w:hAnsi="Arial" w:cs="Arial"/>
          <w:bCs/>
          <w:spacing w:val="2"/>
          <w:sz w:val="36"/>
          <w:szCs w:val="36"/>
        </w:rPr>
        <w:t>o</w:t>
      </w:r>
      <w:r w:rsidRPr="00A63189">
        <w:rPr>
          <w:rFonts w:ascii="Arial" w:hAnsi="Arial" w:cs="Arial"/>
          <w:bCs/>
          <w:sz w:val="36"/>
          <w:szCs w:val="36"/>
        </w:rPr>
        <w:t>de S/AD</w:t>
      </w:r>
      <w:r w:rsidRPr="00A63189">
        <w:rPr>
          <w:rFonts w:ascii="Arial" w:hAnsi="Arial" w:cs="Arial"/>
          <w:bCs/>
          <w:spacing w:val="1"/>
          <w:sz w:val="36"/>
          <w:szCs w:val="36"/>
        </w:rPr>
        <w:t>S</w:t>
      </w:r>
      <w:r w:rsidRPr="00A63189">
        <w:rPr>
          <w:rFonts w:ascii="Arial" w:hAnsi="Arial" w:cs="Arial"/>
          <w:bCs/>
          <w:sz w:val="36"/>
          <w:szCs w:val="36"/>
        </w:rPr>
        <w:t>-B tra</w:t>
      </w:r>
      <w:r w:rsidRPr="00A63189">
        <w:rPr>
          <w:rFonts w:ascii="Arial" w:hAnsi="Arial" w:cs="Arial"/>
          <w:bCs/>
          <w:spacing w:val="1"/>
          <w:sz w:val="36"/>
          <w:szCs w:val="36"/>
        </w:rPr>
        <w:t>n</w:t>
      </w:r>
      <w:r w:rsidRPr="00A63189">
        <w:rPr>
          <w:rFonts w:ascii="Arial" w:hAnsi="Arial" w:cs="Arial"/>
          <w:bCs/>
          <w:sz w:val="36"/>
          <w:szCs w:val="36"/>
        </w:rPr>
        <w:t>sp</w:t>
      </w:r>
      <w:r w:rsidRPr="00A63189">
        <w:rPr>
          <w:rFonts w:ascii="Arial" w:hAnsi="Arial" w:cs="Arial"/>
          <w:bCs/>
          <w:spacing w:val="1"/>
          <w:sz w:val="36"/>
          <w:szCs w:val="36"/>
        </w:rPr>
        <w:t>o</w:t>
      </w:r>
      <w:r w:rsidRPr="00A63189">
        <w:rPr>
          <w:rFonts w:ascii="Arial" w:hAnsi="Arial" w:cs="Arial"/>
          <w:bCs/>
          <w:sz w:val="36"/>
          <w:szCs w:val="36"/>
        </w:rPr>
        <w:t>nd</w:t>
      </w:r>
      <w:r w:rsidRPr="00A63189">
        <w:rPr>
          <w:rFonts w:ascii="Arial" w:hAnsi="Arial" w:cs="Arial"/>
          <w:bCs/>
          <w:spacing w:val="1"/>
          <w:sz w:val="36"/>
          <w:szCs w:val="36"/>
        </w:rPr>
        <w:t>e</w:t>
      </w:r>
      <w:r w:rsidRPr="00A63189">
        <w:rPr>
          <w:rFonts w:ascii="Arial" w:hAnsi="Arial" w:cs="Arial"/>
          <w:bCs/>
          <w:sz w:val="36"/>
          <w:szCs w:val="36"/>
        </w:rPr>
        <w:t xml:space="preserve">rs </w:t>
      </w:r>
      <w:r w:rsidRPr="00A63189">
        <w:rPr>
          <w:rFonts w:ascii="Arial" w:hAnsi="Arial" w:cs="Arial"/>
          <w:bCs/>
          <w:spacing w:val="1"/>
          <w:sz w:val="36"/>
          <w:szCs w:val="36"/>
        </w:rPr>
        <w:t>a</w:t>
      </w:r>
      <w:r w:rsidRPr="00A63189">
        <w:rPr>
          <w:rFonts w:ascii="Arial" w:hAnsi="Arial" w:cs="Arial"/>
          <w:bCs/>
          <w:sz w:val="36"/>
          <w:szCs w:val="36"/>
        </w:rPr>
        <w:t>nd forw</w:t>
      </w:r>
      <w:r w:rsidRPr="00A63189">
        <w:rPr>
          <w:rFonts w:ascii="Arial" w:hAnsi="Arial" w:cs="Arial"/>
          <w:bCs/>
          <w:spacing w:val="1"/>
          <w:sz w:val="36"/>
          <w:szCs w:val="36"/>
        </w:rPr>
        <w:t>a</w:t>
      </w:r>
      <w:r w:rsidRPr="00A63189">
        <w:rPr>
          <w:rFonts w:ascii="Arial" w:hAnsi="Arial" w:cs="Arial"/>
          <w:bCs/>
          <w:sz w:val="36"/>
          <w:szCs w:val="36"/>
        </w:rPr>
        <w:t>rd</w:t>
      </w:r>
      <w:r>
        <w:rPr>
          <w:rFonts w:ascii="Arial" w:hAnsi="Arial" w:cs="Arial"/>
          <w:bCs/>
          <w:sz w:val="36"/>
          <w:szCs w:val="36"/>
        </w:rPr>
        <w:t xml:space="preserve"> </w:t>
      </w:r>
      <w:r w:rsidRPr="00A63189">
        <w:rPr>
          <w:rFonts w:ascii="Arial" w:hAnsi="Arial" w:cs="Arial"/>
          <w:bCs/>
          <w:sz w:val="36"/>
          <w:szCs w:val="36"/>
        </w:rPr>
        <w:t xml:space="preserve">fitment </w:t>
      </w:r>
      <w:r w:rsidRPr="00A63189">
        <w:rPr>
          <w:rFonts w:ascii="Arial" w:hAnsi="Arial" w:cs="Arial"/>
          <w:bCs/>
          <w:spacing w:val="2"/>
          <w:sz w:val="36"/>
          <w:szCs w:val="36"/>
        </w:rPr>
        <w:t>o</w:t>
      </w:r>
      <w:r w:rsidRPr="00A63189">
        <w:rPr>
          <w:rFonts w:ascii="Arial" w:hAnsi="Arial" w:cs="Arial"/>
          <w:bCs/>
          <w:sz w:val="36"/>
          <w:szCs w:val="36"/>
        </w:rPr>
        <w:t>f TCAS II version</w:t>
      </w:r>
      <w:r w:rsidRPr="00A63189">
        <w:rPr>
          <w:rFonts w:ascii="Arial" w:hAnsi="Arial" w:cs="Arial"/>
          <w:bCs/>
          <w:spacing w:val="2"/>
          <w:sz w:val="36"/>
          <w:szCs w:val="36"/>
        </w:rPr>
        <w:t xml:space="preserve"> </w:t>
      </w:r>
      <w:r w:rsidRPr="00A63189">
        <w:rPr>
          <w:rFonts w:ascii="Arial" w:hAnsi="Arial" w:cs="Arial"/>
          <w:bCs/>
          <w:sz w:val="36"/>
          <w:szCs w:val="36"/>
        </w:rPr>
        <w:t>7.1</w:t>
      </w:r>
    </w:p>
    <w:p w:rsidR="00E50038" w:rsidRPr="00A63189" w:rsidRDefault="00E50038" w:rsidP="00E50038">
      <w:pPr>
        <w:autoSpaceDE w:val="0"/>
        <w:autoSpaceDN w:val="0"/>
        <w:adjustRightInd w:val="0"/>
        <w:spacing w:line="200" w:lineRule="exact"/>
        <w:rPr>
          <w:rFonts w:ascii="Bookman Old Style" w:hAnsi="Bookman Old Style" w:cs="Bookman Old Style"/>
          <w:sz w:val="36"/>
          <w:szCs w:val="36"/>
        </w:rPr>
      </w:pPr>
    </w:p>
    <w:p w:rsidR="00E50038" w:rsidRDefault="00E50038" w:rsidP="00E50038">
      <w:pPr>
        <w:autoSpaceDE w:val="0"/>
        <w:autoSpaceDN w:val="0"/>
        <w:adjustRightInd w:val="0"/>
        <w:ind w:left="2196" w:right="2245"/>
        <w:rPr>
          <w:rFonts w:ascii="Arial" w:hAnsi="Arial" w:cs="Arial"/>
          <w:sz w:val="36"/>
          <w:szCs w:val="36"/>
        </w:rPr>
      </w:pPr>
    </w:p>
    <w:p w:rsidR="00E50038" w:rsidRPr="00A63189" w:rsidRDefault="00A628B9" w:rsidP="00E50038">
      <w:pPr>
        <w:autoSpaceDE w:val="0"/>
        <w:autoSpaceDN w:val="0"/>
        <w:adjustRightInd w:val="0"/>
        <w:spacing w:line="534" w:lineRule="exact"/>
        <w:ind w:right="805"/>
        <w:rPr>
          <w:rFonts w:ascii="Arial" w:hAnsi="Arial" w:cs="Arial"/>
          <w:sz w:val="36"/>
          <w:szCs w:val="36"/>
        </w:rPr>
      </w:pPr>
      <w:r>
        <w:rPr>
          <w:rFonts w:ascii="Arial" w:hAnsi="Arial" w:cs="Arial"/>
          <w:sz w:val="36"/>
          <w:szCs w:val="36"/>
        </w:rPr>
        <w:t>A</w:t>
      </w:r>
      <w:r w:rsidR="00E50038" w:rsidRPr="00A63189">
        <w:rPr>
          <w:rFonts w:ascii="Arial" w:hAnsi="Arial" w:cs="Arial"/>
          <w:sz w:val="36"/>
          <w:szCs w:val="36"/>
        </w:rPr>
        <w:t>mendme</w:t>
      </w:r>
      <w:r w:rsidR="00E50038" w:rsidRPr="00A63189">
        <w:rPr>
          <w:rFonts w:ascii="Arial" w:hAnsi="Arial" w:cs="Arial"/>
          <w:spacing w:val="1"/>
          <w:sz w:val="36"/>
          <w:szCs w:val="36"/>
        </w:rPr>
        <w:t>n</w:t>
      </w:r>
      <w:r w:rsidR="00E50038" w:rsidRPr="00A63189">
        <w:rPr>
          <w:rFonts w:ascii="Arial" w:hAnsi="Arial" w:cs="Arial"/>
          <w:sz w:val="36"/>
          <w:szCs w:val="36"/>
        </w:rPr>
        <w:t xml:space="preserve">t </w:t>
      </w:r>
      <w:r w:rsidR="00E50038" w:rsidRPr="00A63189">
        <w:rPr>
          <w:rFonts w:ascii="Arial" w:hAnsi="Arial" w:cs="Arial"/>
          <w:spacing w:val="-1"/>
          <w:sz w:val="36"/>
          <w:szCs w:val="36"/>
        </w:rPr>
        <w:t>to</w:t>
      </w:r>
      <w:r w:rsidR="00E50038">
        <w:rPr>
          <w:rFonts w:ascii="Arial" w:hAnsi="Arial" w:cs="Arial"/>
          <w:sz w:val="36"/>
          <w:szCs w:val="36"/>
        </w:rPr>
        <w:t xml:space="preserve"> </w:t>
      </w:r>
      <w:r w:rsidR="00E50038" w:rsidRPr="00A63189">
        <w:rPr>
          <w:rFonts w:ascii="Arial" w:hAnsi="Arial" w:cs="Arial"/>
          <w:spacing w:val="1"/>
          <w:sz w:val="36"/>
          <w:szCs w:val="36"/>
        </w:rPr>
        <w:t>C</w:t>
      </w:r>
      <w:r w:rsidR="00E50038" w:rsidRPr="00A63189">
        <w:rPr>
          <w:rFonts w:ascii="Arial" w:hAnsi="Arial" w:cs="Arial"/>
          <w:sz w:val="36"/>
          <w:szCs w:val="36"/>
        </w:rPr>
        <w:t>i</w:t>
      </w:r>
      <w:r w:rsidR="00E50038" w:rsidRPr="00A63189">
        <w:rPr>
          <w:rFonts w:ascii="Arial" w:hAnsi="Arial" w:cs="Arial"/>
          <w:spacing w:val="-1"/>
          <w:sz w:val="36"/>
          <w:szCs w:val="36"/>
        </w:rPr>
        <w:t>v</w:t>
      </w:r>
      <w:r w:rsidR="00E50038" w:rsidRPr="00A63189">
        <w:rPr>
          <w:rFonts w:ascii="Arial" w:hAnsi="Arial" w:cs="Arial"/>
          <w:sz w:val="36"/>
          <w:szCs w:val="36"/>
        </w:rPr>
        <w:t>il A</w:t>
      </w:r>
      <w:r w:rsidR="00E50038" w:rsidRPr="00A63189">
        <w:rPr>
          <w:rFonts w:ascii="Arial" w:hAnsi="Arial" w:cs="Arial"/>
          <w:spacing w:val="-2"/>
          <w:sz w:val="36"/>
          <w:szCs w:val="36"/>
        </w:rPr>
        <w:t>v</w:t>
      </w:r>
      <w:r w:rsidR="00E50038" w:rsidRPr="00A63189">
        <w:rPr>
          <w:rFonts w:ascii="Arial" w:hAnsi="Arial" w:cs="Arial"/>
          <w:sz w:val="36"/>
          <w:szCs w:val="36"/>
        </w:rPr>
        <w:t>iation Or</w:t>
      </w:r>
      <w:r w:rsidR="00E50038" w:rsidRPr="00A63189">
        <w:rPr>
          <w:rFonts w:ascii="Arial" w:hAnsi="Arial" w:cs="Arial"/>
          <w:spacing w:val="1"/>
          <w:sz w:val="36"/>
          <w:szCs w:val="36"/>
        </w:rPr>
        <w:t>d</w:t>
      </w:r>
      <w:r w:rsidR="00E50038" w:rsidRPr="00A63189">
        <w:rPr>
          <w:rFonts w:ascii="Arial" w:hAnsi="Arial" w:cs="Arial"/>
          <w:sz w:val="36"/>
          <w:szCs w:val="36"/>
        </w:rPr>
        <w:t xml:space="preserve">er </w:t>
      </w:r>
      <w:r w:rsidR="00E50038" w:rsidRPr="00A63189">
        <w:rPr>
          <w:rFonts w:ascii="Arial" w:hAnsi="Arial" w:cs="Arial"/>
          <w:spacing w:val="1"/>
          <w:sz w:val="36"/>
          <w:szCs w:val="36"/>
        </w:rPr>
        <w:t>(C</w:t>
      </w:r>
      <w:r w:rsidR="00E50038" w:rsidRPr="00A63189">
        <w:rPr>
          <w:rFonts w:ascii="Arial" w:hAnsi="Arial" w:cs="Arial"/>
          <w:spacing w:val="-1"/>
          <w:sz w:val="36"/>
          <w:szCs w:val="36"/>
        </w:rPr>
        <w:t>A</w:t>
      </w:r>
      <w:r w:rsidR="00E50038" w:rsidRPr="00A63189">
        <w:rPr>
          <w:rFonts w:ascii="Arial" w:hAnsi="Arial" w:cs="Arial"/>
          <w:sz w:val="36"/>
          <w:szCs w:val="36"/>
        </w:rPr>
        <w:t>O) 20.18 and</w:t>
      </w:r>
      <w:r w:rsidR="00E50038">
        <w:rPr>
          <w:rFonts w:ascii="Arial" w:hAnsi="Arial" w:cs="Arial"/>
          <w:sz w:val="36"/>
          <w:szCs w:val="36"/>
        </w:rPr>
        <w:t xml:space="preserve"> </w:t>
      </w:r>
      <w:r w:rsidR="00E50038" w:rsidRPr="00A63189">
        <w:rPr>
          <w:rFonts w:ascii="Arial" w:hAnsi="Arial" w:cs="Arial"/>
          <w:spacing w:val="2"/>
          <w:sz w:val="36"/>
          <w:szCs w:val="36"/>
        </w:rPr>
        <w:t>R</w:t>
      </w:r>
      <w:r w:rsidR="00E50038" w:rsidRPr="00A63189">
        <w:rPr>
          <w:rFonts w:ascii="Arial" w:hAnsi="Arial" w:cs="Arial"/>
          <w:sz w:val="36"/>
          <w:szCs w:val="36"/>
        </w:rPr>
        <w:t>egul</w:t>
      </w:r>
      <w:r w:rsidR="00E50038" w:rsidRPr="00A63189">
        <w:rPr>
          <w:rFonts w:ascii="Arial" w:hAnsi="Arial" w:cs="Arial"/>
          <w:spacing w:val="1"/>
          <w:sz w:val="36"/>
          <w:szCs w:val="36"/>
        </w:rPr>
        <w:t>a</w:t>
      </w:r>
      <w:r w:rsidR="00E50038" w:rsidRPr="00A63189">
        <w:rPr>
          <w:rFonts w:ascii="Arial" w:hAnsi="Arial" w:cs="Arial"/>
          <w:sz w:val="36"/>
          <w:szCs w:val="36"/>
        </w:rPr>
        <w:t>tion</w:t>
      </w:r>
      <w:r w:rsidR="00E50038" w:rsidRPr="00A63189">
        <w:rPr>
          <w:rFonts w:ascii="Arial" w:hAnsi="Arial" w:cs="Arial"/>
          <w:spacing w:val="-1"/>
          <w:sz w:val="36"/>
          <w:szCs w:val="36"/>
        </w:rPr>
        <w:t xml:space="preserve"> </w:t>
      </w:r>
      <w:r w:rsidR="00E50038">
        <w:rPr>
          <w:rFonts w:ascii="Arial" w:hAnsi="Arial" w:cs="Arial"/>
          <w:spacing w:val="-1"/>
          <w:sz w:val="36"/>
          <w:szCs w:val="36"/>
        </w:rPr>
        <w:t>2</w:t>
      </w:r>
      <w:r w:rsidR="00E50038" w:rsidRPr="00A63189">
        <w:rPr>
          <w:rFonts w:ascii="Arial" w:hAnsi="Arial" w:cs="Arial"/>
          <w:sz w:val="36"/>
          <w:szCs w:val="36"/>
        </w:rPr>
        <w:t>6</w:t>
      </w:r>
      <w:r w:rsidR="00E50038" w:rsidRPr="00A63189">
        <w:rPr>
          <w:rFonts w:ascii="Arial" w:hAnsi="Arial" w:cs="Arial"/>
          <w:spacing w:val="2"/>
          <w:sz w:val="36"/>
          <w:szCs w:val="36"/>
        </w:rPr>
        <w:t>2</w:t>
      </w:r>
      <w:r w:rsidR="00E50038" w:rsidRPr="00A63189">
        <w:rPr>
          <w:rFonts w:ascii="Arial" w:hAnsi="Arial" w:cs="Arial"/>
          <w:spacing w:val="-1"/>
          <w:sz w:val="36"/>
          <w:szCs w:val="36"/>
        </w:rPr>
        <w:t>AA</w:t>
      </w:r>
      <w:r w:rsidR="00E50038" w:rsidRPr="00A63189">
        <w:rPr>
          <w:rFonts w:ascii="Arial" w:hAnsi="Arial" w:cs="Arial"/>
          <w:spacing w:val="1"/>
          <w:sz w:val="36"/>
          <w:szCs w:val="36"/>
        </w:rPr>
        <w:t>-</w:t>
      </w:r>
      <w:r w:rsidR="00E50038" w:rsidRPr="00A63189">
        <w:rPr>
          <w:rFonts w:ascii="Arial" w:hAnsi="Arial" w:cs="Arial"/>
          <w:spacing w:val="-1"/>
          <w:sz w:val="36"/>
          <w:szCs w:val="36"/>
        </w:rPr>
        <w:t>A</w:t>
      </w:r>
      <w:r w:rsidR="00E50038" w:rsidRPr="00A63189">
        <w:rPr>
          <w:rFonts w:ascii="Arial" w:hAnsi="Arial" w:cs="Arial"/>
          <w:sz w:val="36"/>
          <w:szCs w:val="36"/>
        </w:rPr>
        <w:t>J of</w:t>
      </w:r>
      <w:r w:rsidR="00E50038" w:rsidRPr="00A63189">
        <w:rPr>
          <w:rFonts w:ascii="Arial" w:hAnsi="Arial" w:cs="Arial"/>
          <w:spacing w:val="-1"/>
          <w:sz w:val="36"/>
          <w:szCs w:val="36"/>
        </w:rPr>
        <w:t xml:space="preserve"> </w:t>
      </w:r>
      <w:r w:rsidR="00E50038" w:rsidRPr="00A63189">
        <w:rPr>
          <w:rFonts w:ascii="Arial" w:hAnsi="Arial" w:cs="Arial"/>
          <w:sz w:val="36"/>
          <w:szCs w:val="36"/>
        </w:rPr>
        <w:t>the</w:t>
      </w:r>
      <w:r w:rsidR="00E50038">
        <w:rPr>
          <w:rFonts w:ascii="Arial" w:hAnsi="Arial" w:cs="Arial"/>
          <w:sz w:val="36"/>
          <w:szCs w:val="36"/>
        </w:rPr>
        <w:t xml:space="preserve"> </w:t>
      </w:r>
      <w:r w:rsidR="00E50038" w:rsidRPr="00A63189">
        <w:rPr>
          <w:rFonts w:ascii="Arial" w:hAnsi="Arial" w:cs="Arial"/>
          <w:sz w:val="36"/>
          <w:szCs w:val="36"/>
        </w:rPr>
        <w:t>Civil</w:t>
      </w:r>
      <w:r w:rsidR="00E50038" w:rsidRPr="00A63189">
        <w:rPr>
          <w:rFonts w:ascii="Arial" w:hAnsi="Arial" w:cs="Arial"/>
          <w:spacing w:val="-1"/>
          <w:sz w:val="36"/>
          <w:szCs w:val="36"/>
        </w:rPr>
        <w:t xml:space="preserve"> </w:t>
      </w:r>
      <w:r w:rsidR="00E50038" w:rsidRPr="00A63189">
        <w:rPr>
          <w:rFonts w:ascii="Arial" w:hAnsi="Arial" w:cs="Arial"/>
          <w:sz w:val="36"/>
          <w:szCs w:val="36"/>
        </w:rPr>
        <w:t>A</w:t>
      </w:r>
      <w:r w:rsidR="00E50038" w:rsidRPr="00A63189">
        <w:rPr>
          <w:rFonts w:ascii="Arial" w:hAnsi="Arial" w:cs="Arial"/>
          <w:spacing w:val="-2"/>
          <w:sz w:val="36"/>
          <w:szCs w:val="36"/>
        </w:rPr>
        <w:t>v</w:t>
      </w:r>
      <w:r w:rsidR="00E50038" w:rsidRPr="00A63189">
        <w:rPr>
          <w:rFonts w:ascii="Arial" w:hAnsi="Arial" w:cs="Arial"/>
          <w:sz w:val="36"/>
          <w:szCs w:val="36"/>
        </w:rPr>
        <w:t>iation R</w:t>
      </w:r>
      <w:r w:rsidR="00E50038" w:rsidRPr="00A63189">
        <w:rPr>
          <w:rFonts w:ascii="Arial" w:hAnsi="Arial" w:cs="Arial"/>
          <w:spacing w:val="1"/>
          <w:sz w:val="36"/>
          <w:szCs w:val="36"/>
        </w:rPr>
        <w:t>e</w:t>
      </w:r>
      <w:r w:rsidR="00E50038" w:rsidRPr="00A63189">
        <w:rPr>
          <w:rFonts w:ascii="Arial" w:hAnsi="Arial" w:cs="Arial"/>
          <w:sz w:val="36"/>
          <w:szCs w:val="36"/>
        </w:rPr>
        <w:t>gulations</w:t>
      </w:r>
      <w:r w:rsidR="00E50038" w:rsidRPr="00A63189">
        <w:rPr>
          <w:rFonts w:ascii="Arial" w:hAnsi="Arial" w:cs="Arial"/>
          <w:spacing w:val="1"/>
          <w:sz w:val="36"/>
          <w:szCs w:val="36"/>
        </w:rPr>
        <w:t xml:space="preserve"> </w:t>
      </w:r>
      <w:r w:rsidR="00E50038" w:rsidRPr="00A63189">
        <w:rPr>
          <w:rFonts w:ascii="Arial" w:hAnsi="Arial" w:cs="Arial"/>
          <w:sz w:val="36"/>
          <w:szCs w:val="36"/>
        </w:rPr>
        <w:t>1988 (</w:t>
      </w:r>
      <w:r w:rsidR="00E50038" w:rsidRPr="00A63189">
        <w:rPr>
          <w:rFonts w:ascii="Arial" w:hAnsi="Arial" w:cs="Arial"/>
          <w:spacing w:val="1"/>
          <w:sz w:val="36"/>
          <w:szCs w:val="36"/>
        </w:rPr>
        <w:t>C</w:t>
      </w:r>
      <w:r w:rsidR="00E50038" w:rsidRPr="00A63189">
        <w:rPr>
          <w:rFonts w:ascii="Arial" w:hAnsi="Arial" w:cs="Arial"/>
          <w:sz w:val="36"/>
          <w:szCs w:val="36"/>
        </w:rPr>
        <w:t>AR 1988)</w:t>
      </w:r>
    </w:p>
    <w:p w:rsidR="00E50038" w:rsidRPr="007002D4" w:rsidRDefault="00E50038" w:rsidP="00E50038">
      <w:pPr>
        <w:pStyle w:val="RISContentHeading"/>
        <w:jc w:val="left"/>
        <w:rPr>
          <w:rFonts w:ascii="Bookman Old Style" w:hAnsi="Bookman Old Style"/>
          <w:b/>
          <w:bCs/>
          <w:sz w:val="52"/>
        </w:rPr>
      </w:pPr>
    </w:p>
    <w:p w:rsidR="00E50038" w:rsidRDefault="00E50038" w:rsidP="00E50038">
      <w:pPr>
        <w:rPr>
          <w:b/>
        </w:rPr>
      </w:pPr>
      <w:r>
        <w:rPr>
          <w:b/>
        </w:rPr>
        <w:br w:type="page"/>
      </w:r>
      <w:r w:rsidR="00963145">
        <w:rPr>
          <w:b/>
          <w:noProof/>
          <w:lang w:eastAsia="en-AU"/>
        </w:rPr>
        <w:lastRenderedPageBreak/>
        <w:pict>
          <v:shapetype id="_x0000_t202" coordsize="21600,21600" o:spt="202" path="m,l,21600r21600,l21600,xe">
            <v:stroke joinstyle="miter"/>
            <v:path gradientshapeok="t" o:connecttype="rect"/>
          </v:shapetype>
          <v:shape id="Text Box 2" o:spid="_x0000_s1028" type="#_x0000_t202" style="position:absolute;margin-left:5pt;margin-top:4.1pt;width:437.85pt;height:688.15pt;z-index:25166028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">
            <v:textbox>
              <w:txbxContent>
                <w:p w:rsidR="0045754D" w:rsidRDefault="0045754D" w:rsidP="00E870E0">
                  <w:pPr>
                    <w:spacing w:after="200" w:line="276" w:lineRule="auto"/>
                    <w:rPr>
                      <w:b/>
                    </w:rPr>
                  </w:pPr>
                  <w:r>
                    <w:rPr>
                      <w:b/>
                    </w:rPr>
                    <w:t>Summary</w:t>
                  </w:r>
                </w:p>
                <w:p w:rsidR="0045754D" w:rsidRPr="002C13DA" w:rsidRDefault="0045754D" w:rsidP="00E870E0">
                  <w:pPr>
                    <w:tabs>
                      <w:tab w:val="left" w:pos="0"/>
                    </w:tabs>
                    <w:spacing w:after="200" w:line="276" w:lineRule="auto"/>
                  </w:pPr>
                  <w:r>
                    <w:t>The 2009 Aviation White Paper set out a plan for upgraded air navigation and communication systems (Infrastructure 2009). This regulation impact statement considers the White Paper plan, including a requirement for most aircraft carrying fare paying passengers to have satellite navigation equipment, the latest radar equipment, automated surveillance broadcast systems and traffic collision avoidance equipment.</w:t>
                  </w:r>
                </w:p>
                <w:p w:rsidR="0045754D" w:rsidRDefault="0045754D" w:rsidP="00E870E0">
                  <w:pPr>
                    <w:spacing w:after="200" w:line="276" w:lineRule="auto"/>
                  </w:pPr>
                  <w:r>
                    <w:t xml:space="preserve">Navigation, surveillance and communication systems are important for avoiding aircraft accidents including mid-air collisions, controlled flight into terrain and collisions between aircraft and ground based vehicles within aerodromes. In addition, the navigation, surveillance and communication systems through the management of air traffic impact on the efficiency of aviation businesses with the length of flights, amount of fuel used and the congestion at aerodromes affected. </w:t>
                  </w:r>
                </w:p>
                <w:p w:rsidR="0045754D" w:rsidRDefault="0045754D" w:rsidP="00E870E0">
                  <w:pPr>
                    <w:spacing w:after="200" w:line="276" w:lineRule="auto"/>
                  </w:pPr>
                  <w:r>
                    <w:t xml:space="preserve">The proposed navigation and communication equipment regulations are aimed at improving aviation safety and efficiency and an important reason for these equipment standards to be regulated is because the safety and efficiency benefits only exist, or are maximised when all the affected aircraft are fitted with the equipment. </w:t>
                  </w:r>
                </w:p>
                <w:p w:rsidR="0045754D" w:rsidRDefault="0045754D" w:rsidP="00E870E0">
                  <w:pPr>
                    <w:spacing w:after="200" w:line="276" w:lineRule="auto"/>
                  </w:pPr>
                  <w:r>
                    <w:t xml:space="preserve">Overall the total discounted cost is likely to be $81.7m (2012 value), with most of this cost incurred by the requirements for satellite navigation and automated surveillance broadcast systems to be fitted to most aircraft carrying fare paying passengers.  </w:t>
                  </w:r>
                </w:p>
                <w:p w:rsidR="0045754D" w:rsidRDefault="0045754D" w:rsidP="00E870E0">
                  <w:pPr>
                    <w:spacing w:after="200" w:line="276" w:lineRule="auto"/>
                  </w:pPr>
                  <w:r>
                    <w:t xml:space="preserve">The efficiency benefits include reduced expenditure on ground-based navigation aid equipment by </w:t>
                  </w:r>
                  <w:proofErr w:type="spellStart"/>
                  <w:r>
                    <w:t>Airservices</w:t>
                  </w:r>
                  <w:proofErr w:type="spellEnd"/>
                  <w:r>
                    <w:t xml:space="preserve"> Australia and improved air traffic movements by allowing aircraft to fly closer together, having greater route flexibility and more direct routes for efficiency. The preferred options are estimated to have a total benefit of at least $129.4m (2012 value) and an expected net benefit of $47.7m (2012 value). </w:t>
                  </w:r>
                </w:p>
                <w:p w:rsidR="0045754D" w:rsidRDefault="0045754D" w:rsidP="00E870E0">
                  <w:pPr>
                    <w:spacing w:after="200" w:line="276" w:lineRule="auto"/>
                  </w:pPr>
                  <w:r>
                    <w:t xml:space="preserve">The safety benefits include a reduced accident risk between aircraft, between aircraft and terrain and between aircraft and ground based vehicles at aerodromes resulting from greatly improved surveillance capacity over the whole of the continent. </w:t>
                  </w:r>
                </w:p>
                <w:p w:rsidR="0045754D" w:rsidRDefault="0045754D" w:rsidP="00E870E0">
                  <w:pPr>
                    <w:spacing w:after="200" w:line="276" w:lineRule="auto"/>
                  </w:pPr>
                  <w:r>
                    <w:t>The proposed changes have been through a comprehensive consultation program that has refined the proposed requirements. The elements of the first CASA plan that was developed in response to the White Paper that were not supported by the aviation industry are excluded from this current proposal resulting in the current proposal being fully supported by the affected elements of the aviation industry, that is the commercial passenger transport businesses, as well as the private Instrument Flight Rules sector of General Aviation (represented by the Aircraft Owners and Pilots Association).</w:t>
                  </w:r>
                </w:p>
                <w:p w:rsidR="0045754D" w:rsidRDefault="0045754D" w:rsidP="00E870E0">
                  <w:pPr>
                    <w:spacing w:after="200" w:line="276" w:lineRule="auto"/>
                  </w:pPr>
                </w:p>
                <w:p w:rsidR="0045754D" w:rsidRDefault="0045754D" w:rsidP="00E870E0">
                  <w:pPr>
                    <w:spacing w:after="200" w:line="276" w:lineRule="auto"/>
                  </w:pPr>
                </w:p>
              </w:txbxContent>
            </v:textbox>
          </v:shape>
        </w:pict>
      </w:r>
      <w:r>
        <w:rPr>
          <w:b/>
        </w:rPr>
        <w:br w:type="page"/>
      </w:r>
    </w:p>
    <w:p w:rsidR="00E50038" w:rsidRPr="00A43C16" w:rsidRDefault="00E50038" w:rsidP="00E870E0">
      <w:pPr>
        <w:spacing w:after="200" w:line="276" w:lineRule="auto"/>
        <w:rPr>
          <w:b/>
        </w:rPr>
      </w:pPr>
      <w:r w:rsidRPr="00A43C16">
        <w:rPr>
          <w:b/>
        </w:rPr>
        <w:lastRenderedPageBreak/>
        <w:t xml:space="preserve">Background </w:t>
      </w:r>
    </w:p>
    <w:p w:rsidR="00E50038" w:rsidRDefault="00E50038" w:rsidP="00E870E0">
      <w:pPr>
        <w:autoSpaceDE w:val="0"/>
        <w:autoSpaceDN w:val="0"/>
        <w:adjustRightInd w:val="0"/>
        <w:spacing w:after="200" w:line="276" w:lineRule="auto"/>
      </w:pPr>
      <w:r w:rsidRPr="00731979">
        <w:t xml:space="preserve">Australia is supporting the wider application and use of modern </w:t>
      </w:r>
      <w:r>
        <w:t xml:space="preserve">aviation navigation and </w:t>
      </w:r>
      <w:r w:rsidRPr="00731979">
        <w:t xml:space="preserve">surveillance technology in its </w:t>
      </w:r>
      <w:r>
        <w:t xml:space="preserve">future </w:t>
      </w:r>
      <w:r w:rsidRPr="00731979">
        <w:t>air traffic management system, including satellite based surveillance technologies such as Automatic Dependent Surveillance-Broadcast (ADS-B) and satellite navigation technology such as the Global Navigation Satellite System (GNSS)</w:t>
      </w:r>
      <w:r>
        <w:t xml:space="preserve"> [Box 1]</w:t>
      </w:r>
      <w:r w:rsidRPr="00731979">
        <w:t xml:space="preserve">.  </w:t>
      </w:r>
    </w:p>
    <w:p w:rsidR="00E50038" w:rsidRDefault="00E50038" w:rsidP="00E870E0">
      <w:pPr>
        <w:autoSpaceDE w:val="0"/>
        <w:autoSpaceDN w:val="0"/>
        <w:adjustRightInd w:val="0"/>
        <w:spacing w:line="276" w:lineRule="auto"/>
        <w:rPr>
          <w:b/>
        </w:rPr>
      </w:pPr>
      <w:r w:rsidRPr="00DB0909">
        <w:rPr>
          <w:b/>
        </w:rPr>
        <w:t>Box 1: Aviation navigation and communication</w:t>
      </w:r>
    </w:p>
    <w:p w:rsidR="00E50038" w:rsidRPr="00DB0909" w:rsidRDefault="00963145" w:rsidP="00E50038">
      <w:pPr>
        <w:autoSpaceDE w:val="0"/>
        <w:autoSpaceDN w:val="0"/>
        <w:adjustRightInd w:val="0"/>
        <w:rPr>
          <w:b/>
        </w:rPr>
      </w:pPr>
      <w:r>
        <w:rPr>
          <w:b/>
          <w:noProof/>
          <w:lang w:eastAsia="en-AU"/>
        </w:rPr>
        <w:pict>
          <v:shape id="_x0000_s1029" type="#_x0000_t202" style="position:absolute;margin-left:-2.5pt;margin-top:.35pt;width:457.95pt;height:582.7pt;z-index:25166131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">
            <v:textbox>
              <w:txbxContent>
                <w:p w:rsidR="0045754D" w:rsidRPr="00E870E0" w:rsidRDefault="0045754D" w:rsidP="00E870E0">
                  <w:pPr>
                    <w:pStyle w:val="Quote"/>
                    <w:rPr>
                      <w:rFonts w:cstheme="minorHAnsi"/>
                      <w:i w:val="0"/>
                      <w:sz w:val="21"/>
                      <w:szCs w:val="21"/>
                    </w:rPr>
                  </w:pPr>
                  <w:r w:rsidRPr="00E870E0">
                    <w:rPr>
                      <w:rFonts w:cstheme="minorHAnsi"/>
                      <w:i w:val="0"/>
                      <w:sz w:val="21"/>
                      <w:szCs w:val="21"/>
                    </w:rPr>
                    <w:t xml:space="preserve">Automatic Dependent Surveillance-Broadcast (ADS-B) is an advanced surveillance technology that enables equipped aircraft to continually  broadcast their identification, current position, altitude, and velocity through an on-board transmitter that can be received by ADS-B ground stations or other ADS-B equipped aircraft. Aircraft equipped with ADS–B OUT equipment provide air traffic controllers with real-time position information that is more accurate than the information available with current radar-based systems. With more accurate information air traffic control will be able to position and separate aircraft with improved precision and timing. ADS-B IN equipped aircraft are capable of receiving transmissions from other ADS-B equipped aircraft. </w:t>
                  </w:r>
                  <w:proofErr w:type="spellStart"/>
                  <w:r w:rsidRPr="00E870E0">
                    <w:rPr>
                      <w:rFonts w:cstheme="minorHAnsi"/>
                      <w:i w:val="0"/>
                      <w:sz w:val="21"/>
                      <w:szCs w:val="21"/>
                    </w:rPr>
                    <w:t>Airservices</w:t>
                  </w:r>
                  <w:proofErr w:type="spellEnd"/>
                  <w:r w:rsidRPr="00E870E0">
                    <w:rPr>
                      <w:rFonts w:cstheme="minorHAnsi"/>
                      <w:i w:val="0"/>
                      <w:sz w:val="21"/>
                      <w:szCs w:val="21"/>
                    </w:rPr>
                    <w:t xml:space="preserve"> Australia has installed more than 30 ADS-B ground stations across the continent and in the territorial islands to receive the aircraft transmitted information on air traffic controllers’ screens. </w:t>
                  </w:r>
                </w:p>
                <w:p w:rsidR="0045754D" w:rsidRPr="00E870E0" w:rsidRDefault="0045754D" w:rsidP="00E870E0">
                  <w:pPr>
                    <w:spacing w:after="200" w:line="276" w:lineRule="auto"/>
                    <w:rPr>
                      <w:rFonts w:asciiTheme="minorHAnsi" w:hAnsiTheme="minorHAnsi" w:cstheme="minorHAnsi"/>
                      <w:sz w:val="21"/>
                      <w:szCs w:val="21"/>
                    </w:rPr>
                  </w:pPr>
                  <w:r w:rsidRPr="00E870E0">
                    <w:rPr>
                      <w:rFonts w:asciiTheme="minorHAnsi" w:hAnsiTheme="minorHAnsi" w:cstheme="minorHAnsi"/>
                      <w:sz w:val="21"/>
                      <w:szCs w:val="21"/>
                    </w:rPr>
                    <w:t xml:space="preserve">Global Navigation Satellite System (GNSS) is a satellite navigation system for aircraft, akin to GPS for automobiles, with the modern GNSS incorporating glass LCD displays with moving colour base-maps that are generally more pilot-friendly and accurate than navigation by reference to ground-based navigation aids. GNSS derived position accuracy remains precise and constant everywhere, unlike the accuracy of navigation by ground based navigation aids which decreases significantly with increasing distance from the aid. </w:t>
                  </w:r>
                </w:p>
                <w:p w:rsidR="0045754D" w:rsidRPr="00E870E0" w:rsidRDefault="0045754D" w:rsidP="00E870E0">
                  <w:pPr>
                    <w:spacing w:after="200" w:line="276" w:lineRule="auto"/>
                    <w:rPr>
                      <w:rFonts w:asciiTheme="minorHAnsi" w:hAnsiTheme="minorHAnsi" w:cstheme="minorHAnsi"/>
                      <w:sz w:val="21"/>
                      <w:szCs w:val="21"/>
                    </w:rPr>
                  </w:pPr>
                  <w:r w:rsidRPr="00E870E0">
                    <w:rPr>
                      <w:rFonts w:asciiTheme="minorHAnsi" w:hAnsiTheme="minorHAnsi" w:cstheme="minorHAnsi"/>
                      <w:sz w:val="21"/>
                      <w:szCs w:val="21"/>
                    </w:rPr>
                    <w:t xml:space="preserve">Primary radar surveillance is a system based on ground equipment sending radio waves out that ‘bounce’ off aircraft with the equipment calibrated to detect aircraft position and track from the returning radio waves. More advanced radar systems termed Secondary Surveillance Radar (SSR) operate with the radio waves being sent between ground-based equipment and aircraft transponders, acting as </w:t>
                  </w:r>
                  <w:proofErr w:type="spellStart"/>
                  <w:r w:rsidRPr="00E870E0">
                    <w:rPr>
                      <w:rFonts w:asciiTheme="minorHAnsi" w:hAnsiTheme="minorHAnsi" w:cstheme="minorHAnsi"/>
                      <w:sz w:val="21"/>
                      <w:szCs w:val="21"/>
                    </w:rPr>
                    <w:t>datalinks</w:t>
                  </w:r>
                  <w:proofErr w:type="spellEnd"/>
                  <w:r w:rsidRPr="00E870E0">
                    <w:rPr>
                      <w:rFonts w:asciiTheme="minorHAnsi" w:hAnsiTheme="minorHAnsi" w:cstheme="minorHAnsi"/>
                      <w:sz w:val="21"/>
                      <w:szCs w:val="21"/>
                    </w:rPr>
                    <w:t xml:space="preserve">. In isolation primary radar cannot identify a particular aircraft. </w:t>
                  </w:r>
                </w:p>
                <w:p w:rsidR="0045754D" w:rsidRPr="00E870E0" w:rsidRDefault="0045754D" w:rsidP="00E870E0">
                  <w:pPr>
                    <w:spacing w:after="200" w:line="276" w:lineRule="auto"/>
                    <w:rPr>
                      <w:rFonts w:asciiTheme="minorHAnsi" w:hAnsiTheme="minorHAnsi" w:cstheme="minorHAnsi"/>
                      <w:sz w:val="21"/>
                      <w:szCs w:val="21"/>
                    </w:rPr>
                  </w:pPr>
                  <w:r w:rsidRPr="00E870E0">
                    <w:rPr>
                      <w:rFonts w:asciiTheme="minorHAnsi" w:hAnsiTheme="minorHAnsi" w:cstheme="minorHAnsi"/>
                      <w:sz w:val="21"/>
                      <w:szCs w:val="21"/>
                    </w:rPr>
                    <w:t xml:space="preserve">Mode S (Select) is an advanced SSR transponder in aircraft used to provide </w:t>
                  </w:r>
                  <w:proofErr w:type="spellStart"/>
                  <w:r w:rsidRPr="00E870E0">
                    <w:rPr>
                      <w:rFonts w:asciiTheme="minorHAnsi" w:hAnsiTheme="minorHAnsi" w:cstheme="minorHAnsi"/>
                      <w:sz w:val="21"/>
                      <w:szCs w:val="21"/>
                    </w:rPr>
                    <w:t>datalink</w:t>
                  </w:r>
                  <w:proofErr w:type="spellEnd"/>
                  <w:r w:rsidRPr="00E870E0">
                    <w:rPr>
                      <w:rFonts w:asciiTheme="minorHAnsi" w:hAnsiTheme="minorHAnsi" w:cstheme="minorHAnsi"/>
                      <w:sz w:val="21"/>
                      <w:szCs w:val="21"/>
                    </w:rPr>
                    <w:t xml:space="preserve"> communications with aircraft traffic control and other aircraft and represents the most advanced radar system. It is also the necessary </w:t>
                  </w:r>
                  <w:proofErr w:type="spellStart"/>
                  <w:r w:rsidRPr="00E870E0">
                    <w:rPr>
                      <w:rFonts w:asciiTheme="minorHAnsi" w:hAnsiTheme="minorHAnsi" w:cstheme="minorHAnsi"/>
                      <w:sz w:val="21"/>
                      <w:szCs w:val="21"/>
                    </w:rPr>
                    <w:t>datalink</w:t>
                  </w:r>
                  <w:proofErr w:type="spellEnd"/>
                  <w:r w:rsidRPr="00E870E0">
                    <w:rPr>
                      <w:rFonts w:asciiTheme="minorHAnsi" w:hAnsiTheme="minorHAnsi" w:cstheme="minorHAnsi"/>
                      <w:sz w:val="21"/>
                      <w:szCs w:val="21"/>
                    </w:rPr>
                    <w:t xml:space="preserve"> for aircraft collision avoidance systems that provide pilots with air traffic alerts and manoeuvres to avoid the collision by use of synthesised voice advisories in the cockpit. </w:t>
                  </w:r>
                </w:p>
                <w:p w:rsidR="0045754D" w:rsidRPr="00E870E0" w:rsidRDefault="0045754D" w:rsidP="00E870E0">
                  <w:pPr>
                    <w:spacing w:after="200" w:line="276" w:lineRule="auto"/>
                    <w:rPr>
                      <w:rFonts w:asciiTheme="minorHAnsi" w:hAnsiTheme="minorHAnsi" w:cstheme="minorHAnsi"/>
                      <w:sz w:val="21"/>
                      <w:szCs w:val="21"/>
                    </w:rPr>
                  </w:pPr>
                  <w:r w:rsidRPr="00E870E0">
                    <w:rPr>
                      <w:rFonts w:asciiTheme="minorHAnsi" w:hAnsiTheme="minorHAnsi" w:cstheme="minorHAnsi"/>
                      <w:sz w:val="21"/>
                      <w:szCs w:val="21"/>
                    </w:rPr>
                    <w:t xml:space="preserve">Traffic Collision Avoidance System (TCAS) is equipment fitted to an aircraft that warns a pilot if the aircraft is at risk of a collision with another aircraft and the modern systems provide the resolution advisory necessary for the pilots to avoid a collision. </w:t>
                  </w:r>
                </w:p>
                <w:p w:rsidR="0045754D" w:rsidRPr="00E870E0" w:rsidRDefault="0045754D" w:rsidP="00E870E0">
                  <w:pPr>
                    <w:spacing w:after="200" w:line="276" w:lineRule="auto"/>
                    <w:rPr>
                      <w:rFonts w:asciiTheme="minorHAnsi" w:hAnsiTheme="minorHAnsi" w:cstheme="minorHAnsi"/>
                      <w:sz w:val="21"/>
                      <w:szCs w:val="21"/>
                    </w:rPr>
                  </w:pPr>
                  <w:r w:rsidRPr="00E870E0">
                    <w:rPr>
                      <w:rFonts w:asciiTheme="minorHAnsi" w:hAnsiTheme="minorHAnsi" w:cstheme="minorHAnsi"/>
                      <w:sz w:val="21"/>
                      <w:szCs w:val="21"/>
                    </w:rPr>
                    <w:t xml:space="preserve">The navigation requirements for aircraft differ according to the rules that apply to the flight. Flights can be conducted under visual flight rules (VFR) when the pilot can rely on visual references, however, when flight with visual reference is not possible such as during bad weather or in the upper airspace (above 20 000 feet), flights can occur only under Instrument Flight Rules (IFR). IFR flight requires the pilot to rely on the aircraft’s instruments for flight navigation. In general, all the major passenger carrying operations within Australia require IFR equipped aircraft and suitably trained pilots. IFR aircraft require navigation information from either ground based navigation aids or from satellites. </w:t>
                  </w:r>
                </w:p>
                <w:p w:rsidR="0045754D" w:rsidRPr="00E870E0" w:rsidRDefault="0045754D" w:rsidP="00E870E0">
                  <w:pPr>
                    <w:spacing w:after="200" w:line="276" w:lineRule="auto"/>
                    <w:rPr>
                      <w:rFonts w:asciiTheme="minorHAnsi" w:hAnsiTheme="minorHAnsi" w:cstheme="minorHAnsi"/>
                    </w:rPr>
                  </w:pPr>
                </w:p>
              </w:txbxContent>
            </v:textbox>
          </v:shape>
        </w:pict>
      </w:r>
    </w:p>
    <w:p w:rsidR="00E50038" w:rsidRDefault="00E50038" w:rsidP="00E50038">
      <w:pPr>
        <w:autoSpaceDE w:val="0"/>
        <w:autoSpaceDN w:val="0"/>
        <w:adjustRightInd w:val="0"/>
      </w:pPr>
    </w:p>
    <w:p w:rsidR="00E50038" w:rsidRDefault="00E50038" w:rsidP="00E50038">
      <w:pPr>
        <w:autoSpaceDE w:val="0"/>
        <w:autoSpaceDN w:val="0"/>
        <w:adjustRightInd w:val="0"/>
      </w:pPr>
    </w:p>
    <w:p w:rsidR="00E50038" w:rsidRDefault="00E50038" w:rsidP="00E50038">
      <w:pPr>
        <w:autoSpaceDE w:val="0"/>
        <w:autoSpaceDN w:val="0"/>
        <w:adjustRightInd w:val="0"/>
      </w:pPr>
    </w:p>
    <w:p w:rsidR="00E50038" w:rsidRDefault="00E50038" w:rsidP="00E50038">
      <w:pPr>
        <w:autoSpaceDE w:val="0"/>
        <w:autoSpaceDN w:val="0"/>
        <w:adjustRightInd w:val="0"/>
      </w:pPr>
    </w:p>
    <w:p w:rsidR="00E50038" w:rsidRDefault="00E50038" w:rsidP="00E50038">
      <w:pPr>
        <w:autoSpaceDE w:val="0"/>
        <w:autoSpaceDN w:val="0"/>
        <w:adjustRightInd w:val="0"/>
      </w:pPr>
    </w:p>
    <w:p w:rsidR="00E50038" w:rsidRDefault="00E50038" w:rsidP="00E50038">
      <w:pPr>
        <w:autoSpaceDE w:val="0"/>
        <w:autoSpaceDN w:val="0"/>
        <w:adjustRightInd w:val="0"/>
      </w:pPr>
    </w:p>
    <w:p w:rsidR="00E50038" w:rsidRDefault="00E50038" w:rsidP="00E50038">
      <w:pPr>
        <w:autoSpaceDE w:val="0"/>
        <w:autoSpaceDN w:val="0"/>
        <w:adjustRightInd w:val="0"/>
      </w:pPr>
    </w:p>
    <w:p w:rsidR="00E50038" w:rsidRDefault="00E50038" w:rsidP="00E50038">
      <w:pPr>
        <w:autoSpaceDE w:val="0"/>
        <w:autoSpaceDN w:val="0"/>
        <w:adjustRightInd w:val="0"/>
      </w:pPr>
    </w:p>
    <w:p w:rsidR="00E50038" w:rsidRDefault="00E50038" w:rsidP="00E50038">
      <w:pPr>
        <w:autoSpaceDE w:val="0"/>
        <w:autoSpaceDN w:val="0"/>
        <w:adjustRightInd w:val="0"/>
      </w:pPr>
    </w:p>
    <w:p w:rsidR="00E50038" w:rsidRDefault="00E50038" w:rsidP="00E50038">
      <w:pPr>
        <w:autoSpaceDE w:val="0"/>
        <w:autoSpaceDN w:val="0"/>
        <w:adjustRightInd w:val="0"/>
      </w:pPr>
    </w:p>
    <w:p w:rsidR="00E50038" w:rsidRDefault="00E50038" w:rsidP="00E50038">
      <w:r>
        <w:br w:type="page"/>
      </w:r>
    </w:p>
    <w:p w:rsidR="00E50038" w:rsidRPr="00731979" w:rsidRDefault="00E50038" w:rsidP="007A6869">
      <w:pPr>
        <w:autoSpaceDE w:val="0"/>
        <w:autoSpaceDN w:val="0"/>
        <w:adjustRightInd w:val="0"/>
        <w:spacing w:after="200" w:line="276" w:lineRule="auto"/>
      </w:pPr>
      <w:r w:rsidRPr="00731979">
        <w:lastRenderedPageBreak/>
        <w:t xml:space="preserve">Australia is increasingly adopting </w:t>
      </w:r>
      <w:r>
        <w:t>modern</w:t>
      </w:r>
      <w:r w:rsidRPr="00731979">
        <w:t xml:space="preserve"> technologies and procedures to ensure that the safety of its air traffic management system is enhanced.  However, as is the case in other leading aviation countries, Australia will also maintain a robust ground-based surveillance capability, including radar</w:t>
      </w:r>
      <w:r>
        <w:t>,</w:t>
      </w:r>
      <w:r w:rsidRPr="00731979">
        <w:t xml:space="preserve"> to protect against vulnerabilities from over-reliance on one system, such as</w:t>
      </w:r>
      <w:r>
        <w:t xml:space="preserve"> satellite navigation</w:t>
      </w:r>
      <w:r w:rsidRPr="00731979">
        <w:t>.</w:t>
      </w:r>
      <w:r>
        <w:t xml:space="preserve"> </w:t>
      </w:r>
    </w:p>
    <w:p w:rsidR="00E50038" w:rsidRPr="00832CA5" w:rsidRDefault="00E50038" w:rsidP="007A6869">
      <w:pPr>
        <w:spacing w:after="200" w:line="276" w:lineRule="auto"/>
      </w:pPr>
      <w:r w:rsidRPr="00832CA5">
        <w:t xml:space="preserve">Space based </w:t>
      </w:r>
      <w:r w:rsidRPr="00731979">
        <w:t xml:space="preserve">Global Navigation Satellite System </w:t>
      </w:r>
      <w:r>
        <w:t>(</w:t>
      </w:r>
      <w:r w:rsidRPr="00832CA5">
        <w:t>GNSS</w:t>
      </w:r>
      <w:r>
        <w:t>)</w:t>
      </w:r>
      <w:r w:rsidRPr="00832CA5">
        <w:t xml:space="preserve"> navigation allows an aircraft to determine its position at any time and navigate along an arbitrary</w:t>
      </w:r>
      <w:r>
        <w:t xml:space="preserve"> </w:t>
      </w:r>
      <w:r w:rsidRPr="00832CA5">
        <w:t xml:space="preserve">but pre-planned path.  The </w:t>
      </w:r>
      <w:r>
        <w:t xml:space="preserve">precision of the </w:t>
      </w:r>
      <w:r w:rsidRPr="00832CA5">
        <w:t xml:space="preserve">continuous </w:t>
      </w:r>
      <w:r>
        <w:t>position and</w:t>
      </w:r>
      <w:r w:rsidRPr="00832CA5">
        <w:t xml:space="preserve"> </w:t>
      </w:r>
      <w:r>
        <w:t xml:space="preserve">tracking </w:t>
      </w:r>
      <w:r w:rsidRPr="00832CA5">
        <w:t>guidance provided by GNSS area navigation increases safety</w:t>
      </w:r>
      <w:r>
        <w:t xml:space="preserve"> and efficiency</w:t>
      </w:r>
      <w:r w:rsidRPr="00832CA5">
        <w:t>. The use of GNSS has also allowed the introduction of long range wind optimised flight path</w:t>
      </w:r>
      <w:r>
        <w:t>s</w:t>
      </w:r>
      <w:r w:rsidRPr="00832CA5">
        <w:t xml:space="preserve"> and direct tracking which reduces fuel usage with environmental and financial benefits. Optimised departures, arrival and approach paths minimise noise and allow some flexibility in </w:t>
      </w:r>
      <w:r>
        <w:t xml:space="preserve">the </w:t>
      </w:r>
      <w:r w:rsidRPr="00832CA5">
        <w:t xml:space="preserve">placement </w:t>
      </w:r>
      <w:r>
        <w:t xml:space="preserve">and spread </w:t>
      </w:r>
      <w:r w:rsidRPr="00832CA5">
        <w:t xml:space="preserve">of residual noise. Use of GNSS </w:t>
      </w:r>
      <w:r>
        <w:t xml:space="preserve">is </w:t>
      </w:r>
      <w:r w:rsidRPr="00832CA5">
        <w:t xml:space="preserve">the primary navigation system </w:t>
      </w:r>
      <w:r>
        <w:t xml:space="preserve">for current and </w:t>
      </w:r>
      <w:r w:rsidRPr="00832CA5">
        <w:t>the next generation aircraft enabling them to fly more accurate flight paths</w:t>
      </w:r>
      <w:r>
        <w:t xml:space="preserve"> (CASA 2010)</w:t>
      </w:r>
      <w:r w:rsidRPr="00832CA5">
        <w:t xml:space="preserve">.  </w:t>
      </w:r>
    </w:p>
    <w:p w:rsidR="00E50038" w:rsidRPr="00832CA5" w:rsidRDefault="00E50038" w:rsidP="007A6869">
      <w:pPr>
        <w:spacing w:after="200" w:line="276" w:lineRule="auto"/>
      </w:pPr>
      <w:r w:rsidRPr="00832CA5">
        <w:t>In response to growing air traffic m</w:t>
      </w:r>
      <w:r>
        <w:t xml:space="preserve">ovements at the major aerodromes, </w:t>
      </w:r>
      <w:proofErr w:type="spellStart"/>
      <w:r>
        <w:t>Airs</w:t>
      </w:r>
      <w:r w:rsidRPr="00832CA5">
        <w:t>ervices</w:t>
      </w:r>
      <w:proofErr w:type="spellEnd"/>
      <w:r w:rsidRPr="00832CA5">
        <w:t xml:space="preserve"> </w:t>
      </w:r>
      <w:r>
        <w:t xml:space="preserve">Australia, the Australian air traffic management provider, </w:t>
      </w:r>
      <w:r w:rsidRPr="00832CA5">
        <w:t>is also installing Advanced Surface Movement Guidance and Control Systems (A-SMGCS) at Sydney, Melbourne, Brisbane and Perth a</w:t>
      </w:r>
      <w:r>
        <w:t>erodromes</w:t>
      </w:r>
      <w:r w:rsidRPr="00832CA5">
        <w:t>.  A-SMGCS</w:t>
      </w:r>
      <w:r>
        <w:t xml:space="preserve"> is</w:t>
      </w:r>
      <w:r w:rsidRPr="00832CA5">
        <w:t xml:space="preserve"> a</w:t>
      </w:r>
      <w:r>
        <w:t xml:space="preserve"> multi-sensor</w:t>
      </w:r>
      <w:r w:rsidRPr="00832CA5">
        <w:t xml:space="preserve"> air traffic surveillance system</w:t>
      </w:r>
      <w:r>
        <w:t xml:space="preserve"> that</w:t>
      </w:r>
      <w:r w:rsidRPr="00832CA5">
        <w:t xml:space="preserve"> enables aircraft and vehicles on the a</w:t>
      </w:r>
      <w:r>
        <w:t>erodrome</w:t>
      </w:r>
      <w:r w:rsidRPr="00832CA5">
        <w:t xml:space="preserve"> runways</w:t>
      </w:r>
      <w:r>
        <w:t xml:space="preserve"> and</w:t>
      </w:r>
      <w:r w:rsidRPr="00832CA5">
        <w:t xml:space="preserve"> taxiways to be accurately tracked in all visibility conditions by Air Traffic Control. It is an important system for reducing the risk of a collision between aircraft and </w:t>
      </w:r>
      <w:r>
        <w:t xml:space="preserve">between aircraft and </w:t>
      </w:r>
      <w:r w:rsidRPr="00832CA5">
        <w:t>ground based vehicles. The technology relies</w:t>
      </w:r>
      <w:r>
        <w:t xml:space="preserve"> primarily</w:t>
      </w:r>
      <w:r w:rsidRPr="00832CA5">
        <w:t xml:space="preserve"> on </w:t>
      </w:r>
      <w:r>
        <w:t xml:space="preserve">aircraft Mode S transponder and ADS-B </w:t>
      </w:r>
      <w:r w:rsidRPr="00832CA5">
        <w:t xml:space="preserve">transmissions, </w:t>
      </w:r>
      <w:r>
        <w:t>however it can</w:t>
      </w:r>
      <w:r w:rsidRPr="00832CA5">
        <w:t xml:space="preserve"> use</w:t>
      </w:r>
      <w:r>
        <w:t xml:space="preserve"> less accurate</w:t>
      </w:r>
      <w:r w:rsidRPr="00832CA5">
        <w:t xml:space="preserve"> </w:t>
      </w:r>
      <w:r>
        <w:t xml:space="preserve">primary radar </w:t>
      </w:r>
      <w:r w:rsidRPr="00832CA5">
        <w:t xml:space="preserve">information </w:t>
      </w:r>
      <w:r>
        <w:t>if the Mode S or ADS-B is unserviceable or not operational.</w:t>
      </w:r>
      <w:r w:rsidRPr="00832CA5">
        <w:t xml:space="preserve">  Techniques such as A-SMGCS have been successfully used for a</w:t>
      </w:r>
      <w:r>
        <w:t>erodrome</w:t>
      </w:r>
      <w:r w:rsidRPr="00832CA5">
        <w:t xml:space="preserve"> </w:t>
      </w:r>
      <w:r>
        <w:t xml:space="preserve">surface </w:t>
      </w:r>
      <w:r w:rsidRPr="00832CA5">
        <w:t>surveillance</w:t>
      </w:r>
      <w:r>
        <w:t xml:space="preserve"> to mitigate the risk of runway incursions,</w:t>
      </w:r>
      <w:r w:rsidRPr="00832CA5">
        <w:t xml:space="preserve"> particularly in Europe.  </w:t>
      </w:r>
    </w:p>
    <w:p w:rsidR="00E50038" w:rsidRPr="00F95AE2" w:rsidRDefault="00E50038" w:rsidP="003731BA">
      <w:pPr>
        <w:spacing w:after="200" w:line="276" w:lineRule="auto"/>
        <w:rPr>
          <w:b/>
          <w:sz w:val="28"/>
          <w:szCs w:val="28"/>
        </w:rPr>
      </w:pPr>
      <w:r w:rsidRPr="00F95AE2">
        <w:rPr>
          <w:b/>
          <w:sz w:val="28"/>
          <w:szCs w:val="28"/>
        </w:rPr>
        <w:t xml:space="preserve">Problem </w:t>
      </w:r>
    </w:p>
    <w:p w:rsidR="00E50038" w:rsidRDefault="00E50038" w:rsidP="003731BA">
      <w:pPr>
        <w:spacing w:after="200" w:line="276" w:lineRule="auto"/>
      </w:pPr>
      <w:r>
        <w:t xml:space="preserve">The current technology of the Air Traffic Management (ATM) system used for navigation and surveillance is based on out-dated radar and ground based navigation aids that require replacement and/or upgrading to be relied on in the absence of satellite systems. </w:t>
      </w:r>
      <w:proofErr w:type="spellStart"/>
      <w:r>
        <w:t>Airservices</w:t>
      </w:r>
      <w:proofErr w:type="spellEnd"/>
      <w:r>
        <w:t xml:space="preserve"> Australia estimates the cost to be $120m to replace and to continue to maintain the ground based navigation aids that would not need to be replaced and maintained if this proposal were implemented. </w:t>
      </w:r>
    </w:p>
    <w:p w:rsidR="00E50038" w:rsidRDefault="00E50038" w:rsidP="003731BA">
      <w:pPr>
        <w:spacing w:after="200" w:line="276" w:lineRule="auto"/>
      </w:pPr>
      <w:r>
        <w:t xml:space="preserve">In addition to the cost of replacing equipment, the existing and replacement Mode S radar system does not cover all Australian airspace; large sections over the middle, north and west of Australia and other areas including the mining areas north of Perth lack radar coverage. The lack of radar coverage creates problems in terms of the efficiency of air traffic management which presently involves wide </w:t>
      </w:r>
      <w:proofErr w:type="spellStart"/>
      <w:r>
        <w:t>enroute</w:t>
      </w:r>
      <w:proofErr w:type="spellEnd"/>
      <w:r>
        <w:t xml:space="preserve"> separation distances of 50 nautical miles longitudinally between aircraft to ensure safe aircraft operations. This reduces to 5 nautical miles if radar or ADS-B surveillance is available to air traffic control.</w:t>
      </w:r>
    </w:p>
    <w:p w:rsidR="00E50038" w:rsidRDefault="00E50038" w:rsidP="003731BA">
      <w:pPr>
        <w:spacing w:after="200" w:line="276" w:lineRule="auto"/>
      </w:pPr>
      <w:r>
        <w:lastRenderedPageBreak/>
        <w:t xml:space="preserve">The lack of radar coverage removes the ability of air traffic control to accurately observe the aircraft in these areas with air traffic control relying on routine position reports from pilots to identify the location of aircraft. The lack of radar coverage also reduces efficiency by requiring aircraft routes to be procedurally based with pre-planned paths that only permit limited flexibility. The lack of coverage and the low accuracy also requires increased aircraft separation that can result in aircraft being held by ATM to fly at altitudes and on routes that do not maximise fuel efficiency. </w:t>
      </w:r>
    </w:p>
    <w:p w:rsidR="00E50038" w:rsidRDefault="00E50038" w:rsidP="003731BA">
      <w:pPr>
        <w:spacing w:after="200" w:line="276" w:lineRule="auto"/>
      </w:pPr>
      <w:r>
        <w:t xml:space="preserve">Whilst satellite based navigation and surveillance can improve aircraft safety and efficiency, these systems require all the affected aircraft to have the necessary equipment installed to provide for inter-operation with the air traffic management system to obtain the safety and efficiency benefits. An element of this network externality problem also exists with the collision avoidance systems fitted to aircraft. In order for the collision avoidance systems of two aircraft to operate it requires the collision avoidance and transponder systems to be in both aircraft in order to provide full protection. </w:t>
      </w:r>
    </w:p>
    <w:p w:rsidR="00E50038" w:rsidRDefault="00E50038" w:rsidP="003731BA">
      <w:pPr>
        <w:spacing w:after="200" w:line="276" w:lineRule="auto"/>
      </w:pPr>
      <w:r>
        <w:t xml:space="preserve">With increasing air traffic movements at Australia’s major aerodromes there is a risk of a collision between aircraft and ground based vehicles, such as a tow tugs, fire-fighting vehicles, aerodrome inspection vehicles and aerodrome technician vehicles that operate on the manoeuvring areas. </w:t>
      </w:r>
    </w:p>
    <w:p w:rsidR="00E50038" w:rsidRDefault="00E50038" w:rsidP="003731BA">
      <w:pPr>
        <w:spacing w:after="200" w:line="276" w:lineRule="auto"/>
      </w:pPr>
      <w:r w:rsidRPr="00282125">
        <w:t xml:space="preserve">Whilst there have been no runway incursion accidents </w:t>
      </w:r>
      <w:r>
        <w:t xml:space="preserve">in Australia </w:t>
      </w:r>
      <w:r w:rsidRPr="00282125">
        <w:t xml:space="preserve">over the last </w:t>
      </w:r>
      <w:r>
        <w:t>2.5</w:t>
      </w:r>
      <w:r w:rsidRPr="00282125">
        <w:t xml:space="preserve"> years, there have been </w:t>
      </w:r>
      <w:r>
        <w:t>approximately 1000</w:t>
      </w:r>
      <w:r w:rsidRPr="00282125">
        <w:t xml:space="preserve"> safety incidents, with</w:t>
      </w:r>
      <w:r>
        <w:t xml:space="preserve"> 32 reported </w:t>
      </w:r>
      <w:r w:rsidRPr="00282125">
        <w:t>as a</w:t>
      </w:r>
      <w:r w:rsidRPr="000E53E8">
        <w:rPr>
          <w:color w:val="000000"/>
          <w:lang w:eastAsia="en-AU"/>
        </w:rPr>
        <w:t xml:space="preserve"> major incide</w:t>
      </w:r>
      <w:r w:rsidRPr="00E87194">
        <w:rPr>
          <w:color w:val="000000"/>
          <w:lang w:eastAsia="en-AU"/>
        </w:rPr>
        <w:t xml:space="preserve">nt in which separation </w:t>
      </w:r>
      <w:r>
        <w:rPr>
          <w:color w:val="000000"/>
          <w:lang w:eastAsia="en-AU"/>
        </w:rPr>
        <w:t xml:space="preserve">on runway/manoeuvring area </w:t>
      </w:r>
      <w:r w:rsidRPr="00E87194">
        <w:rPr>
          <w:color w:val="000000"/>
          <w:lang w:eastAsia="en-AU"/>
        </w:rPr>
        <w:t>decrease</w:t>
      </w:r>
      <w:r>
        <w:rPr>
          <w:color w:val="000000"/>
          <w:lang w:eastAsia="en-AU"/>
        </w:rPr>
        <w:t>d</w:t>
      </w:r>
      <w:r w:rsidRPr="00E87194">
        <w:rPr>
          <w:color w:val="000000"/>
          <w:lang w:eastAsia="en-AU"/>
        </w:rPr>
        <w:t xml:space="preserve"> and there </w:t>
      </w:r>
      <w:r>
        <w:rPr>
          <w:color w:val="000000"/>
          <w:lang w:eastAsia="en-AU"/>
        </w:rPr>
        <w:t>wa</w:t>
      </w:r>
      <w:r w:rsidRPr="008D0889">
        <w:rPr>
          <w:color w:val="000000"/>
          <w:lang w:eastAsia="en-AU"/>
        </w:rPr>
        <w:t xml:space="preserve">s </w:t>
      </w:r>
      <w:r w:rsidRPr="000E53E8">
        <w:rPr>
          <w:color w:val="000000"/>
          <w:lang w:eastAsia="en-AU"/>
        </w:rPr>
        <w:t xml:space="preserve">significant potential for collision, which may </w:t>
      </w:r>
      <w:r>
        <w:rPr>
          <w:color w:val="000000"/>
          <w:lang w:eastAsia="en-AU"/>
        </w:rPr>
        <w:t xml:space="preserve">have </w:t>
      </w:r>
      <w:r w:rsidRPr="000E53E8">
        <w:rPr>
          <w:color w:val="000000"/>
          <w:lang w:eastAsia="en-AU"/>
        </w:rPr>
        <w:t>result</w:t>
      </w:r>
      <w:r>
        <w:rPr>
          <w:color w:val="000000"/>
          <w:lang w:eastAsia="en-AU"/>
        </w:rPr>
        <w:t>ed</w:t>
      </w:r>
      <w:r w:rsidRPr="000E53E8">
        <w:rPr>
          <w:color w:val="000000"/>
          <w:lang w:eastAsia="en-AU"/>
        </w:rPr>
        <w:t xml:space="preserve"> in a time-critical corrective/evasive response to avoid a collision.  There was one very serious incident in which a collision was narrowly avoided</w:t>
      </w:r>
      <w:r w:rsidRPr="00282125">
        <w:t xml:space="preserve"> </w:t>
      </w:r>
      <w:r>
        <w:t>(</w:t>
      </w:r>
      <w:proofErr w:type="spellStart"/>
      <w:r>
        <w:t>AsA</w:t>
      </w:r>
      <w:proofErr w:type="spellEnd"/>
      <w:r w:rsidRPr="00282125">
        <w:t xml:space="preserve"> 2012). It is likely that this risk </w:t>
      </w:r>
      <w:r>
        <w:t>will increase in coming years with increased aircraft movements</w:t>
      </w:r>
      <w:r w:rsidRPr="00282125">
        <w:t>. Over the past 10 years at Australia’s major aerodromes</w:t>
      </w:r>
      <w:r w:rsidRPr="000E53E8">
        <w:t xml:space="preserve"> (Sydney, Brisbane, Melbourne and </w:t>
      </w:r>
      <w:r>
        <w:t>Perth</w:t>
      </w:r>
      <w:r w:rsidRPr="000E53E8">
        <w:t>)</w:t>
      </w:r>
      <w:r w:rsidRPr="00282125">
        <w:t xml:space="preserve">, </w:t>
      </w:r>
      <w:r>
        <w:t xml:space="preserve">regular public transport </w:t>
      </w:r>
      <w:r w:rsidRPr="00282125">
        <w:t xml:space="preserve">aircraft movements have increased </w:t>
      </w:r>
      <w:r>
        <w:t>21% (BITRE 2012</w:t>
      </w:r>
      <w:r w:rsidRPr="00282125">
        <w:t>).</w:t>
      </w:r>
      <w:r>
        <w:t xml:space="preserve"> </w:t>
      </w:r>
    </w:p>
    <w:p w:rsidR="00E50038" w:rsidRPr="00F95AE2" w:rsidRDefault="00E50038" w:rsidP="003731BA">
      <w:pPr>
        <w:spacing w:after="200" w:line="276" w:lineRule="auto"/>
        <w:rPr>
          <w:b/>
          <w:sz w:val="28"/>
          <w:szCs w:val="28"/>
        </w:rPr>
      </w:pPr>
      <w:r w:rsidRPr="00F95AE2">
        <w:rPr>
          <w:b/>
          <w:sz w:val="28"/>
          <w:szCs w:val="28"/>
        </w:rPr>
        <w:t xml:space="preserve">Objective </w:t>
      </w:r>
    </w:p>
    <w:p w:rsidR="00E50038" w:rsidRPr="00E64F61" w:rsidRDefault="00E50038" w:rsidP="003731BA">
      <w:pPr>
        <w:spacing w:after="200" w:line="276" w:lineRule="auto"/>
      </w:pPr>
      <w:r>
        <w:t xml:space="preserve">The objective set out in the Aviation White Paper (Infrastructure 2009) seeks to create a safer and more efficient aviation system. The options considered in relation to communication, navigation and surveillance systems aim to improve the air traffic control and management systems to improve safety and efficiency. </w:t>
      </w:r>
    </w:p>
    <w:p w:rsidR="00E50038" w:rsidRPr="00F95AE2" w:rsidRDefault="00E50038" w:rsidP="003731BA">
      <w:pPr>
        <w:spacing w:after="200" w:line="276" w:lineRule="auto"/>
        <w:rPr>
          <w:b/>
          <w:sz w:val="28"/>
          <w:szCs w:val="28"/>
        </w:rPr>
      </w:pPr>
      <w:r w:rsidRPr="00F95AE2">
        <w:rPr>
          <w:b/>
          <w:sz w:val="28"/>
          <w:szCs w:val="28"/>
        </w:rPr>
        <w:t xml:space="preserve">Options </w:t>
      </w:r>
    </w:p>
    <w:p w:rsidR="00E50038" w:rsidRPr="003731BA" w:rsidRDefault="00E50038" w:rsidP="003731BA">
      <w:pPr>
        <w:pStyle w:val="Default"/>
        <w:spacing w:after="200"/>
        <w:rPr>
          <w:b/>
        </w:rPr>
      </w:pPr>
      <w:r w:rsidRPr="00F95AE2">
        <w:rPr>
          <w:b/>
        </w:rPr>
        <w:t xml:space="preserve">Navigation </w:t>
      </w:r>
    </w:p>
    <w:p w:rsidR="00E50038" w:rsidRPr="00F95AE2" w:rsidRDefault="00E50038" w:rsidP="003731BA">
      <w:pPr>
        <w:pStyle w:val="Default"/>
        <w:spacing w:after="200"/>
        <w:rPr>
          <w:i/>
        </w:rPr>
      </w:pPr>
      <w:r w:rsidRPr="00F95AE2">
        <w:rPr>
          <w:i/>
        </w:rPr>
        <w:t>Status Quo</w:t>
      </w:r>
    </w:p>
    <w:p w:rsidR="00E50038" w:rsidRPr="003565D3" w:rsidRDefault="00E50038" w:rsidP="003731BA">
      <w:pPr>
        <w:spacing w:after="200" w:line="276" w:lineRule="auto"/>
      </w:pPr>
      <w:r w:rsidRPr="00F95AE2">
        <w:t xml:space="preserve">Under the status quo Australia would continue to rely on ground based navigation equipment for the navigation of instrument flight rules equipped aircraft. </w:t>
      </w:r>
      <w:r>
        <w:t>Retention of t</w:t>
      </w:r>
      <w:r w:rsidRPr="00F95AE2">
        <w:t xml:space="preserve">he </w:t>
      </w:r>
      <w:r>
        <w:t>existing</w:t>
      </w:r>
      <w:r w:rsidR="003731BA">
        <w:t xml:space="preserve"> </w:t>
      </w:r>
      <w:r w:rsidRPr="00F95AE2">
        <w:t xml:space="preserve">ground based system </w:t>
      </w:r>
      <w:r>
        <w:t xml:space="preserve">as presently provided </w:t>
      </w:r>
      <w:r w:rsidRPr="00F95AE2">
        <w:t xml:space="preserve">will require </w:t>
      </w:r>
      <w:proofErr w:type="spellStart"/>
      <w:r w:rsidRPr="00F95AE2">
        <w:t>Airservices</w:t>
      </w:r>
      <w:proofErr w:type="spellEnd"/>
      <w:r w:rsidRPr="00F95AE2">
        <w:t xml:space="preserve"> Australia to invest in </w:t>
      </w:r>
      <w:r w:rsidRPr="00F95AE2">
        <w:lastRenderedPageBreak/>
        <w:t xml:space="preserve">replacement and upgraded equipment in order to meet Australia’s requirement for navigation of instrument flight rules aircraft. </w:t>
      </w:r>
    </w:p>
    <w:p w:rsidR="00E50038" w:rsidRDefault="00E50038" w:rsidP="003731BA">
      <w:pPr>
        <w:spacing w:after="200" w:line="276" w:lineRule="auto"/>
      </w:pPr>
      <w:r w:rsidRPr="00F95AE2">
        <w:t>There are approximately 4</w:t>
      </w:r>
      <w:r>
        <w:t>15</w:t>
      </w:r>
      <w:r w:rsidRPr="00F95AE2">
        <w:t xml:space="preserve"> terrestrial navigation aids located across Australia of which approximately 2</w:t>
      </w:r>
      <w:r>
        <w:t>0</w:t>
      </w:r>
      <w:r w:rsidRPr="00F95AE2">
        <w:t>0 (mostly non-directional beacons and VHF Omni Range</w:t>
      </w:r>
      <w:r>
        <w:t xml:space="preserve"> </w:t>
      </w:r>
      <w:r w:rsidRPr="00F95AE2">
        <w:t>equipment installations) are mostly at end-of-life, do not have spare part</w:t>
      </w:r>
      <w:r>
        <w:t>s</w:t>
      </w:r>
      <w:r w:rsidRPr="00F95AE2">
        <w:t xml:space="preserve"> support by manufacturers and are difficult and expensive to maintain. </w:t>
      </w:r>
      <w:proofErr w:type="spellStart"/>
      <w:r w:rsidRPr="00F95AE2">
        <w:t>Airservices</w:t>
      </w:r>
      <w:proofErr w:type="spellEnd"/>
      <w:r w:rsidRPr="00F95AE2">
        <w:t xml:space="preserve"> Australia has estimated that it would cost approximately $120m to replace or upgrade the 2</w:t>
      </w:r>
      <w:r>
        <w:t>0</w:t>
      </w:r>
      <w:r w:rsidRPr="00F95AE2">
        <w:t xml:space="preserve">0 navigation aids to support the current level of navigation services required for Instrument Flights Rules aircraft. </w:t>
      </w:r>
      <w:r w:rsidRPr="000E53E8">
        <w:t>The progressive rollout of the replacement nav</w:t>
      </w:r>
      <w:r>
        <w:t xml:space="preserve">igation </w:t>
      </w:r>
      <w:r w:rsidRPr="000E53E8">
        <w:t>aids</w:t>
      </w:r>
      <w:r>
        <w:t xml:space="preserve"> would need to be carried out in the next 2-3 </w:t>
      </w:r>
      <w:r w:rsidRPr="000E53E8">
        <w:t>years</w:t>
      </w:r>
      <w:r>
        <w:t xml:space="preserve"> as the existing equipment is old and cannot be maintained beyond 2016. </w:t>
      </w:r>
    </w:p>
    <w:p w:rsidR="00E50038" w:rsidRPr="003731BA" w:rsidRDefault="00E50038" w:rsidP="003731BA">
      <w:pPr>
        <w:autoSpaceDE w:val="0"/>
        <w:autoSpaceDN w:val="0"/>
        <w:adjustRightInd w:val="0"/>
        <w:spacing w:after="200"/>
        <w:rPr>
          <w:i/>
        </w:rPr>
      </w:pPr>
      <w:r>
        <w:rPr>
          <w:i/>
        </w:rPr>
        <w:t>Global Navigation Satellite System</w:t>
      </w:r>
      <w:r w:rsidRPr="00F95AE2">
        <w:rPr>
          <w:i/>
        </w:rPr>
        <w:t xml:space="preserve"> option</w:t>
      </w:r>
    </w:p>
    <w:p w:rsidR="00E50038" w:rsidRPr="003565D3" w:rsidRDefault="00E50038" w:rsidP="003731BA">
      <w:pPr>
        <w:spacing w:after="200" w:line="276" w:lineRule="auto"/>
      </w:pPr>
      <w:r w:rsidRPr="00F95AE2">
        <w:t xml:space="preserve">An alternative navigation system to ground based navigation aids is </w:t>
      </w:r>
      <w:r>
        <w:t xml:space="preserve">the </w:t>
      </w:r>
      <w:r w:rsidRPr="00F95AE2">
        <w:t xml:space="preserve">satellite based Global Navigation Satellite System (GNSS) that requires aircraft to be fitted with GNSS </w:t>
      </w:r>
      <w:r>
        <w:t xml:space="preserve">receiver </w:t>
      </w:r>
      <w:r w:rsidRPr="00F95AE2">
        <w:t xml:space="preserve">equipment. </w:t>
      </w:r>
      <w:r>
        <w:t>In response to t</w:t>
      </w:r>
      <w:r w:rsidRPr="00F95AE2">
        <w:t xml:space="preserve">he Aviation White Paper </w:t>
      </w:r>
      <w:r>
        <w:t xml:space="preserve">CASA </w:t>
      </w:r>
      <w:r w:rsidRPr="00F95AE2">
        <w:t xml:space="preserve">proposed that all </w:t>
      </w:r>
      <w:r>
        <w:t xml:space="preserve">Instrument Flight Rule (IFR) </w:t>
      </w:r>
      <w:r w:rsidRPr="00F95AE2">
        <w:t xml:space="preserve">aircraft be fitted with GNSS. </w:t>
      </w:r>
      <w:r>
        <w:t>R</w:t>
      </w:r>
      <w:r w:rsidRPr="00F95AE2">
        <w:t>equiring</w:t>
      </w:r>
      <w:r>
        <w:t xml:space="preserve"> GNSS</w:t>
      </w:r>
      <w:r w:rsidRPr="00F95AE2">
        <w:t xml:space="preserve"> </w:t>
      </w:r>
      <w:r>
        <w:t xml:space="preserve">equipment </w:t>
      </w:r>
      <w:r w:rsidRPr="00F95AE2">
        <w:t xml:space="preserve">fitment to all </w:t>
      </w:r>
      <w:r>
        <w:t xml:space="preserve">new </w:t>
      </w:r>
      <w:r w:rsidRPr="00F95AE2">
        <w:t xml:space="preserve">IFR aircraft </w:t>
      </w:r>
      <w:r>
        <w:t xml:space="preserve">and existing IFR aircraft </w:t>
      </w:r>
      <w:r w:rsidRPr="00F95AE2">
        <w:t xml:space="preserve">will </w:t>
      </w:r>
      <w:r>
        <w:t>assist in meeting the White Paper objective of moving to a satellite based system for air traffic management. It is important to note that m</w:t>
      </w:r>
      <w:r w:rsidRPr="00F95AE2">
        <w:t xml:space="preserve">ost new </w:t>
      </w:r>
      <w:r>
        <w:t>IFR</w:t>
      </w:r>
      <w:r w:rsidRPr="00F95AE2">
        <w:t xml:space="preserve"> aircraft are </w:t>
      </w:r>
      <w:r>
        <w:t xml:space="preserve">already </w:t>
      </w:r>
      <w:r w:rsidRPr="00F95AE2">
        <w:t xml:space="preserve">fitted with GNSS. </w:t>
      </w:r>
    </w:p>
    <w:p w:rsidR="00E50038" w:rsidRPr="003731BA" w:rsidRDefault="00E50038" w:rsidP="003731BA">
      <w:pPr>
        <w:pStyle w:val="Default"/>
        <w:spacing w:after="200"/>
        <w:rPr>
          <w:b/>
        </w:rPr>
      </w:pPr>
      <w:r w:rsidRPr="00F95AE2">
        <w:rPr>
          <w:b/>
        </w:rPr>
        <w:t>Air Traffic Management</w:t>
      </w:r>
      <w:r>
        <w:rPr>
          <w:b/>
        </w:rPr>
        <w:t>/ Surveillance</w:t>
      </w:r>
    </w:p>
    <w:p w:rsidR="00E50038" w:rsidRPr="003731BA" w:rsidRDefault="00E50038" w:rsidP="003731BA">
      <w:pPr>
        <w:pStyle w:val="Default"/>
        <w:spacing w:after="200"/>
        <w:rPr>
          <w:i/>
        </w:rPr>
      </w:pPr>
      <w:r w:rsidRPr="00F95AE2">
        <w:rPr>
          <w:i/>
        </w:rPr>
        <w:t xml:space="preserve">Status Quo </w:t>
      </w:r>
    </w:p>
    <w:p w:rsidR="00E50038" w:rsidRPr="003565D3" w:rsidRDefault="00E50038" w:rsidP="003731BA">
      <w:pPr>
        <w:spacing w:after="200" w:line="276" w:lineRule="auto"/>
      </w:pPr>
      <w:r w:rsidRPr="00F95AE2">
        <w:t>Radar surveillance and communication forms the basis of Australia’s air traffic control system and this would continue under the status quo option. For air traffic control the radar system provide</w:t>
      </w:r>
      <w:r>
        <w:t>s</w:t>
      </w:r>
      <w:r w:rsidRPr="00F95AE2">
        <w:t xml:space="preserve"> coverage over the majority of the populated areas but </w:t>
      </w:r>
      <w:r>
        <w:t>does</w:t>
      </w:r>
      <w:r w:rsidRPr="00F95AE2">
        <w:t xml:space="preserve"> not cover areas over the middle of Australia or north of Perth (Figure 1). </w:t>
      </w:r>
    </w:p>
    <w:p w:rsidR="00E50038" w:rsidRDefault="00E50038" w:rsidP="003731BA">
      <w:pPr>
        <w:spacing w:after="200" w:line="276" w:lineRule="auto"/>
        <w:rPr>
          <w:b/>
          <w:color w:val="000000"/>
        </w:rPr>
      </w:pPr>
      <w:r>
        <w:rPr>
          <w:b/>
        </w:rPr>
        <w:br w:type="page"/>
      </w:r>
    </w:p>
    <w:p w:rsidR="00E50038" w:rsidRPr="00F95AE2" w:rsidRDefault="00E50038" w:rsidP="00E50038">
      <w:pPr>
        <w:pStyle w:val="Default"/>
        <w:rPr>
          <w:b/>
        </w:rPr>
      </w:pPr>
      <w:r w:rsidRPr="00F95AE2">
        <w:rPr>
          <w:b/>
        </w:rPr>
        <w:lastRenderedPageBreak/>
        <w:t>Figure 1: Radar and ADS-B Coverage</w:t>
      </w:r>
    </w:p>
    <w:p w:rsidR="00E50038" w:rsidRDefault="00E50038" w:rsidP="00E50038">
      <w:pPr>
        <w:autoSpaceDE w:val="0"/>
        <w:autoSpaceDN w:val="0"/>
        <w:adjustRightInd w:val="0"/>
        <w:spacing w:before="6" w:line="100" w:lineRule="exact"/>
        <w:rPr>
          <w:sz w:val="10"/>
          <w:szCs w:val="10"/>
        </w:rPr>
      </w:pPr>
    </w:p>
    <w:p w:rsidR="00E50038" w:rsidRDefault="00E50038" w:rsidP="00E50038">
      <w:pPr>
        <w:autoSpaceDE w:val="0"/>
        <w:autoSpaceDN w:val="0"/>
        <w:adjustRightInd w:val="0"/>
        <w:ind w:left="804" w:right="-20"/>
        <w:rPr>
          <w:sz w:val="20"/>
          <w:szCs w:val="20"/>
        </w:rPr>
      </w:pPr>
      <w:r w:rsidRPr="00F95AE2">
        <w:rPr>
          <w:noProof/>
          <w:sz w:val="10"/>
          <w:szCs w:val="10"/>
          <w:lang w:eastAsia="en-AU"/>
        </w:rPr>
        <w:drawing>
          <wp:inline distT="0" distB="0" distL="0" distR="0">
            <wp:extent cx="4880610" cy="4603750"/>
            <wp:effectExtent l="0" t="0" r="0" b="6350"/>
            <wp:docPr id="1" name="Picture 2" descr="A map of Australia showing radar and ADS-B coverage at 10,000ft and 30,000ft. The map shows that there is only limited radar coverage at 10,000 and 30,000ft, however, there is almost complete ADS-B coverage at 30,000ft and significant coverage at 10,000f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880610" cy="4603750"/>
                    </a:xfrm>
                    <a:prstGeom prst="rect">
                      <a:avLst/>
                    </a:prstGeom>
                    <a:noFill/>
                    <a:ln>
                      <a:noFill/>
                    </a:ln>
                  </pic:spPr>
                </pic:pic>
              </a:graphicData>
            </a:graphic>
          </wp:inline>
        </w:drawing>
      </w:r>
    </w:p>
    <w:p w:rsidR="00E50038" w:rsidRDefault="00E50038" w:rsidP="00E50038">
      <w:pPr>
        <w:pStyle w:val="Default"/>
      </w:pPr>
    </w:p>
    <w:p w:rsidR="00E50038" w:rsidRPr="00F95AE2" w:rsidRDefault="00E50038" w:rsidP="003731BA">
      <w:pPr>
        <w:spacing w:after="200" w:line="276" w:lineRule="auto"/>
      </w:pPr>
      <w:r w:rsidRPr="00F95AE2">
        <w:t>For the large areas outside radar coverage procedural air traffic control appl</w:t>
      </w:r>
      <w:r>
        <w:t>ies</w:t>
      </w:r>
      <w:r w:rsidRPr="00F95AE2">
        <w:t xml:space="preserve"> with a 50 nautical mile procedural separation standard. The 50 mile separation standard limit</w:t>
      </w:r>
      <w:r>
        <w:t>s</w:t>
      </w:r>
      <w:r w:rsidRPr="00F95AE2">
        <w:t xml:space="preserve"> traffic in the airspace </w:t>
      </w:r>
      <w:r>
        <w:t xml:space="preserve">in WA to the north of </w:t>
      </w:r>
      <w:r w:rsidRPr="00F95AE2">
        <w:t xml:space="preserve">Perth. As traffic levels have dramatically increased with the mining activity, this capacity limitation can result in aircraft being unable to enter or depart </w:t>
      </w:r>
      <w:r>
        <w:t xml:space="preserve">the </w:t>
      </w:r>
      <w:r w:rsidRPr="00F95AE2">
        <w:t xml:space="preserve">Perth area controlled airspace at the time of request. Complexity in managing traffic when weather conditions deteriorate can also lead to in-flight diversions or offset tracking. </w:t>
      </w:r>
      <w:proofErr w:type="spellStart"/>
      <w:r w:rsidRPr="00F95AE2">
        <w:t>Airservices</w:t>
      </w:r>
      <w:proofErr w:type="spellEnd"/>
      <w:r w:rsidRPr="00F95AE2">
        <w:t xml:space="preserve"> Australia has identified the following air traffic management issues under the status quo: </w:t>
      </w:r>
    </w:p>
    <w:p w:rsidR="00E50038" w:rsidRPr="00F95AE2" w:rsidRDefault="00E50038" w:rsidP="003731BA">
      <w:pPr>
        <w:pStyle w:val="ListParagraph"/>
        <w:numPr>
          <w:ilvl w:val="0"/>
          <w:numId w:val="27"/>
        </w:numPr>
        <w:rPr>
          <w:rFonts w:ascii="Times New Roman" w:hAnsi="Times New Roman" w:cs="Times New Roman"/>
          <w:sz w:val="24"/>
          <w:szCs w:val="24"/>
        </w:rPr>
      </w:pPr>
      <w:r w:rsidRPr="00F95AE2">
        <w:rPr>
          <w:rFonts w:ascii="Times New Roman" w:hAnsi="Times New Roman" w:cs="Times New Roman"/>
          <w:sz w:val="24"/>
          <w:szCs w:val="24"/>
        </w:rPr>
        <w:t xml:space="preserve">the lack of safety nets &amp; situational awareness without surveillance; </w:t>
      </w:r>
    </w:p>
    <w:p w:rsidR="00E50038" w:rsidRPr="00F95AE2" w:rsidRDefault="00E50038" w:rsidP="003731BA">
      <w:pPr>
        <w:pStyle w:val="ListParagraph"/>
        <w:numPr>
          <w:ilvl w:val="0"/>
          <w:numId w:val="27"/>
        </w:numPr>
        <w:rPr>
          <w:rFonts w:ascii="Times New Roman" w:hAnsi="Times New Roman" w:cs="Times New Roman"/>
          <w:sz w:val="24"/>
          <w:szCs w:val="24"/>
        </w:rPr>
      </w:pPr>
      <w:r w:rsidRPr="00F95AE2">
        <w:rPr>
          <w:rFonts w:ascii="Times New Roman" w:hAnsi="Times New Roman" w:cs="Times New Roman"/>
          <w:sz w:val="24"/>
          <w:szCs w:val="24"/>
        </w:rPr>
        <w:t xml:space="preserve">delays to/from Perth; </w:t>
      </w:r>
    </w:p>
    <w:p w:rsidR="00E50038" w:rsidRPr="00F95AE2" w:rsidRDefault="00E50038" w:rsidP="003731BA">
      <w:pPr>
        <w:pStyle w:val="ListParagraph"/>
        <w:numPr>
          <w:ilvl w:val="0"/>
          <w:numId w:val="27"/>
        </w:numPr>
        <w:rPr>
          <w:rFonts w:ascii="Times New Roman" w:hAnsi="Times New Roman" w:cs="Times New Roman"/>
          <w:sz w:val="24"/>
          <w:szCs w:val="24"/>
        </w:rPr>
      </w:pPr>
      <w:r w:rsidRPr="00F95AE2">
        <w:rPr>
          <w:rFonts w:ascii="Times New Roman" w:hAnsi="Times New Roman" w:cs="Times New Roman"/>
          <w:sz w:val="24"/>
          <w:szCs w:val="24"/>
        </w:rPr>
        <w:t xml:space="preserve">sequencing issues; and </w:t>
      </w:r>
    </w:p>
    <w:p w:rsidR="00E50038" w:rsidRPr="00F95AE2" w:rsidRDefault="00E50038" w:rsidP="003731BA">
      <w:pPr>
        <w:pStyle w:val="ListParagraph"/>
        <w:numPr>
          <w:ilvl w:val="0"/>
          <w:numId w:val="27"/>
        </w:numPr>
        <w:rPr>
          <w:rFonts w:ascii="Times New Roman" w:hAnsi="Times New Roman" w:cs="Times New Roman"/>
          <w:sz w:val="24"/>
          <w:szCs w:val="24"/>
        </w:rPr>
      </w:pPr>
      <w:r w:rsidRPr="00F95AE2">
        <w:rPr>
          <w:rFonts w:ascii="Times New Roman" w:hAnsi="Times New Roman" w:cs="Times New Roman"/>
          <w:sz w:val="24"/>
          <w:szCs w:val="24"/>
        </w:rPr>
        <w:t>inability to issue timely clearances</w:t>
      </w:r>
      <w:r>
        <w:rPr>
          <w:rFonts w:ascii="Times New Roman" w:hAnsi="Times New Roman" w:cs="Times New Roman"/>
          <w:sz w:val="24"/>
          <w:szCs w:val="24"/>
        </w:rPr>
        <w:t>,</w:t>
      </w:r>
      <w:r w:rsidRPr="00F95AE2">
        <w:rPr>
          <w:rFonts w:ascii="Times New Roman" w:hAnsi="Times New Roman" w:cs="Times New Roman"/>
          <w:sz w:val="24"/>
          <w:szCs w:val="24"/>
        </w:rPr>
        <w:t xml:space="preserve"> which increases conflict risk to aircraft awaiting clearance. </w:t>
      </w:r>
    </w:p>
    <w:p w:rsidR="00E50038" w:rsidRPr="00F95AE2" w:rsidRDefault="00E50038" w:rsidP="003731BA">
      <w:pPr>
        <w:spacing w:after="200" w:line="276" w:lineRule="auto"/>
      </w:pPr>
      <w:r w:rsidRPr="00F95AE2">
        <w:t xml:space="preserve">In addition to radar, Australia has Automatic Dependent Surveillance Broadcast (ADS-B) that provides air traffic control with ‘radar-like’ surveillance without the cost or the technical limitations of radar. </w:t>
      </w:r>
      <w:proofErr w:type="spellStart"/>
      <w:r w:rsidRPr="00F95AE2">
        <w:t>Enroute</w:t>
      </w:r>
      <w:proofErr w:type="spellEnd"/>
      <w:r w:rsidRPr="00F95AE2">
        <w:t xml:space="preserve"> surveillance using ADS-B was introduced by </w:t>
      </w:r>
      <w:proofErr w:type="spellStart"/>
      <w:r w:rsidRPr="00F95AE2">
        <w:t>Airservices</w:t>
      </w:r>
      <w:proofErr w:type="spellEnd"/>
      <w:r w:rsidRPr="00F95AE2">
        <w:t xml:space="preserve"> Australia commencing in 2006. In December 2009, </w:t>
      </w:r>
      <w:proofErr w:type="spellStart"/>
      <w:r w:rsidRPr="00F95AE2">
        <w:t>A</w:t>
      </w:r>
      <w:r>
        <w:t>irservices</w:t>
      </w:r>
      <w:proofErr w:type="spellEnd"/>
      <w:r>
        <w:t xml:space="preserve"> Australia</w:t>
      </w:r>
      <w:r w:rsidRPr="00F95AE2">
        <w:t xml:space="preserve"> commissioned its </w:t>
      </w:r>
      <w:r w:rsidRPr="00F95AE2">
        <w:lastRenderedPageBreak/>
        <w:t xml:space="preserve">Upper Airspace Program (UAP) providing ADS-B coverage across the continent at and above </w:t>
      </w:r>
      <w:r>
        <w:t>29 </w:t>
      </w:r>
      <w:r w:rsidRPr="00F95AE2">
        <w:t xml:space="preserve">000ft in areas not covered by radar and also into very significant areas of oceanic airspace. A network of 29 duplicated ADS-B ground stations on the mainland, 14 ground stations in Tasmania and one on Lord Howe Island provide continuous surveillance coverage above </w:t>
      </w:r>
      <w:r>
        <w:t>29 </w:t>
      </w:r>
      <w:r w:rsidRPr="00F95AE2">
        <w:t xml:space="preserve">000ft. A further 6 ground stations are planned for airspace in Western Australia in the short term. The ADS-B stations provide cooperative surveillance, that is they can only detect signals from ADS-B OUT equipped aircraft. </w:t>
      </w:r>
    </w:p>
    <w:p w:rsidR="00E50038" w:rsidRPr="003565D3" w:rsidRDefault="00E50038" w:rsidP="003731BA">
      <w:pPr>
        <w:spacing w:after="200" w:line="276" w:lineRule="auto"/>
      </w:pPr>
      <w:r w:rsidRPr="00F95AE2">
        <w:t>ADS-B provides the opportunity for significantly improved efficiency and safety wherever it is deployed for electronic surveillance</w:t>
      </w:r>
      <w:r>
        <w:t xml:space="preserve"> by air traffic control. </w:t>
      </w:r>
      <w:r w:rsidRPr="00F95AE2">
        <w:t xml:space="preserve">Air traffic control will be able to provide some efficiency improving systems for ADS-B equipped aircraft, such as reduced separation distances, however this is limited to when it is known that all affected aircraft in a particular airspace are equipped with ADS-B. </w:t>
      </w:r>
    </w:p>
    <w:p w:rsidR="00E50038" w:rsidRPr="00F95AE2" w:rsidRDefault="00E50038" w:rsidP="00E50038">
      <w:pPr>
        <w:pStyle w:val="Default"/>
        <w:rPr>
          <w:i/>
        </w:rPr>
      </w:pPr>
      <w:r w:rsidRPr="00F95AE2">
        <w:rPr>
          <w:i/>
        </w:rPr>
        <w:t xml:space="preserve">ADS-B option </w:t>
      </w:r>
    </w:p>
    <w:p w:rsidR="00E50038" w:rsidRDefault="00E50038" w:rsidP="00E50038">
      <w:pPr>
        <w:pStyle w:val="Default"/>
      </w:pPr>
    </w:p>
    <w:p w:rsidR="00E50038" w:rsidRPr="00F95AE2" w:rsidRDefault="00E50038" w:rsidP="000F545F">
      <w:pPr>
        <w:spacing w:after="200" w:line="276" w:lineRule="auto"/>
      </w:pPr>
      <w:r w:rsidRPr="00F95AE2">
        <w:t xml:space="preserve">With the current expansion of the ADS-B ground station network by </w:t>
      </w:r>
      <w:proofErr w:type="spellStart"/>
      <w:r w:rsidRPr="00F95AE2">
        <w:t>Airservices</w:t>
      </w:r>
      <w:proofErr w:type="spellEnd"/>
      <w:r w:rsidRPr="00F95AE2">
        <w:t xml:space="preserve"> Australia there is now complete coverage for airspace above 30 000ft and </w:t>
      </w:r>
      <w:r>
        <w:t>significant</w:t>
      </w:r>
      <w:r w:rsidRPr="00F95AE2">
        <w:t xml:space="preserve"> coverage at </w:t>
      </w:r>
      <w:r>
        <w:t>10 </w:t>
      </w:r>
      <w:r w:rsidRPr="00F95AE2">
        <w:t xml:space="preserve">000ft (figure 1). </w:t>
      </w:r>
      <w:r>
        <w:t xml:space="preserve">However, for </w:t>
      </w:r>
      <w:r w:rsidRPr="00F95AE2">
        <w:t xml:space="preserve">Air Traffic Control to utilise ADS-B for Air Traffic Management and Surveillance requires the aircraft operating in this airspace to be fitted with ADS-B equipment. </w:t>
      </w:r>
    </w:p>
    <w:p w:rsidR="00E50038" w:rsidRPr="00F95AE2" w:rsidRDefault="00E50038" w:rsidP="000F545F">
      <w:pPr>
        <w:spacing w:after="200" w:line="276" w:lineRule="auto"/>
      </w:pPr>
      <w:r w:rsidRPr="00F95AE2">
        <w:t xml:space="preserve">To utilise the ADS-B </w:t>
      </w:r>
      <w:r>
        <w:t>in those airspaces one option is:</w:t>
      </w:r>
      <w:r w:rsidRPr="00F95AE2">
        <w:t xml:space="preserve"> </w:t>
      </w:r>
    </w:p>
    <w:p w:rsidR="00E50038" w:rsidRPr="00F95AE2" w:rsidRDefault="00E50038" w:rsidP="000F545F">
      <w:pPr>
        <w:pStyle w:val="ListParagraph"/>
        <w:numPr>
          <w:ilvl w:val="0"/>
          <w:numId w:val="28"/>
        </w:numPr>
        <w:rPr>
          <w:rFonts w:ascii="Times New Roman" w:hAnsi="Times New Roman" w:cs="Times New Roman"/>
          <w:sz w:val="24"/>
          <w:szCs w:val="24"/>
        </w:rPr>
      </w:pPr>
      <w:r>
        <w:rPr>
          <w:rFonts w:ascii="Times New Roman" w:hAnsi="Times New Roman" w:cs="Times New Roman"/>
          <w:sz w:val="24"/>
          <w:szCs w:val="24"/>
        </w:rPr>
        <w:t xml:space="preserve">Mandate </w:t>
      </w:r>
      <w:r w:rsidRPr="00F95AE2">
        <w:rPr>
          <w:rFonts w:ascii="Times New Roman" w:hAnsi="Times New Roman" w:cs="Times New Roman"/>
          <w:sz w:val="24"/>
          <w:szCs w:val="24"/>
        </w:rPr>
        <w:t xml:space="preserve">ADS-B OUT equipment </w:t>
      </w:r>
      <w:r>
        <w:rPr>
          <w:rFonts w:ascii="Times New Roman" w:hAnsi="Times New Roman" w:cs="Times New Roman"/>
          <w:sz w:val="24"/>
          <w:szCs w:val="24"/>
        </w:rPr>
        <w:t>for new</w:t>
      </w:r>
      <w:r w:rsidRPr="00F95AE2">
        <w:rPr>
          <w:rFonts w:ascii="Times New Roman" w:hAnsi="Times New Roman" w:cs="Times New Roman"/>
          <w:sz w:val="24"/>
          <w:szCs w:val="24"/>
        </w:rPr>
        <w:t xml:space="preserve"> Instrument Flight Rules aircraft from February 2014 and </w:t>
      </w:r>
      <w:r>
        <w:rPr>
          <w:rFonts w:ascii="Times New Roman" w:hAnsi="Times New Roman" w:cs="Times New Roman"/>
          <w:sz w:val="24"/>
          <w:szCs w:val="24"/>
        </w:rPr>
        <w:t xml:space="preserve">from </w:t>
      </w:r>
      <w:r w:rsidRPr="00F95AE2">
        <w:rPr>
          <w:rFonts w:ascii="Times New Roman" w:hAnsi="Times New Roman" w:cs="Times New Roman"/>
          <w:sz w:val="24"/>
          <w:szCs w:val="24"/>
        </w:rPr>
        <w:t xml:space="preserve">2017 for existing aircraft operating </w:t>
      </w:r>
      <w:r>
        <w:rPr>
          <w:rFonts w:ascii="Times New Roman" w:hAnsi="Times New Roman" w:cs="Times New Roman"/>
          <w:sz w:val="24"/>
          <w:szCs w:val="24"/>
        </w:rPr>
        <w:t>under Instrument Flight Rules; and</w:t>
      </w:r>
      <w:r w:rsidRPr="00F95AE2">
        <w:rPr>
          <w:rFonts w:ascii="Times New Roman" w:hAnsi="Times New Roman" w:cs="Times New Roman"/>
          <w:sz w:val="24"/>
          <w:szCs w:val="24"/>
        </w:rPr>
        <w:t xml:space="preserve"> </w:t>
      </w:r>
    </w:p>
    <w:p w:rsidR="00E50038" w:rsidRPr="00F95AE2" w:rsidRDefault="00E50038" w:rsidP="000F545F">
      <w:pPr>
        <w:pStyle w:val="ListParagraph"/>
        <w:numPr>
          <w:ilvl w:val="0"/>
          <w:numId w:val="28"/>
        </w:numPr>
        <w:rPr>
          <w:rFonts w:ascii="Times New Roman" w:hAnsi="Times New Roman" w:cs="Times New Roman"/>
          <w:sz w:val="24"/>
          <w:szCs w:val="24"/>
        </w:rPr>
      </w:pPr>
      <w:r>
        <w:rPr>
          <w:rFonts w:ascii="Times New Roman" w:hAnsi="Times New Roman" w:cs="Times New Roman"/>
          <w:sz w:val="24"/>
          <w:szCs w:val="24"/>
        </w:rPr>
        <w:t xml:space="preserve">Mandate </w:t>
      </w:r>
      <w:r w:rsidRPr="00F95AE2">
        <w:rPr>
          <w:rFonts w:ascii="Times New Roman" w:hAnsi="Times New Roman" w:cs="Times New Roman"/>
          <w:sz w:val="24"/>
          <w:szCs w:val="24"/>
        </w:rPr>
        <w:t xml:space="preserve">ADS-B OUT equipment for any Instrument Flight Rules aircraft operating in controlled airspace within 500NM north to east of Perth </w:t>
      </w:r>
      <w:r>
        <w:rPr>
          <w:rFonts w:ascii="Times New Roman" w:hAnsi="Times New Roman" w:cs="Times New Roman"/>
          <w:sz w:val="24"/>
          <w:szCs w:val="24"/>
        </w:rPr>
        <w:t>aerodrome</w:t>
      </w:r>
      <w:r w:rsidRPr="00F95AE2">
        <w:rPr>
          <w:rFonts w:ascii="Times New Roman" w:hAnsi="Times New Roman" w:cs="Times New Roman"/>
          <w:sz w:val="24"/>
          <w:szCs w:val="24"/>
        </w:rPr>
        <w:t xml:space="preserve"> from February 2016. </w:t>
      </w:r>
    </w:p>
    <w:p w:rsidR="00E50038" w:rsidRPr="003565D3" w:rsidRDefault="00E50038" w:rsidP="000F545F">
      <w:pPr>
        <w:spacing w:after="200" w:line="276" w:lineRule="auto"/>
      </w:pPr>
      <w:r w:rsidRPr="00F95AE2">
        <w:t xml:space="preserve">For the ADS-B equipment to operate effectively also requires the aircraft to be fitted with </w:t>
      </w:r>
      <w:r>
        <w:t>GNSS</w:t>
      </w:r>
      <w:r w:rsidRPr="00F95AE2">
        <w:t xml:space="preserve">.  The ADS-B equipment consists of a Mode S transponder with ADS-B OUT capability incorporated and a connection to a compatible GNSS receiver to input the aircraft position source data (latitude and longitude of aircraft position, position accuracy and integrity parameters). </w:t>
      </w:r>
    </w:p>
    <w:p w:rsidR="00E50038" w:rsidRPr="00F95AE2" w:rsidRDefault="00E50038" w:rsidP="00E50038">
      <w:pPr>
        <w:pStyle w:val="Default"/>
        <w:rPr>
          <w:b/>
        </w:rPr>
      </w:pPr>
      <w:r w:rsidRPr="00F95AE2">
        <w:rPr>
          <w:b/>
        </w:rPr>
        <w:t xml:space="preserve">Collision avoidance </w:t>
      </w:r>
    </w:p>
    <w:p w:rsidR="00E50038" w:rsidRDefault="00E50038" w:rsidP="00E50038">
      <w:pPr>
        <w:pStyle w:val="Default"/>
      </w:pPr>
    </w:p>
    <w:p w:rsidR="00E50038" w:rsidRPr="00F95AE2" w:rsidRDefault="00E50038" w:rsidP="00E50038">
      <w:pPr>
        <w:pStyle w:val="Default"/>
        <w:rPr>
          <w:i/>
        </w:rPr>
      </w:pPr>
      <w:r w:rsidRPr="00F95AE2">
        <w:rPr>
          <w:i/>
        </w:rPr>
        <w:t xml:space="preserve">Status Quo </w:t>
      </w:r>
    </w:p>
    <w:p w:rsidR="00E50038" w:rsidRDefault="00E50038" w:rsidP="00E50038">
      <w:pPr>
        <w:pStyle w:val="Default"/>
      </w:pPr>
    </w:p>
    <w:p w:rsidR="00E50038" w:rsidRDefault="00E50038" w:rsidP="00E50038">
      <w:pPr>
        <w:pStyle w:val="Default"/>
        <w:spacing w:line="276" w:lineRule="auto"/>
      </w:pPr>
      <w:r>
        <w:t xml:space="preserve">To address the risk of a mid-air collision between large aircraft, new aircraft that are turbine powered aircraft are required to be fitted with a Traffic Collision Avoidance System (TCAS) and the current industry practice is to fit TCAS II Version 7.1. This system alerts pilots to an imminent collision and also provides the pilots of both aircraft with recommended coordinated actions to avoid the collision. </w:t>
      </w:r>
    </w:p>
    <w:p w:rsidR="00E50038" w:rsidRDefault="00E50038" w:rsidP="00E50038">
      <w:pPr>
        <w:pStyle w:val="Default"/>
        <w:spacing w:line="276" w:lineRule="auto"/>
      </w:pPr>
    </w:p>
    <w:p w:rsidR="00E50038" w:rsidRDefault="00E50038" w:rsidP="00E50038">
      <w:pPr>
        <w:pStyle w:val="Default"/>
        <w:spacing w:line="276" w:lineRule="auto"/>
      </w:pPr>
      <w:r>
        <w:lastRenderedPageBreak/>
        <w:t xml:space="preserve">Whilst there is no regulatory mandate to fit TCAS II Version 7.1 it is likely that new aircraft will continue to be fitted with this system. </w:t>
      </w:r>
    </w:p>
    <w:p w:rsidR="00E50038" w:rsidRDefault="00E50038" w:rsidP="00E50038">
      <w:pPr>
        <w:pStyle w:val="Default"/>
        <w:spacing w:line="276" w:lineRule="auto"/>
      </w:pPr>
    </w:p>
    <w:p w:rsidR="00E50038" w:rsidRDefault="00E50038" w:rsidP="00E50038">
      <w:pPr>
        <w:pStyle w:val="Default"/>
        <w:spacing w:line="276" w:lineRule="auto"/>
      </w:pPr>
      <w:r>
        <w:t xml:space="preserve">To address the risk of collisions between aircraft and ground based vehicles at aerodromes, </w:t>
      </w:r>
      <w:r w:rsidRPr="00832CA5">
        <w:t xml:space="preserve">Advanced Surface Movement Guidance and Control Systems (A-SMGCS) </w:t>
      </w:r>
      <w:r>
        <w:t xml:space="preserve">will operate at the four major aerodromes (Sydney, Brisbane, Melbourne and Perth). However, up to 10% of the aircraft using the aerodromes will not be fitted with Mode S transponders which will compromise the effectiveness of the system. </w:t>
      </w:r>
    </w:p>
    <w:p w:rsidR="00E50038" w:rsidRDefault="00E50038" w:rsidP="00E50038">
      <w:pPr>
        <w:pStyle w:val="Default"/>
      </w:pPr>
    </w:p>
    <w:p w:rsidR="00E50038" w:rsidRDefault="00E50038" w:rsidP="00E50038">
      <w:pPr>
        <w:pStyle w:val="Default"/>
        <w:rPr>
          <w:i/>
        </w:rPr>
      </w:pPr>
      <w:r>
        <w:rPr>
          <w:i/>
        </w:rPr>
        <w:t>Traffic Collision Avoidance System option</w:t>
      </w:r>
    </w:p>
    <w:p w:rsidR="00E50038" w:rsidRDefault="00E50038" w:rsidP="00E50038">
      <w:pPr>
        <w:pStyle w:val="Default"/>
      </w:pPr>
    </w:p>
    <w:p w:rsidR="00E50038" w:rsidRPr="00284A59" w:rsidRDefault="00E50038" w:rsidP="00E50038">
      <w:pPr>
        <w:pStyle w:val="Default"/>
        <w:spacing w:line="276" w:lineRule="auto"/>
      </w:pPr>
      <w:r>
        <w:t xml:space="preserve">One option is to mandate the fitment of TCAS II Version 7.1. This would only apply to new aircraft manufactured from 2014 required to fit a Traffic Collision Avoidance System. It would not affect existing aircraft. </w:t>
      </w:r>
    </w:p>
    <w:p w:rsidR="00E50038" w:rsidRDefault="00E50038" w:rsidP="00E50038">
      <w:pPr>
        <w:pStyle w:val="ListParagraph"/>
        <w:ind w:left="0"/>
        <w:rPr>
          <w:rFonts w:ascii="Times New Roman" w:hAnsi="Times New Roman" w:cs="Times New Roman"/>
          <w:sz w:val="24"/>
          <w:szCs w:val="24"/>
        </w:rPr>
      </w:pPr>
    </w:p>
    <w:p w:rsidR="00E50038" w:rsidRDefault="00E50038" w:rsidP="00E50038">
      <w:pPr>
        <w:pStyle w:val="ListParagraph"/>
        <w:ind w:left="0"/>
        <w:rPr>
          <w:rFonts w:ascii="Times New Roman" w:hAnsi="Times New Roman" w:cs="Times New Roman"/>
          <w:i/>
          <w:sz w:val="24"/>
          <w:szCs w:val="24"/>
        </w:rPr>
      </w:pPr>
      <w:r w:rsidRPr="00B8689C">
        <w:rPr>
          <w:rFonts w:ascii="Times New Roman" w:hAnsi="Times New Roman" w:cs="Times New Roman"/>
          <w:i/>
          <w:sz w:val="24"/>
          <w:szCs w:val="24"/>
        </w:rPr>
        <w:t>Mode S option</w:t>
      </w:r>
    </w:p>
    <w:p w:rsidR="00E50038" w:rsidRPr="00B8689C" w:rsidRDefault="00E50038" w:rsidP="00E50038">
      <w:pPr>
        <w:pStyle w:val="ListParagraph"/>
        <w:ind w:left="0"/>
        <w:rPr>
          <w:rFonts w:ascii="Times New Roman" w:hAnsi="Times New Roman" w:cs="Times New Roman"/>
          <w:sz w:val="24"/>
          <w:szCs w:val="24"/>
        </w:rPr>
      </w:pPr>
    </w:p>
    <w:p w:rsidR="00E50038" w:rsidRDefault="00E50038" w:rsidP="00E50038">
      <w:pPr>
        <w:pStyle w:val="ListParagraph"/>
        <w:tabs>
          <w:tab w:val="left" w:pos="3828"/>
        </w:tabs>
        <w:ind w:left="0"/>
        <w:rPr>
          <w:rFonts w:ascii="Times New Roman" w:hAnsi="Times New Roman" w:cs="Times New Roman"/>
          <w:sz w:val="24"/>
          <w:szCs w:val="24"/>
        </w:rPr>
      </w:pPr>
      <w:r>
        <w:rPr>
          <w:rFonts w:ascii="Times New Roman" w:hAnsi="Times New Roman" w:cs="Times New Roman"/>
          <w:sz w:val="24"/>
          <w:szCs w:val="24"/>
        </w:rPr>
        <w:t xml:space="preserve">To reduce the risk of a collision between aircraft and ground based vehicles within aerodromes one option is to mandate the fitment of </w:t>
      </w:r>
      <w:r w:rsidRPr="003F736F">
        <w:rPr>
          <w:rFonts w:ascii="Times New Roman" w:hAnsi="Times New Roman" w:cs="Times New Roman"/>
          <w:sz w:val="24"/>
          <w:szCs w:val="24"/>
        </w:rPr>
        <w:t>Mode S transponder</w:t>
      </w:r>
      <w:r>
        <w:rPr>
          <w:rFonts w:ascii="Times New Roman" w:hAnsi="Times New Roman" w:cs="Times New Roman"/>
          <w:sz w:val="24"/>
          <w:szCs w:val="24"/>
        </w:rPr>
        <w:t>s;</w:t>
      </w:r>
    </w:p>
    <w:p w:rsidR="00E50038" w:rsidRDefault="00E50038" w:rsidP="00E50038">
      <w:pPr>
        <w:pStyle w:val="ListParagraph"/>
        <w:numPr>
          <w:ilvl w:val="0"/>
          <w:numId w:val="31"/>
        </w:numPr>
        <w:tabs>
          <w:tab w:val="left" w:pos="3828"/>
        </w:tabs>
        <w:rPr>
          <w:rFonts w:ascii="Times New Roman" w:hAnsi="Times New Roman" w:cs="Times New Roman"/>
          <w:sz w:val="24"/>
          <w:szCs w:val="24"/>
        </w:rPr>
      </w:pPr>
      <w:r>
        <w:rPr>
          <w:rFonts w:ascii="Times New Roman" w:hAnsi="Times New Roman" w:cs="Times New Roman"/>
          <w:sz w:val="24"/>
          <w:szCs w:val="24"/>
        </w:rPr>
        <w:t>For new aircraft operating</w:t>
      </w:r>
      <w:r w:rsidRPr="003F736F">
        <w:rPr>
          <w:rFonts w:ascii="Times New Roman" w:hAnsi="Times New Roman" w:cs="Times New Roman"/>
          <w:sz w:val="24"/>
          <w:szCs w:val="24"/>
        </w:rPr>
        <w:t xml:space="preserve"> in controlled airspace</w:t>
      </w:r>
      <w:r>
        <w:rPr>
          <w:rStyle w:val="FootnoteReference"/>
          <w:rFonts w:ascii="Times New Roman" w:hAnsi="Times New Roman" w:cs="Times New Roman"/>
          <w:sz w:val="24"/>
          <w:szCs w:val="24"/>
        </w:rPr>
        <w:footnoteReference w:id="1"/>
      </w:r>
      <w:r>
        <w:rPr>
          <w:rFonts w:ascii="Times New Roman" w:hAnsi="Times New Roman" w:cs="Times New Roman"/>
          <w:sz w:val="24"/>
          <w:szCs w:val="24"/>
        </w:rPr>
        <w:t>; and</w:t>
      </w:r>
    </w:p>
    <w:p w:rsidR="00E50038" w:rsidRDefault="00E50038" w:rsidP="00E50038">
      <w:pPr>
        <w:pStyle w:val="ListParagraph"/>
        <w:numPr>
          <w:ilvl w:val="0"/>
          <w:numId w:val="31"/>
        </w:numPr>
        <w:tabs>
          <w:tab w:val="left" w:pos="3828"/>
        </w:tabs>
        <w:rPr>
          <w:rFonts w:ascii="Times New Roman" w:hAnsi="Times New Roman" w:cs="Times New Roman"/>
          <w:sz w:val="24"/>
          <w:szCs w:val="24"/>
        </w:rPr>
      </w:pPr>
      <w:r>
        <w:rPr>
          <w:rFonts w:ascii="Times New Roman" w:hAnsi="Times New Roman" w:cs="Times New Roman"/>
          <w:sz w:val="24"/>
          <w:szCs w:val="24"/>
        </w:rPr>
        <w:t>F</w:t>
      </w:r>
      <w:r w:rsidRPr="003F736F">
        <w:rPr>
          <w:rFonts w:ascii="Times New Roman" w:hAnsi="Times New Roman" w:cs="Times New Roman"/>
          <w:sz w:val="24"/>
          <w:szCs w:val="24"/>
        </w:rPr>
        <w:t xml:space="preserve">or all aircraft operating at Melbourne, Sydney, Brisbane and Perth </w:t>
      </w:r>
      <w:r>
        <w:rPr>
          <w:rFonts w:ascii="Times New Roman" w:hAnsi="Times New Roman" w:cs="Times New Roman"/>
          <w:sz w:val="24"/>
          <w:szCs w:val="24"/>
        </w:rPr>
        <w:t>aerodrome</w:t>
      </w:r>
      <w:r w:rsidRPr="003F736F">
        <w:rPr>
          <w:rFonts w:ascii="Times New Roman" w:hAnsi="Times New Roman" w:cs="Times New Roman"/>
          <w:sz w:val="24"/>
          <w:szCs w:val="24"/>
        </w:rPr>
        <w:t xml:space="preserve">s. </w:t>
      </w:r>
      <w:r>
        <w:rPr>
          <w:rFonts w:ascii="Times New Roman" w:hAnsi="Times New Roman" w:cs="Times New Roman"/>
          <w:sz w:val="24"/>
          <w:szCs w:val="24"/>
        </w:rPr>
        <w:t xml:space="preserve">This will ensure the effective operation of the </w:t>
      </w:r>
      <w:r w:rsidRPr="00F95AE2">
        <w:rPr>
          <w:rFonts w:ascii="Times New Roman" w:hAnsi="Times New Roman" w:cs="Times New Roman"/>
          <w:sz w:val="24"/>
          <w:szCs w:val="24"/>
        </w:rPr>
        <w:t>Advanced Surface Movement Guidance and Control Systems installed at Australia’s four major a</w:t>
      </w:r>
      <w:r>
        <w:rPr>
          <w:rFonts w:ascii="Times New Roman" w:hAnsi="Times New Roman" w:cs="Times New Roman"/>
          <w:sz w:val="24"/>
          <w:szCs w:val="24"/>
        </w:rPr>
        <w:t>erodromes</w:t>
      </w:r>
      <w:r w:rsidRPr="00F95AE2">
        <w:rPr>
          <w:rFonts w:ascii="Times New Roman" w:hAnsi="Times New Roman" w:cs="Times New Roman"/>
          <w:sz w:val="24"/>
          <w:szCs w:val="24"/>
        </w:rPr>
        <w:t xml:space="preserve">. </w:t>
      </w:r>
    </w:p>
    <w:p w:rsidR="00E50038" w:rsidRDefault="00E50038" w:rsidP="00E50038">
      <w:pPr>
        <w:pStyle w:val="ListParagraph"/>
        <w:tabs>
          <w:tab w:val="left" w:pos="3828"/>
        </w:tabs>
        <w:ind w:left="0"/>
        <w:rPr>
          <w:rFonts w:ascii="Times New Roman" w:hAnsi="Times New Roman" w:cs="Times New Roman"/>
          <w:sz w:val="24"/>
          <w:szCs w:val="24"/>
        </w:rPr>
      </w:pPr>
    </w:p>
    <w:p w:rsidR="00E50038" w:rsidRPr="000E53E8" w:rsidRDefault="00E50038" w:rsidP="00E50038">
      <w:pPr>
        <w:pStyle w:val="ListParagraph"/>
        <w:tabs>
          <w:tab w:val="left" w:pos="3828"/>
        </w:tabs>
        <w:ind w:left="0"/>
        <w:rPr>
          <w:rFonts w:ascii="Times New Roman" w:hAnsi="Times New Roman" w:cs="Times New Roman"/>
          <w:i/>
          <w:sz w:val="24"/>
          <w:szCs w:val="24"/>
        </w:rPr>
      </w:pPr>
      <w:r>
        <w:rPr>
          <w:rFonts w:ascii="Times New Roman" w:hAnsi="Times New Roman" w:cs="Times New Roman"/>
          <w:i/>
          <w:sz w:val="24"/>
          <w:szCs w:val="24"/>
        </w:rPr>
        <w:t>Separate or simultaneous</w:t>
      </w:r>
      <w:r w:rsidRPr="000E53E8">
        <w:rPr>
          <w:rFonts w:ascii="Times New Roman" w:hAnsi="Times New Roman" w:cs="Times New Roman"/>
          <w:i/>
          <w:sz w:val="24"/>
          <w:szCs w:val="24"/>
        </w:rPr>
        <w:t xml:space="preserve"> implementation of options</w:t>
      </w:r>
    </w:p>
    <w:p w:rsidR="00E50038" w:rsidRDefault="00E50038" w:rsidP="00E50038">
      <w:pPr>
        <w:pStyle w:val="ListParagraph"/>
        <w:tabs>
          <w:tab w:val="left" w:pos="3828"/>
        </w:tabs>
        <w:ind w:left="0"/>
        <w:rPr>
          <w:rFonts w:ascii="Times New Roman" w:hAnsi="Times New Roman" w:cs="Times New Roman"/>
          <w:sz w:val="24"/>
          <w:szCs w:val="24"/>
        </w:rPr>
      </w:pPr>
    </w:p>
    <w:p w:rsidR="00E50038" w:rsidRPr="00825FCC" w:rsidRDefault="00E50038" w:rsidP="00E50038">
      <w:pPr>
        <w:pStyle w:val="ListParagraph"/>
        <w:tabs>
          <w:tab w:val="left" w:pos="3828"/>
        </w:tabs>
        <w:ind w:left="0"/>
        <w:rPr>
          <w:rFonts w:ascii="Times New Roman" w:hAnsi="Times New Roman" w:cs="Times New Roman"/>
          <w:sz w:val="24"/>
          <w:szCs w:val="24"/>
        </w:rPr>
      </w:pPr>
      <w:r w:rsidRPr="00825FCC">
        <w:rPr>
          <w:rFonts w:ascii="Times New Roman" w:hAnsi="Times New Roman" w:cs="Times New Roman"/>
          <w:sz w:val="24"/>
          <w:szCs w:val="24"/>
        </w:rPr>
        <w:t xml:space="preserve">Whilst the options under consideration can be implemented separately, there are advantages to implementing some simultaneously due to the </w:t>
      </w:r>
      <w:r>
        <w:rPr>
          <w:rFonts w:ascii="Times New Roman" w:hAnsi="Times New Roman" w:cs="Times New Roman"/>
          <w:sz w:val="24"/>
          <w:szCs w:val="24"/>
        </w:rPr>
        <w:t>degree of connection</w:t>
      </w:r>
      <w:r w:rsidRPr="00825FCC">
        <w:rPr>
          <w:rFonts w:ascii="Times New Roman" w:hAnsi="Times New Roman" w:cs="Times New Roman"/>
          <w:sz w:val="24"/>
          <w:szCs w:val="24"/>
        </w:rPr>
        <w:t xml:space="preserve"> between the options, in particular for the ADS-B option. The main </w:t>
      </w:r>
      <w:r>
        <w:rPr>
          <w:rFonts w:ascii="Times New Roman" w:hAnsi="Times New Roman" w:cs="Times New Roman"/>
          <w:sz w:val="24"/>
          <w:szCs w:val="24"/>
        </w:rPr>
        <w:t>synergies</w:t>
      </w:r>
      <w:r w:rsidRPr="00825FCC">
        <w:rPr>
          <w:rFonts w:ascii="Times New Roman" w:hAnsi="Times New Roman" w:cs="Times New Roman"/>
          <w:sz w:val="24"/>
          <w:szCs w:val="24"/>
        </w:rPr>
        <w:t xml:space="preserve"> between the options are: </w:t>
      </w:r>
    </w:p>
    <w:p w:rsidR="00E50038" w:rsidRPr="00825FCC" w:rsidRDefault="00E50038" w:rsidP="00E50038">
      <w:pPr>
        <w:pStyle w:val="ListParagraph"/>
        <w:numPr>
          <w:ilvl w:val="0"/>
          <w:numId w:val="29"/>
        </w:numPr>
        <w:tabs>
          <w:tab w:val="left" w:pos="3828"/>
        </w:tabs>
        <w:rPr>
          <w:rFonts w:ascii="Times New Roman" w:hAnsi="Times New Roman" w:cs="Times New Roman"/>
          <w:sz w:val="24"/>
          <w:szCs w:val="24"/>
        </w:rPr>
      </w:pPr>
      <w:r w:rsidRPr="000E53E8">
        <w:rPr>
          <w:rFonts w:ascii="Times New Roman" w:hAnsi="Times New Roman" w:cs="Times New Roman"/>
          <w:sz w:val="24"/>
          <w:szCs w:val="24"/>
        </w:rPr>
        <w:t xml:space="preserve">The </w:t>
      </w:r>
      <w:r w:rsidRPr="00825FCC">
        <w:rPr>
          <w:rFonts w:ascii="Times New Roman" w:hAnsi="Times New Roman" w:cs="Times New Roman"/>
          <w:sz w:val="24"/>
          <w:szCs w:val="24"/>
        </w:rPr>
        <w:t xml:space="preserve">ADS-B </w:t>
      </w:r>
      <w:r w:rsidRPr="000E53E8">
        <w:rPr>
          <w:rFonts w:ascii="Times New Roman" w:hAnsi="Times New Roman" w:cs="Times New Roman"/>
          <w:sz w:val="24"/>
          <w:szCs w:val="24"/>
        </w:rPr>
        <w:t>equipment does</w:t>
      </w:r>
      <w:r w:rsidRPr="00825FCC">
        <w:rPr>
          <w:rFonts w:ascii="Times New Roman" w:hAnsi="Times New Roman" w:cs="Times New Roman"/>
          <w:sz w:val="24"/>
          <w:szCs w:val="24"/>
        </w:rPr>
        <w:t xml:space="preserve"> not function effectively without GNSS equipment</w:t>
      </w:r>
    </w:p>
    <w:p w:rsidR="00E50038" w:rsidRPr="00825FCC" w:rsidRDefault="00E50038" w:rsidP="00E50038">
      <w:pPr>
        <w:pStyle w:val="ListParagraph"/>
        <w:numPr>
          <w:ilvl w:val="0"/>
          <w:numId w:val="29"/>
        </w:numPr>
        <w:tabs>
          <w:tab w:val="left" w:pos="3828"/>
        </w:tabs>
        <w:rPr>
          <w:rFonts w:ascii="Times New Roman" w:hAnsi="Times New Roman" w:cs="Times New Roman"/>
          <w:sz w:val="24"/>
          <w:szCs w:val="24"/>
        </w:rPr>
      </w:pPr>
      <w:r w:rsidRPr="00825FCC">
        <w:rPr>
          <w:rFonts w:ascii="Times New Roman" w:hAnsi="Times New Roman" w:cs="Times New Roman"/>
          <w:sz w:val="24"/>
          <w:szCs w:val="24"/>
        </w:rPr>
        <w:t xml:space="preserve">If </w:t>
      </w:r>
      <w:r w:rsidRPr="000E53E8">
        <w:rPr>
          <w:rFonts w:ascii="Times New Roman" w:hAnsi="Times New Roman" w:cs="Times New Roman"/>
          <w:sz w:val="24"/>
          <w:szCs w:val="24"/>
        </w:rPr>
        <w:t xml:space="preserve">the </w:t>
      </w:r>
      <w:r w:rsidRPr="00825FCC">
        <w:rPr>
          <w:rFonts w:ascii="Times New Roman" w:hAnsi="Times New Roman" w:cs="Times New Roman"/>
          <w:sz w:val="24"/>
          <w:szCs w:val="24"/>
        </w:rPr>
        <w:t>GNSS and ADS-B</w:t>
      </w:r>
      <w:r w:rsidRPr="000E53E8">
        <w:rPr>
          <w:rFonts w:ascii="Times New Roman" w:hAnsi="Times New Roman" w:cs="Times New Roman"/>
          <w:sz w:val="24"/>
          <w:szCs w:val="24"/>
        </w:rPr>
        <w:t xml:space="preserve"> options </w:t>
      </w:r>
      <w:r w:rsidRPr="00825FCC">
        <w:rPr>
          <w:rFonts w:ascii="Times New Roman" w:hAnsi="Times New Roman" w:cs="Times New Roman"/>
          <w:sz w:val="24"/>
          <w:szCs w:val="24"/>
        </w:rPr>
        <w:t>are implemented</w:t>
      </w:r>
      <w:r w:rsidRPr="000E53E8">
        <w:rPr>
          <w:rFonts w:ascii="Times New Roman" w:hAnsi="Times New Roman" w:cs="Times New Roman"/>
          <w:sz w:val="24"/>
          <w:szCs w:val="24"/>
        </w:rPr>
        <w:t xml:space="preserve"> </w:t>
      </w:r>
      <w:r w:rsidRPr="00825FCC">
        <w:rPr>
          <w:rFonts w:ascii="Times New Roman" w:hAnsi="Times New Roman" w:cs="Times New Roman"/>
          <w:sz w:val="24"/>
          <w:szCs w:val="24"/>
        </w:rPr>
        <w:t>this would achieve the Mode S option at no additional cost</w:t>
      </w:r>
      <w:r w:rsidRPr="000E53E8">
        <w:rPr>
          <w:rFonts w:ascii="Times New Roman" w:hAnsi="Times New Roman" w:cs="Times New Roman"/>
          <w:sz w:val="24"/>
          <w:szCs w:val="24"/>
        </w:rPr>
        <w:t xml:space="preserve"> for those aircraft</w:t>
      </w:r>
      <w:r w:rsidRPr="00825FCC">
        <w:rPr>
          <w:rFonts w:ascii="Times New Roman" w:hAnsi="Times New Roman" w:cs="Times New Roman"/>
          <w:sz w:val="24"/>
          <w:szCs w:val="24"/>
        </w:rPr>
        <w:t xml:space="preserve">. </w:t>
      </w:r>
    </w:p>
    <w:p w:rsidR="00E50038" w:rsidRPr="00825FCC" w:rsidRDefault="00E50038" w:rsidP="00E50038">
      <w:pPr>
        <w:pStyle w:val="ListParagraph"/>
        <w:numPr>
          <w:ilvl w:val="0"/>
          <w:numId w:val="29"/>
        </w:numPr>
        <w:tabs>
          <w:tab w:val="left" w:pos="3828"/>
        </w:tabs>
        <w:rPr>
          <w:rFonts w:ascii="Times New Roman" w:hAnsi="Times New Roman" w:cs="Times New Roman"/>
          <w:sz w:val="24"/>
          <w:szCs w:val="24"/>
        </w:rPr>
      </w:pPr>
      <w:r w:rsidRPr="00825FCC">
        <w:rPr>
          <w:rFonts w:ascii="Times New Roman" w:hAnsi="Times New Roman" w:cs="Times New Roman"/>
          <w:sz w:val="24"/>
          <w:szCs w:val="24"/>
        </w:rPr>
        <w:t>If an aircraft is fitted with TCAS version 7.1 then this will satisfy the Mode S requirement as the TCAS version 7.1 requires Mode S</w:t>
      </w:r>
      <w:r w:rsidRPr="000E53E8">
        <w:rPr>
          <w:rFonts w:ascii="Times New Roman" w:hAnsi="Times New Roman" w:cs="Times New Roman"/>
          <w:sz w:val="24"/>
          <w:szCs w:val="24"/>
        </w:rPr>
        <w:t xml:space="preserve"> equipment</w:t>
      </w:r>
      <w:r w:rsidRPr="00825FCC">
        <w:rPr>
          <w:rFonts w:ascii="Times New Roman" w:hAnsi="Times New Roman" w:cs="Times New Roman"/>
          <w:sz w:val="24"/>
          <w:szCs w:val="24"/>
        </w:rPr>
        <w:t xml:space="preserve"> to operate. </w:t>
      </w:r>
    </w:p>
    <w:p w:rsidR="00E50038" w:rsidRPr="00DC036C" w:rsidRDefault="00E50038" w:rsidP="00E2714D">
      <w:pPr>
        <w:spacing w:after="200" w:line="276" w:lineRule="auto"/>
        <w:rPr>
          <w:b/>
          <w:sz w:val="28"/>
          <w:szCs w:val="28"/>
        </w:rPr>
      </w:pPr>
      <w:r w:rsidRPr="00DC036C">
        <w:rPr>
          <w:b/>
          <w:sz w:val="28"/>
          <w:szCs w:val="28"/>
        </w:rPr>
        <w:t xml:space="preserve">Impact </w:t>
      </w:r>
    </w:p>
    <w:p w:rsidR="00E50038" w:rsidRPr="00DC036C" w:rsidRDefault="00E50038" w:rsidP="00E2714D">
      <w:pPr>
        <w:spacing w:after="200" w:line="276" w:lineRule="auto"/>
        <w:rPr>
          <w:b/>
        </w:rPr>
      </w:pPr>
      <w:r w:rsidRPr="00B4795D">
        <w:rPr>
          <w:b/>
        </w:rPr>
        <w:t>Global Navigation Satellite System</w:t>
      </w:r>
      <w:r w:rsidRPr="00DC036C">
        <w:rPr>
          <w:b/>
        </w:rPr>
        <w:t xml:space="preserve"> </w:t>
      </w:r>
      <w:r>
        <w:rPr>
          <w:b/>
        </w:rPr>
        <w:t xml:space="preserve">equipment </w:t>
      </w:r>
      <w:r w:rsidRPr="00DC036C">
        <w:rPr>
          <w:b/>
        </w:rPr>
        <w:t xml:space="preserve">for instrument flight rules </w:t>
      </w:r>
      <w:r>
        <w:rPr>
          <w:b/>
        </w:rPr>
        <w:t xml:space="preserve"> </w:t>
      </w:r>
      <w:r w:rsidRPr="00DC036C">
        <w:rPr>
          <w:b/>
        </w:rPr>
        <w:t xml:space="preserve">aircraft </w:t>
      </w:r>
    </w:p>
    <w:p w:rsidR="00E50038" w:rsidRPr="000E53E8" w:rsidRDefault="00E50038" w:rsidP="00E2714D">
      <w:pPr>
        <w:spacing w:after="120" w:line="276" w:lineRule="auto"/>
        <w:rPr>
          <w:i/>
        </w:rPr>
      </w:pPr>
      <w:r w:rsidRPr="000E53E8">
        <w:rPr>
          <w:i/>
        </w:rPr>
        <w:t>Businesses and individuals impacted</w:t>
      </w:r>
    </w:p>
    <w:p w:rsidR="00E50038" w:rsidRPr="00F95AE2" w:rsidRDefault="00E50038" w:rsidP="00E2714D">
      <w:pPr>
        <w:spacing w:after="120" w:line="276" w:lineRule="auto"/>
      </w:pPr>
      <w:r>
        <w:t xml:space="preserve">This option will impact primarily on the owner/operators of all instrument flight rule aircraft that will be required to fit a Global Navigation Satellite System. The pilots of instrument flight rules aircraft and related air traffic controllers will also be impacted by the improved </w:t>
      </w:r>
      <w:r>
        <w:lastRenderedPageBreak/>
        <w:t xml:space="preserve">level of service provided by satellite navigation and although both will be required to be trained to operate the equipment, the existing training already covers the GNSS requirements. </w:t>
      </w:r>
      <w:proofErr w:type="spellStart"/>
      <w:r>
        <w:t>Airservices</w:t>
      </w:r>
      <w:proofErr w:type="spellEnd"/>
      <w:r>
        <w:t xml:space="preserve"> Australia will also be impacted because if the aircraft are fitted with GNSS and rely on satellite navigation, </w:t>
      </w:r>
      <w:proofErr w:type="spellStart"/>
      <w:r>
        <w:t>Airservices</w:t>
      </w:r>
      <w:proofErr w:type="spellEnd"/>
      <w:r>
        <w:t xml:space="preserve"> Australia will not have to maintain the same level of ground based navigation aids. </w:t>
      </w:r>
    </w:p>
    <w:p w:rsidR="00E50038" w:rsidRPr="007B06B9" w:rsidRDefault="00E50038" w:rsidP="00E2714D">
      <w:pPr>
        <w:spacing w:after="120" w:line="276" w:lineRule="auto"/>
        <w:rPr>
          <w:i/>
        </w:rPr>
      </w:pPr>
      <w:r w:rsidRPr="007B06B9">
        <w:rPr>
          <w:i/>
        </w:rPr>
        <w:t xml:space="preserve">Costs </w:t>
      </w:r>
    </w:p>
    <w:p w:rsidR="00E50038" w:rsidRDefault="00E50038" w:rsidP="00E2714D">
      <w:pPr>
        <w:spacing w:after="200" w:line="276" w:lineRule="auto"/>
      </w:pPr>
      <w:r>
        <w:t xml:space="preserve">CASA has consulted affected aircraft operators along with the relevant key industry organisations and associations and analysed administrative information held on the numbers of aircraft registered in Australia to estimate the number of aircraft affected by the proposed requirements to fit GNSS and ADS-B equipment. A significant number of instrument flight rule aircraft affected by this option are already fitted with GNSS equipment. CASA estimates that approximately 58% of instrument flight rule aircraft are fitted with GNSS equipment. </w:t>
      </w:r>
    </w:p>
    <w:p w:rsidR="00E50038" w:rsidRDefault="00E50038" w:rsidP="00E2714D">
      <w:pPr>
        <w:spacing w:after="200" w:line="276" w:lineRule="auto"/>
      </w:pPr>
      <w:r w:rsidRPr="007B06B9">
        <w:t xml:space="preserve">There </w:t>
      </w:r>
      <w:r>
        <w:t>are</w:t>
      </w:r>
      <w:r w:rsidRPr="007B06B9">
        <w:t xml:space="preserve"> </w:t>
      </w:r>
      <w:r>
        <w:t>approximately</w:t>
      </w:r>
      <w:r w:rsidRPr="007B06B9">
        <w:t xml:space="preserve"> </w:t>
      </w:r>
      <w:r>
        <w:t>4634</w:t>
      </w:r>
      <w:r w:rsidRPr="007B06B9">
        <w:t xml:space="preserve"> </w:t>
      </w:r>
      <w:r>
        <w:t>IFR</w:t>
      </w:r>
      <w:r w:rsidRPr="007B06B9">
        <w:t xml:space="preserve"> capable aircraft in Australia </w:t>
      </w:r>
      <w:r>
        <w:t xml:space="preserve">with </w:t>
      </w:r>
      <w:r w:rsidRPr="007B06B9">
        <w:t>9</w:t>
      </w:r>
      <w:r>
        <w:t>22</w:t>
      </w:r>
      <w:r w:rsidRPr="007B06B9">
        <w:t xml:space="preserve"> </w:t>
      </w:r>
      <w:r>
        <w:t>being</w:t>
      </w:r>
      <w:r w:rsidRPr="007B06B9">
        <w:t xml:space="preserve"> </w:t>
      </w:r>
      <w:r>
        <w:t xml:space="preserve">large aircraft with a maximum take-off weight (MTOW) above 5700kg and 3712 being smaller aircraft with a MTOW below 5700kg </w:t>
      </w:r>
      <w:r w:rsidRPr="007B06B9">
        <w:t>(see Table 1 below).</w:t>
      </w:r>
      <w:r>
        <w:t xml:space="preserve"> Of the IFR aircraft i</w:t>
      </w:r>
      <w:r w:rsidRPr="007B06B9">
        <w:t xml:space="preserve">t is conservatively estimated that </w:t>
      </w:r>
      <w:r>
        <w:t>90%</w:t>
      </w:r>
      <w:r w:rsidRPr="007B06B9">
        <w:t xml:space="preserve"> of the</w:t>
      </w:r>
      <w:r>
        <w:t xml:space="preserve"> large</w:t>
      </w:r>
      <w:r w:rsidRPr="007B06B9">
        <w:t xml:space="preserve"> aircraft and </w:t>
      </w:r>
      <w:r>
        <w:t>50%</w:t>
      </w:r>
      <w:r w:rsidRPr="007B06B9">
        <w:t xml:space="preserve"> of the </w:t>
      </w:r>
      <w:r>
        <w:t xml:space="preserve">smaller </w:t>
      </w:r>
      <w:r w:rsidRPr="007B06B9">
        <w:t xml:space="preserve">aircraft already have GNSS navigation equipment installed. </w:t>
      </w:r>
    </w:p>
    <w:p w:rsidR="00E50038" w:rsidRDefault="00E50038" w:rsidP="00E2714D">
      <w:pPr>
        <w:spacing w:after="200" w:line="276" w:lineRule="auto"/>
      </w:pPr>
      <w:r w:rsidRPr="007B06B9">
        <w:t>The cost of purchase and installation of a modern GNSS navigator unit</w:t>
      </w:r>
      <w:r>
        <w:t xml:space="preserve"> for</w:t>
      </w:r>
      <w:r w:rsidRPr="007B06B9">
        <w:t xml:space="preserve"> </w:t>
      </w:r>
      <w:r>
        <w:t xml:space="preserve">small </w:t>
      </w:r>
      <w:r w:rsidRPr="007B06B9">
        <w:t xml:space="preserve">aircraft </w:t>
      </w:r>
      <w:r>
        <w:t>ranges from</w:t>
      </w:r>
      <w:r w:rsidRPr="007B06B9">
        <w:t xml:space="preserve"> $10,000 to $20,000</w:t>
      </w:r>
      <w:r>
        <w:t xml:space="preserve"> </w:t>
      </w:r>
      <w:r w:rsidRPr="007B06B9">
        <w:t>depending on the features and extent of automation in the equipment selected</w:t>
      </w:r>
      <w:r>
        <w:t>. It is typical for the large aircraft to fit more advanced systems that cost approximately $100 000. It is of interest to compare this typical cost to the value of the aircraft affected. The minimum cost of an aircraft capable of operating under instrument flight rules would be approximately $200 000, however most of the aircraft affected by this option would have a value in excess of $1m. Airline aircraft may cost in excess of $100m.</w:t>
      </w:r>
    </w:p>
    <w:p w:rsidR="00E50038" w:rsidRDefault="00E50038" w:rsidP="00E2714D">
      <w:pPr>
        <w:spacing w:after="200" w:line="276" w:lineRule="auto"/>
      </w:pPr>
      <w:r>
        <w:t xml:space="preserve">The impact analysis assumes that all the affected aircraft will fit the equipment to comply with the proposed regulations. It is possible that some aircraft operators/owners may choose not to fit the equipment to avoid the cost, however, this will restrict the operation of the aircraft and no operator/owner reported their intention to take this approach during the consultation period. </w:t>
      </w:r>
    </w:p>
    <w:p w:rsidR="00E50038" w:rsidRPr="004B3DDD" w:rsidRDefault="00E50038" w:rsidP="00E2714D">
      <w:pPr>
        <w:spacing w:after="200" w:line="276" w:lineRule="auto"/>
      </w:pPr>
      <w:r w:rsidRPr="00A410F2">
        <w:t xml:space="preserve">In terms of ongoing costs, the equipment will be required to be inspected at </w:t>
      </w:r>
      <w:r>
        <w:t xml:space="preserve">periodic maintenance </w:t>
      </w:r>
      <w:r w:rsidRPr="00A410F2">
        <w:t xml:space="preserve">services </w:t>
      </w:r>
      <w:r>
        <w:t>with routine operational checks for transponders once every 2 years</w:t>
      </w:r>
      <w:r w:rsidRPr="00A410F2">
        <w:t xml:space="preserve">. </w:t>
      </w:r>
      <w:r>
        <w:t xml:space="preserve">Affected aircraft operators contacted by CASA did not foresee any significant ongoing maintenance costs for the GNSS equipment. The expectation is that the equipment will last for the typical </w:t>
      </w:r>
      <w:r w:rsidRPr="004B3DDD">
        <w:t xml:space="preserve">working life </w:t>
      </w:r>
      <w:r w:rsidRPr="00E71976">
        <w:t>of the aircraft</w:t>
      </w:r>
      <w:r>
        <w:t>.</w:t>
      </w:r>
    </w:p>
    <w:p w:rsidR="00E50038" w:rsidRDefault="00E50038" w:rsidP="00E2714D">
      <w:pPr>
        <w:spacing w:after="200" w:line="276" w:lineRule="auto"/>
      </w:pPr>
      <w:r w:rsidRPr="007B06B9">
        <w:t xml:space="preserve">On the estimate that </w:t>
      </w:r>
      <w:r>
        <w:t>92</w:t>
      </w:r>
      <w:r w:rsidRPr="007B06B9">
        <w:t xml:space="preserve"> </w:t>
      </w:r>
      <w:r>
        <w:t>large</w:t>
      </w:r>
      <w:r w:rsidRPr="007B06B9">
        <w:t xml:space="preserve"> aircraft would need to fit GNSS </w:t>
      </w:r>
      <w:r>
        <w:t xml:space="preserve">equipment </w:t>
      </w:r>
      <w:r w:rsidRPr="007B06B9">
        <w:t>at up to $100,000 per installation</w:t>
      </w:r>
      <w:r>
        <w:t>,</w:t>
      </w:r>
      <w:r w:rsidRPr="007B06B9">
        <w:t xml:space="preserve"> the cost</w:t>
      </w:r>
      <w:r>
        <w:t xml:space="preserve"> for the large aircraft</w:t>
      </w:r>
      <w:r w:rsidRPr="007B06B9">
        <w:t xml:space="preserve"> </w:t>
      </w:r>
      <w:r>
        <w:t>category would be $9.2m (Table 1)</w:t>
      </w:r>
      <w:r w:rsidRPr="007B06B9">
        <w:t xml:space="preserve">. For </w:t>
      </w:r>
      <w:r>
        <w:t>small IFR aeroplanes</w:t>
      </w:r>
      <w:r w:rsidRPr="007B06B9">
        <w:t xml:space="preserve"> it is estimated that </w:t>
      </w:r>
      <w:r>
        <w:t>there are 1133 single engine and 586 multi-engine</w:t>
      </w:r>
      <w:r w:rsidRPr="007B06B9">
        <w:t xml:space="preserve"> a</w:t>
      </w:r>
      <w:r>
        <w:t>eroplanes</w:t>
      </w:r>
      <w:r w:rsidRPr="007B06B9">
        <w:t xml:space="preserve"> </w:t>
      </w:r>
      <w:r>
        <w:t>that would be required</w:t>
      </w:r>
      <w:r w:rsidRPr="007B06B9">
        <w:t xml:space="preserve"> to fit GNSS receivers</w:t>
      </w:r>
      <w:r>
        <w:t xml:space="preserve">, based on a </w:t>
      </w:r>
      <w:r w:rsidRPr="007B06B9">
        <w:t xml:space="preserve">$20,000 </w:t>
      </w:r>
      <w:r>
        <w:t xml:space="preserve">cost </w:t>
      </w:r>
      <w:r w:rsidRPr="007B06B9">
        <w:t>per installation, the cost would be $</w:t>
      </w:r>
      <w:r>
        <w:t xml:space="preserve">22.7m for single engine and $11.7m for multi-engine aeroplanes (Table 1). The total cost for all IFR aircraft is estimated to be $46.3m (Table 1). </w:t>
      </w:r>
    </w:p>
    <w:p w:rsidR="00E50038" w:rsidRDefault="00E50038" w:rsidP="00E2714D">
      <w:pPr>
        <w:spacing w:after="200" w:line="276" w:lineRule="auto"/>
      </w:pPr>
      <w:r>
        <w:lastRenderedPageBreak/>
        <w:t xml:space="preserve">Under this option, Australia will continue to maintain ground based navigation aids as a back-up system with </w:t>
      </w:r>
      <w:proofErr w:type="spellStart"/>
      <w:r>
        <w:t>Airservices</w:t>
      </w:r>
      <w:proofErr w:type="spellEnd"/>
      <w:r>
        <w:t xml:space="preserve"> Australia continuing to maintain approximately 215 ground based navigation aids. </w:t>
      </w:r>
      <w:proofErr w:type="spellStart"/>
      <w:r>
        <w:t>Airservices</w:t>
      </w:r>
      <w:proofErr w:type="spellEnd"/>
      <w:r>
        <w:t xml:space="preserve"> Australia has estimated the ongoing maintenance cost for these 215 navigation aids at $2m per year. </w:t>
      </w:r>
    </w:p>
    <w:p w:rsidR="00E50038" w:rsidRPr="009E5164" w:rsidRDefault="00E50038" w:rsidP="00DA6CAE">
      <w:pPr>
        <w:spacing w:after="200" w:line="276" w:lineRule="auto"/>
        <w:rPr>
          <w:b/>
        </w:rPr>
      </w:pPr>
      <w:r w:rsidRPr="009E5164">
        <w:rPr>
          <w:b/>
        </w:rPr>
        <w:t xml:space="preserve">Table 1: </w:t>
      </w:r>
      <w:r>
        <w:rPr>
          <w:b/>
        </w:rPr>
        <w:t>Instrument Flight Rules Aircraft</w:t>
      </w:r>
      <w:r>
        <w:rPr>
          <w:b/>
          <w:vertAlign w:val="superscript"/>
        </w:rPr>
        <w:t>1</w:t>
      </w:r>
      <w:r>
        <w:rPr>
          <w:b/>
        </w:rPr>
        <w:t xml:space="preserve"> </w:t>
      </w:r>
    </w:p>
    <w:tbl>
      <w:tblPr>
        <w:tblStyle w:val="TableGrid"/>
        <w:tblW w:w="9418" w:type="dxa"/>
        <w:tblLook w:val="04A0"/>
      </w:tblPr>
      <w:tblGrid>
        <w:gridCol w:w="1844"/>
        <w:gridCol w:w="1275"/>
        <w:gridCol w:w="1560"/>
        <w:gridCol w:w="1403"/>
        <w:gridCol w:w="1148"/>
        <w:gridCol w:w="1134"/>
        <w:gridCol w:w="1054"/>
      </w:tblGrid>
      <w:tr w:rsidR="00E50038" w:rsidTr="00E870E0">
        <w:trPr>
          <w:trHeight w:val="340"/>
        </w:trPr>
        <w:tc>
          <w:tcPr>
            <w:tcW w:w="1844" w:type="dxa"/>
          </w:tcPr>
          <w:p w:rsidR="00E50038" w:rsidRPr="00B81A71" w:rsidRDefault="00E50038" w:rsidP="00E870E0">
            <w:pPr>
              <w:rPr>
                <w:rFonts w:cstheme="minorHAnsi"/>
              </w:rPr>
            </w:pPr>
          </w:p>
        </w:tc>
        <w:tc>
          <w:tcPr>
            <w:tcW w:w="1275" w:type="dxa"/>
          </w:tcPr>
          <w:p w:rsidR="00E50038" w:rsidRPr="00B81A71" w:rsidRDefault="00E50038" w:rsidP="00E870E0">
            <w:pPr>
              <w:rPr>
                <w:rFonts w:cstheme="minorHAnsi"/>
              </w:rPr>
            </w:pPr>
            <w:r w:rsidRPr="00B81A71">
              <w:rPr>
                <w:rFonts w:cstheme="minorHAnsi"/>
                <w:color w:val="000000"/>
              </w:rPr>
              <w:t>Aircraft</w:t>
            </w:r>
          </w:p>
        </w:tc>
        <w:tc>
          <w:tcPr>
            <w:tcW w:w="1560" w:type="dxa"/>
          </w:tcPr>
          <w:p w:rsidR="00E50038" w:rsidRPr="00B81A71" w:rsidRDefault="00E50038" w:rsidP="00E870E0">
            <w:pPr>
              <w:rPr>
                <w:rFonts w:cstheme="minorHAnsi"/>
              </w:rPr>
            </w:pPr>
            <w:r w:rsidRPr="00B81A71">
              <w:rPr>
                <w:rFonts w:cstheme="minorHAnsi"/>
                <w:color w:val="000000"/>
              </w:rPr>
              <w:t xml:space="preserve"> Single engine aeroplane</w:t>
            </w:r>
          </w:p>
        </w:tc>
        <w:tc>
          <w:tcPr>
            <w:tcW w:w="1403" w:type="dxa"/>
          </w:tcPr>
          <w:p w:rsidR="00E50038" w:rsidRPr="00B81A71" w:rsidRDefault="00E50038" w:rsidP="00E870E0">
            <w:pPr>
              <w:rPr>
                <w:rFonts w:cstheme="minorHAnsi"/>
              </w:rPr>
            </w:pPr>
            <w:r w:rsidRPr="00B81A71">
              <w:rPr>
                <w:rFonts w:cstheme="minorHAnsi"/>
                <w:color w:val="000000"/>
              </w:rPr>
              <w:t>Multi-engine aeroplane</w:t>
            </w:r>
          </w:p>
        </w:tc>
        <w:tc>
          <w:tcPr>
            <w:tcW w:w="1148" w:type="dxa"/>
          </w:tcPr>
          <w:p w:rsidR="00E50038" w:rsidRPr="00B81A71" w:rsidRDefault="00E50038" w:rsidP="00E870E0">
            <w:pPr>
              <w:rPr>
                <w:rFonts w:cstheme="minorHAnsi"/>
              </w:rPr>
            </w:pPr>
            <w:r w:rsidRPr="00B81A71">
              <w:rPr>
                <w:rFonts w:cstheme="minorHAnsi"/>
                <w:color w:val="000000"/>
              </w:rPr>
              <w:t>Helicopter</w:t>
            </w:r>
          </w:p>
        </w:tc>
        <w:tc>
          <w:tcPr>
            <w:tcW w:w="1134" w:type="dxa"/>
          </w:tcPr>
          <w:p w:rsidR="00E50038" w:rsidRPr="00B81A71" w:rsidRDefault="00E50038" w:rsidP="00E870E0">
            <w:pPr>
              <w:rPr>
                <w:rFonts w:cstheme="minorHAnsi"/>
              </w:rPr>
            </w:pPr>
            <w:r w:rsidRPr="00B81A71">
              <w:rPr>
                <w:rFonts w:cstheme="minorHAnsi"/>
                <w:color w:val="000000"/>
              </w:rPr>
              <w:t>Amateur Built</w:t>
            </w:r>
          </w:p>
        </w:tc>
        <w:tc>
          <w:tcPr>
            <w:tcW w:w="1054" w:type="dxa"/>
          </w:tcPr>
          <w:p w:rsidR="00E50038" w:rsidRPr="00B81A71" w:rsidRDefault="00E50038" w:rsidP="00E870E0">
            <w:pPr>
              <w:rPr>
                <w:rFonts w:cstheme="minorHAnsi"/>
              </w:rPr>
            </w:pPr>
            <w:r w:rsidRPr="00B81A71">
              <w:rPr>
                <w:rFonts w:cstheme="minorHAnsi"/>
                <w:color w:val="000000"/>
              </w:rPr>
              <w:t>Total</w:t>
            </w:r>
          </w:p>
        </w:tc>
      </w:tr>
      <w:tr w:rsidR="00E50038" w:rsidTr="00E870E0">
        <w:trPr>
          <w:trHeight w:val="363"/>
        </w:trPr>
        <w:tc>
          <w:tcPr>
            <w:tcW w:w="1844" w:type="dxa"/>
            <w:vAlign w:val="bottom"/>
          </w:tcPr>
          <w:p w:rsidR="00E50038" w:rsidRPr="00B81A71" w:rsidRDefault="00E50038" w:rsidP="00E870E0">
            <w:pPr>
              <w:spacing w:after="120"/>
              <w:rPr>
                <w:rFonts w:cstheme="minorHAnsi"/>
                <w:i/>
              </w:rPr>
            </w:pPr>
            <w:r w:rsidRPr="00B81A71">
              <w:rPr>
                <w:rFonts w:cstheme="minorHAnsi"/>
                <w:i/>
                <w:color w:val="000000"/>
              </w:rPr>
              <w:t>Weight</w:t>
            </w:r>
            <w:r>
              <w:rPr>
                <w:rFonts w:cstheme="minorHAnsi"/>
                <w:i/>
                <w:color w:val="000000"/>
              </w:rPr>
              <w:t xml:space="preserve"> (MTOW)</w:t>
            </w:r>
          </w:p>
        </w:tc>
        <w:tc>
          <w:tcPr>
            <w:tcW w:w="1275" w:type="dxa"/>
            <w:vAlign w:val="bottom"/>
          </w:tcPr>
          <w:p w:rsidR="00E50038" w:rsidRPr="00B81A71" w:rsidRDefault="00E50038" w:rsidP="00E870E0">
            <w:pPr>
              <w:spacing w:after="120"/>
              <w:rPr>
                <w:rFonts w:cstheme="minorHAnsi"/>
                <w:i/>
              </w:rPr>
            </w:pPr>
            <w:r w:rsidRPr="00B81A71">
              <w:rPr>
                <w:rFonts w:cstheme="minorHAnsi"/>
                <w:i/>
                <w:color w:val="000000"/>
              </w:rPr>
              <w:t>&gt; 5,700 kg</w:t>
            </w:r>
          </w:p>
        </w:tc>
        <w:tc>
          <w:tcPr>
            <w:tcW w:w="1560" w:type="dxa"/>
            <w:vAlign w:val="bottom"/>
          </w:tcPr>
          <w:p w:rsidR="00E50038" w:rsidRPr="00B81A71" w:rsidRDefault="00E50038" w:rsidP="00E870E0">
            <w:pPr>
              <w:spacing w:after="120"/>
              <w:rPr>
                <w:rFonts w:cstheme="minorHAnsi"/>
                <w:i/>
              </w:rPr>
            </w:pPr>
            <w:r w:rsidRPr="00B81A71">
              <w:rPr>
                <w:rFonts w:cstheme="minorHAnsi"/>
                <w:i/>
                <w:color w:val="000000"/>
              </w:rPr>
              <w:t>&lt; 5,700 kg</w:t>
            </w:r>
          </w:p>
        </w:tc>
        <w:tc>
          <w:tcPr>
            <w:tcW w:w="1403" w:type="dxa"/>
            <w:vAlign w:val="bottom"/>
          </w:tcPr>
          <w:p w:rsidR="00E50038" w:rsidRPr="00B81A71" w:rsidRDefault="00E50038" w:rsidP="00E870E0">
            <w:pPr>
              <w:spacing w:after="120"/>
              <w:rPr>
                <w:rFonts w:cstheme="minorHAnsi"/>
                <w:i/>
              </w:rPr>
            </w:pPr>
            <w:r w:rsidRPr="00B81A71">
              <w:rPr>
                <w:rFonts w:cstheme="minorHAnsi"/>
                <w:i/>
                <w:color w:val="000000"/>
              </w:rPr>
              <w:t>&lt; 5,700 kg</w:t>
            </w:r>
          </w:p>
        </w:tc>
        <w:tc>
          <w:tcPr>
            <w:tcW w:w="1148" w:type="dxa"/>
            <w:vAlign w:val="bottom"/>
          </w:tcPr>
          <w:p w:rsidR="00E50038" w:rsidRPr="00B81A71" w:rsidRDefault="00E50038" w:rsidP="00E870E0">
            <w:pPr>
              <w:spacing w:after="120"/>
              <w:rPr>
                <w:rFonts w:cstheme="minorHAnsi"/>
                <w:i/>
              </w:rPr>
            </w:pPr>
            <w:r w:rsidRPr="00B81A71">
              <w:rPr>
                <w:rFonts w:cstheme="minorHAnsi"/>
                <w:i/>
                <w:color w:val="000000"/>
              </w:rPr>
              <w:t>&lt; 5,700 kg</w:t>
            </w:r>
          </w:p>
        </w:tc>
        <w:tc>
          <w:tcPr>
            <w:tcW w:w="1134" w:type="dxa"/>
            <w:vAlign w:val="bottom"/>
          </w:tcPr>
          <w:p w:rsidR="00E50038" w:rsidRPr="00B81A71" w:rsidRDefault="00E50038" w:rsidP="00E870E0">
            <w:pPr>
              <w:spacing w:after="120"/>
              <w:rPr>
                <w:rFonts w:cstheme="minorHAnsi"/>
                <w:i/>
              </w:rPr>
            </w:pPr>
            <w:r w:rsidRPr="00B81A71">
              <w:rPr>
                <w:rFonts w:cstheme="minorHAnsi"/>
                <w:i/>
                <w:color w:val="000000"/>
              </w:rPr>
              <w:t>All</w:t>
            </w:r>
          </w:p>
        </w:tc>
        <w:tc>
          <w:tcPr>
            <w:tcW w:w="1054" w:type="dxa"/>
            <w:vAlign w:val="bottom"/>
          </w:tcPr>
          <w:p w:rsidR="00E50038" w:rsidRPr="00B81A71" w:rsidRDefault="00E50038" w:rsidP="00E870E0">
            <w:pPr>
              <w:spacing w:after="120"/>
              <w:rPr>
                <w:rFonts w:cstheme="minorHAnsi"/>
              </w:rPr>
            </w:pPr>
          </w:p>
        </w:tc>
      </w:tr>
      <w:tr w:rsidR="00E50038" w:rsidTr="00E870E0">
        <w:tc>
          <w:tcPr>
            <w:tcW w:w="1844" w:type="dxa"/>
            <w:vAlign w:val="bottom"/>
          </w:tcPr>
          <w:p w:rsidR="00E50038" w:rsidRPr="00B81A71" w:rsidRDefault="00E50038" w:rsidP="00E870E0">
            <w:pPr>
              <w:rPr>
                <w:rFonts w:cstheme="minorHAnsi"/>
              </w:rPr>
            </w:pPr>
            <w:r w:rsidRPr="00812242">
              <w:rPr>
                <w:rFonts w:cstheme="minorHAnsi"/>
              </w:rPr>
              <w:t>Number registered</w:t>
            </w:r>
          </w:p>
        </w:tc>
        <w:tc>
          <w:tcPr>
            <w:tcW w:w="1275" w:type="dxa"/>
            <w:vAlign w:val="center"/>
          </w:tcPr>
          <w:p w:rsidR="00E50038" w:rsidRPr="00B81A71" w:rsidRDefault="00E50038" w:rsidP="00E870E0">
            <w:pPr>
              <w:spacing w:after="120"/>
              <w:rPr>
                <w:rFonts w:cstheme="minorHAnsi"/>
              </w:rPr>
            </w:pPr>
            <w:r w:rsidRPr="00B82727">
              <w:rPr>
                <w:rFonts w:cstheme="minorHAnsi"/>
                <w:color w:val="000000"/>
              </w:rPr>
              <w:t>922</w:t>
            </w:r>
          </w:p>
        </w:tc>
        <w:tc>
          <w:tcPr>
            <w:tcW w:w="1560" w:type="dxa"/>
            <w:vAlign w:val="bottom"/>
          </w:tcPr>
          <w:p w:rsidR="00E50038" w:rsidRPr="00B81A71" w:rsidRDefault="00E50038" w:rsidP="00E870E0">
            <w:pPr>
              <w:spacing w:after="120"/>
              <w:rPr>
                <w:rFonts w:cstheme="minorHAnsi"/>
              </w:rPr>
            </w:pPr>
            <w:r w:rsidRPr="00B81A71">
              <w:rPr>
                <w:rFonts w:cstheme="minorHAnsi"/>
                <w:color w:val="000000"/>
              </w:rPr>
              <w:t>7554</w:t>
            </w:r>
          </w:p>
        </w:tc>
        <w:tc>
          <w:tcPr>
            <w:tcW w:w="1403" w:type="dxa"/>
            <w:vAlign w:val="bottom"/>
          </w:tcPr>
          <w:p w:rsidR="00E50038" w:rsidRPr="00B81A71" w:rsidRDefault="00E50038" w:rsidP="00E870E0">
            <w:pPr>
              <w:spacing w:after="120"/>
              <w:rPr>
                <w:rFonts w:cstheme="minorHAnsi"/>
              </w:rPr>
            </w:pPr>
            <w:r w:rsidRPr="00B81A71">
              <w:rPr>
                <w:rFonts w:cstheme="minorHAnsi"/>
                <w:color w:val="000000"/>
              </w:rPr>
              <w:t>1466</w:t>
            </w:r>
          </w:p>
        </w:tc>
        <w:tc>
          <w:tcPr>
            <w:tcW w:w="1148" w:type="dxa"/>
            <w:vAlign w:val="bottom"/>
          </w:tcPr>
          <w:p w:rsidR="00E50038" w:rsidRPr="00B81A71" w:rsidRDefault="00E50038" w:rsidP="00E870E0">
            <w:pPr>
              <w:spacing w:after="120"/>
              <w:rPr>
                <w:rFonts w:cstheme="minorHAnsi"/>
              </w:rPr>
            </w:pPr>
            <w:r w:rsidRPr="00B81A71">
              <w:rPr>
                <w:rFonts w:cstheme="minorHAnsi"/>
                <w:color w:val="000000"/>
              </w:rPr>
              <w:t>1761</w:t>
            </w:r>
          </w:p>
        </w:tc>
        <w:tc>
          <w:tcPr>
            <w:tcW w:w="1134" w:type="dxa"/>
            <w:vAlign w:val="bottom"/>
          </w:tcPr>
          <w:p w:rsidR="00E50038" w:rsidRPr="00B81A71" w:rsidRDefault="00E50038" w:rsidP="00E870E0">
            <w:pPr>
              <w:spacing w:after="120"/>
              <w:rPr>
                <w:rFonts w:cstheme="minorHAnsi"/>
              </w:rPr>
            </w:pPr>
            <w:r w:rsidRPr="00B81A71">
              <w:rPr>
                <w:rFonts w:cstheme="minorHAnsi"/>
                <w:color w:val="000000"/>
              </w:rPr>
              <w:t>1324</w:t>
            </w:r>
          </w:p>
        </w:tc>
        <w:tc>
          <w:tcPr>
            <w:tcW w:w="1054" w:type="dxa"/>
            <w:vAlign w:val="bottom"/>
          </w:tcPr>
          <w:p w:rsidR="00E50038" w:rsidRPr="00B81A71" w:rsidRDefault="00E50038" w:rsidP="00E870E0">
            <w:pPr>
              <w:spacing w:after="120"/>
              <w:rPr>
                <w:rFonts w:cstheme="minorHAnsi"/>
              </w:rPr>
            </w:pPr>
            <w:r w:rsidRPr="00B81A71">
              <w:rPr>
                <w:rFonts w:cstheme="minorHAnsi"/>
                <w:color w:val="000000"/>
              </w:rPr>
              <w:t>13027</w:t>
            </w:r>
          </w:p>
        </w:tc>
      </w:tr>
      <w:tr w:rsidR="00E50038" w:rsidTr="00E870E0">
        <w:tc>
          <w:tcPr>
            <w:tcW w:w="1844" w:type="dxa"/>
            <w:vAlign w:val="bottom"/>
          </w:tcPr>
          <w:p w:rsidR="00E50038" w:rsidRPr="00B81A71" w:rsidRDefault="00E50038" w:rsidP="00E870E0">
            <w:pPr>
              <w:rPr>
                <w:rFonts w:cstheme="minorHAnsi"/>
              </w:rPr>
            </w:pPr>
            <w:r w:rsidRPr="00B81A71">
              <w:rPr>
                <w:rFonts w:cstheme="minorHAnsi"/>
                <w:color w:val="000000"/>
              </w:rPr>
              <w:t>% of IFR capable aircraft</w:t>
            </w:r>
          </w:p>
        </w:tc>
        <w:tc>
          <w:tcPr>
            <w:tcW w:w="1275" w:type="dxa"/>
            <w:vAlign w:val="center"/>
          </w:tcPr>
          <w:p w:rsidR="00E50038" w:rsidRPr="00B81A71" w:rsidRDefault="00E50038" w:rsidP="00E870E0">
            <w:pPr>
              <w:rPr>
                <w:rFonts w:cstheme="minorHAnsi"/>
              </w:rPr>
            </w:pPr>
            <w:r w:rsidRPr="00B82727">
              <w:rPr>
                <w:rFonts w:cstheme="minorHAnsi"/>
                <w:color w:val="000000"/>
              </w:rPr>
              <w:t>100</w:t>
            </w:r>
          </w:p>
        </w:tc>
        <w:tc>
          <w:tcPr>
            <w:tcW w:w="1560" w:type="dxa"/>
            <w:vAlign w:val="bottom"/>
          </w:tcPr>
          <w:p w:rsidR="00E50038" w:rsidRPr="00B81A71" w:rsidRDefault="00E50038" w:rsidP="00E870E0">
            <w:pPr>
              <w:rPr>
                <w:rFonts w:cstheme="minorHAnsi"/>
              </w:rPr>
            </w:pPr>
            <w:r w:rsidRPr="00B81A71">
              <w:rPr>
                <w:rFonts w:cstheme="minorHAnsi"/>
                <w:color w:val="000000"/>
              </w:rPr>
              <w:t>30</w:t>
            </w:r>
          </w:p>
        </w:tc>
        <w:tc>
          <w:tcPr>
            <w:tcW w:w="1403" w:type="dxa"/>
            <w:vAlign w:val="bottom"/>
          </w:tcPr>
          <w:p w:rsidR="00E50038" w:rsidRPr="00B81A71" w:rsidRDefault="00E50038" w:rsidP="00E870E0">
            <w:pPr>
              <w:rPr>
                <w:rFonts w:cstheme="minorHAnsi"/>
              </w:rPr>
            </w:pPr>
            <w:r w:rsidRPr="00B81A71">
              <w:rPr>
                <w:rFonts w:cstheme="minorHAnsi"/>
                <w:color w:val="000000"/>
              </w:rPr>
              <w:t>80</w:t>
            </w:r>
          </w:p>
        </w:tc>
        <w:tc>
          <w:tcPr>
            <w:tcW w:w="1148" w:type="dxa"/>
            <w:vAlign w:val="bottom"/>
          </w:tcPr>
          <w:p w:rsidR="00E50038" w:rsidRPr="00B81A71" w:rsidRDefault="00E50038" w:rsidP="00E870E0">
            <w:pPr>
              <w:rPr>
                <w:rFonts w:cstheme="minorHAnsi"/>
              </w:rPr>
            </w:pPr>
            <w:r w:rsidRPr="00B81A71">
              <w:rPr>
                <w:rFonts w:cstheme="minorHAnsi"/>
                <w:color w:val="000000"/>
              </w:rPr>
              <w:t>8</w:t>
            </w:r>
          </w:p>
        </w:tc>
        <w:tc>
          <w:tcPr>
            <w:tcW w:w="1134" w:type="dxa"/>
            <w:vAlign w:val="bottom"/>
          </w:tcPr>
          <w:p w:rsidR="00E50038" w:rsidRPr="00B81A71" w:rsidRDefault="00E50038" w:rsidP="00E870E0">
            <w:pPr>
              <w:rPr>
                <w:rFonts w:cstheme="minorHAnsi"/>
              </w:rPr>
            </w:pPr>
            <w:r w:rsidRPr="00B81A71">
              <w:rPr>
                <w:rFonts w:cstheme="minorHAnsi"/>
                <w:color w:val="000000"/>
              </w:rPr>
              <w:t>10</w:t>
            </w:r>
          </w:p>
        </w:tc>
        <w:tc>
          <w:tcPr>
            <w:tcW w:w="1054" w:type="dxa"/>
            <w:vAlign w:val="bottom"/>
          </w:tcPr>
          <w:p w:rsidR="00E50038" w:rsidRPr="00B81A71" w:rsidRDefault="00E50038" w:rsidP="00E870E0">
            <w:pPr>
              <w:rPr>
                <w:rFonts w:cstheme="minorHAnsi"/>
              </w:rPr>
            </w:pPr>
          </w:p>
        </w:tc>
      </w:tr>
      <w:tr w:rsidR="00E50038" w:rsidTr="00E870E0">
        <w:tc>
          <w:tcPr>
            <w:tcW w:w="1844" w:type="dxa"/>
            <w:vAlign w:val="bottom"/>
          </w:tcPr>
          <w:p w:rsidR="00E50038" w:rsidRPr="00B81A71" w:rsidRDefault="00E50038" w:rsidP="00E870E0">
            <w:pPr>
              <w:rPr>
                <w:rFonts w:cstheme="minorHAnsi"/>
              </w:rPr>
            </w:pPr>
            <w:r>
              <w:rPr>
                <w:rFonts w:cstheme="minorHAnsi"/>
                <w:color w:val="000000"/>
              </w:rPr>
              <w:t>N</w:t>
            </w:r>
            <w:r w:rsidRPr="00B81A71">
              <w:rPr>
                <w:rFonts w:cstheme="minorHAnsi"/>
                <w:color w:val="000000"/>
              </w:rPr>
              <w:t>umber of IFR aircraft</w:t>
            </w:r>
          </w:p>
        </w:tc>
        <w:tc>
          <w:tcPr>
            <w:tcW w:w="1275" w:type="dxa"/>
            <w:vAlign w:val="center"/>
          </w:tcPr>
          <w:p w:rsidR="00E50038" w:rsidRPr="00B81A71" w:rsidRDefault="00E50038" w:rsidP="00E870E0">
            <w:pPr>
              <w:rPr>
                <w:rFonts w:cstheme="minorHAnsi"/>
              </w:rPr>
            </w:pPr>
            <w:r w:rsidRPr="00B82727">
              <w:rPr>
                <w:rFonts w:cstheme="minorHAnsi"/>
                <w:color w:val="000000"/>
              </w:rPr>
              <w:t>922</w:t>
            </w:r>
          </w:p>
        </w:tc>
        <w:tc>
          <w:tcPr>
            <w:tcW w:w="1560" w:type="dxa"/>
            <w:vAlign w:val="center"/>
          </w:tcPr>
          <w:p w:rsidR="00E50038" w:rsidRPr="00B81A71" w:rsidRDefault="00E50038" w:rsidP="00E870E0">
            <w:pPr>
              <w:rPr>
                <w:rFonts w:cstheme="minorHAnsi"/>
              </w:rPr>
            </w:pPr>
            <w:r w:rsidRPr="00B82727">
              <w:rPr>
                <w:rFonts w:cstheme="minorHAnsi"/>
                <w:color w:val="000000"/>
              </w:rPr>
              <w:t>2266</w:t>
            </w:r>
          </w:p>
        </w:tc>
        <w:tc>
          <w:tcPr>
            <w:tcW w:w="1403" w:type="dxa"/>
            <w:vAlign w:val="center"/>
          </w:tcPr>
          <w:p w:rsidR="00E50038" w:rsidRPr="00B81A71" w:rsidRDefault="00E50038" w:rsidP="00E870E0">
            <w:pPr>
              <w:rPr>
                <w:rFonts w:cstheme="minorHAnsi"/>
              </w:rPr>
            </w:pPr>
            <w:r w:rsidRPr="00B82727">
              <w:rPr>
                <w:rFonts w:cstheme="minorHAnsi"/>
                <w:color w:val="000000"/>
              </w:rPr>
              <w:t>1173</w:t>
            </w:r>
          </w:p>
        </w:tc>
        <w:tc>
          <w:tcPr>
            <w:tcW w:w="1148" w:type="dxa"/>
            <w:vAlign w:val="center"/>
          </w:tcPr>
          <w:p w:rsidR="00E50038" w:rsidRPr="00B81A71" w:rsidRDefault="00E50038" w:rsidP="00E870E0">
            <w:pPr>
              <w:rPr>
                <w:rFonts w:cstheme="minorHAnsi"/>
              </w:rPr>
            </w:pPr>
            <w:r w:rsidRPr="00B82727">
              <w:rPr>
                <w:rFonts w:cstheme="minorHAnsi"/>
                <w:color w:val="000000"/>
              </w:rPr>
              <w:t>141</w:t>
            </w:r>
          </w:p>
        </w:tc>
        <w:tc>
          <w:tcPr>
            <w:tcW w:w="1134" w:type="dxa"/>
            <w:vAlign w:val="center"/>
          </w:tcPr>
          <w:p w:rsidR="00E50038" w:rsidRPr="00B81A71" w:rsidRDefault="00E50038" w:rsidP="00E870E0">
            <w:pPr>
              <w:rPr>
                <w:rFonts w:cstheme="minorHAnsi"/>
              </w:rPr>
            </w:pPr>
            <w:r w:rsidRPr="00B82727">
              <w:rPr>
                <w:rFonts w:cstheme="minorHAnsi"/>
                <w:color w:val="000000"/>
              </w:rPr>
              <w:t>132</w:t>
            </w:r>
          </w:p>
        </w:tc>
        <w:tc>
          <w:tcPr>
            <w:tcW w:w="1054" w:type="dxa"/>
            <w:vAlign w:val="bottom"/>
          </w:tcPr>
          <w:p w:rsidR="00E50038" w:rsidRPr="00B81A71" w:rsidRDefault="00E50038" w:rsidP="00E870E0">
            <w:pPr>
              <w:rPr>
                <w:rFonts w:cstheme="minorHAnsi"/>
              </w:rPr>
            </w:pPr>
            <w:r w:rsidRPr="00B81A71">
              <w:rPr>
                <w:rFonts w:cstheme="minorHAnsi"/>
                <w:color w:val="000000"/>
              </w:rPr>
              <w:t>4634</w:t>
            </w:r>
          </w:p>
        </w:tc>
      </w:tr>
      <w:tr w:rsidR="00E50038" w:rsidTr="00E870E0">
        <w:tc>
          <w:tcPr>
            <w:tcW w:w="1844" w:type="dxa"/>
            <w:vAlign w:val="bottom"/>
          </w:tcPr>
          <w:p w:rsidR="00E50038" w:rsidRPr="00B81A71" w:rsidRDefault="00E50038" w:rsidP="00E870E0">
            <w:pPr>
              <w:rPr>
                <w:rFonts w:cstheme="minorHAnsi"/>
              </w:rPr>
            </w:pPr>
            <w:r w:rsidRPr="00B81A71">
              <w:rPr>
                <w:rFonts w:cstheme="minorHAnsi"/>
                <w:color w:val="000000"/>
              </w:rPr>
              <w:t>%</w:t>
            </w:r>
            <w:r w:rsidRPr="00812242">
              <w:rPr>
                <w:rFonts w:cstheme="minorHAnsi"/>
                <w:color w:val="000000"/>
              </w:rPr>
              <w:t xml:space="preserve"> of IFR aircraft</w:t>
            </w:r>
            <w:r w:rsidRPr="00B81A71">
              <w:rPr>
                <w:rFonts w:cstheme="minorHAnsi"/>
                <w:color w:val="000000"/>
              </w:rPr>
              <w:t xml:space="preserve"> without GNSS</w:t>
            </w:r>
          </w:p>
        </w:tc>
        <w:tc>
          <w:tcPr>
            <w:tcW w:w="1275" w:type="dxa"/>
            <w:vAlign w:val="bottom"/>
          </w:tcPr>
          <w:p w:rsidR="00E50038" w:rsidRPr="00B81A71" w:rsidRDefault="00E50038" w:rsidP="00E870E0">
            <w:pPr>
              <w:rPr>
                <w:rFonts w:cstheme="minorHAnsi"/>
              </w:rPr>
            </w:pPr>
            <w:r w:rsidRPr="00B81A71">
              <w:rPr>
                <w:rFonts w:cstheme="minorHAnsi"/>
                <w:color w:val="000000"/>
              </w:rPr>
              <w:t>10</w:t>
            </w:r>
          </w:p>
        </w:tc>
        <w:tc>
          <w:tcPr>
            <w:tcW w:w="1560" w:type="dxa"/>
            <w:vAlign w:val="bottom"/>
          </w:tcPr>
          <w:p w:rsidR="00E50038" w:rsidRPr="00B81A71" w:rsidRDefault="00E50038" w:rsidP="00E870E0">
            <w:pPr>
              <w:rPr>
                <w:rFonts w:cstheme="minorHAnsi"/>
              </w:rPr>
            </w:pPr>
            <w:r w:rsidRPr="00B81A71">
              <w:rPr>
                <w:rFonts w:cstheme="minorHAnsi"/>
                <w:color w:val="000000"/>
              </w:rPr>
              <w:t>50</w:t>
            </w:r>
          </w:p>
        </w:tc>
        <w:tc>
          <w:tcPr>
            <w:tcW w:w="1403" w:type="dxa"/>
            <w:vAlign w:val="bottom"/>
          </w:tcPr>
          <w:p w:rsidR="00E50038" w:rsidRPr="00B81A71" w:rsidRDefault="00E50038" w:rsidP="00E870E0">
            <w:pPr>
              <w:rPr>
                <w:rFonts w:cstheme="minorHAnsi"/>
              </w:rPr>
            </w:pPr>
            <w:r w:rsidRPr="00B81A71">
              <w:rPr>
                <w:rFonts w:cstheme="minorHAnsi"/>
                <w:color w:val="000000"/>
              </w:rPr>
              <w:t>50</w:t>
            </w:r>
          </w:p>
        </w:tc>
        <w:tc>
          <w:tcPr>
            <w:tcW w:w="1148" w:type="dxa"/>
            <w:vAlign w:val="bottom"/>
          </w:tcPr>
          <w:p w:rsidR="00E50038" w:rsidRPr="00B81A71" w:rsidRDefault="00E50038" w:rsidP="00E870E0">
            <w:pPr>
              <w:rPr>
                <w:rFonts w:cstheme="minorHAnsi"/>
              </w:rPr>
            </w:pPr>
            <w:r w:rsidRPr="00B81A71">
              <w:rPr>
                <w:rFonts w:cstheme="minorHAnsi"/>
                <w:color w:val="000000"/>
              </w:rPr>
              <w:t>50</w:t>
            </w:r>
          </w:p>
        </w:tc>
        <w:tc>
          <w:tcPr>
            <w:tcW w:w="1134" w:type="dxa"/>
            <w:vAlign w:val="bottom"/>
          </w:tcPr>
          <w:p w:rsidR="00E50038" w:rsidRPr="00B81A71" w:rsidRDefault="00E50038" w:rsidP="00E870E0">
            <w:pPr>
              <w:rPr>
                <w:rFonts w:cstheme="minorHAnsi"/>
              </w:rPr>
            </w:pPr>
            <w:r w:rsidRPr="00B81A71">
              <w:rPr>
                <w:rFonts w:cstheme="minorHAnsi"/>
                <w:color w:val="000000"/>
              </w:rPr>
              <w:t>50</w:t>
            </w:r>
          </w:p>
        </w:tc>
        <w:tc>
          <w:tcPr>
            <w:tcW w:w="1054" w:type="dxa"/>
            <w:vAlign w:val="bottom"/>
          </w:tcPr>
          <w:p w:rsidR="00E50038" w:rsidRPr="00B81A71" w:rsidRDefault="00E50038" w:rsidP="00E870E0">
            <w:pPr>
              <w:rPr>
                <w:rFonts w:cstheme="minorHAnsi"/>
              </w:rPr>
            </w:pPr>
          </w:p>
        </w:tc>
      </w:tr>
      <w:tr w:rsidR="00E50038" w:rsidTr="00E870E0">
        <w:tc>
          <w:tcPr>
            <w:tcW w:w="1844" w:type="dxa"/>
            <w:vAlign w:val="bottom"/>
          </w:tcPr>
          <w:p w:rsidR="00E50038" w:rsidRPr="00B81A71" w:rsidRDefault="00E50038" w:rsidP="00E870E0">
            <w:pPr>
              <w:rPr>
                <w:rFonts w:cstheme="minorHAnsi"/>
              </w:rPr>
            </w:pPr>
            <w:r w:rsidRPr="00812242">
              <w:rPr>
                <w:rFonts w:cstheme="minorHAnsi"/>
              </w:rPr>
              <w:t>Number without GNSS</w:t>
            </w:r>
          </w:p>
        </w:tc>
        <w:tc>
          <w:tcPr>
            <w:tcW w:w="1275" w:type="dxa"/>
            <w:vAlign w:val="bottom"/>
          </w:tcPr>
          <w:p w:rsidR="00E50038" w:rsidRPr="00B81A71" w:rsidRDefault="00E50038" w:rsidP="00E870E0">
            <w:pPr>
              <w:rPr>
                <w:rFonts w:cstheme="minorHAnsi"/>
              </w:rPr>
            </w:pPr>
            <w:r w:rsidRPr="00B81A71">
              <w:rPr>
                <w:rFonts w:cstheme="minorHAnsi"/>
                <w:color w:val="000000"/>
              </w:rPr>
              <w:t>92</w:t>
            </w:r>
          </w:p>
        </w:tc>
        <w:tc>
          <w:tcPr>
            <w:tcW w:w="1560" w:type="dxa"/>
            <w:vAlign w:val="bottom"/>
          </w:tcPr>
          <w:p w:rsidR="00E50038" w:rsidRPr="00B81A71" w:rsidRDefault="00E50038" w:rsidP="00E870E0">
            <w:pPr>
              <w:rPr>
                <w:rFonts w:cstheme="minorHAnsi"/>
              </w:rPr>
            </w:pPr>
            <w:r w:rsidRPr="00B81A71">
              <w:rPr>
                <w:rFonts w:cstheme="minorHAnsi"/>
                <w:color w:val="000000"/>
              </w:rPr>
              <w:t>1133</w:t>
            </w:r>
          </w:p>
        </w:tc>
        <w:tc>
          <w:tcPr>
            <w:tcW w:w="1403" w:type="dxa"/>
            <w:vAlign w:val="bottom"/>
          </w:tcPr>
          <w:p w:rsidR="00E50038" w:rsidRPr="00B81A71" w:rsidRDefault="00E50038" w:rsidP="00E870E0">
            <w:pPr>
              <w:rPr>
                <w:rFonts w:cstheme="minorHAnsi"/>
              </w:rPr>
            </w:pPr>
            <w:r w:rsidRPr="00B81A71">
              <w:rPr>
                <w:rFonts w:cstheme="minorHAnsi"/>
                <w:color w:val="000000"/>
              </w:rPr>
              <w:t>586</w:t>
            </w:r>
          </w:p>
        </w:tc>
        <w:tc>
          <w:tcPr>
            <w:tcW w:w="1148" w:type="dxa"/>
            <w:vAlign w:val="bottom"/>
          </w:tcPr>
          <w:p w:rsidR="00E50038" w:rsidRPr="00B81A71" w:rsidRDefault="00E50038" w:rsidP="00E870E0">
            <w:pPr>
              <w:rPr>
                <w:rFonts w:cstheme="minorHAnsi"/>
              </w:rPr>
            </w:pPr>
            <w:r w:rsidRPr="00B81A71">
              <w:rPr>
                <w:rFonts w:cstheme="minorHAnsi"/>
                <w:color w:val="000000"/>
              </w:rPr>
              <w:t>70</w:t>
            </w:r>
          </w:p>
        </w:tc>
        <w:tc>
          <w:tcPr>
            <w:tcW w:w="1134" w:type="dxa"/>
            <w:vAlign w:val="bottom"/>
          </w:tcPr>
          <w:p w:rsidR="00E50038" w:rsidRPr="00B81A71" w:rsidRDefault="00E50038" w:rsidP="00E870E0">
            <w:pPr>
              <w:rPr>
                <w:rFonts w:cstheme="minorHAnsi"/>
              </w:rPr>
            </w:pPr>
            <w:r w:rsidRPr="00B81A71">
              <w:rPr>
                <w:rFonts w:cstheme="minorHAnsi"/>
                <w:color w:val="000000"/>
              </w:rPr>
              <w:t>66</w:t>
            </w:r>
          </w:p>
        </w:tc>
        <w:tc>
          <w:tcPr>
            <w:tcW w:w="1054" w:type="dxa"/>
            <w:vAlign w:val="bottom"/>
          </w:tcPr>
          <w:p w:rsidR="00E50038" w:rsidRPr="00B81A71" w:rsidRDefault="00E50038" w:rsidP="00E870E0">
            <w:pPr>
              <w:rPr>
                <w:rFonts w:cstheme="minorHAnsi"/>
              </w:rPr>
            </w:pPr>
            <w:r w:rsidRPr="00B81A71">
              <w:rPr>
                <w:rFonts w:cstheme="minorHAnsi"/>
                <w:color w:val="000000"/>
              </w:rPr>
              <w:t>1948</w:t>
            </w:r>
          </w:p>
        </w:tc>
      </w:tr>
      <w:tr w:rsidR="00E50038" w:rsidTr="00E870E0">
        <w:tc>
          <w:tcPr>
            <w:tcW w:w="1844" w:type="dxa"/>
            <w:vAlign w:val="bottom"/>
          </w:tcPr>
          <w:p w:rsidR="00E50038" w:rsidRPr="00B81A71" w:rsidRDefault="00E50038" w:rsidP="00E870E0">
            <w:pPr>
              <w:rPr>
                <w:rFonts w:cstheme="minorHAnsi"/>
              </w:rPr>
            </w:pPr>
            <w:r w:rsidRPr="00B81A71">
              <w:rPr>
                <w:rFonts w:cstheme="minorHAnsi"/>
                <w:color w:val="000000"/>
              </w:rPr>
              <w:t xml:space="preserve">Cost </w:t>
            </w:r>
            <w:r w:rsidRPr="00812242">
              <w:rPr>
                <w:rFonts w:cstheme="minorHAnsi"/>
                <w:color w:val="000000"/>
              </w:rPr>
              <w:t xml:space="preserve">to fit GNSS </w:t>
            </w:r>
            <w:r w:rsidRPr="00B81A71">
              <w:rPr>
                <w:rFonts w:cstheme="minorHAnsi"/>
                <w:color w:val="000000"/>
              </w:rPr>
              <w:t>per aircraft</w:t>
            </w:r>
          </w:p>
        </w:tc>
        <w:tc>
          <w:tcPr>
            <w:tcW w:w="1275" w:type="dxa"/>
            <w:vAlign w:val="bottom"/>
          </w:tcPr>
          <w:p w:rsidR="00E50038" w:rsidRPr="00B81A71" w:rsidRDefault="00E50038" w:rsidP="00E870E0">
            <w:pPr>
              <w:rPr>
                <w:rFonts w:cstheme="minorHAnsi"/>
              </w:rPr>
            </w:pPr>
            <w:r w:rsidRPr="00812242">
              <w:rPr>
                <w:rFonts w:cstheme="minorHAnsi"/>
                <w:color w:val="000000"/>
              </w:rPr>
              <w:t>$</w:t>
            </w:r>
            <w:r w:rsidRPr="00B81A71">
              <w:rPr>
                <w:rFonts w:cstheme="minorHAnsi"/>
                <w:color w:val="000000"/>
              </w:rPr>
              <w:t>100000</w:t>
            </w:r>
          </w:p>
        </w:tc>
        <w:tc>
          <w:tcPr>
            <w:tcW w:w="1560" w:type="dxa"/>
            <w:vAlign w:val="bottom"/>
          </w:tcPr>
          <w:p w:rsidR="00E50038" w:rsidRPr="00B81A71" w:rsidRDefault="00E50038" w:rsidP="00E870E0">
            <w:pPr>
              <w:rPr>
                <w:rFonts w:cstheme="minorHAnsi"/>
              </w:rPr>
            </w:pPr>
            <w:r w:rsidRPr="00812242">
              <w:rPr>
                <w:rFonts w:cstheme="minorHAnsi"/>
                <w:color w:val="000000"/>
              </w:rPr>
              <w:t>$</w:t>
            </w:r>
            <w:r w:rsidRPr="00B81A71">
              <w:rPr>
                <w:rFonts w:cstheme="minorHAnsi"/>
                <w:color w:val="000000"/>
              </w:rPr>
              <w:t>20000</w:t>
            </w:r>
          </w:p>
        </w:tc>
        <w:tc>
          <w:tcPr>
            <w:tcW w:w="1403" w:type="dxa"/>
            <w:vAlign w:val="bottom"/>
          </w:tcPr>
          <w:p w:rsidR="00E50038" w:rsidRPr="00B81A71" w:rsidRDefault="00E50038" w:rsidP="00E870E0">
            <w:pPr>
              <w:rPr>
                <w:rFonts w:cstheme="minorHAnsi"/>
              </w:rPr>
            </w:pPr>
            <w:r w:rsidRPr="00812242">
              <w:rPr>
                <w:rFonts w:cstheme="minorHAnsi"/>
                <w:color w:val="000000"/>
              </w:rPr>
              <w:t>$</w:t>
            </w:r>
            <w:r w:rsidRPr="00B81A71">
              <w:rPr>
                <w:rFonts w:cstheme="minorHAnsi"/>
                <w:color w:val="000000"/>
              </w:rPr>
              <w:t>20000</w:t>
            </w:r>
          </w:p>
        </w:tc>
        <w:tc>
          <w:tcPr>
            <w:tcW w:w="1148" w:type="dxa"/>
            <w:vAlign w:val="bottom"/>
          </w:tcPr>
          <w:p w:rsidR="00E50038" w:rsidRPr="00B81A71" w:rsidRDefault="00E50038" w:rsidP="00E870E0">
            <w:pPr>
              <w:rPr>
                <w:rFonts w:cstheme="minorHAnsi"/>
              </w:rPr>
            </w:pPr>
            <w:r w:rsidRPr="00812242">
              <w:rPr>
                <w:rFonts w:cstheme="minorHAnsi"/>
                <w:color w:val="000000"/>
              </w:rPr>
              <w:t>$</w:t>
            </w:r>
            <w:r w:rsidRPr="00B81A71">
              <w:rPr>
                <w:rFonts w:cstheme="minorHAnsi"/>
                <w:color w:val="000000"/>
              </w:rPr>
              <w:t>20000</w:t>
            </w:r>
          </w:p>
        </w:tc>
        <w:tc>
          <w:tcPr>
            <w:tcW w:w="1134" w:type="dxa"/>
            <w:vAlign w:val="bottom"/>
          </w:tcPr>
          <w:p w:rsidR="00E50038" w:rsidRPr="00B81A71" w:rsidRDefault="00E50038" w:rsidP="00E870E0">
            <w:pPr>
              <w:rPr>
                <w:rFonts w:cstheme="minorHAnsi"/>
              </w:rPr>
            </w:pPr>
            <w:r w:rsidRPr="00812242">
              <w:rPr>
                <w:rFonts w:cstheme="minorHAnsi"/>
                <w:color w:val="000000"/>
              </w:rPr>
              <w:t>$</w:t>
            </w:r>
            <w:r w:rsidRPr="00B81A71">
              <w:rPr>
                <w:rFonts w:cstheme="minorHAnsi"/>
                <w:color w:val="000000"/>
              </w:rPr>
              <w:t>20000</w:t>
            </w:r>
          </w:p>
        </w:tc>
        <w:tc>
          <w:tcPr>
            <w:tcW w:w="1054" w:type="dxa"/>
            <w:vAlign w:val="bottom"/>
          </w:tcPr>
          <w:p w:rsidR="00E50038" w:rsidRPr="00B81A71" w:rsidRDefault="00E50038" w:rsidP="00E870E0">
            <w:pPr>
              <w:rPr>
                <w:rFonts w:cstheme="minorHAnsi"/>
              </w:rPr>
            </w:pPr>
          </w:p>
        </w:tc>
      </w:tr>
      <w:tr w:rsidR="00E50038" w:rsidTr="00E870E0">
        <w:tc>
          <w:tcPr>
            <w:tcW w:w="1844" w:type="dxa"/>
            <w:vAlign w:val="bottom"/>
          </w:tcPr>
          <w:p w:rsidR="00E50038" w:rsidRPr="00B81A71" w:rsidRDefault="00E50038" w:rsidP="00E870E0">
            <w:pPr>
              <w:rPr>
                <w:rFonts w:cstheme="minorHAnsi"/>
              </w:rPr>
            </w:pPr>
            <w:r>
              <w:rPr>
                <w:rFonts w:cstheme="minorHAnsi"/>
              </w:rPr>
              <w:t xml:space="preserve">Base </w:t>
            </w:r>
            <w:r w:rsidRPr="00B81A71">
              <w:rPr>
                <w:rFonts w:cstheme="minorHAnsi"/>
              </w:rPr>
              <w:t>Cost</w:t>
            </w:r>
          </w:p>
        </w:tc>
        <w:tc>
          <w:tcPr>
            <w:tcW w:w="1275" w:type="dxa"/>
            <w:vAlign w:val="bottom"/>
          </w:tcPr>
          <w:p w:rsidR="00E50038" w:rsidRPr="00B81A71" w:rsidRDefault="00E50038" w:rsidP="00E870E0">
            <w:pPr>
              <w:rPr>
                <w:rFonts w:cstheme="minorHAnsi"/>
              </w:rPr>
            </w:pPr>
            <w:r w:rsidRPr="00B81A71">
              <w:rPr>
                <w:rFonts w:cstheme="minorHAnsi"/>
                <w:color w:val="000000"/>
              </w:rPr>
              <w:t>$9.2m</w:t>
            </w:r>
          </w:p>
        </w:tc>
        <w:tc>
          <w:tcPr>
            <w:tcW w:w="1560" w:type="dxa"/>
            <w:vAlign w:val="bottom"/>
          </w:tcPr>
          <w:p w:rsidR="00E50038" w:rsidRPr="00B81A71" w:rsidRDefault="00E50038" w:rsidP="00E870E0">
            <w:pPr>
              <w:rPr>
                <w:rFonts w:cstheme="minorHAnsi"/>
              </w:rPr>
            </w:pPr>
            <w:r w:rsidRPr="00812242">
              <w:rPr>
                <w:rFonts w:cstheme="minorHAnsi"/>
                <w:color w:val="000000"/>
              </w:rPr>
              <w:t>$</w:t>
            </w:r>
            <w:r w:rsidRPr="00B81A71">
              <w:rPr>
                <w:rFonts w:cstheme="minorHAnsi"/>
                <w:color w:val="000000"/>
              </w:rPr>
              <w:t>22.7</w:t>
            </w:r>
            <w:r w:rsidRPr="00812242">
              <w:rPr>
                <w:rFonts w:cstheme="minorHAnsi"/>
                <w:color w:val="000000"/>
              </w:rPr>
              <w:t>m</w:t>
            </w:r>
          </w:p>
        </w:tc>
        <w:tc>
          <w:tcPr>
            <w:tcW w:w="1403" w:type="dxa"/>
            <w:vAlign w:val="bottom"/>
          </w:tcPr>
          <w:p w:rsidR="00E50038" w:rsidRPr="00B81A71" w:rsidRDefault="00E50038" w:rsidP="00E870E0">
            <w:pPr>
              <w:rPr>
                <w:rFonts w:cstheme="minorHAnsi"/>
              </w:rPr>
            </w:pPr>
            <w:r w:rsidRPr="00812242">
              <w:rPr>
                <w:rFonts w:cstheme="minorHAnsi"/>
                <w:color w:val="000000"/>
              </w:rPr>
              <w:t>$</w:t>
            </w:r>
            <w:r w:rsidRPr="00B81A71">
              <w:rPr>
                <w:rFonts w:cstheme="minorHAnsi"/>
                <w:color w:val="000000"/>
              </w:rPr>
              <w:t>11.7</w:t>
            </w:r>
            <w:r w:rsidRPr="00812242">
              <w:rPr>
                <w:rFonts w:cstheme="minorHAnsi"/>
                <w:color w:val="000000"/>
              </w:rPr>
              <w:t>m</w:t>
            </w:r>
          </w:p>
        </w:tc>
        <w:tc>
          <w:tcPr>
            <w:tcW w:w="1148" w:type="dxa"/>
            <w:vAlign w:val="bottom"/>
          </w:tcPr>
          <w:p w:rsidR="00E50038" w:rsidRPr="00B81A71" w:rsidRDefault="00E50038" w:rsidP="00E870E0">
            <w:pPr>
              <w:rPr>
                <w:rFonts w:cstheme="minorHAnsi"/>
              </w:rPr>
            </w:pPr>
            <w:r w:rsidRPr="00812242">
              <w:rPr>
                <w:rFonts w:cstheme="minorHAnsi"/>
                <w:color w:val="000000"/>
              </w:rPr>
              <w:t>$</w:t>
            </w:r>
            <w:r w:rsidRPr="00B81A71">
              <w:rPr>
                <w:rFonts w:cstheme="minorHAnsi"/>
                <w:color w:val="000000"/>
              </w:rPr>
              <w:t>1.4</w:t>
            </w:r>
            <w:r w:rsidRPr="00812242">
              <w:rPr>
                <w:rFonts w:cstheme="minorHAnsi"/>
                <w:color w:val="000000"/>
              </w:rPr>
              <w:t>m</w:t>
            </w:r>
          </w:p>
        </w:tc>
        <w:tc>
          <w:tcPr>
            <w:tcW w:w="1134" w:type="dxa"/>
            <w:vAlign w:val="bottom"/>
          </w:tcPr>
          <w:p w:rsidR="00E50038" w:rsidRPr="00B81A71" w:rsidRDefault="00E50038" w:rsidP="00E870E0">
            <w:pPr>
              <w:rPr>
                <w:rFonts w:cstheme="minorHAnsi"/>
              </w:rPr>
            </w:pPr>
            <w:r w:rsidRPr="00812242">
              <w:rPr>
                <w:rFonts w:cstheme="minorHAnsi"/>
                <w:color w:val="000000"/>
              </w:rPr>
              <w:t>$</w:t>
            </w:r>
            <w:r w:rsidRPr="00B81A71">
              <w:rPr>
                <w:rFonts w:cstheme="minorHAnsi"/>
                <w:color w:val="000000"/>
              </w:rPr>
              <w:t>1.3</w:t>
            </w:r>
            <w:r w:rsidRPr="00812242">
              <w:rPr>
                <w:rFonts w:cstheme="minorHAnsi"/>
                <w:color w:val="000000"/>
              </w:rPr>
              <w:t>m</w:t>
            </w:r>
          </w:p>
        </w:tc>
        <w:tc>
          <w:tcPr>
            <w:tcW w:w="1054" w:type="dxa"/>
            <w:vAlign w:val="bottom"/>
          </w:tcPr>
          <w:p w:rsidR="00E50038" w:rsidRPr="00B81A71" w:rsidRDefault="00E50038" w:rsidP="00E870E0">
            <w:pPr>
              <w:rPr>
                <w:rFonts w:cstheme="minorHAnsi"/>
              </w:rPr>
            </w:pPr>
            <w:r w:rsidRPr="00B81A71">
              <w:rPr>
                <w:rFonts w:cstheme="minorHAnsi"/>
                <w:color w:val="000000"/>
              </w:rPr>
              <w:t>$46.3</w:t>
            </w:r>
            <w:r w:rsidRPr="00812242">
              <w:rPr>
                <w:rFonts w:cstheme="minorHAnsi"/>
                <w:color w:val="000000"/>
              </w:rPr>
              <w:t>m</w:t>
            </w:r>
          </w:p>
        </w:tc>
      </w:tr>
      <w:tr w:rsidR="00E50038" w:rsidTr="00E870E0">
        <w:tc>
          <w:tcPr>
            <w:tcW w:w="1844" w:type="dxa"/>
            <w:vAlign w:val="bottom"/>
          </w:tcPr>
          <w:p w:rsidR="00E50038" w:rsidRPr="00B81A71" w:rsidRDefault="00E50038" w:rsidP="00E870E0">
            <w:pPr>
              <w:rPr>
                <w:rFonts w:cstheme="minorHAnsi"/>
              </w:rPr>
            </w:pPr>
            <w:r>
              <w:rPr>
                <w:rFonts w:cstheme="minorHAnsi"/>
              </w:rPr>
              <w:t>Cost with 5%  more aircraft</w:t>
            </w:r>
          </w:p>
        </w:tc>
        <w:tc>
          <w:tcPr>
            <w:tcW w:w="1275" w:type="dxa"/>
            <w:vAlign w:val="bottom"/>
          </w:tcPr>
          <w:p w:rsidR="00E50038" w:rsidRPr="00B81A71" w:rsidRDefault="00E50038" w:rsidP="00E870E0">
            <w:pPr>
              <w:rPr>
                <w:rFonts w:cstheme="minorHAnsi"/>
                <w:color w:val="000000"/>
              </w:rPr>
            </w:pPr>
            <w:r>
              <w:rPr>
                <w:rFonts w:ascii="Calibri" w:hAnsi="Calibri" w:cs="Calibri"/>
                <w:color w:val="000000"/>
              </w:rPr>
              <w:t>$9.7m</w:t>
            </w:r>
          </w:p>
        </w:tc>
        <w:tc>
          <w:tcPr>
            <w:tcW w:w="1560" w:type="dxa"/>
            <w:vAlign w:val="bottom"/>
          </w:tcPr>
          <w:p w:rsidR="00E50038" w:rsidRPr="00812242" w:rsidRDefault="00E50038" w:rsidP="00E870E0">
            <w:pPr>
              <w:rPr>
                <w:rFonts w:cstheme="minorHAnsi"/>
                <w:color w:val="000000"/>
              </w:rPr>
            </w:pPr>
            <w:r>
              <w:rPr>
                <w:rFonts w:ascii="Calibri" w:hAnsi="Calibri" w:cs="Calibri"/>
                <w:color w:val="000000"/>
              </w:rPr>
              <w:t>$23.8m</w:t>
            </w:r>
          </w:p>
        </w:tc>
        <w:tc>
          <w:tcPr>
            <w:tcW w:w="1403" w:type="dxa"/>
            <w:vAlign w:val="bottom"/>
          </w:tcPr>
          <w:p w:rsidR="00E50038" w:rsidRPr="00812242" w:rsidRDefault="00E50038" w:rsidP="00E870E0">
            <w:pPr>
              <w:rPr>
                <w:rFonts w:cstheme="minorHAnsi"/>
                <w:color w:val="000000"/>
              </w:rPr>
            </w:pPr>
            <w:r>
              <w:rPr>
                <w:rFonts w:ascii="Calibri" w:hAnsi="Calibri" w:cs="Calibri"/>
                <w:color w:val="000000"/>
              </w:rPr>
              <w:t>$12.3m</w:t>
            </w:r>
          </w:p>
        </w:tc>
        <w:tc>
          <w:tcPr>
            <w:tcW w:w="1148" w:type="dxa"/>
            <w:vAlign w:val="bottom"/>
          </w:tcPr>
          <w:p w:rsidR="00E50038" w:rsidRPr="00812242" w:rsidRDefault="00E50038" w:rsidP="00E870E0">
            <w:pPr>
              <w:rPr>
                <w:rFonts w:cstheme="minorHAnsi"/>
                <w:color w:val="000000"/>
              </w:rPr>
            </w:pPr>
            <w:r>
              <w:rPr>
                <w:rFonts w:ascii="Calibri" w:hAnsi="Calibri" w:cs="Calibri"/>
                <w:color w:val="000000"/>
              </w:rPr>
              <w:t>$1.5m</w:t>
            </w:r>
          </w:p>
        </w:tc>
        <w:tc>
          <w:tcPr>
            <w:tcW w:w="1134" w:type="dxa"/>
            <w:vAlign w:val="bottom"/>
          </w:tcPr>
          <w:p w:rsidR="00E50038" w:rsidRPr="00812242" w:rsidRDefault="00E50038" w:rsidP="00E870E0">
            <w:pPr>
              <w:rPr>
                <w:rFonts w:cstheme="minorHAnsi"/>
                <w:color w:val="000000"/>
              </w:rPr>
            </w:pPr>
            <w:r>
              <w:rPr>
                <w:rFonts w:ascii="Calibri" w:hAnsi="Calibri" w:cs="Calibri"/>
                <w:color w:val="000000"/>
              </w:rPr>
              <w:t>$1.4m</w:t>
            </w:r>
          </w:p>
        </w:tc>
        <w:tc>
          <w:tcPr>
            <w:tcW w:w="1054" w:type="dxa"/>
            <w:vAlign w:val="bottom"/>
          </w:tcPr>
          <w:p w:rsidR="00E50038" w:rsidRPr="00B81A71" w:rsidRDefault="00E50038" w:rsidP="00E870E0">
            <w:pPr>
              <w:rPr>
                <w:rFonts w:cstheme="minorHAnsi"/>
                <w:color w:val="000000"/>
              </w:rPr>
            </w:pPr>
            <w:r>
              <w:rPr>
                <w:rFonts w:ascii="Calibri" w:hAnsi="Calibri" w:cs="Calibri"/>
                <w:color w:val="000000"/>
              </w:rPr>
              <w:t>$48.7m</w:t>
            </w:r>
          </w:p>
        </w:tc>
      </w:tr>
      <w:tr w:rsidR="00E50038" w:rsidTr="00E870E0">
        <w:tc>
          <w:tcPr>
            <w:tcW w:w="1844" w:type="dxa"/>
            <w:vAlign w:val="bottom"/>
          </w:tcPr>
          <w:p w:rsidR="00E50038" w:rsidRPr="00B81A71" w:rsidRDefault="00E50038" w:rsidP="00E870E0">
            <w:pPr>
              <w:rPr>
                <w:rFonts w:cstheme="minorHAnsi"/>
              </w:rPr>
            </w:pPr>
            <w:r>
              <w:rPr>
                <w:rFonts w:cstheme="minorHAnsi"/>
              </w:rPr>
              <w:t>Cost with 15% more aircraft</w:t>
            </w:r>
          </w:p>
        </w:tc>
        <w:tc>
          <w:tcPr>
            <w:tcW w:w="1275" w:type="dxa"/>
            <w:vAlign w:val="bottom"/>
          </w:tcPr>
          <w:p w:rsidR="00E50038" w:rsidRPr="00B81A71" w:rsidRDefault="00E50038" w:rsidP="00E870E0">
            <w:pPr>
              <w:rPr>
                <w:rFonts w:cstheme="minorHAnsi"/>
                <w:color w:val="000000"/>
              </w:rPr>
            </w:pPr>
            <w:r>
              <w:rPr>
                <w:rFonts w:ascii="Calibri" w:hAnsi="Calibri" w:cs="Calibri"/>
                <w:color w:val="000000"/>
              </w:rPr>
              <w:t>$10.6m</w:t>
            </w:r>
          </w:p>
        </w:tc>
        <w:tc>
          <w:tcPr>
            <w:tcW w:w="1560" w:type="dxa"/>
            <w:vAlign w:val="bottom"/>
          </w:tcPr>
          <w:p w:rsidR="00E50038" w:rsidRPr="00812242" w:rsidRDefault="00E50038" w:rsidP="00E870E0">
            <w:pPr>
              <w:rPr>
                <w:rFonts w:cstheme="minorHAnsi"/>
                <w:color w:val="000000"/>
              </w:rPr>
            </w:pPr>
            <w:r>
              <w:rPr>
                <w:rFonts w:ascii="Calibri" w:hAnsi="Calibri" w:cs="Calibri"/>
                <w:color w:val="000000"/>
              </w:rPr>
              <w:t>$26.1m</w:t>
            </w:r>
          </w:p>
        </w:tc>
        <w:tc>
          <w:tcPr>
            <w:tcW w:w="1403" w:type="dxa"/>
            <w:vAlign w:val="bottom"/>
          </w:tcPr>
          <w:p w:rsidR="00E50038" w:rsidRPr="00812242" w:rsidRDefault="00E50038" w:rsidP="00E870E0">
            <w:pPr>
              <w:rPr>
                <w:rFonts w:cstheme="minorHAnsi"/>
                <w:color w:val="000000"/>
              </w:rPr>
            </w:pPr>
            <w:r>
              <w:rPr>
                <w:rFonts w:ascii="Calibri" w:hAnsi="Calibri" w:cs="Calibri"/>
                <w:color w:val="000000"/>
              </w:rPr>
              <w:t>$13.5m</w:t>
            </w:r>
          </w:p>
        </w:tc>
        <w:tc>
          <w:tcPr>
            <w:tcW w:w="1148" w:type="dxa"/>
            <w:vAlign w:val="bottom"/>
          </w:tcPr>
          <w:p w:rsidR="00E50038" w:rsidRPr="00812242" w:rsidRDefault="00E50038" w:rsidP="00E870E0">
            <w:pPr>
              <w:rPr>
                <w:rFonts w:cstheme="minorHAnsi"/>
                <w:color w:val="000000"/>
              </w:rPr>
            </w:pPr>
            <w:r>
              <w:rPr>
                <w:rFonts w:ascii="Calibri" w:hAnsi="Calibri" w:cs="Calibri"/>
                <w:color w:val="000000"/>
              </w:rPr>
              <w:t>$1.6m</w:t>
            </w:r>
          </w:p>
        </w:tc>
        <w:tc>
          <w:tcPr>
            <w:tcW w:w="1134" w:type="dxa"/>
            <w:vAlign w:val="bottom"/>
          </w:tcPr>
          <w:p w:rsidR="00E50038" w:rsidRPr="00812242" w:rsidRDefault="00E50038" w:rsidP="00E870E0">
            <w:pPr>
              <w:rPr>
                <w:rFonts w:cstheme="minorHAnsi"/>
                <w:color w:val="000000"/>
              </w:rPr>
            </w:pPr>
            <w:r>
              <w:rPr>
                <w:rFonts w:ascii="Calibri" w:hAnsi="Calibri" w:cs="Calibri"/>
                <w:color w:val="000000"/>
              </w:rPr>
              <w:t>$1.5m</w:t>
            </w:r>
          </w:p>
        </w:tc>
        <w:tc>
          <w:tcPr>
            <w:tcW w:w="1054" w:type="dxa"/>
            <w:vAlign w:val="bottom"/>
          </w:tcPr>
          <w:p w:rsidR="00E50038" w:rsidRPr="00B81A71" w:rsidRDefault="00E50038" w:rsidP="00E870E0">
            <w:pPr>
              <w:rPr>
                <w:rFonts w:cstheme="minorHAnsi"/>
                <w:color w:val="000000"/>
              </w:rPr>
            </w:pPr>
            <w:r>
              <w:rPr>
                <w:rFonts w:ascii="Calibri" w:hAnsi="Calibri" w:cs="Calibri"/>
                <w:color w:val="000000"/>
              </w:rPr>
              <w:t>$53.3m</w:t>
            </w:r>
          </w:p>
        </w:tc>
      </w:tr>
    </w:tbl>
    <w:p w:rsidR="00E50038" w:rsidRPr="00DA6CAE" w:rsidRDefault="00E50038" w:rsidP="00DA6CAE">
      <w:pPr>
        <w:spacing w:after="200" w:line="276" w:lineRule="auto"/>
        <w:rPr>
          <w:rFonts w:asciiTheme="minorHAnsi" w:hAnsiTheme="minorHAnsi" w:cstheme="minorHAnsi"/>
          <w:sz w:val="18"/>
          <w:szCs w:val="18"/>
        </w:rPr>
      </w:pPr>
      <w:r w:rsidRPr="00DA6CAE">
        <w:rPr>
          <w:rFonts w:asciiTheme="minorHAnsi" w:hAnsiTheme="minorHAnsi" w:cstheme="minorHAnsi"/>
          <w:sz w:val="18"/>
          <w:szCs w:val="18"/>
        </w:rPr>
        <w:t>1 Source: CASA administrative information (excludes gliders and balloons that are not affected by this option)</w:t>
      </w:r>
    </w:p>
    <w:p w:rsidR="00E50038" w:rsidRPr="007B06B9" w:rsidRDefault="00E50038" w:rsidP="00DA6CAE">
      <w:pPr>
        <w:spacing w:after="200" w:line="276" w:lineRule="auto"/>
        <w:rPr>
          <w:i/>
        </w:rPr>
      </w:pPr>
      <w:r w:rsidRPr="007B06B9">
        <w:rPr>
          <w:i/>
        </w:rPr>
        <w:t xml:space="preserve">Benefits </w:t>
      </w:r>
    </w:p>
    <w:p w:rsidR="00E50038" w:rsidRDefault="00E50038" w:rsidP="00DA6CAE">
      <w:pPr>
        <w:spacing w:after="200" w:line="276" w:lineRule="auto"/>
      </w:pPr>
      <w:r>
        <w:t xml:space="preserve">A major benefit of the </w:t>
      </w:r>
      <w:r w:rsidRPr="00731979">
        <w:t xml:space="preserve">Global Navigation Satellite System </w:t>
      </w:r>
      <w:r>
        <w:t xml:space="preserve">is as an enabling technology, which when combined with ADS-B will permit aircraft to take advantage of: </w:t>
      </w:r>
    </w:p>
    <w:p w:rsidR="00E50038" w:rsidRDefault="00E50038" w:rsidP="00DA6CAE">
      <w:pPr>
        <w:pStyle w:val="ListParagraph"/>
        <w:numPr>
          <w:ilvl w:val="0"/>
          <w:numId w:val="19"/>
        </w:numPr>
        <w:rPr>
          <w:rFonts w:ascii="Times New Roman" w:hAnsi="Times New Roman" w:cs="Times New Roman"/>
          <w:sz w:val="24"/>
          <w:szCs w:val="24"/>
        </w:rPr>
      </w:pPr>
      <w:r>
        <w:rPr>
          <w:rFonts w:ascii="Times New Roman" w:hAnsi="Times New Roman" w:cs="Times New Roman"/>
          <w:sz w:val="24"/>
          <w:szCs w:val="24"/>
        </w:rPr>
        <w:t xml:space="preserve">Flexi-route; a system by which the aircraft route can be optimised according to the latest weather and the location of other aircraft. </w:t>
      </w:r>
    </w:p>
    <w:p w:rsidR="00E50038" w:rsidRDefault="00E50038" w:rsidP="00DA6CAE">
      <w:pPr>
        <w:pStyle w:val="ListParagraph"/>
        <w:numPr>
          <w:ilvl w:val="0"/>
          <w:numId w:val="19"/>
        </w:numPr>
        <w:rPr>
          <w:rFonts w:ascii="Times New Roman" w:hAnsi="Times New Roman" w:cs="Times New Roman"/>
          <w:sz w:val="24"/>
          <w:szCs w:val="24"/>
        </w:rPr>
      </w:pPr>
      <w:r>
        <w:rPr>
          <w:rFonts w:ascii="Times New Roman" w:hAnsi="Times New Roman" w:cs="Times New Roman"/>
          <w:sz w:val="24"/>
          <w:szCs w:val="24"/>
        </w:rPr>
        <w:t>Reduced separation distances; permitting aircraft to fly closer together, which is an important way of improving fuel efficiency, reducing flight time and reducing congestion at busy aerodromes whilst still being maintaining safety.</w:t>
      </w:r>
    </w:p>
    <w:p w:rsidR="00E50038" w:rsidRDefault="00E50038" w:rsidP="00DA6CAE">
      <w:pPr>
        <w:pStyle w:val="ListParagraph"/>
        <w:numPr>
          <w:ilvl w:val="0"/>
          <w:numId w:val="19"/>
        </w:numPr>
        <w:rPr>
          <w:rFonts w:ascii="Times New Roman" w:hAnsi="Times New Roman" w:cs="Times New Roman"/>
          <w:sz w:val="24"/>
          <w:szCs w:val="24"/>
        </w:rPr>
      </w:pPr>
      <w:r>
        <w:rPr>
          <w:rFonts w:ascii="Times New Roman" w:hAnsi="Times New Roman" w:cs="Times New Roman"/>
          <w:sz w:val="24"/>
          <w:szCs w:val="24"/>
        </w:rPr>
        <w:t xml:space="preserve">More efficient approaches to aerodromes with air traffic control being able to manage the approaches of multiple aircraft so as to reduce the probability of aircraft being put into inefficient holding patterns whilst the aircraft waits for a landing clearance. </w:t>
      </w:r>
    </w:p>
    <w:p w:rsidR="00E50038" w:rsidRDefault="00E50038" w:rsidP="00DA6CAE">
      <w:pPr>
        <w:spacing w:after="200" w:line="276" w:lineRule="auto"/>
      </w:pPr>
      <w:r>
        <w:t xml:space="preserve">An important benefit of mandating </w:t>
      </w:r>
      <w:r w:rsidRPr="00731979">
        <w:t>Global Navigation Satellite System</w:t>
      </w:r>
      <w:r>
        <w:t>s</w:t>
      </w:r>
      <w:r w:rsidRPr="00731979">
        <w:t xml:space="preserve"> </w:t>
      </w:r>
      <w:r w:rsidRPr="007B06B9">
        <w:t xml:space="preserve">and the February 2016 compliance </w:t>
      </w:r>
      <w:r>
        <w:t>date</w:t>
      </w:r>
      <w:r w:rsidRPr="007B06B9">
        <w:t xml:space="preserve"> is that it </w:t>
      </w:r>
      <w:r>
        <w:t>removes</w:t>
      </w:r>
      <w:r w:rsidRPr="007B06B9">
        <w:t xml:space="preserve"> the need for </w:t>
      </w:r>
      <w:proofErr w:type="spellStart"/>
      <w:r>
        <w:t>Airservices</w:t>
      </w:r>
      <w:proofErr w:type="spellEnd"/>
      <w:r>
        <w:t xml:space="preserve"> Australia</w:t>
      </w:r>
      <w:r w:rsidRPr="007B06B9">
        <w:t xml:space="preserve"> to replace </w:t>
      </w:r>
      <w:r>
        <w:t>approximately 200</w:t>
      </w:r>
      <w:r w:rsidRPr="007B06B9">
        <w:t xml:space="preserve"> ground-based </w:t>
      </w:r>
      <w:r>
        <w:t>radio communications equipment that</w:t>
      </w:r>
      <w:r w:rsidRPr="007B06B9">
        <w:t xml:space="preserve"> </w:t>
      </w:r>
      <w:r>
        <w:t>is</w:t>
      </w:r>
      <w:r w:rsidRPr="007B06B9">
        <w:t xml:space="preserve"> rapidly approachin</w:t>
      </w:r>
      <w:r>
        <w:t xml:space="preserve">g or is already at end-of-life. </w:t>
      </w:r>
      <w:proofErr w:type="spellStart"/>
      <w:r>
        <w:t>Airservices</w:t>
      </w:r>
      <w:proofErr w:type="spellEnd"/>
      <w:r>
        <w:t xml:space="preserve"> Australia estimates the </w:t>
      </w:r>
      <w:r w:rsidRPr="000E53E8">
        <w:t xml:space="preserve">capital </w:t>
      </w:r>
      <w:r w:rsidRPr="000E53E8">
        <w:lastRenderedPageBreak/>
        <w:t xml:space="preserve">replacement </w:t>
      </w:r>
      <w:r>
        <w:t xml:space="preserve">cost at between $120m, </w:t>
      </w:r>
      <w:r w:rsidRPr="000E53E8">
        <w:t>and depending on the assumptions made</w:t>
      </w:r>
      <w:r>
        <w:t xml:space="preserve">, </w:t>
      </w:r>
      <w:r w:rsidRPr="000E53E8">
        <w:t>could be as high as $150m</w:t>
      </w:r>
      <w:r>
        <w:t>, however decommissioning costs needed to be considered.</w:t>
      </w:r>
      <w:r w:rsidRPr="000E53E8">
        <w:t xml:space="preserve"> </w:t>
      </w:r>
    </w:p>
    <w:p w:rsidR="00E50038" w:rsidRDefault="00E50038" w:rsidP="00DA6CAE">
      <w:pPr>
        <w:spacing w:after="200" w:line="276" w:lineRule="auto"/>
      </w:pPr>
      <w:proofErr w:type="spellStart"/>
      <w:r w:rsidRPr="00D9450F">
        <w:t>Airservices</w:t>
      </w:r>
      <w:proofErr w:type="spellEnd"/>
      <w:r w:rsidRPr="00D9450F">
        <w:t xml:space="preserve"> </w:t>
      </w:r>
      <w:r>
        <w:t xml:space="preserve">Australia </w:t>
      </w:r>
      <w:r w:rsidRPr="00D9450F">
        <w:t xml:space="preserve">will be subject to an additional cost with the decommissioning </w:t>
      </w:r>
      <w:r>
        <w:t xml:space="preserve">of the 200 navigation aids </w:t>
      </w:r>
      <w:r w:rsidRPr="00D9450F">
        <w:t xml:space="preserve">that </w:t>
      </w:r>
      <w:r>
        <w:t>will not be replaced under this option. The decommissioning</w:t>
      </w:r>
      <w:r w:rsidRPr="00D9450F">
        <w:t xml:space="preserve"> cos</w:t>
      </w:r>
      <w:r>
        <w:t>t includes: updating c</w:t>
      </w:r>
      <w:r w:rsidRPr="00D9450F">
        <w:t>ha</w:t>
      </w:r>
      <w:r>
        <w:t>rts and Aeronautical Information Package (AIP) publications and air traffic control</w:t>
      </w:r>
      <w:r w:rsidRPr="00D9450F">
        <w:t xml:space="preserve"> procedures; complete safety work; undertake consultation with users and decommission and make good 170 sites. </w:t>
      </w:r>
      <w:proofErr w:type="spellStart"/>
      <w:r>
        <w:t>Airservices</w:t>
      </w:r>
      <w:proofErr w:type="spellEnd"/>
      <w:r>
        <w:t xml:space="preserve"> Australia estimates this cost at $30m, which when subtracted from replacement cost results in an estimated capital cost saving of between $90m and $120m. </w:t>
      </w:r>
    </w:p>
    <w:p w:rsidR="00E50038" w:rsidRDefault="00E50038" w:rsidP="00DA6CAE">
      <w:pPr>
        <w:spacing w:after="200" w:line="276" w:lineRule="auto"/>
      </w:pPr>
      <w:r>
        <w:t xml:space="preserve">In addition to the avoided replacement costs, </w:t>
      </w:r>
      <w:proofErr w:type="spellStart"/>
      <w:r>
        <w:t>Airservices</w:t>
      </w:r>
      <w:proofErr w:type="spellEnd"/>
      <w:r>
        <w:t xml:space="preserve"> Australia will not have to maintain the 200 navigation aids that would have been required under the status quo. </w:t>
      </w:r>
      <w:proofErr w:type="spellStart"/>
      <w:r>
        <w:t>Airservices</w:t>
      </w:r>
      <w:proofErr w:type="spellEnd"/>
      <w:r>
        <w:t xml:space="preserve"> Australia estimates that the maintenance cost for these navigation aids would be approximately $2m per annum, or approximately $20m over 10 years. </w:t>
      </w:r>
    </w:p>
    <w:p w:rsidR="00E50038" w:rsidRPr="000E53E8" w:rsidRDefault="00E50038" w:rsidP="00DA6CAE">
      <w:pPr>
        <w:spacing w:after="200" w:line="276" w:lineRule="auto"/>
      </w:pPr>
      <w:r>
        <w:t xml:space="preserve">The savings to </w:t>
      </w:r>
      <w:proofErr w:type="spellStart"/>
      <w:r>
        <w:t>Airservices</w:t>
      </w:r>
      <w:proofErr w:type="spellEnd"/>
      <w:r>
        <w:t xml:space="preserve"> Australia from avoiding the replacement and annual maintenance of the navigation aids will be passed on to the aviation industry. If this option was not to be implemented </w:t>
      </w:r>
      <w:proofErr w:type="spellStart"/>
      <w:r>
        <w:t>Airservices</w:t>
      </w:r>
      <w:proofErr w:type="spellEnd"/>
      <w:r>
        <w:t xml:space="preserve"> Australia would pass on the replacement and annual maintenance costs to the aviation industry through higher terminal and en-route charges, however, if this option was implemented these increased charges will be avoided. </w:t>
      </w:r>
    </w:p>
    <w:p w:rsidR="00E50038" w:rsidRDefault="00E50038" w:rsidP="00DA6CAE">
      <w:pPr>
        <w:spacing w:after="200" w:line="276" w:lineRule="auto"/>
        <w:rPr>
          <w:b/>
        </w:rPr>
      </w:pPr>
      <w:r w:rsidRPr="00DC036C">
        <w:rPr>
          <w:b/>
        </w:rPr>
        <w:t xml:space="preserve">Mode S </w:t>
      </w:r>
      <w:r>
        <w:rPr>
          <w:b/>
        </w:rPr>
        <w:t xml:space="preserve">radar </w:t>
      </w:r>
      <w:r w:rsidRPr="00DC036C">
        <w:rPr>
          <w:b/>
        </w:rPr>
        <w:t>transpond</w:t>
      </w:r>
      <w:r>
        <w:rPr>
          <w:b/>
        </w:rPr>
        <w:t xml:space="preserve">ers </w:t>
      </w:r>
    </w:p>
    <w:p w:rsidR="00E50038" w:rsidRPr="00BC07FC" w:rsidRDefault="00E50038" w:rsidP="00DA6CAE">
      <w:pPr>
        <w:spacing w:after="120" w:line="276" w:lineRule="auto"/>
        <w:rPr>
          <w:i/>
        </w:rPr>
      </w:pPr>
      <w:r w:rsidRPr="00BC07FC">
        <w:rPr>
          <w:i/>
        </w:rPr>
        <w:t>Businesses and individuals impacted</w:t>
      </w:r>
    </w:p>
    <w:p w:rsidR="00E50038" w:rsidRPr="00F95AE2" w:rsidRDefault="00E50038" w:rsidP="00DA6CAE">
      <w:pPr>
        <w:spacing w:after="200" w:line="276" w:lineRule="auto"/>
      </w:pPr>
      <w:r>
        <w:t xml:space="preserve">Similar to the GNSS satellite navigation option the Mode S option will impact on the owner/operators of instrument flight rule aircraft who are required to fit Mode S transponders. Pilots and passengers will benefit from the improved collision avoidance systems that require Mode S transponders to function. As the equipment does not require pilot input to operate there is no significant pilot training required. </w:t>
      </w:r>
      <w:proofErr w:type="spellStart"/>
      <w:r>
        <w:t>Airservices</w:t>
      </w:r>
      <w:proofErr w:type="spellEnd"/>
      <w:r>
        <w:t xml:space="preserve"> Australia already has systems in place to deal with the existing Mode S fitted aircraft and therefore will not be required to alter their procedures or staff training.   </w:t>
      </w:r>
    </w:p>
    <w:p w:rsidR="00E50038" w:rsidRDefault="00E50038" w:rsidP="00E50038">
      <w:pPr>
        <w:pStyle w:val="SignatureBlock-DOTARS"/>
        <w:rPr>
          <w:i/>
          <w:szCs w:val="24"/>
        </w:rPr>
      </w:pPr>
      <w:r>
        <w:rPr>
          <w:i/>
          <w:szCs w:val="24"/>
        </w:rPr>
        <w:t>Costs</w:t>
      </w:r>
    </w:p>
    <w:p w:rsidR="00E50038" w:rsidRDefault="00E50038" w:rsidP="00E50038">
      <w:pPr>
        <w:pStyle w:val="SignatureBlock-DOTARS"/>
        <w:rPr>
          <w:i/>
          <w:szCs w:val="24"/>
        </w:rPr>
      </w:pPr>
    </w:p>
    <w:p w:rsidR="00E50038" w:rsidRPr="00D54E33" w:rsidRDefault="00E50038" w:rsidP="00E50038">
      <w:pPr>
        <w:pStyle w:val="SignatureBlock-DOTARS"/>
        <w:rPr>
          <w:i/>
          <w:szCs w:val="24"/>
        </w:rPr>
      </w:pPr>
      <w:r w:rsidRPr="00D54E33">
        <w:rPr>
          <w:i/>
          <w:szCs w:val="24"/>
        </w:rPr>
        <w:t xml:space="preserve">New aircraft and replacement transponders </w:t>
      </w:r>
    </w:p>
    <w:p w:rsidR="00E50038" w:rsidRDefault="00E50038" w:rsidP="00E50038">
      <w:pPr>
        <w:pStyle w:val="SignatureBlock-DOTARS"/>
        <w:rPr>
          <w:szCs w:val="24"/>
        </w:rPr>
      </w:pPr>
    </w:p>
    <w:p w:rsidR="00E50038" w:rsidRPr="00692999" w:rsidRDefault="00E50038" w:rsidP="00DA6CAE">
      <w:pPr>
        <w:spacing w:after="200" w:line="276" w:lineRule="auto"/>
      </w:pPr>
      <w:r w:rsidRPr="00692999">
        <w:t>The requirement to fit Mode S to new aircraft or when replacing a</w:t>
      </w:r>
      <w:r>
        <w:t xml:space="preserve"> technically</w:t>
      </w:r>
      <w:r w:rsidRPr="00692999">
        <w:t xml:space="preserve"> o</w:t>
      </w:r>
      <w:r>
        <w:t xml:space="preserve">utdated transponder </w:t>
      </w:r>
      <w:r w:rsidRPr="00692999">
        <w:t>system is likely to occur wi</w:t>
      </w:r>
      <w:r>
        <w:t>thout regulatory mandate because Mode S transponders are the industry standard for new aircraft and generally for replacements because of their superior user benefits. However,</w:t>
      </w:r>
      <w:r w:rsidRPr="00692999">
        <w:t xml:space="preserve"> because of the need to </w:t>
      </w:r>
      <w:r>
        <w:t>maximise the number of</w:t>
      </w:r>
      <w:r w:rsidRPr="00692999">
        <w:t xml:space="preserve"> aircraft with Mode S for the accident avoidance systems to work effectively, CASA is proposing to mandate the fitment to new aircraft and for transponder replacements in existing aircraft. </w:t>
      </w:r>
    </w:p>
    <w:p w:rsidR="00E50038" w:rsidRPr="00692999" w:rsidRDefault="00E50038" w:rsidP="00DA6CAE">
      <w:pPr>
        <w:spacing w:after="200" w:line="276" w:lineRule="auto"/>
      </w:pPr>
      <w:r>
        <w:lastRenderedPageBreak/>
        <w:t>For small aircraft replacements t</w:t>
      </w:r>
      <w:r w:rsidRPr="00692999">
        <w:t xml:space="preserve">he additional cost of </w:t>
      </w:r>
      <w:r>
        <w:t xml:space="preserve">a Mode S transponder </w:t>
      </w:r>
      <w:r w:rsidRPr="00692999">
        <w:t xml:space="preserve">is minimal with the additional </w:t>
      </w:r>
      <w:r>
        <w:t xml:space="preserve">cost </w:t>
      </w:r>
      <w:r w:rsidRPr="00692999">
        <w:t xml:space="preserve">being $2000 to $3000. The cost of a Mode S transponder suitable </w:t>
      </w:r>
      <w:r>
        <w:t xml:space="preserve">for a small </w:t>
      </w:r>
      <w:r w:rsidRPr="00692999">
        <w:t xml:space="preserve">IFR aircraft is </w:t>
      </w:r>
      <w:r>
        <w:t>within the range of $5,000 to</w:t>
      </w:r>
      <w:r w:rsidRPr="00692999">
        <w:t xml:space="preserve"> $6,000 whereas </w:t>
      </w:r>
      <w:r>
        <w:t>the alternative</w:t>
      </w:r>
      <w:r w:rsidRPr="00692999">
        <w:t xml:space="preserve"> Mode A/C transponder of similar application </w:t>
      </w:r>
      <w:r>
        <w:t xml:space="preserve">is within the range of $3,000 to </w:t>
      </w:r>
      <w:r w:rsidRPr="00692999">
        <w:t xml:space="preserve">$4,000. </w:t>
      </w:r>
    </w:p>
    <w:p w:rsidR="00E50038" w:rsidRPr="00D54E33" w:rsidRDefault="00E50038" w:rsidP="00DA6CAE">
      <w:pPr>
        <w:spacing w:after="200" w:line="276" w:lineRule="auto"/>
        <w:rPr>
          <w:i/>
        </w:rPr>
      </w:pPr>
      <w:r w:rsidRPr="00D54E33">
        <w:rPr>
          <w:i/>
        </w:rPr>
        <w:t>Four major aerodromes</w:t>
      </w:r>
    </w:p>
    <w:p w:rsidR="00E50038" w:rsidRDefault="00E50038" w:rsidP="00DA6CAE">
      <w:pPr>
        <w:spacing w:after="200" w:line="276" w:lineRule="auto"/>
      </w:pPr>
      <w:r>
        <w:t>CASA is proposing to mandate</w:t>
      </w:r>
      <w:r w:rsidRPr="007B06B9">
        <w:t xml:space="preserve"> Mode S fitment to aircraft operating at Melbourne, Sydney, Bri</w:t>
      </w:r>
      <w:r>
        <w:t>sbane and Perth aerodromes from</w:t>
      </w:r>
      <w:r w:rsidRPr="007B06B9">
        <w:t xml:space="preserve"> February 2016. The cost impact of </w:t>
      </w:r>
      <w:r>
        <w:t xml:space="preserve">the option will </w:t>
      </w:r>
      <w:r w:rsidRPr="007B06B9">
        <w:t>be minor in overall terms</w:t>
      </w:r>
      <w:r>
        <w:t xml:space="preserve"> with a high proportion </w:t>
      </w:r>
      <w:r w:rsidRPr="007B06B9">
        <w:t>of aircraft operating at those a</w:t>
      </w:r>
      <w:r>
        <w:t>erodrome</w:t>
      </w:r>
      <w:r w:rsidRPr="007B06B9">
        <w:t xml:space="preserve">s </w:t>
      </w:r>
      <w:r>
        <w:t>already fitted with Mode S transponders</w:t>
      </w:r>
      <w:r w:rsidRPr="007B06B9">
        <w:t xml:space="preserve">. </w:t>
      </w:r>
      <w:r>
        <w:t xml:space="preserve">A 2007 analysis by </w:t>
      </w:r>
      <w:proofErr w:type="spellStart"/>
      <w:r>
        <w:t>Airservices</w:t>
      </w:r>
      <w:proofErr w:type="spellEnd"/>
      <w:r>
        <w:t xml:space="preserve"> Australia found that the mode S fitment rate at 3 of the 4 aerodromes affected was at least 90% (Table 2). The high proportion of Mode S fitment can partly be explained by the fact that </w:t>
      </w:r>
      <w:r w:rsidRPr="007B06B9">
        <w:t xml:space="preserve">the </w:t>
      </w:r>
      <w:r>
        <w:t>traffic collision avoidance</w:t>
      </w:r>
      <w:r w:rsidRPr="007B06B9">
        <w:t xml:space="preserve"> system presently installed on most air transport category aircraft operating at those aerodromes requires a Mode S </w:t>
      </w:r>
      <w:r>
        <w:t>transponder for its operation.</w:t>
      </w:r>
    </w:p>
    <w:p w:rsidR="00E50038" w:rsidRPr="001424CE" w:rsidRDefault="00E50038" w:rsidP="00DA6CAE">
      <w:pPr>
        <w:spacing w:line="276" w:lineRule="auto"/>
        <w:rPr>
          <w:b/>
        </w:rPr>
      </w:pPr>
      <w:r w:rsidRPr="001424CE">
        <w:rPr>
          <w:b/>
        </w:rPr>
        <w:t xml:space="preserve">Table </w:t>
      </w:r>
      <w:r>
        <w:rPr>
          <w:b/>
        </w:rPr>
        <w:t>2</w:t>
      </w:r>
      <w:r w:rsidRPr="001424CE">
        <w:rPr>
          <w:b/>
        </w:rPr>
        <w:t>: Mode S fitment by aerodrome</w:t>
      </w:r>
    </w:p>
    <w:tbl>
      <w:tblPr>
        <w:tblStyle w:val="TableGrid"/>
        <w:tblW w:w="0" w:type="auto"/>
        <w:tblLook w:val="04A0"/>
      </w:tblPr>
      <w:tblGrid>
        <w:gridCol w:w="3080"/>
        <w:gridCol w:w="3081"/>
        <w:gridCol w:w="3081"/>
      </w:tblGrid>
      <w:tr w:rsidR="00E50038" w:rsidRPr="00812242" w:rsidTr="00E870E0">
        <w:tc>
          <w:tcPr>
            <w:tcW w:w="3080" w:type="dxa"/>
          </w:tcPr>
          <w:p w:rsidR="00E50038" w:rsidRPr="00B81A71" w:rsidRDefault="00E50038" w:rsidP="00E870E0">
            <w:pPr>
              <w:rPr>
                <w:rFonts w:cstheme="minorHAnsi"/>
              </w:rPr>
            </w:pPr>
          </w:p>
        </w:tc>
        <w:tc>
          <w:tcPr>
            <w:tcW w:w="3081" w:type="dxa"/>
          </w:tcPr>
          <w:p w:rsidR="00E50038" w:rsidRPr="00B81A71" w:rsidRDefault="00E50038" w:rsidP="00E870E0">
            <w:pPr>
              <w:rPr>
                <w:rFonts w:cstheme="minorHAnsi"/>
              </w:rPr>
            </w:pPr>
            <w:r w:rsidRPr="00B81A71">
              <w:rPr>
                <w:rFonts w:cstheme="minorHAnsi"/>
              </w:rPr>
              <w:t>Proportion of aircraft with Mode S</w:t>
            </w:r>
          </w:p>
        </w:tc>
        <w:tc>
          <w:tcPr>
            <w:tcW w:w="3081" w:type="dxa"/>
          </w:tcPr>
          <w:p w:rsidR="00E50038" w:rsidRPr="00B81A71" w:rsidRDefault="00E50038" w:rsidP="00E870E0">
            <w:pPr>
              <w:rPr>
                <w:rFonts w:cstheme="minorHAnsi"/>
              </w:rPr>
            </w:pPr>
            <w:r w:rsidRPr="00B81A71">
              <w:rPr>
                <w:rFonts w:cstheme="minorHAnsi"/>
              </w:rPr>
              <w:t>Aircraft without Mode S</w:t>
            </w:r>
          </w:p>
        </w:tc>
      </w:tr>
      <w:tr w:rsidR="00E50038" w:rsidRPr="00812242" w:rsidTr="00E870E0">
        <w:tc>
          <w:tcPr>
            <w:tcW w:w="3080" w:type="dxa"/>
          </w:tcPr>
          <w:p w:rsidR="00E50038" w:rsidRPr="00B81A71" w:rsidRDefault="00E50038" w:rsidP="00E870E0">
            <w:pPr>
              <w:rPr>
                <w:rFonts w:cstheme="minorHAnsi"/>
              </w:rPr>
            </w:pPr>
            <w:r w:rsidRPr="00B81A71">
              <w:rPr>
                <w:rFonts w:cstheme="minorHAnsi"/>
              </w:rPr>
              <w:t>Sydney</w:t>
            </w:r>
          </w:p>
        </w:tc>
        <w:tc>
          <w:tcPr>
            <w:tcW w:w="3081" w:type="dxa"/>
          </w:tcPr>
          <w:p w:rsidR="00E50038" w:rsidRPr="00B81A71" w:rsidRDefault="00E50038" w:rsidP="00E870E0">
            <w:pPr>
              <w:rPr>
                <w:rFonts w:cstheme="minorHAnsi"/>
              </w:rPr>
            </w:pPr>
            <w:r w:rsidRPr="00B81A71">
              <w:rPr>
                <w:rFonts w:cstheme="minorHAnsi"/>
              </w:rPr>
              <w:t>92%</w:t>
            </w:r>
          </w:p>
        </w:tc>
        <w:tc>
          <w:tcPr>
            <w:tcW w:w="3081" w:type="dxa"/>
          </w:tcPr>
          <w:p w:rsidR="00E50038" w:rsidRPr="00B81A71" w:rsidRDefault="00E50038" w:rsidP="00E870E0">
            <w:pPr>
              <w:rPr>
                <w:rFonts w:cstheme="minorHAnsi"/>
              </w:rPr>
            </w:pPr>
            <w:r w:rsidRPr="00B81A71">
              <w:rPr>
                <w:rFonts w:cstheme="minorHAnsi"/>
              </w:rPr>
              <w:t>104</w:t>
            </w:r>
          </w:p>
        </w:tc>
      </w:tr>
      <w:tr w:rsidR="00E50038" w:rsidRPr="00812242" w:rsidTr="00E870E0">
        <w:tc>
          <w:tcPr>
            <w:tcW w:w="3080" w:type="dxa"/>
          </w:tcPr>
          <w:p w:rsidR="00E50038" w:rsidRPr="00B81A71" w:rsidRDefault="00E50038" w:rsidP="00E870E0">
            <w:pPr>
              <w:rPr>
                <w:rFonts w:cstheme="minorHAnsi"/>
              </w:rPr>
            </w:pPr>
            <w:r w:rsidRPr="00B81A71">
              <w:rPr>
                <w:rFonts w:cstheme="minorHAnsi"/>
              </w:rPr>
              <w:t>Brisbane</w:t>
            </w:r>
          </w:p>
        </w:tc>
        <w:tc>
          <w:tcPr>
            <w:tcW w:w="3081" w:type="dxa"/>
          </w:tcPr>
          <w:p w:rsidR="00E50038" w:rsidRPr="00B81A71" w:rsidRDefault="00E50038" w:rsidP="00E870E0">
            <w:pPr>
              <w:rPr>
                <w:rFonts w:cstheme="minorHAnsi"/>
              </w:rPr>
            </w:pPr>
            <w:r w:rsidRPr="00B81A71">
              <w:rPr>
                <w:rFonts w:cstheme="minorHAnsi"/>
              </w:rPr>
              <w:t>90%</w:t>
            </w:r>
          </w:p>
        </w:tc>
        <w:tc>
          <w:tcPr>
            <w:tcW w:w="3081" w:type="dxa"/>
          </w:tcPr>
          <w:p w:rsidR="00E50038" w:rsidRPr="00B81A71" w:rsidRDefault="00E50038" w:rsidP="00E870E0">
            <w:pPr>
              <w:rPr>
                <w:rFonts w:cstheme="minorHAnsi"/>
              </w:rPr>
            </w:pPr>
            <w:r w:rsidRPr="00B81A71">
              <w:rPr>
                <w:rFonts w:cstheme="minorHAnsi"/>
              </w:rPr>
              <w:t>124</w:t>
            </w:r>
          </w:p>
        </w:tc>
      </w:tr>
      <w:tr w:rsidR="00E50038" w:rsidRPr="00812242" w:rsidTr="00E870E0">
        <w:tc>
          <w:tcPr>
            <w:tcW w:w="3080" w:type="dxa"/>
          </w:tcPr>
          <w:p w:rsidR="00E50038" w:rsidRPr="00B81A71" w:rsidRDefault="00E50038" w:rsidP="00E870E0">
            <w:pPr>
              <w:rPr>
                <w:rFonts w:cstheme="minorHAnsi"/>
              </w:rPr>
            </w:pPr>
            <w:r w:rsidRPr="00B81A71">
              <w:rPr>
                <w:rFonts w:cstheme="minorHAnsi"/>
              </w:rPr>
              <w:t>Melbourne</w:t>
            </w:r>
          </w:p>
        </w:tc>
        <w:tc>
          <w:tcPr>
            <w:tcW w:w="3081" w:type="dxa"/>
          </w:tcPr>
          <w:p w:rsidR="00E50038" w:rsidRPr="00B81A71" w:rsidRDefault="00E50038" w:rsidP="00E870E0">
            <w:pPr>
              <w:rPr>
                <w:rFonts w:cstheme="minorHAnsi"/>
              </w:rPr>
            </w:pPr>
            <w:r w:rsidRPr="00B81A71">
              <w:rPr>
                <w:rFonts w:cstheme="minorHAnsi"/>
              </w:rPr>
              <w:t>94%</w:t>
            </w:r>
          </w:p>
        </w:tc>
        <w:tc>
          <w:tcPr>
            <w:tcW w:w="3081" w:type="dxa"/>
          </w:tcPr>
          <w:p w:rsidR="00E50038" w:rsidRPr="00B81A71" w:rsidRDefault="00E50038" w:rsidP="00E870E0">
            <w:pPr>
              <w:rPr>
                <w:rFonts w:cstheme="minorHAnsi"/>
              </w:rPr>
            </w:pPr>
            <w:r w:rsidRPr="00B81A71">
              <w:rPr>
                <w:rFonts w:cstheme="minorHAnsi"/>
              </w:rPr>
              <w:t>29</w:t>
            </w:r>
          </w:p>
        </w:tc>
      </w:tr>
    </w:tbl>
    <w:p w:rsidR="00E50038" w:rsidRPr="00DA6CAE" w:rsidRDefault="00E50038" w:rsidP="00DA6CAE">
      <w:pPr>
        <w:spacing w:after="200" w:line="276" w:lineRule="auto"/>
        <w:rPr>
          <w:rFonts w:asciiTheme="minorHAnsi" w:hAnsiTheme="minorHAnsi" w:cstheme="minorHAnsi"/>
          <w:sz w:val="22"/>
          <w:szCs w:val="22"/>
        </w:rPr>
      </w:pPr>
      <w:r w:rsidRPr="00DA6CAE">
        <w:rPr>
          <w:rFonts w:asciiTheme="minorHAnsi" w:hAnsiTheme="minorHAnsi" w:cstheme="minorHAnsi"/>
          <w:sz w:val="22"/>
          <w:szCs w:val="22"/>
        </w:rPr>
        <w:t xml:space="preserve">1: Source: </w:t>
      </w:r>
      <w:proofErr w:type="spellStart"/>
      <w:r w:rsidRPr="00DA6CAE">
        <w:rPr>
          <w:rFonts w:asciiTheme="minorHAnsi" w:hAnsiTheme="minorHAnsi" w:cstheme="minorHAnsi"/>
          <w:sz w:val="22"/>
          <w:szCs w:val="22"/>
        </w:rPr>
        <w:t>AsA</w:t>
      </w:r>
      <w:proofErr w:type="spellEnd"/>
      <w:r w:rsidRPr="00DA6CAE">
        <w:rPr>
          <w:rFonts w:asciiTheme="minorHAnsi" w:hAnsiTheme="minorHAnsi" w:cstheme="minorHAnsi"/>
          <w:sz w:val="22"/>
          <w:szCs w:val="22"/>
        </w:rPr>
        <w:t xml:space="preserve"> (2007) </w:t>
      </w:r>
    </w:p>
    <w:p w:rsidR="00E50038" w:rsidRDefault="00E50038" w:rsidP="00DA6CAE">
      <w:pPr>
        <w:spacing w:after="200" w:line="276" w:lineRule="auto"/>
      </w:pPr>
      <w:r>
        <w:t>Based o</w:t>
      </w:r>
      <w:r w:rsidRPr="007B06B9">
        <w:t>n the assumption that</w:t>
      </w:r>
      <w:r>
        <w:t xml:space="preserve"> 90 aircraft using Perth aerodrome operate without a Mode S transponder, a total of approximately</w:t>
      </w:r>
      <w:r w:rsidRPr="007B06B9">
        <w:t xml:space="preserve"> 350 aircraft that use the four aerodromes will need to replace their Mode A</w:t>
      </w:r>
      <w:r>
        <w:t>/C</w:t>
      </w:r>
      <w:r w:rsidRPr="007B06B9">
        <w:t xml:space="preserve"> transponders with a Mode S transponder</w:t>
      </w:r>
      <w:r>
        <w:t xml:space="preserve">. </w:t>
      </w:r>
      <w:r w:rsidRPr="007B06B9">
        <w:t xml:space="preserve"> </w:t>
      </w:r>
      <w:r>
        <w:t>T</w:t>
      </w:r>
      <w:r w:rsidRPr="007B06B9">
        <w:t xml:space="preserve">he cost </w:t>
      </w:r>
      <w:r>
        <w:t>of fitting Mode S transponders is estimated at $40,000 per aircraft, with 350 aircraft affected</w:t>
      </w:r>
      <w:r w:rsidRPr="007B06B9">
        <w:t xml:space="preserve"> the total cost </w:t>
      </w:r>
      <w:r>
        <w:t>would be</w:t>
      </w:r>
      <w:r w:rsidRPr="007B06B9">
        <w:t xml:space="preserve"> $1</w:t>
      </w:r>
      <w:r>
        <w:t xml:space="preserve">4m.  </w:t>
      </w:r>
    </w:p>
    <w:p w:rsidR="00E50038" w:rsidRPr="00515DAF" w:rsidRDefault="00E50038" w:rsidP="00DA6CAE">
      <w:pPr>
        <w:spacing w:after="200" w:line="276" w:lineRule="auto"/>
        <w:rPr>
          <w:i/>
        </w:rPr>
      </w:pPr>
      <w:r w:rsidRPr="00515DAF">
        <w:rPr>
          <w:i/>
        </w:rPr>
        <w:t xml:space="preserve">Benefits </w:t>
      </w:r>
    </w:p>
    <w:p w:rsidR="00E50038" w:rsidRDefault="00E50038" w:rsidP="00DA6CAE">
      <w:pPr>
        <w:autoSpaceDE w:val="0"/>
        <w:autoSpaceDN w:val="0"/>
        <w:adjustRightInd w:val="0"/>
        <w:spacing w:line="276" w:lineRule="auto"/>
      </w:pPr>
      <w:r>
        <w:t xml:space="preserve">Mode S transponders have many technical advantages: improved resolution; less garbling; less erroneous data; less clutter and provide an increased number of aircraft parameters on air traffic control screens. The Mode S transponders reduce the risk of human error in the air traffic control system by automating a number of processes and reducing the workload of air traffic controllers. </w:t>
      </w:r>
    </w:p>
    <w:p w:rsidR="00E50038" w:rsidRDefault="00E50038" w:rsidP="00DA6CAE">
      <w:pPr>
        <w:autoSpaceDE w:val="0"/>
        <w:autoSpaceDN w:val="0"/>
        <w:adjustRightInd w:val="0"/>
        <w:spacing w:line="276" w:lineRule="auto"/>
      </w:pPr>
    </w:p>
    <w:p w:rsidR="00E50038" w:rsidRDefault="00E50038" w:rsidP="00DA6CAE">
      <w:pPr>
        <w:autoSpaceDE w:val="0"/>
        <w:autoSpaceDN w:val="0"/>
        <w:adjustRightInd w:val="0"/>
        <w:spacing w:line="276" w:lineRule="auto"/>
      </w:pPr>
      <w:r>
        <w:t xml:space="preserve">Mode S transponders are an important enabling technology for the Traffic Collision Avoidance Systems that reduce the risk of a mid-air collision. </w:t>
      </w:r>
    </w:p>
    <w:p w:rsidR="00E50038" w:rsidRDefault="00E50038" w:rsidP="00DA6CAE">
      <w:pPr>
        <w:autoSpaceDE w:val="0"/>
        <w:autoSpaceDN w:val="0"/>
        <w:adjustRightInd w:val="0"/>
        <w:spacing w:line="276" w:lineRule="auto"/>
      </w:pPr>
    </w:p>
    <w:p w:rsidR="00E50038" w:rsidRPr="00DA6CAE" w:rsidRDefault="00E50038" w:rsidP="00DA6CAE">
      <w:pPr>
        <w:autoSpaceDE w:val="0"/>
        <w:autoSpaceDN w:val="0"/>
        <w:adjustRightInd w:val="0"/>
        <w:spacing w:line="276" w:lineRule="auto"/>
      </w:pPr>
      <w:r>
        <w:t xml:space="preserve">An important benefit and the reason for the regulation applying to the four major aerodromes is that in combination with other equipment they reduce the risk of a runway incursion accident, that is a collision between an aircraft and a ground based vehicle at an aerodrome such as a tow tug, fire-fighting vehicle, aerodrome inspection vehicle or aerodrome technician vehicle that operate on the manoeuvring areas.  </w:t>
      </w:r>
    </w:p>
    <w:p w:rsidR="00E50038" w:rsidRPr="00922436" w:rsidRDefault="00E50038" w:rsidP="00AA1682">
      <w:pPr>
        <w:spacing w:after="200" w:line="276" w:lineRule="auto"/>
        <w:rPr>
          <w:b/>
        </w:rPr>
      </w:pPr>
      <w:r w:rsidRPr="00B81A71">
        <w:rPr>
          <w:b/>
        </w:rPr>
        <w:lastRenderedPageBreak/>
        <w:t>Automatic Dependent Surveillance-Broadcast</w:t>
      </w:r>
      <w:r w:rsidRPr="006065A8">
        <w:rPr>
          <w:rFonts w:cstheme="minorHAnsi"/>
          <w:i/>
        </w:rPr>
        <w:t xml:space="preserve"> </w:t>
      </w:r>
      <w:r>
        <w:rPr>
          <w:b/>
        </w:rPr>
        <w:t>(A</w:t>
      </w:r>
      <w:r w:rsidRPr="00922436">
        <w:rPr>
          <w:b/>
        </w:rPr>
        <w:t>DS-B</w:t>
      </w:r>
      <w:r>
        <w:rPr>
          <w:b/>
        </w:rPr>
        <w:t>)</w:t>
      </w:r>
      <w:r w:rsidRPr="00922436">
        <w:rPr>
          <w:b/>
        </w:rPr>
        <w:t xml:space="preserve"> </w:t>
      </w:r>
    </w:p>
    <w:p w:rsidR="00E50038" w:rsidRPr="00BC07FC" w:rsidRDefault="00E50038" w:rsidP="00AA1682">
      <w:pPr>
        <w:spacing w:after="120" w:line="276" w:lineRule="auto"/>
        <w:rPr>
          <w:i/>
        </w:rPr>
      </w:pPr>
      <w:r w:rsidRPr="00BC07FC">
        <w:rPr>
          <w:i/>
        </w:rPr>
        <w:t>Businesses and individuals impacted</w:t>
      </w:r>
    </w:p>
    <w:p w:rsidR="00E50038" w:rsidRDefault="00E50038" w:rsidP="00AA1682">
      <w:pPr>
        <w:spacing w:after="200" w:line="276" w:lineRule="auto"/>
      </w:pPr>
      <w:r>
        <w:t xml:space="preserve">Similar to both the satellite navigation and Mode S options, the ADS-B option will impact on the owners of IFR aircraft that are required to fit ADS-B. The operators of aircraft and passengers will benefit from the improved efficiency of aircraft traffic management in terms of reduced flight time, less risk of a flight delay/cancellation and fuel burn. As the equipment does not require pilot input to operate there is no significant pilot training required. </w:t>
      </w:r>
      <w:proofErr w:type="spellStart"/>
      <w:r>
        <w:t>Airservices</w:t>
      </w:r>
      <w:proofErr w:type="spellEnd"/>
      <w:r>
        <w:t xml:space="preserve"> Australia already has systems in place to deal with the existing ADS-B fitted aircraft and therefore will not be required to alter their procedures or staff training.   </w:t>
      </w:r>
    </w:p>
    <w:p w:rsidR="00E50038" w:rsidRPr="007B06B9" w:rsidRDefault="00E50038" w:rsidP="00AA1682">
      <w:pPr>
        <w:spacing w:after="200" w:line="276" w:lineRule="auto"/>
      </w:pPr>
      <w:r w:rsidRPr="007B06B9">
        <w:t xml:space="preserve">Fitment in an aircraft of </w:t>
      </w:r>
      <w:r w:rsidRPr="00731979">
        <w:t xml:space="preserve">Global Navigation Satellite System </w:t>
      </w:r>
      <w:r w:rsidRPr="007B06B9">
        <w:t xml:space="preserve">equipment and Mode S transponder equipment (with ADS-B capability) will also result in compliance with the </w:t>
      </w:r>
      <w:r>
        <w:t>requirements</w:t>
      </w:r>
      <w:r w:rsidRPr="007B06B9">
        <w:t xml:space="preserve"> for ADS-B at no significant additional cost. This is because Mode S transponders can be purchased with ADS-B OUT capability without </w:t>
      </w:r>
      <w:r>
        <w:t>significant additional</w:t>
      </w:r>
      <w:r w:rsidRPr="007B06B9">
        <w:t xml:space="preserve"> cost. </w:t>
      </w:r>
    </w:p>
    <w:p w:rsidR="00E50038" w:rsidRDefault="00E50038" w:rsidP="00AA1682">
      <w:pPr>
        <w:spacing w:after="200" w:line="276" w:lineRule="auto"/>
        <w:rPr>
          <w:b/>
        </w:rPr>
      </w:pPr>
      <w:r>
        <w:t xml:space="preserve">Under the </w:t>
      </w:r>
      <w:r w:rsidRPr="007B06B9">
        <w:t xml:space="preserve">ADS-B </w:t>
      </w:r>
      <w:r>
        <w:t>requirements in this option</w:t>
      </w:r>
      <w:r w:rsidRPr="007B06B9">
        <w:t xml:space="preserve">, </w:t>
      </w:r>
      <w:r>
        <w:t xml:space="preserve">it is estimated that </w:t>
      </w:r>
      <w:r w:rsidRPr="007B06B9">
        <w:t xml:space="preserve">approximately </w:t>
      </w:r>
      <w:r>
        <w:t>300 large aircraft and 3800 small aircraft will be required to fit an ADS-B transponder.</w:t>
      </w:r>
      <w:r>
        <w:rPr>
          <w:rStyle w:val="FootnoteReference"/>
        </w:rPr>
        <w:footnoteReference w:id="2"/>
      </w:r>
      <w:r>
        <w:t xml:space="preserve"> </w:t>
      </w:r>
      <w:r w:rsidRPr="007B06B9">
        <w:t>The cost is estimated at a</w:t>
      </w:r>
      <w:r>
        <w:t>pproximately</w:t>
      </w:r>
      <w:r w:rsidRPr="007B06B9">
        <w:t xml:space="preserve"> $40,000 per installatio</w:t>
      </w:r>
      <w:r>
        <w:t>n for large aircraft and</w:t>
      </w:r>
      <w:r w:rsidRPr="007B06B9">
        <w:t xml:space="preserve"> $10,000 including installation for </w:t>
      </w:r>
      <w:r>
        <w:t>small</w:t>
      </w:r>
      <w:r w:rsidRPr="007B06B9">
        <w:t xml:space="preserve"> airc</w:t>
      </w:r>
      <w:r>
        <w:t>raft; a total cost of about $50m (Table 3)</w:t>
      </w:r>
      <w:r w:rsidRPr="007B06B9">
        <w:t xml:space="preserve">. </w:t>
      </w:r>
    </w:p>
    <w:p w:rsidR="00E50038" w:rsidRPr="009E5164" w:rsidRDefault="00E50038" w:rsidP="00AA1682">
      <w:pPr>
        <w:spacing w:line="276" w:lineRule="auto"/>
        <w:rPr>
          <w:b/>
        </w:rPr>
      </w:pPr>
      <w:r>
        <w:rPr>
          <w:b/>
        </w:rPr>
        <w:t>Table 3</w:t>
      </w:r>
      <w:r w:rsidRPr="009E5164">
        <w:rPr>
          <w:b/>
        </w:rPr>
        <w:t xml:space="preserve">: </w:t>
      </w:r>
      <w:r>
        <w:rPr>
          <w:b/>
        </w:rPr>
        <w:t>ADS-B out</w:t>
      </w:r>
      <w:r w:rsidRPr="009E5164">
        <w:rPr>
          <w:b/>
        </w:rPr>
        <w:t xml:space="preserve"> fitment cost estimates</w:t>
      </w:r>
    </w:p>
    <w:tbl>
      <w:tblPr>
        <w:tblStyle w:val="TableGrid"/>
        <w:tblW w:w="9242" w:type="dxa"/>
        <w:tblLook w:val="04A0"/>
      </w:tblPr>
      <w:tblGrid>
        <w:gridCol w:w="1492"/>
        <w:gridCol w:w="1447"/>
        <w:gridCol w:w="1839"/>
        <w:gridCol w:w="1000"/>
        <w:gridCol w:w="851"/>
        <w:gridCol w:w="1137"/>
        <w:gridCol w:w="1476"/>
      </w:tblGrid>
      <w:tr w:rsidR="00E50038" w:rsidRPr="00812242" w:rsidTr="00E870E0">
        <w:tc>
          <w:tcPr>
            <w:tcW w:w="1492" w:type="dxa"/>
            <w:vAlign w:val="center"/>
          </w:tcPr>
          <w:p w:rsidR="00E50038" w:rsidRPr="00B81A71" w:rsidRDefault="00E50038" w:rsidP="00E870E0">
            <w:pPr>
              <w:rPr>
                <w:rFonts w:cstheme="minorHAnsi"/>
              </w:rPr>
            </w:pPr>
            <w:r w:rsidRPr="00B82727">
              <w:rPr>
                <w:rFonts w:cstheme="minorHAnsi"/>
                <w:color w:val="000000"/>
              </w:rPr>
              <w:t>Aircraft type</w:t>
            </w:r>
          </w:p>
        </w:tc>
        <w:tc>
          <w:tcPr>
            <w:tcW w:w="1447" w:type="dxa"/>
            <w:vAlign w:val="center"/>
          </w:tcPr>
          <w:p w:rsidR="00E50038" w:rsidRPr="00B81A71" w:rsidRDefault="00E50038" w:rsidP="00E870E0">
            <w:pPr>
              <w:rPr>
                <w:rFonts w:cstheme="minorHAnsi"/>
              </w:rPr>
            </w:pPr>
            <w:r w:rsidRPr="00B82727">
              <w:rPr>
                <w:rFonts w:cstheme="minorHAnsi"/>
                <w:color w:val="000000"/>
              </w:rPr>
              <w:t xml:space="preserve">Proportion of aircraft types </w:t>
            </w:r>
            <w:r w:rsidRPr="00B81A71">
              <w:rPr>
                <w:rFonts w:cstheme="minorHAnsi"/>
                <w:color w:val="000000"/>
              </w:rPr>
              <w:t>affected</w:t>
            </w:r>
          </w:p>
        </w:tc>
        <w:tc>
          <w:tcPr>
            <w:tcW w:w="1839" w:type="dxa"/>
            <w:vAlign w:val="center"/>
          </w:tcPr>
          <w:p w:rsidR="00E50038" w:rsidRPr="00B81A71" w:rsidRDefault="00E50038" w:rsidP="00E870E0">
            <w:pPr>
              <w:rPr>
                <w:rFonts w:cstheme="minorHAnsi"/>
                <w:vertAlign w:val="superscript"/>
              </w:rPr>
            </w:pPr>
            <w:r w:rsidRPr="00B82727">
              <w:rPr>
                <w:rFonts w:cstheme="minorHAnsi"/>
                <w:color w:val="000000"/>
              </w:rPr>
              <w:t>Number of aircraft affected</w:t>
            </w:r>
            <w:r w:rsidRPr="00B81A71">
              <w:rPr>
                <w:rFonts w:cstheme="minorHAnsi"/>
                <w:color w:val="000000"/>
                <w:vertAlign w:val="superscript"/>
              </w:rPr>
              <w:t>1</w:t>
            </w:r>
          </w:p>
        </w:tc>
        <w:tc>
          <w:tcPr>
            <w:tcW w:w="1000" w:type="dxa"/>
            <w:vAlign w:val="center"/>
          </w:tcPr>
          <w:p w:rsidR="00E50038" w:rsidRPr="00B81A71" w:rsidRDefault="00E50038" w:rsidP="00E870E0">
            <w:pPr>
              <w:rPr>
                <w:rFonts w:cstheme="minorHAnsi"/>
              </w:rPr>
            </w:pPr>
            <w:r w:rsidRPr="00B82727">
              <w:rPr>
                <w:rFonts w:cstheme="minorHAnsi"/>
                <w:color w:val="000000"/>
              </w:rPr>
              <w:t>Cost per aircraft</w:t>
            </w:r>
          </w:p>
        </w:tc>
        <w:tc>
          <w:tcPr>
            <w:tcW w:w="851" w:type="dxa"/>
            <w:vAlign w:val="center"/>
          </w:tcPr>
          <w:p w:rsidR="00E50038" w:rsidRPr="00B82727" w:rsidRDefault="00E50038" w:rsidP="00E870E0">
            <w:pPr>
              <w:rPr>
                <w:rFonts w:cstheme="minorHAnsi"/>
                <w:color w:val="000000"/>
              </w:rPr>
            </w:pPr>
            <w:r w:rsidRPr="00B82727">
              <w:rPr>
                <w:rFonts w:cstheme="minorHAnsi"/>
                <w:color w:val="000000"/>
              </w:rPr>
              <w:t>Cost</w:t>
            </w:r>
          </w:p>
        </w:tc>
        <w:tc>
          <w:tcPr>
            <w:tcW w:w="1137" w:type="dxa"/>
          </w:tcPr>
          <w:p w:rsidR="00E50038" w:rsidRPr="00B82727" w:rsidRDefault="00E50038" w:rsidP="00E870E0">
            <w:pPr>
              <w:rPr>
                <w:rFonts w:cstheme="minorHAnsi"/>
                <w:color w:val="000000"/>
              </w:rPr>
            </w:pPr>
            <w:r>
              <w:rPr>
                <w:rFonts w:cstheme="minorHAnsi"/>
                <w:color w:val="000000"/>
              </w:rPr>
              <w:t>Cost with 5% more aircraft</w:t>
            </w:r>
          </w:p>
        </w:tc>
        <w:tc>
          <w:tcPr>
            <w:tcW w:w="1476" w:type="dxa"/>
            <w:vAlign w:val="center"/>
          </w:tcPr>
          <w:p w:rsidR="00E50038" w:rsidRPr="00B81A71" w:rsidRDefault="00E50038" w:rsidP="00E870E0">
            <w:pPr>
              <w:rPr>
                <w:rFonts w:cstheme="minorHAnsi"/>
              </w:rPr>
            </w:pPr>
            <w:r>
              <w:rPr>
                <w:rFonts w:cstheme="minorHAnsi"/>
                <w:color w:val="000000"/>
              </w:rPr>
              <w:t>Cost with 15% more aircraft</w:t>
            </w:r>
          </w:p>
        </w:tc>
      </w:tr>
      <w:tr w:rsidR="00E50038" w:rsidRPr="00812242" w:rsidTr="00E870E0">
        <w:tc>
          <w:tcPr>
            <w:tcW w:w="1492" w:type="dxa"/>
            <w:vAlign w:val="center"/>
          </w:tcPr>
          <w:p w:rsidR="00E50038" w:rsidRPr="00B81A71" w:rsidRDefault="00E50038" w:rsidP="00E870E0">
            <w:pPr>
              <w:rPr>
                <w:rFonts w:cstheme="minorHAnsi"/>
              </w:rPr>
            </w:pPr>
            <w:r w:rsidRPr="00B82727">
              <w:rPr>
                <w:rFonts w:cstheme="minorHAnsi"/>
                <w:color w:val="000000"/>
              </w:rPr>
              <w:t xml:space="preserve">Large &gt;5700kg </w:t>
            </w:r>
          </w:p>
        </w:tc>
        <w:tc>
          <w:tcPr>
            <w:tcW w:w="1447" w:type="dxa"/>
            <w:vAlign w:val="center"/>
          </w:tcPr>
          <w:p w:rsidR="00E50038" w:rsidRPr="00B81A71" w:rsidRDefault="00E50038" w:rsidP="00E870E0">
            <w:pPr>
              <w:rPr>
                <w:rFonts w:cstheme="minorHAnsi"/>
              </w:rPr>
            </w:pPr>
            <w:r w:rsidRPr="00B82727">
              <w:rPr>
                <w:rFonts w:cstheme="minorHAnsi"/>
                <w:color w:val="000000"/>
              </w:rPr>
              <w:t>0.1</w:t>
            </w:r>
          </w:p>
        </w:tc>
        <w:tc>
          <w:tcPr>
            <w:tcW w:w="1839" w:type="dxa"/>
            <w:vAlign w:val="center"/>
          </w:tcPr>
          <w:p w:rsidR="00E50038" w:rsidRPr="00B81A71" w:rsidRDefault="00E50038" w:rsidP="00E870E0">
            <w:pPr>
              <w:rPr>
                <w:rFonts w:cstheme="minorHAnsi"/>
              </w:rPr>
            </w:pPr>
            <w:r w:rsidRPr="00B82727">
              <w:rPr>
                <w:rFonts w:cstheme="minorHAnsi"/>
                <w:color w:val="000000"/>
              </w:rPr>
              <w:t>300</w:t>
            </w:r>
          </w:p>
        </w:tc>
        <w:tc>
          <w:tcPr>
            <w:tcW w:w="1000" w:type="dxa"/>
            <w:vAlign w:val="center"/>
          </w:tcPr>
          <w:p w:rsidR="00E50038" w:rsidRPr="00B81A71" w:rsidRDefault="00E50038" w:rsidP="00E870E0">
            <w:pPr>
              <w:rPr>
                <w:rFonts w:cstheme="minorHAnsi"/>
              </w:rPr>
            </w:pPr>
            <w:r w:rsidRPr="00B82727">
              <w:rPr>
                <w:rFonts w:cstheme="minorHAnsi"/>
                <w:color w:val="000000"/>
              </w:rPr>
              <w:t>$40,000</w:t>
            </w:r>
          </w:p>
        </w:tc>
        <w:tc>
          <w:tcPr>
            <w:tcW w:w="851" w:type="dxa"/>
            <w:vAlign w:val="center"/>
          </w:tcPr>
          <w:p w:rsidR="00E50038" w:rsidRPr="00B82727" w:rsidRDefault="00E50038" w:rsidP="00E870E0">
            <w:pPr>
              <w:rPr>
                <w:rFonts w:cstheme="minorHAnsi"/>
                <w:color w:val="000000"/>
              </w:rPr>
            </w:pPr>
            <w:r w:rsidRPr="00B82727">
              <w:rPr>
                <w:rFonts w:cstheme="minorHAnsi"/>
                <w:color w:val="000000"/>
              </w:rPr>
              <w:t>$12m</w:t>
            </w:r>
          </w:p>
        </w:tc>
        <w:tc>
          <w:tcPr>
            <w:tcW w:w="1137" w:type="dxa"/>
            <w:vAlign w:val="center"/>
          </w:tcPr>
          <w:p w:rsidR="00E50038" w:rsidRPr="00B82727" w:rsidRDefault="00E50038" w:rsidP="00E870E0">
            <w:pPr>
              <w:rPr>
                <w:rFonts w:cstheme="minorHAnsi"/>
                <w:color w:val="000000"/>
              </w:rPr>
            </w:pPr>
            <w:r>
              <w:rPr>
                <w:color w:val="000000"/>
              </w:rPr>
              <w:t>$13m</w:t>
            </w:r>
          </w:p>
        </w:tc>
        <w:tc>
          <w:tcPr>
            <w:tcW w:w="1476" w:type="dxa"/>
            <w:vAlign w:val="center"/>
          </w:tcPr>
          <w:p w:rsidR="00E50038" w:rsidRPr="00B81A71" w:rsidRDefault="00E50038" w:rsidP="00E870E0">
            <w:pPr>
              <w:rPr>
                <w:rFonts w:cstheme="minorHAnsi"/>
              </w:rPr>
            </w:pPr>
            <w:r>
              <w:rPr>
                <w:color w:val="000000"/>
              </w:rPr>
              <w:t>$14m</w:t>
            </w:r>
          </w:p>
        </w:tc>
      </w:tr>
      <w:tr w:rsidR="00E50038" w:rsidRPr="00812242" w:rsidTr="00E870E0">
        <w:tc>
          <w:tcPr>
            <w:tcW w:w="1492" w:type="dxa"/>
            <w:vAlign w:val="center"/>
          </w:tcPr>
          <w:p w:rsidR="00E50038" w:rsidRPr="00B81A71" w:rsidRDefault="00E50038" w:rsidP="00E870E0">
            <w:pPr>
              <w:rPr>
                <w:rFonts w:cstheme="minorHAnsi"/>
              </w:rPr>
            </w:pPr>
            <w:r w:rsidRPr="00B82727">
              <w:rPr>
                <w:rFonts w:cstheme="minorHAnsi"/>
                <w:color w:val="000000"/>
              </w:rPr>
              <w:t>Small &lt;5700kg</w:t>
            </w:r>
          </w:p>
        </w:tc>
        <w:tc>
          <w:tcPr>
            <w:tcW w:w="1447" w:type="dxa"/>
            <w:vAlign w:val="center"/>
          </w:tcPr>
          <w:p w:rsidR="00E50038" w:rsidRPr="00B81A71" w:rsidRDefault="00E50038" w:rsidP="00E870E0">
            <w:pPr>
              <w:rPr>
                <w:rFonts w:cstheme="minorHAnsi"/>
              </w:rPr>
            </w:pPr>
            <w:r w:rsidRPr="00B82727">
              <w:rPr>
                <w:rFonts w:cstheme="minorHAnsi"/>
                <w:color w:val="000000"/>
              </w:rPr>
              <w:t>0.3</w:t>
            </w:r>
          </w:p>
        </w:tc>
        <w:tc>
          <w:tcPr>
            <w:tcW w:w="1839" w:type="dxa"/>
            <w:vAlign w:val="center"/>
          </w:tcPr>
          <w:p w:rsidR="00E50038" w:rsidRPr="00B81A71" w:rsidRDefault="00E50038" w:rsidP="00E870E0">
            <w:pPr>
              <w:rPr>
                <w:rFonts w:cstheme="minorHAnsi"/>
              </w:rPr>
            </w:pPr>
            <w:r w:rsidRPr="00B82727">
              <w:rPr>
                <w:rFonts w:cstheme="minorHAnsi"/>
                <w:color w:val="000000"/>
              </w:rPr>
              <w:t>3800</w:t>
            </w:r>
          </w:p>
        </w:tc>
        <w:tc>
          <w:tcPr>
            <w:tcW w:w="1000" w:type="dxa"/>
            <w:vAlign w:val="center"/>
          </w:tcPr>
          <w:p w:rsidR="00E50038" w:rsidRPr="00B81A71" w:rsidRDefault="00E50038" w:rsidP="00E870E0">
            <w:pPr>
              <w:rPr>
                <w:rFonts w:cstheme="minorHAnsi"/>
              </w:rPr>
            </w:pPr>
            <w:r w:rsidRPr="00B82727">
              <w:rPr>
                <w:rFonts w:cstheme="minorHAnsi"/>
                <w:color w:val="000000"/>
              </w:rPr>
              <w:t>$10,000</w:t>
            </w:r>
          </w:p>
        </w:tc>
        <w:tc>
          <w:tcPr>
            <w:tcW w:w="851" w:type="dxa"/>
            <w:vAlign w:val="center"/>
          </w:tcPr>
          <w:p w:rsidR="00E50038" w:rsidRPr="00B82727" w:rsidRDefault="00E50038" w:rsidP="00E870E0">
            <w:pPr>
              <w:rPr>
                <w:rFonts w:cstheme="minorHAnsi"/>
                <w:color w:val="000000"/>
              </w:rPr>
            </w:pPr>
            <w:r w:rsidRPr="00B82727">
              <w:rPr>
                <w:rFonts w:cstheme="minorHAnsi"/>
                <w:color w:val="000000"/>
              </w:rPr>
              <w:t>$38m</w:t>
            </w:r>
          </w:p>
        </w:tc>
        <w:tc>
          <w:tcPr>
            <w:tcW w:w="1137" w:type="dxa"/>
            <w:vAlign w:val="center"/>
          </w:tcPr>
          <w:p w:rsidR="00E50038" w:rsidRPr="00B82727" w:rsidRDefault="00E50038" w:rsidP="00E870E0">
            <w:pPr>
              <w:rPr>
                <w:rFonts w:cstheme="minorHAnsi"/>
                <w:color w:val="000000"/>
              </w:rPr>
            </w:pPr>
            <w:r>
              <w:rPr>
                <w:color w:val="000000"/>
              </w:rPr>
              <w:t>$40m</w:t>
            </w:r>
          </w:p>
        </w:tc>
        <w:tc>
          <w:tcPr>
            <w:tcW w:w="1476" w:type="dxa"/>
            <w:vAlign w:val="center"/>
          </w:tcPr>
          <w:p w:rsidR="00E50038" w:rsidRPr="00B81A71" w:rsidRDefault="00E50038" w:rsidP="00E870E0">
            <w:pPr>
              <w:rPr>
                <w:rFonts w:cstheme="minorHAnsi"/>
              </w:rPr>
            </w:pPr>
            <w:r>
              <w:rPr>
                <w:color w:val="000000"/>
              </w:rPr>
              <w:t>$44m</w:t>
            </w:r>
          </w:p>
        </w:tc>
      </w:tr>
      <w:tr w:rsidR="00E50038" w:rsidRPr="00812242" w:rsidTr="00E870E0">
        <w:tc>
          <w:tcPr>
            <w:tcW w:w="1492" w:type="dxa"/>
            <w:vAlign w:val="center"/>
          </w:tcPr>
          <w:p w:rsidR="00E50038" w:rsidRPr="00B81A71" w:rsidRDefault="00E50038" w:rsidP="00E870E0">
            <w:pPr>
              <w:rPr>
                <w:rFonts w:cstheme="minorHAnsi"/>
              </w:rPr>
            </w:pPr>
            <w:r w:rsidRPr="00B82727">
              <w:rPr>
                <w:rFonts w:cstheme="minorHAnsi"/>
                <w:color w:val="000000"/>
              </w:rPr>
              <w:t xml:space="preserve">Total </w:t>
            </w:r>
          </w:p>
        </w:tc>
        <w:tc>
          <w:tcPr>
            <w:tcW w:w="1447" w:type="dxa"/>
            <w:vAlign w:val="center"/>
          </w:tcPr>
          <w:p w:rsidR="00E50038" w:rsidRPr="00B81A71" w:rsidRDefault="00E50038" w:rsidP="00E870E0">
            <w:pPr>
              <w:rPr>
                <w:rFonts w:cstheme="minorHAnsi"/>
              </w:rPr>
            </w:pPr>
            <w:r w:rsidRPr="00B82727">
              <w:rPr>
                <w:rFonts w:cstheme="minorHAnsi"/>
                <w:color w:val="000000"/>
              </w:rPr>
              <w:t> </w:t>
            </w:r>
          </w:p>
        </w:tc>
        <w:tc>
          <w:tcPr>
            <w:tcW w:w="1839" w:type="dxa"/>
            <w:vAlign w:val="center"/>
          </w:tcPr>
          <w:p w:rsidR="00E50038" w:rsidRPr="00B81A71" w:rsidRDefault="00E50038" w:rsidP="00E870E0">
            <w:pPr>
              <w:rPr>
                <w:rFonts w:cstheme="minorHAnsi"/>
              </w:rPr>
            </w:pPr>
            <w:r w:rsidRPr="00B82727">
              <w:rPr>
                <w:rFonts w:cstheme="minorHAnsi"/>
                <w:color w:val="000000"/>
              </w:rPr>
              <w:t> </w:t>
            </w:r>
          </w:p>
        </w:tc>
        <w:tc>
          <w:tcPr>
            <w:tcW w:w="1000" w:type="dxa"/>
            <w:vAlign w:val="center"/>
          </w:tcPr>
          <w:p w:rsidR="00E50038" w:rsidRPr="00B81A71" w:rsidRDefault="00E50038" w:rsidP="00E870E0">
            <w:pPr>
              <w:rPr>
                <w:rFonts w:cstheme="minorHAnsi"/>
              </w:rPr>
            </w:pPr>
            <w:r w:rsidRPr="00B82727">
              <w:rPr>
                <w:rFonts w:cstheme="minorHAnsi"/>
                <w:color w:val="000000"/>
              </w:rPr>
              <w:t> </w:t>
            </w:r>
          </w:p>
        </w:tc>
        <w:tc>
          <w:tcPr>
            <w:tcW w:w="851" w:type="dxa"/>
            <w:vAlign w:val="center"/>
          </w:tcPr>
          <w:p w:rsidR="00E50038" w:rsidRPr="00B82727" w:rsidRDefault="00E50038" w:rsidP="00E870E0">
            <w:pPr>
              <w:rPr>
                <w:rFonts w:cstheme="minorHAnsi"/>
                <w:color w:val="000000"/>
              </w:rPr>
            </w:pPr>
            <w:r w:rsidRPr="00B82727">
              <w:rPr>
                <w:rFonts w:cstheme="minorHAnsi"/>
                <w:color w:val="000000"/>
              </w:rPr>
              <w:t>$50m</w:t>
            </w:r>
          </w:p>
        </w:tc>
        <w:tc>
          <w:tcPr>
            <w:tcW w:w="1137" w:type="dxa"/>
            <w:vAlign w:val="center"/>
          </w:tcPr>
          <w:p w:rsidR="00E50038" w:rsidRPr="00B82727" w:rsidRDefault="00E50038" w:rsidP="00E870E0">
            <w:pPr>
              <w:rPr>
                <w:rFonts w:cstheme="minorHAnsi"/>
                <w:color w:val="000000"/>
              </w:rPr>
            </w:pPr>
            <w:r>
              <w:rPr>
                <w:color w:val="000000"/>
              </w:rPr>
              <w:t>$53m</w:t>
            </w:r>
          </w:p>
        </w:tc>
        <w:tc>
          <w:tcPr>
            <w:tcW w:w="1476" w:type="dxa"/>
            <w:vAlign w:val="center"/>
          </w:tcPr>
          <w:p w:rsidR="00E50038" w:rsidRPr="00B81A71" w:rsidRDefault="00E50038" w:rsidP="00E870E0">
            <w:pPr>
              <w:rPr>
                <w:rFonts w:cstheme="minorHAnsi"/>
              </w:rPr>
            </w:pPr>
            <w:r>
              <w:rPr>
                <w:color w:val="000000"/>
              </w:rPr>
              <w:t>$58m</w:t>
            </w:r>
          </w:p>
        </w:tc>
      </w:tr>
    </w:tbl>
    <w:p w:rsidR="00E50038" w:rsidRPr="00E13FF3" w:rsidRDefault="00E50038" w:rsidP="00E13FF3">
      <w:pPr>
        <w:spacing w:after="200" w:line="276" w:lineRule="auto"/>
        <w:rPr>
          <w:rFonts w:asciiTheme="minorHAnsi" w:hAnsiTheme="minorHAnsi" w:cstheme="minorHAnsi"/>
          <w:sz w:val="22"/>
          <w:szCs w:val="22"/>
        </w:rPr>
      </w:pPr>
      <w:r w:rsidRPr="00E13FF3">
        <w:rPr>
          <w:rFonts w:asciiTheme="minorHAnsi" w:hAnsiTheme="minorHAnsi" w:cstheme="minorHAnsi"/>
          <w:sz w:val="22"/>
          <w:szCs w:val="22"/>
        </w:rPr>
        <w:t xml:space="preserve">1 Source: CASA administrative information </w:t>
      </w:r>
    </w:p>
    <w:p w:rsidR="00E50038" w:rsidRPr="00984161" w:rsidRDefault="00E50038" w:rsidP="00E13FF3">
      <w:pPr>
        <w:spacing w:after="200" w:line="276" w:lineRule="auto"/>
        <w:rPr>
          <w:i/>
        </w:rPr>
      </w:pPr>
      <w:r w:rsidRPr="00984161">
        <w:rPr>
          <w:i/>
        </w:rPr>
        <w:t>Benefit</w:t>
      </w:r>
    </w:p>
    <w:p w:rsidR="00E50038" w:rsidRDefault="00E50038" w:rsidP="00E13FF3">
      <w:pPr>
        <w:spacing w:after="200" w:line="276" w:lineRule="auto"/>
      </w:pPr>
      <w:r>
        <w:t xml:space="preserve">A major benefit of ADS-B for Australia is that it provides complete airspace coverage allowing air traffic control to accurately view and track the locations of aircraft across Australia. This increased airspace coverage will reduce the likelihood of a mid-air collision in the areas that the current radar system does not cover. It is also more accurate than radar. </w:t>
      </w:r>
    </w:p>
    <w:p w:rsidR="00E13FF3" w:rsidRDefault="00E13FF3" w:rsidP="00E13FF3">
      <w:pPr>
        <w:spacing w:after="200" w:line="276" w:lineRule="auto"/>
      </w:pPr>
    </w:p>
    <w:p w:rsidR="00E50038" w:rsidRDefault="00E50038" w:rsidP="00E13FF3">
      <w:pPr>
        <w:spacing w:after="200" w:line="276" w:lineRule="auto"/>
      </w:pPr>
      <w:r>
        <w:lastRenderedPageBreak/>
        <w:t>In combination with GNSS, ADS-B improves</w:t>
      </w:r>
      <w:r w:rsidRPr="007B06B9">
        <w:t xml:space="preserve"> </w:t>
      </w:r>
      <w:r>
        <w:t xml:space="preserve">the </w:t>
      </w:r>
      <w:r w:rsidRPr="007B06B9">
        <w:t>efficiency</w:t>
      </w:r>
      <w:r>
        <w:t xml:space="preserve"> of</w:t>
      </w:r>
      <w:r w:rsidRPr="007B06B9">
        <w:t xml:space="preserve"> </w:t>
      </w:r>
      <w:r>
        <w:t xml:space="preserve">aircraft traffic movements </w:t>
      </w:r>
      <w:r w:rsidRPr="007B06B9">
        <w:t xml:space="preserve">with reduced separation standards, user preferred routes, and less holding at non-preferred altitudes. Situational awareness and thus safety is also enhanced when </w:t>
      </w:r>
      <w:r>
        <w:t>air traffic control</w:t>
      </w:r>
      <w:r w:rsidRPr="007B06B9">
        <w:t xml:space="preserve"> has electronic surveillance available for aircraft separation. Search and</w:t>
      </w:r>
      <w:r>
        <w:t xml:space="preserve"> Rescue</w:t>
      </w:r>
      <w:r w:rsidRPr="007B06B9">
        <w:t xml:space="preserve"> in the event of forced landing or accident is also improved by </w:t>
      </w:r>
      <w:r>
        <w:t>air traffic control</w:t>
      </w:r>
      <w:r w:rsidRPr="007B06B9">
        <w:t xml:space="preserve"> having an accurate knowledge of the last known position.</w:t>
      </w:r>
    </w:p>
    <w:p w:rsidR="00E50038" w:rsidRDefault="00E50038" w:rsidP="00E13FF3">
      <w:pPr>
        <w:spacing w:after="200" w:line="276" w:lineRule="auto"/>
      </w:pPr>
      <w:r>
        <w:t xml:space="preserve">The businesses operating with ADS-B reported that the benefits were permitting: </w:t>
      </w:r>
    </w:p>
    <w:p w:rsidR="00E50038" w:rsidRDefault="00E50038" w:rsidP="00E13FF3">
      <w:pPr>
        <w:pStyle w:val="ListParagraph"/>
        <w:numPr>
          <w:ilvl w:val="0"/>
          <w:numId w:val="19"/>
        </w:numPr>
        <w:rPr>
          <w:rFonts w:ascii="Times New Roman" w:hAnsi="Times New Roman" w:cs="Times New Roman"/>
          <w:sz w:val="24"/>
          <w:szCs w:val="24"/>
        </w:rPr>
      </w:pPr>
      <w:r>
        <w:rPr>
          <w:rFonts w:ascii="Times New Roman" w:hAnsi="Times New Roman" w:cs="Times New Roman"/>
          <w:sz w:val="24"/>
          <w:szCs w:val="24"/>
        </w:rPr>
        <w:t>Flexi-route; a system by which the aircraft route can be optimised according to the latest weather and other aircraft location</w:t>
      </w:r>
    </w:p>
    <w:p w:rsidR="00E50038" w:rsidRDefault="00E50038" w:rsidP="00E13FF3">
      <w:pPr>
        <w:pStyle w:val="ListParagraph"/>
        <w:numPr>
          <w:ilvl w:val="0"/>
          <w:numId w:val="19"/>
        </w:numPr>
        <w:rPr>
          <w:rFonts w:ascii="Times New Roman" w:hAnsi="Times New Roman" w:cs="Times New Roman"/>
          <w:sz w:val="24"/>
          <w:szCs w:val="24"/>
        </w:rPr>
      </w:pPr>
      <w:r>
        <w:rPr>
          <w:rFonts w:ascii="Times New Roman" w:hAnsi="Times New Roman" w:cs="Times New Roman"/>
          <w:sz w:val="24"/>
          <w:szCs w:val="24"/>
        </w:rPr>
        <w:t>Reduced separation distances; permitting aircraft to fly closer together, which is an important way of improving fuel efficiency and reducing congestion at busy aerodromes</w:t>
      </w:r>
    </w:p>
    <w:p w:rsidR="00E50038" w:rsidRDefault="00E50038" w:rsidP="00E13FF3">
      <w:pPr>
        <w:pStyle w:val="ListParagraph"/>
        <w:numPr>
          <w:ilvl w:val="0"/>
          <w:numId w:val="19"/>
        </w:numPr>
        <w:rPr>
          <w:rFonts w:ascii="Times New Roman" w:hAnsi="Times New Roman" w:cs="Times New Roman"/>
          <w:sz w:val="24"/>
          <w:szCs w:val="24"/>
        </w:rPr>
      </w:pPr>
      <w:r>
        <w:rPr>
          <w:rFonts w:ascii="Times New Roman" w:hAnsi="Times New Roman" w:cs="Times New Roman"/>
          <w:sz w:val="24"/>
          <w:szCs w:val="24"/>
        </w:rPr>
        <w:t xml:space="preserve">More efficient approaches to aerodromes, with air traffic control being able to manage the approaches of multiple aircraft so as to reduce the probability of aircraft being put in an inefficient a holding pattern whilst the aircraft waits for a landing clearance. </w:t>
      </w:r>
    </w:p>
    <w:p w:rsidR="00E50038" w:rsidRDefault="00E50038" w:rsidP="00E13FF3">
      <w:pPr>
        <w:spacing w:after="200" w:line="276" w:lineRule="auto"/>
      </w:pPr>
      <w:r>
        <w:t>Whilst the businesses reported that the exact financial benefit will vary according to specific flight and weather conditions, there is some indicative quantitative evidence on the size of this efficiency benefit:</w:t>
      </w:r>
    </w:p>
    <w:p w:rsidR="00E50038" w:rsidRDefault="00E50038" w:rsidP="00E13FF3">
      <w:pPr>
        <w:pStyle w:val="ListParagraph"/>
        <w:numPr>
          <w:ilvl w:val="0"/>
          <w:numId w:val="22"/>
        </w:numPr>
        <w:rPr>
          <w:rFonts w:ascii="Times New Roman" w:hAnsi="Times New Roman" w:cs="Times New Roman"/>
          <w:sz w:val="24"/>
          <w:szCs w:val="24"/>
        </w:rPr>
      </w:pPr>
      <w:r>
        <w:rPr>
          <w:rFonts w:ascii="Times New Roman" w:hAnsi="Times New Roman" w:cs="Times New Roman"/>
          <w:sz w:val="24"/>
          <w:szCs w:val="24"/>
        </w:rPr>
        <w:t>For Australia one airline estimates the improvement in fuel efficiency to be within the range of 5% to 10%</w:t>
      </w:r>
    </w:p>
    <w:p w:rsidR="00E50038" w:rsidRDefault="00E50038" w:rsidP="00E13FF3">
      <w:pPr>
        <w:pStyle w:val="ListParagraph"/>
        <w:numPr>
          <w:ilvl w:val="0"/>
          <w:numId w:val="22"/>
        </w:numPr>
        <w:rPr>
          <w:rFonts w:ascii="Times New Roman" w:hAnsi="Times New Roman" w:cs="Times New Roman"/>
          <w:sz w:val="24"/>
          <w:szCs w:val="24"/>
        </w:rPr>
      </w:pPr>
      <w:r>
        <w:rPr>
          <w:rFonts w:ascii="Times New Roman" w:hAnsi="Times New Roman" w:cs="Times New Roman"/>
          <w:sz w:val="24"/>
          <w:szCs w:val="24"/>
        </w:rPr>
        <w:t xml:space="preserve">For Australia one airline estimates the improvement in time efficiency to be between 6 and 15 minutes for flights across Australia, which represents an approximate time reduction of between 3% and 9%. </w:t>
      </w:r>
    </w:p>
    <w:p w:rsidR="00E50038" w:rsidRDefault="00E50038" w:rsidP="00E13FF3">
      <w:pPr>
        <w:pStyle w:val="ListParagraph"/>
        <w:numPr>
          <w:ilvl w:val="0"/>
          <w:numId w:val="22"/>
        </w:numPr>
        <w:rPr>
          <w:rFonts w:ascii="Times New Roman" w:hAnsi="Times New Roman" w:cs="Times New Roman"/>
          <w:sz w:val="24"/>
          <w:szCs w:val="24"/>
        </w:rPr>
      </w:pPr>
      <w:r>
        <w:rPr>
          <w:rFonts w:ascii="Times New Roman" w:hAnsi="Times New Roman" w:cs="Times New Roman"/>
          <w:sz w:val="24"/>
          <w:szCs w:val="24"/>
        </w:rPr>
        <w:t>Worldwide the International Air Transport Association (representing airlines) estimates that the air traffic management changes could reduce fuel use by up to 12%</w:t>
      </w:r>
    </w:p>
    <w:p w:rsidR="00E50038" w:rsidRDefault="00E50038" w:rsidP="00E13FF3">
      <w:pPr>
        <w:pStyle w:val="ListParagraph"/>
        <w:numPr>
          <w:ilvl w:val="0"/>
          <w:numId w:val="22"/>
        </w:numPr>
        <w:rPr>
          <w:rFonts w:ascii="Times New Roman" w:hAnsi="Times New Roman" w:cs="Times New Roman"/>
          <w:sz w:val="24"/>
          <w:szCs w:val="24"/>
        </w:rPr>
      </w:pPr>
      <w:r w:rsidRPr="00C81B9E">
        <w:rPr>
          <w:rFonts w:ascii="Times New Roman" w:hAnsi="Times New Roman" w:cs="Times New Roman"/>
          <w:sz w:val="24"/>
          <w:szCs w:val="24"/>
        </w:rPr>
        <w:t xml:space="preserve">Within Canada expanded ADS-B coverage is estimated to save airlines approximately $91m in fuel costs between 2012 and 2020. </w:t>
      </w:r>
    </w:p>
    <w:p w:rsidR="00E50038" w:rsidRDefault="00E50038" w:rsidP="00E13FF3">
      <w:pPr>
        <w:spacing w:after="200" w:line="276" w:lineRule="auto"/>
      </w:pPr>
      <w:r>
        <w:t>CASA has estimated the benefits within a range of feasible values for efficiency improvement based on the estimate of one Australian airline and to be conservative has selected the 5% rate to estimate the expected benefits. In part the conservatism is based on the difficultly of aircraft operators separately identifying the ADS-B benefits from this proposal and the ADS-B in the upper airspace (already mandated for introduction in D</w:t>
      </w:r>
      <w:r w:rsidRPr="00AB51CB">
        <w:t>ecember 2013</w:t>
      </w:r>
      <w:r>
        <w:t>) and advancements in performance based navigation. The ITAA estimate of 12% fuel efficiency is based heavily on the operations in Europe and the US with more air traffic congestion than Australia and therefore is likely to be an overestimate for Australian conditions.</w:t>
      </w:r>
    </w:p>
    <w:p w:rsidR="00AF04CB" w:rsidRDefault="00AF04CB" w:rsidP="00E13FF3">
      <w:pPr>
        <w:spacing w:after="200" w:line="276" w:lineRule="auto"/>
      </w:pPr>
    </w:p>
    <w:p w:rsidR="00E50038" w:rsidRDefault="00E50038" w:rsidP="00E13FF3">
      <w:pPr>
        <w:spacing w:after="200" w:line="276" w:lineRule="auto"/>
      </w:pPr>
      <w:r>
        <w:lastRenderedPageBreak/>
        <w:t xml:space="preserve">To be conservative CASA has estimated the benefit based on the proportion of aircraft required to fit the equipment by this option, however, one airline argued that the benefits would apply to all IFR aircraft (including those already fitted with ADS-B) as </w:t>
      </w:r>
      <w:proofErr w:type="spellStart"/>
      <w:r>
        <w:t>Airservices</w:t>
      </w:r>
      <w:proofErr w:type="spellEnd"/>
      <w:r>
        <w:t xml:space="preserve"> Australia can only fully apply the efficiency procedures once all aircraft operating above 30 000ft are fitted with ADS-B. </w:t>
      </w:r>
    </w:p>
    <w:p w:rsidR="00E50038" w:rsidRPr="000C5BFE" w:rsidRDefault="00E50038" w:rsidP="00174D89">
      <w:pPr>
        <w:spacing w:after="200" w:line="276" w:lineRule="auto"/>
        <w:rPr>
          <w:i/>
        </w:rPr>
      </w:pPr>
      <w:r w:rsidRPr="000C5BFE">
        <w:rPr>
          <w:i/>
        </w:rPr>
        <w:t>Estimating the fuel efficiency benefit</w:t>
      </w:r>
    </w:p>
    <w:p w:rsidR="00E50038" w:rsidRPr="000C5BFE" w:rsidRDefault="00E50038" w:rsidP="00174D89">
      <w:pPr>
        <w:spacing w:after="200" w:line="276" w:lineRule="auto"/>
      </w:pPr>
      <w:r w:rsidRPr="000C5BFE">
        <w:t xml:space="preserve">The total fuel use for the affected aircraft is not known and requires estimation. The annual hours flown for Australian aircraft operations is published, however, not </w:t>
      </w:r>
      <w:r>
        <w:t>annual</w:t>
      </w:r>
      <w:r w:rsidRPr="000C5BFE">
        <w:t xml:space="preserve"> fuel use. The fuel use for aircraft oper</w:t>
      </w:r>
      <w:r>
        <w:t>ations affected by this option</w:t>
      </w:r>
      <w:r w:rsidRPr="000C5BFE">
        <w:t xml:space="preserve"> could be estimated using two methods: </w:t>
      </w:r>
    </w:p>
    <w:p w:rsidR="00E50038" w:rsidRPr="000C5BFE" w:rsidRDefault="00E50038" w:rsidP="00174D89">
      <w:pPr>
        <w:pStyle w:val="ListParagraph"/>
        <w:numPr>
          <w:ilvl w:val="0"/>
          <w:numId w:val="30"/>
        </w:numPr>
        <w:spacing w:after="0" w:line="240" w:lineRule="atLeast"/>
        <w:ind w:left="714" w:hanging="357"/>
        <w:rPr>
          <w:rFonts w:ascii="Times New Roman" w:hAnsi="Times New Roman" w:cs="Times New Roman"/>
          <w:sz w:val="24"/>
          <w:szCs w:val="24"/>
        </w:rPr>
      </w:pPr>
      <w:r w:rsidRPr="000C5BFE">
        <w:rPr>
          <w:rFonts w:ascii="Times New Roman" w:hAnsi="Times New Roman" w:cs="Times New Roman"/>
          <w:sz w:val="24"/>
          <w:szCs w:val="24"/>
        </w:rPr>
        <w:t xml:space="preserve">One approach is to estimate total fuel use by deriving the per </w:t>
      </w:r>
      <w:r>
        <w:rPr>
          <w:rFonts w:ascii="Times New Roman" w:hAnsi="Times New Roman" w:cs="Times New Roman"/>
          <w:sz w:val="24"/>
          <w:szCs w:val="24"/>
        </w:rPr>
        <w:t>hour</w:t>
      </w:r>
      <w:r w:rsidRPr="000C5BFE">
        <w:rPr>
          <w:rFonts w:ascii="Times New Roman" w:hAnsi="Times New Roman" w:cs="Times New Roman"/>
          <w:sz w:val="24"/>
          <w:szCs w:val="24"/>
        </w:rPr>
        <w:t xml:space="preserve"> fuel use for the affected aircraft and multiply</w:t>
      </w:r>
      <w:r>
        <w:rPr>
          <w:rFonts w:ascii="Times New Roman" w:hAnsi="Times New Roman" w:cs="Times New Roman"/>
          <w:sz w:val="24"/>
          <w:szCs w:val="24"/>
        </w:rPr>
        <w:t>ing</w:t>
      </w:r>
      <w:r w:rsidRPr="000C5BFE">
        <w:rPr>
          <w:rFonts w:ascii="Times New Roman" w:hAnsi="Times New Roman" w:cs="Times New Roman"/>
          <w:sz w:val="24"/>
          <w:szCs w:val="24"/>
        </w:rPr>
        <w:t xml:space="preserve"> this by the published </w:t>
      </w:r>
      <w:r>
        <w:rPr>
          <w:rFonts w:ascii="Times New Roman" w:hAnsi="Times New Roman" w:cs="Times New Roman"/>
          <w:sz w:val="24"/>
          <w:szCs w:val="24"/>
        </w:rPr>
        <w:t>hours</w:t>
      </w:r>
      <w:r w:rsidRPr="000C5BFE">
        <w:rPr>
          <w:rFonts w:ascii="Times New Roman" w:hAnsi="Times New Roman" w:cs="Times New Roman"/>
          <w:sz w:val="24"/>
          <w:szCs w:val="24"/>
        </w:rPr>
        <w:t xml:space="preserve"> flown for the relevant aircraft.</w:t>
      </w:r>
    </w:p>
    <w:p w:rsidR="00E50038" w:rsidRPr="000C5BFE" w:rsidRDefault="00E50038" w:rsidP="00E50038">
      <w:pPr>
        <w:pStyle w:val="ListParagraph"/>
        <w:numPr>
          <w:ilvl w:val="0"/>
          <w:numId w:val="30"/>
        </w:numPr>
        <w:spacing w:after="120" w:line="240" w:lineRule="atLeast"/>
        <w:ind w:left="714" w:hanging="357"/>
        <w:rPr>
          <w:rFonts w:ascii="Times New Roman" w:hAnsi="Times New Roman" w:cs="Times New Roman"/>
          <w:sz w:val="24"/>
          <w:szCs w:val="24"/>
        </w:rPr>
      </w:pPr>
      <w:r w:rsidRPr="000C5BFE">
        <w:rPr>
          <w:rFonts w:ascii="Times New Roman" w:hAnsi="Times New Roman" w:cs="Times New Roman"/>
          <w:sz w:val="24"/>
          <w:szCs w:val="24"/>
        </w:rPr>
        <w:t>An alternative approach for the airline category is to utilise the published annual fuel costs for Australia’s major airlines that are known to have an entire fleet of aircraft that wo</w:t>
      </w:r>
      <w:r>
        <w:rPr>
          <w:rFonts w:ascii="Times New Roman" w:hAnsi="Times New Roman" w:cs="Times New Roman"/>
          <w:sz w:val="24"/>
          <w:szCs w:val="24"/>
        </w:rPr>
        <w:t>uld be affected by this option</w:t>
      </w:r>
      <w:r w:rsidRPr="000C5BFE">
        <w:rPr>
          <w:rFonts w:ascii="Times New Roman" w:hAnsi="Times New Roman" w:cs="Times New Roman"/>
          <w:sz w:val="24"/>
          <w:szCs w:val="24"/>
        </w:rPr>
        <w:t>.</w:t>
      </w:r>
    </w:p>
    <w:p w:rsidR="00E50038" w:rsidRPr="000C5BFE" w:rsidRDefault="00E50038" w:rsidP="00174D89">
      <w:pPr>
        <w:spacing w:after="200" w:line="276" w:lineRule="auto"/>
        <w:rPr>
          <w:i/>
        </w:rPr>
      </w:pPr>
      <w:r w:rsidRPr="000C5BFE">
        <w:rPr>
          <w:i/>
        </w:rPr>
        <w:t>Fuel use per kilometre</w:t>
      </w:r>
    </w:p>
    <w:p w:rsidR="00E50038" w:rsidRDefault="00E50038" w:rsidP="00174D89">
      <w:pPr>
        <w:spacing w:after="200" w:line="276" w:lineRule="auto"/>
      </w:pPr>
      <w:r w:rsidRPr="000C5BFE">
        <w:t>Whilst Australian fuel use</w:t>
      </w:r>
      <w:r>
        <w:t xml:space="preserve"> per hour</w:t>
      </w:r>
      <w:r w:rsidRPr="000C5BFE">
        <w:t xml:space="preserve"> for aircraft types is unavailable, the </w:t>
      </w:r>
      <w:r>
        <w:t xml:space="preserve">US </w:t>
      </w:r>
      <w:r w:rsidRPr="000C5BFE">
        <w:t>FAA has undertaken an analysis to determine the average for particular aircraft categories</w:t>
      </w:r>
      <w:r>
        <w:t xml:space="preserve">. The FAA estimates that the average fuel cost for airline aircraft is $722 per hour and $114 for general aviation aircraft (FAA 2004). These 2004 estimates were based on a fuel price of US $2.51 per gallon however, the fuel price in 2012 is approximately US $3.28 (ITAA 2012). As a result the fuel use per hour estimates used for this analysis have being adjusted to reflect the 2012 fuel price and converted to Australian dollars based on exchange rate parity (Table 4). </w:t>
      </w:r>
      <w:r w:rsidRPr="000C5BFE">
        <w:t xml:space="preserve"> </w:t>
      </w:r>
    </w:p>
    <w:p w:rsidR="00E50038" w:rsidRPr="000C5BFE" w:rsidRDefault="00E50038" w:rsidP="00174D89">
      <w:pPr>
        <w:spacing w:after="200" w:line="276" w:lineRule="auto"/>
      </w:pPr>
      <w:r w:rsidRPr="000C5BFE">
        <w:t xml:space="preserve">The affected aircraft operators have reported that utilising the American per </w:t>
      </w:r>
      <w:r>
        <w:t>hour</w:t>
      </w:r>
      <w:r w:rsidRPr="000C5BFE">
        <w:t xml:space="preserve"> fuel use would be a reasonable assumption given that there is little variation between fuel use for the same aircraft operating in different countries</w:t>
      </w:r>
      <w:r>
        <w:t>, although it could underestimate fuel use as the American average is weighted by smaller aircraft types that are not as prevalent in Australia</w:t>
      </w:r>
      <w:r w:rsidRPr="000C5BFE">
        <w:t xml:space="preserve">. </w:t>
      </w:r>
    </w:p>
    <w:p w:rsidR="00E50038" w:rsidRDefault="00E50038" w:rsidP="00174D89">
      <w:pPr>
        <w:spacing w:after="200" w:line="276" w:lineRule="auto"/>
      </w:pPr>
      <w:r>
        <w:t>A 10% improvement in annual fuel efficiency for the affected aircraft is estimated to be approximately $20.9m, or $10.4m if the improvement was 5% (Table 4).</w:t>
      </w:r>
    </w:p>
    <w:p w:rsidR="00E50038" w:rsidRPr="009E5164" w:rsidRDefault="00E50038" w:rsidP="00174D89">
      <w:pPr>
        <w:spacing w:line="276" w:lineRule="auto"/>
        <w:rPr>
          <w:b/>
        </w:rPr>
      </w:pPr>
      <w:r>
        <w:rPr>
          <w:b/>
        </w:rPr>
        <w:t>Table 4</w:t>
      </w:r>
      <w:r w:rsidRPr="009E5164">
        <w:rPr>
          <w:b/>
        </w:rPr>
        <w:t xml:space="preserve">: </w:t>
      </w:r>
      <w:r>
        <w:rPr>
          <w:b/>
        </w:rPr>
        <w:t>Annualised ADS-B benefit</w:t>
      </w:r>
    </w:p>
    <w:tbl>
      <w:tblPr>
        <w:tblStyle w:val="TableGrid"/>
        <w:tblW w:w="0" w:type="auto"/>
        <w:tblLook w:val="04A0"/>
      </w:tblPr>
      <w:tblGrid>
        <w:gridCol w:w="957"/>
        <w:gridCol w:w="1131"/>
        <w:gridCol w:w="1187"/>
        <w:gridCol w:w="951"/>
        <w:gridCol w:w="976"/>
        <w:gridCol w:w="1193"/>
        <w:gridCol w:w="1635"/>
        <w:gridCol w:w="1212"/>
      </w:tblGrid>
      <w:tr w:rsidR="00E50038" w:rsidRPr="00812242" w:rsidTr="00E870E0">
        <w:tc>
          <w:tcPr>
            <w:tcW w:w="957" w:type="dxa"/>
            <w:vAlign w:val="bottom"/>
          </w:tcPr>
          <w:p w:rsidR="00E50038" w:rsidRPr="00B81A71" w:rsidRDefault="00E50038" w:rsidP="00E870E0">
            <w:pPr>
              <w:rPr>
                <w:rFonts w:cstheme="minorHAnsi"/>
                <w:color w:val="000000"/>
              </w:rPr>
            </w:pPr>
          </w:p>
        </w:tc>
        <w:tc>
          <w:tcPr>
            <w:tcW w:w="1131" w:type="dxa"/>
            <w:vAlign w:val="bottom"/>
          </w:tcPr>
          <w:p w:rsidR="00E50038" w:rsidRPr="00B81A71" w:rsidRDefault="00E50038" w:rsidP="00E870E0">
            <w:pPr>
              <w:rPr>
                <w:rFonts w:cstheme="minorHAnsi"/>
                <w:color w:val="000000"/>
              </w:rPr>
            </w:pPr>
            <w:r w:rsidRPr="00B81A71">
              <w:rPr>
                <w:rFonts w:cstheme="minorHAnsi"/>
                <w:color w:val="000000"/>
              </w:rPr>
              <w:t>hours flown per year</w:t>
            </w:r>
          </w:p>
        </w:tc>
        <w:tc>
          <w:tcPr>
            <w:tcW w:w="1187" w:type="dxa"/>
            <w:vAlign w:val="bottom"/>
          </w:tcPr>
          <w:p w:rsidR="00E50038" w:rsidRPr="00B81A71" w:rsidRDefault="00E50038" w:rsidP="00E870E0">
            <w:pPr>
              <w:rPr>
                <w:rFonts w:cstheme="minorHAnsi"/>
                <w:color w:val="000000"/>
              </w:rPr>
            </w:pPr>
            <w:r w:rsidRPr="00B81A71">
              <w:rPr>
                <w:rFonts w:cstheme="minorHAnsi"/>
                <w:color w:val="000000"/>
              </w:rPr>
              <w:t>Proportion of aircraft affected</w:t>
            </w:r>
          </w:p>
        </w:tc>
        <w:tc>
          <w:tcPr>
            <w:tcW w:w="951" w:type="dxa"/>
            <w:vAlign w:val="bottom"/>
          </w:tcPr>
          <w:p w:rsidR="00E50038" w:rsidRPr="00B81A71" w:rsidRDefault="00E50038" w:rsidP="00E870E0">
            <w:pPr>
              <w:rPr>
                <w:rFonts w:cstheme="minorHAnsi"/>
                <w:color w:val="000000"/>
              </w:rPr>
            </w:pPr>
            <w:r w:rsidRPr="00B81A71">
              <w:rPr>
                <w:rFonts w:cstheme="minorHAnsi"/>
                <w:color w:val="000000"/>
              </w:rPr>
              <w:t>fuel cost per hour</w:t>
            </w:r>
          </w:p>
        </w:tc>
        <w:tc>
          <w:tcPr>
            <w:tcW w:w="976" w:type="dxa"/>
            <w:vAlign w:val="bottom"/>
          </w:tcPr>
          <w:p w:rsidR="00E50038" w:rsidRPr="00B81A71" w:rsidRDefault="00E50038" w:rsidP="00E870E0">
            <w:pPr>
              <w:rPr>
                <w:rFonts w:cstheme="minorHAnsi"/>
                <w:color w:val="000000"/>
              </w:rPr>
            </w:pPr>
            <w:r w:rsidRPr="00B81A71">
              <w:rPr>
                <w:rFonts w:cstheme="minorHAnsi"/>
                <w:color w:val="000000"/>
              </w:rPr>
              <w:t>total fuel cost $m per year</w:t>
            </w:r>
          </w:p>
        </w:tc>
        <w:tc>
          <w:tcPr>
            <w:tcW w:w="1193" w:type="dxa"/>
          </w:tcPr>
          <w:p w:rsidR="00E50038" w:rsidRDefault="00E50038" w:rsidP="00E870E0">
            <w:pPr>
              <w:rPr>
                <w:rFonts w:cstheme="minorHAnsi"/>
                <w:color w:val="000000"/>
              </w:rPr>
            </w:pPr>
            <w:r>
              <w:rPr>
                <w:rFonts w:cstheme="minorHAnsi"/>
                <w:color w:val="000000"/>
              </w:rPr>
              <w:t>value of 2.5</w:t>
            </w:r>
            <w:r w:rsidRPr="007E0521">
              <w:rPr>
                <w:rFonts w:cstheme="minorHAnsi"/>
                <w:color w:val="000000"/>
              </w:rPr>
              <w:t>% fuel efficiency</w:t>
            </w:r>
          </w:p>
        </w:tc>
        <w:tc>
          <w:tcPr>
            <w:tcW w:w="1635" w:type="dxa"/>
          </w:tcPr>
          <w:p w:rsidR="00E50038" w:rsidRPr="00812242" w:rsidRDefault="00E50038" w:rsidP="00E870E0">
            <w:pPr>
              <w:rPr>
                <w:rFonts w:cstheme="minorHAnsi"/>
                <w:color w:val="000000"/>
              </w:rPr>
            </w:pPr>
            <w:r>
              <w:rPr>
                <w:rFonts w:cstheme="minorHAnsi"/>
                <w:color w:val="000000"/>
              </w:rPr>
              <w:t>value of 5</w:t>
            </w:r>
            <w:r w:rsidRPr="007E0521">
              <w:rPr>
                <w:rFonts w:cstheme="minorHAnsi"/>
                <w:color w:val="000000"/>
              </w:rPr>
              <w:t>% fuel efficiency</w:t>
            </w:r>
          </w:p>
        </w:tc>
        <w:tc>
          <w:tcPr>
            <w:tcW w:w="1212" w:type="dxa"/>
            <w:vAlign w:val="bottom"/>
          </w:tcPr>
          <w:p w:rsidR="00E50038" w:rsidRPr="00B81A71" w:rsidRDefault="00E50038" w:rsidP="00E870E0">
            <w:pPr>
              <w:rPr>
                <w:rFonts w:cstheme="minorHAnsi"/>
                <w:color w:val="000000"/>
              </w:rPr>
            </w:pPr>
            <w:r w:rsidRPr="00B81A71">
              <w:rPr>
                <w:rFonts w:cstheme="minorHAnsi"/>
                <w:color w:val="000000"/>
              </w:rPr>
              <w:t>value of 10% fuel efficiency</w:t>
            </w:r>
          </w:p>
        </w:tc>
      </w:tr>
      <w:tr w:rsidR="00E50038" w:rsidRPr="00812242" w:rsidTr="00E870E0">
        <w:tc>
          <w:tcPr>
            <w:tcW w:w="957" w:type="dxa"/>
            <w:vAlign w:val="bottom"/>
          </w:tcPr>
          <w:p w:rsidR="00E50038" w:rsidRPr="00B81A71" w:rsidRDefault="00E50038" w:rsidP="00E870E0">
            <w:pPr>
              <w:rPr>
                <w:rFonts w:cstheme="minorHAnsi"/>
                <w:color w:val="000000"/>
              </w:rPr>
            </w:pPr>
            <w:r w:rsidRPr="00B81A71">
              <w:rPr>
                <w:rFonts w:cstheme="minorHAnsi"/>
                <w:color w:val="000000"/>
              </w:rPr>
              <w:t>Airline</w:t>
            </w:r>
          </w:p>
        </w:tc>
        <w:tc>
          <w:tcPr>
            <w:tcW w:w="1131" w:type="dxa"/>
            <w:vAlign w:val="bottom"/>
          </w:tcPr>
          <w:p w:rsidR="00E50038" w:rsidRPr="00B81A71" w:rsidRDefault="00E50038" w:rsidP="00E870E0">
            <w:pPr>
              <w:jc w:val="right"/>
              <w:rPr>
                <w:rFonts w:cstheme="minorHAnsi"/>
                <w:color w:val="000000"/>
              </w:rPr>
            </w:pPr>
            <w:r w:rsidRPr="00B81A71">
              <w:rPr>
                <w:rFonts w:cstheme="minorHAnsi"/>
                <w:color w:val="000000"/>
              </w:rPr>
              <w:t>1338100</w:t>
            </w:r>
          </w:p>
        </w:tc>
        <w:tc>
          <w:tcPr>
            <w:tcW w:w="1187" w:type="dxa"/>
            <w:vAlign w:val="bottom"/>
          </w:tcPr>
          <w:p w:rsidR="00E50038" w:rsidRPr="00B81A71" w:rsidRDefault="00E50038" w:rsidP="00E870E0">
            <w:pPr>
              <w:jc w:val="right"/>
              <w:rPr>
                <w:rFonts w:cstheme="minorHAnsi"/>
                <w:color w:val="000000"/>
              </w:rPr>
            </w:pPr>
            <w:r w:rsidRPr="00B81A71">
              <w:rPr>
                <w:rFonts w:cstheme="minorHAnsi"/>
                <w:color w:val="000000"/>
              </w:rPr>
              <w:t>0.1</w:t>
            </w:r>
          </w:p>
        </w:tc>
        <w:tc>
          <w:tcPr>
            <w:tcW w:w="951" w:type="dxa"/>
            <w:vAlign w:val="bottom"/>
          </w:tcPr>
          <w:p w:rsidR="00E50038" w:rsidRPr="00B81A71" w:rsidRDefault="00E50038" w:rsidP="00E870E0">
            <w:pPr>
              <w:jc w:val="right"/>
              <w:rPr>
                <w:rFonts w:cstheme="minorHAnsi"/>
                <w:color w:val="000000"/>
              </w:rPr>
            </w:pPr>
            <w:r w:rsidRPr="00B81A71">
              <w:rPr>
                <w:rFonts w:cstheme="minorHAnsi"/>
                <w:color w:val="000000"/>
              </w:rPr>
              <w:t>943.49</w:t>
            </w:r>
          </w:p>
        </w:tc>
        <w:tc>
          <w:tcPr>
            <w:tcW w:w="976" w:type="dxa"/>
            <w:vAlign w:val="bottom"/>
          </w:tcPr>
          <w:p w:rsidR="00E50038" w:rsidRPr="00B81A71" w:rsidRDefault="00E50038" w:rsidP="00E870E0">
            <w:pPr>
              <w:jc w:val="right"/>
              <w:rPr>
                <w:rFonts w:cstheme="minorHAnsi"/>
                <w:color w:val="000000"/>
              </w:rPr>
            </w:pPr>
            <w:r w:rsidRPr="00B81A71">
              <w:rPr>
                <w:rFonts w:cstheme="minorHAnsi"/>
                <w:color w:val="000000"/>
              </w:rPr>
              <w:t>126.25</w:t>
            </w:r>
          </w:p>
        </w:tc>
        <w:tc>
          <w:tcPr>
            <w:tcW w:w="1193" w:type="dxa"/>
            <w:vAlign w:val="bottom"/>
          </w:tcPr>
          <w:p w:rsidR="00E50038" w:rsidRDefault="00E50038" w:rsidP="00E870E0">
            <w:pPr>
              <w:jc w:val="right"/>
              <w:rPr>
                <w:rFonts w:ascii="Calibri" w:hAnsi="Calibri" w:cs="Calibri"/>
                <w:color w:val="000000"/>
              </w:rPr>
            </w:pPr>
            <w:r>
              <w:rPr>
                <w:rFonts w:ascii="Calibri" w:hAnsi="Calibri" w:cs="Calibri"/>
                <w:color w:val="000000"/>
              </w:rPr>
              <w:t>$3.16m</w:t>
            </w:r>
          </w:p>
        </w:tc>
        <w:tc>
          <w:tcPr>
            <w:tcW w:w="1635" w:type="dxa"/>
            <w:vAlign w:val="bottom"/>
          </w:tcPr>
          <w:p w:rsidR="00E50038" w:rsidRPr="00812242" w:rsidRDefault="00E50038" w:rsidP="00E870E0">
            <w:pPr>
              <w:jc w:val="right"/>
              <w:rPr>
                <w:rFonts w:cstheme="minorHAnsi"/>
                <w:color w:val="000000"/>
              </w:rPr>
            </w:pPr>
            <w:r>
              <w:rPr>
                <w:rFonts w:ascii="Calibri" w:hAnsi="Calibri" w:cs="Calibri"/>
                <w:color w:val="000000"/>
              </w:rPr>
              <w:t>$6.31m</w:t>
            </w:r>
          </w:p>
        </w:tc>
        <w:tc>
          <w:tcPr>
            <w:tcW w:w="1212" w:type="dxa"/>
            <w:vAlign w:val="bottom"/>
          </w:tcPr>
          <w:p w:rsidR="00E50038" w:rsidRPr="00B81A71" w:rsidRDefault="00E50038" w:rsidP="00E870E0">
            <w:pPr>
              <w:jc w:val="right"/>
              <w:rPr>
                <w:rFonts w:cstheme="minorHAnsi"/>
                <w:color w:val="000000"/>
              </w:rPr>
            </w:pPr>
            <w:r>
              <w:rPr>
                <w:rFonts w:cstheme="minorHAnsi"/>
                <w:color w:val="000000"/>
              </w:rPr>
              <w:t>$</w:t>
            </w:r>
            <w:r w:rsidRPr="00B81A71">
              <w:rPr>
                <w:rFonts w:cstheme="minorHAnsi"/>
                <w:color w:val="000000"/>
              </w:rPr>
              <w:t>12.62</w:t>
            </w:r>
            <w:r>
              <w:rPr>
                <w:rFonts w:cstheme="minorHAnsi"/>
                <w:color w:val="000000"/>
              </w:rPr>
              <w:t>m</w:t>
            </w:r>
          </w:p>
        </w:tc>
      </w:tr>
      <w:tr w:rsidR="00E50038" w:rsidRPr="00812242" w:rsidTr="00E870E0">
        <w:tc>
          <w:tcPr>
            <w:tcW w:w="957" w:type="dxa"/>
            <w:vAlign w:val="bottom"/>
          </w:tcPr>
          <w:p w:rsidR="00E50038" w:rsidRPr="00B81A71" w:rsidRDefault="00E50038" w:rsidP="00E870E0">
            <w:pPr>
              <w:rPr>
                <w:rFonts w:cstheme="minorHAnsi"/>
                <w:color w:val="000000"/>
              </w:rPr>
            </w:pPr>
            <w:r>
              <w:rPr>
                <w:rFonts w:cstheme="minorHAnsi"/>
                <w:color w:val="000000"/>
              </w:rPr>
              <w:t>General Aviation</w:t>
            </w:r>
          </w:p>
        </w:tc>
        <w:tc>
          <w:tcPr>
            <w:tcW w:w="1131" w:type="dxa"/>
            <w:vAlign w:val="bottom"/>
          </w:tcPr>
          <w:p w:rsidR="00E50038" w:rsidRPr="00B81A71" w:rsidRDefault="00E50038" w:rsidP="00E870E0">
            <w:pPr>
              <w:jc w:val="right"/>
              <w:rPr>
                <w:rFonts w:cstheme="minorHAnsi"/>
                <w:color w:val="000000"/>
              </w:rPr>
            </w:pPr>
            <w:r w:rsidRPr="00B81A71">
              <w:rPr>
                <w:rFonts w:cstheme="minorHAnsi"/>
                <w:color w:val="000000"/>
              </w:rPr>
              <w:t>1847700</w:t>
            </w:r>
          </w:p>
        </w:tc>
        <w:tc>
          <w:tcPr>
            <w:tcW w:w="1187" w:type="dxa"/>
            <w:vAlign w:val="bottom"/>
          </w:tcPr>
          <w:p w:rsidR="00E50038" w:rsidRPr="00B81A71" w:rsidRDefault="00E50038" w:rsidP="00E870E0">
            <w:pPr>
              <w:jc w:val="right"/>
              <w:rPr>
                <w:rFonts w:cstheme="minorHAnsi"/>
                <w:color w:val="000000"/>
              </w:rPr>
            </w:pPr>
            <w:r w:rsidRPr="00B81A71">
              <w:rPr>
                <w:rFonts w:cstheme="minorHAnsi"/>
                <w:color w:val="000000"/>
              </w:rPr>
              <w:t>0.3</w:t>
            </w:r>
          </w:p>
        </w:tc>
        <w:tc>
          <w:tcPr>
            <w:tcW w:w="951" w:type="dxa"/>
            <w:vAlign w:val="bottom"/>
          </w:tcPr>
          <w:p w:rsidR="00E50038" w:rsidRPr="00B81A71" w:rsidRDefault="00E50038" w:rsidP="00E870E0">
            <w:pPr>
              <w:jc w:val="right"/>
              <w:rPr>
                <w:rFonts w:cstheme="minorHAnsi"/>
                <w:color w:val="000000"/>
              </w:rPr>
            </w:pPr>
            <w:r w:rsidRPr="00B81A71">
              <w:rPr>
                <w:rFonts w:cstheme="minorHAnsi"/>
                <w:color w:val="000000"/>
              </w:rPr>
              <w:t>148.97</w:t>
            </w:r>
          </w:p>
        </w:tc>
        <w:tc>
          <w:tcPr>
            <w:tcW w:w="976" w:type="dxa"/>
            <w:vAlign w:val="bottom"/>
          </w:tcPr>
          <w:p w:rsidR="00E50038" w:rsidRPr="00B81A71" w:rsidRDefault="00E50038" w:rsidP="00E870E0">
            <w:pPr>
              <w:jc w:val="right"/>
              <w:rPr>
                <w:rFonts w:cstheme="minorHAnsi"/>
                <w:color w:val="000000"/>
              </w:rPr>
            </w:pPr>
            <w:r w:rsidRPr="00B81A71">
              <w:rPr>
                <w:rFonts w:cstheme="minorHAnsi"/>
                <w:color w:val="000000"/>
              </w:rPr>
              <w:t>82.58</w:t>
            </w:r>
          </w:p>
        </w:tc>
        <w:tc>
          <w:tcPr>
            <w:tcW w:w="1193" w:type="dxa"/>
            <w:vAlign w:val="bottom"/>
          </w:tcPr>
          <w:p w:rsidR="00E50038" w:rsidRDefault="00E50038" w:rsidP="00E870E0">
            <w:pPr>
              <w:jc w:val="right"/>
              <w:rPr>
                <w:rFonts w:ascii="Calibri" w:hAnsi="Calibri" w:cs="Calibri"/>
                <w:color w:val="000000"/>
              </w:rPr>
            </w:pPr>
            <w:r>
              <w:rPr>
                <w:rFonts w:ascii="Calibri" w:hAnsi="Calibri" w:cs="Calibri"/>
                <w:color w:val="000000"/>
              </w:rPr>
              <w:t>$2.06m</w:t>
            </w:r>
          </w:p>
        </w:tc>
        <w:tc>
          <w:tcPr>
            <w:tcW w:w="1635" w:type="dxa"/>
            <w:vAlign w:val="bottom"/>
          </w:tcPr>
          <w:p w:rsidR="00E50038" w:rsidRPr="00812242" w:rsidRDefault="00E50038" w:rsidP="00E870E0">
            <w:pPr>
              <w:jc w:val="right"/>
              <w:rPr>
                <w:rFonts w:cstheme="minorHAnsi"/>
                <w:color w:val="000000"/>
              </w:rPr>
            </w:pPr>
            <w:r>
              <w:rPr>
                <w:rFonts w:ascii="Calibri" w:hAnsi="Calibri" w:cs="Calibri"/>
                <w:color w:val="000000"/>
              </w:rPr>
              <w:t>$4.13m</w:t>
            </w:r>
          </w:p>
        </w:tc>
        <w:tc>
          <w:tcPr>
            <w:tcW w:w="1212" w:type="dxa"/>
            <w:vAlign w:val="bottom"/>
          </w:tcPr>
          <w:p w:rsidR="00E50038" w:rsidRPr="00B81A71" w:rsidRDefault="00E50038" w:rsidP="00E870E0">
            <w:pPr>
              <w:jc w:val="right"/>
              <w:rPr>
                <w:rFonts w:cstheme="minorHAnsi"/>
                <w:color w:val="000000"/>
              </w:rPr>
            </w:pPr>
            <w:r>
              <w:rPr>
                <w:rFonts w:cstheme="minorHAnsi"/>
                <w:color w:val="000000"/>
              </w:rPr>
              <w:t>$</w:t>
            </w:r>
            <w:r w:rsidRPr="00B81A71">
              <w:rPr>
                <w:rFonts w:cstheme="minorHAnsi"/>
                <w:color w:val="000000"/>
              </w:rPr>
              <w:t>8.26</w:t>
            </w:r>
            <w:r>
              <w:rPr>
                <w:rFonts w:cstheme="minorHAnsi"/>
                <w:color w:val="000000"/>
              </w:rPr>
              <w:t>m</w:t>
            </w:r>
          </w:p>
        </w:tc>
      </w:tr>
      <w:tr w:rsidR="00E50038" w:rsidRPr="00812242" w:rsidTr="00E870E0">
        <w:tc>
          <w:tcPr>
            <w:tcW w:w="957" w:type="dxa"/>
            <w:vAlign w:val="bottom"/>
          </w:tcPr>
          <w:p w:rsidR="00E50038" w:rsidRPr="00B81A71" w:rsidRDefault="00E50038" w:rsidP="00E870E0">
            <w:pPr>
              <w:rPr>
                <w:rFonts w:cstheme="minorHAnsi"/>
                <w:color w:val="000000"/>
              </w:rPr>
            </w:pPr>
            <w:r w:rsidRPr="00B81A71">
              <w:rPr>
                <w:rFonts w:cstheme="minorHAnsi"/>
                <w:color w:val="000000"/>
              </w:rPr>
              <w:t>Total</w:t>
            </w:r>
          </w:p>
        </w:tc>
        <w:tc>
          <w:tcPr>
            <w:tcW w:w="1131" w:type="dxa"/>
            <w:vAlign w:val="bottom"/>
          </w:tcPr>
          <w:p w:rsidR="00E50038" w:rsidRPr="00B81A71" w:rsidRDefault="00E50038" w:rsidP="00E870E0">
            <w:pPr>
              <w:rPr>
                <w:rFonts w:cstheme="minorHAnsi"/>
                <w:color w:val="000000"/>
              </w:rPr>
            </w:pPr>
          </w:p>
        </w:tc>
        <w:tc>
          <w:tcPr>
            <w:tcW w:w="1187" w:type="dxa"/>
            <w:vAlign w:val="bottom"/>
          </w:tcPr>
          <w:p w:rsidR="00E50038" w:rsidRPr="00B81A71" w:rsidRDefault="00E50038" w:rsidP="00E870E0">
            <w:pPr>
              <w:rPr>
                <w:rFonts w:cstheme="minorHAnsi"/>
                <w:color w:val="000000"/>
              </w:rPr>
            </w:pPr>
          </w:p>
        </w:tc>
        <w:tc>
          <w:tcPr>
            <w:tcW w:w="951" w:type="dxa"/>
            <w:vAlign w:val="bottom"/>
          </w:tcPr>
          <w:p w:rsidR="00E50038" w:rsidRPr="00B81A71" w:rsidRDefault="00E50038" w:rsidP="00E870E0">
            <w:pPr>
              <w:rPr>
                <w:rFonts w:cstheme="minorHAnsi"/>
                <w:color w:val="000000"/>
              </w:rPr>
            </w:pPr>
          </w:p>
        </w:tc>
        <w:tc>
          <w:tcPr>
            <w:tcW w:w="976" w:type="dxa"/>
            <w:vAlign w:val="bottom"/>
          </w:tcPr>
          <w:p w:rsidR="00E50038" w:rsidRPr="00B81A71" w:rsidRDefault="00E50038" w:rsidP="00E870E0">
            <w:pPr>
              <w:rPr>
                <w:rFonts w:cstheme="minorHAnsi"/>
                <w:color w:val="000000"/>
              </w:rPr>
            </w:pPr>
          </w:p>
        </w:tc>
        <w:tc>
          <w:tcPr>
            <w:tcW w:w="1193" w:type="dxa"/>
            <w:vAlign w:val="bottom"/>
          </w:tcPr>
          <w:p w:rsidR="00E50038" w:rsidRDefault="00E50038" w:rsidP="00E870E0">
            <w:pPr>
              <w:jc w:val="right"/>
              <w:rPr>
                <w:rFonts w:ascii="Calibri" w:hAnsi="Calibri" w:cs="Calibri"/>
                <w:color w:val="000000"/>
              </w:rPr>
            </w:pPr>
            <w:r>
              <w:rPr>
                <w:rFonts w:ascii="Calibri" w:hAnsi="Calibri" w:cs="Calibri"/>
                <w:color w:val="000000"/>
              </w:rPr>
              <w:t>$5.22m</w:t>
            </w:r>
          </w:p>
        </w:tc>
        <w:tc>
          <w:tcPr>
            <w:tcW w:w="1635" w:type="dxa"/>
            <w:vAlign w:val="bottom"/>
          </w:tcPr>
          <w:p w:rsidR="00E50038" w:rsidRPr="00812242" w:rsidRDefault="00E50038" w:rsidP="00E870E0">
            <w:pPr>
              <w:jc w:val="right"/>
              <w:rPr>
                <w:rFonts w:cstheme="minorHAnsi"/>
                <w:color w:val="000000"/>
              </w:rPr>
            </w:pPr>
            <w:r>
              <w:rPr>
                <w:rFonts w:ascii="Calibri" w:hAnsi="Calibri" w:cs="Calibri"/>
                <w:color w:val="000000"/>
              </w:rPr>
              <w:t>$10.44m</w:t>
            </w:r>
          </w:p>
        </w:tc>
        <w:tc>
          <w:tcPr>
            <w:tcW w:w="1212" w:type="dxa"/>
            <w:vAlign w:val="bottom"/>
          </w:tcPr>
          <w:p w:rsidR="00E50038" w:rsidRPr="00B81A71" w:rsidRDefault="00E50038" w:rsidP="00E870E0">
            <w:pPr>
              <w:jc w:val="right"/>
              <w:rPr>
                <w:rFonts w:cstheme="minorHAnsi"/>
                <w:color w:val="000000"/>
              </w:rPr>
            </w:pPr>
            <w:r w:rsidRPr="00B81A71">
              <w:rPr>
                <w:rFonts w:cstheme="minorHAnsi"/>
                <w:color w:val="000000"/>
              </w:rPr>
              <w:t>$20.88</w:t>
            </w:r>
            <w:r>
              <w:rPr>
                <w:rFonts w:cstheme="minorHAnsi"/>
                <w:color w:val="000000"/>
              </w:rPr>
              <w:t>m</w:t>
            </w:r>
          </w:p>
        </w:tc>
      </w:tr>
    </w:tbl>
    <w:p w:rsidR="00E50038" w:rsidRPr="00AF04CB" w:rsidRDefault="00E50038" w:rsidP="00AF04CB">
      <w:pPr>
        <w:spacing w:after="200" w:line="276" w:lineRule="auto"/>
        <w:rPr>
          <w:rFonts w:asciiTheme="minorHAnsi" w:hAnsiTheme="minorHAnsi"/>
          <w:sz w:val="20"/>
          <w:szCs w:val="20"/>
        </w:rPr>
      </w:pPr>
      <w:r w:rsidRPr="00174D89">
        <w:rPr>
          <w:rFonts w:asciiTheme="minorHAnsi" w:hAnsiTheme="minorHAnsi" w:cstheme="minorHAnsi"/>
          <w:sz w:val="20"/>
          <w:szCs w:val="20"/>
        </w:rPr>
        <w:t xml:space="preserve"> 1: BITRE (2010) Table 1 page 13.    2: Table 3.   3: Fuel use per hour determined from Table 4.4 and 4.10 from FAA (2004), updated with fuel prices from ITAA (2012).  </w:t>
      </w:r>
    </w:p>
    <w:p w:rsidR="00E50038" w:rsidRPr="009402BF" w:rsidRDefault="00E50038" w:rsidP="00174D89">
      <w:pPr>
        <w:spacing w:after="200" w:line="276" w:lineRule="auto"/>
        <w:rPr>
          <w:i/>
        </w:rPr>
      </w:pPr>
      <w:r w:rsidRPr="009402BF">
        <w:rPr>
          <w:i/>
        </w:rPr>
        <w:lastRenderedPageBreak/>
        <w:t>Annual fuel costs</w:t>
      </w:r>
      <w:r>
        <w:rPr>
          <w:i/>
        </w:rPr>
        <w:t xml:space="preserve"> for airlines</w:t>
      </w:r>
    </w:p>
    <w:p w:rsidR="00E50038" w:rsidRDefault="00E50038" w:rsidP="00174D89">
      <w:pPr>
        <w:spacing w:after="200" w:line="276" w:lineRule="auto"/>
      </w:pPr>
      <w:r w:rsidRPr="009402BF">
        <w:t>During the 2010-2011 financial year Australia’s major airlines</w:t>
      </w:r>
      <w:r w:rsidRPr="009402BF">
        <w:rPr>
          <w:rStyle w:val="FootnoteReference"/>
        </w:rPr>
        <w:footnoteReference w:id="3"/>
      </w:r>
      <w:r w:rsidRPr="009402BF">
        <w:t xml:space="preserve"> purchased $</w:t>
      </w:r>
      <w:r>
        <w:t>4762.8</w:t>
      </w:r>
      <w:r w:rsidRPr="009402BF">
        <w:t>m of aviation fuel</w:t>
      </w:r>
      <w:r>
        <w:t xml:space="preserve"> (Table 5)</w:t>
      </w:r>
      <w:r w:rsidRPr="009402BF">
        <w:t xml:space="preserve">. If there was to be a </w:t>
      </w:r>
      <w:r>
        <w:t>5</w:t>
      </w:r>
      <w:r w:rsidRPr="009402BF">
        <w:t>% fuel improvement affecting</w:t>
      </w:r>
      <w:r>
        <w:t xml:space="preserve"> 10</w:t>
      </w:r>
      <w:r w:rsidRPr="009402BF">
        <w:t>% of their fleet this woul</w:t>
      </w:r>
      <w:r>
        <w:t>d equate to an annual saving of $23.8</w:t>
      </w:r>
      <w:r w:rsidRPr="009402BF">
        <w:t xml:space="preserve">m. </w:t>
      </w:r>
    </w:p>
    <w:p w:rsidR="00E50038" w:rsidRPr="00630002" w:rsidRDefault="00E50038" w:rsidP="00174D89">
      <w:pPr>
        <w:spacing w:line="276" w:lineRule="auto"/>
        <w:rPr>
          <w:b/>
        </w:rPr>
      </w:pPr>
      <w:r>
        <w:rPr>
          <w:b/>
        </w:rPr>
        <w:t>Table 5: Airline fuel cost (</w:t>
      </w:r>
      <w:r w:rsidRPr="00630002">
        <w:rPr>
          <w:b/>
        </w:rPr>
        <w:t>2010/2011</w:t>
      </w:r>
      <w:r>
        <w:rPr>
          <w:b/>
        </w:rPr>
        <w:t>)</w:t>
      </w:r>
    </w:p>
    <w:tbl>
      <w:tblPr>
        <w:tblStyle w:val="TableGrid"/>
        <w:tblW w:w="0" w:type="auto"/>
        <w:tblLook w:val="04A0"/>
      </w:tblPr>
      <w:tblGrid>
        <w:gridCol w:w="4621"/>
        <w:gridCol w:w="4621"/>
      </w:tblGrid>
      <w:tr w:rsidR="00E50038" w:rsidTr="00E870E0">
        <w:tc>
          <w:tcPr>
            <w:tcW w:w="4621" w:type="dxa"/>
          </w:tcPr>
          <w:p w:rsidR="00E50038" w:rsidRPr="00630002" w:rsidRDefault="00E50038" w:rsidP="00E870E0">
            <w:pPr>
              <w:rPr>
                <w:rFonts w:cstheme="minorHAnsi"/>
                <w:i/>
              </w:rPr>
            </w:pPr>
            <w:r w:rsidRPr="00630002">
              <w:rPr>
                <w:rFonts w:cstheme="minorHAnsi"/>
                <w:i/>
              </w:rPr>
              <w:t>Airline</w:t>
            </w:r>
          </w:p>
        </w:tc>
        <w:tc>
          <w:tcPr>
            <w:tcW w:w="4621" w:type="dxa"/>
          </w:tcPr>
          <w:p w:rsidR="00E50038" w:rsidRPr="00630002" w:rsidRDefault="00E50038" w:rsidP="00E870E0">
            <w:pPr>
              <w:rPr>
                <w:rFonts w:cstheme="minorHAnsi"/>
                <w:i/>
              </w:rPr>
            </w:pPr>
            <w:r w:rsidRPr="00630002">
              <w:rPr>
                <w:rFonts w:cstheme="minorHAnsi"/>
                <w:i/>
              </w:rPr>
              <w:t>Annual fuel cost; year</w:t>
            </w:r>
            <w:r>
              <w:rPr>
                <w:rFonts w:cstheme="minorHAnsi"/>
                <w:i/>
              </w:rPr>
              <w:t xml:space="preserve"> 2010/2011</w:t>
            </w:r>
          </w:p>
        </w:tc>
      </w:tr>
      <w:tr w:rsidR="00E50038" w:rsidTr="00E870E0">
        <w:tc>
          <w:tcPr>
            <w:tcW w:w="4621" w:type="dxa"/>
          </w:tcPr>
          <w:p w:rsidR="00E50038" w:rsidRDefault="00E50038" w:rsidP="00E870E0">
            <w:pPr>
              <w:rPr>
                <w:rFonts w:cstheme="minorHAnsi"/>
              </w:rPr>
            </w:pPr>
            <w:r>
              <w:rPr>
                <w:rFonts w:cstheme="minorHAnsi"/>
              </w:rPr>
              <w:t>Qantas Group</w:t>
            </w:r>
          </w:p>
        </w:tc>
        <w:tc>
          <w:tcPr>
            <w:tcW w:w="4621" w:type="dxa"/>
          </w:tcPr>
          <w:p w:rsidR="00E50038" w:rsidRDefault="00E50038" w:rsidP="00E870E0">
            <w:pPr>
              <w:rPr>
                <w:rFonts w:cstheme="minorHAnsi"/>
              </w:rPr>
            </w:pPr>
            <w:r>
              <w:rPr>
                <w:rFonts w:cstheme="minorHAnsi"/>
              </w:rPr>
              <w:t>$3627m</w:t>
            </w:r>
          </w:p>
        </w:tc>
      </w:tr>
      <w:tr w:rsidR="00E50038" w:rsidTr="00E870E0">
        <w:tc>
          <w:tcPr>
            <w:tcW w:w="4621" w:type="dxa"/>
          </w:tcPr>
          <w:p w:rsidR="00E50038" w:rsidRDefault="00E50038" w:rsidP="00E870E0">
            <w:pPr>
              <w:rPr>
                <w:rFonts w:cstheme="minorHAnsi"/>
              </w:rPr>
            </w:pPr>
            <w:r>
              <w:rPr>
                <w:rFonts w:cstheme="minorHAnsi"/>
              </w:rPr>
              <w:t>Virgin</w:t>
            </w:r>
          </w:p>
        </w:tc>
        <w:tc>
          <w:tcPr>
            <w:tcW w:w="4621" w:type="dxa"/>
          </w:tcPr>
          <w:p w:rsidR="00E50038" w:rsidRDefault="00E50038" w:rsidP="00E870E0">
            <w:pPr>
              <w:rPr>
                <w:rFonts w:cstheme="minorHAnsi"/>
              </w:rPr>
            </w:pPr>
            <w:r>
              <w:rPr>
                <w:rFonts w:cstheme="minorHAnsi"/>
              </w:rPr>
              <w:t>$906m</w:t>
            </w:r>
          </w:p>
        </w:tc>
      </w:tr>
      <w:tr w:rsidR="00E50038" w:rsidTr="00E870E0">
        <w:tc>
          <w:tcPr>
            <w:tcW w:w="4621" w:type="dxa"/>
          </w:tcPr>
          <w:p w:rsidR="00E50038" w:rsidRDefault="00E50038" w:rsidP="00E870E0">
            <w:pPr>
              <w:rPr>
                <w:rFonts w:cstheme="minorHAnsi"/>
              </w:rPr>
            </w:pPr>
            <w:r>
              <w:rPr>
                <w:rFonts w:cstheme="minorHAnsi"/>
              </w:rPr>
              <w:t>Tiger</w:t>
            </w:r>
          </w:p>
        </w:tc>
        <w:tc>
          <w:tcPr>
            <w:tcW w:w="4621" w:type="dxa"/>
          </w:tcPr>
          <w:p w:rsidR="00E50038" w:rsidRDefault="00E50038" w:rsidP="00E870E0">
            <w:pPr>
              <w:rPr>
                <w:rFonts w:cstheme="minorHAnsi"/>
              </w:rPr>
            </w:pPr>
            <w:r>
              <w:rPr>
                <w:rFonts w:cstheme="minorHAnsi"/>
              </w:rPr>
              <w:t>$229.8m</w:t>
            </w:r>
          </w:p>
        </w:tc>
      </w:tr>
      <w:tr w:rsidR="00E50038" w:rsidTr="00E870E0">
        <w:tc>
          <w:tcPr>
            <w:tcW w:w="4621" w:type="dxa"/>
          </w:tcPr>
          <w:p w:rsidR="00E50038" w:rsidRDefault="00E50038" w:rsidP="00E870E0">
            <w:pPr>
              <w:rPr>
                <w:rFonts w:cstheme="minorHAnsi"/>
              </w:rPr>
            </w:pPr>
            <w:r>
              <w:rPr>
                <w:rFonts w:cstheme="minorHAnsi"/>
              </w:rPr>
              <w:t>Total</w:t>
            </w:r>
          </w:p>
        </w:tc>
        <w:tc>
          <w:tcPr>
            <w:tcW w:w="4621" w:type="dxa"/>
          </w:tcPr>
          <w:p w:rsidR="00E50038" w:rsidRDefault="00E50038" w:rsidP="00E870E0">
            <w:pPr>
              <w:rPr>
                <w:rFonts w:cstheme="minorHAnsi"/>
              </w:rPr>
            </w:pPr>
            <w:r>
              <w:rPr>
                <w:rFonts w:cstheme="minorHAnsi"/>
              </w:rPr>
              <w:t>$4762.8</w:t>
            </w:r>
          </w:p>
        </w:tc>
      </w:tr>
    </w:tbl>
    <w:p w:rsidR="00E50038" w:rsidRPr="00174D89" w:rsidRDefault="00E50038" w:rsidP="00174D89">
      <w:pPr>
        <w:spacing w:line="276" w:lineRule="auto"/>
        <w:rPr>
          <w:rFonts w:asciiTheme="minorHAnsi" w:hAnsiTheme="minorHAnsi" w:cstheme="minorHAnsi"/>
          <w:sz w:val="20"/>
          <w:szCs w:val="20"/>
        </w:rPr>
      </w:pPr>
      <w:r w:rsidRPr="00174D89">
        <w:rPr>
          <w:rFonts w:asciiTheme="minorHAnsi" w:hAnsiTheme="minorHAnsi" w:cstheme="minorHAnsi"/>
          <w:sz w:val="20"/>
          <w:szCs w:val="20"/>
        </w:rPr>
        <w:t>Source: Qantas (2011), Virgin (2011), Tiger (2011)</w:t>
      </w:r>
    </w:p>
    <w:p w:rsidR="00E50038" w:rsidRPr="000E53E8" w:rsidRDefault="00E50038" w:rsidP="00923EED">
      <w:pPr>
        <w:spacing w:line="276" w:lineRule="auto"/>
        <w:rPr>
          <w:rFonts w:cstheme="minorHAnsi"/>
          <w:sz w:val="20"/>
          <w:szCs w:val="20"/>
        </w:rPr>
      </w:pPr>
    </w:p>
    <w:p w:rsidR="00E50038" w:rsidRPr="00485173" w:rsidRDefault="00E50038" w:rsidP="00923EED">
      <w:pPr>
        <w:spacing w:after="200" w:line="276" w:lineRule="auto"/>
        <w:rPr>
          <w:b/>
        </w:rPr>
      </w:pPr>
      <w:r>
        <w:rPr>
          <w:b/>
        </w:rPr>
        <w:t>Traffic</w:t>
      </w:r>
      <w:r w:rsidRPr="00B81A71">
        <w:rPr>
          <w:b/>
        </w:rPr>
        <w:t xml:space="preserve"> Collision Avoidance System</w:t>
      </w:r>
      <w:r>
        <w:rPr>
          <w:b/>
        </w:rPr>
        <w:t xml:space="preserve"> (TCAS)</w:t>
      </w:r>
      <w:r w:rsidRPr="00485173">
        <w:rPr>
          <w:b/>
        </w:rPr>
        <w:t xml:space="preserve"> </w:t>
      </w:r>
      <w:r>
        <w:rPr>
          <w:b/>
        </w:rPr>
        <w:t xml:space="preserve">II </w:t>
      </w:r>
      <w:r w:rsidRPr="00485173">
        <w:rPr>
          <w:b/>
        </w:rPr>
        <w:t xml:space="preserve">Version </w:t>
      </w:r>
      <w:r>
        <w:rPr>
          <w:b/>
        </w:rPr>
        <w:t>7.1</w:t>
      </w:r>
    </w:p>
    <w:p w:rsidR="00E50038" w:rsidRPr="007B06B9" w:rsidRDefault="00E50038" w:rsidP="00923EED">
      <w:pPr>
        <w:spacing w:after="200" w:line="276" w:lineRule="auto"/>
      </w:pPr>
      <w:r>
        <w:t>The Traffic Collision Avoidance System (</w:t>
      </w:r>
      <w:r w:rsidRPr="007B06B9">
        <w:t>TCAS</w:t>
      </w:r>
      <w:r>
        <w:t>)</w:t>
      </w:r>
      <w:r w:rsidRPr="007B06B9">
        <w:t xml:space="preserve"> II Version</w:t>
      </w:r>
      <w:r>
        <w:t xml:space="preserve"> 7.1</w:t>
      </w:r>
      <w:r w:rsidRPr="007B06B9">
        <w:t xml:space="preserve"> is the current industry standard for fitment to new turbine powered </w:t>
      </w:r>
      <w:r>
        <w:t>aeroplanes exceeding 5700kg</w:t>
      </w:r>
      <w:r w:rsidRPr="007B06B9">
        <w:t xml:space="preserve"> maximum certified take-off weight or having a maximum authorised passenger capacity exceeding 19. </w:t>
      </w:r>
    </w:p>
    <w:p w:rsidR="00E50038" w:rsidRPr="00BC07FC" w:rsidRDefault="00E50038" w:rsidP="00923EED">
      <w:pPr>
        <w:spacing w:after="120" w:line="276" w:lineRule="auto"/>
        <w:rPr>
          <w:i/>
        </w:rPr>
      </w:pPr>
      <w:r w:rsidRPr="00BC07FC">
        <w:rPr>
          <w:i/>
        </w:rPr>
        <w:t>Businesses and individuals impacted</w:t>
      </w:r>
    </w:p>
    <w:p w:rsidR="00E50038" w:rsidRDefault="00E50038" w:rsidP="00923EED">
      <w:pPr>
        <w:spacing w:after="200" w:line="276" w:lineRule="auto"/>
      </w:pPr>
      <w:r>
        <w:t>The TCAS II Version 7.1</w:t>
      </w:r>
      <w:r w:rsidRPr="007B06B9">
        <w:t xml:space="preserve"> fitment mandate as proposed applies only to turbine powered aeroplanes used in public transport services that are first registered in Australia on/after 1 January 2014. The mandate does not affect existing aircraft. </w:t>
      </w:r>
    </w:p>
    <w:p w:rsidR="00E50038" w:rsidRPr="007B06B9" w:rsidRDefault="00E50038" w:rsidP="00923EED">
      <w:pPr>
        <w:spacing w:after="200" w:line="276" w:lineRule="auto"/>
      </w:pPr>
      <w:r>
        <w:t xml:space="preserve">The existing training of pilots and air traffic controllers already covers the operation of the Traffic Collision Avoidance System. </w:t>
      </w:r>
    </w:p>
    <w:p w:rsidR="00E50038" w:rsidRPr="00934C9B" w:rsidRDefault="00E50038" w:rsidP="00923EED">
      <w:pPr>
        <w:spacing w:after="200" w:line="276" w:lineRule="auto"/>
        <w:rPr>
          <w:i/>
        </w:rPr>
      </w:pPr>
      <w:r w:rsidRPr="00934C9B">
        <w:rPr>
          <w:i/>
        </w:rPr>
        <w:t>Cost and Benefits</w:t>
      </w:r>
    </w:p>
    <w:p w:rsidR="00E50038" w:rsidRDefault="00E50038" w:rsidP="00923EED">
      <w:pPr>
        <w:spacing w:after="200" w:line="276" w:lineRule="auto"/>
      </w:pPr>
      <w:r>
        <w:t xml:space="preserve">There will be minimal cost impact as existing aircraft are not affected and new aircraft subject to the option already fit the equipment. The only cost is the reduced flexibility to enable manufacturers to fit lower cost equipment as standard, although this is considered highly unlikely. </w:t>
      </w:r>
    </w:p>
    <w:p w:rsidR="00AF04CB" w:rsidRPr="00AF04CB" w:rsidRDefault="00E50038" w:rsidP="001B130F">
      <w:pPr>
        <w:spacing w:after="200" w:line="276" w:lineRule="auto"/>
        <w:rPr>
          <w:i/>
        </w:rPr>
      </w:pPr>
      <w:r>
        <w:t xml:space="preserve">The major benefit of the option is ensuring that new aircraft are fitted with a version of TCAS that will be compatible with the accident avoidance systems operating in Australia and in other countries.  </w:t>
      </w:r>
    </w:p>
    <w:p w:rsidR="00E50038" w:rsidRPr="00F95AE2" w:rsidRDefault="00E50038" w:rsidP="001B130F">
      <w:pPr>
        <w:spacing w:after="200" w:line="276" w:lineRule="auto"/>
        <w:rPr>
          <w:b/>
        </w:rPr>
      </w:pPr>
      <w:r w:rsidRPr="00F95AE2">
        <w:rPr>
          <w:b/>
        </w:rPr>
        <w:t>Total net benefit and sensitivity analysis</w:t>
      </w:r>
    </w:p>
    <w:p w:rsidR="00E50038" w:rsidRDefault="00E50038" w:rsidP="001B130F">
      <w:pPr>
        <w:spacing w:after="200" w:line="276" w:lineRule="auto"/>
      </w:pPr>
      <w:r>
        <w:t xml:space="preserve">Given the differences in the timing of the expected costs and benefits it is necessary to discount future costs and benefits to a common value. The Office of Best Practice Regulation recommends using a 7% discount rate (OBPR 2008). </w:t>
      </w:r>
    </w:p>
    <w:p w:rsidR="003F270B" w:rsidRDefault="003F270B" w:rsidP="001B130F">
      <w:pPr>
        <w:spacing w:after="200" w:line="276" w:lineRule="auto"/>
      </w:pPr>
    </w:p>
    <w:p w:rsidR="00E50038" w:rsidRDefault="00E50038" w:rsidP="001B130F">
      <w:pPr>
        <w:spacing w:after="200" w:line="276" w:lineRule="auto"/>
      </w:pPr>
      <w:r>
        <w:lastRenderedPageBreak/>
        <w:t>Over the time period from 2012 until 2026 t</w:t>
      </w:r>
      <w:r w:rsidRPr="00B65426">
        <w:t>he upgraded navigation and communication</w:t>
      </w:r>
      <w:r>
        <w:t xml:space="preserve"> equipment</w:t>
      </w:r>
      <w:r w:rsidRPr="00B65426">
        <w:t xml:space="preserve"> proposal set out in the Aviation White Paper is likely to cost $</w:t>
      </w:r>
      <w:r>
        <w:t>81.7m</w:t>
      </w:r>
      <w:r w:rsidRPr="00B65426">
        <w:t xml:space="preserve"> </w:t>
      </w:r>
      <w:r>
        <w:t xml:space="preserve">with </w:t>
      </w:r>
      <w:r w:rsidRPr="00B65426">
        <w:t>benefits estimated to be at least $</w:t>
      </w:r>
      <w:r>
        <w:t>129.4m expressed in 2012 values discounted with a 7% discount rate (Appendix B: Table 5). There are</w:t>
      </w:r>
      <w:r w:rsidRPr="00B65426">
        <w:t xml:space="preserve"> likely to be further benefits in terms of improved safety</w:t>
      </w:r>
      <w:r>
        <w:t xml:space="preserve">, reduced delays and congestion </w:t>
      </w:r>
      <w:r w:rsidRPr="00B65426">
        <w:t>that are not quantified financially</w:t>
      </w:r>
      <w:r>
        <w:t xml:space="preserve">. </w:t>
      </w:r>
    </w:p>
    <w:p w:rsidR="00E50038" w:rsidRPr="00F95AE2" w:rsidRDefault="00E50038" w:rsidP="003F270B">
      <w:pPr>
        <w:pStyle w:val="Heading5"/>
        <w:spacing w:after="120"/>
        <w:rPr>
          <w:rFonts w:ascii="Times New Roman" w:hAnsi="Times New Roman" w:cs="Times New Roman"/>
          <w:i/>
          <w:color w:val="000000" w:themeColor="text1"/>
          <w:sz w:val="24"/>
          <w:szCs w:val="24"/>
        </w:rPr>
      </w:pPr>
      <w:r w:rsidRPr="00F95AE2">
        <w:rPr>
          <w:rFonts w:ascii="Times New Roman" w:hAnsi="Times New Roman" w:cs="Times New Roman"/>
          <w:i/>
          <w:color w:val="000000" w:themeColor="text1"/>
          <w:sz w:val="24"/>
          <w:szCs w:val="24"/>
        </w:rPr>
        <w:t>Sensitivity Analysis</w:t>
      </w:r>
    </w:p>
    <w:p w:rsidR="00E50038" w:rsidRDefault="00E50038" w:rsidP="003F270B">
      <w:pPr>
        <w:spacing w:after="200" w:line="276" w:lineRule="auto"/>
      </w:pPr>
      <w:r>
        <w:t xml:space="preserve">The important parameters that affect the size of the estimated costs and benefits that are subject to uncertainty are: </w:t>
      </w:r>
    </w:p>
    <w:p w:rsidR="00E50038" w:rsidRPr="002F47FB" w:rsidRDefault="00E50038" w:rsidP="003F270B">
      <w:pPr>
        <w:pStyle w:val="ListParagraph"/>
        <w:numPr>
          <w:ilvl w:val="0"/>
          <w:numId w:val="26"/>
        </w:numPr>
        <w:ind w:left="714" w:hanging="357"/>
        <w:rPr>
          <w:rFonts w:ascii="Times New Roman" w:hAnsi="Times New Roman" w:cs="Times New Roman"/>
          <w:sz w:val="24"/>
          <w:szCs w:val="24"/>
        </w:rPr>
      </w:pPr>
      <w:r>
        <w:rPr>
          <w:rFonts w:ascii="Times New Roman" w:hAnsi="Times New Roman" w:cs="Times New Roman"/>
          <w:sz w:val="24"/>
          <w:szCs w:val="24"/>
        </w:rPr>
        <w:t>The number of aircraft required to fit GNSS and ADS-B</w:t>
      </w:r>
    </w:p>
    <w:p w:rsidR="00E50038" w:rsidRDefault="00E50038" w:rsidP="003F270B">
      <w:pPr>
        <w:pStyle w:val="ListParagraph"/>
        <w:numPr>
          <w:ilvl w:val="0"/>
          <w:numId w:val="26"/>
        </w:numPr>
        <w:ind w:left="714" w:hanging="357"/>
        <w:rPr>
          <w:rFonts w:ascii="Times New Roman" w:hAnsi="Times New Roman" w:cs="Times New Roman"/>
          <w:sz w:val="24"/>
          <w:szCs w:val="24"/>
        </w:rPr>
      </w:pPr>
      <w:r>
        <w:rPr>
          <w:rFonts w:ascii="Times New Roman" w:hAnsi="Times New Roman" w:cs="Times New Roman"/>
          <w:sz w:val="24"/>
          <w:szCs w:val="24"/>
        </w:rPr>
        <w:t>The fuel efficiency improvement rate from ADS-B</w:t>
      </w:r>
    </w:p>
    <w:p w:rsidR="00E50038" w:rsidRDefault="00E50038" w:rsidP="003F270B">
      <w:pPr>
        <w:pStyle w:val="ListParagraph"/>
        <w:numPr>
          <w:ilvl w:val="0"/>
          <w:numId w:val="26"/>
        </w:numPr>
        <w:ind w:left="714" w:hanging="357"/>
        <w:rPr>
          <w:rFonts w:ascii="Times New Roman" w:hAnsi="Times New Roman" w:cs="Times New Roman"/>
          <w:sz w:val="24"/>
          <w:szCs w:val="24"/>
        </w:rPr>
      </w:pPr>
      <w:r>
        <w:rPr>
          <w:rFonts w:ascii="Times New Roman" w:hAnsi="Times New Roman" w:cs="Times New Roman"/>
          <w:sz w:val="24"/>
          <w:szCs w:val="24"/>
        </w:rPr>
        <w:t>Jet fuel prices</w:t>
      </w:r>
    </w:p>
    <w:p w:rsidR="00E50038" w:rsidRDefault="00E50038" w:rsidP="003F270B">
      <w:pPr>
        <w:pStyle w:val="ListParagraph"/>
        <w:numPr>
          <w:ilvl w:val="0"/>
          <w:numId w:val="26"/>
        </w:numPr>
        <w:ind w:left="714" w:hanging="357"/>
        <w:rPr>
          <w:rFonts w:ascii="Times New Roman" w:hAnsi="Times New Roman" w:cs="Times New Roman"/>
          <w:sz w:val="24"/>
          <w:szCs w:val="24"/>
        </w:rPr>
      </w:pPr>
      <w:r>
        <w:rPr>
          <w:rFonts w:ascii="Times New Roman" w:hAnsi="Times New Roman" w:cs="Times New Roman"/>
          <w:sz w:val="24"/>
          <w:szCs w:val="24"/>
        </w:rPr>
        <w:t>The number of new aircraft</w:t>
      </w:r>
    </w:p>
    <w:p w:rsidR="00E50038" w:rsidRDefault="00E50038" w:rsidP="003F270B">
      <w:pPr>
        <w:pStyle w:val="ListParagraph"/>
        <w:numPr>
          <w:ilvl w:val="0"/>
          <w:numId w:val="26"/>
        </w:numPr>
        <w:ind w:left="714" w:hanging="357"/>
        <w:rPr>
          <w:rFonts w:ascii="Times New Roman" w:hAnsi="Times New Roman" w:cs="Times New Roman"/>
          <w:sz w:val="24"/>
          <w:szCs w:val="24"/>
        </w:rPr>
      </w:pPr>
      <w:r>
        <w:rPr>
          <w:rFonts w:ascii="Times New Roman" w:hAnsi="Times New Roman" w:cs="Times New Roman"/>
          <w:sz w:val="24"/>
          <w:szCs w:val="24"/>
        </w:rPr>
        <w:t>Timing of compliance</w:t>
      </w:r>
    </w:p>
    <w:p w:rsidR="00E50038" w:rsidRPr="00F95AE2" w:rsidRDefault="00E50038" w:rsidP="003F270B">
      <w:pPr>
        <w:spacing w:after="200" w:line="276" w:lineRule="auto"/>
        <w:rPr>
          <w:i/>
        </w:rPr>
      </w:pPr>
      <w:r w:rsidRPr="00F95AE2">
        <w:rPr>
          <w:i/>
        </w:rPr>
        <w:t>Number of aircraft required to fit GNSS and ADS-B</w:t>
      </w:r>
    </w:p>
    <w:p w:rsidR="00E50038" w:rsidRDefault="00E50038" w:rsidP="003F270B">
      <w:pPr>
        <w:spacing w:after="200" w:line="276" w:lineRule="auto"/>
      </w:pPr>
      <w:r>
        <w:t xml:space="preserve">CASA has consulted affected aircraft operators and the Aircraft Owners and Pilots Association of Australia (AOPA) to estimate the number of aircraft affected by the proposed requirements to fit GNSS and ADS-B equipment. The estimated number of aircraft affected derived from this informal consultation is consistent with the registration information held by CASA for the affected aircraft. In addition to the informal consultation with the affected businesses and aircraft operators, CASA has published the estimates in a Notice of Proposed Rule Making for formal public consultation (CASA 2012). As a result of the process for developing the estimates, CASA is confident that the proportion of aircraft affected is accurate to within a few percentage points. However, to be conservative a sensitivity analysis was undertaken to model the impact of changes to the number of aircraft affected. </w:t>
      </w:r>
    </w:p>
    <w:p w:rsidR="00E50038" w:rsidRDefault="00E50038" w:rsidP="003F270B">
      <w:pPr>
        <w:spacing w:after="200" w:line="276" w:lineRule="auto"/>
      </w:pPr>
      <w:r>
        <w:t xml:space="preserve">If the aircraft affected by the GNSS and ADS-B options was 5% higher, this would increase the total cost of the GNSS option by $2.4m (Table 1) and ADS-B by $3m (Table 3). If the number of aircraft was 15% higher, than the cost of the GNSS option would increase by $8m (Table 1) and the ADS-B option by $8m (Table 3). Even when the cost estimates are based on a 5% or 15% increase in the number of aircraft affected the benefits still exceed the costs.   </w:t>
      </w:r>
    </w:p>
    <w:p w:rsidR="00E50038" w:rsidRPr="00F95AE2" w:rsidRDefault="00E50038" w:rsidP="003F270B">
      <w:pPr>
        <w:spacing w:after="200" w:line="276" w:lineRule="auto"/>
        <w:rPr>
          <w:i/>
        </w:rPr>
      </w:pPr>
      <w:r w:rsidRPr="00F95AE2">
        <w:rPr>
          <w:i/>
        </w:rPr>
        <w:t>Fuel efficiency</w:t>
      </w:r>
      <w:r>
        <w:rPr>
          <w:i/>
        </w:rPr>
        <w:t xml:space="preserve"> improvement rate from ADS-B</w:t>
      </w:r>
    </w:p>
    <w:p w:rsidR="00E50038" w:rsidRDefault="00E50038" w:rsidP="003F270B">
      <w:pPr>
        <w:spacing w:after="200" w:line="276" w:lineRule="auto"/>
      </w:pPr>
      <w:r>
        <w:t xml:space="preserve">The size of the estimated benefit for ADS-B from improved efficiency is sensitive to the fuel efficiency improvement rate, the cost of jet fuel and the fuel efficiency of new aircraft. </w:t>
      </w:r>
    </w:p>
    <w:p w:rsidR="00E50038" w:rsidRDefault="00E50038" w:rsidP="003F270B">
      <w:pPr>
        <w:spacing w:after="200" w:line="276" w:lineRule="auto"/>
      </w:pPr>
      <w:r>
        <w:t xml:space="preserve">The expected fuel efficiency benefit from ADS-B has been estimated at a fuel efficiency improvement rate of 5% and 10% reflecting the range of estimates supplied by affected businesses or industry associations (Table 4). To be conservative CASA has estimated the expected benefits at the lowest end of the industry estimates with a 5% improvement rate. CASA has also undertaken a worst case scenario under which the improvement rate was half the value of the lowest estimate supplied by industry at 2.5% (Table 4). With the 2.5% </w:t>
      </w:r>
      <w:r>
        <w:lastRenderedPageBreak/>
        <w:t xml:space="preserve">improvement rate the option has estimated benefits at $27.8m that would be slightly below the estimated costs of $35.6m. </w:t>
      </w:r>
    </w:p>
    <w:p w:rsidR="00E50038" w:rsidRPr="00F95AE2" w:rsidRDefault="00E50038" w:rsidP="003F270B">
      <w:pPr>
        <w:spacing w:after="200" w:line="276" w:lineRule="auto"/>
        <w:rPr>
          <w:i/>
        </w:rPr>
      </w:pPr>
      <w:r w:rsidRPr="00F95AE2">
        <w:rPr>
          <w:i/>
        </w:rPr>
        <w:t>Fuel price</w:t>
      </w:r>
    </w:p>
    <w:p w:rsidR="00E50038" w:rsidRDefault="00E50038" w:rsidP="001A6589">
      <w:pPr>
        <w:spacing w:after="200" w:line="276" w:lineRule="auto"/>
      </w:pPr>
      <w:r>
        <w:t xml:space="preserve">The expected fuel efficiency saving is based on a 2012 jet fuel price, however, jet fuel has increased by approximately 5.5% each year over the last 25 years in real terms (ABS 2012). If fuel prices were to continue to increase by 5.5% each year then the estimated benefit of ADS-B would increase by 5.5% each year. The total discounted benefit for ADS-B over the analysis time period would increase from $55.9m based on a 2012 real fuel price to $91.4m if it is assumed that real fuel prices increase by 5.5% each year (Appendix B: Table 5).   </w:t>
      </w:r>
    </w:p>
    <w:p w:rsidR="00E50038" w:rsidRDefault="00E50038" w:rsidP="001A6589">
      <w:pPr>
        <w:spacing w:after="200" w:line="276" w:lineRule="auto"/>
      </w:pPr>
      <w:r>
        <w:t xml:space="preserve">Whilst it is possible that fuel prices could continue to increase in real terms, if this was to occur there could be other developments that could mitigate the effect, in particular improvements in the fuel efficiency of new aircraft of the same size, moves to larger aircraft to carry more passengers for the same fuel burn and possible movements to alternative fuel sources. </w:t>
      </w:r>
    </w:p>
    <w:p w:rsidR="00E50038" w:rsidRPr="002F47FB" w:rsidRDefault="00E50038" w:rsidP="001A6589">
      <w:pPr>
        <w:spacing w:after="200" w:line="276" w:lineRule="auto"/>
        <w:rPr>
          <w:i/>
        </w:rPr>
      </w:pPr>
      <w:r w:rsidRPr="002F47FB">
        <w:rPr>
          <w:i/>
        </w:rPr>
        <w:t>Aircraft fleet size</w:t>
      </w:r>
    </w:p>
    <w:p w:rsidR="00E50038" w:rsidRDefault="00E50038" w:rsidP="001A6589">
      <w:pPr>
        <w:tabs>
          <w:tab w:val="left" w:pos="993"/>
        </w:tabs>
        <w:spacing w:after="200" w:line="276" w:lineRule="auto"/>
      </w:pPr>
      <w:r>
        <w:t xml:space="preserve">The impact analysis is based on Australia’s current aircraft fleet size being maintained into the future, however, the estimated net benefit of the options is likely to be insensitive to increases in the Australian aircraft fleet size. </w:t>
      </w:r>
    </w:p>
    <w:p w:rsidR="00E50038" w:rsidRDefault="00E50038" w:rsidP="001A6589">
      <w:pPr>
        <w:tabs>
          <w:tab w:val="left" w:pos="993"/>
        </w:tabs>
        <w:spacing w:after="200" w:line="276" w:lineRule="auto"/>
      </w:pPr>
      <w:r>
        <w:t>Most new aircraft are already fitted with the equipment required by the options and therefore there is unlikely to be any significant change in the cost of the options relative to the status quo from increases in the fleet size. One affected aircraft operator argued that it is possible for the expected benefits of the options to be positively correlated to fleet size as the benefits of improved aircraft traffic management are larger when there is more aircraft traffic, both in terms of improved efficiency and improved safety.</w:t>
      </w:r>
    </w:p>
    <w:p w:rsidR="00E50038" w:rsidRDefault="00E50038" w:rsidP="001A6589">
      <w:pPr>
        <w:tabs>
          <w:tab w:val="left" w:pos="993"/>
        </w:tabs>
        <w:spacing w:after="200" w:line="276" w:lineRule="auto"/>
        <w:rPr>
          <w:i/>
        </w:rPr>
      </w:pPr>
      <w:r w:rsidRPr="00F95AE2">
        <w:rPr>
          <w:i/>
        </w:rPr>
        <w:t xml:space="preserve">Alternative timing of costs and benefits  </w:t>
      </w:r>
    </w:p>
    <w:p w:rsidR="00E50038" w:rsidRPr="00F95AE2" w:rsidRDefault="00E50038" w:rsidP="001A6589">
      <w:pPr>
        <w:tabs>
          <w:tab w:val="left" w:pos="993"/>
        </w:tabs>
        <w:spacing w:after="200" w:line="276" w:lineRule="auto"/>
      </w:pPr>
      <w:r>
        <w:t xml:space="preserve">The expected costs and benefits are based on compliance with the options occurring at the compliance date, however, it is likely that compliance would occur during the years before the compliance date. CASA has undertaken a sensitivity analysis to model an alternative timing of compliance under which one third of owner/operators and </w:t>
      </w:r>
      <w:proofErr w:type="spellStart"/>
      <w:r>
        <w:t>Airservices</w:t>
      </w:r>
      <w:proofErr w:type="spellEnd"/>
      <w:r>
        <w:t xml:space="preserve"> Australia comply with the regulations in the three years prior to the compliance date, which would also bring forward the benefits of the options. Under this sensitivity analysis the options still pass a cost benefit test (Appendix B: Table 5).  </w:t>
      </w:r>
    </w:p>
    <w:p w:rsidR="00AF04CB" w:rsidRDefault="00AF04CB" w:rsidP="001A6589">
      <w:pPr>
        <w:spacing w:after="200" w:line="276" w:lineRule="auto"/>
        <w:rPr>
          <w:b/>
          <w:sz w:val="28"/>
          <w:szCs w:val="28"/>
        </w:rPr>
      </w:pPr>
    </w:p>
    <w:p w:rsidR="00AF04CB" w:rsidRDefault="00AF04CB" w:rsidP="001A6589">
      <w:pPr>
        <w:spacing w:after="200" w:line="276" w:lineRule="auto"/>
        <w:rPr>
          <w:b/>
          <w:sz w:val="28"/>
          <w:szCs w:val="28"/>
        </w:rPr>
      </w:pPr>
    </w:p>
    <w:p w:rsidR="00AF04CB" w:rsidRDefault="00AF04CB" w:rsidP="001A6589">
      <w:pPr>
        <w:spacing w:after="200" w:line="276" w:lineRule="auto"/>
        <w:rPr>
          <w:b/>
          <w:sz w:val="28"/>
          <w:szCs w:val="28"/>
        </w:rPr>
      </w:pPr>
    </w:p>
    <w:p w:rsidR="00E50038" w:rsidRPr="00F95AE2" w:rsidRDefault="00E50038" w:rsidP="001A6589">
      <w:pPr>
        <w:spacing w:after="200" w:line="276" w:lineRule="auto"/>
        <w:rPr>
          <w:b/>
          <w:sz w:val="28"/>
          <w:szCs w:val="28"/>
        </w:rPr>
      </w:pPr>
      <w:r w:rsidRPr="00F95AE2">
        <w:rPr>
          <w:b/>
          <w:sz w:val="28"/>
          <w:szCs w:val="28"/>
        </w:rPr>
        <w:lastRenderedPageBreak/>
        <w:t xml:space="preserve">Consultation </w:t>
      </w:r>
    </w:p>
    <w:p w:rsidR="00E50038" w:rsidRDefault="00E50038" w:rsidP="001A6589">
      <w:pPr>
        <w:spacing w:after="200" w:line="276" w:lineRule="auto"/>
      </w:pPr>
      <w:r w:rsidRPr="00934C9B">
        <w:t xml:space="preserve">The consultation process began with the publication of the Aviation White Paper in December 2009. In October 2010, CASA published a Discussion Paper </w:t>
      </w:r>
      <w:r>
        <w:t xml:space="preserve">(No. 1006AS) </w:t>
      </w:r>
      <w:r w:rsidRPr="00934C9B">
        <w:t xml:space="preserve">titled ‘Proposed Strategy and Regulatory Plan in support of the Australian Government’s White Paper’ </w:t>
      </w:r>
      <w:r>
        <w:t xml:space="preserve">(CASA 2010) </w:t>
      </w:r>
      <w:r w:rsidRPr="00934C9B">
        <w:t>which set out the regulatory changes required to meet the goals set out in the White Paper</w:t>
      </w:r>
      <w:r>
        <w:t>, including requirements for ADS-B equipment for VFR aircraft operated in general aviation, sport aviation and recreational aviation sectors</w:t>
      </w:r>
      <w:r w:rsidRPr="00934C9B">
        <w:t xml:space="preserve">. </w:t>
      </w:r>
    </w:p>
    <w:p w:rsidR="00E50038" w:rsidRDefault="00E50038" w:rsidP="001A6589">
      <w:pPr>
        <w:autoSpaceDE w:val="0"/>
        <w:autoSpaceDN w:val="0"/>
        <w:adjustRightInd w:val="0"/>
        <w:spacing w:after="200" w:line="276" w:lineRule="auto"/>
      </w:pPr>
      <w:r>
        <w:t>CASA received 35 formal responses to the 2010 Discussion Paper 18 from key industry organisations, 4 from airlines and 13 from individuals. In its review of those responses, CASA observed that there was strong support for most of the options from the airline and commercial sectors of the industry but not from the visual flight rules (VFR) general aviation (GA), sport aviation and recreational aviation sectors.</w:t>
      </w:r>
    </w:p>
    <w:p w:rsidR="00E50038" w:rsidRDefault="00E50038" w:rsidP="001A6589">
      <w:pPr>
        <w:autoSpaceDE w:val="0"/>
        <w:autoSpaceDN w:val="0"/>
        <w:adjustRightInd w:val="0"/>
        <w:spacing w:after="200" w:line="276" w:lineRule="auto"/>
      </w:pPr>
      <w:r>
        <w:t xml:space="preserve">The main area of concern from the VFR GA, sport aviation and recreational aviation sectors was with the options for all aircraft to be equipped with a Mode S transponder having Automatic Dependent Surveillance (ADS-B OUT) capability in all classes of airspace over the period up to year 2020. The options applying to VFR aircraft operating in general, sport and recreational aviation were removed from the proposal presented in a subsequent Notice of Proposed Rule Making and the options considered in this Regulation Impact Statement. In addition, CASA is not proposing ADS-B equipment that has ‘ADS-B IN’ capability that industry did not support due to the increased cost of that equipment. </w:t>
      </w:r>
    </w:p>
    <w:p w:rsidR="00E50038" w:rsidRPr="00934C9B" w:rsidRDefault="00E50038" w:rsidP="001A6589">
      <w:pPr>
        <w:autoSpaceDE w:val="0"/>
        <w:autoSpaceDN w:val="0"/>
        <w:adjustRightInd w:val="0"/>
        <w:spacing w:after="200" w:line="276" w:lineRule="auto"/>
      </w:pPr>
      <w:r>
        <w:t xml:space="preserve">In response to the support from the airlines and commercial sectors of the industry, which included a request to bring forward the compliance dates for the ADS-B and GNSS options, CASA has responded and brought forward the implementation dates.  </w:t>
      </w:r>
    </w:p>
    <w:p w:rsidR="00E50038" w:rsidRDefault="00E50038" w:rsidP="001A6589">
      <w:pPr>
        <w:spacing w:after="200" w:line="276" w:lineRule="auto"/>
      </w:pPr>
      <w:r w:rsidRPr="00934C9B">
        <w:t>This formal consultation process was compl</w:t>
      </w:r>
      <w:r>
        <w:t>e</w:t>
      </w:r>
      <w:r w:rsidRPr="00934C9B">
        <w:t xml:space="preserve">mented by the formation of an industry and government working group to assist in the development of the </w:t>
      </w:r>
      <w:r>
        <w:t>option</w:t>
      </w:r>
      <w:r w:rsidRPr="00934C9B">
        <w:t>s. The working group process involv</w:t>
      </w:r>
      <w:r>
        <w:t>ed and continues to involve</w:t>
      </w:r>
      <w:r w:rsidRPr="00934C9B">
        <w:t xml:space="preserve"> consultation with </w:t>
      </w:r>
      <w:r>
        <w:t>the Australian Strategic Air Traffic Management Group (ASTRA</w:t>
      </w:r>
      <w:r w:rsidRPr="00934C9B">
        <w:t>)</w:t>
      </w:r>
      <w:r>
        <w:t xml:space="preserve"> </w:t>
      </w:r>
      <w:r w:rsidRPr="00934C9B">
        <w:t xml:space="preserve">the peak industry body representing businesses involved in or affected by air traffic management. ASTRA includes members from </w:t>
      </w:r>
      <w:proofErr w:type="spellStart"/>
      <w:r w:rsidRPr="00934C9B">
        <w:t>Air</w:t>
      </w:r>
      <w:r>
        <w:t>s</w:t>
      </w:r>
      <w:r w:rsidRPr="00934C9B">
        <w:t>ervices</w:t>
      </w:r>
      <w:proofErr w:type="spellEnd"/>
      <w:r w:rsidRPr="00934C9B">
        <w:t xml:space="preserve"> Australia, the major </w:t>
      </w:r>
      <w:r>
        <w:t>a</w:t>
      </w:r>
      <w:r w:rsidRPr="00934C9B">
        <w:t>irlines, associations representing smaller aircraft operators such as the A</w:t>
      </w:r>
      <w:r>
        <w:t>ircraft Owners and Operators Association and</w:t>
      </w:r>
      <w:r w:rsidRPr="00934C9B">
        <w:t xml:space="preserve"> </w:t>
      </w:r>
      <w:r>
        <w:t xml:space="preserve">the pilot representative </w:t>
      </w:r>
      <w:r w:rsidRPr="00934C9B">
        <w:t>association</w:t>
      </w:r>
      <w:r>
        <w:t>.</w:t>
      </w:r>
    </w:p>
    <w:p w:rsidR="00E50038" w:rsidRPr="00934C9B" w:rsidRDefault="00E50038" w:rsidP="001A6589">
      <w:pPr>
        <w:spacing w:after="200" w:line="276" w:lineRule="auto"/>
      </w:pPr>
      <w:r w:rsidRPr="00934C9B">
        <w:t xml:space="preserve">Overall the </w:t>
      </w:r>
      <w:r>
        <w:t>option</w:t>
      </w:r>
      <w:r w:rsidRPr="00934C9B">
        <w:t>s are</w:t>
      </w:r>
      <w:r>
        <w:t xml:space="preserve"> </w:t>
      </w:r>
      <w:r w:rsidRPr="00934C9B">
        <w:t xml:space="preserve">supported by industry and the full comments by industry and other individuals to these </w:t>
      </w:r>
      <w:r>
        <w:t>option</w:t>
      </w:r>
      <w:r w:rsidRPr="00934C9B">
        <w:t>s and CASA’s response to those comments will be published in a Notice of Final Rule Making.</w:t>
      </w:r>
      <w:r>
        <w:t xml:space="preserve"> </w:t>
      </w:r>
    </w:p>
    <w:p w:rsidR="00E50038" w:rsidRPr="00F95AE2" w:rsidRDefault="00E50038" w:rsidP="001A6589">
      <w:pPr>
        <w:spacing w:after="200" w:line="276" w:lineRule="auto"/>
        <w:rPr>
          <w:b/>
          <w:sz w:val="28"/>
          <w:szCs w:val="28"/>
        </w:rPr>
      </w:pPr>
      <w:r w:rsidRPr="00F95AE2">
        <w:rPr>
          <w:b/>
          <w:sz w:val="28"/>
          <w:szCs w:val="28"/>
        </w:rPr>
        <w:t xml:space="preserve">Implementation and Review </w:t>
      </w:r>
    </w:p>
    <w:p w:rsidR="00E50038" w:rsidRPr="00934C9B" w:rsidRDefault="00E50038" w:rsidP="001A6589">
      <w:pPr>
        <w:spacing w:after="200" w:line="276" w:lineRule="auto"/>
      </w:pPr>
      <w:r w:rsidRPr="00934C9B">
        <w:t>The</w:t>
      </w:r>
      <w:r>
        <w:t xml:space="preserve"> preferred</w:t>
      </w:r>
      <w:r w:rsidRPr="00934C9B">
        <w:t xml:space="preserve"> </w:t>
      </w:r>
      <w:r>
        <w:t>options</w:t>
      </w:r>
      <w:r w:rsidRPr="00934C9B">
        <w:t xml:space="preserve"> will be implemented by amending Civil Aviation Order 20.18 and</w:t>
      </w:r>
      <w:r>
        <w:t xml:space="preserve"> Division 5 of Part 14</w:t>
      </w:r>
      <w:r w:rsidRPr="00934C9B">
        <w:t xml:space="preserve"> of the </w:t>
      </w:r>
      <w:r w:rsidRPr="00F95AE2">
        <w:rPr>
          <w:i/>
        </w:rPr>
        <w:t>Civil Aviation Regulations</w:t>
      </w:r>
      <w:r w:rsidRPr="00934C9B">
        <w:t xml:space="preserve"> 1988. </w:t>
      </w:r>
    </w:p>
    <w:p w:rsidR="00E50038" w:rsidRPr="00934C9B" w:rsidRDefault="00E50038" w:rsidP="001A6589">
      <w:pPr>
        <w:spacing w:after="200" w:line="276" w:lineRule="auto"/>
      </w:pPr>
      <w:r w:rsidRPr="00934C9B">
        <w:lastRenderedPageBreak/>
        <w:t>The compliance dates for the proposed equipment requirements h</w:t>
      </w:r>
      <w:r>
        <w:t>ave</w:t>
      </w:r>
      <w:r w:rsidRPr="00934C9B">
        <w:t xml:space="preserve"> be</w:t>
      </w:r>
      <w:r>
        <w:t>en</w:t>
      </w:r>
      <w:r w:rsidRPr="00934C9B">
        <w:t xml:space="preserve"> </w:t>
      </w:r>
      <w:r>
        <w:t>established</w:t>
      </w:r>
      <w:r w:rsidRPr="00934C9B">
        <w:t xml:space="preserve"> in consultation with industry to ensure that businesses can meet these timelines. Compliance will be assisted by the fact that a number of </w:t>
      </w:r>
      <w:r>
        <w:t>the option</w:t>
      </w:r>
      <w:r w:rsidRPr="00934C9B">
        <w:t xml:space="preserve">s are industry standards already and the </w:t>
      </w:r>
      <w:r>
        <w:t xml:space="preserve">relatively </w:t>
      </w:r>
      <w:r w:rsidRPr="00934C9B">
        <w:t>long compliance date</w:t>
      </w:r>
      <w:r>
        <w:t>s</w:t>
      </w:r>
      <w:r w:rsidRPr="00934C9B">
        <w:t xml:space="preserve"> for those changes </w:t>
      </w:r>
      <w:r>
        <w:t>affecting existing aircraft that are not currently the industry standard.</w:t>
      </w:r>
    </w:p>
    <w:p w:rsidR="00E50038" w:rsidRPr="00934C9B" w:rsidRDefault="00E50038" w:rsidP="001A6589">
      <w:pPr>
        <w:spacing w:after="200" w:line="276" w:lineRule="auto"/>
      </w:pPr>
      <w:r w:rsidRPr="00934C9B">
        <w:t xml:space="preserve">The changes will be monitored by CASA </w:t>
      </w:r>
      <w:r>
        <w:t>taking account of operational outcomes and any industry issues</w:t>
      </w:r>
      <w:r w:rsidRPr="00934C9B">
        <w:t xml:space="preserve"> to ensure the regulations are implemented </w:t>
      </w:r>
      <w:r>
        <w:t xml:space="preserve">and complied with </w:t>
      </w:r>
      <w:r w:rsidRPr="00934C9B">
        <w:t xml:space="preserve">as intended. It is likely that a review of all the changes to navigation and </w:t>
      </w:r>
      <w:r>
        <w:t xml:space="preserve">surveillance </w:t>
      </w:r>
      <w:r w:rsidRPr="00934C9B">
        <w:t xml:space="preserve">systems will be undertaken after they are implemented to ensure that they are meeting the objectives set out in the White Paper. </w:t>
      </w:r>
    </w:p>
    <w:p w:rsidR="00E50038" w:rsidRPr="00F95AE2" w:rsidRDefault="00E50038" w:rsidP="001A6589">
      <w:pPr>
        <w:spacing w:after="200" w:line="276" w:lineRule="auto"/>
        <w:rPr>
          <w:b/>
          <w:sz w:val="28"/>
          <w:szCs w:val="28"/>
        </w:rPr>
      </w:pPr>
      <w:r w:rsidRPr="00F95AE2">
        <w:rPr>
          <w:b/>
          <w:sz w:val="28"/>
          <w:szCs w:val="28"/>
        </w:rPr>
        <w:t xml:space="preserve">Conclusion </w:t>
      </w:r>
    </w:p>
    <w:p w:rsidR="00E50038" w:rsidRDefault="00E50038" w:rsidP="001A6589">
      <w:pPr>
        <w:spacing w:after="200" w:line="276" w:lineRule="auto"/>
      </w:pPr>
      <w:r>
        <w:t xml:space="preserve">The regulatory options considered as part of CASA’s regulatory plan in response to the Aviation White Paper plan for navigation and surveillance systems have undergone extensive consultation with industry to refine the requirements and gain industry support. </w:t>
      </w:r>
    </w:p>
    <w:p w:rsidR="00E50038" w:rsidRDefault="00E50038" w:rsidP="001A6589">
      <w:pPr>
        <w:spacing w:after="200" w:line="276" w:lineRule="auto"/>
      </w:pPr>
      <w:r>
        <w:t xml:space="preserve">The two options in relation to Mode S and Traffic Collision Avoidance System II Version 7.1 that require the fitment of equipment are likely to occur without regulatory mandate. The major reason to implement these options is to address the potential network externality problems that exist if some aircraft do not have the equipment. </w:t>
      </w:r>
    </w:p>
    <w:p w:rsidR="00E50038" w:rsidRDefault="00E50038" w:rsidP="001A6589">
      <w:pPr>
        <w:spacing w:after="200" w:line="276" w:lineRule="auto"/>
      </w:pPr>
      <w:r>
        <w:t xml:space="preserve">The </w:t>
      </w:r>
      <w:r w:rsidRPr="00731979">
        <w:t>Global Navigation Satellite System</w:t>
      </w:r>
      <w:r>
        <w:t>s</w:t>
      </w:r>
      <w:r w:rsidRPr="00731979">
        <w:t xml:space="preserve"> </w:t>
      </w:r>
      <w:r>
        <w:t xml:space="preserve">option will avoid </w:t>
      </w:r>
      <w:proofErr w:type="spellStart"/>
      <w:r>
        <w:t>Airservices</w:t>
      </w:r>
      <w:proofErr w:type="spellEnd"/>
      <w:r>
        <w:t xml:space="preserve"> Australia investing in the replacement and maintenance of approximately 50% of the existing ground based navigation aid system that has limitations in terms of safety and efficiency. In addition to these savings, the satellite navigation equipment required under this option is necessary for the operation of ADS-B surveillance equipment that will result in significant efficiency benefits from improved air traffic management. </w:t>
      </w:r>
    </w:p>
    <w:p w:rsidR="00E50038" w:rsidRDefault="00E50038" w:rsidP="001A6589">
      <w:pPr>
        <w:spacing w:after="200" w:line="276" w:lineRule="auto"/>
      </w:pPr>
      <w:r>
        <w:t xml:space="preserve">The requirement to fit </w:t>
      </w:r>
      <w:r w:rsidRPr="00731979">
        <w:t>Automatic Dependent Surveillance-Broadcast</w:t>
      </w:r>
      <w:r>
        <w:t xml:space="preserve"> equipment will have a cost impact to industry. However, the equipment will result in more precise management of air traffic allowing for reduced separation distances and other fuel saving efficiencies and improved safety. </w:t>
      </w:r>
    </w:p>
    <w:p w:rsidR="00E50038" w:rsidRPr="00F67220" w:rsidRDefault="00E50038" w:rsidP="001A6589">
      <w:pPr>
        <w:spacing w:after="200" w:line="276" w:lineRule="auto"/>
      </w:pPr>
      <w:r>
        <w:t xml:space="preserve">Overall the estimated cost of the upgraded navigation and communication system options is $81.7m, with the quantifiable benefits estimated at $129.4m resulting in an estimated net benefit of $47.7m (measured in 2012 values discounted using a 7% discount rate). Moreover, this benefit does not quantify the major safety benefits and the benefits from the avoidance of delay and congestion at aerodromes. The options have been through extensive consultation with a Government Aviation White Paper, two CASA Discussion Papers and a Notice of Proposed Rule Making that have refined the requirements and gained the support of affected businesses. </w:t>
      </w:r>
    </w:p>
    <w:p w:rsidR="00E50038" w:rsidRDefault="00E50038" w:rsidP="001A6589">
      <w:pPr>
        <w:spacing w:after="200" w:line="276" w:lineRule="auto"/>
      </w:pPr>
    </w:p>
    <w:p w:rsidR="00E50038" w:rsidRDefault="00E50038" w:rsidP="00E50038">
      <w:pPr>
        <w:rPr>
          <w:b/>
        </w:rPr>
      </w:pPr>
      <w:r>
        <w:rPr>
          <w:b/>
        </w:rPr>
        <w:br w:type="page"/>
      </w:r>
    </w:p>
    <w:p w:rsidR="00E50038" w:rsidRDefault="00E50038" w:rsidP="002337DB">
      <w:pPr>
        <w:spacing w:line="276" w:lineRule="auto"/>
        <w:rPr>
          <w:b/>
        </w:rPr>
      </w:pPr>
      <w:r w:rsidRPr="00934C9B">
        <w:rPr>
          <w:b/>
        </w:rPr>
        <w:lastRenderedPageBreak/>
        <w:t xml:space="preserve">References </w:t>
      </w:r>
    </w:p>
    <w:p w:rsidR="002337DB" w:rsidRDefault="002337DB" w:rsidP="002337DB">
      <w:pPr>
        <w:spacing w:line="276" w:lineRule="auto"/>
        <w:rPr>
          <w:b/>
        </w:rPr>
      </w:pPr>
    </w:p>
    <w:p w:rsidR="00E50038" w:rsidRPr="002337DB" w:rsidRDefault="00E50038" w:rsidP="002337DB">
      <w:pPr>
        <w:spacing w:line="276" w:lineRule="auto"/>
        <w:rPr>
          <w:sz w:val="22"/>
          <w:szCs w:val="22"/>
        </w:rPr>
      </w:pPr>
      <w:r w:rsidRPr="002337DB">
        <w:rPr>
          <w:sz w:val="22"/>
          <w:szCs w:val="22"/>
        </w:rPr>
        <w:t xml:space="preserve">ABS (Australian Bureau of Statistics) 2012: </w:t>
      </w:r>
      <w:r w:rsidRPr="002337DB">
        <w:rPr>
          <w:i/>
          <w:sz w:val="22"/>
          <w:szCs w:val="22"/>
        </w:rPr>
        <w:t>International Trade Price Indexes, Australia</w:t>
      </w:r>
      <w:r w:rsidRPr="002337DB">
        <w:rPr>
          <w:sz w:val="22"/>
          <w:szCs w:val="22"/>
        </w:rPr>
        <w:t>, catalogue</w:t>
      </w:r>
    </w:p>
    <w:p w:rsidR="00E50038" w:rsidRPr="002337DB" w:rsidRDefault="00E50038" w:rsidP="002337DB">
      <w:pPr>
        <w:spacing w:line="276" w:lineRule="auto"/>
        <w:ind w:firstLine="720"/>
        <w:rPr>
          <w:sz w:val="22"/>
          <w:szCs w:val="22"/>
        </w:rPr>
      </w:pPr>
      <w:r w:rsidRPr="002337DB">
        <w:rPr>
          <w:sz w:val="22"/>
          <w:szCs w:val="22"/>
        </w:rPr>
        <w:t xml:space="preserve">number 6457.0, ABS, Canberra. </w:t>
      </w:r>
    </w:p>
    <w:p w:rsidR="00E50038" w:rsidRPr="002337DB" w:rsidRDefault="00E50038" w:rsidP="002337DB">
      <w:pPr>
        <w:spacing w:line="276" w:lineRule="auto"/>
        <w:rPr>
          <w:sz w:val="22"/>
          <w:szCs w:val="22"/>
        </w:rPr>
      </w:pPr>
    </w:p>
    <w:p w:rsidR="00E50038" w:rsidRPr="002337DB" w:rsidRDefault="00E50038" w:rsidP="002337DB">
      <w:pPr>
        <w:spacing w:line="276" w:lineRule="auto"/>
        <w:rPr>
          <w:sz w:val="22"/>
          <w:szCs w:val="22"/>
        </w:rPr>
      </w:pPr>
      <w:proofErr w:type="spellStart"/>
      <w:r w:rsidRPr="002337DB">
        <w:rPr>
          <w:sz w:val="22"/>
          <w:szCs w:val="22"/>
        </w:rPr>
        <w:t>AsA</w:t>
      </w:r>
      <w:proofErr w:type="spellEnd"/>
      <w:r w:rsidRPr="002337DB">
        <w:rPr>
          <w:sz w:val="22"/>
          <w:szCs w:val="22"/>
        </w:rPr>
        <w:t xml:space="preserve"> (2007), </w:t>
      </w:r>
      <w:r w:rsidRPr="002337DB">
        <w:rPr>
          <w:i/>
          <w:sz w:val="22"/>
          <w:szCs w:val="22"/>
        </w:rPr>
        <w:t>Unpublished data: Use of Mode S at Sydney, Brisbane and Melbourne aerodromes</w:t>
      </w:r>
      <w:r w:rsidRPr="002337DB">
        <w:rPr>
          <w:sz w:val="22"/>
          <w:szCs w:val="22"/>
        </w:rPr>
        <w:t xml:space="preserve">, </w:t>
      </w:r>
    </w:p>
    <w:p w:rsidR="00E50038" w:rsidRDefault="00E50038" w:rsidP="002337DB">
      <w:pPr>
        <w:spacing w:line="276" w:lineRule="auto"/>
        <w:rPr>
          <w:sz w:val="22"/>
          <w:szCs w:val="22"/>
        </w:rPr>
      </w:pPr>
      <w:r w:rsidRPr="002337DB">
        <w:rPr>
          <w:sz w:val="22"/>
          <w:szCs w:val="22"/>
        </w:rPr>
        <w:tab/>
      </w:r>
      <w:proofErr w:type="spellStart"/>
      <w:r w:rsidRPr="002337DB">
        <w:rPr>
          <w:sz w:val="22"/>
          <w:szCs w:val="22"/>
        </w:rPr>
        <w:t>Airservices</w:t>
      </w:r>
      <w:proofErr w:type="spellEnd"/>
      <w:r w:rsidRPr="002337DB">
        <w:rPr>
          <w:sz w:val="22"/>
          <w:szCs w:val="22"/>
        </w:rPr>
        <w:t xml:space="preserve"> Australia, Canberra </w:t>
      </w:r>
    </w:p>
    <w:p w:rsidR="002337DB" w:rsidRPr="002337DB" w:rsidRDefault="002337DB" w:rsidP="002337DB">
      <w:pPr>
        <w:spacing w:line="276" w:lineRule="auto"/>
        <w:rPr>
          <w:sz w:val="22"/>
          <w:szCs w:val="22"/>
        </w:rPr>
      </w:pPr>
    </w:p>
    <w:p w:rsidR="00E50038" w:rsidRPr="002337DB" w:rsidRDefault="00E50038" w:rsidP="002337DB">
      <w:pPr>
        <w:spacing w:line="276" w:lineRule="auto"/>
        <w:rPr>
          <w:sz w:val="22"/>
          <w:szCs w:val="22"/>
        </w:rPr>
      </w:pPr>
      <w:proofErr w:type="spellStart"/>
      <w:r w:rsidRPr="002337DB">
        <w:rPr>
          <w:sz w:val="22"/>
          <w:szCs w:val="22"/>
        </w:rPr>
        <w:t>AsA</w:t>
      </w:r>
      <w:proofErr w:type="spellEnd"/>
      <w:r w:rsidRPr="002337DB">
        <w:rPr>
          <w:sz w:val="22"/>
          <w:szCs w:val="22"/>
        </w:rPr>
        <w:t xml:space="preserve"> (2012), </w:t>
      </w:r>
      <w:r w:rsidRPr="002337DB">
        <w:rPr>
          <w:i/>
          <w:sz w:val="22"/>
          <w:szCs w:val="22"/>
        </w:rPr>
        <w:t>Unpublished data</w:t>
      </w:r>
      <w:r w:rsidRPr="002337DB">
        <w:rPr>
          <w:sz w:val="22"/>
          <w:szCs w:val="22"/>
        </w:rPr>
        <w:t xml:space="preserve">: </w:t>
      </w:r>
      <w:r w:rsidRPr="002337DB">
        <w:rPr>
          <w:i/>
          <w:sz w:val="22"/>
          <w:szCs w:val="22"/>
        </w:rPr>
        <w:t>Total Runway Incursion Incidents</w:t>
      </w:r>
      <w:r w:rsidRPr="002337DB">
        <w:rPr>
          <w:sz w:val="22"/>
          <w:szCs w:val="22"/>
        </w:rPr>
        <w:t xml:space="preserve">, </w:t>
      </w:r>
      <w:proofErr w:type="spellStart"/>
      <w:r w:rsidRPr="002337DB">
        <w:rPr>
          <w:sz w:val="22"/>
          <w:szCs w:val="22"/>
        </w:rPr>
        <w:t>Airservices</w:t>
      </w:r>
      <w:proofErr w:type="spellEnd"/>
      <w:r w:rsidRPr="002337DB">
        <w:rPr>
          <w:sz w:val="22"/>
          <w:szCs w:val="22"/>
        </w:rPr>
        <w:t xml:space="preserve"> Australia, Canberra </w:t>
      </w:r>
    </w:p>
    <w:p w:rsidR="00E50038" w:rsidRPr="002337DB" w:rsidRDefault="00E50038" w:rsidP="002337DB">
      <w:pPr>
        <w:spacing w:line="276" w:lineRule="auto"/>
        <w:rPr>
          <w:sz w:val="22"/>
          <w:szCs w:val="22"/>
        </w:rPr>
      </w:pPr>
    </w:p>
    <w:p w:rsidR="00E50038" w:rsidRPr="002337DB" w:rsidRDefault="00E50038" w:rsidP="002337DB">
      <w:pPr>
        <w:spacing w:line="276" w:lineRule="auto"/>
        <w:rPr>
          <w:sz w:val="22"/>
          <w:szCs w:val="22"/>
        </w:rPr>
      </w:pPr>
      <w:r w:rsidRPr="002337DB">
        <w:rPr>
          <w:sz w:val="22"/>
          <w:szCs w:val="22"/>
        </w:rPr>
        <w:t xml:space="preserve">BITRE (2010), </w:t>
      </w:r>
      <w:r w:rsidRPr="002337DB">
        <w:rPr>
          <w:i/>
          <w:sz w:val="22"/>
          <w:szCs w:val="22"/>
        </w:rPr>
        <w:t>General Aviation Activity</w:t>
      </w:r>
      <w:r w:rsidRPr="002337DB">
        <w:rPr>
          <w:sz w:val="22"/>
          <w:szCs w:val="22"/>
        </w:rPr>
        <w:t xml:space="preserve">, Bureau of Infrastructure, Transport and Regional </w:t>
      </w:r>
    </w:p>
    <w:p w:rsidR="00E50038" w:rsidRDefault="00E50038" w:rsidP="002337DB">
      <w:pPr>
        <w:spacing w:line="276" w:lineRule="auto"/>
        <w:ind w:firstLine="720"/>
        <w:rPr>
          <w:sz w:val="22"/>
          <w:szCs w:val="22"/>
        </w:rPr>
      </w:pPr>
      <w:r w:rsidRPr="002337DB">
        <w:rPr>
          <w:sz w:val="22"/>
          <w:szCs w:val="22"/>
        </w:rPr>
        <w:t>Economics, Canberra</w:t>
      </w:r>
    </w:p>
    <w:p w:rsidR="002337DB" w:rsidRPr="002337DB" w:rsidRDefault="002337DB" w:rsidP="002337DB">
      <w:pPr>
        <w:spacing w:line="276" w:lineRule="auto"/>
        <w:ind w:firstLine="720"/>
        <w:rPr>
          <w:sz w:val="22"/>
          <w:szCs w:val="22"/>
        </w:rPr>
      </w:pPr>
    </w:p>
    <w:p w:rsidR="00E50038" w:rsidRPr="002337DB" w:rsidRDefault="00E50038" w:rsidP="002337DB">
      <w:pPr>
        <w:spacing w:line="276" w:lineRule="auto"/>
        <w:rPr>
          <w:sz w:val="22"/>
          <w:szCs w:val="22"/>
        </w:rPr>
      </w:pPr>
      <w:r w:rsidRPr="002337DB">
        <w:rPr>
          <w:sz w:val="22"/>
          <w:szCs w:val="22"/>
        </w:rPr>
        <w:t xml:space="preserve">BITRE (2012), </w:t>
      </w:r>
      <w:r w:rsidRPr="002337DB">
        <w:rPr>
          <w:i/>
          <w:sz w:val="22"/>
          <w:szCs w:val="22"/>
        </w:rPr>
        <w:t>Airport Traffic Data May 2012</w:t>
      </w:r>
      <w:r w:rsidRPr="002337DB">
        <w:rPr>
          <w:sz w:val="22"/>
          <w:szCs w:val="22"/>
        </w:rPr>
        <w:t xml:space="preserve">, Bureau of Infrastructure, </w:t>
      </w:r>
    </w:p>
    <w:p w:rsidR="00E50038" w:rsidRDefault="00E50038" w:rsidP="002337DB">
      <w:pPr>
        <w:spacing w:line="276" w:lineRule="auto"/>
        <w:rPr>
          <w:sz w:val="22"/>
          <w:szCs w:val="22"/>
        </w:rPr>
      </w:pPr>
      <w:r w:rsidRPr="002337DB">
        <w:rPr>
          <w:sz w:val="22"/>
          <w:szCs w:val="22"/>
        </w:rPr>
        <w:tab/>
        <w:t>Transport and Regional Economics, Canberra</w:t>
      </w:r>
    </w:p>
    <w:p w:rsidR="002337DB" w:rsidRPr="002337DB" w:rsidRDefault="002337DB" w:rsidP="002337DB">
      <w:pPr>
        <w:spacing w:line="276" w:lineRule="auto"/>
        <w:rPr>
          <w:sz w:val="22"/>
          <w:szCs w:val="22"/>
        </w:rPr>
      </w:pPr>
    </w:p>
    <w:p w:rsidR="00E50038" w:rsidRPr="002337DB" w:rsidRDefault="00E50038" w:rsidP="002337DB">
      <w:pPr>
        <w:spacing w:line="276" w:lineRule="auto"/>
        <w:rPr>
          <w:sz w:val="22"/>
          <w:szCs w:val="22"/>
        </w:rPr>
      </w:pPr>
      <w:r w:rsidRPr="002337DB">
        <w:rPr>
          <w:sz w:val="22"/>
          <w:szCs w:val="22"/>
        </w:rPr>
        <w:t xml:space="preserve">BITRE (2011), </w:t>
      </w:r>
      <w:proofErr w:type="spellStart"/>
      <w:r w:rsidRPr="002337DB">
        <w:rPr>
          <w:i/>
          <w:sz w:val="22"/>
          <w:szCs w:val="22"/>
        </w:rPr>
        <w:t>Avline</w:t>
      </w:r>
      <w:proofErr w:type="spellEnd"/>
      <w:r w:rsidRPr="002337DB">
        <w:rPr>
          <w:i/>
          <w:sz w:val="22"/>
          <w:szCs w:val="22"/>
        </w:rPr>
        <w:t xml:space="preserve"> 2010/11</w:t>
      </w:r>
      <w:r w:rsidRPr="002337DB">
        <w:rPr>
          <w:sz w:val="22"/>
          <w:szCs w:val="22"/>
        </w:rPr>
        <w:t xml:space="preserve">, Bureau of Infrastructure, Transport and Regional Economics, </w:t>
      </w:r>
    </w:p>
    <w:p w:rsidR="00E50038" w:rsidRPr="002337DB" w:rsidRDefault="00E50038" w:rsidP="002337DB">
      <w:pPr>
        <w:spacing w:line="276" w:lineRule="auto"/>
        <w:rPr>
          <w:sz w:val="22"/>
          <w:szCs w:val="22"/>
        </w:rPr>
      </w:pPr>
      <w:r w:rsidRPr="002337DB">
        <w:rPr>
          <w:sz w:val="22"/>
          <w:szCs w:val="22"/>
        </w:rPr>
        <w:tab/>
        <w:t>Canberra</w:t>
      </w:r>
    </w:p>
    <w:p w:rsidR="00E50038" w:rsidRPr="002337DB" w:rsidRDefault="00E50038" w:rsidP="002337DB">
      <w:pPr>
        <w:pStyle w:val="NoSpacing"/>
        <w:spacing w:line="276" w:lineRule="auto"/>
        <w:rPr>
          <w:rFonts w:ascii="Times New Roman" w:hAnsi="Times New Roman" w:cs="Times New Roman"/>
        </w:rPr>
      </w:pPr>
    </w:p>
    <w:p w:rsidR="00E50038" w:rsidRPr="002337DB" w:rsidRDefault="00E50038" w:rsidP="002337DB">
      <w:pPr>
        <w:pStyle w:val="NoSpacing"/>
        <w:spacing w:line="276" w:lineRule="auto"/>
        <w:rPr>
          <w:rFonts w:ascii="Times New Roman" w:hAnsi="Times New Roman" w:cs="Times New Roman"/>
          <w:i/>
        </w:rPr>
      </w:pPr>
      <w:r w:rsidRPr="002337DB">
        <w:rPr>
          <w:rFonts w:ascii="Times New Roman" w:hAnsi="Times New Roman" w:cs="Times New Roman"/>
        </w:rPr>
        <w:t>CASA (2010),  Discussion Paper: ‘</w:t>
      </w:r>
      <w:r w:rsidRPr="002337DB">
        <w:rPr>
          <w:rFonts w:ascii="Times New Roman" w:hAnsi="Times New Roman" w:cs="Times New Roman"/>
          <w:i/>
        </w:rPr>
        <w:t xml:space="preserve">Proposed Strategy and Regulatory Plan in support of the </w:t>
      </w:r>
    </w:p>
    <w:p w:rsidR="00E50038" w:rsidRPr="002337DB" w:rsidRDefault="00E50038" w:rsidP="002337DB">
      <w:pPr>
        <w:pStyle w:val="NoSpacing"/>
        <w:spacing w:line="276" w:lineRule="auto"/>
        <w:rPr>
          <w:rFonts w:ascii="Times New Roman" w:hAnsi="Times New Roman" w:cs="Times New Roman"/>
        </w:rPr>
      </w:pPr>
      <w:r w:rsidRPr="002337DB">
        <w:rPr>
          <w:rFonts w:ascii="Times New Roman" w:hAnsi="Times New Roman" w:cs="Times New Roman"/>
          <w:i/>
        </w:rPr>
        <w:tab/>
        <w:t>Australian</w:t>
      </w:r>
      <w:r w:rsidRPr="002337DB">
        <w:rPr>
          <w:rFonts w:ascii="Times New Roman" w:hAnsi="Times New Roman" w:cs="Times New Roman"/>
        </w:rPr>
        <w:t xml:space="preserve"> </w:t>
      </w:r>
      <w:r w:rsidRPr="002337DB">
        <w:rPr>
          <w:rFonts w:ascii="Times New Roman" w:hAnsi="Times New Roman" w:cs="Times New Roman"/>
          <w:i/>
        </w:rPr>
        <w:t>Government’s White Paper’</w:t>
      </w:r>
      <w:r w:rsidRPr="002337DB">
        <w:rPr>
          <w:rFonts w:ascii="Times New Roman" w:hAnsi="Times New Roman" w:cs="Times New Roman"/>
        </w:rPr>
        <w:t>, Canberra</w:t>
      </w:r>
    </w:p>
    <w:p w:rsidR="00E50038" w:rsidRPr="002337DB" w:rsidRDefault="00E50038" w:rsidP="002337DB">
      <w:pPr>
        <w:pStyle w:val="NoSpacing"/>
        <w:spacing w:line="276" w:lineRule="auto"/>
      </w:pPr>
    </w:p>
    <w:p w:rsidR="00E50038" w:rsidRPr="002337DB" w:rsidRDefault="00E50038" w:rsidP="002337DB">
      <w:pPr>
        <w:pStyle w:val="Default"/>
        <w:spacing w:line="276" w:lineRule="auto"/>
        <w:rPr>
          <w:bCs/>
          <w:i/>
          <w:sz w:val="22"/>
          <w:szCs w:val="22"/>
        </w:rPr>
      </w:pPr>
      <w:r w:rsidRPr="002337DB">
        <w:rPr>
          <w:sz w:val="22"/>
          <w:szCs w:val="22"/>
        </w:rPr>
        <w:t xml:space="preserve">CASA (2012) </w:t>
      </w:r>
      <w:r w:rsidRPr="002337DB">
        <w:rPr>
          <w:i/>
          <w:sz w:val="22"/>
          <w:szCs w:val="22"/>
        </w:rPr>
        <w:t xml:space="preserve">Notice of Proposed Rule Making: </w:t>
      </w:r>
      <w:r w:rsidRPr="002337DB">
        <w:rPr>
          <w:bCs/>
          <w:i/>
          <w:sz w:val="22"/>
          <w:szCs w:val="22"/>
        </w:rPr>
        <w:t>Aircraft avionics equipage mandates for satellite-</w:t>
      </w:r>
    </w:p>
    <w:p w:rsidR="00E50038" w:rsidRPr="002337DB" w:rsidRDefault="00E50038" w:rsidP="002337DB">
      <w:pPr>
        <w:pStyle w:val="Default"/>
        <w:spacing w:line="276" w:lineRule="auto"/>
        <w:rPr>
          <w:bCs/>
          <w:i/>
          <w:sz w:val="22"/>
          <w:szCs w:val="22"/>
        </w:rPr>
      </w:pPr>
      <w:r w:rsidRPr="002337DB">
        <w:rPr>
          <w:bCs/>
          <w:i/>
          <w:sz w:val="22"/>
          <w:szCs w:val="22"/>
        </w:rPr>
        <w:tab/>
        <w:t xml:space="preserve">based  IFR navigation, Mode S/ADS-B transponders and forward fitment of TCAS II </w:t>
      </w:r>
    </w:p>
    <w:p w:rsidR="00E50038" w:rsidRPr="002337DB" w:rsidRDefault="00E50038" w:rsidP="002337DB">
      <w:pPr>
        <w:pStyle w:val="Default"/>
        <w:spacing w:line="276" w:lineRule="auto"/>
        <w:ind w:firstLine="720"/>
        <w:rPr>
          <w:bCs/>
          <w:i/>
          <w:sz w:val="22"/>
          <w:szCs w:val="22"/>
        </w:rPr>
      </w:pPr>
      <w:r w:rsidRPr="002337DB">
        <w:rPr>
          <w:bCs/>
          <w:i/>
          <w:sz w:val="22"/>
          <w:szCs w:val="22"/>
        </w:rPr>
        <w:t>version 7.1</w:t>
      </w:r>
      <w:r w:rsidRPr="002337DB">
        <w:rPr>
          <w:bCs/>
          <w:sz w:val="22"/>
          <w:szCs w:val="22"/>
        </w:rPr>
        <w:t>, Canberra</w:t>
      </w:r>
    </w:p>
    <w:p w:rsidR="00E50038" w:rsidRPr="002337DB" w:rsidRDefault="00E50038" w:rsidP="002337DB">
      <w:pPr>
        <w:pStyle w:val="NoSpacing"/>
        <w:spacing w:line="276" w:lineRule="auto"/>
      </w:pPr>
    </w:p>
    <w:p w:rsidR="00E50038" w:rsidRPr="002337DB" w:rsidRDefault="00E50038" w:rsidP="002337DB">
      <w:pPr>
        <w:pStyle w:val="Default"/>
        <w:spacing w:line="276" w:lineRule="auto"/>
        <w:rPr>
          <w:rFonts w:ascii="MHHLJC+BookAntiqua" w:hAnsi="MHHLJC+BookAntiqua" w:cs="MHHLJC+BookAntiqua"/>
          <w:sz w:val="22"/>
          <w:szCs w:val="22"/>
        </w:rPr>
      </w:pPr>
      <w:r w:rsidRPr="002337DB">
        <w:rPr>
          <w:sz w:val="22"/>
          <w:szCs w:val="22"/>
        </w:rPr>
        <w:t xml:space="preserve">FAA (2004), </w:t>
      </w:r>
      <w:r w:rsidRPr="002337DB">
        <w:rPr>
          <w:bCs/>
          <w:i/>
          <w:sz w:val="22"/>
          <w:szCs w:val="22"/>
        </w:rPr>
        <w:t>Economic Values For FAA Investment And Regulatory Decisions, A Guide</w:t>
      </w:r>
      <w:r w:rsidRPr="002337DB">
        <w:rPr>
          <w:bCs/>
          <w:sz w:val="22"/>
          <w:szCs w:val="22"/>
        </w:rPr>
        <w:t xml:space="preserve"> </w:t>
      </w:r>
    </w:p>
    <w:p w:rsidR="00E50038" w:rsidRDefault="00E50038" w:rsidP="002337DB">
      <w:pPr>
        <w:autoSpaceDE w:val="0"/>
        <w:autoSpaceDN w:val="0"/>
        <w:adjustRightInd w:val="0"/>
        <w:spacing w:line="276" w:lineRule="auto"/>
        <w:ind w:firstLine="720"/>
        <w:rPr>
          <w:bCs/>
          <w:sz w:val="22"/>
          <w:szCs w:val="22"/>
        </w:rPr>
      </w:pPr>
      <w:r w:rsidRPr="002337DB">
        <w:rPr>
          <w:bCs/>
          <w:color w:val="000000"/>
          <w:sz w:val="22"/>
          <w:szCs w:val="22"/>
        </w:rPr>
        <w:t xml:space="preserve">U.S. Federal Aviation Administration, </w:t>
      </w:r>
      <w:r w:rsidRPr="002337DB">
        <w:rPr>
          <w:bCs/>
          <w:sz w:val="22"/>
          <w:szCs w:val="22"/>
        </w:rPr>
        <w:t>Washington</w:t>
      </w:r>
    </w:p>
    <w:p w:rsidR="002337DB" w:rsidRPr="002337DB" w:rsidRDefault="002337DB" w:rsidP="002337DB">
      <w:pPr>
        <w:autoSpaceDE w:val="0"/>
        <w:autoSpaceDN w:val="0"/>
        <w:adjustRightInd w:val="0"/>
        <w:spacing w:line="276" w:lineRule="auto"/>
        <w:ind w:firstLine="720"/>
        <w:rPr>
          <w:sz w:val="22"/>
          <w:szCs w:val="22"/>
        </w:rPr>
      </w:pPr>
    </w:p>
    <w:p w:rsidR="00E50038" w:rsidRPr="002337DB" w:rsidRDefault="00E50038" w:rsidP="002337DB">
      <w:pPr>
        <w:spacing w:line="276" w:lineRule="auto"/>
        <w:rPr>
          <w:sz w:val="22"/>
          <w:szCs w:val="22"/>
        </w:rPr>
      </w:pPr>
      <w:r w:rsidRPr="002337DB">
        <w:rPr>
          <w:sz w:val="22"/>
          <w:szCs w:val="22"/>
        </w:rPr>
        <w:t xml:space="preserve">Infrastructure (2009), </w:t>
      </w:r>
      <w:r w:rsidRPr="002337DB">
        <w:rPr>
          <w:i/>
          <w:sz w:val="22"/>
          <w:szCs w:val="22"/>
        </w:rPr>
        <w:t>National Aviation Policy White Paper</w:t>
      </w:r>
      <w:r w:rsidRPr="002337DB">
        <w:rPr>
          <w:sz w:val="22"/>
          <w:szCs w:val="22"/>
        </w:rPr>
        <w:t xml:space="preserve">, Department of Infrastructure, </w:t>
      </w:r>
    </w:p>
    <w:p w:rsidR="00E50038" w:rsidRDefault="00E50038" w:rsidP="002337DB">
      <w:pPr>
        <w:spacing w:line="276" w:lineRule="auto"/>
        <w:rPr>
          <w:sz w:val="22"/>
          <w:szCs w:val="22"/>
        </w:rPr>
      </w:pPr>
      <w:r w:rsidRPr="002337DB">
        <w:rPr>
          <w:sz w:val="22"/>
          <w:szCs w:val="22"/>
        </w:rPr>
        <w:tab/>
        <w:t>Transport, Regional Development and Local Government, Canberra</w:t>
      </w:r>
    </w:p>
    <w:p w:rsidR="002337DB" w:rsidRPr="002337DB" w:rsidRDefault="002337DB" w:rsidP="002337DB">
      <w:pPr>
        <w:spacing w:line="276" w:lineRule="auto"/>
        <w:rPr>
          <w:sz w:val="22"/>
          <w:szCs w:val="22"/>
        </w:rPr>
      </w:pPr>
    </w:p>
    <w:p w:rsidR="00E50038" w:rsidRDefault="00E50038" w:rsidP="002337DB">
      <w:pPr>
        <w:spacing w:line="276" w:lineRule="auto"/>
        <w:rPr>
          <w:sz w:val="22"/>
          <w:szCs w:val="22"/>
        </w:rPr>
      </w:pPr>
      <w:r w:rsidRPr="002337DB">
        <w:rPr>
          <w:sz w:val="22"/>
          <w:szCs w:val="22"/>
        </w:rPr>
        <w:t>ITAA (2012) Fuel Price Monitor</w:t>
      </w:r>
    </w:p>
    <w:p w:rsidR="002337DB" w:rsidRPr="002337DB" w:rsidRDefault="002337DB" w:rsidP="002337DB">
      <w:pPr>
        <w:spacing w:line="276" w:lineRule="auto"/>
        <w:rPr>
          <w:sz w:val="22"/>
          <w:szCs w:val="22"/>
        </w:rPr>
      </w:pPr>
    </w:p>
    <w:p w:rsidR="00E50038" w:rsidRDefault="00E50038" w:rsidP="002337DB">
      <w:pPr>
        <w:tabs>
          <w:tab w:val="left" w:pos="709"/>
        </w:tabs>
        <w:spacing w:line="276" w:lineRule="auto"/>
        <w:jc w:val="both"/>
        <w:textAlignment w:val="baseline"/>
        <w:rPr>
          <w:sz w:val="22"/>
          <w:szCs w:val="22"/>
        </w:rPr>
      </w:pPr>
      <w:r w:rsidRPr="002337DB">
        <w:rPr>
          <w:sz w:val="22"/>
          <w:szCs w:val="22"/>
        </w:rPr>
        <w:t xml:space="preserve">OBPR (2010), </w:t>
      </w:r>
      <w:r w:rsidRPr="002337DB">
        <w:rPr>
          <w:i/>
          <w:sz w:val="22"/>
          <w:szCs w:val="22"/>
        </w:rPr>
        <w:t>Best Practice Regulation Handbook</w:t>
      </w:r>
      <w:r w:rsidRPr="002337DB">
        <w:rPr>
          <w:sz w:val="22"/>
          <w:szCs w:val="22"/>
        </w:rPr>
        <w:t>, Canberra</w:t>
      </w:r>
    </w:p>
    <w:p w:rsidR="002337DB" w:rsidRPr="002337DB" w:rsidRDefault="002337DB" w:rsidP="002337DB">
      <w:pPr>
        <w:tabs>
          <w:tab w:val="left" w:pos="709"/>
        </w:tabs>
        <w:spacing w:line="276" w:lineRule="auto"/>
        <w:jc w:val="both"/>
        <w:textAlignment w:val="baseline"/>
        <w:rPr>
          <w:sz w:val="22"/>
          <w:szCs w:val="22"/>
        </w:rPr>
      </w:pPr>
    </w:p>
    <w:p w:rsidR="00E50038" w:rsidRDefault="00E50038" w:rsidP="002337DB">
      <w:pPr>
        <w:tabs>
          <w:tab w:val="left" w:pos="709"/>
        </w:tabs>
        <w:spacing w:line="276" w:lineRule="auto"/>
        <w:jc w:val="both"/>
        <w:textAlignment w:val="baseline"/>
        <w:rPr>
          <w:sz w:val="22"/>
          <w:szCs w:val="22"/>
        </w:rPr>
      </w:pPr>
      <w:r w:rsidRPr="002337DB">
        <w:rPr>
          <w:sz w:val="22"/>
          <w:szCs w:val="22"/>
        </w:rPr>
        <w:t xml:space="preserve">Qantas (2011), </w:t>
      </w:r>
      <w:r w:rsidRPr="002337DB">
        <w:rPr>
          <w:i/>
          <w:sz w:val="22"/>
          <w:szCs w:val="22"/>
        </w:rPr>
        <w:t>Annual Report 2011</w:t>
      </w:r>
      <w:r w:rsidRPr="002337DB">
        <w:rPr>
          <w:sz w:val="22"/>
          <w:szCs w:val="22"/>
        </w:rPr>
        <w:t xml:space="preserve">, Sydney </w:t>
      </w:r>
    </w:p>
    <w:p w:rsidR="002337DB" w:rsidRPr="002337DB" w:rsidRDefault="002337DB" w:rsidP="002337DB">
      <w:pPr>
        <w:tabs>
          <w:tab w:val="left" w:pos="709"/>
        </w:tabs>
        <w:spacing w:line="276" w:lineRule="auto"/>
        <w:jc w:val="both"/>
        <w:textAlignment w:val="baseline"/>
        <w:rPr>
          <w:sz w:val="22"/>
          <w:szCs w:val="22"/>
        </w:rPr>
      </w:pPr>
    </w:p>
    <w:p w:rsidR="00E50038" w:rsidRDefault="00E50038" w:rsidP="002337DB">
      <w:pPr>
        <w:tabs>
          <w:tab w:val="left" w:pos="709"/>
        </w:tabs>
        <w:spacing w:line="276" w:lineRule="auto"/>
        <w:jc w:val="both"/>
        <w:textAlignment w:val="baseline"/>
        <w:rPr>
          <w:sz w:val="22"/>
          <w:szCs w:val="22"/>
        </w:rPr>
      </w:pPr>
      <w:r w:rsidRPr="002337DB">
        <w:rPr>
          <w:sz w:val="22"/>
          <w:szCs w:val="22"/>
        </w:rPr>
        <w:t xml:space="preserve">Tiger (2011), </w:t>
      </w:r>
      <w:r w:rsidRPr="002337DB">
        <w:rPr>
          <w:i/>
          <w:sz w:val="22"/>
          <w:szCs w:val="22"/>
        </w:rPr>
        <w:t>Annual Report 2011 (financial year ended 31 March 2011)</w:t>
      </w:r>
      <w:r w:rsidRPr="002337DB">
        <w:rPr>
          <w:sz w:val="22"/>
          <w:szCs w:val="22"/>
        </w:rPr>
        <w:t xml:space="preserve">, Singapore </w:t>
      </w:r>
    </w:p>
    <w:p w:rsidR="002337DB" w:rsidRPr="002337DB" w:rsidRDefault="002337DB" w:rsidP="002337DB">
      <w:pPr>
        <w:tabs>
          <w:tab w:val="left" w:pos="709"/>
        </w:tabs>
        <w:spacing w:line="276" w:lineRule="auto"/>
        <w:jc w:val="both"/>
        <w:textAlignment w:val="baseline"/>
        <w:rPr>
          <w:sz w:val="22"/>
          <w:szCs w:val="22"/>
        </w:rPr>
      </w:pPr>
    </w:p>
    <w:p w:rsidR="00E50038" w:rsidRPr="002337DB" w:rsidRDefault="00E50038" w:rsidP="002337DB">
      <w:pPr>
        <w:tabs>
          <w:tab w:val="left" w:pos="709"/>
        </w:tabs>
        <w:spacing w:after="120" w:line="276" w:lineRule="auto"/>
        <w:jc w:val="both"/>
        <w:textAlignment w:val="baseline"/>
        <w:rPr>
          <w:sz w:val="22"/>
          <w:szCs w:val="22"/>
        </w:rPr>
      </w:pPr>
      <w:r w:rsidRPr="002337DB">
        <w:rPr>
          <w:sz w:val="22"/>
          <w:szCs w:val="22"/>
        </w:rPr>
        <w:t xml:space="preserve">Virgin (2011), </w:t>
      </w:r>
      <w:r w:rsidRPr="002337DB">
        <w:rPr>
          <w:i/>
          <w:sz w:val="22"/>
          <w:szCs w:val="22"/>
        </w:rPr>
        <w:t>Annual Report 2011</w:t>
      </w:r>
      <w:r w:rsidRPr="002337DB">
        <w:rPr>
          <w:sz w:val="22"/>
          <w:szCs w:val="22"/>
        </w:rPr>
        <w:t xml:space="preserve">, Brisbane </w:t>
      </w:r>
    </w:p>
    <w:p w:rsidR="00E50038" w:rsidRPr="002337DB" w:rsidRDefault="00E50038" w:rsidP="002337DB">
      <w:pPr>
        <w:spacing w:line="276" w:lineRule="auto"/>
        <w:rPr>
          <w:sz w:val="22"/>
          <w:szCs w:val="22"/>
        </w:rPr>
      </w:pPr>
    </w:p>
    <w:p w:rsidR="00E50038" w:rsidRPr="002337DB" w:rsidRDefault="00E50038" w:rsidP="002337DB">
      <w:pPr>
        <w:spacing w:line="276" w:lineRule="auto"/>
        <w:rPr>
          <w:b/>
          <w:color w:val="000000" w:themeColor="text1"/>
          <w:sz w:val="22"/>
          <w:szCs w:val="22"/>
        </w:rPr>
      </w:pPr>
    </w:p>
    <w:p w:rsidR="00E50038" w:rsidRDefault="00E50038" w:rsidP="00E50038">
      <w:pPr>
        <w:rPr>
          <w:b/>
          <w:color w:val="000000" w:themeColor="text1"/>
        </w:rPr>
      </w:pPr>
      <w:r>
        <w:rPr>
          <w:b/>
          <w:color w:val="000000" w:themeColor="text1"/>
        </w:rPr>
        <w:br w:type="page"/>
      </w:r>
    </w:p>
    <w:p w:rsidR="00E50038" w:rsidRPr="00F95AE2" w:rsidRDefault="00E50038" w:rsidP="004F1C17">
      <w:pPr>
        <w:spacing w:after="200" w:line="276" w:lineRule="auto"/>
        <w:rPr>
          <w:b/>
          <w:color w:val="000000" w:themeColor="text1"/>
        </w:rPr>
      </w:pPr>
      <w:r w:rsidRPr="00F95AE2">
        <w:rPr>
          <w:b/>
          <w:color w:val="000000" w:themeColor="text1"/>
        </w:rPr>
        <w:lastRenderedPageBreak/>
        <w:t xml:space="preserve">Appendix </w:t>
      </w:r>
      <w:r>
        <w:rPr>
          <w:b/>
          <w:color w:val="000000" w:themeColor="text1"/>
        </w:rPr>
        <w:t>A</w:t>
      </w:r>
      <w:r w:rsidRPr="00F95AE2">
        <w:rPr>
          <w:b/>
          <w:color w:val="000000" w:themeColor="text1"/>
        </w:rPr>
        <w:t xml:space="preserve">: Background on the Aviation White Paper </w:t>
      </w:r>
    </w:p>
    <w:p w:rsidR="00E50038" w:rsidRPr="00F95AE2" w:rsidRDefault="00E50038" w:rsidP="004F1C17">
      <w:pPr>
        <w:spacing w:after="200" w:line="276" w:lineRule="auto"/>
        <w:rPr>
          <w:color w:val="000000" w:themeColor="text1"/>
        </w:rPr>
      </w:pPr>
      <w:r w:rsidRPr="00F95AE2">
        <w:rPr>
          <w:color w:val="000000" w:themeColor="text1"/>
        </w:rPr>
        <w:t xml:space="preserve">On 16 December 2009 the Australian Government released the National Aviation Policy White Paper. This was stated to represent the first ever comprehensive aviation policy statement issued by an Australian government, bringing together all strands of aviation policy into a single, forward-looking document providing planning, regulatory and investment certainty for the aviation industry out to 2020 and beyond. The White Paper sets out the Government’s commitment to a continuation of Australia’s excellent aviation safety record and to strengthen aviation security systems, while providing a policy framework for the development of the aviation industry at all levels—international, domestic, regional and general aviation—including through skills and productivity improvements. It sets out initiatives to ensure better planning and integrated development on and around airports and to lessen the adverse effects of aviation activity on the environment and communities. The specific section of the White Paper that deals with Air Traffic Management is Chapter 7. </w:t>
      </w:r>
    </w:p>
    <w:p w:rsidR="00E50038" w:rsidRPr="00F95AE2" w:rsidRDefault="00E50038" w:rsidP="004F1C17">
      <w:pPr>
        <w:spacing w:after="200" w:line="276" w:lineRule="auto"/>
        <w:rPr>
          <w:color w:val="000000" w:themeColor="text1"/>
        </w:rPr>
      </w:pPr>
      <w:r w:rsidRPr="00F95AE2">
        <w:rPr>
          <w:color w:val="000000" w:themeColor="text1"/>
        </w:rPr>
        <w:t>In Chapter 7 of the White Paper, the initiatives and timeframes for technology implementation were set out. The following is an extract from Chapter 7:</w:t>
      </w:r>
    </w:p>
    <w:p w:rsidR="00E50038" w:rsidRPr="00F95AE2" w:rsidRDefault="00E50038" w:rsidP="004F1C17">
      <w:pPr>
        <w:spacing w:after="120" w:line="276" w:lineRule="auto"/>
        <w:rPr>
          <w:i/>
          <w:iCs/>
          <w:color w:val="000000" w:themeColor="text1"/>
        </w:rPr>
      </w:pPr>
      <w:r w:rsidRPr="00F95AE2">
        <w:rPr>
          <w:i/>
          <w:iCs/>
          <w:color w:val="000000" w:themeColor="text1"/>
        </w:rPr>
        <w:t>By 2020 Australia will have moved to a national ground and satellite-based network of air traffic management providing a level of communications, navigation and surveillance coverage unprecedented in Australia’s aviation history. This will be achieved by the implementation of a number of key short, medium and long-term initiatives such as investment in surveillance infrastructure and the increasing use of performance based navigation and approach with vertical (APV) guidance procedures around Australia.</w:t>
      </w:r>
    </w:p>
    <w:p w:rsidR="00E50038" w:rsidRPr="00F95AE2" w:rsidRDefault="00E50038" w:rsidP="004F1C17">
      <w:pPr>
        <w:spacing w:after="120" w:line="276" w:lineRule="auto"/>
        <w:rPr>
          <w:i/>
          <w:iCs/>
          <w:color w:val="000000" w:themeColor="text1"/>
        </w:rPr>
      </w:pPr>
      <w:r w:rsidRPr="00F95AE2">
        <w:rPr>
          <w:i/>
          <w:iCs/>
          <w:color w:val="000000" w:themeColor="text1"/>
        </w:rPr>
        <w:t xml:space="preserve">The Government’s primary objective in pursuing this course of action is enhanced safety through the use of better, more advanced technology and through providing services to parts of Australia that have, until now, had little to no air traffic services and facilities or surveillance coverage. </w:t>
      </w:r>
    </w:p>
    <w:p w:rsidR="00E50038" w:rsidRPr="00F95AE2" w:rsidRDefault="00E50038" w:rsidP="004F1C17">
      <w:pPr>
        <w:spacing w:after="120" w:line="276" w:lineRule="auto"/>
        <w:rPr>
          <w:i/>
          <w:iCs/>
          <w:color w:val="000000" w:themeColor="text1"/>
        </w:rPr>
      </w:pPr>
      <w:r w:rsidRPr="00F95AE2">
        <w:rPr>
          <w:i/>
          <w:iCs/>
          <w:color w:val="000000" w:themeColor="text1"/>
        </w:rPr>
        <w:t xml:space="preserve">In summary, Australia, consistent with the ICAO goals, and to harmonise with developments in other leading aviation nations, has identified a number of key ATM initiatives which CASA and </w:t>
      </w:r>
      <w:proofErr w:type="spellStart"/>
      <w:r w:rsidRPr="00F95AE2">
        <w:rPr>
          <w:i/>
          <w:iCs/>
          <w:color w:val="000000" w:themeColor="text1"/>
        </w:rPr>
        <w:t>Airservices</w:t>
      </w:r>
      <w:proofErr w:type="spellEnd"/>
      <w:r w:rsidRPr="00F95AE2">
        <w:rPr>
          <w:i/>
          <w:iCs/>
          <w:color w:val="000000" w:themeColor="text1"/>
        </w:rPr>
        <w:t xml:space="preserve">, in their respective regulatory and service provision roles, will seek to pursue: </w:t>
      </w:r>
    </w:p>
    <w:p w:rsidR="00E50038" w:rsidRPr="00F95AE2" w:rsidRDefault="00E50038" w:rsidP="004F1C17">
      <w:pPr>
        <w:spacing w:after="120" w:line="276" w:lineRule="auto"/>
        <w:rPr>
          <w:i/>
          <w:iCs/>
          <w:color w:val="000000" w:themeColor="text1"/>
        </w:rPr>
      </w:pPr>
      <w:r w:rsidRPr="00F95AE2">
        <w:rPr>
          <w:i/>
          <w:iCs/>
          <w:color w:val="000000" w:themeColor="text1"/>
        </w:rPr>
        <w:t xml:space="preserve">Short Term (five years to 2014) </w:t>
      </w:r>
    </w:p>
    <w:p w:rsidR="00E50038" w:rsidRPr="00F95AE2" w:rsidRDefault="00E50038" w:rsidP="004F1C17">
      <w:pPr>
        <w:spacing w:after="120" w:line="276" w:lineRule="auto"/>
        <w:rPr>
          <w:i/>
          <w:iCs/>
          <w:color w:val="000000" w:themeColor="text1"/>
        </w:rPr>
      </w:pPr>
      <w:r w:rsidRPr="00F95AE2">
        <w:rPr>
          <w:i/>
          <w:iCs/>
          <w:color w:val="000000" w:themeColor="text1"/>
        </w:rPr>
        <w:t>•             Current investment in national infrastructure (including ground and satellite based technology) to address safety, efficiency, capacity and environmental needs.</w:t>
      </w:r>
    </w:p>
    <w:p w:rsidR="00E50038" w:rsidRPr="00F95AE2" w:rsidRDefault="00E50038" w:rsidP="004F1C17">
      <w:pPr>
        <w:spacing w:after="120" w:line="276" w:lineRule="auto"/>
        <w:rPr>
          <w:i/>
          <w:iCs/>
          <w:color w:val="000000" w:themeColor="text1"/>
        </w:rPr>
      </w:pPr>
      <w:r w:rsidRPr="00F95AE2">
        <w:rPr>
          <w:i/>
          <w:iCs/>
          <w:color w:val="000000" w:themeColor="text1"/>
        </w:rPr>
        <w:t>•             Closer alignment with ICAO based airspace classifications, adoption of proven international airspace systems and use of sound risk management processes for airspace management and administration.</w:t>
      </w:r>
    </w:p>
    <w:p w:rsidR="00E50038" w:rsidRPr="00F95AE2" w:rsidRDefault="00E50038" w:rsidP="004F1C17">
      <w:pPr>
        <w:spacing w:after="120" w:line="276" w:lineRule="auto"/>
        <w:rPr>
          <w:i/>
          <w:iCs/>
          <w:color w:val="000000" w:themeColor="text1"/>
        </w:rPr>
      </w:pPr>
      <w:r w:rsidRPr="00F95AE2">
        <w:rPr>
          <w:i/>
          <w:iCs/>
          <w:color w:val="000000" w:themeColor="text1"/>
        </w:rPr>
        <w:t>•             Completing the reviews of Australian airspace at airports to implement the Government’s key AAPS reform directions – particularly alignment with ICAO and international best practice in airspace management and enhanced regional air traffic management services.</w:t>
      </w:r>
    </w:p>
    <w:p w:rsidR="00E50038" w:rsidRPr="00F95AE2" w:rsidRDefault="00E50038" w:rsidP="004F1C17">
      <w:pPr>
        <w:spacing w:after="120" w:line="276" w:lineRule="auto"/>
        <w:rPr>
          <w:i/>
          <w:iCs/>
          <w:color w:val="000000" w:themeColor="text1"/>
        </w:rPr>
      </w:pPr>
      <w:r w:rsidRPr="00F95AE2">
        <w:rPr>
          <w:i/>
          <w:iCs/>
          <w:color w:val="000000" w:themeColor="text1"/>
        </w:rPr>
        <w:lastRenderedPageBreak/>
        <w:t>•             Introduction of Class D airspace arrangements at GAAP aerodromes in 2010.</w:t>
      </w:r>
    </w:p>
    <w:p w:rsidR="00E50038" w:rsidRPr="00F95AE2" w:rsidRDefault="00E50038" w:rsidP="004F1C17">
      <w:pPr>
        <w:spacing w:after="120" w:line="276" w:lineRule="auto"/>
        <w:rPr>
          <w:i/>
          <w:iCs/>
          <w:color w:val="000000" w:themeColor="text1"/>
        </w:rPr>
      </w:pPr>
      <w:r w:rsidRPr="00F95AE2">
        <w:rPr>
          <w:i/>
          <w:iCs/>
          <w:color w:val="000000" w:themeColor="text1"/>
        </w:rPr>
        <w:t xml:space="preserve">•             Introduction of more controlled airspace with, as required, enhanced ATC services and infrastructure as determined by CASA, in the </w:t>
      </w:r>
      <w:proofErr w:type="spellStart"/>
      <w:r w:rsidRPr="00F95AE2">
        <w:rPr>
          <w:i/>
          <w:iCs/>
          <w:color w:val="000000" w:themeColor="text1"/>
        </w:rPr>
        <w:t>enroute</w:t>
      </w:r>
      <w:proofErr w:type="spellEnd"/>
      <w:r w:rsidRPr="00F95AE2">
        <w:rPr>
          <w:i/>
          <w:iCs/>
          <w:color w:val="000000" w:themeColor="text1"/>
        </w:rPr>
        <w:t xml:space="preserve"> environment in WA, as well as at growing regional aerodromes in WA and in eastern Australia.</w:t>
      </w:r>
    </w:p>
    <w:p w:rsidR="00E50038" w:rsidRPr="00F95AE2" w:rsidRDefault="00E50038" w:rsidP="004F1C17">
      <w:pPr>
        <w:spacing w:after="120" w:line="276" w:lineRule="auto"/>
        <w:rPr>
          <w:i/>
          <w:iCs/>
          <w:color w:val="000000" w:themeColor="text1"/>
        </w:rPr>
      </w:pPr>
      <w:r w:rsidRPr="00F95AE2">
        <w:rPr>
          <w:i/>
          <w:iCs/>
          <w:color w:val="000000" w:themeColor="text1"/>
        </w:rPr>
        <w:t>•             ADS-B OUT upper airspace mandate from December 2013.</w:t>
      </w:r>
    </w:p>
    <w:p w:rsidR="00E50038" w:rsidRPr="00F95AE2" w:rsidRDefault="00E50038" w:rsidP="004F1C17">
      <w:pPr>
        <w:spacing w:after="120" w:line="276" w:lineRule="auto"/>
        <w:rPr>
          <w:i/>
          <w:iCs/>
          <w:color w:val="000000" w:themeColor="text1"/>
        </w:rPr>
      </w:pPr>
      <w:r w:rsidRPr="00F95AE2">
        <w:rPr>
          <w:i/>
          <w:iCs/>
          <w:color w:val="000000" w:themeColor="text1"/>
        </w:rPr>
        <w:t>Medium Term (2014–2019)</w:t>
      </w:r>
    </w:p>
    <w:p w:rsidR="00E50038" w:rsidRPr="00F95AE2" w:rsidRDefault="00E50038" w:rsidP="004F1C17">
      <w:pPr>
        <w:spacing w:after="120" w:line="276" w:lineRule="auto"/>
        <w:rPr>
          <w:i/>
          <w:iCs/>
          <w:color w:val="000000" w:themeColor="text1"/>
        </w:rPr>
      </w:pPr>
      <w:r w:rsidRPr="00F95AE2">
        <w:rPr>
          <w:i/>
          <w:iCs/>
          <w:color w:val="000000" w:themeColor="text1"/>
        </w:rPr>
        <w:t>•             Wider regulatory requirements for mandated communication, navigation and surveillance capability (e.g. uptake of Mode S and ADS-B OUT capable transponders) and use by aircraft set by CASA.</w:t>
      </w:r>
    </w:p>
    <w:p w:rsidR="00E50038" w:rsidRPr="00F95AE2" w:rsidRDefault="00E50038" w:rsidP="004F1C17">
      <w:pPr>
        <w:spacing w:after="120" w:line="276" w:lineRule="auto"/>
        <w:rPr>
          <w:i/>
          <w:iCs/>
          <w:color w:val="000000" w:themeColor="text1"/>
        </w:rPr>
      </w:pPr>
      <w:r w:rsidRPr="00F95AE2">
        <w:rPr>
          <w:i/>
          <w:iCs/>
          <w:color w:val="000000" w:themeColor="text1"/>
        </w:rPr>
        <w:t>•             APV procedures available for 100% of instrument runways used by APV-capable aircraft.</w:t>
      </w:r>
    </w:p>
    <w:p w:rsidR="00E50038" w:rsidRPr="00F95AE2" w:rsidRDefault="00E50038" w:rsidP="004F1C17">
      <w:pPr>
        <w:spacing w:after="120" w:line="276" w:lineRule="auto"/>
        <w:rPr>
          <w:i/>
          <w:iCs/>
          <w:color w:val="000000" w:themeColor="text1"/>
        </w:rPr>
      </w:pPr>
      <w:r w:rsidRPr="00F95AE2">
        <w:rPr>
          <w:i/>
          <w:iCs/>
          <w:color w:val="000000" w:themeColor="text1"/>
        </w:rPr>
        <w:t>•             Potential adoption of satellite based augmentation systems (SBAS) to assist in making APV widely available.</w:t>
      </w:r>
    </w:p>
    <w:p w:rsidR="00E50038" w:rsidRPr="00F95AE2" w:rsidRDefault="00E50038" w:rsidP="004F1C17">
      <w:pPr>
        <w:spacing w:after="120" w:line="276" w:lineRule="auto"/>
        <w:rPr>
          <w:i/>
          <w:iCs/>
          <w:color w:val="000000" w:themeColor="text1"/>
        </w:rPr>
      </w:pPr>
      <w:r w:rsidRPr="00F95AE2">
        <w:rPr>
          <w:i/>
          <w:iCs/>
          <w:color w:val="000000" w:themeColor="text1"/>
        </w:rPr>
        <w:t>Long Term (2020–2025)</w:t>
      </w:r>
    </w:p>
    <w:p w:rsidR="00E50038" w:rsidRPr="00F95AE2" w:rsidRDefault="00E50038" w:rsidP="004F1C17">
      <w:pPr>
        <w:spacing w:after="120" w:line="276" w:lineRule="auto"/>
        <w:rPr>
          <w:i/>
          <w:iCs/>
          <w:color w:val="000000" w:themeColor="text1"/>
        </w:rPr>
      </w:pPr>
      <w:r w:rsidRPr="00F95AE2">
        <w:rPr>
          <w:i/>
          <w:iCs/>
          <w:color w:val="000000" w:themeColor="text1"/>
        </w:rPr>
        <w:t>•             The wider application of satellite technology, monitoring consistency with international timetables, including the provision of required back up ground based facilities.</w:t>
      </w:r>
    </w:p>
    <w:p w:rsidR="00E50038" w:rsidRPr="00F95AE2" w:rsidRDefault="00E50038" w:rsidP="004F1C17">
      <w:pPr>
        <w:spacing w:after="120" w:line="276" w:lineRule="auto"/>
        <w:rPr>
          <w:i/>
          <w:iCs/>
          <w:color w:val="000000" w:themeColor="text1"/>
        </w:rPr>
      </w:pPr>
      <w:r w:rsidRPr="00F95AE2">
        <w:rPr>
          <w:i/>
          <w:iCs/>
          <w:color w:val="000000" w:themeColor="text1"/>
        </w:rPr>
        <w:t>•             Performance based navigation capability appropriate to the operation will be used by all instrument flight rules aircraft.</w:t>
      </w:r>
    </w:p>
    <w:p w:rsidR="00E50038" w:rsidRPr="00F95AE2" w:rsidRDefault="00E50038" w:rsidP="004F1C17">
      <w:pPr>
        <w:spacing w:after="120" w:line="276" w:lineRule="auto"/>
        <w:rPr>
          <w:i/>
          <w:iCs/>
          <w:color w:val="000000" w:themeColor="text1"/>
        </w:rPr>
      </w:pPr>
      <w:r w:rsidRPr="00F95AE2">
        <w:rPr>
          <w:i/>
          <w:iCs/>
          <w:color w:val="000000" w:themeColor="text1"/>
        </w:rPr>
        <w:t>•             Electronic surveillance of traffic by either aircraft or air navigation service providers will be assured for operations in controlled airspace generally and from the surface within specified volumes of airspace at aerodromes with traffic densities exceeding a risk-based threshold.</w:t>
      </w:r>
    </w:p>
    <w:p w:rsidR="00E50038" w:rsidRPr="00F95AE2" w:rsidRDefault="00E50038" w:rsidP="004F1C17">
      <w:pPr>
        <w:spacing w:after="120" w:line="276" w:lineRule="auto"/>
        <w:rPr>
          <w:i/>
          <w:iCs/>
          <w:color w:val="000000" w:themeColor="text1"/>
        </w:rPr>
      </w:pPr>
      <w:r w:rsidRPr="00F95AE2">
        <w:rPr>
          <w:i/>
          <w:iCs/>
          <w:color w:val="000000" w:themeColor="text1"/>
        </w:rPr>
        <w:t>•             APV guidance for all Australian instrument runways.</w:t>
      </w:r>
    </w:p>
    <w:p w:rsidR="00E50038" w:rsidRPr="00F95AE2" w:rsidRDefault="00E50038" w:rsidP="004F1C17">
      <w:pPr>
        <w:spacing w:after="120" w:line="276" w:lineRule="auto"/>
        <w:rPr>
          <w:i/>
          <w:iCs/>
          <w:color w:val="000000" w:themeColor="text1"/>
        </w:rPr>
      </w:pPr>
      <w:r w:rsidRPr="00F95AE2">
        <w:rPr>
          <w:i/>
          <w:iCs/>
          <w:color w:val="000000" w:themeColor="text1"/>
        </w:rPr>
        <w:t xml:space="preserve">These safety priorities are best introduced through synchronised implementation of aircraft and ground systems, and informed decisions on future investments. </w:t>
      </w:r>
    </w:p>
    <w:p w:rsidR="00E50038" w:rsidRPr="00F95AE2" w:rsidRDefault="00E50038" w:rsidP="004F1C17">
      <w:pPr>
        <w:spacing w:after="120" w:line="276" w:lineRule="auto"/>
        <w:rPr>
          <w:i/>
          <w:iCs/>
          <w:color w:val="000000" w:themeColor="text1"/>
        </w:rPr>
      </w:pPr>
      <w:r w:rsidRPr="00F95AE2">
        <w:rPr>
          <w:i/>
          <w:iCs/>
          <w:color w:val="000000" w:themeColor="text1"/>
        </w:rPr>
        <w:t>CASA will make the final decisions on regulatory scope and timing following appropriate regulatory development processes and in close consultation with the Aviation Policy Group.</w:t>
      </w:r>
    </w:p>
    <w:p w:rsidR="00E50038" w:rsidRPr="00F95AE2" w:rsidRDefault="00E50038" w:rsidP="004F1C17">
      <w:pPr>
        <w:spacing w:after="120" w:line="276" w:lineRule="auto"/>
        <w:rPr>
          <w:i/>
          <w:iCs/>
          <w:color w:val="000000" w:themeColor="text1"/>
        </w:rPr>
      </w:pPr>
      <w:r w:rsidRPr="00F95AE2">
        <w:rPr>
          <w:i/>
          <w:iCs/>
          <w:color w:val="000000" w:themeColor="text1"/>
        </w:rPr>
        <w:t>In implementing these initiatives our government agencies will have regard to:</w:t>
      </w:r>
    </w:p>
    <w:p w:rsidR="00E50038" w:rsidRPr="00F95AE2" w:rsidRDefault="00E50038" w:rsidP="004F1C17">
      <w:pPr>
        <w:spacing w:after="120" w:line="276" w:lineRule="auto"/>
        <w:rPr>
          <w:i/>
          <w:iCs/>
          <w:color w:val="000000" w:themeColor="text1"/>
        </w:rPr>
      </w:pPr>
      <w:r w:rsidRPr="00F95AE2">
        <w:rPr>
          <w:i/>
          <w:iCs/>
          <w:color w:val="000000" w:themeColor="text1"/>
        </w:rPr>
        <w:t>•             the use of sound risk management processes;</w:t>
      </w:r>
    </w:p>
    <w:p w:rsidR="00E50038" w:rsidRPr="00F95AE2" w:rsidRDefault="00E50038" w:rsidP="004F1C17">
      <w:pPr>
        <w:spacing w:after="120" w:line="276" w:lineRule="auto"/>
        <w:rPr>
          <w:i/>
          <w:iCs/>
          <w:color w:val="000000" w:themeColor="text1"/>
        </w:rPr>
      </w:pPr>
      <w:r w:rsidRPr="00F95AE2">
        <w:rPr>
          <w:i/>
          <w:iCs/>
          <w:color w:val="000000" w:themeColor="text1"/>
        </w:rPr>
        <w:t>•             the potential impacts on all operations and different industry sectors, including particularly airline and airport operators in those sectors;</w:t>
      </w:r>
    </w:p>
    <w:p w:rsidR="00E50038" w:rsidRPr="00F95AE2" w:rsidRDefault="00E50038" w:rsidP="004F1C17">
      <w:pPr>
        <w:spacing w:after="120" w:line="276" w:lineRule="auto"/>
        <w:rPr>
          <w:i/>
          <w:iCs/>
          <w:color w:val="000000" w:themeColor="text1"/>
        </w:rPr>
      </w:pPr>
      <w:r w:rsidRPr="00F95AE2">
        <w:rPr>
          <w:i/>
          <w:iCs/>
          <w:color w:val="000000" w:themeColor="text1"/>
        </w:rPr>
        <w:t>•             the cost recovery and resource implications for Government agencies; and</w:t>
      </w:r>
    </w:p>
    <w:p w:rsidR="00785E77" w:rsidRDefault="00E50038" w:rsidP="004F1C17">
      <w:pPr>
        <w:spacing w:after="120" w:line="276" w:lineRule="auto"/>
        <w:rPr>
          <w:i/>
          <w:iCs/>
          <w:color w:val="000000" w:themeColor="text1"/>
        </w:rPr>
      </w:pPr>
      <w:r w:rsidRPr="00F95AE2">
        <w:rPr>
          <w:i/>
          <w:iCs/>
          <w:color w:val="000000" w:themeColor="text1"/>
        </w:rPr>
        <w:t>•             how Australia’s directions align with those of ICAO and other leading aviation nations including the US and those in the immediate Asia-Pacific region.</w:t>
      </w:r>
    </w:p>
    <w:p w:rsidR="00785E77" w:rsidRDefault="00785E77" w:rsidP="004F1C17">
      <w:pPr>
        <w:spacing w:after="120" w:line="276" w:lineRule="auto"/>
        <w:rPr>
          <w:i/>
          <w:iCs/>
          <w:color w:val="000000" w:themeColor="text1"/>
        </w:rPr>
      </w:pPr>
    </w:p>
    <w:p w:rsidR="00221243" w:rsidRDefault="00221243" w:rsidP="004F1C17">
      <w:pPr>
        <w:spacing w:after="120" w:line="276" w:lineRule="auto"/>
        <w:rPr>
          <w:sz w:val="20"/>
          <w:szCs w:val="20"/>
        </w:rPr>
        <w:sectPr w:rsidR="00221243" w:rsidSect="00E870E0">
          <w:footerReference w:type="default" r:id="rId9"/>
          <w:pgSz w:w="11906" w:h="16838"/>
          <w:pgMar w:top="1440" w:right="1440" w:bottom="1440" w:left="1440" w:header="708" w:footer="708" w:gutter="0"/>
          <w:pgNumType w:start="1"/>
          <w:cols w:space="708"/>
          <w:docGrid w:linePitch="360"/>
        </w:sectPr>
      </w:pPr>
    </w:p>
    <w:p w:rsidR="00221243" w:rsidRPr="007E0D96" w:rsidRDefault="00221243" w:rsidP="00221243">
      <w:pPr>
        <w:spacing w:after="60"/>
        <w:jc w:val="center"/>
        <w:rPr>
          <w:b/>
        </w:rPr>
      </w:pPr>
      <w:r w:rsidRPr="007E0D96">
        <w:rPr>
          <w:b/>
        </w:rPr>
        <w:lastRenderedPageBreak/>
        <w:t xml:space="preserve">Appendix </w:t>
      </w:r>
      <w:r>
        <w:rPr>
          <w:b/>
        </w:rPr>
        <w:t>B</w:t>
      </w:r>
      <w:r w:rsidRPr="007E0D96">
        <w:rPr>
          <w:b/>
        </w:rPr>
        <w:t>:</w:t>
      </w:r>
    </w:p>
    <w:p w:rsidR="00221243" w:rsidRPr="007E0D96" w:rsidRDefault="00221243" w:rsidP="00221243">
      <w:pPr>
        <w:spacing w:after="60"/>
        <w:rPr>
          <w:b/>
        </w:rPr>
      </w:pPr>
      <w:r w:rsidRPr="007E0D96">
        <w:rPr>
          <w:b/>
        </w:rPr>
        <w:t>Table 5: Benefits and Costs over time $m</w:t>
      </w:r>
    </w:p>
    <w:tbl>
      <w:tblPr>
        <w:tblStyle w:val="TableGrid"/>
        <w:tblW w:w="0" w:type="auto"/>
        <w:tblLayout w:type="fixed"/>
        <w:tblLook w:val="04A0"/>
      </w:tblPr>
      <w:tblGrid>
        <w:gridCol w:w="1242"/>
        <w:gridCol w:w="1204"/>
        <w:gridCol w:w="663"/>
        <w:gridCol w:w="830"/>
        <w:gridCol w:w="830"/>
        <w:gridCol w:w="830"/>
        <w:gridCol w:w="718"/>
        <w:gridCol w:w="941"/>
        <w:gridCol w:w="718"/>
        <w:gridCol w:w="718"/>
        <w:gridCol w:w="718"/>
        <w:gridCol w:w="718"/>
        <w:gridCol w:w="718"/>
        <w:gridCol w:w="718"/>
        <w:gridCol w:w="718"/>
        <w:gridCol w:w="718"/>
        <w:gridCol w:w="718"/>
      </w:tblGrid>
      <w:tr w:rsidR="00221243" w:rsidTr="0045754D">
        <w:tc>
          <w:tcPr>
            <w:tcW w:w="1242" w:type="dxa"/>
            <w:vAlign w:val="bottom"/>
          </w:tcPr>
          <w:p w:rsidR="00221243" w:rsidRPr="00B81A71" w:rsidRDefault="00221243" w:rsidP="0045754D">
            <w:pPr>
              <w:rPr>
                <w:rFonts w:ascii="Times New Roman" w:hAnsi="Times New Roman" w:cs="Times New Roman"/>
                <w:b/>
              </w:rPr>
            </w:pPr>
            <w:r w:rsidRPr="00B81A71">
              <w:rPr>
                <w:rFonts w:ascii="Calibri" w:hAnsi="Calibri" w:cs="Calibri"/>
                <w:b/>
                <w:color w:val="000000"/>
              </w:rPr>
              <w:t>Costs</w:t>
            </w:r>
          </w:p>
        </w:tc>
        <w:tc>
          <w:tcPr>
            <w:tcW w:w="1204" w:type="dxa"/>
            <w:vAlign w:val="bottom"/>
          </w:tcPr>
          <w:p w:rsidR="00221243" w:rsidRPr="00B81A71" w:rsidRDefault="00221243" w:rsidP="0045754D">
            <w:pPr>
              <w:rPr>
                <w:rFonts w:ascii="Times New Roman" w:hAnsi="Times New Roman" w:cs="Times New Roman"/>
                <w:b/>
                <w:vertAlign w:val="superscript"/>
              </w:rPr>
            </w:pPr>
            <w:r w:rsidRPr="00B81A71">
              <w:rPr>
                <w:rFonts w:ascii="Calibri" w:hAnsi="Calibri" w:cs="Calibri"/>
                <w:b/>
                <w:color w:val="000000"/>
              </w:rPr>
              <w:t>Discounted totals</w:t>
            </w:r>
            <w:r>
              <w:rPr>
                <w:rFonts w:ascii="Calibri" w:hAnsi="Calibri" w:cs="Calibri"/>
                <w:b/>
                <w:color w:val="000000"/>
                <w:vertAlign w:val="superscript"/>
              </w:rPr>
              <w:t>1</w:t>
            </w:r>
          </w:p>
        </w:tc>
        <w:tc>
          <w:tcPr>
            <w:tcW w:w="663" w:type="dxa"/>
            <w:vAlign w:val="bottom"/>
          </w:tcPr>
          <w:p w:rsidR="00221243" w:rsidRPr="00B81A71" w:rsidRDefault="00221243" w:rsidP="0045754D">
            <w:pPr>
              <w:rPr>
                <w:rFonts w:ascii="Calibri" w:hAnsi="Calibri" w:cs="Calibri"/>
                <w:b/>
                <w:color w:val="000000"/>
              </w:rPr>
            </w:pPr>
            <w:r>
              <w:rPr>
                <w:rFonts w:ascii="Calibri" w:hAnsi="Calibri" w:cs="Calibri"/>
                <w:b/>
                <w:color w:val="000000"/>
              </w:rPr>
              <w:t>2012</w:t>
            </w:r>
          </w:p>
        </w:tc>
        <w:tc>
          <w:tcPr>
            <w:tcW w:w="830" w:type="dxa"/>
            <w:vAlign w:val="bottom"/>
          </w:tcPr>
          <w:p w:rsidR="00221243" w:rsidRPr="00B81A71" w:rsidRDefault="00221243" w:rsidP="0045754D">
            <w:pPr>
              <w:rPr>
                <w:rFonts w:ascii="Calibri" w:hAnsi="Calibri" w:cs="Calibri"/>
                <w:b/>
                <w:color w:val="000000"/>
              </w:rPr>
            </w:pPr>
            <w:r>
              <w:rPr>
                <w:rFonts w:ascii="Calibri" w:hAnsi="Calibri" w:cs="Calibri"/>
                <w:b/>
                <w:color w:val="000000"/>
              </w:rPr>
              <w:t>2013</w:t>
            </w:r>
          </w:p>
        </w:tc>
        <w:tc>
          <w:tcPr>
            <w:tcW w:w="830" w:type="dxa"/>
            <w:vAlign w:val="bottom"/>
          </w:tcPr>
          <w:p w:rsidR="00221243" w:rsidRPr="00B81A71" w:rsidRDefault="00221243" w:rsidP="0045754D">
            <w:pPr>
              <w:rPr>
                <w:rFonts w:ascii="Times New Roman" w:hAnsi="Times New Roman" w:cs="Times New Roman"/>
                <w:b/>
              </w:rPr>
            </w:pPr>
            <w:r w:rsidRPr="00B81A71">
              <w:rPr>
                <w:rFonts w:ascii="Calibri" w:hAnsi="Calibri" w:cs="Calibri"/>
                <w:b/>
                <w:color w:val="000000"/>
              </w:rPr>
              <w:t>2014</w:t>
            </w:r>
          </w:p>
        </w:tc>
        <w:tc>
          <w:tcPr>
            <w:tcW w:w="830" w:type="dxa"/>
            <w:vAlign w:val="bottom"/>
          </w:tcPr>
          <w:p w:rsidR="00221243" w:rsidRPr="00B81A71" w:rsidRDefault="00221243" w:rsidP="0045754D">
            <w:pPr>
              <w:rPr>
                <w:rFonts w:ascii="Times New Roman" w:hAnsi="Times New Roman" w:cs="Times New Roman"/>
                <w:b/>
              </w:rPr>
            </w:pPr>
            <w:r w:rsidRPr="00B81A71">
              <w:rPr>
                <w:rFonts w:ascii="Calibri" w:hAnsi="Calibri" w:cs="Calibri"/>
                <w:b/>
                <w:color w:val="000000"/>
              </w:rPr>
              <w:t>2015</w:t>
            </w:r>
          </w:p>
        </w:tc>
        <w:tc>
          <w:tcPr>
            <w:tcW w:w="718" w:type="dxa"/>
            <w:vAlign w:val="bottom"/>
          </w:tcPr>
          <w:p w:rsidR="00221243" w:rsidRPr="00B81A71" w:rsidRDefault="00221243" w:rsidP="0045754D">
            <w:pPr>
              <w:rPr>
                <w:rFonts w:ascii="Times New Roman" w:hAnsi="Times New Roman" w:cs="Times New Roman"/>
                <w:b/>
              </w:rPr>
            </w:pPr>
            <w:r w:rsidRPr="00B81A71">
              <w:rPr>
                <w:rFonts w:ascii="Calibri" w:hAnsi="Calibri" w:cs="Calibri"/>
                <w:b/>
                <w:color w:val="000000"/>
              </w:rPr>
              <w:t>2016</w:t>
            </w:r>
          </w:p>
        </w:tc>
        <w:tc>
          <w:tcPr>
            <w:tcW w:w="941" w:type="dxa"/>
            <w:vAlign w:val="bottom"/>
          </w:tcPr>
          <w:p w:rsidR="00221243" w:rsidRPr="00B81A71" w:rsidRDefault="00221243" w:rsidP="0045754D">
            <w:pPr>
              <w:rPr>
                <w:rFonts w:ascii="Times New Roman" w:hAnsi="Times New Roman" w:cs="Times New Roman"/>
                <w:b/>
              </w:rPr>
            </w:pPr>
            <w:r w:rsidRPr="00B81A71">
              <w:rPr>
                <w:rFonts w:ascii="Calibri" w:hAnsi="Calibri" w:cs="Calibri"/>
                <w:b/>
                <w:color w:val="000000"/>
              </w:rPr>
              <w:t>2017</w:t>
            </w:r>
          </w:p>
        </w:tc>
        <w:tc>
          <w:tcPr>
            <w:tcW w:w="718" w:type="dxa"/>
            <w:vAlign w:val="bottom"/>
          </w:tcPr>
          <w:p w:rsidR="00221243" w:rsidRPr="00B81A71" w:rsidRDefault="00221243" w:rsidP="0045754D">
            <w:pPr>
              <w:rPr>
                <w:rFonts w:ascii="Times New Roman" w:hAnsi="Times New Roman" w:cs="Times New Roman"/>
                <w:b/>
              </w:rPr>
            </w:pPr>
            <w:r w:rsidRPr="00B81A71">
              <w:rPr>
                <w:rFonts w:ascii="Calibri" w:hAnsi="Calibri" w:cs="Calibri"/>
                <w:b/>
                <w:color w:val="000000"/>
              </w:rPr>
              <w:t>2018</w:t>
            </w:r>
          </w:p>
        </w:tc>
        <w:tc>
          <w:tcPr>
            <w:tcW w:w="718" w:type="dxa"/>
            <w:vAlign w:val="bottom"/>
          </w:tcPr>
          <w:p w:rsidR="00221243" w:rsidRPr="00B81A71" w:rsidRDefault="00221243" w:rsidP="0045754D">
            <w:pPr>
              <w:rPr>
                <w:rFonts w:ascii="Times New Roman" w:hAnsi="Times New Roman" w:cs="Times New Roman"/>
                <w:b/>
              </w:rPr>
            </w:pPr>
            <w:r w:rsidRPr="00B81A71">
              <w:rPr>
                <w:rFonts w:ascii="Calibri" w:hAnsi="Calibri" w:cs="Calibri"/>
                <w:b/>
                <w:color w:val="000000"/>
              </w:rPr>
              <w:t>2019</w:t>
            </w:r>
          </w:p>
        </w:tc>
        <w:tc>
          <w:tcPr>
            <w:tcW w:w="718" w:type="dxa"/>
            <w:vAlign w:val="bottom"/>
          </w:tcPr>
          <w:p w:rsidR="00221243" w:rsidRPr="00B81A71" w:rsidRDefault="00221243" w:rsidP="0045754D">
            <w:pPr>
              <w:rPr>
                <w:rFonts w:ascii="Times New Roman" w:hAnsi="Times New Roman" w:cs="Times New Roman"/>
                <w:b/>
              </w:rPr>
            </w:pPr>
            <w:r w:rsidRPr="00B81A71">
              <w:rPr>
                <w:rFonts w:ascii="Calibri" w:hAnsi="Calibri" w:cs="Calibri"/>
                <w:b/>
                <w:color w:val="000000"/>
              </w:rPr>
              <w:t>2020</w:t>
            </w:r>
          </w:p>
        </w:tc>
        <w:tc>
          <w:tcPr>
            <w:tcW w:w="718" w:type="dxa"/>
            <w:vAlign w:val="bottom"/>
          </w:tcPr>
          <w:p w:rsidR="00221243" w:rsidRPr="00B81A71" w:rsidRDefault="00221243" w:rsidP="0045754D">
            <w:pPr>
              <w:rPr>
                <w:rFonts w:ascii="Times New Roman" w:hAnsi="Times New Roman" w:cs="Times New Roman"/>
                <w:b/>
              </w:rPr>
            </w:pPr>
            <w:r w:rsidRPr="00B81A71">
              <w:rPr>
                <w:rFonts w:ascii="Calibri" w:hAnsi="Calibri" w:cs="Calibri"/>
                <w:b/>
                <w:color w:val="000000"/>
              </w:rPr>
              <w:t>2021</w:t>
            </w:r>
          </w:p>
        </w:tc>
        <w:tc>
          <w:tcPr>
            <w:tcW w:w="718" w:type="dxa"/>
            <w:vAlign w:val="bottom"/>
          </w:tcPr>
          <w:p w:rsidR="00221243" w:rsidRPr="00B81A71" w:rsidRDefault="00221243" w:rsidP="0045754D">
            <w:pPr>
              <w:rPr>
                <w:rFonts w:ascii="Times New Roman" w:hAnsi="Times New Roman" w:cs="Times New Roman"/>
                <w:b/>
              </w:rPr>
            </w:pPr>
            <w:r w:rsidRPr="00B81A71">
              <w:rPr>
                <w:rFonts w:ascii="Calibri" w:hAnsi="Calibri" w:cs="Calibri"/>
                <w:b/>
                <w:color w:val="000000"/>
              </w:rPr>
              <w:t>2022</w:t>
            </w:r>
          </w:p>
        </w:tc>
        <w:tc>
          <w:tcPr>
            <w:tcW w:w="718" w:type="dxa"/>
            <w:vAlign w:val="bottom"/>
          </w:tcPr>
          <w:p w:rsidR="00221243" w:rsidRPr="00B81A71" w:rsidRDefault="00221243" w:rsidP="0045754D">
            <w:pPr>
              <w:rPr>
                <w:rFonts w:ascii="Times New Roman" w:hAnsi="Times New Roman" w:cs="Times New Roman"/>
                <w:b/>
              </w:rPr>
            </w:pPr>
            <w:r w:rsidRPr="00B81A71">
              <w:rPr>
                <w:rFonts w:ascii="Calibri" w:hAnsi="Calibri" w:cs="Calibri"/>
                <w:b/>
                <w:color w:val="000000"/>
              </w:rPr>
              <w:t>2023</w:t>
            </w:r>
          </w:p>
        </w:tc>
        <w:tc>
          <w:tcPr>
            <w:tcW w:w="718" w:type="dxa"/>
            <w:vAlign w:val="bottom"/>
          </w:tcPr>
          <w:p w:rsidR="00221243" w:rsidRPr="00B81A71" w:rsidRDefault="00221243" w:rsidP="0045754D">
            <w:pPr>
              <w:rPr>
                <w:rFonts w:ascii="Times New Roman" w:hAnsi="Times New Roman" w:cs="Times New Roman"/>
                <w:b/>
              </w:rPr>
            </w:pPr>
            <w:r w:rsidRPr="00B81A71">
              <w:rPr>
                <w:rFonts w:ascii="Calibri" w:hAnsi="Calibri" w:cs="Calibri"/>
                <w:b/>
                <w:color w:val="000000"/>
              </w:rPr>
              <w:t>2024</w:t>
            </w:r>
          </w:p>
        </w:tc>
        <w:tc>
          <w:tcPr>
            <w:tcW w:w="718" w:type="dxa"/>
            <w:vAlign w:val="bottom"/>
          </w:tcPr>
          <w:p w:rsidR="00221243" w:rsidRPr="00B81A71" w:rsidRDefault="00221243" w:rsidP="0045754D">
            <w:pPr>
              <w:rPr>
                <w:rFonts w:ascii="Times New Roman" w:hAnsi="Times New Roman" w:cs="Times New Roman"/>
                <w:b/>
              </w:rPr>
            </w:pPr>
            <w:r w:rsidRPr="00B81A71">
              <w:rPr>
                <w:rFonts w:ascii="Calibri" w:hAnsi="Calibri" w:cs="Calibri"/>
                <w:b/>
                <w:color w:val="000000"/>
              </w:rPr>
              <w:t>2025</w:t>
            </w:r>
          </w:p>
        </w:tc>
        <w:tc>
          <w:tcPr>
            <w:tcW w:w="718" w:type="dxa"/>
            <w:vAlign w:val="bottom"/>
          </w:tcPr>
          <w:p w:rsidR="00221243" w:rsidRPr="00B81A71" w:rsidRDefault="00221243" w:rsidP="0045754D">
            <w:pPr>
              <w:rPr>
                <w:rFonts w:ascii="Times New Roman" w:hAnsi="Times New Roman" w:cs="Times New Roman"/>
                <w:b/>
              </w:rPr>
            </w:pPr>
            <w:r w:rsidRPr="00B81A71">
              <w:rPr>
                <w:rFonts w:ascii="Calibri" w:hAnsi="Calibri" w:cs="Calibri"/>
                <w:b/>
                <w:color w:val="000000"/>
              </w:rPr>
              <w:t>2026</w:t>
            </w:r>
          </w:p>
        </w:tc>
      </w:tr>
      <w:tr w:rsidR="00221243" w:rsidTr="0045754D">
        <w:tc>
          <w:tcPr>
            <w:tcW w:w="1242" w:type="dxa"/>
            <w:vAlign w:val="bottom"/>
          </w:tcPr>
          <w:p w:rsidR="00221243" w:rsidRPr="00B81A71" w:rsidRDefault="00221243" w:rsidP="0045754D">
            <w:pPr>
              <w:rPr>
                <w:rFonts w:ascii="Times New Roman" w:hAnsi="Times New Roman" w:cs="Times New Roman"/>
              </w:rPr>
            </w:pPr>
            <w:r w:rsidRPr="00B81A71">
              <w:rPr>
                <w:rFonts w:ascii="Calibri" w:hAnsi="Calibri" w:cs="Calibri"/>
                <w:color w:val="000000"/>
              </w:rPr>
              <w:t>GNSS</w:t>
            </w:r>
          </w:p>
        </w:tc>
        <w:tc>
          <w:tcPr>
            <w:tcW w:w="1204" w:type="dxa"/>
            <w:vAlign w:val="bottom"/>
          </w:tcPr>
          <w:p w:rsidR="00221243" w:rsidRPr="00B81A71" w:rsidRDefault="00221243" w:rsidP="0045754D">
            <w:pPr>
              <w:rPr>
                <w:rFonts w:ascii="Times New Roman" w:hAnsi="Times New Roman" w:cs="Times New Roman"/>
              </w:rPr>
            </w:pPr>
            <w:r>
              <w:rPr>
                <w:rFonts w:ascii="Calibri" w:hAnsi="Calibri" w:cs="Calibri"/>
                <w:color w:val="000000"/>
              </w:rPr>
              <w:t>$</w:t>
            </w:r>
            <w:r w:rsidRPr="00B81A71">
              <w:rPr>
                <w:rFonts w:ascii="Calibri" w:hAnsi="Calibri" w:cs="Calibri"/>
                <w:color w:val="000000"/>
              </w:rPr>
              <w:t>35.3</w:t>
            </w:r>
          </w:p>
        </w:tc>
        <w:tc>
          <w:tcPr>
            <w:tcW w:w="663" w:type="dxa"/>
          </w:tcPr>
          <w:p w:rsidR="00221243" w:rsidRPr="00B81A71" w:rsidRDefault="00221243" w:rsidP="0045754D">
            <w:pPr>
              <w:rPr>
                <w:rFonts w:ascii="Times New Roman" w:hAnsi="Times New Roman" w:cs="Times New Roman"/>
              </w:rPr>
            </w:pPr>
          </w:p>
        </w:tc>
        <w:tc>
          <w:tcPr>
            <w:tcW w:w="830" w:type="dxa"/>
          </w:tcPr>
          <w:p w:rsidR="00221243" w:rsidRPr="00B81A71" w:rsidRDefault="00221243" w:rsidP="0045754D">
            <w:pPr>
              <w:rPr>
                <w:rFonts w:ascii="Times New Roman" w:hAnsi="Times New Roman" w:cs="Times New Roman"/>
              </w:rPr>
            </w:pPr>
          </w:p>
        </w:tc>
        <w:tc>
          <w:tcPr>
            <w:tcW w:w="830" w:type="dxa"/>
            <w:vAlign w:val="bottom"/>
          </w:tcPr>
          <w:p w:rsidR="00221243" w:rsidRPr="00B81A71" w:rsidRDefault="00221243" w:rsidP="0045754D">
            <w:pPr>
              <w:rPr>
                <w:rFonts w:ascii="Times New Roman" w:hAnsi="Times New Roman" w:cs="Times New Roman"/>
              </w:rPr>
            </w:pPr>
          </w:p>
        </w:tc>
        <w:tc>
          <w:tcPr>
            <w:tcW w:w="830" w:type="dxa"/>
            <w:vAlign w:val="bottom"/>
          </w:tcPr>
          <w:p w:rsidR="00221243" w:rsidRPr="00B81A71" w:rsidRDefault="00221243" w:rsidP="0045754D">
            <w:pPr>
              <w:rPr>
                <w:rFonts w:ascii="Times New Roman" w:hAnsi="Times New Roman" w:cs="Times New Roman"/>
              </w:rPr>
            </w:pPr>
          </w:p>
        </w:tc>
        <w:tc>
          <w:tcPr>
            <w:tcW w:w="718" w:type="dxa"/>
            <w:vAlign w:val="bottom"/>
          </w:tcPr>
          <w:p w:rsidR="00221243" w:rsidRPr="00B81A71" w:rsidRDefault="00221243" w:rsidP="0045754D">
            <w:pPr>
              <w:rPr>
                <w:rFonts w:ascii="Times New Roman" w:hAnsi="Times New Roman" w:cs="Times New Roman"/>
              </w:rPr>
            </w:pPr>
            <w:r>
              <w:rPr>
                <w:rFonts w:ascii="Calibri" w:hAnsi="Calibri" w:cs="Calibri"/>
                <w:color w:val="000000"/>
              </w:rPr>
              <w:t>$</w:t>
            </w:r>
            <w:r w:rsidRPr="00B81A71">
              <w:rPr>
                <w:rFonts w:ascii="Calibri" w:hAnsi="Calibri" w:cs="Calibri"/>
                <w:color w:val="000000"/>
              </w:rPr>
              <w:t>46.3</w:t>
            </w:r>
          </w:p>
        </w:tc>
        <w:tc>
          <w:tcPr>
            <w:tcW w:w="941" w:type="dxa"/>
            <w:vAlign w:val="bottom"/>
          </w:tcPr>
          <w:p w:rsidR="00221243" w:rsidRPr="00B81A71" w:rsidRDefault="00221243" w:rsidP="0045754D">
            <w:pPr>
              <w:rPr>
                <w:rFonts w:ascii="Times New Roman" w:hAnsi="Times New Roman" w:cs="Times New Roman"/>
              </w:rPr>
            </w:pPr>
          </w:p>
        </w:tc>
        <w:tc>
          <w:tcPr>
            <w:tcW w:w="718" w:type="dxa"/>
            <w:vAlign w:val="bottom"/>
          </w:tcPr>
          <w:p w:rsidR="00221243" w:rsidRPr="00B81A71" w:rsidRDefault="00221243" w:rsidP="0045754D">
            <w:pPr>
              <w:rPr>
                <w:rFonts w:ascii="Times New Roman" w:hAnsi="Times New Roman" w:cs="Times New Roman"/>
              </w:rPr>
            </w:pPr>
          </w:p>
        </w:tc>
        <w:tc>
          <w:tcPr>
            <w:tcW w:w="718" w:type="dxa"/>
            <w:vAlign w:val="bottom"/>
          </w:tcPr>
          <w:p w:rsidR="00221243" w:rsidRPr="00B81A71" w:rsidRDefault="00221243" w:rsidP="0045754D">
            <w:pPr>
              <w:rPr>
                <w:rFonts w:ascii="Times New Roman" w:hAnsi="Times New Roman" w:cs="Times New Roman"/>
              </w:rPr>
            </w:pPr>
          </w:p>
        </w:tc>
        <w:tc>
          <w:tcPr>
            <w:tcW w:w="718" w:type="dxa"/>
            <w:vAlign w:val="bottom"/>
          </w:tcPr>
          <w:p w:rsidR="00221243" w:rsidRPr="00B81A71" w:rsidRDefault="00221243" w:rsidP="0045754D">
            <w:pPr>
              <w:rPr>
                <w:rFonts w:ascii="Times New Roman" w:hAnsi="Times New Roman" w:cs="Times New Roman"/>
              </w:rPr>
            </w:pPr>
          </w:p>
        </w:tc>
        <w:tc>
          <w:tcPr>
            <w:tcW w:w="718" w:type="dxa"/>
            <w:vAlign w:val="bottom"/>
          </w:tcPr>
          <w:p w:rsidR="00221243" w:rsidRPr="00B81A71" w:rsidRDefault="00221243" w:rsidP="0045754D">
            <w:pPr>
              <w:rPr>
                <w:rFonts w:ascii="Times New Roman" w:hAnsi="Times New Roman" w:cs="Times New Roman"/>
              </w:rPr>
            </w:pPr>
          </w:p>
        </w:tc>
        <w:tc>
          <w:tcPr>
            <w:tcW w:w="718" w:type="dxa"/>
            <w:vAlign w:val="bottom"/>
          </w:tcPr>
          <w:p w:rsidR="00221243" w:rsidRPr="00B81A71" w:rsidRDefault="00221243" w:rsidP="0045754D">
            <w:pPr>
              <w:rPr>
                <w:rFonts w:ascii="Times New Roman" w:hAnsi="Times New Roman" w:cs="Times New Roman"/>
              </w:rPr>
            </w:pPr>
          </w:p>
        </w:tc>
        <w:tc>
          <w:tcPr>
            <w:tcW w:w="718" w:type="dxa"/>
            <w:vAlign w:val="bottom"/>
          </w:tcPr>
          <w:p w:rsidR="00221243" w:rsidRPr="00B81A71" w:rsidRDefault="00221243" w:rsidP="0045754D">
            <w:pPr>
              <w:rPr>
                <w:rFonts w:ascii="Times New Roman" w:hAnsi="Times New Roman" w:cs="Times New Roman"/>
              </w:rPr>
            </w:pPr>
          </w:p>
        </w:tc>
        <w:tc>
          <w:tcPr>
            <w:tcW w:w="718" w:type="dxa"/>
            <w:vAlign w:val="bottom"/>
          </w:tcPr>
          <w:p w:rsidR="00221243" w:rsidRPr="00B81A71" w:rsidRDefault="00221243" w:rsidP="0045754D">
            <w:pPr>
              <w:rPr>
                <w:rFonts w:ascii="Times New Roman" w:hAnsi="Times New Roman" w:cs="Times New Roman"/>
              </w:rPr>
            </w:pPr>
          </w:p>
        </w:tc>
        <w:tc>
          <w:tcPr>
            <w:tcW w:w="718" w:type="dxa"/>
            <w:vAlign w:val="bottom"/>
          </w:tcPr>
          <w:p w:rsidR="00221243" w:rsidRPr="00B81A71" w:rsidRDefault="00221243" w:rsidP="0045754D">
            <w:pPr>
              <w:rPr>
                <w:rFonts w:ascii="Times New Roman" w:hAnsi="Times New Roman" w:cs="Times New Roman"/>
              </w:rPr>
            </w:pPr>
          </w:p>
        </w:tc>
        <w:tc>
          <w:tcPr>
            <w:tcW w:w="718" w:type="dxa"/>
            <w:vAlign w:val="bottom"/>
          </w:tcPr>
          <w:p w:rsidR="00221243" w:rsidRPr="00B81A71" w:rsidRDefault="00221243" w:rsidP="0045754D">
            <w:pPr>
              <w:rPr>
                <w:rFonts w:ascii="Times New Roman" w:hAnsi="Times New Roman" w:cs="Times New Roman"/>
              </w:rPr>
            </w:pPr>
          </w:p>
        </w:tc>
      </w:tr>
      <w:tr w:rsidR="00221243" w:rsidTr="0045754D">
        <w:tc>
          <w:tcPr>
            <w:tcW w:w="1242" w:type="dxa"/>
            <w:vAlign w:val="bottom"/>
          </w:tcPr>
          <w:p w:rsidR="00221243" w:rsidRPr="00B81A71" w:rsidRDefault="00221243" w:rsidP="0045754D">
            <w:pPr>
              <w:rPr>
                <w:rFonts w:ascii="Times New Roman" w:hAnsi="Times New Roman" w:cs="Times New Roman"/>
              </w:rPr>
            </w:pPr>
            <w:r w:rsidRPr="00B81A71">
              <w:rPr>
                <w:rFonts w:ascii="Calibri" w:hAnsi="Calibri" w:cs="Calibri"/>
                <w:color w:val="000000"/>
              </w:rPr>
              <w:t>Mode S</w:t>
            </w:r>
          </w:p>
        </w:tc>
        <w:tc>
          <w:tcPr>
            <w:tcW w:w="1204" w:type="dxa"/>
            <w:vAlign w:val="bottom"/>
          </w:tcPr>
          <w:p w:rsidR="00221243" w:rsidRPr="00B81A71" w:rsidRDefault="00221243" w:rsidP="0045754D">
            <w:pPr>
              <w:rPr>
                <w:rFonts w:ascii="Times New Roman" w:hAnsi="Times New Roman" w:cs="Times New Roman"/>
              </w:rPr>
            </w:pPr>
            <w:r>
              <w:rPr>
                <w:rFonts w:ascii="Calibri" w:hAnsi="Calibri" w:cs="Calibri"/>
                <w:color w:val="000000"/>
              </w:rPr>
              <w:t>$</w:t>
            </w:r>
            <w:r w:rsidRPr="00B81A71">
              <w:rPr>
                <w:rFonts w:ascii="Calibri" w:hAnsi="Calibri" w:cs="Calibri"/>
                <w:color w:val="000000"/>
              </w:rPr>
              <w:t>1</w:t>
            </w:r>
            <w:r>
              <w:rPr>
                <w:rFonts w:ascii="Calibri" w:hAnsi="Calibri" w:cs="Calibri"/>
                <w:color w:val="000000"/>
              </w:rPr>
              <w:t>0.7</w:t>
            </w:r>
          </w:p>
        </w:tc>
        <w:tc>
          <w:tcPr>
            <w:tcW w:w="663" w:type="dxa"/>
          </w:tcPr>
          <w:p w:rsidR="00221243" w:rsidRPr="00B81A71" w:rsidRDefault="00221243" w:rsidP="0045754D">
            <w:pPr>
              <w:rPr>
                <w:rFonts w:ascii="Times New Roman" w:hAnsi="Times New Roman" w:cs="Times New Roman"/>
              </w:rPr>
            </w:pPr>
          </w:p>
        </w:tc>
        <w:tc>
          <w:tcPr>
            <w:tcW w:w="830" w:type="dxa"/>
          </w:tcPr>
          <w:p w:rsidR="00221243" w:rsidRPr="00B81A71" w:rsidRDefault="00221243" w:rsidP="0045754D">
            <w:pPr>
              <w:rPr>
                <w:rFonts w:ascii="Times New Roman" w:hAnsi="Times New Roman" w:cs="Times New Roman"/>
              </w:rPr>
            </w:pPr>
          </w:p>
        </w:tc>
        <w:tc>
          <w:tcPr>
            <w:tcW w:w="830" w:type="dxa"/>
            <w:vAlign w:val="bottom"/>
          </w:tcPr>
          <w:p w:rsidR="00221243" w:rsidRPr="00B81A71" w:rsidRDefault="00221243" w:rsidP="0045754D">
            <w:pPr>
              <w:rPr>
                <w:rFonts w:ascii="Times New Roman" w:hAnsi="Times New Roman" w:cs="Times New Roman"/>
              </w:rPr>
            </w:pPr>
          </w:p>
        </w:tc>
        <w:tc>
          <w:tcPr>
            <w:tcW w:w="830" w:type="dxa"/>
            <w:vAlign w:val="bottom"/>
          </w:tcPr>
          <w:p w:rsidR="00221243" w:rsidRPr="00B81A71" w:rsidRDefault="00221243" w:rsidP="0045754D">
            <w:pPr>
              <w:rPr>
                <w:rFonts w:ascii="Times New Roman" w:hAnsi="Times New Roman" w:cs="Times New Roman"/>
              </w:rPr>
            </w:pPr>
          </w:p>
        </w:tc>
        <w:tc>
          <w:tcPr>
            <w:tcW w:w="718" w:type="dxa"/>
            <w:vAlign w:val="bottom"/>
          </w:tcPr>
          <w:p w:rsidR="00221243" w:rsidRPr="00B81A71" w:rsidRDefault="00221243" w:rsidP="0045754D">
            <w:pPr>
              <w:rPr>
                <w:rFonts w:ascii="Times New Roman" w:hAnsi="Times New Roman" w:cs="Times New Roman"/>
              </w:rPr>
            </w:pPr>
            <w:r>
              <w:rPr>
                <w:rFonts w:ascii="Calibri" w:hAnsi="Calibri" w:cs="Calibri"/>
                <w:color w:val="000000"/>
              </w:rPr>
              <w:t>$</w:t>
            </w:r>
            <w:r w:rsidRPr="00B81A71">
              <w:rPr>
                <w:rFonts w:ascii="Calibri" w:hAnsi="Calibri" w:cs="Calibri"/>
                <w:color w:val="000000"/>
              </w:rPr>
              <w:t>1</w:t>
            </w:r>
            <w:r>
              <w:rPr>
                <w:rFonts w:ascii="Calibri" w:hAnsi="Calibri" w:cs="Calibri"/>
                <w:color w:val="000000"/>
              </w:rPr>
              <w:t>4</w:t>
            </w:r>
          </w:p>
        </w:tc>
        <w:tc>
          <w:tcPr>
            <w:tcW w:w="941" w:type="dxa"/>
            <w:vAlign w:val="bottom"/>
          </w:tcPr>
          <w:p w:rsidR="00221243" w:rsidRPr="00B81A71" w:rsidRDefault="00221243" w:rsidP="0045754D">
            <w:pPr>
              <w:rPr>
                <w:rFonts w:ascii="Times New Roman" w:hAnsi="Times New Roman" w:cs="Times New Roman"/>
              </w:rPr>
            </w:pPr>
          </w:p>
        </w:tc>
        <w:tc>
          <w:tcPr>
            <w:tcW w:w="718" w:type="dxa"/>
            <w:vAlign w:val="bottom"/>
          </w:tcPr>
          <w:p w:rsidR="00221243" w:rsidRPr="00B81A71" w:rsidRDefault="00221243" w:rsidP="0045754D">
            <w:pPr>
              <w:rPr>
                <w:rFonts w:ascii="Times New Roman" w:hAnsi="Times New Roman" w:cs="Times New Roman"/>
              </w:rPr>
            </w:pPr>
          </w:p>
        </w:tc>
        <w:tc>
          <w:tcPr>
            <w:tcW w:w="718" w:type="dxa"/>
            <w:vAlign w:val="bottom"/>
          </w:tcPr>
          <w:p w:rsidR="00221243" w:rsidRPr="00B81A71" w:rsidRDefault="00221243" w:rsidP="0045754D">
            <w:pPr>
              <w:rPr>
                <w:rFonts w:ascii="Times New Roman" w:hAnsi="Times New Roman" w:cs="Times New Roman"/>
              </w:rPr>
            </w:pPr>
          </w:p>
        </w:tc>
        <w:tc>
          <w:tcPr>
            <w:tcW w:w="718" w:type="dxa"/>
            <w:vAlign w:val="bottom"/>
          </w:tcPr>
          <w:p w:rsidR="00221243" w:rsidRPr="00B81A71" w:rsidRDefault="00221243" w:rsidP="0045754D">
            <w:pPr>
              <w:rPr>
                <w:rFonts w:ascii="Times New Roman" w:hAnsi="Times New Roman" w:cs="Times New Roman"/>
              </w:rPr>
            </w:pPr>
          </w:p>
        </w:tc>
        <w:tc>
          <w:tcPr>
            <w:tcW w:w="718" w:type="dxa"/>
            <w:vAlign w:val="bottom"/>
          </w:tcPr>
          <w:p w:rsidR="00221243" w:rsidRPr="00B81A71" w:rsidRDefault="00221243" w:rsidP="0045754D">
            <w:pPr>
              <w:rPr>
                <w:rFonts w:ascii="Times New Roman" w:hAnsi="Times New Roman" w:cs="Times New Roman"/>
              </w:rPr>
            </w:pPr>
          </w:p>
        </w:tc>
        <w:tc>
          <w:tcPr>
            <w:tcW w:w="718" w:type="dxa"/>
            <w:vAlign w:val="bottom"/>
          </w:tcPr>
          <w:p w:rsidR="00221243" w:rsidRPr="00B81A71" w:rsidRDefault="00221243" w:rsidP="0045754D">
            <w:pPr>
              <w:rPr>
                <w:rFonts w:ascii="Times New Roman" w:hAnsi="Times New Roman" w:cs="Times New Roman"/>
              </w:rPr>
            </w:pPr>
          </w:p>
        </w:tc>
        <w:tc>
          <w:tcPr>
            <w:tcW w:w="718" w:type="dxa"/>
            <w:vAlign w:val="bottom"/>
          </w:tcPr>
          <w:p w:rsidR="00221243" w:rsidRPr="00B81A71" w:rsidRDefault="00221243" w:rsidP="0045754D">
            <w:pPr>
              <w:rPr>
                <w:rFonts w:ascii="Times New Roman" w:hAnsi="Times New Roman" w:cs="Times New Roman"/>
              </w:rPr>
            </w:pPr>
          </w:p>
        </w:tc>
        <w:tc>
          <w:tcPr>
            <w:tcW w:w="718" w:type="dxa"/>
            <w:vAlign w:val="bottom"/>
          </w:tcPr>
          <w:p w:rsidR="00221243" w:rsidRPr="00B81A71" w:rsidRDefault="00221243" w:rsidP="0045754D">
            <w:pPr>
              <w:rPr>
                <w:rFonts w:ascii="Times New Roman" w:hAnsi="Times New Roman" w:cs="Times New Roman"/>
              </w:rPr>
            </w:pPr>
          </w:p>
        </w:tc>
        <w:tc>
          <w:tcPr>
            <w:tcW w:w="718" w:type="dxa"/>
            <w:vAlign w:val="bottom"/>
          </w:tcPr>
          <w:p w:rsidR="00221243" w:rsidRPr="00B81A71" w:rsidRDefault="00221243" w:rsidP="0045754D">
            <w:pPr>
              <w:rPr>
                <w:rFonts w:ascii="Times New Roman" w:hAnsi="Times New Roman" w:cs="Times New Roman"/>
              </w:rPr>
            </w:pPr>
          </w:p>
        </w:tc>
        <w:tc>
          <w:tcPr>
            <w:tcW w:w="718" w:type="dxa"/>
            <w:vAlign w:val="bottom"/>
          </w:tcPr>
          <w:p w:rsidR="00221243" w:rsidRPr="00B81A71" w:rsidRDefault="00221243" w:rsidP="0045754D">
            <w:pPr>
              <w:rPr>
                <w:rFonts w:ascii="Times New Roman" w:hAnsi="Times New Roman" w:cs="Times New Roman"/>
              </w:rPr>
            </w:pPr>
          </w:p>
        </w:tc>
      </w:tr>
      <w:tr w:rsidR="00221243" w:rsidTr="0045754D">
        <w:tc>
          <w:tcPr>
            <w:tcW w:w="1242" w:type="dxa"/>
            <w:vAlign w:val="bottom"/>
          </w:tcPr>
          <w:p w:rsidR="00221243" w:rsidRPr="00B81A71" w:rsidRDefault="00221243" w:rsidP="0045754D">
            <w:pPr>
              <w:rPr>
                <w:rFonts w:ascii="Times New Roman" w:hAnsi="Times New Roman" w:cs="Times New Roman"/>
              </w:rPr>
            </w:pPr>
            <w:r w:rsidRPr="00B81A71">
              <w:rPr>
                <w:rFonts w:ascii="Calibri" w:hAnsi="Calibri" w:cs="Calibri"/>
                <w:color w:val="000000"/>
              </w:rPr>
              <w:t>ADS-B</w:t>
            </w:r>
          </w:p>
        </w:tc>
        <w:tc>
          <w:tcPr>
            <w:tcW w:w="1204" w:type="dxa"/>
            <w:vAlign w:val="bottom"/>
          </w:tcPr>
          <w:p w:rsidR="00221243" w:rsidRPr="00B81A71" w:rsidRDefault="00221243" w:rsidP="0045754D">
            <w:pPr>
              <w:rPr>
                <w:rFonts w:ascii="Times New Roman" w:hAnsi="Times New Roman" w:cs="Times New Roman"/>
              </w:rPr>
            </w:pPr>
            <w:r>
              <w:rPr>
                <w:rFonts w:ascii="Calibri" w:hAnsi="Calibri" w:cs="Calibri"/>
                <w:color w:val="000000"/>
              </w:rPr>
              <w:t>$</w:t>
            </w:r>
            <w:r w:rsidRPr="00B81A71">
              <w:rPr>
                <w:rFonts w:ascii="Calibri" w:hAnsi="Calibri" w:cs="Calibri"/>
                <w:color w:val="000000"/>
              </w:rPr>
              <w:t>35.6</w:t>
            </w:r>
          </w:p>
        </w:tc>
        <w:tc>
          <w:tcPr>
            <w:tcW w:w="663" w:type="dxa"/>
          </w:tcPr>
          <w:p w:rsidR="00221243" w:rsidRPr="00B81A71" w:rsidRDefault="00221243" w:rsidP="0045754D">
            <w:pPr>
              <w:rPr>
                <w:rFonts w:ascii="Times New Roman" w:hAnsi="Times New Roman" w:cs="Times New Roman"/>
              </w:rPr>
            </w:pPr>
          </w:p>
        </w:tc>
        <w:tc>
          <w:tcPr>
            <w:tcW w:w="830" w:type="dxa"/>
          </w:tcPr>
          <w:p w:rsidR="00221243" w:rsidRPr="00B81A71" w:rsidRDefault="00221243" w:rsidP="0045754D">
            <w:pPr>
              <w:rPr>
                <w:rFonts w:ascii="Times New Roman" w:hAnsi="Times New Roman" w:cs="Times New Roman"/>
              </w:rPr>
            </w:pPr>
          </w:p>
        </w:tc>
        <w:tc>
          <w:tcPr>
            <w:tcW w:w="830" w:type="dxa"/>
            <w:vAlign w:val="bottom"/>
          </w:tcPr>
          <w:p w:rsidR="00221243" w:rsidRPr="00B81A71" w:rsidRDefault="00221243" w:rsidP="0045754D">
            <w:pPr>
              <w:rPr>
                <w:rFonts w:ascii="Times New Roman" w:hAnsi="Times New Roman" w:cs="Times New Roman"/>
              </w:rPr>
            </w:pPr>
          </w:p>
        </w:tc>
        <w:tc>
          <w:tcPr>
            <w:tcW w:w="830" w:type="dxa"/>
            <w:vAlign w:val="bottom"/>
          </w:tcPr>
          <w:p w:rsidR="00221243" w:rsidRPr="00B81A71" w:rsidRDefault="00221243" w:rsidP="0045754D">
            <w:pPr>
              <w:rPr>
                <w:rFonts w:ascii="Times New Roman" w:hAnsi="Times New Roman" w:cs="Times New Roman"/>
              </w:rPr>
            </w:pPr>
          </w:p>
        </w:tc>
        <w:tc>
          <w:tcPr>
            <w:tcW w:w="718" w:type="dxa"/>
            <w:vAlign w:val="bottom"/>
          </w:tcPr>
          <w:p w:rsidR="00221243" w:rsidRPr="00B81A71" w:rsidRDefault="00221243" w:rsidP="0045754D">
            <w:pPr>
              <w:rPr>
                <w:rFonts w:ascii="Times New Roman" w:hAnsi="Times New Roman" w:cs="Times New Roman"/>
              </w:rPr>
            </w:pPr>
          </w:p>
        </w:tc>
        <w:tc>
          <w:tcPr>
            <w:tcW w:w="941" w:type="dxa"/>
            <w:vAlign w:val="bottom"/>
          </w:tcPr>
          <w:p w:rsidR="00221243" w:rsidRPr="00B81A71" w:rsidRDefault="00221243" w:rsidP="0045754D">
            <w:pPr>
              <w:rPr>
                <w:rFonts w:ascii="Times New Roman" w:hAnsi="Times New Roman" w:cs="Times New Roman"/>
              </w:rPr>
            </w:pPr>
            <w:r>
              <w:rPr>
                <w:rFonts w:ascii="Calibri" w:hAnsi="Calibri" w:cs="Calibri"/>
                <w:color w:val="000000"/>
              </w:rPr>
              <w:t>$</w:t>
            </w:r>
            <w:r w:rsidRPr="00B81A71">
              <w:rPr>
                <w:rFonts w:ascii="Calibri" w:hAnsi="Calibri" w:cs="Calibri"/>
                <w:color w:val="000000"/>
              </w:rPr>
              <w:t>50</w:t>
            </w:r>
          </w:p>
        </w:tc>
        <w:tc>
          <w:tcPr>
            <w:tcW w:w="718" w:type="dxa"/>
            <w:vAlign w:val="bottom"/>
          </w:tcPr>
          <w:p w:rsidR="00221243" w:rsidRPr="00B81A71" w:rsidRDefault="00221243" w:rsidP="0045754D">
            <w:pPr>
              <w:rPr>
                <w:rFonts w:ascii="Times New Roman" w:hAnsi="Times New Roman" w:cs="Times New Roman"/>
              </w:rPr>
            </w:pPr>
          </w:p>
        </w:tc>
        <w:tc>
          <w:tcPr>
            <w:tcW w:w="718" w:type="dxa"/>
            <w:vAlign w:val="bottom"/>
          </w:tcPr>
          <w:p w:rsidR="00221243" w:rsidRPr="00B81A71" w:rsidRDefault="00221243" w:rsidP="0045754D">
            <w:pPr>
              <w:rPr>
                <w:rFonts w:ascii="Times New Roman" w:hAnsi="Times New Roman" w:cs="Times New Roman"/>
              </w:rPr>
            </w:pPr>
          </w:p>
        </w:tc>
        <w:tc>
          <w:tcPr>
            <w:tcW w:w="718" w:type="dxa"/>
            <w:vAlign w:val="bottom"/>
          </w:tcPr>
          <w:p w:rsidR="00221243" w:rsidRPr="00B81A71" w:rsidRDefault="00221243" w:rsidP="0045754D">
            <w:pPr>
              <w:rPr>
                <w:rFonts w:ascii="Times New Roman" w:hAnsi="Times New Roman" w:cs="Times New Roman"/>
              </w:rPr>
            </w:pPr>
          </w:p>
        </w:tc>
        <w:tc>
          <w:tcPr>
            <w:tcW w:w="718" w:type="dxa"/>
            <w:vAlign w:val="bottom"/>
          </w:tcPr>
          <w:p w:rsidR="00221243" w:rsidRPr="00B81A71" w:rsidRDefault="00221243" w:rsidP="0045754D">
            <w:pPr>
              <w:rPr>
                <w:rFonts w:ascii="Times New Roman" w:hAnsi="Times New Roman" w:cs="Times New Roman"/>
              </w:rPr>
            </w:pPr>
          </w:p>
        </w:tc>
        <w:tc>
          <w:tcPr>
            <w:tcW w:w="718" w:type="dxa"/>
            <w:vAlign w:val="bottom"/>
          </w:tcPr>
          <w:p w:rsidR="00221243" w:rsidRPr="00B81A71" w:rsidRDefault="00221243" w:rsidP="0045754D">
            <w:pPr>
              <w:rPr>
                <w:rFonts w:ascii="Times New Roman" w:hAnsi="Times New Roman" w:cs="Times New Roman"/>
              </w:rPr>
            </w:pPr>
          </w:p>
        </w:tc>
        <w:tc>
          <w:tcPr>
            <w:tcW w:w="718" w:type="dxa"/>
            <w:vAlign w:val="bottom"/>
          </w:tcPr>
          <w:p w:rsidR="00221243" w:rsidRPr="00B81A71" w:rsidRDefault="00221243" w:rsidP="0045754D">
            <w:pPr>
              <w:rPr>
                <w:rFonts w:ascii="Times New Roman" w:hAnsi="Times New Roman" w:cs="Times New Roman"/>
              </w:rPr>
            </w:pPr>
          </w:p>
        </w:tc>
        <w:tc>
          <w:tcPr>
            <w:tcW w:w="718" w:type="dxa"/>
            <w:vAlign w:val="bottom"/>
          </w:tcPr>
          <w:p w:rsidR="00221243" w:rsidRPr="00B81A71" w:rsidRDefault="00221243" w:rsidP="0045754D">
            <w:pPr>
              <w:rPr>
                <w:rFonts w:ascii="Times New Roman" w:hAnsi="Times New Roman" w:cs="Times New Roman"/>
              </w:rPr>
            </w:pPr>
          </w:p>
        </w:tc>
        <w:tc>
          <w:tcPr>
            <w:tcW w:w="718" w:type="dxa"/>
            <w:vAlign w:val="bottom"/>
          </w:tcPr>
          <w:p w:rsidR="00221243" w:rsidRPr="00B81A71" w:rsidRDefault="00221243" w:rsidP="0045754D">
            <w:pPr>
              <w:rPr>
                <w:rFonts w:ascii="Times New Roman" w:hAnsi="Times New Roman" w:cs="Times New Roman"/>
              </w:rPr>
            </w:pPr>
          </w:p>
        </w:tc>
        <w:tc>
          <w:tcPr>
            <w:tcW w:w="718" w:type="dxa"/>
            <w:vAlign w:val="bottom"/>
          </w:tcPr>
          <w:p w:rsidR="00221243" w:rsidRPr="00B81A71" w:rsidRDefault="00221243" w:rsidP="0045754D">
            <w:pPr>
              <w:rPr>
                <w:rFonts w:ascii="Times New Roman" w:hAnsi="Times New Roman" w:cs="Times New Roman"/>
              </w:rPr>
            </w:pPr>
          </w:p>
        </w:tc>
      </w:tr>
      <w:tr w:rsidR="00221243" w:rsidTr="0045754D">
        <w:tc>
          <w:tcPr>
            <w:tcW w:w="1242" w:type="dxa"/>
            <w:vAlign w:val="bottom"/>
          </w:tcPr>
          <w:p w:rsidR="00221243" w:rsidRPr="00B81A71" w:rsidRDefault="00221243" w:rsidP="0045754D">
            <w:pPr>
              <w:rPr>
                <w:rFonts w:ascii="Times New Roman" w:hAnsi="Times New Roman" w:cs="Times New Roman"/>
                <w:i/>
              </w:rPr>
            </w:pPr>
            <w:r w:rsidRPr="00B81A71">
              <w:rPr>
                <w:rFonts w:ascii="Calibri" w:hAnsi="Calibri" w:cs="Calibri"/>
                <w:i/>
                <w:color w:val="000000"/>
              </w:rPr>
              <w:t>Total</w:t>
            </w:r>
          </w:p>
        </w:tc>
        <w:tc>
          <w:tcPr>
            <w:tcW w:w="1204" w:type="dxa"/>
            <w:vAlign w:val="bottom"/>
          </w:tcPr>
          <w:p w:rsidR="00221243" w:rsidRPr="00B81A71" w:rsidRDefault="00221243" w:rsidP="0045754D">
            <w:pPr>
              <w:rPr>
                <w:rFonts w:ascii="Times New Roman" w:hAnsi="Times New Roman" w:cs="Times New Roman"/>
              </w:rPr>
            </w:pPr>
            <w:r>
              <w:rPr>
                <w:rFonts w:ascii="Calibri" w:hAnsi="Calibri" w:cs="Calibri"/>
                <w:color w:val="000000"/>
              </w:rPr>
              <w:t>$81.7</w:t>
            </w:r>
          </w:p>
        </w:tc>
        <w:tc>
          <w:tcPr>
            <w:tcW w:w="663" w:type="dxa"/>
          </w:tcPr>
          <w:p w:rsidR="00221243" w:rsidRPr="00B81A71" w:rsidRDefault="00221243" w:rsidP="0045754D">
            <w:pPr>
              <w:rPr>
                <w:rFonts w:ascii="Times New Roman" w:hAnsi="Times New Roman" w:cs="Times New Roman"/>
              </w:rPr>
            </w:pPr>
          </w:p>
        </w:tc>
        <w:tc>
          <w:tcPr>
            <w:tcW w:w="830" w:type="dxa"/>
          </w:tcPr>
          <w:p w:rsidR="00221243" w:rsidRPr="00B81A71" w:rsidRDefault="00221243" w:rsidP="0045754D">
            <w:pPr>
              <w:rPr>
                <w:rFonts w:ascii="Times New Roman" w:hAnsi="Times New Roman" w:cs="Times New Roman"/>
              </w:rPr>
            </w:pPr>
          </w:p>
        </w:tc>
        <w:tc>
          <w:tcPr>
            <w:tcW w:w="830" w:type="dxa"/>
            <w:vAlign w:val="bottom"/>
          </w:tcPr>
          <w:p w:rsidR="00221243" w:rsidRPr="00B81A71" w:rsidRDefault="00221243" w:rsidP="0045754D">
            <w:pPr>
              <w:rPr>
                <w:rFonts w:ascii="Times New Roman" w:hAnsi="Times New Roman" w:cs="Times New Roman"/>
              </w:rPr>
            </w:pPr>
          </w:p>
        </w:tc>
        <w:tc>
          <w:tcPr>
            <w:tcW w:w="830" w:type="dxa"/>
            <w:vAlign w:val="bottom"/>
          </w:tcPr>
          <w:p w:rsidR="00221243" w:rsidRPr="00B81A71" w:rsidRDefault="00221243" w:rsidP="0045754D">
            <w:pPr>
              <w:rPr>
                <w:rFonts w:ascii="Times New Roman" w:hAnsi="Times New Roman" w:cs="Times New Roman"/>
              </w:rPr>
            </w:pPr>
          </w:p>
        </w:tc>
        <w:tc>
          <w:tcPr>
            <w:tcW w:w="718" w:type="dxa"/>
            <w:vAlign w:val="bottom"/>
          </w:tcPr>
          <w:p w:rsidR="00221243" w:rsidRPr="00B81A71" w:rsidRDefault="00221243" w:rsidP="0045754D">
            <w:pPr>
              <w:rPr>
                <w:rFonts w:ascii="Times New Roman" w:hAnsi="Times New Roman" w:cs="Times New Roman"/>
              </w:rPr>
            </w:pPr>
          </w:p>
        </w:tc>
        <w:tc>
          <w:tcPr>
            <w:tcW w:w="941" w:type="dxa"/>
            <w:vAlign w:val="bottom"/>
          </w:tcPr>
          <w:p w:rsidR="00221243" w:rsidRPr="00B81A71" w:rsidRDefault="00221243" w:rsidP="0045754D">
            <w:pPr>
              <w:rPr>
                <w:rFonts w:ascii="Times New Roman" w:hAnsi="Times New Roman" w:cs="Times New Roman"/>
              </w:rPr>
            </w:pPr>
          </w:p>
        </w:tc>
        <w:tc>
          <w:tcPr>
            <w:tcW w:w="718" w:type="dxa"/>
            <w:vAlign w:val="bottom"/>
          </w:tcPr>
          <w:p w:rsidR="00221243" w:rsidRPr="00B81A71" w:rsidRDefault="00221243" w:rsidP="0045754D">
            <w:pPr>
              <w:rPr>
                <w:rFonts w:ascii="Times New Roman" w:hAnsi="Times New Roman" w:cs="Times New Roman"/>
              </w:rPr>
            </w:pPr>
          </w:p>
        </w:tc>
        <w:tc>
          <w:tcPr>
            <w:tcW w:w="718" w:type="dxa"/>
            <w:vAlign w:val="bottom"/>
          </w:tcPr>
          <w:p w:rsidR="00221243" w:rsidRPr="00B81A71" w:rsidRDefault="00221243" w:rsidP="0045754D">
            <w:pPr>
              <w:rPr>
                <w:rFonts w:ascii="Times New Roman" w:hAnsi="Times New Roman" w:cs="Times New Roman"/>
              </w:rPr>
            </w:pPr>
          </w:p>
        </w:tc>
        <w:tc>
          <w:tcPr>
            <w:tcW w:w="718" w:type="dxa"/>
            <w:vAlign w:val="bottom"/>
          </w:tcPr>
          <w:p w:rsidR="00221243" w:rsidRPr="00B81A71" w:rsidRDefault="00221243" w:rsidP="0045754D">
            <w:pPr>
              <w:rPr>
                <w:rFonts w:ascii="Times New Roman" w:hAnsi="Times New Roman" w:cs="Times New Roman"/>
              </w:rPr>
            </w:pPr>
          </w:p>
        </w:tc>
        <w:tc>
          <w:tcPr>
            <w:tcW w:w="718" w:type="dxa"/>
            <w:vAlign w:val="bottom"/>
          </w:tcPr>
          <w:p w:rsidR="00221243" w:rsidRPr="00B81A71" w:rsidRDefault="00221243" w:rsidP="0045754D">
            <w:pPr>
              <w:rPr>
                <w:rFonts w:ascii="Times New Roman" w:hAnsi="Times New Roman" w:cs="Times New Roman"/>
              </w:rPr>
            </w:pPr>
          </w:p>
        </w:tc>
        <w:tc>
          <w:tcPr>
            <w:tcW w:w="718" w:type="dxa"/>
            <w:vAlign w:val="bottom"/>
          </w:tcPr>
          <w:p w:rsidR="00221243" w:rsidRPr="00B81A71" w:rsidRDefault="00221243" w:rsidP="0045754D">
            <w:pPr>
              <w:rPr>
                <w:rFonts w:ascii="Times New Roman" w:hAnsi="Times New Roman" w:cs="Times New Roman"/>
              </w:rPr>
            </w:pPr>
          </w:p>
        </w:tc>
        <w:tc>
          <w:tcPr>
            <w:tcW w:w="718" w:type="dxa"/>
            <w:vAlign w:val="bottom"/>
          </w:tcPr>
          <w:p w:rsidR="00221243" w:rsidRPr="00B81A71" w:rsidRDefault="00221243" w:rsidP="0045754D">
            <w:pPr>
              <w:rPr>
                <w:rFonts w:ascii="Times New Roman" w:hAnsi="Times New Roman" w:cs="Times New Roman"/>
              </w:rPr>
            </w:pPr>
          </w:p>
        </w:tc>
        <w:tc>
          <w:tcPr>
            <w:tcW w:w="718" w:type="dxa"/>
            <w:vAlign w:val="bottom"/>
          </w:tcPr>
          <w:p w:rsidR="00221243" w:rsidRPr="00B81A71" w:rsidRDefault="00221243" w:rsidP="0045754D">
            <w:pPr>
              <w:rPr>
                <w:rFonts w:ascii="Times New Roman" w:hAnsi="Times New Roman" w:cs="Times New Roman"/>
              </w:rPr>
            </w:pPr>
          </w:p>
        </w:tc>
        <w:tc>
          <w:tcPr>
            <w:tcW w:w="718" w:type="dxa"/>
            <w:vAlign w:val="bottom"/>
          </w:tcPr>
          <w:p w:rsidR="00221243" w:rsidRPr="00B81A71" w:rsidRDefault="00221243" w:rsidP="0045754D">
            <w:pPr>
              <w:rPr>
                <w:rFonts w:ascii="Times New Roman" w:hAnsi="Times New Roman" w:cs="Times New Roman"/>
              </w:rPr>
            </w:pPr>
          </w:p>
        </w:tc>
        <w:tc>
          <w:tcPr>
            <w:tcW w:w="718" w:type="dxa"/>
            <w:vAlign w:val="bottom"/>
          </w:tcPr>
          <w:p w:rsidR="00221243" w:rsidRPr="00B81A71" w:rsidRDefault="00221243" w:rsidP="0045754D">
            <w:pPr>
              <w:rPr>
                <w:rFonts w:ascii="Times New Roman" w:hAnsi="Times New Roman" w:cs="Times New Roman"/>
              </w:rPr>
            </w:pPr>
          </w:p>
        </w:tc>
      </w:tr>
      <w:tr w:rsidR="00221243" w:rsidTr="0045754D">
        <w:tc>
          <w:tcPr>
            <w:tcW w:w="1242" w:type="dxa"/>
            <w:vAlign w:val="bottom"/>
          </w:tcPr>
          <w:p w:rsidR="00221243" w:rsidRPr="00B81A71" w:rsidRDefault="00221243" w:rsidP="0045754D">
            <w:pPr>
              <w:rPr>
                <w:rFonts w:ascii="Times New Roman" w:hAnsi="Times New Roman" w:cs="Times New Roman"/>
                <w:b/>
              </w:rPr>
            </w:pPr>
            <w:r w:rsidRPr="00B81A71">
              <w:rPr>
                <w:rFonts w:ascii="Calibri" w:hAnsi="Calibri" w:cs="Calibri"/>
                <w:b/>
                <w:color w:val="000000"/>
              </w:rPr>
              <w:t>Benefits</w:t>
            </w:r>
          </w:p>
        </w:tc>
        <w:tc>
          <w:tcPr>
            <w:tcW w:w="1204" w:type="dxa"/>
            <w:vAlign w:val="bottom"/>
          </w:tcPr>
          <w:p w:rsidR="00221243" w:rsidRPr="00B81A71" w:rsidRDefault="00221243" w:rsidP="0045754D">
            <w:pPr>
              <w:rPr>
                <w:rFonts w:ascii="Times New Roman" w:hAnsi="Times New Roman" w:cs="Times New Roman"/>
              </w:rPr>
            </w:pPr>
          </w:p>
        </w:tc>
        <w:tc>
          <w:tcPr>
            <w:tcW w:w="663" w:type="dxa"/>
          </w:tcPr>
          <w:p w:rsidR="00221243" w:rsidRPr="00B81A71" w:rsidRDefault="00221243" w:rsidP="0045754D">
            <w:pPr>
              <w:rPr>
                <w:rFonts w:ascii="Times New Roman" w:hAnsi="Times New Roman" w:cs="Times New Roman"/>
              </w:rPr>
            </w:pPr>
          </w:p>
        </w:tc>
        <w:tc>
          <w:tcPr>
            <w:tcW w:w="830" w:type="dxa"/>
          </w:tcPr>
          <w:p w:rsidR="00221243" w:rsidRPr="00B81A71" w:rsidRDefault="00221243" w:rsidP="0045754D">
            <w:pPr>
              <w:rPr>
                <w:rFonts w:ascii="Times New Roman" w:hAnsi="Times New Roman" w:cs="Times New Roman"/>
              </w:rPr>
            </w:pPr>
          </w:p>
        </w:tc>
        <w:tc>
          <w:tcPr>
            <w:tcW w:w="830" w:type="dxa"/>
            <w:vAlign w:val="bottom"/>
          </w:tcPr>
          <w:p w:rsidR="00221243" w:rsidRPr="00B81A71" w:rsidRDefault="00221243" w:rsidP="0045754D">
            <w:pPr>
              <w:rPr>
                <w:rFonts w:ascii="Times New Roman" w:hAnsi="Times New Roman" w:cs="Times New Roman"/>
              </w:rPr>
            </w:pPr>
          </w:p>
        </w:tc>
        <w:tc>
          <w:tcPr>
            <w:tcW w:w="830" w:type="dxa"/>
            <w:vAlign w:val="bottom"/>
          </w:tcPr>
          <w:p w:rsidR="00221243" w:rsidRPr="00B81A71" w:rsidRDefault="00221243" w:rsidP="0045754D">
            <w:pPr>
              <w:rPr>
                <w:rFonts w:ascii="Times New Roman" w:hAnsi="Times New Roman" w:cs="Times New Roman"/>
              </w:rPr>
            </w:pPr>
          </w:p>
        </w:tc>
        <w:tc>
          <w:tcPr>
            <w:tcW w:w="718" w:type="dxa"/>
            <w:vAlign w:val="bottom"/>
          </w:tcPr>
          <w:p w:rsidR="00221243" w:rsidRPr="00B81A71" w:rsidRDefault="00221243" w:rsidP="0045754D">
            <w:pPr>
              <w:rPr>
                <w:rFonts w:ascii="Times New Roman" w:hAnsi="Times New Roman" w:cs="Times New Roman"/>
              </w:rPr>
            </w:pPr>
          </w:p>
        </w:tc>
        <w:tc>
          <w:tcPr>
            <w:tcW w:w="941" w:type="dxa"/>
            <w:vAlign w:val="bottom"/>
          </w:tcPr>
          <w:p w:rsidR="00221243" w:rsidRPr="00B81A71" w:rsidRDefault="00221243" w:rsidP="0045754D">
            <w:pPr>
              <w:rPr>
                <w:rFonts w:ascii="Times New Roman" w:hAnsi="Times New Roman" w:cs="Times New Roman"/>
              </w:rPr>
            </w:pPr>
          </w:p>
        </w:tc>
        <w:tc>
          <w:tcPr>
            <w:tcW w:w="718" w:type="dxa"/>
            <w:vAlign w:val="bottom"/>
          </w:tcPr>
          <w:p w:rsidR="00221243" w:rsidRPr="00B81A71" w:rsidRDefault="00221243" w:rsidP="0045754D">
            <w:pPr>
              <w:rPr>
                <w:rFonts w:ascii="Times New Roman" w:hAnsi="Times New Roman" w:cs="Times New Roman"/>
              </w:rPr>
            </w:pPr>
          </w:p>
        </w:tc>
        <w:tc>
          <w:tcPr>
            <w:tcW w:w="718" w:type="dxa"/>
            <w:vAlign w:val="bottom"/>
          </w:tcPr>
          <w:p w:rsidR="00221243" w:rsidRPr="00B81A71" w:rsidRDefault="00221243" w:rsidP="0045754D">
            <w:pPr>
              <w:rPr>
                <w:rFonts w:ascii="Times New Roman" w:hAnsi="Times New Roman" w:cs="Times New Roman"/>
              </w:rPr>
            </w:pPr>
          </w:p>
        </w:tc>
        <w:tc>
          <w:tcPr>
            <w:tcW w:w="718" w:type="dxa"/>
            <w:vAlign w:val="bottom"/>
          </w:tcPr>
          <w:p w:rsidR="00221243" w:rsidRPr="00B81A71" w:rsidRDefault="00221243" w:rsidP="0045754D">
            <w:pPr>
              <w:rPr>
                <w:rFonts w:ascii="Times New Roman" w:hAnsi="Times New Roman" w:cs="Times New Roman"/>
              </w:rPr>
            </w:pPr>
          </w:p>
        </w:tc>
        <w:tc>
          <w:tcPr>
            <w:tcW w:w="718" w:type="dxa"/>
            <w:vAlign w:val="bottom"/>
          </w:tcPr>
          <w:p w:rsidR="00221243" w:rsidRPr="00B81A71" w:rsidRDefault="00221243" w:rsidP="0045754D">
            <w:pPr>
              <w:rPr>
                <w:rFonts w:ascii="Times New Roman" w:hAnsi="Times New Roman" w:cs="Times New Roman"/>
              </w:rPr>
            </w:pPr>
          </w:p>
        </w:tc>
        <w:tc>
          <w:tcPr>
            <w:tcW w:w="718" w:type="dxa"/>
            <w:vAlign w:val="bottom"/>
          </w:tcPr>
          <w:p w:rsidR="00221243" w:rsidRPr="00B81A71" w:rsidRDefault="00221243" w:rsidP="0045754D">
            <w:pPr>
              <w:rPr>
                <w:rFonts w:ascii="Times New Roman" w:hAnsi="Times New Roman" w:cs="Times New Roman"/>
              </w:rPr>
            </w:pPr>
          </w:p>
        </w:tc>
        <w:tc>
          <w:tcPr>
            <w:tcW w:w="718" w:type="dxa"/>
            <w:vAlign w:val="bottom"/>
          </w:tcPr>
          <w:p w:rsidR="00221243" w:rsidRPr="00B81A71" w:rsidRDefault="00221243" w:rsidP="0045754D">
            <w:pPr>
              <w:rPr>
                <w:rFonts w:ascii="Times New Roman" w:hAnsi="Times New Roman" w:cs="Times New Roman"/>
              </w:rPr>
            </w:pPr>
          </w:p>
        </w:tc>
        <w:tc>
          <w:tcPr>
            <w:tcW w:w="718" w:type="dxa"/>
            <w:vAlign w:val="bottom"/>
          </w:tcPr>
          <w:p w:rsidR="00221243" w:rsidRPr="00B81A71" w:rsidRDefault="00221243" w:rsidP="0045754D">
            <w:pPr>
              <w:rPr>
                <w:rFonts w:ascii="Times New Roman" w:hAnsi="Times New Roman" w:cs="Times New Roman"/>
              </w:rPr>
            </w:pPr>
          </w:p>
        </w:tc>
        <w:tc>
          <w:tcPr>
            <w:tcW w:w="718" w:type="dxa"/>
            <w:vAlign w:val="bottom"/>
          </w:tcPr>
          <w:p w:rsidR="00221243" w:rsidRPr="00B81A71" w:rsidRDefault="00221243" w:rsidP="0045754D">
            <w:pPr>
              <w:rPr>
                <w:rFonts w:ascii="Times New Roman" w:hAnsi="Times New Roman" w:cs="Times New Roman"/>
              </w:rPr>
            </w:pPr>
          </w:p>
        </w:tc>
        <w:tc>
          <w:tcPr>
            <w:tcW w:w="718" w:type="dxa"/>
            <w:vAlign w:val="bottom"/>
          </w:tcPr>
          <w:p w:rsidR="00221243" w:rsidRPr="00B81A71" w:rsidRDefault="00221243" w:rsidP="0045754D">
            <w:pPr>
              <w:rPr>
                <w:rFonts w:ascii="Times New Roman" w:hAnsi="Times New Roman" w:cs="Times New Roman"/>
              </w:rPr>
            </w:pPr>
          </w:p>
        </w:tc>
      </w:tr>
      <w:tr w:rsidR="00221243" w:rsidTr="0045754D">
        <w:trPr>
          <w:trHeight w:val="183"/>
        </w:trPr>
        <w:tc>
          <w:tcPr>
            <w:tcW w:w="1242" w:type="dxa"/>
            <w:vAlign w:val="bottom"/>
          </w:tcPr>
          <w:p w:rsidR="00221243" w:rsidRPr="00B81A71" w:rsidRDefault="00221243" w:rsidP="0045754D">
            <w:pPr>
              <w:rPr>
                <w:rFonts w:ascii="Times New Roman" w:hAnsi="Times New Roman" w:cs="Times New Roman"/>
              </w:rPr>
            </w:pPr>
            <w:r w:rsidRPr="00B81A71">
              <w:rPr>
                <w:rFonts w:ascii="Calibri" w:hAnsi="Calibri" w:cs="Calibri"/>
                <w:color w:val="000000"/>
              </w:rPr>
              <w:t>GNSS</w:t>
            </w:r>
          </w:p>
        </w:tc>
        <w:tc>
          <w:tcPr>
            <w:tcW w:w="1204" w:type="dxa"/>
            <w:vAlign w:val="bottom"/>
          </w:tcPr>
          <w:p w:rsidR="00221243" w:rsidRPr="00B81A71" w:rsidRDefault="00221243" w:rsidP="0045754D">
            <w:pPr>
              <w:rPr>
                <w:rFonts w:ascii="Times New Roman" w:hAnsi="Times New Roman" w:cs="Times New Roman"/>
              </w:rPr>
            </w:pPr>
            <w:r>
              <w:rPr>
                <w:rFonts w:ascii="Calibri" w:hAnsi="Calibri" w:cs="Calibri"/>
                <w:color w:val="000000"/>
              </w:rPr>
              <w:t>$73.5</w:t>
            </w:r>
          </w:p>
        </w:tc>
        <w:tc>
          <w:tcPr>
            <w:tcW w:w="663" w:type="dxa"/>
          </w:tcPr>
          <w:p w:rsidR="00221243" w:rsidRPr="00B81A71" w:rsidRDefault="00221243" w:rsidP="0045754D">
            <w:pPr>
              <w:rPr>
                <w:rFonts w:ascii="Times New Roman" w:hAnsi="Times New Roman" w:cs="Times New Roman"/>
              </w:rPr>
            </w:pPr>
          </w:p>
        </w:tc>
        <w:tc>
          <w:tcPr>
            <w:tcW w:w="830" w:type="dxa"/>
          </w:tcPr>
          <w:p w:rsidR="00221243" w:rsidRPr="00B81A71" w:rsidRDefault="00221243" w:rsidP="0045754D">
            <w:pPr>
              <w:rPr>
                <w:rFonts w:ascii="Times New Roman" w:hAnsi="Times New Roman" w:cs="Times New Roman"/>
              </w:rPr>
            </w:pPr>
          </w:p>
        </w:tc>
        <w:tc>
          <w:tcPr>
            <w:tcW w:w="830" w:type="dxa"/>
            <w:vAlign w:val="bottom"/>
          </w:tcPr>
          <w:p w:rsidR="00221243" w:rsidRPr="00B81A71" w:rsidRDefault="00221243" w:rsidP="0045754D">
            <w:pPr>
              <w:rPr>
                <w:rFonts w:ascii="Times New Roman" w:hAnsi="Times New Roman" w:cs="Times New Roman"/>
              </w:rPr>
            </w:pPr>
          </w:p>
        </w:tc>
        <w:tc>
          <w:tcPr>
            <w:tcW w:w="830" w:type="dxa"/>
            <w:vAlign w:val="bottom"/>
          </w:tcPr>
          <w:p w:rsidR="00221243" w:rsidRPr="00B81A71" w:rsidRDefault="00221243" w:rsidP="0045754D">
            <w:pPr>
              <w:rPr>
                <w:rFonts w:ascii="Times New Roman" w:hAnsi="Times New Roman" w:cs="Times New Roman"/>
              </w:rPr>
            </w:pPr>
          </w:p>
        </w:tc>
        <w:tc>
          <w:tcPr>
            <w:tcW w:w="718" w:type="dxa"/>
            <w:vAlign w:val="bottom"/>
          </w:tcPr>
          <w:p w:rsidR="00221243" w:rsidRPr="00B81A71" w:rsidRDefault="00221243" w:rsidP="0045754D">
            <w:pPr>
              <w:rPr>
                <w:rFonts w:ascii="Times New Roman" w:hAnsi="Times New Roman" w:cs="Times New Roman"/>
              </w:rPr>
            </w:pPr>
          </w:p>
        </w:tc>
        <w:tc>
          <w:tcPr>
            <w:tcW w:w="941" w:type="dxa"/>
            <w:vAlign w:val="bottom"/>
          </w:tcPr>
          <w:p w:rsidR="00221243" w:rsidRPr="00B81A71" w:rsidRDefault="00221243" w:rsidP="0045754D">
            <w:pPr>
              <w:rPr>
                <w:rFonts w:ascii="Times New Roman" w:hAnsi="Times New Roman" w:cs="Times New Roman"/>
              </w:rPr>
            </w:pPr>
            <w:r>
              <w:rPr>
                <w:rFonts w:ascii="Calibri" w:hAnsi="Calibri" w:cs="Calibri"/>
                <w:color w:val="000000"/>
              </w:rPr>
              <w:t>$9</w:t>
            </w:r>
            <w:r w:rsidRPr="00B81A71">
              <w:rPr>
                <w:rFonts w:ascii="Calibri" w:hAnsi="Calibri" w:cs="Calibri"/>
                <w:color w:val="000000"/>
              </w:rPr>
              <w:t>0.0</w:t>
            </w:r>
          </w:p>
        </w:tc>
        <w:tc>
          <w:tcPr>
            <w:tcW w:w="718" w:type="dxa"/>
            <w:vAlign w:val="bottom"/>
          </w:tcPr>
          <w:p w:rsidR="00221243" w:rsidRPr="000E53E8" w:rsidRDefault="00221243" w:rsidP="0045754D">
            <w:pPr>
              <w:spacing w:line="276" w:lineRule="auto"/>
              <w:rPr>
                <w:rFonts w:cstheme="minorHAnsi"/>
              </w:rPr>
            </w:pPr>
            <w:r w:rsidRPr="000E53E8">
              <w:rPr>
                <w:rFonts w:cstheme="minorHAnsi"/>
              </w:rPr>
              <w:t>$2</w:t>
            </w:r>
          </w:p>
        </w:tc>
        <w:tc>
          <w:tcPr>
            <w:tcW w:w="718" w:type="dxa"/>
            <w:vAlign w:val="bottom"/>
          </w:tcPr>
          <w:p w:rsidR="00221243" w:rsidRPr="000E53E8" w:rsidRDefault="00221243" w:rsidP="0045754D">
            <w:pPr>
              <w:spacing w:line="276" w:lineRule="auto"/>
              <w:rPr>
                <w:rFonts w:cstheme="minorHAnsi"/>
              </w:rPr>
            </w:pPr>
            <w:r w:rsidRPr="000E53E8">
              <w:rPr>
                <w:rFonts w:cstheme="minorHAnsi"/>
              </w:rPr>
              <w:t>$2</w:t>
            </w:r>
          </w:p>
        </w:tc>
        <w:tc>
          <w:tcPr>
            <w:tcW w:w="718" w:type="dxa"/>
            <w:vAlign w:val="bottom"/>
          </w:tcPr>
          <w:p w:rsidR="00221243" w:rsidRPr="000E53E8" w:rsidRDefault="00221243" w:rsidP="0045754D">
            <w:pPr>
              <w:spacing w:line="276" w:lineRule="auto"/>
              <w:rPr>
                <w:rFonts w:cstheme="minorHAnsi"/>
              </w:rPr>
            </w:pPr>
            <w:r w:rsidRPr="000E53E8">
              <w:rPr>
                <w:rFonts w:cstheme="minorHAnsi"/>
              </w:rPr>
              <w:t>$2</w:t>
            </w:r>
          </w:p>
        </w:tc>
        <w:tc>
          <w:tcPr>
            <w:tcW w:w="718" w:type="dxa"/>
            <w:vAlign w:val="bottom"/>
          </w:tcPr>
          <w:p w:rsidR="00221243" w:rsidRPr="000E53E8" w:rsidRDefault="00221243" w:rsidP="0045754D">
            <w:pPr>
              <w:spacing w:line="276" w:lineRule="auto"/>
              <w:rPr>
                <w:rFonts w:cstheme="minorHAnsi"/>
              </w:rPr>
            </w:pPr>
            <w:r w:rsidRPr="000E53E8">
              <w:rPr>
                <w:rFonts w:cstheme="minorHAnsi"/>
              </w:rPr>
              <w:t>$2</w:t>
            </w:r>
          </w:p>
        </w:tc>
        <w:tc>
          <w:tcPr>
            <w:tcW w:w="718" w:type="dxa"/>
            <w:vAlign w:val="bottom"/>
          </w:tcPr>
          <w:p w:rsidR="00221243" w:rsidRPr="000E53E8" w:rsidRDefault="00221243" w:rsidP="0045754D">
            <w:pPr>
              <w:spacing w:line="276" w:lineRule="auto"/>
              <w:rPr>
                <w:rFonts w:cstheme="minorHAnsi"/>
              </w:rPr>
            </w:pPr>
            <w:r w:rsidRPr="000E53E8">
              <w:rPr>
                <w:rFonts w:cstheme="minorHAnsi"/>
              </w:rPr>
              <w:t>$2</w:t>
            </w:r>
          </w:p>
        </w:tc>
        <w:tc>
          <w:tcPr>
            <w:tcW w:w="718" w:type="dxa"/>
            <w:vAlign w:val="bottom"/>
          </w:tcPr>
          <w:p w:rsidR="00221243" w:rsidRPr="000E53E8" w:rsidRDefault="00221243" w:rsidP="0045754D">
            <w:pPr>
              <w:spacing w:line="276" w:lineRule="auto"/>
              <w:rPr>
                <w:rFonts w:cstheme="minorHAnsi"/>
              </w:rPr>
            </w:pPr>
            <w:r w:rsidRPr="000E53E8">
              <w:rPr>
                <w:rFonts w:cstheme="minorHAnsi"/>
              </w:rPr>
              <w:t>$2</w:t>
            </w:r>
          </w:p>
        </w:tc>
        <w:tc>
          <w:tcPr>
            <w:tcW w:w="718" w:type="dxa"/>
            <w:vAlign w:val="bottom"/>
          </w:tcPr>
          <w:p w:rsidR="00221243" w:rsidRPr="000E53E8" w:rsidRDefault="00221243" w:rsidP="0045754D">
            <w:pPr>
              <w:spacing w:line="276" w:lineRule="auto"/>
              <w:rPr>
                <w:rFonts w:cstheme="minorHAnsi"/>
              </w:rPr>
            </w:pPr>
            <w:r w:rsidRPr="000E53E8">
              <w:rPr>
                <w:rFonts w:cstheme="minorHAnsi"/>
              </w:rPr>
              <w:t>$2</w:t>
            </w:r>
          </w:p>
        </w:tc>
        <w:tc>
          <w:tcPr>
            <w:tcW w:w="718" w:type="dxa"/>
            <w:vAlign w:val="bottom"/>
          </w:tcPr>
          <w:p w:rsidR="00221243" w:rsidRPr="000E53E8" w:rsidRDefault="00221243" w:rsidP="0045754D">
            <w:pPr>
              <w:spacing w:line="276" w:lineRule="auto"/>
              <w:rPr>
                <w:rFonts w:cstheme="minorHAnsi"/>
              </w:rPr>
            </w:pPr>
            <w:r w:rsidRPr="000E53E8">
              <w:rPr>
                <w:rFonts w:cstheme="minorHAnsi"/>
              </w:rPr>
              <w:t>$2</w:t>
            </w:r>
          </w:p>
        </w:tc>
        <w:tc>
          <w:tcPr>
            <w:tcW w:w="718" w:type="dxa"/>
            <w:vAlign w:val="bottom"/>
          </w:tcPr>
          <w:p w:rsidR="00221243" w:rsidRPr="000E53E8" w:rsidRDefault="00221243" w:rsidP="0045754D">
            <w:pPr>
              <w:spacing w:line="276" w:lineRule="auto"/>
              <w:rPr>
                <w:rFonts w:cstheme="minorHAnsi"/>
              </w:rPr>
            </w:pPr>
            <w:r w:rsidRPr="000E53E8">
              <w:rPr>
                <w:rFonts w:cstheme="minorHAnsi"/>
              </w:rPr>
              <w:t>$2</w:t>
            </w:r>
          </w:p>
        </w:tc>
      </w:tr>
      <w:tr w:rsidR="00221243" w:rsidTr="0045754D">
        <w:tc>
          <w:tcPr>
            <w:tcW w:w="1242" w:type="dxa"/>
            <w:vAlign w:val="bottom"/>
          </w:tcPr>
          <w:p w:rsidR="00221243" w:rsidRPr="00B81A71" w:rsidRDefault="00221243" w:rsidP="0045754D">
            <w:pPr>
              <w:rPr>
                <w:rFonts w:ascii="Times New Roman" w:hAnsi="Times New Roman" w:cs="Times New Roman"/>
              </w:rPr>
            </w:pPr>
            <w:r w:rsidRPr="00B81A71">
              <w:rPr>
                <w:rFonts w:ascii="Calibri" w:hAnsi="Calibri" w:cs="Calibri"/>
                <w:color w:val="000000"/>
              </w:rPr>
              <w:t>ADS-B</w:t>
            </w:r>
          </w:p>
        </w:tc>
        <w:tc>
          <w:tcPr>
            <w:tcW w:w="1204" w:type="dxa"/>
            <w:vAlign w:val="bottom"/>
          </w:tcPr>
          <w:p w:rsidR="00221243" w:rsidRPr="00B81A71" w:rsidRDefault="00221243" w:rsidP="0045754D">
            <w:pPr>
              <w:rPr>
                <w:rFonts w:ascii="Times New Roman" w:hAnsi="Times New Roman" w:cs="Times New Roman"/>
              </w:rPr>
            </w:pPr>
            <w:r>
              <w:rPr>
                <w:rFonts w:ascii="Calibri" w:hAnsi="Calibri" w:cs="Calibri"/>
                <w:color w:val="000000"/>
              </w:rPr>
              <w:t>$55.9</w:t>
            </w:r>
          </w:p>
        </w:tc>
        <w:tc>
          <w:tcPr>
            <w:tcW w:w="663" w:type="dxa"/>
          </w:tcPr>
          <w:p w:rsidR="00221243" w:rsidRPr="00B81A71" w:rsidRDefault="00221243" w:rsidP="0045754D">
            <w:pPr>
              <w:rPr>
                <w:rFonts w:ascii="Times New Roman" w:hAnsi="Times New Roman" w:cs="Times New Roman"/>
              </w:rPr>
            </w:pPr>
          </w:p>
        </w:tc>
        <w:tc>
          <w:tcPr>
            <w:tcW w:w="830" w:type="dxa"/>
          </w:tcPr>
          <w:p w:rsidR="00221243" w:rsidRPr="00B81A71" w:rsidRDefault="00221243" w:rsidP="0045754D">
            <w:pPr>
              <w:rPr>
                <w:rFonts w:ascii="Times New Roman" w:hAnsi="Times New Roman" w:cs="Times New Roman"/>
              </w:rPr>
            </w:pPr>
          </w:p>
        </w:tc>
        <w:tc>
          <w:tcPr>
            <w:tcW w:w="830" w:type="dxa"/>
            <w:vAlign w:val="bottom"/>
          </w:tcPr>
          <w:p w:rsidR="00221243" w:rsidRPr="00B81A71" w:rsidRDefault="00221243" w:rsidP="0045754D">
            <w:pPr>
              <w:rPr>
                <w:rFonts w:ascii="Times New Roman" w:hAnsi="Times New Roman" w:cs="Times New Roman"/>
              </w:rPr>
            </w:pPr>
          </w:p>
        </w:tc>
        <w:tc>
          <w:tcPr>
            <w:tcW w:w="830" w:type="dxa"/>
            <w:vAlign w:val="bottom"/>
          </w:tcPr>
          <w:p w:rsidR="00221243" w:rsidRPr="00B81A71" w:rsidRDefault="00221243" w:rsidP="0045754D">
            <w:pPr>
              <w:rPr>
                <w:rFonts w:ascii="Times New Roman" w:hAnsi="Times New Roman" w:cs="Times New Roman"/>
              </w:rPr>
            </w:pPr>
          </w:p>
        </w:tc>
        <w:tc>
          <w:tcPr>
            <w:tcW w:w="718" w:type="dxa"/>
            <w:vAlign w:val="bottom"/>
          </w:tcPr>
          <w:p w:rsidR="00221243" w:rsidRPr="00B81A71" w:rsidRDefault="00221243" w:rsidP="0045754D">
            <w:pPr>
              <w:rPr>
                <w:rFonts w:ascii="Times New Roman" w:hAnsi="Times New Roman" w:cs="Times New Roman"/>
              </w:rPr>
            </w:pPr>
          </w:p>
        </w:tc>
        <w:tc>
          <w:tcPr>
            <w:tcW w:w="941" w:type="dxa"/>
            <w:vAlign w:val="bottom"/>
          </w:tcPr>
          <w:p w:rsidR="00221243" w:rsidRPr="00B81A71" w:rsidRDefault="00221243" w:rsidP="0045754D">
            <w:pPr>
              <w:rPr>
                <w:rFonts w:ascii="Times New Roman" w:hAnsi="Times New Roman" w:cs="Times New Roman"/>
              </w:rPr>
            </w:pPr>
            <w:r>
              <w:rPr>
                <w:rFonts w:ascii="Calibri" w:hAnsi="Calibri" w:cs="Calibri"/>
                <w:color w:val="000000"/>
              </w:rPr>
              <w:t>$10.4</w:t>
            </w:r>
          </w:p>
        </w:tc>
        <w:tc>
          <w:tcPr>
            <w:tcW w:w="718" w:type="dxa"/>
            <w:vAlign w:val="bottom"/>
          </w:tcPr>
          <w:p w:rsidR="00221243" w:rsidRPr="00B81A71" w:rsidRDefault="00221243" w:rsidP="0045754D">
            <w:pPr>
              <w:rPr>
                <w:rFonts w:ascii="Times New Roman" w:hAnsi="Times New Roman" w:cs="Times New Roman"/>
              </w:rPr>
            </w:pPr>
            <w:r>
              <w:rPr>
                <w:rFonts w:ascii="Calibri" w:hAnsi="Calibri" w:cs="Calibri"/>
                <w:color w:val="000000"/>
              </w:rPr>
              <w:t>$10.4</w:t>
            </w:r>
          </w:p>
        </w:tc>
        <w:tc>
          <w:tcPr>
            <w:tcW w:w="718" w:type="dxa"/>
            <w:vAlign w:val="bottom"/>
          </w:tcPr>
          <w:p w:rsidR="00221243" w:rsidRPr="00B81A71" w:rsidRDefault="00221243" w:rsidP="0045754D">
            <w:pPr>
              <w:rPr>
                <w:rFonts w:ascii="Times New Roman" w:hAnsi="Times New Roman" w:cs="Times New Roman"/>
              </w:rPr>
            </w:pPr>
            <w:r>
              <w:rPr>
                <w:rFonts w:ascii="Calibri" w:hAnsi="Calibri" w:cs="Calibri"/>
                <w:color w:val="000000"/>
              </w:rPr>
              <w:t>$10.4</w:t>
            </w:r>
          </w:p>
        </w:tc>
        <w:tc>
          <w:tcPr>
            <w:tcW w:w="718" w:type="dxa"/>
            <w:vAlign w:val="bottom"/>
          </w:tcPr>
          <w:p w:rsidR="00221243" w:rsidRPr="00B81A71" w:rsidRDefault="00221243" w:rsidP="0045754D">
            <w:pPr>
              <w:rPr>
                <w:rFonts w:ascii="Times New Roman" w:hAnsi="Times New Roman" w:cs="Times New Roman"/>
              </w:rPr>
            </w:pPr>
            <w:r>
              <w:rPr>
                <w:rFonts w:ascii="Calibri" w:hAnsi="Calibri" w:cs="Calibri"/>
                <w:color w:val="000000"/>
              </w:rPr>
              <w:t>$10.4</w:t>
            </w:r>
          </w:p>
        </w:tc>
        <w:tc>
          <w:tcPr>
            <w:tcW w:w="718" w:type="dxa"/>
            <w:vAlign w:val="bottom"/>
          </w:tcPr>
          <w:p w:rsidR="00221243" w:rsidRPr="00B81A71" w:rsidRDefault="00221243" w:rsidP="0045754D">
            <w:pPr>
              <w:rPr>
                <w:rFonts w:ascii="Times New Roman" w:hAnsi="Times New Roman" w:cs="Times New Roman"/>
              </w:rPr>
            </w:pPr>
            <w:r>
              <w:rPr>
                <w:rFonts w:ascii="Calibri" w:hAnsi="Calibri" w:cs="Calibri"/>
                <w:color w:val="000000"/>
              </w:rPr>
              <w:t>$10.4</w:t>
            </w:r>
          </w:p>
        </w:tc>
        <w:tc>
          <w:tcPr>
            <w:tcW w:w="718" w:type="dxa"/>
            <w:vAlign w:val="bottom"/>
          </w:tcPr>
          <w:p w:rsidR="00221243" w:rsidRPr="00B81A71" w:rsidRDefault="00221243" w:rsidP="0045754D">
            <w:pPr>
              <w:rPr>
                <w:rFonts w:ascii="Times New Roman" w:hAnsi="Times New Roman" w:cs="Times New Roman"/>
              </w:rPr>
            </w:pPr>
            <w:r>
              <w:rPr>
                <w:rFonts w:ascii="Calibri" w:hAnsi="Calibri" w:cs="Calibri"/>
                <w:color w:val="000000"/>
              </w:rPr>
              <w:t>$10.4</w:t>
            </w:r>
          </w:p>
        </w:tc>
        <w:tc>
          <w:tcPr>
            <w:tcW w:w="718" w:type="dxa"/>
            <w:vAlign w:val="bottom"/>
          </w:tcPr>
          <w:p w:rsidR="00221243" w:rsidRPr="00B81A71" w:rsidRDefault="00221243" w:rsidP="0045754D">
            <w:pPr>
              <w:rPr>
                <w:rFonts w:ascii="Times New Roman" w:hAnsi="Times New Roman" w:cs="Times New Roman"/>
              </w:rPr>
            </w:pPr>
            <w:r>
              <w:rPr>
                <w:rFonts w:ascii="Calibri" w:hAnsi="Calibri" w:cs="Calibri"/>
                <w:color w:val="000000"/>
              </w:rPr>
              <w:t>$10.4</w:t>
            </w:r>
          </w:p>
        </w:tc>
        <w:tc>
          <w:tcPr>
            <w:tcW w:w="718" w:type="dxa"/>
            <w:vAlign w:val="bottom"/>
          </w:tcPr>
          <w:p w:rsidR="00221243" w:rsidRPr="00B81A71" w:rsidRDefault="00221243" w:rsidP="0045754D">
            <w:pPr>
              <w:rPr>
                <w:rFonts w:ascii="Times New Roman" w:hAnsi="Times New Roman" w:cs="Times New Roman"/>
              </w:rPr>
            </w:pPr>
            <w:r>
              <w:rPr>
                <w:rFonts w:ascii="Calibri" w:hAnsi="Calibri" w:cs="Calibri"/>
                <w:color w:val="000000"/>
              </w:rPr>
              <w:t>$10.4</w:t>
            </w:r>
          </w:p>
        </w:tc>
        <w:tc>
          <w:tcPr>
            <w:tcW w:w="718" w:type="dxa"/>
            <w:vAlign w:val="bottom"/>
          </w:tcPr>
          <w:p w:rsidR="00221243" w:rsidRPr="00B81A71" w:rsidRDefault="00221243" w:rsidP="0045754D">
            <w:pPr>
              <w:rPr>
                <w:rFonts w:ascii="Times New Roman" w:hAnsi="Times New Roman" w:cs="Times New Roman"/>
              </w:rPr>
            </w:pPr>
            <w:r>
              <w:rPr>
                <w:rFonts w:ascii="Calibri" w:hAnsi="Calibri" w:cs="Calibri"/>
                <w:color w:val="000000"/>
              </w:rPr>
              <w:t>$10.4</w:t>
            </w:r>
          </w:p>
        </w:tc>
        <w:tc>
          <w:tcPr>
            <w:tcW w:w="718" w:type="dxa"/>
            <w:vAlign w:val="bottom"/>
          </w:tcPr>
          <w:p w:rsidR="00221243" w:rsidRPr="00B81A71" w:rsidRDefault="00221243" w:rsidP="0045754D">
            <w:pPr>
              <w:rPr>
                <w:rFonts w:ascii="Times New Roman" w:hAnsi="Times New Roman" w:cs="Times New Roman"/>
              </w:rPr>
            </w:pPr>
            <w:r>
              <w:rPr>
                <w:rFonts w:ascii="Calibri" w:hAnsi="Calibri" w:cs="Calibri"/>
                <w:color w:val="000000"/>
              </w:rPr>
              <w:t>$10.4</w:t>
            </w:r>
          </w:p>
        </w:tc>
      </w:tr>
      <w:tr w:rsidR="00221243" w:rsidTr="0045754D">
        <w:tc>
          <w:tcPr>
            <w:tcW w:w="1242" w:type="dxa"/>
            <w:vAlign w:val="bottom"/>
          </w:tcPr>
          <w:p w:rsidR="00221243" w:rsidRPr="00B81A71" w:rsidRDefault="00221243" w:rsidP="0045754D">
            <w:pPr>
              <w:rPr>
                <w:rFonts w:ascii="Times New Roman" w:hAnsi="Times New Roman" w:cs="Times New Roman"/>
                <w:i/>
              </w:rPr>
            </w:pPr>
            <w:r w:rsidRPr="00B81A71">
              <w:rPr>
                <w:rFonts w:ascii="Calibri" w:hAnsi="Calibri" w:cs="Calibri"/>
                <w:i/>
                <w:color w:val="000000"/>
              </w:rPr>
              <w:t>Total</w:t>
            </w:r>
          </w:p>
        </w:tc>
        <w:tc>
          <w:tcPr>
            <w:tcW w:w="1204" w:type="dxa"/>
            <w:vAlign w:val="bottom"/>
          </w:tcPr>
          <w:p w:rsidR="00221243" w:rsidRPr="00B81A71" w:rsidRDefault="00221243" w:rsidP="0045754D">
            <w:pPr>
              <w:rPr>
                <w:rFonts w:ascii="Times New Roman" w:hAnsi="Times New Roman" w:cs="Times New Roman"/>
              </w:rPr>
            </w:pPr>
            <w:r>
              <w:rPr>
                <w:rFonts w:ascii="Calibri" w:hAnsi="Calibri" w:cs="Calibri"/>
                <w:color w:val="000000"/>
              </w:rPr>
              <w:t>$129.4</w:t>
            </w:r>
          </w:p>
        </w:tc>
        <w:tc>
          <w:tcPr>
            <w:tcW w:w="663" w:type="dxa"/>
          </w:tcPr>
          <w:p w:rsidR="00221243" w:rsidRPr="00B81A71" w:rsidRDefault="00221243" w:rsidP="0045754D">
            <w:pPr>
              <w:rPr>
                <w:rFonts w:ascii="Times New Roman" w:hAnsi="Times New Roman" w:cs="Times New Roman"/>
              </w:rPr>
            </w:pPr>
          </w:p>
        </w:tc>
        <w:tc>
          <w:tcPr>
            <w:tcW w:w="830" w:type="dxa"/>
          </w:tcPr>
          <w:p w:rsidR="00221243" w:rsidRPr="00B81A71" w:rsidRDefault="00221243" w:rsidP="0045754D">
            <w:pPr>
              <w:rPr>
                <w:rFonts w:ascii="Times New Roman" w:hAnsi="Times New Roman" w:cs="Times New Roman"/>
              </w:rPr>
            </w:pPr>
          </w:p>
        </w:tc>
        <w:tc>
          <w:tcPr>
            <w:tcW w:w="830" w:type="dxa"/>
            <w:vAlign w:val="bottom"/>
          </w:tcPr>
          <w:p w:rsidR="00221243" w:rsidRPr="00B81A71" w:rsidRDefault="00221243" w:rsidP="0045754D">
            <w:pPr>
              <w:rPr>
                <w:rFonts w:ascii="Times New Roman" w:hAnsi="Times New Roman" w:cs="Times New Roman"/>
              </w:rPr>
            </w:pPr>
          </w:p>
        </w:tc>
        <w:tc>
          <w:tcPr>
            <w:tcW w:w="830" w:type="dxa"/>
            <w:vAlign w:val="bottom"/>
          </w:tcPr>
          <w:p w:rsidR="00221243" w:rsidRPr="00B81A71" w:rsidRDefault="00221243" w:rsidP="0045754D">
            <w:pPr>
              <w:rPr>
                <w:rFonts w:ascii="Times New Roman" w:hAnsi="Times New Roman" w:cs="Times New Roman"/>
              </w:rPr>
            </w:pPr>
          </w:p>
        </w:tc>
        <w:tc>
          <w:tcPr>
            <w:tcW w:w="718" w:type="dxa"/>
            <w:vAlign w:val="bottom"/>
          </w:tcPr>
          <w:p w:rsidR="00221243" w:rsidRPr="00B81A71" w:rsidRDefault="00221243" w:rsidP="0045754D">
            <w:pPr>
              <w:rPr>
                <w:rFonts w:ascii="Times New Roman" w:hAnsi="Times New Roman" w:cs="Times New Roman"/>
              </w:rPr>
            </w:pPr>
          </w:p>
        </w:tc>
        <w:tc>
          <w:tcPr>
            <w:tcW w:w="941" w:type="dxa"/>
            <w:vAlign w:val="bottom"/>
          </w:tcPr>
          <w:p w:rsidR="00221243" w:rsidRPr="00B81A71" w:rsidRDefault="00221243" w:rsidP="0045754D">
            <w:pPr>
              <w:rPr>
                <w:rFonts w:ascii="Times New Roman" w:hAnsi="Times New Roman" w:cs="Times New Roman"/>
              </w:rPr>
            </w:pPr>
          </w:p>
        </w:tc>
        <w:tc>
          <w:tcPr>
            <w:tcW w:w="718" w:type="dxa"/>
            <w:vAlign w:val="bottom"/>
          </w:tcPr>
          <w:p w:rsidR="00221243" w:rsidRPr="00B81A71" w:rsidRDefault="00221243" w:rsidP="0045754D">
            <w:pPr>
              <w:rPr>
                <w:rFonts w:ascii="Times New Roman" w:hAnsi="Times New Roman" w:cs="Times New Roman"/>
              </w:rPr>
            </w:pPr>
          </w:p>
        </w:tc>
        <w:tc>
          <w:tcPr>
            <w:tcW w:w="718" w:type="dxa"/>
            <w:vAlign w:val="bottom"/>
          </w:tcPr>
          <w:p w:rsidR="00221243" w:rsidRPr="00B81A71" w:rsidRDefault="00221243" w:rsidP="0045754D">
            <w:pPr>
              <w:rPr>
                <w:rFonts w:ascii="Times New Roman" w:hAnsi="Times New Roman" w:cs="Times New Roman"/>
              </w:rPr>
            </w:pPr>
          </w:p>
        </w:tc>
        <w:tc>
          <w:tcPr>
            <w:tcW w:w="718" w:type="dxa"/>
            <w:vAlign w:val="bottom"/>
          </w:tcPr>
          <w:p w:rsidR="00221243" w:rsidRPr="00B81A71" w:rsidRDefault="00221243" w:rsidP="0045754D">
            <w:pPr>
              <w:rPr>
                <w:rFonts w:ascii="Times New Roman" w:hAnsi="Times New Roman" w:cs="Times New Roman"/>
              </w:rPr>
            </w:pPr>
          </w:p>
        </w:tc>
        <w:tc>
          <w:tcPr>
            <w:tcW w:w="718" w:type="dxa"/>
            <w:vAlign w:val="bottom"/>
          </w:tcPr>
          <w:p w:rsidR="00221243" w:rsidRPr="00B81A71" w:rsidRDefault="00221243" w:rsidP="0045754D">
            <w:pPr>
              <w:rPr>
                <w:rFonts w:ascii="Times New Roman" w:hAnsi="Times New Roman" w:cs="Times New Roman"/>
              </w:rPr>
            </w:pPr>
          </w:p>
        </w:tc>
        <w:tc>
          <w:tcPr>
            <w:tcW w:w="718" w:type="dxa"/>
            <w:vAlign w:val="bottom"/>
          </w:tcPr>
          <w:p w:rsidR="00221243" w:rsidRPr="00B81A71" w:rsidRDefault="00221243" w:rsidP="0045754D">
            <w:pPr>
              <w:rPr>
                <w:rFonts w:ascii="Times New Roman" w:hAnsi="Times New Roman" w:cs="Times New Roman"/>
              </w:rPr>
            </w:pPr>
          </w:p>
        </w:tc>
        <w:tc>
          <w:tcPr>
            <w:tcW w:w="718" w:type="dxa"/>
            <w:vAlign w:val="bottom"/>
          </w:tcPr>
          <w:p w:rsidR="00221243" w:rsidRPr="00B81A71" w:rsidRDefault="00221243" w:rsidP="0045754D">
            <w:pPr>
              <w:rPr>
                <w:rFonts w:ascii="Times New Roman" w:hAnsi="Times New Roman" w:cs="Times New Roman"/>
              </w:rPr>
            </w:pPr>
          </w:p>
        </w:tc>
        <w:tc>
          <w:tcPr>
            <w:tcW w:w="718" w:type="dxa"/>
            <w:vAlign w:val="bottom"/>
          </w:tcPr>
          <w:p w:rsidR="00221243" w:rsidRPr="00B81A71" w:rsidRDefault="00221243" w:rsidP="0045754D">
            <w:pPr>
              <w:rPr>
                <w:rFonts w:ascii="Times New Roman" w:hAnsi="Times New Roman" w:cs="Times New Roman"/>
              </w:rPr>
            </w:pPr>
          </w:p>
        </w:tc>
        <w:tc>
          <w:tcPr>
            <w:tcW w:w="718" w:type="dxa"/>
            <w:vAlign w:val="bottom"/>
          </w:tcPr>
          <w:p w:rsidR="00221243" w:rsidRPr="00B81A71" w:rsidRDefault="00221243" w:rsidP="0045754D">
            <w:pPr>
              <w:rPr>
                <w:rFonts w:ascii="Times New Roman" w:hAnsi="Times New Roman" w:cs="Times New Roman"/>
              </w:rPr>
            </w:pPr>
          </w:p>
        </w:tc>
        <w:tc>
          <w:tcPr>
            <w:tcW w:w="718" w:type="dxa"/>
            <w:vAlign w:val="bottom"/>
          </w:tcPr>
          <w:p w:rsidR="00221243" w:rsidRPr="00B81A71" w:rsidRDefault="00221243" w:rsidP="0045754D">
            <w:pPr>
              <w:rPr>
                <w:rFonts w:ascii="Times New Roman" w:hAnsi="Times New Roman" w:cs="Times New Roman"/>
              </w:rPr>
            </w:pPr>
          </w:p>
        </w:tc>
      </w:tr>
      <w:tr w:rsidR="00221243" w:rsidTr="0045754D">
        <w:trPr>
          <w:trHeight w:val="228"/>
        </w:trPr>
        <w:tc>
          <w:tcPr>
            <w:tcW w:w="1242" w:type="dxa"/>
            <w:vAlign w:val="bottom"/>
          </w:tcPr>
          <w:p w:rsidR="00221243" w:rsidRPr="000E53E8" w:rsidRDefault="00221243" w:rsidP="0045754D">
            <w:pPr>
              <w:rPr>
                <w:rFonts w:ascii="Calibri" w:hAnsi="Calibri" w:cs="Calibri"/>
                <w:b/>
                <w:color w:val="000000"/>
              </w:rPr>
            </w:pPr>
            <w:r w:rsidRPr="000E53E8">
              <w:rPr>
                <w:rFonts w:ascii="Calibri" w:hAnsi="Calibri" w:cs="Calibri"/>
                <w:b/>
                <w:color w:val="000000"/>
              </w:rPr>
              <w:t>Net benefit</w:t>
            </w:r>
          </w:p>
        </w:tc>
        <w:tc>
          <w:tcPr>
            <w:tcW w:w="1204" w:type="dxa"/>
            <w:vAlign w:val="bottom"/>
          </w:tcPr>
          <w:p w:rsidR="00221243" w:rsidRDefault="00221243" w:rsidP="0045754D">
            <w:pPr>
              <w:rPr>
                <w:rFonts w:ascii="Calibri" w:hAnsi="Calibri" w:cs="Calibri"/>
                <w:color w:val="000000"/>
              </w:rPr>
            </w:pPr>
            <w:r>
              <w:rPr>
                <w:rFonts w:ascii="Calibri" w:hAnsi="Calibri" w:cs="Calibri"/>
                <w:color w:val="000000"/>
              </w:rPr>
              <w:t>$47.7m</w:t>
            </w:r>
          </w:p>
        </w:tc>
        <w:tc>
          <w:tcPr>
            <w:tcW w:w="663" w:type="dxa"/>
          </w:tcPr>
          <w:p w:rsidR="00221243" w:rsidRPr="00B81A71" w:rsidRDefault="00221243" w:rsidP="0045754D">
            <w:pPr>
              <w:rPr>
                <w:rFonts w:ascii="Times New Roman" w:hAnsi="Times New Roman" w:cs="Times New Roman"/>
              </w:rPr>
            </w:pPr>
          </w:p>
        </w:tc>
        <w:tc>
          <w:tcPr>
            <w:tcW w:w="830" w:type="dxa"/>
          </w:tcPr>
          <w:p w:rsidR="00221243" w:rsidRPr="00B81A71" w:rsidRDefault="00221243" w:rsidP="0045754D">
            <w:pPr>
              <w:rPr>
                <w:rFonts w:ascii="Times New Roman" w:hAnsi="Times New Roman" w:cs="Times New Roman"/>
              </w:rPr>
            </w:pPr>
          </w:p>
        </w:tc>
        <w:tc>
          <w:tcPr>
            <w:tcW w:w="830" w:type="dxa"/>
            <w:vAlign w:val="bottom"/>
          </w:tcPr>
          <w:p w:rsidR="00221243" w:rsidRPr="00B81A71" w:rsidRDefault="00221243" w:rsidP="0045754D">
            <w:pPr>
              <w:rPr>
                <w:rFonts w:ascii="Times New Roman" w:hAnsi="Times New Roman" w:cs="Times New Roman"/>
              </w:rPr>
            </w:pPr>
          </w:p>
        </w:tc>
        <w:tc>
          <w:tcPr>
            <w:tcW w:w="830" w:type="dxa"/>
            <w:vAlign w:val="bottom"/>
          </w:tcPr>
          <w:p w:rsidR="00221243" w:rsidRPr="00B81A71" w:rsidRDefault="00221243" w:rsidP="0045754D">
            <w:pPr>
              <w:rPr>
                <w:rFonts w:ascii="Times New Roman" w:hAnsi="Times New Roman" w:cs="Times New Roman"/>
              </w:rPr>
            </w:pPr>
          </w:p>
        </w:tc>
        <w:tc>
          <w:tcPr>
            <w:tcW w:w="718" w:type="dxa"/>
            <w:vAlign w:val="bottom"/>
          </w:tcPr>
          <w:p w:rsidR="00221243" w:rsidRPr="00B81A71" w:rsidRDefault="00221243" w:rsidP="0045754D">
            <w:pPr>
              <w:rPr>
                <w:rFonts w:ascii="Times New Roman" w:hAnsi="Times New Roman" w:cs="Times New Roman"/>
              </w:rPr>
            </w:pPr>
          </w:p>
        </w:tc>
        <w:tc>
          <w:tcPr>
            <w:tcW w:w="941" w:type="dxa"/>
            <w:vAlign w:val="bottom"/>
          </w:tcPr>
          <w:p w:rsidR="00221243" w:rsidRPr="00B81A71" w:rsidRDefault="00221243" w:rsidP="0045754D">
            <w:pPr>
              <w:rPr>
                <w:rFonts w:ascii="Times New Roman" w:hAnsi="Times New Roman" w:cs="Times New Roman"/>
              </w:rPr>
            </w:pPr>
          </w:p>
        </w:tc>
        <w:tc>
          <w:tcPr>
            <w:tcW w:w="718" w:type="dxa"/>
            <w:vAlign w:val="bottom"/>
          </w:tcPr>
          <w:p w:rsidR="00221243" w:rsidRPr="00B81A71" w:rsidRDefault="00221243" w:rsidP="0045754D">
            <w:pPr>
              <w:rPr>
                <w:rFonts w:ascii="Times New Roman" w:hAnsi="Times New Roman" w:cs="Times New Roman"/>
              </w:rPr>
            </w:pPr>
          </w:p>
        </w:tc>
        <w:tc>
          <w:tcPr>
            <w:tcW w:w="718" w:type="dxa"/>
            <w:vAlign w:val="bottom"/>
          </w:tcPr>
          <w:p w:rsidR="00221243" w:rsidRPr="00B81A71" w:rsidRDefault="00221243" w:rsidP="0045754D">
            <w:pPr>
              <w:rPr>
                <w:rFonts w:ascii="Times New Roman" w:hAnsi="Times New Roman" w:cs="Times New Roman"/>
              </w:rPr>
            </w:pPr>
          </w:p>
        </w:tc>
        <w:tc>
          <w:tcPr>
            <w:tcW w:w="718" w:type="dxa"/>
            <w:vAlign w:val="bottom"/>
          </w:tcPr>
          <w:p w:rsidR="00221243" w:rsidRPr="00B81A71" w:rsidRDefault="00221243" w:rsidP="0045754D">
            <w:pPr>
              <w:rPr>
                <w:rFonts w:ascii="Times New Roman" w:hAnsi="Times New Roman" w:cs="Times New Roman"/>
              </w:rPr>
            </w:pPr>
          </w:p>
        </w:tc>
        <w:tc>
          <w:tcPr>
            <w:tcW w:w="718" w:type="dxa"/>
            <w:vAlign w:val="bottom"/>
          </w:tcPr>
          <w:p w:rsidR="00221243" w:rsidRPr="00B81A71" w:rsidRDefault="00221243" w:rsidP="0045754D">
            <w:pPr>
              <w:rPr>
                <w:rFonts w:ascii="Times New Roman" w:hAnsi="Times New Roman" w:cs="Times New Roman"/>
              </w:rPr>
            </w:pPr>
          </w:p>
        </w:tc>
        <w:tc>
          <w:tcPr>
            <w:tcW w:w="718" w:type="dxa"/>
            <w:vAlign w:val="bottom"/>
          </w:tcPr>
          <w:p w:rsidR="00221243" w:rsidRPr="00B81A71" w:rsidRDefault="00221243" w:rsidP="0045754D">
            <w:pPr>
              <w:rPr>
                <w:rFonts w:ascii="Times New Roman" w:hAnsi="Times New Roman" w:cs="Times New Roman"/>
              </w:rPr>
            </w:pPr>
          </w:p>
        </w:tc>
        <w:tc>
          <w:tcPr>
            <w:tcW w:w="718" w:type="dxa"/>
            <w:vAlign w:val="bottom"/>
          </w:tcPr>
          <w:p w:rsidR="00221243" w:rsidRPr="00B81A71" w:rsidRDefault="00221243" w:rsidP="0045754D">
            <w:pPr>
              <w:rPr>
                <w:rFonts w:ascii="Times New Roman" w:hAnsi="Times New Roman" w:cs="Times New Roman"/>
              </w:rPr>
            </w:pPr>
          </w:p>
        </w:tc>
        <w:tc>
          <w:tcPr>
            <w:tcW w:w="718" w:type="dxa"/>
            <w:vAlign w:val="bottom"/>
          </w:tcPr>
          <w:p w:rsidR="00221243" w:rsidRPr="00B81A71" w:rsidRDefault="00221243" w:rsidP="0045754D">
            <w:pPr>
              <w:rPr>
                <w:rFonts w:ascii="Times New Roman" w:hAnsi="Times New Roman" w:cs="Times New Roman"/>
              </w:rPr>
            </w:pPr>
          </w:p>
        </w:tc>
        <w:tc>
          <w:tcPr>
            <w:tcW w:w="718" w:type="dxa"/>
            <w:vAlign w:val="bottom"/>
          </w:tcPr>
          <w:p w:rsidR="00221243" w:rsidRPr="00B81A71" w:rsidRDefault="00221243" w:rsidP="0045754D">
            <w:pPr>
              <w:rPr>
                <w:rFonts w:ascii="Times New Roman" w:hAnsi="Times New Roman" w:cs="Times New Roman"/>
              </w:rPr>
            </w:pPr>
          </w:p>
        </w:tc>
        <w:tc>
          <w:tcPr>
            <w:tcW w:w="718" w:type="dxa"/>
            <w:vAlign w:val="bottom"/>
          </w:tcPr>
          <w:p w:rsidR="00221243" w:rsidRPr="00B81A71" w:rsidRDefault="00221243" w:rsidP="0045754D">
            <w:pPr>
              <w:rPr>
                <w:rFonts w:ascii="Times New Roman" w:hAnsi="Times New Roman" w:cs="Times New Roman"/>
              </w:rPr>
            </w:pPr>
          </w:p>
        </w:tc>
      </w:tr>
      <w:tr w:rsidR="00221243" w:rsidTr="0045754D">
        <w:trPr>
          <w:trHeight w:val="125"/>
        </w:trPr>
        <w:tc>
          <w:tcPr>
            <w:tcW w:w="2446" w:type="dxa"/>
            <w:gridSpan w:val="2"/>
            <w:vAlign w:val="bottom"/>
          </w:tcPr>
          <w:p w:rsidR="00221243" w:rsidRPr="007E0D96" w:rsidRDefault="00221243" w:rsidP="0045754D">
            <w:pPr>
              <w:rPr>
                <w:rFonts w:ascii="Calibri" w:hAnsi="Calibri" w:cs="Calibri"/>
                <w:i/>
                <w:color w:val="000000"/>
              </w:rPr>
            </w:pPr>
          </w:p>
        </w:tc>
        <w:tc>
          <w:tcPr>
            <w:tcW w:w="663" w:type="dxa"/>
          </w:tcPr>
          <w:p w:rsidR="00221243" w:rsidRPr="00B81A71" w:rsidRDefault="00221243" w:rsidP="0045754D">
            <w:pPr>
              <w:rPr>
                <w:rFonts w:ascii="Times New Roman" w:hAnsi="Times New Roman" w:cs="Times New Roman"/>
              </w:rPr>
            </w:pPr>
          </w:p>
        </w:tc>
        <w:tc>
          <w:tcPr>
            <w:tcW w:w="830" w:type="dxa"/>
          </w:tcPr>
          <w:p w:rsidR="00221243" w:rsidRPr="00B81A71" w:rsidRDefault="00221243" w:rsidP="0045754D">
            <w:pPr>
              <w:rPr>
                <w:rFonts w:ascii="Times New Roman" w:hAnsi="Times New Roman" w:cs="Times New Roman"/>
              </w:rPr>
            </w:pPr>
          </w:p>
        </w:tc>
        <w:tc>
          <w:tcPr>
            <w:tcW w:w="830" w:type="dxa"/>
            <w:vAlign w:val="bottom"/>
          </w:tcPr>
          <w:p w:rsidR="00221243" w:rsidRPr="00B81A71" w:rsidRDefault="00221243" w:rsidP="0045754D">
            <w:pPr>
              <w:rPr>
                <w:rFonts w:ascii="Times New Roman" w:hAnsi="Times New Roman" w:cs="Times New Roman"/>
              </w:rPr>
            </w:pPr>
          </w:p>
        </w:tc>
        <w:tc>
          <w:tcPr>
            <w:tcW w:w="830" w:type="dxa"/>
            <w:vAlign w:val="bottom"/>
          </w:tcPr>
          <w:p w:rsidR="00221243" w:rsidRPr="00B81A71" w:rsidRDefault="00221243" w:rsidP="0045754D">
            <w:pPr>
              <w:rPr>
                <w:rFonts w:ascii="Times New Roman" w:hAnsi="Times New Roman" w:cs="Times New Roman"/>
              </w:rPr>
            </w:pPr>
          </w:p>
        </w:tc>
        <w:tc>
          <w:tcPr>
            <w:tcW w:w="718" w:type="dxa"/>
            <w:vAlign w:val="bottom"/>
          </w:tcPr>
          <w:p w:rsidR="00221243" w:rsidRPr="00B81A71" w:rsidRDefault="00221243" w:rsidP="0045754D">
            <w:pPr>
              <w:rPr>
                <w:rFonts w:ascii="Times New Roman" w:hAnsi="Times New Roman" w:cs="Times New Roman"/>
              </w:rPr>
            </w:pPr>
          </w:p>
        </w:tc>
        <w:tc>
          <w:tcPr>
            <w:tcW w:w="941" w:type="dxa"/>
            <w:vAlign w:val="bottom"/>
          </w:tcPr>
          <w:p w:rsidR="00221243" w:rsidRPr="00B81A71" w:rsidRDefault="00221243" w:rsidP="0045754D">
            <w:pPr>
              <w:rPr>
                <w:rFonts w:ascii="Times New Roman" w:hAnsi="Times New Roman" w:cs="Times New Roman"/>
              </w:rPr>
            </w:pPr>
          </w:p>
        </w:tc>
        <w:tc>
          <w:tcPr>
            <w:tcW w:w="718" w:type="dxa"/>
            <w:vAlign w:val="bottom"/>
          </w:tcPr>
          <w:p w:rsidR="00221243" w:rsidRPr="00B81A71" w:rsidRDefault="00221243" w:rsidP="0045754D">
            <w:pPr>
              <w:rPr>
                <w:rFonts w:ascii="Times New Roman" w:hAnsi="Times New Roman" w:cs="Times New Roman"/>
              </w:rPr>
            </w:pPr>
          </w:p>
        </w:tc>
        <w:tc>
          <w:tcPr>
            <w:tcW w:w="718" w:type="dxa"/>
            <w:vAlign w:val="bottom"/>
          </w:tcPr>
          <w:p w:rsidR="00221243" w:rsidRPr="00B81A71" w:rsidRDefault="00221243" w:rsidP="0045754D">
            <w:pPr>
              <w:rPr>
                <w:rFonts w:ascii="Times New Roman" w:hAnsi="Times New Roman" w:cs="Times New Roman"/>
              </w:rPr>
            </w:pPr>
          </w:p>
        </w:tc>
        <w:tc>
          <w:tcPr>
            <w:tcW w:w="718" w:type="dxa"/>
            <w:vAlign w:val="bottom"/>
          </w:tcPr>
          <w:p w:rsidR="00221243" w:rsidRPr="00B81A71" w:rsidRDefault="00221243" w:rsidP="0045754D">
            <w:pPr>
              <w:rPr>
                <w:rFonts w:ascii="Times New Roman" w:hAnsi="Times New Roman" w:cs="Times New Roman"/>
              </w:rPr>
            </w:pPr>
          </w:p>
        </w:tc>
        <w:tc>
          <w:tcPr>
            <w:tcW w:w="718" w:type="dxa"/>
            <w:vAlign w:val="bottom"/>
          </w:tcPr>
          <w:p w:rsidR="00221243" w:rsidRPr="00B81A71" w:rsidRDefault="00221243" w:rsidP="0045754D">
            <w:pPr>
              <w:rPr>
                <w:rFonts w:ascii="Times New Roman" w:hAnsi="Times New Roman" w:cs="Times New Roman"/>
              </w:rPr>
            </w:pPr>
          </w:p>
        </w:tc>
        <w:tc>
          <w:tcPr>
            <w:tcW w:w="718" w:type="dxa"/>
            <w:vAlign w:val="bottom"/>
          </w:tcPr>
          <w:p w:rsidR="00221243" w:rsidRPr="00B81A71" w:rsidRDefault="00221243" w:rsidP="0045754D">
            <w:pPr>
              <w:rPr>
                <w:rFonts w:ascii="Times New Roman" w:hAnsi="Times New Roman" w:cs="Times New Roman"/>
              </w:rPr>
            </w:pPr>
          </w:p>
        </w:tc>
        <w:tc>
          <w:tcPr>
            <w:tcW w:w="718" w:type="dxa"/>
            <w:vAlign w:val="bottom"/>
          </w:tcPr>
          <w:p w:rsidR="00221243" w:rsidRPr="00B81A71" w:rsidRDefault="00221243" w:rsidP="0045754D">
            <w:pPr>
              <w:rPr>
                <w:rFonts w:ascii="Times New Roman" w:hAnsi="Times New Roman" w:cs="Times New Roman"/>
              </w:rPr>
            </w:pPr>
          </w:p>
        </w:tc>
        <w:tc>
          <w:tcPr>
            <w:tcW w:w="718" w:type="dxa"/>
            <w:vAlign w:val="bottom"/>
          </w:tcPr>
          <w:p w:rsidR="00221243" w:rsidRPr="00B81A71" w:rsidRDefault="00221243" w:rsidP="0045754D">
            <w:pPr>
              <w:rPr>
                <w:rFonts w:ascii="Times New Roman" w:hAnsi="Times New Roman" w:cs="Times New Roman"/>
              </w:rPr>
            </w:pPr>
          </w:p>
        </w:tc>
        <w:tc>
          <w:tcPr>
            <w:tcW w:w="718" w:type="dxa"/>
            <w:vAlign w:val="bottom"/>
          </w:tcPr>
          <w:p w:rsidR="00221243" w:rsidRPr="00B81A71" w:rsidRDefault="00221243" w:rsidP="0045754D">
            <w:pPr>
              <w:rPr>
                <w:rFonts w:ascii="Times New Roman" w:hAnsi="Times New Roman" w:cs="Times New Roman"/>
              </w:rPr>
            </w:pPr>
          </w:p>
        </w:tc>
        <w:tc>
          <w:tcPr>
            <w:tcW w:w="718" w:type="dxa"/>
            <w:vAlign w:val="bottom"/>
          </w:tcPr>
          <w:p w:rsidR="00221243" w:rsidRPr="00B81A71" w:rsidRDefault="00221243" w:rsidP="0045754D">
            <w:pPr>
              <w:rPr>
                <w:rFonts w:ascii="Times New Roman" w:hAnsi="Times New Roman" w:cs="Times New Roman"/>
              </w:rPr>
            </w:pPr>
          </w:p>
        </w:tc>
      </w:tr>
      <w:tr w:rsidR="00221243" w:rsidTr="0045754D">
        <w:trPr>
          <w:trHeight w:val="125"/>
        </w:trPr>
        <w:tc>
          <w:tcPr>
            <w:tcW w:w="2446" w:type="dxa"/>
            <w:gridSpan w:val="2"/>
            <w:vAlign w:val="bottom"/>
          </w:tcPr>
          <w:p w:rsidR="00221243" w:rsidRPr="007E0D96" w:rsidRDefault="00221243" w:rsidP="0045754D">
            <w:pPr>
              <w:rPr>
                <w:rFonts w:ascii="Calibri" w:hAnsi="Calibri" w:cs="Calibri"/>
                <w:i/>
                <w:color w:val="000000"/>
              </w:rPr>
            </w:pPr>
            <w:r w:rsidRPr="007E0D96">
              <w:rPr>
                <w:rFonts w:ascii="Calibri" w:hAnsi="Calibri" w:cs="Calibri"/>
                <w:i/>
                <w:color w:val="000000"/>
              </w:rPr>
              <w:t>Sensitivity Analysis</w:t>
            </w:r>
          </w:p>
        </w:tc>
        <w:tc>
          <w:tcPr>
            <w:tcW w:w="663" w:type="dxa"/>
          </w:tcPr>
          <w:p w:rsidR="00221243" w:rsidRPr="00B81A71" w:rsidRDefault="00221243" w:rsidP="0045754D">
            <w:pPr>
              <w:rPr>
                <w:rFonts w:ascii="Times New Roman" w:hAnsi="Times New Roman" w:cs="Times New Roman"/>
              </w:rPr>
            </w:pPr>
          </w:p>
        </w:tc>
        <w:tc>
          <w:tcPr>
            <w:tcW w:w="830" w:type="dxa"/>
          </w:tcPr>
          <w:p w:rsidR="00221243" w:rsidRPr="00B81A71" w:rsidRDefault="00221243" w:rsidP="0045754D">
            <w:pPr>
              <w:rPr>
                <w:rFonts w:ascii="Times New Roman" w:hAnsi="Times New Roman" w:cs="Times New Roman"/>
              </w:rPr>
            </w:pPr>
          </w:p>
        </w:tc>
        <w:tc>
          <w:tcPr>
            <w:tcW w:w="830" w:type="dxa"/>
            <w:vAlign w:val="bottom"/>
          </w:tcPr>
          <w:p w:rsidR="00221243" w:rsidRPr="00B81A71" w:rsidRDefault="00221243" w:rsidP="0045754D">
            <w:pPr>
              <w:rPr>
                <w:rFonts w:ascii="Times New Roman" w:hAnsi="Times New Roman" w:cs="Times New Roman"/>
              </w:rPr>
            </w:pPr>
          </w:p>
        </w:tc>
        <w:tc>
          <w:tcPr>
            <w:tcW w:w="830" w:type="dxa"/>
            <w:vAlign w:val="bottom"/>
          </w:tcPr>
          <w:p w:rsidR="00221243" w:rsidRPr="00B81A71" w:rsidRDefault="00221243" w:rsidP="0045754D">
            <w:pPr>
              <w:rPr>
                <w:rFonts w:ascii="Times New Roman" w:hAnsi="Times New Roman" w:cs="Times New Roman"/>
              </w:rPr>
            </w:pPr>
          </w:p>
        </w:tc>
        <w:tc>
          <w:tcPr>
            <w:tcW w:w="718" w:type="dxa"/>
            <w:vAlign w:val="bottom"/>
          </w:tcPr>
          <w:p w:rsidR="00221243" w:rsidRPr="00B81A71" w:rsidRDefault="00221243" w:rsidP="0045754D">
            <w:pPr>
              <w:rPr>
                <w:rFonts w:ascii="Times New Roman" w:hAnsi="Times New Roman" w:cs="Times New Roman"/>
              </w:rPr>
            </w:pPr>
          </w:p>
        </w:tc>
        <w:tc>
          <w:tcPr>
            <w:tcW w:w="941" w:type="dxa"/>
            <w:vAlign w:val="bottom"/>
          </w:tcPr>
          <w:p w:rsidR="00221243" w:rsidRPr="00B81A71" w:rsidRDefault="00221243" w:rsidP="0045754D">
            <w:pPr>
              <w:rPr>
                <w:rFonts w:ascii="Times New Roman" w:hAnsi="Times New Roman" w:cs="Times New Roman"/>
              </w:rPr>
            </w:pPr>
          </w:p>
        </w:tc>
        <w:tc>
          <w:tcPr>
            <w:tcW w:w="718" w:type="dxa"/>
            <w:vAlign w:val="bottom"/>
          </w:tcPr>
          <w:p w:rsidR="00221243" w:rsidRPr="00B81A71" w:rsidRDefault="00221243" w:rsidP="0045754D">
            <w:pPr>
              <w:rPr>
                <w:rFonts w:ascii="Times New Roman" w:hAnsi="Times New Roman" w:cs="Times New Roman"/>
              </w:rPr>
            </w:pPr>
          </w:p>
        </w:tc>
        <w:tc>
          <w:tcPr>
            <w:tcW w:w="718" w:type="dxa"/>
            <w:vAlign w:val="bottom"/>
          </w:tcPr>
          <w:p w:rsidR="00221243" w:rsidRPr="00B81A71" w:rsidRDefault="00221243" w:rsidP="0045754D">
            <w:pPr>
              <w:rPr>
                <w:rFonts w:ascii="Times New Roman" w:hAnsi="Times New Roman" w:cs="Times New Roman"/>
              </w:rPr>
            </w:pPr>
          </w:p>
        </w:tc>
        <w:tc>
          <w:tcPr>
            <w:tcW w:w="718" w:type="dxa"/>
            <w:vAlign w:val="bottom"/>
          </w:tcPr>
          <w:p w:rsidR="00221243" w:rsidRPr="00B81A71" w:rsidRDefault="00221243" w:rsidP="0045754D">
            <w:pPr>
              <w:rPr>
                <w:rFonts w:ascii="Times New Roman" w:hAnsi="Times New Roman" w:cs="Times New Roman"/>
              </w:rPr>
            </w:pPr>
          </w:p>
        </w:tc>
        <w:tc>
          <w:tcPr>
            <w:tcW w:w="718" w:type="dxa"/>
            <w:vAlign w:val="bottom"/>
          </w:tcPr>
          <w:p w:rsidR="00221243" w:rsidRPr="00B81A71" w:rsidRDefault="00221243" w:rsidP="0045754D">
            <w:pPr>
              <w:rPr>
                <w:rFonts w:ascii="Times New Roman" w:hAnsi="Times New Roman" w:cs="Times New Roman"/>
              </w:rPr>
            </w:pPr>
          </w:p>
        </w:tc>
        <w:tc>
          <w:tcPr>
            <w:tcW w:w="718" w:type="dxa"/>
            <w:vAlign w:val="bottom"/>
          </w:tcPr>
          <w:p w:rsidR="00221243" w:rsidRPr="00B81A71" w:rsidRDefault="00221243" w:rsidP="0045754D">
            <w:pPr>
              <w:rPr>
                <w:rFonts w:ascii="Times New Roman" w:hAnsi="Times New Roman" w:cs="Times New Roman"/>
              </w:rPr>
            </w:pPr>
          </w:p>
        </w:tc>
        <w:tc>
          <w:tcPr>
            <w:tcW w:w="718" w:type="dxa"/>
            <w:vAlign w:val="bottom"/>
          </w:tcPr>
          <w:p w:rsidR="00221243" w:rsidRPr="00B81A71" w:rsidRDefault="00221243" w:rsidP="0045754D">
            <w:pPr>
              <w:rPr>
                <w:rFonts w:ascii="Times New Roman" w:hAnsi="Times New Roman" w:cs="Times New Roman"/>
              </w:rPr>
            </w:pPr>
          </w:p>
        </w:tc>
        <w:tc>
          <w:tcPr>
            <w:tcW w:w="718" w:type="dxa"/>
            <w:vAlign w:val="bottom"/>
          </w:tcPr>
          <w:p w:rsidR="00221243" w:rsidRPr="00B81A71" w:rsidRDefault="00221243" w:rsidP="0045754D">
            <w:pPr>
              <w:rPr>
                <w:rFonts w:ascii="Times New Roman" w:hAnsi="Times New Roman" w:cs="Times New Roman"/>
              </w:rPr>
            </w:pPr>
          </w:p>
        </w:tc>
        <w:tc>
          <w:tcPr>
            <w:tcW w:w="718" w:type="dxa"/>
            <w:vAlign w:val="bottom"/>
          </w:tcPr>
          <w:p w:rsidR="00221243" w:rsidRPr="00B81A71" w:rsidRDefault="00221243" w:rsidP="0045754D">
            <w:pPr>
              <w:rPr>
                <w:rFonts w:ascii="Times New Roman" w:hAnsi="Times New Roman" w:cs="Times New Roman"/>
              </w:rPr>
            </w:pPr>
          </w:p>
        </w:tc>
        <w:tc>
          <w:tcPr>
            <w:tcW w:w="718" w:type="dxa"/>
            <w:vAlign w:val="bottom"/>
          </w:tcPr>
          <w:p w:rsidR="00221243" w:rsidRPr="00B81A71" w:rsidRDefault="00221243" w:rsidP="0045754D">
            <w:pPr>
              <w:rPr>
                <w:rFonts w:ascii="Times New Roman" w:hAnsi="Times New Roman" w:cs="Times New Roman"/>
              </w:rPr>
            </w:pPr>
          </w:p>
        </w:tc>
      </w:tr>
      <w:tr w:rsidR="00221243" w:rsidTr="0045754D">
        <w:tc>
          <w:tcPr>
            <w:tcW w:w="1242" w:type="dxa"/>
            <w:vAlign w:val="bottom"/>
          </w:tcPr>
          <w:p w:rsidR="00221243" w:rsidRPr="00B81A71" w:rsidRDefault="00221243" w:rsidP="0045754D">
            <w:pPr>
              <w:rPr>
                <w:rFonts w:ascii="Calibri" w:hAnsi="Calibri" w:cs="Calibri"/>
                <w:i/>
                <w:color w:val="000000"/>
              </w:rPr>
            </w:pPr>
            <w:r w:rsidRPr="00B81A71">
              <w:rPr>
                <w:rFonts w:ascii="Calibri" w:hAnsi="Calibri" w:cs="Calibri"/>
                <w:color w:val="000000"/>
              </w:rPr>
              <w:t>ADS-B</w:t>
            </w:r>
            <w:r>
              <w:rPr>
                <w:rFonts w:ascii="Calibri" w:hAnsi="Calibri" w:cs="Calibri"/>
                <w:color w:val="000000"/>
              </w:rPr>
              <w:t xml:space="preserve"> (5.5% higher fuel prices)</w:t>
            </w:r>
          </w:p>
        </w:tc>
        <w:tc>
          <w:tcPr>
            <w:tcW w:w="1204" w:type="dxa"/>
            <w:vAlign w:val="bottom"/>
          </w:tcPr>
          <w:p w:rsidR="00221243" w:rsidRDefault="00221243" w:rsidP="0045754D">
            <w:pPr>
              <w:rPr>
                <w:rFonts w:ascii="Calibri" w:hAnsi="Calibri" w:cs="Calibri"/>
                <w:color w:val="000000"/>
              </w:rPr>
            </w:pPr>
            <w:r>
              <w:rPr>
                <w:rFonts w:ascii="Calibri" w:hAnsi="Calibri" w:cs="Calibri"/>
                <w:color w:val="000000"/>
              </w:rPr>
              <w:t>$91.4</w:t>
            </w:r>
          </w:p>
        </w:tc>
        <w:tc>
          <w:tcPr>
            <w:tcW w:w="663" w:type="dxa"/>
          </w:tcPr>
          <w:p w:rsidR="00221243" w:rsidRPr="00B81A71" w:rsidRDefault="00221243" w:rsidP="0045754D">
            <w:pPr>
              <w:rPr>
                <w:rFonts w:ascii="Times New Roman" w:hAnsi="Times New Roman" w:cs="Times New Roman"/>
              </w:rPr>
            </w:pPr>
          </w:p>
        </w:tc>
        <w:tc>
          <w:tcPr>
            <w:tcW w:w="830" w:type="dxa"/>
          </w:tcPr>
          <w:p w:rsidR="00221243" w:rsidRPr="00B81A71" w:rsidRDefault="00221243" w:rsidP="0045754D">
            <w:pPr>
              <w:rPr>
                <w:rFonts w:ascii="Times New Roman" w:hAnsi="Times New Roman" w:cs="Times New Roman"/>
              </w:rPr>
            </w:pPr>
          </w:p>
        </w:tc>
        <w:tc>
          <w:tcPr>
            <w:tcW w:w="830" w:type="dxa"/>
            <w:vAlign w:val="bottom"/>
          </w:tcPr>
          <w:p w:rsidR="00221243" w:rsidRPr="00B81A71" w:rsidRDefault="00221243" w:rsidP="0045754D">
            <w:pPr>
              <w:rPr>
                <w:rFonts w:ascii="Times New Roman" w:hAnsi="Times New Roman" w:cs="Times New Roman"/>
              </w:rPr>
            </w:pPr>
          </w:p>
        </w:tc>
        <w:tc>
          <w:tcPr>
            <w:tcW w:w="830" w:type="dxa"/>
            <w:vAlign w:val="bottom"/>
          </w:tcPr>
          <w:p w:rsidR="00221243" w:rsidRPr="00B81A71" w:rsidRDefault="00221243" w:rsidP="0045754D">
            <w:pPr>
              <w:rPr>
                <w:rFonts w:ascii="Times New Roman" w:hAnsi="Times New Roman" w:cs="Times New Roman"/>
              </w:rPr>
            </w:pPr>
          </w:p>
        </w:tc>
        <w:tc>
          <w:tcPr>
            <w:tcW w:w="718" w:type="dxa"/>
            <w:vAlign w:val="bottom"/>
          </w:tcPr>
          <w:p w:rsidR="00221243" w:rsidRPr="00B81A71" w:rsidRDefault="00221243" w:rsidP="0045754D">
            <w:pPr>
              <w:rPr>
                <w:rFonts w:ascii="Times New Roman" w:hAnsi="Times New Roman" w:cs="Times New Roman"/>
              </w:rPr>
            </w:pPr>
          </w:p>
        </w:tc>
        <w:tc>
          <w:tcPr>
            <w:tcW w:w="941" w:type="dxa"/>
            <w:vAlign w:val="bottom"/>
          </w:tcPr>
          <w:p w:rsidR="00221243" w:rsidRPr="00B81A71" w:rsidRDefault="00221243" w:rsidP="0045754D">
            <w:pPr>
              <w:rPr>
                <w:rFonts w:ascii="Times New Roman" w:hAnsi="Times New Roman" w:cs="Times New Roman"/>
              </w:rPr>
            </w:pPr>
            <w:r>
              <w:rPr>
                <w:rFonts w:ascii="Calibri" w:hAnsi="Calibri" w:cs="Calibri"/>
                <w:color w:val="000000"/>
              </w:rPr>
              <w:t>$13.7</w:t>
            </w:r>
          </w:p>
        </w:tc>
        <w:tc>
          <w:tcPr>
            <w:tcW w:w="718" w:type="dxa"/>
            <w:vAlign w:val="bottom"/>
          </w:tcPr>
          <w:p w:rsidR="00221243" w:rsidRPr="00B81A71" w:rsidRDefault="00221243" w:rsidP="0045754D">
            <w:pPr>
              <w:rPr>
                <w:rFonts w:ascii="Times New Roman" w:hAnsi="Times New Roman" w:cs="Times New Roman"/>
              </w:rPr>
            </w:pPr>
            <w:r>
              <w:rPr>
                <w:rFonts w:ascii="Calibri" w:hAnsi="Calibri" w:cs="Calibri"/>
                <w:color w:val="000000"/>
              </w:rPr>
              <w:t>$14.4</w:t>
            </w:r>
          </w:p>
        </w:tc>
        <w:tc>
          <w:tcPr>
            <w:tcW w:w="718" w:type="dxa"/>
            <w:vAlign w:val="bottom"/>
          </w:tcPr>
          <w:p w:rsidR="00221243" w:rsidRPr="00B81A71" w:rsidRDefault="00221243" w:rsidP="0045754D">
            <w:pPr>
              <w:rPr>
                <w:rFonts w:ascii="Times New Roman" w:hAnsi="Times New Roman" w:cs="Times New Roman"/>
              </w:rPr>
            </w:pPr>
            <w:r>
              <w:rPr>
                <w:rFonts w:ascii="Calibri" w:hAnsi="Calibri" w:cs="Calibri"/>
                <w:color w:val="000000"/>
              </w:rPr>
              <w:t>$15.2</w:t>
            </w:r>
          </w:p>
        </w:tc>
        <w:tc>
          <w:tcPr>
            <w:tcW w:w="718" w:type="dxa"/>
            <w:vAlign w:val="bottom"/>
          </w:tcPr>
          <w:p w:rsidR="00221243" w:rsidRPr="00B81A71" w:rsidRDefault="00221243" w:rsidP="0045754D">
            <w:pPr>
              <w:rPr>
                <w:rFonts w:ascii="Times New Roman" w:hAnsi="Times New Roman" w:cs="Times New Roman"/>
              </w:rPr>
            </w:pPr>
            <w:r>
              <w:rPr>
                <w:rFonts w:ascii="Calibri" w:hAnsi="Calibri" w:cs="Calibri"/>
                <w:color w:val="000000"/>
              </w:rPr>
              <w:t>$16.0</w:t>
            </w:r>
          </w:p>
        </w:tc>
        <w:tc>
          <w:tcPr>
            <w:tcW w:w="718" w:type="dxa"/>
            <w:vAlign w:val="bottom"/>
          </w:tcPr>
          <w:p w:rsidR="00221243" w:rsidRPr="00B81A71" w:rsidRDefault="00221243" w:rsidP="0045754D">
            <w:pPr>
              <w:rPr>
                <w:rFonts w:ascii="Times New Roman" w:hAnsi="Times New Roman" w:cs="Times New Roman"/>
              </w:rPr>
            </w:pPr>
            <w:r>
              <w:rPr>
                <w:rFonts w:ascii="Calibri" w:hAnsi="Calibri" w:cs="Calibri"/>
                <w:color w:val="000000"/>
              </w:rPr>
              <w:t>$16.9</w:t>
            </w:r>
          </w:p>
        </w:tc>
        <w:tc>
          <w:tcPr>
            <w:tcW w:w="718" w:type="dxa"/>
            <w:vAlign w:val="bottom"/>
          </w:tcPr>
          <w:p w:rsidR="00221243" w:rsidRPr="00B81A71" w:rsidRDefault="00221243" w:rsidP="0045754D">
            <w:pPr>
              <w:rPr>
                <w:rFonts w:ascii="Times New Roman" w:hAnsi="Times New Roman" w:cs="Times New Roman"/>
              </w:rPr>
            </w:pPr>
            <w:r>
              <w:rPr>
                <w:rFonts w:ascii="Calibri" w:hAnsi="Calibri" w:cs="Calibri"/>
                <w:color w:val="000000"/>
              </w:rPr>
              <w:t>$17.8</w:t>
            </w:r>
          </w:p>
        </w:tc>
        <w:tc>
          <w:tcPr>
            <w:tcW w:w="718" w:type="dxa"/>
            <w:vAlign w:val="bottom"/>
          </w:tcPr>
          <w:p w:rsidR="00221243" w:rsidRPr="00B81A71" w:rsidRDefault="00221243" w:rsidP="0045754D">
            <w:pPr>
              <w:rPr>
                <w:rFonts w:ascii="Times New Roman" w:hAnsi="Times New Roman" w:cs="Times New Roman"/>
              </w:rPr>
            </w:pPr>
            <w:r>
              <w:rPr>
                <w:rFonts w:ascii="Calibri" w:hAnsi="Calibri" w:cs="Calibri"/>
                <w:color w:val="000000"/>
              </w:rPr>
              <w:t>$18.8</w:t>
            </w:r>
          </w:p>
        </w:tc>
        <w:tc>
          <w:tcPr>
            <w:tcW w:w="718" w:type="dxa"/>
            <w:vAlign w:val="bottom"/>
          </w:tcPr>
          <w:p w:rsidR="00221243" w:rsidRPr="00B81A71" w:rsidRDefault="00221243" w:rsidP="0045754D">
            <w:pPr>
              <w:rPr>
                <w:rFonts w:ascii="Times New Roman" w:hAnsi="Times New Roman" w:cs="Times New Roman"/>
              </w:rPr>
            </w:pPr>
            <w:r>
              <w:rPr>
                <w:rFonts w:ascii="Calibri" w:hAnsi="Calibri" w:cs="Calibri"/>
                <w:color w:val="000000"/>
              </w:rPr>
              <w:t>$19.9</w:t>
            </w:r>
          </w:p>
        </w:tc>
        <w:tc>
          <w:tcPr>
            <w:tcW w:w="718" w:type="dxa"/>
            <w:vAlign w:val="bottom"/>
          </w:tcPr>
          <w:p w:rsidR="00221243" w:rsidRPr="00B81A71" w:rsidRDefault="00221243" w:rsidP="0045754D">
            <w:pPr>
              <w:rPr>
                <w:rFonts w:ascii="Times New Roman" w:hAnsi="Times New Roman" w:cs="Times New Roman"/>
              </w:rPr>
            </w:pPr>
            <w:r>
              <w:rPr>
                <w:rFonts w:ascii="Calibri" w:hAnsi="Calibri" w:cs="Calibri"/>
                <w:color w:val="000000"/>
              </w:rPr>
              <w:t>$20.9</w:t>
            </w:r>
          </w:p>
        </w:tc>
        <w:tc>
          <w:tcPr>
            <w:tcW w:w="718" w:type="dxa"/>
            <w:vAlign w:val="bottom"/>
          </w:tcPr>
          <w:p w:rsidR="00221243" w:rsidRPr="00B81A71" w:rsidRDefault="00221243" w:rsidP="0045754D">
            <w:pPr>
              <w:rPr>
                <w:rFonts w:ascii="Times New Roman" w:hAnsi="Times New Roman" w:cs="Times New Roman"/>
              </w:rPr>
            </w:pPr>
            <w:r>
              <w:rPr>
                <w:rFonts w:ascii="Calibri" w:hAnsi="Calibri" w:cs="Calibri"/>
                <w:color w:val="000000"/>
              </w:rPr>
              <w:t>$22.1</w:t>
            </w:r>
          </w:p>
        </w:tc>
      </w:tr>
      <w:tr w:rsidR="00221243" w:rsidTr="0045754D">
        <w:tc>
          <w:tcPr>
            <w:tcW w:w="2446" w:type="dxa"/>
            <w:gridSpan w:val="2"/>
            <w:vAlign w:val="bottom"/>
          </w:tcPr>
          <w:p w:rsidR="00221243" w:rsidRDefault="00221243" w:rsidP="0045754D">
            <w:pPr>
              <w:rPr>
                <w:rFonts w:ascii="Calibri" w:hAnsi="Calibri" w:cs="Calibri"/>
                <w:i/>
                <w:color w:val="000000"/>
              </w:rPr>
            </w:pPr>
          </w:p>
        </w:tc>
        <w:tc>
          <w:tcPr>
            <w:tcW w:w="663" w:type="dxa"/>
          </w:tcPr>
          <w:p w:rsidR="00221243" w:rsidRPr="00B81A71" w:rsidRDefault="00221243" w:rsidP="0045754D">
            <w:pPr>
              <w:rPr>
                <w:rFonts w:ascii="Times New Roman" w:hAnsi="Times New Roman" w:cs="Times New Roman"/>
              </w:rPr>
            </w:pPr>
          </w:p>
        </w:tc>
        <w:tc>
          <w:tcPr>
            <w:tcW w:w="830" w:type="dxa"/>
          </w:tcPr>
          <w:p w:rsidR="00221243" w:rsidRPr="00B81A71" w:rsidRDefault="00221243" w:rsidP="0045754D">
            <w:pPr>
              <w:rPr>
                <w:rFonts w:ascii="Times New Roman" w:hAnsi="Times New Roman" w:cs="Times New Roman"/>
              </w:rPr>
            </w:pPr>
          </w:p>
        </w:tc>
        <w:tc>
          <w:tcPr>
            <w:tcW w:w="830" w:type="dxa"/>
            <w:vAlign w:val="bottom"/>
          </w:tcPr>
          <w:p w:rsidR="00221243" w:rsidRPr="00B81A71" w:rsidRDefault="00221243" w:rsidP="0045754D">
            <w:pPr>
              <w:rPr>
                <w:rFonts w:ascii="Times New Roman" w:hAnsi="Times New Roman" w:cs="Times New Roman"/>
              </w:rPr>
            </w:pPr>
          </w:p>
        </w:tc>
        <w:tc>
          <w:tcPr>
            <w:tcW w:w="830" w:type="dxa"/>
            <w:vAlign w:val="bottom"/>
          </w:tcPr>
          <w:p w:rsidR="00221243" w:rsidRPr="00B81A71" w:rsidRDefault="00221243" w:rsidP="0045754D">
            <w:pPr>
              <w:rPr>
                <w:rFonts w:ascii="Times New Roman" w:hAnsi="Times New Roman" w:cs="Times New Roman"/>
              </w:rPr>
            </w:pPr>
          </w:p>
        </w:tc>
        <w:tc>
          <w:tcPr>
            <w:tcW w:w="718" w:type="dxa"/>
            <w:vAlign w:val="bottom"/>
          </w:tcPr>
          <w:p w:rsidR="00221243" w:rsidRPr="00B81A71" w:rsidRDefault="00221243" w:rsidP="0045754D">
            <w:pPr>
              <w:rPr>
                <w:rFonts w:ascii="Times New Roman" w:hAnsi="Times New Roman" w:cs="Times New Roman"/>
              </w:rPr>
            </w:pPr>
          </w:p>
        </w:tc>
        <w:tc>
          <w:tcPr>
            <w:tcW w:w="941" w:type="dxa"/>
            <w:vAlign w:val="bottom"/>
          </w:tcPr>
          <w:p w:rsidR="00221243" w:rsidRPr="00B81A71" w:rsidRDefault="00221243" w:rsidP="0045754D">
            <w:pPr>
              <w:rPr>
                <w:rFonts w:ascii="Times New Roman" w:hAnsi="Times New Roman" w:cs="Times New Roman"/>
              </w:rPr>
            </w:pPr>
          </w:p>
        </w:tc>
        <w:tc>
          <w:tcPr>
            <w:tcW w:w="718" w:type="dxa"/>
            <w:vAlign w:val="bottom"/>
          </w:tcPr>
          <w:p w:rsidR="00221243" w:rsidRPr="00B81A71" w:rsidRDefault="00221243" w:rsidP="0045754D">
            <w:pPr>
              <w:rPr>
                <w:rFonts w:ascii="Times New Roman" w:hAnsi="Times New Roman" w:cs="Times New Roman"/>
              </w:rPr>
            </w:pPr>
          </w:p>
        </w:tc>
        <w:tc>
          <w:tcPr>
            <w:tcW w:w="718" w:type="dxa"/>
            <w:vAlign w:val="bottom"/>
          </w:tcPr>
          <w:p w:rsidR="00221243" w:rsidRPr="00B81A71" w:rsidRDefault="00221243" w:rsidP="0045754D">
            <w:pPr>
              <w:rPr>
                <w:rFonts w:ascii="Times New Roman" w:hAnsi="Times New Roman" w:cs="Times New Roman"/>
              </w:rPr>
            </w:pPr>
          </w:p>
        </w:tc>
        <w:tc>
          <w:tcPr>
            <w:tcW w:w="718" w:type="dxa"/>
            <w:vAlign w:val="bottom"/>
          </w:tcPr>
          <w:p w:rsidR="00221243" w:rsidRPr="00B81A71" w:rsidRDefault="00221243" w:rsidP="0045754D">
            <w:pPr>
              <w:rPr>
                <w:rFonts w:ascii="Times New Roman" w:hAnsi="Times New Roman" w:cs="Times New Roman"/>
              </w:rPr>
            </w:pPr>
          </w:p>
        </w:tc>
        <w:tc>
          <w:tcPr>
            <w:tcW w:w="718" w:type="dxa"/>
            <w:vAlign w:val="bottom"/>
          </w:tcPr>
          <w:p w:rsidR="00221243" w:rsidRPr="00B81A71" w:rsidRDefault="00221243" w:rsidP="0045754D">
            <w:pPr>
              <w:rPr>
                <w:rFonts w:ascii="Times New Roman" w:hAnsi="Times New Roman" w:cs="Times New Roman"/>
              </w:rPr>
            </w:pPr>
          </w:p>
        </w:tc>
        <w:tc>
          <w:tcPr>
            <w:tcW w:w="718" w:type="dxa"/>
            <w:vAlign w:val="bottom"/>
          </w:tcPr>
          <w:p w:rsidR="00221243" w:rsidRPr="00B81A71" w:rsidRDefault="00221243" w:rsidP="0045754D">
            <w:pPr>
              <w:rPr>
                <w:rFonts w:ascii="Times New Roman" w:hAnsi="Times New Roman" w:cs="Times New Roman"/>
              </w:rPr>
            </w:pPr>
          </w:p>
        </w:tc>
        <w:tc>
          <w:tcPr>
            <w:tcW w:w="718" w:type="dxa"/>
            <w:vAlign w:val="bottom"/>
          </w:tcPr>
          <w:p w:rsidR="00221243" w:rsidRPr="00B81A71" w:rsidRDefault="00221243" w:rsidP="0045754D">
            <w:pPr>
              <w:rPr>
                <w:rFonts w:ascii="Times New Roman" w:hAnsi="Times New Roman" w:cs="Times New Roman"/>
              </w:rPr>
            </w:pPr>
          </w:p>
        </w:tc>
        <w:tc>
          <w:tcPr>
            <w:tcW w:w="718" w:type="dxa"/>
            <w:vAlign w:val="bottom"/>
          </w:tcPr>
          <w:p w:rsidR="00221243" w:rsidRPr="00B81A71" w:rsidRDefault="00221243" w:rsidP="0045754D">
            <w:pPr>
              <w:rPr>
                <w:rFonts w:ascii="Times New Roman" w:hAnsi="Times New Roman" w:cs="Times New Roman"/>
              </w:rPr>
            </w:pPr>
          </w:p>
        </w:tc>
        <w:tc>
          <w:tcPr>
            <w:tcW w:w="718" w:type="dxa"/>
            <w:vAlign w:val="bottom"/>
          </w:tcPr>
          <w:p w:rsidR="00221243" w:rsidRPr="00B81A71" w:rsidRDefault="00221243" w:rsidP="0045754D">
            <w:pPr>
              <w:rPr>
                <w:rFonts w:ascii="Times New Roman" w:hAnsi="Times New Roman" w:cs="Times New Roman"/>
              </w:rPr>
            </w:pPr>
          </w:p>
        </w:tc>
        <w:tc>
          <w:tcPr>
            <w:tcW w:w="718" w:type="dxa"/>
            <w:vAlign w:val="bottom"/>
          </w:tcPr>
          <w:p w:rsidR="00221243" w:rsidRPr="00B81A71" w:rsidRDefault="00221243" w:rsidP="0045754D">
            <w:pPr>
              <w:rPr>
                <w:rFonts w:ascii="Times New Roman" w:hAnsi="Times New Roman" w:cs="Times New Roman"/>
              </w:rPr>
            </w:pPr>
          </w:p>
        </w:tc>
      </w:tr>
      <w:tr w:rsidR="00221243" w:rsidTr="0045754D">
        <w:tc>
          <w:tcPr>
            <w:tcW w:w="2446" w:type="dxa"/>
            <w:gridSpan w:val="2"/>
            <w:vAlign w:val="bottom"/>
          </w:tcPr>
          <w:p w:rsidR="00221243" w:rsidRDefault="00221243" w:rsidP="0045754D">
            <w:pPr>
              <w:rPr>
                <w:rFonts w:ascii="Calibri" w:hAnsi="Calibri" w:cs="Calibri"/>
                <w:color w:val="000000"/>
              </w:rPr>
            </w:pPr>
            <w:r>
              <w:rPr>
                <w:rFonts w:ascii="Calibri" w:hAnsi="Calibri" w:cs="Calibri"/>
                <w:i/>
                <w:color w:val="000000"/>
              </w:rPr>
              <w:t>Alternative timing</w:t>
            </w:r>
          </w:p>
        </w:tc>
        <w:tc>
          <w:tcPr>
            <w:tcW w:w="663" w:type="dxa"/>
          </w:tcPr>
          <w:p w:rsidR="00221243" w:rsidRPr="00B81A71" w:rsidRDefault="00221243" w:rsidP="0045754D">
            <w:pPr>
              <w:rPr>
                <w:rFonts w:ascii="Times New Roman" w:hAnsi="Times New Roman" w:cs="Times New Roman"/>
              </w:rPr>
            </w:pPr>
          </w:p>
        </w:tc>
        <w:tc>
          <w:tcPr>
            <w:tcW w:w="830" w:type="dxa"/>
          </w:tcPr>
          <w:p w:rsidR="00221243" w:rsidRPr="00B81A71" w:rsidRDefault="00221243" w:rsidP="0045754D">
            <w:pPr>
              <w:rPr>
                <w:rFonts w:ascii="Times New Roman" w:hAnsi="Times New Roman" w:cs="Times New Roman"/>
              </w:rPr>
            </w:pPr>
          </w:p>
        </w:tc>
        <w:tc>
          <w:tcPr>
            <w:tcW w:w="830" w:type="dxa"/>
            <w:vAlign w:val="bottom"/>
          </w:tcPr>
          <w:p w:rsidR="00221243" w:rsidRPr="00B81A71" w:rsidRDefault="00221243" w:rsidP="0045754D">
            <w:pPr>
              <w:rPr>
                <w:rFonts w:ascii="Times New Roman" w:hAnsi="Times New Roman" w:cs="Times New Roman"/>
              </w:rPr>
            </w:pPr>
          </w:p>
        </w:tc>
        <w:tc>
          <w:tcPr>
            <w:tcW w:w="830" w:type="dxa"/>
            <w:vAlign w:val="bottom"/>
          </w:tcPr>
          <w:p w:rsidR="00221243" w:rsidRPr="00B81A71" w:rsidRDefault="00221243" w:rsidP="0045754D">
            <w:pPr>
              <w:rPr>
                <w:rFonts w:ascii="Times New Roman" w:hAnsi="Times New Roman" w:cs="Times New Roman"/>
              </w:rPr>
            </w:pPr>
          </w:p>
        </w:tc>
        <w:tc>
          <w:tcPr>
            <w:tcW w:w="718" w:type="dxa"/>
            <w:vAlign w:val="bottom"/>
          </w:tcPr>
          <w:p w:rsidR="00221243" w:rsidRPr="00B81A71" w:rsidRDefault="00221243" w:rsidP="0045754D">
            <w:pPr>
              <w:rPr>
                <w:rFonts w:ascii="Times New Roman" w:hAnsi="Times New Roman" w:cs="Times New Roman"/>
              </w:rPr>
            </w:pPr>
          </w:p>
        </w:tc>
        <w:tc>
          <w:tcPr>
            <w:tcW w:w="941" w:type="dxa"/>
            <w:vAlign w:val="bottom"/>
          </w:tcPr>
          <w:p w:rsidR="00221243" w:rsidRPr="00B81A71" w:rsidRDefault="00221243" w:rsidP="0045754D">
            <w:pPr>
              <w:rPr>
                <w:rFonts w:ascii="Times New Roman" w:hAnsi="Times New Roman" w:cs="Times New Roman"/>
              </w:rPr>
            </w:pPr>
          </w:p>
        </w:tc>
        <w:tc>
          <w:tcPr>
            <w:tcW w:w="718" w:type="dxa"/>
            <w:vAlign w:val="bottom"/>
          </w:tcPr>
          <w:p w:rsidR="00221243" w:rsidRPr="00B81A71" w:rsidRDefault="00221243" w:rsidP="0045754D">
            <w:pPr>
              <w:rPr>
                <w:rFonts w:ascii="Times New Roman" w:hAnsi="Times New Roman" w:cs="Times New Roman"/>
              </w:rPr>
            </w:pPr>
          </w:p>
        </w:tc>
        <w:tc>
          <w:tcPr>
            <w:tcW w:w="718" w:type="dxa"/>
            <w:vAlign w:val="bottom"/>
          </w:tcPr>
          <w:p w:rsidR="00221243" w:rsidRPr="00B81A71" w:rsidRDefault="00221243" w:rsidP="0045754D">
            <w:pPr>
              <w:rPr>
                <w:rFonts w:ascii="Times New Roman" w:hAnsi="Times New Roman" w:cs="Times New Roman"/>
              </w:rPr>
            </w:pPr>
          </w:p>
        </w:tc>
        <w:tc>
          <w:tcPr>
            <w:tcW w:w="718" w:type="dxa"/>
            <w:vAlign w:val="bottom"/>
          </w:tcPr>
          <w:p w:rsidR="00221243" w:rsidRPr="00B81A71" w:rsidRDefault="00221243" w:rsidP="0045754D">
            <w:pPr>
              <w:rPr>
                <w:rFonts w:ascii="Times New Roman" w:hAnsi="Times New Roman" w:cs="Times New Roman"/>
              </w:rPr>
            </w:pPr>
          </w:p>
        </w:tc>
        <w:tc>
          <w:tcPr>
            <w:tcW w:w="718" w:type="dxa"/>
            <w:vAlign w:val="bottom"/>
          </w:tcPr>
          <w:p w:rsidR="00221243" w:rsidRPr="00B81A71" w:rsidRDefault="00221243" w:rsidP="0045754D">
            <w:pPr>
              <w:rPr>
                <w:rFonts w:ascii="Times New Roman" w:hAnsi="Times New Roman" w:cs="Times New Roman"/>
              </w:rPr>
            </w:pPr>
          </w:p>
        </w:tc>
        <w:tc>
          <w:tcPr>
            <w:tcW w:w="718" w:type="dxa"/>
            <w:vAlign w:val="bottom"/>
          </w:tcPr>
          <w:p w:rsidR="00221243" w:rsidRPr="00B81A71" w:rsidRDefault="00221243" w:rsidP="0045754D">
            <w:pPr>
              <w:rPr>
                <w:rFonts w:ascii="Times New Roman" w:hAnsi="Times New Roman" w:cs="Times New Roman"/>
              </w:rPr>
            </w:pPr>
          </w:p>
        </w:tc>
        <w:tc>
          <w:tcPr>
            <w:tcW w:w="718" w:type="dxa"/>
            <w:vAlign w:val="bottom"/>
          </w:tcPr>
          <w:p w:rsidR="00221243" w:rsidRPr="00B81A71" w:rsidRDefault="00221243" w:rsidP="0045754D">
            <w:pPr>
              <w:rPr>
                <w:rFonts w:ascii="Times New Roman" w:hAnsi="Times New Roman" w:cs="Times New Roman"/>
              </w:rPr>
            </w:pPr>
          </w:p>
        </w:tc>
        <w:tc>
          <w:tcPr>
            <w:tcW w:w="718" w:type="dxa"/>
            <w:vAlign w:val="bottom"/>
          </w:tcPr>
          <w:p w:rsidR="00221243" w:rsidRPr="00B81A71" w:rsidRDefault="00221243" w:rsidP="0045754D">
            <w:pPr>
              <w:rPr>
                <w:rFonts w:ascii="Times New Roman" w:hAnsi="Times New Roman" w:cs="Times New Roman"/>
              </w:rPr>
            </w:pPr>
          </w:p>
        </w:tc>
        <w:tc>
          <w:tcPr>
            <w:tcW w:w="718" w:type="dxa"/>
            <w:vAlign w:val="bottom"/>
          </w:tcPr>
          <w:p w:rsidR="00221243" w:rsidRPr="00B81A71" w:rsidRDefault="00221243" w:rsidP="0045754D">
            <w:pPr>
              <w:rPr>
                <w:rFonts w:ascii="Times New Roman" w:hAnsi="Times New Roman" w:cs="Times New Roman"/>
              </w:rPr>
            </w:pPr>
          </w:p>
        </w:tc>
        <w:tc>
          <w:tcPr>
            <w:tcW w:w="718" w:type="dxa"/>
            <w:vAlign w:val="bottom"/>
          </w:tcPr>
          <w:p w:rsidR="00221243" w:rsidRPr="00B81A71" w:rsidRDefault="00221243" w:rsidP="0045754D">
            <w:pPr>
              <w:rPr>
                <w:rFonts w:ascii="Times New Roman" w:hAnsi="Times New Roman" w:cs="Times New Roman"/>
              </w:rPr>
            </w:pPr>
          </w:p>
        </w:tc>
      </w:tr>
      <w:tr w:rsidR="00221243" w:rsidTr="0045754D">
        <w:tc>
          <w:tcPr>
            <w:tcW w:w="1242" w:type="dxa"/>
            <w:vAlign w:val="bottom"/>
          </w:tcPr>
          <w:p w:rsidR="00221243" w:rsidRPr="00B81A71" w:rsidRDefault="00221243" w:rsidP="0045754D">
            <w:pPr>
              <w:rPr>
                <w:rFonts w:ascii="Calibri" w:hAnsi="Calibri" w:cs="Calibri"/>
                <w:i/>
                <w:color w:val="000000"/>
              </w:rPr>
            </w:pPr>
            <w:r w:rsidRPr="00B81A71">
              <w:rPr>
                <w:rFonts w:ascii="Calibri" w:hAnsi="Calibri" w:cs="Calibri"/>
                <w:color w:val="000000"/>
              </w:rPr>
              <w:t>GNSS</w:t>
            </w:r>
          </w:p>
        </w:tc>
        <w:tc>
          <w:tcPr>
            <w:tcW w:w="1204" w:type="dxa"/>
            <w:vAlign w:val="bottom"/>
          </w:tcPr>
          <w:p w:rsidR="00221243" w:rsidRDefault="00221243" w:rsidP="0045754D">
            <w:pPr>
              <w:rPr>
                <w:rFonts w:ascii="Calibri" w:hAnsi="Calibri" w:cs="Calibri"/>
                <w:color w:val="000000"/>
              </w:rPr>
            </w:pPr>
            <w:r>
              <w:rPr>
                <w:rFonts w:ascii="Calibri" w:hAnsi="Calibri" w:cs="Calibri"/>
                <w:color w:val="000000"/>
              </w:rPr>
              <w:t>$40.5</w:t>
            </w:r>
          </w:p>
        </w:tc>
        <w:tc>
          <w:tcPr>
            <w:tcW w:w="663" w:type="dxa"/>
            <w:vAlign w:val="bottom"/>
          </w:tcPr>
          <w:p w:rsidR="00221243" w:rsidRPr="00B81A71" w:rsidRDefault="00221243" w:rsidP="0045754D">
            <w:pPr>
              <w:rPr>
                <w:rFonts w:ascii="Times New Roman" w:hAnsi="Times New Roman" w:cs="Times New Roman"/>
              </w:rPr>
            </w:pPr>
          </w:p>
        </w:tc>
        <w:tc>
          <w:tcPr>
            <w:tcW w:w="830" w:type="dxa"/>
            <w:vAlign w:val="bottom"/>
          </w:tcPr>
          <w:p w:rsidR="00221243" w:rsidRPr="00B81A71" w:rsidRDefault="00221243" w:rsidP="0045754D">
            <w:pPr>
              <w:rPr>
                <w:rFonts w:ascii="Times New Roman" w:hAnsi="Times New Roman" w:cs="Times New Roman"/>
              </w:rPr>
            </w:pPr>
            <w:r>
              <w:rPr>
                <w:rFonts w:ascii="Calibri" w:hAnsi="Calibri" w:cs="Calibri"/>
                <w:color w:val="000000"/>
              </w:rPr>
              <w:t>$15.4</w:t>
            </w:r>
          </w:p>
        </w:tc>
        <w:tc>
          <w:tcPr>
            <w:tcW w:w="830" w:type="dxa"/>
            <w:vAlign w:val="bottom"/>
          </w:tcPr>
          <w:p w:rsidR="00221243" w:rsidRPr="00B81A71" w:rsidRDefault="00221243" w:rsidP="0045754D">
            <w:pPr>
              <w:rPr>
                <w:rFonts w:ascii="Times New Roman" w:hAnsi="Times New Roman" w:cs="Times New Roman"/>
              </w:rPr>
            </w:pPr>
            <w:r>
              <w:rPr>
                <w:rFonts w:ascii="Calibri" w:hAnsi="Calibri" w:cs="Calibri"/>
                <w:color w:val="000000"/>
              </w:rPr>
              <w:t>$15.4</w:t>
            </w:r>
          </w:p>
        </w:tc>
        <w:tc>
          <w:tcPr>
            <w:tcW w:w="830" w:type="dxa"/>
            <w:vAlign w:val="bottom"/>
          </w:tcPr>
          <w:p w:rsidR="00221243" w:rsidRPr="00B81A71" w:rsidRDefault="00221243" w:rsidP="0045754D">
            <w:pPr>
              <w:rPr>
                <w:rFonts w:ascii="Times New Roman" w:hAnsi="Times New Roman" w:cs="Times New Roman"/>
              </w:rPr>
            </w:pPr>
            <w:r>
              <w:rPr>
                <w:rFonts w:ascii="Calibri" w:hAnsi="Calibri" w:cs="Calibri"/>
                <w:color w:val="000000"/>
              </w:rPr>
              <w:t>$15.4</w:t>
            </w:r>
          </w:p>
        </w:tc>
        <w:tc>
          <w:tcPr>
            <w:tcW w:w="718" w:type="dxa"/>
            <w:vAlign w:val="bottom"/>
          </w:tcPr>
          <w:p w:rsidR="00221243" w:rsidRPr="00B81A71" w:rsidRDefault="00221243" w:rsidP="0045754D">
            <w:pPr>
              <w:rPr>
                <w:rFonts w:ascii="Times New Roman" w:hAnsi="Times New Roman" w:cs="Times New Roman"/>
              </w:rPr>
            </w:pPr>
          </w:p>
        </w:tc>
        <w:tc>
          <w:tcPr>
            <w:tcW w:w="941" w:type="dxa"/>
            <w:vAlign w:val="bottom"/>
          </w:tcPr>
          <w:p w:rsidR="00221243" w:rsidRPr="00B81A71" w:rsidRDefault="00221243" w:rsidP="0045754D">
            <w:pPr>
              <w:rPr>
                <w:rFonts w:ascii="Times New Roman" w:hAnsi="Times New Roman" w:cs="Times New Roman"/>
              </w:rPr>
            </w:pPr>
          </w:p>
        </w:tc>
        <w:tc>
          <w:tcPr>
            <w:tcW w:w="718" w:type="dxa"/>
            <w:vAlign w:val="bottom"/>
          </w:tcPr>
          <w:p w:rsidR="00221243" w:rsidRPr="00B81A71" w:rsidRDefault="00221243" w:rsidP="0045754D">
            <w:pPr>
              <w:rPr>
                <w:rFonts w:ascii="Times New Roman" w:hAnsi="Times New Roman" w:cs="Times New Roman"/>
              </w:rPr>
            </w:pPr>
          </w:p>
        </w:tc>
        <w:tc>
          <w:tcPr>
            <w:tcW w:w="718" w:type="dxa"/>
            <w:vAlign w:val="bottom"/>
          </w:tcPr>
          <w:p w:rsidR="00221243" w:rsidRPr="00B81A71" w:rsidRDefault="00221243" w:rsidP="0045754D">
            <w:pPr>
              <w:rPr>
                <w:rFonts w:ascii="Times New Roman" w:hAnsi="Times New Roman" w:cs="Times New Roman"/>
              </w:rPr>
            </w:pPr>
          </w:p>
        </w:tc>
        <w:tc>
          <w:tcPr>
            <w:tcW w:w="718" w:type="dxa"/>
            <w:vAlign w:val="bottom"/>
          </w:tcPr>
          <w:p w:rsidR="00221243" w:rsidRPr="00B81A71" w:rsidRDefault="00221243" w:rsidP="0045754D">
            <w:pPr>
              <w:rPr>
                <w:rFonts w:ascii="Times New Roman" w:hAnsi="Times New Roman" w:cs="Times New Roman"/>
              </w:rPr>
            </w:pPr>
          </w:p>
        </w:tc>
        <w:tc>
          <w:tcPr>
            <w:tcW w:w="718" w:type="dxa"/>
            <w:vAlign w:val="bottom"/>
          </w:tcPr>
          <w:p w:rsidR="00221243" w:rsidRPr="00B81A71" w:rsidRDefault="00221243" w:rsidP="0045754D">
            <w:pPr>
              <w:rPr>
                <w:rFonts w:ascii="Times New Roman" w:hAnsi="Times New Roman" w:cs="Times New Roman"/>
              </w:rPr>
            </w:pPr>
          </w:p>
        </w:tc>
        <w:tc>
          <w:tcPr>
            <w:tcW w:w="718" w:type="dxa"/>
            <w:vAlign w:val="bottom"/>
          </w:tcPr>
          <w:p w:rsidR="00221243" w:rsidRPr="00B81A71" w:rsidRDefault="00221243" w:rsidP="0045754D">
            <w:pPr>
              <w:rPr>
                <w:rFonts w:ascii="Times New Roman" w:hAnsi="Times New Roman" w:cs="Times New Roman"/>
              </w:rPr>
            </w:pPr>
          </w:p>
        </w:tc>
        <w:tc>
          <w:tcPr>
            <w:tcW w:w="718" w:type="dxa"/>
            <w:vAlign w:val="bottom"/>
          </w:tcPr>
          <w:p w:rsidR="00221243" w:rsidRPr="00B81A71" w:rsidRDefault="00221243" w:rsidP="0045754D">
            <w:pPr>
              <w:rPr>
                <w:rFonts w:ascii="Times New Roman" w:hAnsi="Times New Roman" w:cs="Times New Roman"/>
              </w:rPr>
            </w:pPr>
          </w:p>
        </w:tc>
        <w:tc>
          <w:tcPr>
            <w:tcW w:w="718" w:type="dxa"/>
            <w:vAlign w:val="bottom"/>
          </w:tcPr>
          <w:p w:rsidR="00221243" w:rsidRPr="00B81A71" w:rsidRDefault="00221243" w:rsidP="0045754D">
            <w:pPr>
              <w:rPr>
                <w:rFonts w:ascii="Times New Roman" w:hAnsi="Times New Roman" w:cs="Times New Roman"/>
              </w:rPr>
            </w:pPr>
          </w:p>
        </w:tc>
        <w:tc>
          <w:tcPr>
            <w:tcW w:w="718" w:type="dxa"/>
            <w:vAlign w:val="bottom"/>
          </w:tcPr>
          <w:p w:rsidR="00221243" w:rsidRPr="00B81A71" w:rsidRDefault="00221243" w:rsidP="0045754D">
            <w:pPr>
              <w:rPr>
                <w:rFonts w:ascii="Times New Roman" w:hAnsi="Times New Roman" w:cs="Times New Roman"/>
              </w:rPr>
            </w:pPr>
          </w:p>
        </w:tc>
        <w:tc>
          <w:tcPr>
            <w:tcW w:w="718" w:type="dxa"/>
            <w:vAlign w:val="bottom"/>
          </w:tcPr>
          <w:p w:rsidR="00221243" w:rsidRPr="00B81A71" w:rsidRDefault="00221243" w:rsidP="0045754D">
            <w:pPr>
              <w:rPr>
                <w:rFonts w:ascii="Times New Roman" w:hAnsi="Times New Roman" w:cs="Times New Roman"/>
              </w:rPr>
            </w:pPr>
          </w:p>
        </w:tc>
      </w:tr>
      <w:tr w:rsidR="00221243" w:rsidTr="0045754D">
        <w:tc>
          <w:tcPr>
            <w:tcW w:w="1242" w:type="dxa"/>
            <w:vAlign w:val="bottom"/>
          </w:tcPr>
          <w:p w:rsidR="00221243" w:rsidRPr="00B81A71" w:rsidRDefault="00221243" w:rsidP="0045754D">
            <w:pPr>
              <w:rPr>
                <w:rFonts w:ascii="Calibri" w:hAnsi="Calibri" w:cs="Calibri"/>
                <w:i/>
                <w:color w:val="000000"/>
              </w:rPr>
            </w:pPr>
            <w:r w:rsidRPr="00B81A71">
              <w:rPr>
                <w:rFonts w:ascii="Calibri" w:hAnsi="Calibri" w:cs="Calibri"/>
                <w:color w:val="000000"/>
              </w:rPr>
              <w:t>Mode S</w:t>
            </w:r>
          </w:p>
        </w:tc>
        <w:tc>
          <w:tcPr>
            <w:tcW w:w="1204" w:type="dxa"/>
            <w:vAlign w:val="bottom"/>
          </w:tcPr>
          <w:p w:rsidR="00221243" w:rsidRDefault="00221243" w:rsidP="0045754D">
            <w:pPr>
              <w:rPr>
                <w:rFonts w:ascii="Calibri" w:hAnsi="Calibri" w:cs="Calibri"/>
                <w:color w:val="000000"/>
              </w:rPr>
            </w:pPr>
            <w:r>
              <w:rPr>
                <w:rFonts w:ascii="Calibri" w:hAnsi="Calibri" w:cs="Calibri"/>
                <w:color w:val="000000"/>
              </w:rPr>
              <w:t>$12.2</w:t>
            </w:r>
          </w:p>
        </w:tc>
        <w:tc>
          <w:tcPr>
            <w:tcW w:w="663" w:type="dxa"/>
            <w:vAlign w:val="bottom"/>
          </w:tcPr>
          <w:p w:rsidR="00221243" w:rsidRPr="00B81A71" w:rsidRDefault="00221243" w:rsidP="0045754D">
            <w:pPr>
              <w:rPr>
                <w:rFonts w:ascii="Times New Roman" w:hAnsi="Times New Roman" w:cs="Times New Roman"/>
              </w:rPr>
            </w:pPr>
          </w:p>
        </w:tc>
        <w:tc>
          <w:tcPr>
            <w:tcW w:w="830" w:type="dxa"/>
            <w:vAlign w:val="bottom"/>
          </w:tcPr>
          <w:p w:rsidR="00221243" w:rsidRPr="00B81A71" w:rsidRDefault="00221243" w:rsidP="0045754D">
            <w:pPr>
              <w:rPr>
                <w:rFonts w:ascii="Times New Roman" w:hAnsi="Times New Roman" w:cs="Times New Roman"/>
              </w:rPr>
            </w:pPr>
            <w:r>
              <w:rPr>
                <w:rFonts w:ascii="Calibri" w:hAnsi="Calibri" w:cs="Calibri"/>
                <w:color w:val="000000"/>
              </w:rPr>
              <w:t>$4.7</w:t>
            </w:r>
          </w:p>
        </w:tc>
        <w:tc>
          <w:tcPr>
            <w:tcW w:w="830" w:type="dxa"/>
            <w:vAlign w:val="bottom"/>
          </w:tcPr>
          <w:p w:rsidR="00221243" w:rsidRPr="00B81A71" w:rsidRDefault="00221243" w:rsidP="0045754D">
            <w:pPr>
              <w:rPr>
                <w:rFonts w:ascii="Times New Roman" w:hAnsi="Times New Roman" w:cs="Times New Roman"/>
              </w:rPr>
            </w:pPr>
            <w:r>
              <w:rPr>
                <w:rFonts w:ascii="Calibri" w:hAnsi="Calibri" w:cs="Calibri"/>
                <w:color w:val="000000"/>
              </w:rPr>
              <w:t>$4.7</w:t>
            </w:r>
          </w:p>
        </w:tc>
        <w:tc>
          <w:tcPr>
            <w:tcW w:w="830" w:type="dxa"/>
            <w:vAlign w:val="bottom"/>
          </w:tcPr>
          <w:p w:rsidR="00221243" w:rsidRPr="00B81A71" w:rsidRDefault="00221243" w:rsidP="0045754D">
            <w:pPr>
              <w:rPr>
                <w:rFonts w:ascii="Times New Roman" w:hAnsi="Times New Roman" w:cs="Times New Roman"/>
              </w:rPr>
            </w:pPr>
            <w:r>
              <w:rPr>
                <w:rFonts w:ascii="Calibri" w:hAnsi="Calibri" w:cs="Calibri"/>
                <w:color w:val="000000"/>
              </w:rPr>
              <w:t>$4.7</w:t>
            </w:r>
          </w:p>
        </w:tc>
        <w:tc>
          <w:tcPr>
            <w:tcW w:w="718" w:type="dxa"/>
            <w:vAlign w:val="bottom"/>
          </w:tcPr>
          <w:p w:rsidR="00221243" w:rsidRPr="00B81A71" w:rsidRDefault="00221243" w:rsidP="0045754D">
            <w:pPr>
              <w:rPr>
                <w:rFonts w:ascii="Times New Roman" w:hAnsi="Times New Roman" w:cs="Times New Roman"/>
              </w:rPr>
            </w:pPr>
          </w:p>
        </w:tc>
        <w:tc>
          <w:tcPr>
            <w:tcW w:w="941" w:type="dxa"/>
            <w:vAlign w:val="bottom"/>
          </w:tcPr>
          <w:p w:rsidR="00221243" w:rsidRPr="00B81A71" w:rsidRDefault="00221243" w:rsidP="0045754D">
            <w:pPr>
              <w:rPr>
                <w:rFonts w:ascii="Times New Roman" w:hAnsi="Times New Roman" w:cs="Times New Roman"/>
              </w:rPr>
            </w:pPr>
          </w:p>
        </w:tc>
        <w:tc>
          <w:tcPr>
            <w:tcW w:w="718" w:type="dxa"/>
            <w:vAlign w:val="bottom"/>
          </w:tcPr>
          <w:p w:rsidR="00221243" w:rsidRPr="00B81A71" w:rsidRDefault="00221243" w:rsidP="0045754D">
            <w:pPr>
              <w:rPr>
                <w:rFonts w:ascii="Times New Roman" w:hAnsi="Times New Roman" w:cs="Times New Roman"/>
              </w:rPr>
            </w:pPr>
          </w:p>
        </w:tc>
        <w:tc>
          <w:tcPr>
            <w:tcW w:w="718" w:type="dxa"/>
            <w:vAlign w:val="bottom"/>
          </w:tcPr>
          <w:p w:rsidR="00221243" w:rsidRPr="00B81A71" w:rsidRDefault="00221243" w:rsidP="0045754D">
            <w:pPr>
              <w:rPr>
                <w:rFonts w:ascii="Times New Roman" w:hAnsi="Times New Roman" w:cs="Times New Roman"/>
              </w:rPr>
            </w:pPr>
          </w:p>
        </w:tc>
        <w:tc>
          <w:tcPr>
            <w:tcW w:w="718" w:type="dxa"/>
            <w:vAlign w:val="bottom"/>
          </w:tcPr>
          <w:p w:rsidR="00221243" w:rsidRPr="00B81A71" w:rsidRDefault="00221243" w:rsidP="0045754D">
            <w:pPr>
              <w:rPr>
                <w:rFonts w:ascii="Times New Roman" w:hAnsi="Times New Roman" w:cs="Times New Roman"/>
              </w:rPr>
            </w:pPr>
          </w:p>
        </w:tc>
        <w:tc>
          <w:tcPr>
            <w:tcW w:w="718" w:type="dxa"/>
            <w:vAlign w:val="bottom"/>
          </w:tcPr>
          <w:p w:rsidR="00221243" w:rsidRPr="00B81A71" w:rsidRDefault="00221243" w:rsidP="0045754D">
            <w:pPr>
              <w:rPr>
                <w:rFonts w:ascii="Times New Roman" w:hAnsi="Times New Roman" w:cs="Times New Roman"/>
              </w:rPr>
            </w:pPr>
          </w:p>
        </w:tc>
        <w:tc>
          <w:tcPr>
            <w:tcW w:w="718" w:type="dxa"/>
            <w:vAlign w:val="bottom"/>
          </w:tcPr>
          <w:p w:rsidR="00221243" w:rsidRPr="00B81A71" w:rsidRDefault="00221243" w:rsidP="0045754D">
            <w:pPr>
              <w:rPr>
                <w:rFonts w:ascii="Times New Roman" w:hAnsi="Times New Roman" w:cs="Times New Roman"/>
              </w:rPr>
            </w:pPr>
          </w:p>
        </w:tc>
        <w:tc>
          <w:tcPr>
            <w:tcW w:w="718" w:type="dxa"/>
            <w:vAlign w:val="bottom"/>
          </w:tcPr>
          <w:p w:rsidR="00221243" w:rsidRPr="00B81A71" w:rsidRDefault="00221243" w:rsidP="0045754D">
            <w:pPr>
              <w:rPr>
                <w:rFonts w:ascii="Times New Roman" w:hAnsi="Times New Roman" w:cs="Times New Roman"/>
              </w:rPr>
            </w:pPr>
          </w:p>
        </w:tc>
        <w:tc>
          <w:tcPr>
            <w:tcW w:w="718" w:type="dxa"/>
            <w:vAlign w:val="bottom"/>
          </w:tcPr>
          <w:p w:rsidR="00221243" w:rsidRPr="00B81A71" w:rsidRDefault="00221243" w:rsidP="0045754D">
            <w:pPr>
              <w:rPr>
                <w:rFonts w:ascii="Times New Roman" w:hAnsi="Times New Roman" w:cs="Times New Roman"/>
              </w:rPr>
            </w:pPr>
          </w:p>
        </w:tc>
        <w:tc>
          <w:tcPr>
            <w:tcW w:w="718" w:type="dxa"/>
            <w:vAlign w:val="bottom"/>
          </w:tcPr>
          <w:p w:rsidR="00221243" w:rsidRPr="00B81A71" w:rsidRDefault="00221243" w:rsidP="0045754D">
            <w:pPr>
              <w:rPr>
                <w:rFonts w:ascii="Times New Roman" w:hAnsi="Times New Roman" w:cs="Times New Roman"/>
              </w:rPr>
            </w:pPr>
          </w:p>
        </w:tc>
        <w:tc>
          <w:tcPr>
            <w:tcW w:w="718" w:type="dxa"/>
            <w:vAlign w:val="bottom"/>
          </w:tcPr>
          <w:p w:rsidR="00221243" w:rsidRPr="00B81A71" w:rsidRDefault="00221243" w:rsidP="0045754D">
            <w:pPr>
              <w:rPr>
                <w:rFonts w:ascii="Times New Roman" w:hAnsi="Times New Roman" w:cs="Times New Roman"/>
              </w:rPr>
            </w:pPr>
          </w:p>
        </w:tc>
      </w:tr>
      <w:tr w:rsidR="00221243" w:rsidTr="0045754D">
        <w:tc>
          <w:tcPr>
            <w:tcW w:w="1242" w:type="dxa"/>
            <w:vAlign w:val="bottom"/>
          </w:tcPr>
          <w:p w:rsidR="00221243" w:rsidRPr="00B81A71" w:rsidRDefault="00221243" w:rsidP="0045754D">
            <w:pPr>
              <w:rPr>
                <w:rFonts w:ascii="Calibri" w:hAnsi="Calibri" w:cs="Calibri"/>
                <w:i/>
                <w:color w:val="000000"/>
              </w:rPr>
            </w:pPr>
            <w:r w:rsidRPr="00B81A71">
              <w:rPr>
                <w:rFonts w:ascii="Calibri" w:hAnsi="Calibri" w:cs="Calibri"/>
                <w:color w:val="000000"/>
              </w:rPr>
              <w:t>ADS-B</w:t>
            </w:r>
          </w:p>
        </w:tc>
        <w:tc>
          <w:tcPr>
            <w:tcW w:w="1204" w:type="dxa"/>
            <w:vAlign w:val="bottom"/>
          </w:tcPr>
          <w:p w:rsidR="00221243" w:rsidRDefault="00221243" w:rsidP="0045754D">
            <w:pPr>
              <w:rPr>
                <w:rFonts w:ascii="Calibri" w:hAnsi="Calibri" w:cs="Calibri"/>
                <w:color w:val="000000"/>
              </w:rPr>
            </w:pPr>
            <w:r>
              <w:rPr>
                <w:rFonts w:ascii="Calibri" w:hAnsi="Calibri" w:cs="Calibri"/>
                <w:color w:val="000000"/>
              </w:rPr>
              <w:t>$43.7</w:t>
            </w:r>
          </w:p>
        </w:tc>
        <w:tc>
          <w:tcPr>
            <w:tcW w:w="663" w:type="dxa"/>
            <w:vAlign w:val="bottom"/>
          </w:tcPr>
          <w:p w:rsidR="00221243" w:rsidRPr="00B81A71" w:rsidRDefault="00221243" w:rsidP="0045754D">
            <w:pPr>
              <w:rPr>
                <w:rFonts w:ascii="Times New Roman" w:hAnsi="Times New Roman" w:cs="Times New Roman"/>
              </w:rPr>
            </w:pPr>
          </w:p>
        </w:tc>
        <w:tc>
          <w:tcPr>
            <w:tcW w:w="830" w:type="dxa"/>
            <w:vAlign w:val="bottom"/>
          </w:tcPr>
          <w:p w:rsidR="00221243" w:rsidRPr="00B81A71" w:rsidRDefault="00221243" w:rsidP="0045754D">
            <w:pPr>
              <w:rPr>
                <w:rFonts w:ascii="Times New Roman" w:hAnsi="Times New Roman" w:cs="Times New Roman"/>
              </w:rPr>
            </w:pPr>
            <w:r>
              <w:rPr>
                <w:rFonts w:ascii="Calibri" w:hAnsi="Calibri" w:cs="Calibri"/>
                <w:color w:val="000000"/>
              </w:rPr>
              <w:t>$16.7</w:t>
            </w:r>
          </w:p>
        </w:tc>
        <w:tc>
          <w:tcPr>
            <w:tcW w:w="830" w:type="dxa"/>
            <w:vAlign w:val="bottom"/>
          </w:tcPr>
          <w:p w:rsidR="00221243" w:rsidRPr="00B81A71" w:rsidRDefault="00221243" w:rsidP="0045754D">
            <w:pPr>
              <w:rPr>
                <w:rFonts w:ascii="Times New Roman" w:hAnsi="Times New Roman" w:cs="Times New Roman"/>
              </w:rPr>
            </w:pPr>
            <w:r>
              <w:rPr>
                <w:rFonts w:ascii="Calibri" w:hAnsi="Calibri" w:cs="Calibri"/>
                <w:color w:val="000000"/>
              </w:rPr>
              <w:t>$16.7</w:t>
            </w:r>
          </w:p>
        </w:tc>
        <w:tc>
          <w:tcPr>
            <w:tcW w:w="830" w:type="dxa"/>
            <w:vAlign w:val="bottom"/>
          </w:tcPr>
          <w:p w:rsidR="00221243" w:rsidRPr="00B81A71" w:rsidRDefault="00221243" w:rsidP="0045754D">
            <w:pPr>
              <w:rPr>
                <w:rFonts w:ascii="Times New Roman" w:hAnsi="Times New Roman" w:cs="Times New Roman"/>
              </w:rPr>
            </w:pPr>
            <w:r>
              <w:rPr>
                <w:rFonts w:ascii="Calibri" w:hAnsi="Calibri" w:cs="Calibri"/>
                <w:color w:val="000000"/>
              </w:rPr>
              <w:t>$16.7</w:t>
            </w:r>
          </w:p>
        </w:tc>
        <w:tc>
          <w:tcPr>
            <w:tcW w:w="718" w:type="dxa"/>
            <w:vAlign w:val="bottom"/>
          </w:tcPr>
          <w:p w:rsidR="00221243" w:rsidRPr="00B81A71" w:rsidRDefault="00221243" w:rsidP="0045754D">
            <w:pPr>
              <w:rPr>
                <w:rFonts w:ascii="Times New Roman" w:hAnsi="Times New Roman" w:cs="Times New Roman"/>
              </w:rPr>
            </w:pPr>
          </w:p>
        </w:tc>
        <w:tc>
          <w:tcPr>
            <w:tcW w:w="941" w:type="dxa"/>
            <w:vAlign w:val="bottom"/>
          </w:tcPr>
          <w:p w:rsidR="00221243" w:rsidRPr="00B81A71" w:rsidRDefault="00221243" w:rsidP="0045754D">
            <w:pPr>
              <w:rPr>
                <w:rFonts w:ascii="Times New Roman" w:hAnsi="Times New Roman" w:cs="Times New Roman"/>
              </w:rPr>
            </w:pPr>
          </w:p>
        </w:tc>
        <w:tc>
          <w:tcPr>
            <w:tcW w:w="718" w:type="dxa"/>
            <w:vAlign w:val="bottom"/>
          </w:tcPr>
          <w:p w:rsidR="00221243" w:rsidRPr="00B81A71" w:rsidRDefault="00221243" w:rsidP="0045754D">
            <w:pPr>
              <w:rPr>
                <w:rFonts w:ascii="Times New Roman" w:hAnsi="Times New Roman" w:cs="Times New Roman"/>
              </w:rPr>
            </w:pPr>
          </w:p>
        </w:tc>
        <w:tc>
          <w:tcPr>
            <w:tcW w:w="718" w:type="dxa"/>
            <w:vAlign w:val="bottom"/>
          </w:tcPr>
          <w:p w:rsidR="00221243" w:rsidRPr="00B81A71" w:rsidRDefault="00221243" w:rsidP="0045754D">
            <w:pPr>
              <w:rPr>
                <w:rFonts w:ascii="Times New Roman" w:hAnsi="Times New Roman" w:cs="Times New Roman"/>
              </w:rPr>
            </w:pPr>
          </w:p>
        </w:tc>
        <w:tc>
          <w:tcPr>
            <w:tcW w:w="718" w:type="dxa"/>
            <w:vAlign w:val="bottom"/>
          </w:tcPr>
          <w:p w:rsidR="00221243" w:rsidRPr="00B81A71" w:rsidRDefault="00221243" w:rsidP="0045754D">
            <w:pPr>
              <w:rPr>
                <w:rFonts w:ascii="Times New Roman" w:hAnsi="Times New Roman" w:cs="Times New Roman"/>
              </w:rPr>
            </w:pPr>
          </w:p>
        </w:tc>
        <w:tc>
          <w:tcPr>
            <w:tcW w:w="718" w:type="dxa"/>
            <w:vAlign w:val="bottom"/>
          </w:tcPr>
          <w:p w:rsidR="00221243" w:rsidRPr="00B81A71" w:rsidRDefault="00221243" w:rsidP="0045754D">
            <w:pPr>
              <w:rPr>
                <w:rFonts w:ascii="Times New Roman" w:hAnsi="Times New Roman" w:cs="Times New Roman"/>
              </w:rPr>
            </w:pPr>
          </w:p>
        </w:tc>
        <w:tc>
          <w:tcPr>
            <w:tcW w:w="718" w:type="dxa"/>
            <w:vAlign w:val="bottom"/>
          </w:tcPr>
          <w:p w:rsidR="00221243" w:rsidRPr="00B81A71" w:rsidRDefault="00221243" w:rsidP="0045754D">
            <w:pPr>
              <w:rPr>
                <w:rFonts w:ascii="Times New Roman" w:hAnsi="Times New Roman" w:cs="Times New Roman"/>
              </w:rPr>
            </w:pPr>
          </w:p>
        </w:tc>
        <w:tc>
          <w:tcPr>
            <w:tcW w:w="718" w:type="dxa"/>
            <w:vAlign w:val="bottom"/>
          </w:tcPr>
          <w:p w:rsidR="00221243" w:rsidRPr="00B81A71" w:rsidRDefault="00221243" w:rsidP="0045754D">
            <w:pPr>
              <w:rPr>
                <w:rFonts w:ascii="Times New Roman" w:hAnsi="Times New Roman" w:cs="Times New Roman"/>
              </w:rPr>
            </w:pPr>
          </w:p>
        </w:tc>
        <w:tc>
          <w:tcPr>
            <w:tcW w:w="718" w:type="dxa"/>
            <w:vAlign w:val="bottom"/>
          </w:tcPr>
          <w:p w:rsidR="00221243" w:rsidRPr="00B81A71" w:rsidRDefault="00221243" w:rsidP="0045754D">
            <w:pPr>
              <w:rPr>
                <w:rFonts w:ascii="Times New Roman" w:hAnsi="Times New Roman" w:cs="Times New Roman"/>
              </w:rPr>
            </w:pPr>
          </w:p>
        </w:tc>
        <w:tc>
          <w:tcPr>
            <w:tcW w:w="718" w:type="dxa"/>
            <w:vAlign w:val="bottom"/>
          </w:tcPr>
          <w:p w:rsidR="00221243" w:rsidRPr="00B81A71" w:rsidRDefault="00221243" w:rsidP="0045754D">
            <w:pPr>
              <w:rPr>
                <w:rFonts w:ascii="Times New Roman" w:hAnsi="Times New Roman" w:cs="Times New Roman"/>
              </w:rPr>
            </w:pPr>
          </w:p>
        </w:tc>
        <w:tc>
          <w:tcPr>
            <w:tcW w:w="718" w:type="dxa"/>
            <w:vAlign w:val="bottom"/>
          </w:tcPr>
          <w:p w:rsidR="00221243" w:rsidRPr="00B81A71" w:rsidRDefault="00221243" w:rsidP="0045754D">
            <w:pPr>
              <w:rPr>
                <w:rFonts w:ascii="Times New Roman" w:hAnsi="Times New Roman" w:cs="Times New Roman"/>
              </w:rPr>
            </w:pPr>
          </w:p>
        </w:tc>
      </w:tr>
      <w:tr w:rsidR="00221243" w:rsidTr="0045754D">
        <w:tc>
          <w:tcPr>
            <w:tcW w:w="1242" w:type="dxa"/>
            <w:vAlign w:val="bottom"/>
          </w:tcPr>
          <w:p w:rsidR="00221243" w:rsidRPr="00B81A71" w:rsidRDefault="00221243" w:rsidP="0045754D">
            <w:pPr>
              <w:rPr>
                <w:rFonts w:ascii="Calibri" w:hAnsi="Calibri" w:cs="Calibri"/>
                <w:i/>
                <w:color w:val="000000"/>
              </w:rPr>
            </w:pPr>
            <w:r w:rsidRPr="00B81A71">
              <w:rPr>
                <w:rFonts w:ascii="Calibri" w:hAnsi="Calibri" w:cs="Calibri"/>
                <w:i/>
                <w:color w:val="000000"/>
              </w:rPr>
              <w:t>Total</w:t>
            </w:r>
          </w:p>
        </w:tc>
        <w:tc>
          <w:tcPr>
            <w:tcW w:w="1204" w:type="dxa"/>
            <w:vAlign w:val="bottom"/>
          </w:tcPr>
          <w:p w:rsidR="00221243" w:rsidRDefault="00221243" w:rsidP="0045754D">
            <w:pPr>
              <w:rPr>
                <w:rFonts w:ascii="Calibri" w:hAnsi="Calibri" w:cs="Calibri"/>
                <w:color w:val="000000"/>
              </w:rPr>
            </w:pPr>
            <w:r>
              <w:rPr>
                <w:rFonts w:ascii="Calibri" w:hAnsi="Calibri" w:cs="Calibri"/>
                <w:color w:val="000000"/>
              </w:rPr>
              <w:t>$96.5</w:t>
            </w:r>
          </w:p>
        </w:tc>
        <w:tc>
          <w:tcPr>
            <w:tcW w:w="663" w:type="dxa"/>
            <w:vAlign w:val="bottom"/>
          </w:tcPr>
          <w:p w:rsidR="00221243" w:rsidRPr="00B81A71" w:rsidRDefault="00221243" w:rsidP="0045754D">
            <w:pPr>
              <w:rPr>
                <w:rFonts w:ascii="Times New Roman" w:hAnsi="Times New Roman" w:cs="Times New Roman"/>
              </w:rPr>
            </w:pPr>
          </w:p>
        </w:tc>
        <w:tc>
          <w:tcPr>
            <w:tcW w:w="830" w:type="dxa"/>
            <w:vAlign w:val="bottom"/>
          </w:tcPr>
          <w:p w:rsidR="00221243" w:rsidRPr="00B81A71" w:rsidRDefault="00221243" w:rsidP="0045754D">
            <w:pPr>
              <w:rPr>
                <w:rFonts w:ascii="Times New Roman" w:hAnsi="Times New Roman" w:cs="Times New Roman"/>
              </w:rPr>
            </w:pPr>
          </w:p>
        </w:tc>
        <w:tc>
          <w:tcPr>
            <w:tcW w:w="830" w:type="dxa"/>
            <w:vAlign w:val="bottom"/>
          </w:tcPr>
          <w:p w:rsidR="00221243" w:rsidRPr="00B81A71" w:rsidRDefault="00221243" w:rsidP="0045754D">
            <w:pPr>
              <w:rPr>
                <w:rFonts w:ascii="Times New Roman" w:hAnsi="Times New Roman" w:cs="Times New Roman"/>
              </w:rPr>
            </w:pPr>
          </w:p>
        </w:tc>
        <w:tc>
          <w:tcPr>
            <w:tcW w:w="830" w:type="dxa"/>
            <w:vAlign w:val="bottom"/>
          </w:tcPr>
          <w:p w:rsidR="00221243" w:rsidRPr="00B81A71" w:rsidRDefault="00221243" w:rsidP="0045754D">
            <w:pPr>
              <w:rPr>
                <w:rFonts w:ascii="Times New Roman" w:hAnsi="Times New Roman" w:cs="Times New Roman"/>
              </w:rPr>
            </w:pPr>
          </w:p>
        </w:tc>
        <w:tc>
          <w:tcPr>
            <w:tcW w:w="718" w:type="dxa"/>
            <w:vAlign w:val="bottom"/>
          </w:tcPr>
          <w:p w:rsidR="00221243" w:rsidRPr="00B81A71" w:rsidRDefault="00221243" w:rsidP="0045754D">
            <w:pPr>
              <w:rPr>
                <w:rFonts w:ascii="Times New Roman" w:hAnsi="Times New Roman" w:cs="Times New Roman"/>
              </w:rPr>
            </w:pPr>
          </w:p>
        </w:tc>
        <w:tc>
          <w:tcPr>
            <w:tcW w:w="941" w:type="dxa"/>
            <w:vAlign w:val="bottom"/>
          </w:tcPr>
          <w:p w:rsidR="00221243" w:rsidRPr="00B81A71" w:rsidRDefault="00221243" w:rsidP="0045754D">
            <w:pPr>
              <w:rPr>
                <w:rFonts w:ascii="Times New Roman" w:hAnsi="Times New Roman" w:cs="Times New Roman"/>
              </w:rPr>
            </w:pPr>
          </w:p>
        </w:tc>
        <w:tc>
          <w:tcPr>
            <w:tcW w:w="718" w:type="dxa"/>
            <w:vAlign w:val="bottom"/>
          </w:tcPr>
          <w:p w:rsidR="00221243" w:rsidRPr="00B81A71" w:rsidRDefault="00221243" w:rsidP="0045754D">
            <w:pPr>
              <w:rPr>
                <w:rFonts w:ascii="Times New Roman" w:hAnsi="Times New Roman" w:cs="Times New Roman"/>
              </w:rPr>
            </w:pPr>
          </w:p>
        </w:tc>
        <w:tc>
          <w:tcPr>
            <w:tcW w:w="718" w:type="dxa"/>
            <w:vAlign w:val="bottom"/>
          </w:tcPr>
          <w:p w:rsidR="00221243" w:rsidRPr="00B81A71" w:rsidRDefault="00221243" w:rsidP="0045754D">
            <w:pPr>
              <w:rPr>
                <w:rFonts w:ascii="Times New Roman" w:hAnsi="Times New Roman" w:cs="Times New Roman"/>
              </w:rPr>
            </w:pPr>
          </w:p>
        </w:tc>
        <w:tc>
          <w:tcPr>
            <w:tcW w:w="718" w:type="dxa"/>
            <w:vAlign w:val="bottom"/>
          </w:tcPr>
          <w:p w:rsidR="00221243" w:rsidRPr="00B81A71" w:rsidRDefault="00221243" w:rsidP="0045754D">
            <w:pPr>
              <w:rPr>
                <w:rFonts w:ascii="Times New Roman" w:hAnsi="Times New Roman" w:cs="Times New Roman"/>
              </w:rPr>
            </w:pPr>
          </w:p>
        </w:tc>
        <w:tc>
          <w:tcPr>
            <w:tcW w:w="718" w:type="dxa"/>
            <w:vAlign w:val="bottom"/>
          </w:tcPr>
          <w:p w:rsidR="00221243" w:rsidRPr="00B81A71" w:rsidRDefault="00221243" w:rsidP="0045754D">
            <w:pPr>
              <w:rPr>
                <w:rFonts w:ascii="Times New Roman" w:hAnsi="Times New Roman" w:cs="Times New Roman"/>
              </w:rPr>
            </w:pPr>
          </w:p>
        </w:tc>
        <w:tc>
          <w:tcPr>
            <w:tcW w:w="718" w:type="dxa"/>
            <w:vAlign w:val="bottom"/>
          </w:tcPr>
          <w:p w:rsidR="00221243" w:rsidRPr="00B81A71" w:rsidRDefault="00221243" w:rsidP="0045754D">
            <w:pPr>
              <w:rPr>
                <w:rFonts w:ascii="Times New Roman" w:hAnsi="Times New Roman" w:cs="Times New Roman"/>
              </w:rPr>
            </w:pPr>
          </w:p>
        </w:tc>
        <w:tc>
          <w:tcPr>
            <w:tcW w:w="718" w:type="dxa"/>
            <w:vAlign w:val="bottom"/>
          </w:tcPr>
          <w:p w:rsidR="00221243" w:rsidRPr="00B81A71" w:rsidRDefault="00221243" w:rsidP="0045754D">
            <w:pPr>
              <w:rPr>
                <w:rFonts w:ascii="Times New Roman" w:hAnsi="Times New Roman" w:cs="Times New Roman"/>
              </w:rPr>
            </w:pPr>
          </w:p>
        </w:tc>
        <w:tc>
          <w:tcPr>
            <w:tcW w:w="718" w:type="dxa"/>
            <w:vAlign w:val="bottom"/>
          </w:tcPr>
          <w:p w:rsidR="00221243" w:rsidRPr="00B81A71" w:rsidRDefault="00221243" w:rsidP="0045754D">
            <w:pPr>
              <w:rPr>
                <w:rFonts w:ascii="Times New Roman" w:hAnsi="Times New Roman" w:cs="Times New Roman"/>
              </w:rPr>
            </w:pPr>
          </w:p>
        </w:tc>
        <w:tc>
          <w:tcPr>
            <w:tcW w:w="718" w:type="dxa"/>
            <w:vAlign w:val="bottom"/>
          </w:tcPr>
          <w:p w:rsidR="00221243" w:rsidRPr="00B81A71" w:rsidRDefault="00221243" w:rsidP="0045754D">
            <w:pPr>
              <w:rPr>
                <w:rFonts w:ascii="Times New Roman" w:hAnsi="Times New Roman" w:cs="Times New Roman"/>
              </w:rPr>
            </w:pPr>
          </w:p>
        </w:tc>
        <w:tc>
          <w:tcPr>
            <w:tcW w:w="718" w:type="dxa"/>
            <w:vAlign w:val="bottom"/>
          </w:tcPr>
          <w:p w:rsidR="00221243" w:rsidRPr="00B81A71" w:rsidRDefault="00221243" w:rsidP="0045754D">
            <w:pPr>
              <w:rPr>
                <w:rFonts w:ascii="Times New Roman" w:hAnsi="Times New Roman" w:cs="Times New Roman"/>
              </w:rPr>
            </w:pPr>
          </w:p>
        </w:tc>
      </w:tr>
      <w:tr w:rsidR="00221243" w:rsidTr="0045754D">
        <w:tc>
          <w:tcPr>
            <w:tcW w:w="1242" w:type="dxa"/>
            <w:vAlign w:val="bottom"/>
          </w:tcPr>
          <w:p w:rsidR="00221243" w:rsidRPr="00B81A71" w:rsidRDefault="00221243" w:rsidP="0045754D">
            <w:pPr>
              <w:rPr>
                <w:rFonts w:ascii="Calibri" w:hAnsi="Calibri" w:cs="Calibri"/>
                <w:i/>
                <w:color w:val="000000"/>
              </w:rPr>
            </w:pPr>
            <w:r w:rsidRPr="00B81A71">
              <w:rPr>
                <w:rFonts w:ascii="Calibri" w:hAnsi="Calibri" w:cs="Calibri"/>
                <w:b/>
                <w:color w:val="000000"/>
              </w:rPr>
              <w:t>Benefits</w:t>
            </w:r>
          </w:p>
        </w:tc>
        <w:tc>
          <w:tcPr>
            <w:tcW w:w="1204" w:type="dxa"/>
            <w:vAlign w:val="bottom"/>
          </w:tcPr>
          <w:p w:rsidR="00221243" w:rsidRDefault="00221243" w:rsidP="0045754D">
            <w:pPr>
              <w:rPr>
                <w:rFonts w:ascii="Calibri" w:hAnsi="Calibri" w:cs="Calibri"/>
                <w:color w:val="000000"/>
              </w:rPr>
            </w:pPr>
          </w:p>
        </w:tc>
        <w:tc>
          <w:tcPr>
            <w:tcW w:w="663" w:type="dxa"/>
            <w:vAlign w:val="bottom"/>
          </w:tcPr>
          <w:p w:rsidR="00221243" w:rsidRPr="00B81A71" w:rsidRDefault="00221243" w:rsidP="0045754D">
            <w:pPr>
              <w:rPr>
                <w:rFonts w:ascii="Times New Roman" w:hAnsi="Times New Roman" w:cs="Times New Roman"/>
              </w:rPr>
            </w:pPr>
          </w:p>
        </w:tc>
        <w:tc>
          <w:tcPr>
            <w:tcW w:w="830" w:type="dxa"/>
            <w:vAlign w:val="bottom"/>
          </w:tcPr>
          <w:p w:rsidR="00221243" w:rsidRPr="00B81A71" w:rsidRDefault="00221243" w:rsidP="0045754D">
            <w:pPr>
              <w:rPr>
                <w:rFonts w:ascii="Times New Roman" w:hAnsi="Times New Roman" w:cs="Times New Roman"/>
              </w:rPr>
            </w:pPr>
          </w:p>
        </w:tc>
        <w:tc>
          <w:tcPr>
            <w:tcW w:w="830" w:type="dxa"/>
            <w:vAlign w:val="bottom"/>
          </w:tcPr>
          <w:p w:rsidR="00221243" w:rsidRPr="00B81A71" w:rsidRDefault="00221243" w:rsidP="0045754D">
            <w:pPr>
              <w:rPr>
                <w:rFonts w:ascii="Times New Roman" w:hAnsi="Times New Roman" w:cs="Times New Roman"/>
              </w:rPr>
            </w:pPr>
          </w:p>
        </w:tc>
        <w:tc>
          <w:tcPr>
            <w:tcW w:w="830" w:type="dxa"/>
            <w:vAlign w:val="bottom"/>
          </w:tcPr>
          <w:p w:rsidR="00221243" w:rsidRPr="00B81A71" w:rsidRDefault="00221243" w:rsidP="0045754D">
            <w:pPr>
              <w:rPr>
                <w:rFonts w:ascii="Times New Roman" w:hAnsi="Times New Roman" w:cs="Times New Roman"/>
              </w:rPr>
            </w:pPr>
          </w:p>
        </w:tc>
        <w:tc>
          <w:tcPr>
            <w:tcW w:w="718" w:type="dxa"/>
            <w:vAlign w:val="bottom"/>
          </w:tcPr>
          <w:p w:rsidR="00221243" w:rsidRPr="00B81A71" w:rsidRDefault="00221243" w:rsidP="0045754D">
            <w:pPr>
              <w:rPr>
                <w:rFonts w:ascii="Times New Roman" w:hAnsi="Times New Roman" w:cs="Times New Roman"/>
              </w:rPr>
            </w:pPr>
          </w:p>
        </w:tc>
        <w:tc>
          <w:tcPr>
            <w:tcW w:w="941" w:type="dxa"/>
            <w:vAlign w:val="bottom"/>
          </w:tcPr>
          <w:p w:rsidR="00221243" w:rsidRPr="00B81A71" w:rsidRDefault="00221243" w:rsidP="0045754D">
            <w:pPr>
              <w:rPr>
                <w:rFonts w:ascii="Times New Roman" w:hAnsi="Times New Roman" w:cs="Times New Roman"/>
              </w:rPr>
            </w:pPr>
          </w:p>
        </w:tc>
        <w:tc>
          <w:tcPr>
            <w:tcW w:w="718" w:type="dxa"/>
            <w:vAlign w:val="bottom"/>
          </w:tcPr>
          <w:p w:rsidR="00221243" w:rsidRPr="00B81A71" w:rsidRDefault="00221243" w:rsidP="0045754D">
            <w:pPr>
              <w:rPr>
                <w:rFonts w:ascii="Times New Roman" w:hAnsi="Times New Roman" w:cs="Times New Roman"/>
              </w:rPr>
            </w:pPr>
          </w:p>
        </w:tc>
        <w:tc>
          <w:tcPr>
            <w:tcW w:w="718" w:type="dxa"/>
            <w:vAlign w:val="bottom"/>
          </w:tcPr>
          <w:p w:rsidR="00221243" w:rsidRPr="00B81A71" w:rsidRDefault="00221243" w:rsidP="0045754D">
            <w:pPr>
              <w:rPr>
                <w:rFonts w:ascii="Times New Roman" w:hAnsi="Times New Roman" w:cs="Times New Roman"/>
              </w:rPr>
            </w:pPr>
          </w:p>
        </w:tc>
        <w:tc>
          <w:tcPr>
            <w:tcW w:w="718" w:type="dxa"/>
            <w:vAlign w:val="bottom"/>
          </w:tcPr>
          <w:p w:rsidR="00221243" w:rsidRPr="00B81A71" w:rsidRDefault="00221243" w:rsidP="0045754D">
            <w:pPr>
              <w:rPr>
                <w:rFonts w:ascii="Times New Roman" w:hAnsi="Times New Roman" w:cs="Times New Roman"/>
              </w:rPr>
            </w:pPr>
          </w:p>
        </w:tc>
        <w:tc>
          <w:tcPr>
            <w:tcW w:w="718" w:type="dxa"/>
            <w:vAlign w:val="bottom"/>
          </w:tcPr>
          <w:p w:rsidR="00221243" w:rsidRPr="00B81A71" w:rsidRDefault="00221243" w:rsidP="0045754D">
            <w:pPr>
              <w:rPr>
                <w:rFonts w:ascii="Times New Roman" w:hAnsi="Times New Roman" w:cs="Times New Roman"/>
              </w:rPr>
            </w:pPr>
          </w:p>
        </w:tc>
        <w:tc>
          <w:tcPr>
            <w:tcW w:w="718" w:type="dxa"/>
            <w:vAlign w:val="bottom"/>
          </w:tcPr>
          <w:p w:rsidR="00221243" w:rsidRPr="00B81A71" w:rsidRDefault="00221243" w:rsidP="0045754D">
            <w:pPr>
              <w:rPr>
                <w:rFonts w:ascii="Times New Roman" w:hAnsi="Times New Roman" w:cs="Times New Roman"/>
              </w:rPr>
            </w:pPr>
          </w:p>
        </w:tc>
        <w:tc>
          <w:tcPr>
            <w:tcW w:w="718" w:type="dxa"/>
            <w:vAlign w:val="bottom"/>
          </w:tcPr>
          <w:p w:rsidR="00221243" w:rsidRPr="00B81A71" w:rsidRDefault="00221243" w:rsidP="0045754D">
            <w:pPr>
              <w:rPr>
                <w:rFonts w:ascii="Times New Roman" w:hAnsi="Times New Roman" w:cs="Times New Roman"/>
              </w:rPr>
            </w:pPr>
          </w:p>
        </w:tc>
        <w:tc>
          <w:tcPr>
            <w:tcW w:w="718" w:type="dxa"/>
            <w:vAlign w:val="bottom"/>
          </w:tcPr>
          <w:p w:rsidR="00221243" w:rsidRPr="00B81A71" w:rsidRDefault="00221243" w:rsidP="0045754D">
            <w:pPr>
              <w:rPr>
                <w:rFonts w:ascii="Times New Roman" w:hAnsi="Times New Roman" w:cs="Times New Roman"/>
              </w:rPr>
            </w:pPr>
          </w:p>
        </w:tc>
        <w:tc>
          <w:tcPr>
            <w:tcW w:w="718" w:type="dxa"/>
            <w:vAlign w:val="bottom"/>
          </w:tcPr>
          <w:p w:rsidR="00221243" w:rsidRPr="00B81A71" w:rsidRDefault="00221243" w:rsidP="0045754D">
            <w:pPr>
              <w:rPr>
                <w:rFonts w:ascii="Times New Roman" w:hAnsi="Times New Roman" w:cs="Times New Roman"/>
              </w:rPr>
            </w:pPr>
          </w:p>
        </w:tc>
        <w:tc>
          <w:tcPr>
            <w:tcW w:w="718" w:type="dxa"/>
            <w:vAlign w:val="bottom"/>
          </w:tcPr>
          <w:p w:rsidR="00221243" w:rsidRPr="00B81A71" w:rsidRDefault="00221243" w:rsidP="0045754D">
            <w:pPr>
              <w:rPr>
                <w:rFonts w:ascii="Times New Roman" w:hAnsi="Times New Roman" w:cs="Times New Roman"/>
              </w:rPr>
            </w:pPr>
          </w:p>
        </w:tc>
      </w:tr>
      <w:tr w:rsidR="00221243" w:rsidTr="0045754D">
        <w:trPr>
          <w:trHeight w:val="282"/>
        </w:trPr>
        <w:tc>
          <w:tcPr>
            <w:tcW w:w="1242" w:type="dxa"/>
            <w:vAlign w:val="bottom"/>
          </w:tcPr>
          <w:p w:rsidR="00221243" w:rsidRPr="00B81A71" w:rsidRDefault="00221243" w:rsidP="0045754D">
            <w:pPr>
              <w:rPr>
                <w:rFonts w:ascii="Calibri" w:hAnsi="Calibri" w:cs="Calibri"/>
                <w:b/>
                <w:color w:val="000000"/>
              </w:rPr>
            </w:pPr>
            <w:r w:rsidRPr="00B81A71">
              <w:rPr>
                <w:rFonts w:ascii="Calibri" w:hAnsi="Calibri" w:cs="Calibri"/>
                <w:color w:val="000000"/>
              </w:rPr>
              <w:t>GNSS</w:t>
            </w:r>
          </w:p>
        </w:tc>
        <w:tc>
          <w:tcPr>
            <w:tcW w:w="1204" w:type="dxa"/>
            <w:vAlign w:val="bottom"/>
          </w:tcPr>
          <w:p w:rsidR="00221243" w:rsidRDefault="00221243" w:rsidP="0045754D">
            <w:pPr>
              <w:rPr>
                <w:rFonts w:ascii="Calibri" w:hAnsi="Calibri" w:cs="Calibri"/>
                <w:color w:val="000000"/>
              </w:rPr>
            </w:pPr>
            <w:r>
              <w:rPr>
                <w:rFonts w:ascii="Calibri" w:hAnsi="Calibri" w:cs="Calibri"/>
                <w:color w:val="000000"/>
              </w:rPr>
              <w:t>$91</w:t>
            </w:r>
          </w:p>
        </w:tc>
        <w:tc>
          <w:tcPr>
            <w:tcW w:w="663" w:type="dxa"/>
            <w:vAlign w:val="bottom"/>
          </w:tcPr>
          <w:p w:rsidR="00221243" w:rsidRPr="00B81A71" w:rsidRDefault="00221243" w:rsidP="0045754D">
            <w:pPr>
              <w:rPr>
                <w:rFonts w:ascii="Times New Roman" w:hAnsi="Times New Roman" w:cs="Times New Roman"/>
              </w:rPr>
            </w:pPr>
          </w:p>
        </w:tc>
        <w:tc>
          <w:tcPr>
            <w:tcW w:w="830" w:type="dxa"/>
            <w:vAlign w:val="bottom"/>
          </w:tcPr>
          <w:p w:rsidR="00221243" w:rsidRPr="00B81A71" w:rsidRDefault="00221243" w:rsidP="0045754D">
            <w:pPr>
              <w:rPr>
                <w:rFonts w:ascii="Times New Roman" w:hAnsi="Times New Roman" w:cs="Times New Roman"/>
              </w:rPr>
            </w:pPr>
            <w:r>
              <w:rPr>
                <w:rFonts w:ascii="Calibri" w:hAnsi="Calibri" w:cs="Calibri"/>
                <w:color w:val="000000"/>
              </w:rPr>
              <w:t>$30</w:t>
            </w:r>
          </w:p>
        </w:tc>
        <w:tc>
          <w:tcPr>
            <w:tcW w:w="830" w:type="dxa"/>
            <w:vAlign w:val="bottom"/>
          </w:tcPr>
          <w:p w:rsidR="00221243" w:rsidRPr="00B81A71" w:rsidRDefault="00221243" w:rsidP="0045754D">
            <w:pPr>
              <w:rPr>
                <w:rFonts w:ascii="Times New Roman" w:hAnsi="Times New Roman" w:cs="Times New Roman"/>
              </w:rPr>
            </w:pPr>
            <w:r>
              <w:rPr>
                <w:rFonts w:ascii="Calibri" w:hAnsi="Calibri" w:cs="Calibri"/>
                <w:color w:val="000000"/>
              </w:rPr>
              <w:t>$30</w:t>
            </w:r>
          </w:p>
        </w:tc>
        <w:tc>
          <w:tcPr>
            <w:tcW w:w="830" w:type="dxa"/>
            <w:vAlign w:val="bottom"/>
          </w:tcPr>
          <w:p w:rsidR="00221243" w:rsidRPr="00B81A71" w:rsidRDefault="00221243" w:rsidP="0045754D">
            <w:pPr>
              <w:rPr>
                <w:rFonts w:ascii="Times New Roman" w:hAnsi="Times New Roman" w:cs="Times New Roman"/>
              </w:rPr>
            </w:pPr>
            <w:r>
              <w:rPr>
                <w:rFonts w:ascii="Calibri" w:hAnsi="Calibri" w:cs="Calibri"/>
                <w:color w:val="000000"/>
              </w:rPr>
              <w:t>$30</w:t>
            </w:r>
          </w:p>
        </w:tc>
        <w:tc>
          <w:tcPr>
            <w:tcW w:w="718" w:type="dxa"/>
            <w:vAlign w:val="bottom"/>
          </w:tcPr>
          <w:p w:rsidR="00221243" w:rsidRPr="000E53E8" w:rsidRDefault="00221243" w:rsidP="0045754D">
            <w:pPr>
              <w:spacing w:line="276" w:lineRule="auto"/>
              <w:rPr>
                <w:rFonts w:cstheme="minorHAnsi"/>
              </w:rPr>
            </w:pPr>
            <w:r w:rsidRPr="000E53E8">
              <w:rPr>
                <w:rFonts w:cstheme="minorHAnsi"/>
              </w:rPr>
              <w:t>$2</w:t>
            </w:r>
          </w:p>
        </w:tc>
        <w:tc>
          <w:tcPr>
            <w:tcW w:w="941" w:type="dxa"/>
            <w:vAlign w:val="bottom"/>
          </w:tcPr>
          <w:p w:rsidR="00221243" w:rsidRPr="000E53E8" w:rsidRDefault="00221243" w:rsidP="0045754D">
            <w:pPr>
              <w:spacing w:line="276" w:lineRule="auto"/>
              <w:rPr>
                <w:rFonts w:cstheme="minorHAnsi"/>
              </w:rPr>
            </w:pPr>
            <w:r w:rsidRPr="000E53E8">
              <w:rPr>
                <w:rFonts w:cstheme="minorHAnsi"/>
              </w:rPr>
              <w:t>$2</w:t>
            </w:r>
          </w:p>
        </w:tc>
        <w:tc>
          <w:tcPr>
            <w:tcW w:w="718" w:type="dxa"/>
            <w:vAlign w:val="bottom"/>
          </w:tcPr>
          <w:p w:rsidR="00221243" w:rsidRPr="000E53E8" w:rsidRDefault="00221243" w:rsidP="0045754D">
            <w:pPr>
              <w:spacing w:line="276" w:lineRule="auto"/>
              <w:rPr>
                <w:rFonts w:cstheme="minorHAnsi"/>
              </w:rPr>
            </w:pPr>
            <w:r w:rsidRPr="000E53E8">
              <w:rPr>
                <w:rFonts w:cstheme="minorHAnsi"/>
              </w:rPr>
              <w:t>$2</w:t>
            </w:r>
          </w:p>
        </w:tc>
        <w:tc>
          <w:tcPr>
            <w:tcW w:w="718" w:type="dxa"/>
            <w:vAlign w:val="bottom"/>
          </w:tcPr>
          <w:p w:rsidR="00221243" w:rsidRPr="000E53E8" w:rsidRDefault="00221243" w:rsidP="0045754D">
            <w:pPr>
              <w:spacing w:line="276" w:lineRule="auto"/>
              <w:rPr>
                <w:rFonts w:cstheme="minorHAnsi"/>
              </w:rPr>
            </w:pPr>
            <w:r w:rsidRPr="000E53E8">
              <w:rPr>
                <w:rFonts w:cstheme="minorHAnsi"/>
              </w:rPr>
              <w:t>$2</w:t>
            </w:r>
          </w:p>
        </w:tc>
        <w:tc>
          <w:tcPr>
            <w:tcW w:w="718" w:type="dxa"/>
            <w:vAlign w:val="bottom"/>
          </w:tcPr>
          <w:p w:rsidR="00221243" w:rsidRPr="000E53E8" w:rsidRDefault="00221243" w:rsidP="0045754D">
            <w:pPr>
              <w:spacing w:line="276" w:lineRule="auto"/>
              <w:rPr>
                <w:rFonts w:cstheme="minorHAnsi"/>
              </w:rPr>
            </w:pPr>
            <w:r w:rsidRPr="000E53E8">
              <w:rPr>
                <w:rFonts w:cstheme="minorHAnsi"/>
              </w:rPr>
              <w:t>$2</w:t>
            </w:r>
          </w:p>
        </w:tc>
        <w:tc>
          <w:tcPr>
            <w:tcW w:w="718" w:type="dxa"/>
            <w:vAlign w:val="bottom"/>
          </w:tcPr>
          <w:p w:rsidR="00221243" w:rsidRPr="000E53E8" w:rsidRDefault="00221243" w:rsidP="0045754D">
            <w:pPr>
              <w:spacing w:line="276" w:lineRule="auto"/>
              <w:rPr>
                <w:rFonts w:cstheme="minorHAnsi"/>
              </w:rPr>
            </w:pPr>
            <w:r w:rsidRPr="000E53E8">
              <w:rPr>
                <w:rFonts w:cstheme="minorHAnsi"/>
              </w:rPr>
              <w:t>$2</w:t>
            </w:r>
          </w:p>
        </w:tc>
        <w:tc>
          <w:tcPr>
            <w:tcW w:w="718" w:type="dxa"/>
            <w:vAlign w:val="bottom"/>
          </w:tcPr>
          <w:p w:rsidR="00221243" w:rsidRPr="000E53E8" w:rsidRDefault="00221243" w:rsidP="0045754D">
            <w:pPr>
              <w:spacing w:line="276" w:lineRule="auto"/>
              <w:rPr>
                <w:rFonts w:cstheme="minorHAnsi"/>
              </w:rPr>
            </w:pPr>
            <w:r w:rsidRPr="000E53E8">
              <w:rPr>
                <w:rFonts w:cstheme="minorHAnsi"/>
              </w:rPr>
              <w:t>$2</w:t>
            </w:r>
          </w:p>
        </w:tc>
        <w:tc>
          <w:tcPr>
            <w:tcW w:w="718" w:type="dxa"/>
            <w:vAlign w:val="bottom"/>
          </w:tcPr>
          <w:p w:rsidR="00221243" w:rsidRPr="000E53E8" w:rsidRDefault="00221243" w:rsidP="0045754D">
            <w:pPr>
              <w:spacing w:line="276" w:lineRule="auto"/>
              <w:rPr>
                <w:rFonts w:cstheme="minorHAnsi"/>
              </w:rPr>
            </w:pPr>
            <w:r w:rsidRPr="000E53E8">
              <w:rPr>
                <w:rFonts w:cstheme="minorHAnsi"/>
              </w:rPr>
              <w:t>$2</w:t>
            </w:r>
          </w:p>
        </w:tc>
        <w:tc>
          <w:tcPr>
            <w:tcW w:w="718" w:type="dxa"/>
            <w:vAlign w:val="bottom"/>
          </w:tcPr>
          <w:p w:rsidR="00221243" w:rsidRPr="000E53E8" w:rsidRDefault="00221243" w:rsidP="0045754D">
            <w:pPr>
              <w:spacing w:line="276" w:lineRule="auto"/>
              <w:rPr>
                <w:rFonts w:cstheme="minorHAnsi"/>
              </w:rPr>
            </w:pPr>
            <w:r w:rsidRPr="000E53E8">
              <w:rPr>
                <w:rFonts w:cstheme="minorHAnsi"/>
              </w:rPr>
              <w:t>$2</w:t>
            </w:r>
          </w:p>
        </w:tc>
        <w:tc>
          <w:tcPr>
            <w:tcW w:w="718" w:type="dxa"/>
            <w:vAlign w:val="bottom"/>
          </w:tcPr>
          <w:p w:rsidR="00221243" w:rsidRPr="000E53E8" w:rsidRDefault="00221243" w:rsidP="0045754D">
            <w:pPr>
              <w:spacing w:line="276" w:lineRule="auto"/>
              <w:rPr>
                <w:rFonts w:cstheme="minorHAnsi"/>
              </w:rPr>
            </w:pPr>
            <w:r w:rsidRPr="000E53E8">
              <w:rPr>
                <w:rFonts w:cstheme="minorHAnsi"/>
              </w:rPr>
              <w:t>$2</w:t>
            </w:r>
          </w:p>
        </w:tc>
        <w:tc>
          <w:tcPr>
            <w:tcW w:w="718" w:type="dxa"/>
            <w:vAlign w:val="bottom"/>
          </w:tcPr>
          <w:p w:rsidR="00221243" w:rsidRPr="000E53E8" w:rsidRDefault="00221243" w:rsidP="0045754D">
            <w:pPr>
              <w:spacing w:line="276" w:lineRule="auto"/>
              <w:rPr>
                <w:rFonts w:cstheme="minorHAnsi"/>
              </w:rPr>
            </w:pPr>
            <w:r w:rsidRPr="000E53E8">
              <w:rPr>
                <w:rFonts w:cstheme="minorHAnsi"/>
              </w:rPr>
              <w:t>$2</w:t>
            </w:r>
          </w:p>
        </w:tc>
      </w:tr>
      <w:tr w:rsidR="00221243" w:rsidTr="0045754D">
        <w:tc>
          <w:tcPr>
            <w:tcW w:w="1242" w:type="dxa"/>
            <w:vAlign w:val="bottom"/>
          </w:tcPr>
          <w:p w:rsidR="00221243" w:rsidRPr="00B81A71" w:rsidRDefault="00221243" w:rsidP="0045754D">
            <w:pPr>
              <w:rPr>
                <w:rFonts w:ascii="Calibri" w:hAnsi="Calibri" w:cs="Calibri"/>
                <w:color w:val="000000"/>
              </w:rPr>
            </w:pPr>
            <w:r>
              <w:rPr>
                <w:rFonts w:ascii="Calibri" w:hAnsi="Calibri" w:cs="Calibri"/>
                <w:color w:val="000000"/>
              </w:rPr>
              <w:t>ADS-B</w:t>
            </w:r>
          </w:p>
        </w:tc>
        <w:tc>
          <w:tcPr>
            <w:tcW w:w="1204" w:type="dxa"/>
            <w:vAlign w:val="bottom"/>
          </w:tcPr>
          <w:p w:rsidR="00221243" w:rsidRDefault="00221243" w:rsidP="0045754D">
            <w:pPr>
              <w:rPr>
                <w:rFonts w:ascii="Calibri" w:hAnsi="Calibri" w:cs="Calibri"/>
                <w:color w:val="000000"/>
              </w:rPr>
            </w:pPr>
            <w:r>
              <w:rPr>
                <w:rFonts w:ascii="Calibri" w:hAnsi="Calibri" w:cs="Calibri"/>
                <w:color w:val="000000"/>
              </w:rPr>
              <w:t>$63.9</w:t>
            </w:r>
          </w:p>
        </w:tc>
        <w:tc>
          <w:tcPr>
            <w:tcW w:w="663" w:type="dxa"/>
            <w:vAlign w:val="bottom"/>
          </w:tcPr>
          <w:p w:rsidR="00221243" w:rsidRPr="00B81A71" w:rsidRDefault="00221243" w:rsidP="0045754D">
            <w:pPr>
              <w:rPr>
                <w:rFonts w:ascii="Times New Roman" w:hAnsi="Times New Roman" w:cs="Times New Roman"/>
              </w:rPr>
            </w:pPr>
          </w:p>
        </w:tc>
        <w:tc>
          <w:tcPr>
            <w:tcW w:w="830" w:type="dxa"/>
            <w:vAlign w:val="bottom"/>
          </w:tcPr>
          <w:p w:rsidR="00221243" w:rsidRPr="00B81A71" w:rsidRDefault="00221243" w:rsidP="0045754D">
            <w:pPr>
              <w:rPr>
                <w:rFonts w:ascii="Times New Roman" w:hAnsi="Times New Roman" w:cs="Times New Roman"/>
              </w:rPr>
            </w:pPr>
          </w:p>
        </w:tc>
        <w:tc>
          <w:tcPr>
            <w:tcW w:w="830" w:type="dxa"/>
            <w:vAlign w:val="bottom"/>
          </w:tcPr>
          <w:p w:rsidR="00221243" w:rsidRPr="00B81A71" w:rsidRDefault="00221243" w:rsidP="0045754D">
            <w:pPr>
              <w:rPr>
                <w:rFonts w:ascii="Times New Roman" w:hAnsi="Times New Roman" w:cs="Times New Roman"/>
              </w:rPr>
            </w:pPr>
          </w:p>
        </w:tc>
        <w:tc>
          <w:tcPr>
            <w:tcW w:w="830" w:type="dxa"/>
            <w:vAlign w:val="bottom"/>
          </w:tcPr>
          <w:p w:rsidR="00221243" w:rsidRPr="00B81A71" w:rsidRDefault="00221243" w:rsidP="0045754D">
            <w:pPr>
              <w:rPr>
                <w:rFonts w:ascii="Times New Roman" w:hAnsi="Times New Roman" w:cs="Times New Roman"/>
              </w:rPr>
            </w:pPr>
          </w:p>
        </w:tc>
        <w:tc>
          <w:tcPr>
            <w:tcW w:w="718" w:type="dxa"/>
            <w:vAlign w:val="bottom"/>
          </w:tcPr>
          <w:p w:rsidR="00221243" w:rsidRPr="00B81A71" w:rsidRDefault="00221243" w:rsidP="0045754D">
            <w:pPr>
              <w:rPr>
                <w:rFonts w:ascii="Times New Roman" w:hAnsi="Times New Roman" w:cs="Times New Roman"/>
              </w:rPr>
            </w:pPr>
            <w:r>
              <w:rPr>
                <w:rFonts w:ascii="Calibri" w:hAnsi="Calibri" w:cs="Calibri"/>
                <w:color w:val="000000"/>
              </w:rPr>
              <w:t>$10.4</w:t>
            </w:r>
          </w:p>
        </w:tc>
        <w:tc>
          <w:tcPr>
            <w:tcW w:w="941" w:type="dxa"/>
            <w:vAlign w:val="bottom"/>
          </w:tcPr>
          <w:p w:rsidR="00221243" w:rsidRDefault="00221243" w:rsidP="0045754D">
            <w:pPr>
              <w:rPr>
                <w:rFonts w:ascii="Calibri" w:hAnsi="Calibri" w:cs="Calibri"/>
                <w:color w:val="000000"/>
              </w:rPr>
            </w:pPr>
            <w:r>
              <w:rPr>
                <w:rFonts w:ascii="Calibri" w:hAnsi="Calibri" w:cs="Calibri"/>
                <w:color w:val="000000"/>
              </w:rPr>
              <w:t>$10.4</w:t>
            </w:r>
          </w:p>
        </w:tc>
        <w:tc>
          <w:tcPr>
            <w:tcW w:w="718" w:type="dxa"/>
            <w:vAlign w:val="bottom"/>
          </w:tcPr>
          <w:p w:rsidR="00221243" w:rsidRPr="00B81A71" w:rsidRDefault="00221243" w:rsidP="0045754D">
            <w:pPr>
              <w:rPr>
                <w:rFonts w:ascii="Times New Roman" w:hAnsi="Times New Roman" w:cs="Times New Roman"/>
              </w:rPr>
            </w:pPr>
            <w:r>
              <w:rPr>
                <w:rFonts w:ascii="Calibri" w:hAnsi="Calibri" w:cs="Calibri"/>
                <w:color w:val="000000"/>
              </w:rPr>
              <w:t>$10.4</w:t>
            </w:r>
          </w:p>
        </w:tc>
        <w:tc>
          <w:tcPr>
            <w:tcW w:w="718" w:type="dxa"/>
            <w:vAlign w:val="bottom"/>
          </w:tcPr>
          <w:p w:rsidR="00221243" w:rsidRPr="00B81A71" w:rsidRDefault="00221243" w:rsidP="0045754D">
            <w:pPr>
              <w:rPr>
                <w:rFonts w:ascii="Times New Roman" w:hAnsi="Times New Roman" w:cs="Times New Roman"/>
              </w:rPr>
            </w:pPr>
            <w:r>
              <w:rPr>
                <w:rFonts w:ascii="Calibri" w:hAnsi="Calibri" w:cs="Calibri"/>
                <w:color w:val="000000"/>
              </w:rPr>
              <w:t>$10.4</w:t>
            </w:r>
          </w:p>
        </w:tc>
        <w:tc>
          <w:tcPr>
            <w:tcW w:w="718" w:type="dxa"/>
            <w:vAlign w:val="bottom"/>
          </w:tcPr>
          <w:p w:rsidR="00221243" w:rsidRPr="00B81A71" w:rsidRDefault="00221243" w:rsidP="0045754D">
            <w:pPr>
              <w:rPr>
                <w:rFonts w:ascii="Times New Roman" w:hAnsi="Times New Roman" w:cs="Times New Roman"/>
              </w:rPr>
            </w:pPr>
            <w:r>
              <w:rPr>
                <w:rFonts w:ascii="Calibri" w:hAnsi="Calibri" w:cs="Calibri"/>
                <w:color w:val="000000"/>
              </w:rPr>
              <w:t>$10.4</w:t>
            </w:r>
          </w:p>
        </w:tc>
        <w:tc>
          <w:tcPr>
            <w:tcW w:w="718" w:type="dxa"/>
            <w:vAlign w:val="bottom"/>
          </w:tcPr>
          <w:p w:rsidR="00221243" w:rsidRPr="00B81A71" w:rsidRDefault="00221243" w:rsidP="0045754D">
            <w:pPr>
              <w:rPr>
                <w:rFonts w:ascii="Times New Roman" w:hAnsi="Times New Roman" w:cs="Times New Roman"/>
              </w:rPr>
            </w:pPr>
            <w:r>
              <w:rPr>
                <w:rFonts w:ascii="Calibri" w:hAnsi="Calibri" w:cs="Calibri"/>
                <w:color w:val="000000"/>
              </w:rPr>
              <w:t>$10.4</w:t>
            </w:r>
          </w:p>
        </w:tc>
        <w:tc>
          <w:tcPr>
            <w:tcW w:w="718" w:type="dxa"/>
            <w:vAlign w:val="bottom"/>
          </w:tcPr>
          <w:p w:rsidR="00221243" w:rsidRPr="00B81A71" w:rsidRDefault="00221243" w:rsidP="0045754D">
            <w:pPr>
              <w:rPr>
                <w:rFonts w:ascii="Times New Roman" w:hAnsi="Times New Roman" w:cs="Times New Roman"/>
              </w:rPr>
            </w:pPr>
            <w:r>
              <w:rPr>
                <w:rFonts w:ascii="Calibri" w:hAnsi="Calibri" w:cs="Calibri"/>
                <w:color w:val="000000"/>
              </w:rPr>
              <w:t>$10.4</w:t>
            </w:r>
          </w:p>
        </w:tc>
        <w:tc>
          <w:tcPr>
            <w:tcW w:w="718" w:type="dxa"/>
            <w:vAlign w:val="bottom"/>
          </w:tcPr>
          <w:p w:rsidR="00221243" w:rsidRPr="00B81A71" w:rsidRDefault="00221243" w:rsidP="0045754D">
            <w:pPr>
              <w:rPr>
                <w:rFonts w:ascii="Times New Roman" w:hAnsi="Times New Roman" w:cs="Times New Roman"/>
              </w:rPr>
            </w:pPr>
            <w:r>
              <w:rPr>
                <w:rFonts w:ascii="Calibri" w:hAnsi="Calibri" w:cs="Calibri"/>
                <w:color w:val="000000"/>
              </w:rPr>
              <w:t>$10.4</w:t>
            </w:r>
          </w:p>
        </w:tc>
        <w:tc>
          <w:tcPr>
            <w:tcW w:w="718" w:type="dxa"/>
            <w:vAlign w:val="bottom"/>
          </w:tcPr>
          <w:p w:rsidR="00221243" w:rsidRPr="00B81A71" w:rsidRDefault="00221243" w:rsidP="0045754D">
            <w:pPr>
              <w:rPr>
                <w:rFonts w:ascii="Times New Roman" w:hAnsi="Times New Roman" w:cs="Times New Roman"/>
              </w:rPr>
            </w:pPr>
            <w:r>
              <w:rPr>
                <w:rFonts w:ascii="Calibri" w:hAnsi="Calibri" w:cs="Calibri"/>
                <w:color w:val="000000"/>
              </w:rPr>
              <w:t>$10.4</w:t>
            </w:r>
          </w:p>
        </w:tc>
        <w:tc>
          <w:tcPr>
            <w:tcW w:w="718" w:type="dxa"/>
            <w:vAlign w:val="bottom"/>
          </w:tcPr>
          <w:p w:rsidR="00221243" w:rsidRPr="00B81A71" w:rsidRDefault="00221243" w:rsidP="0045754D">
            <w:pPr>
              <w:rPr>
                <w:rFonts w:ascii="Times New Roman" w:hAnsi="Times New Roman" w:cs="Times New Roman"/>
              </w:rPr>
            </w:pPr>
            <w:r>
              <w:rPr>
                <w:rFonts w:ascii="Calibri" w:hAnsi="Calibri" w:cs="Calibri"/>
                <w:color w:val="000000"/>
              </w:rPr>
              <w:t>$10.4</w:t>
            </w:r>
          </w:p>
        </w:tc>
        <w:tc>
          <w:tcPr>
            <w:tcW w:w="718" w:type="dxa"/>
            <w:vAlign w:val="bottom"/>
          </w:tcPr>
          <w:p w:rsidR="00221243" w:rsidRPr="00B81A71" w:rsidRDefault="00221243" w:rsidP="0045754D">
            <w:pPr>
              <w:rPr>
                <w:rFonts w:ascii="Times New Roman" w:hAnsi="Times New Roman" w:cs="Times New Roman"/>
              </w:rPr>
            </w:pPr>
            <w:r>
              <w:rPr>
                <w:rFonts w:ascii="Calibri" w:hAnsi="Calibri" w:cs="Calibri"/>
                <w:color w:val="000000"/>
              </w:rPr>
              <w:t>$10.4</w:t>
            </w:r>
          </w:p>
        </w:tc>
      </w:tr>
      <w:tr w:rsidR="00221243" w:rsidTr="0045754D">
        <w:tc>
          <w:tcPr>
            <w:tcW w:w="1242" w:type="dxa"/>
            <w:vAlign w:val="bottom"/>
          </w:tcPr>
          <w:p w:rsidR="00221243" w:rsidRPr="00B81A71" w:rsidRDefault="00221243" w:rsidP="0045754D">
            <w:pPr>
              <w:rPr>
                <w:rFonts w:ascii="Calibri" w:hAnsi="Calibri" w:cs="Calibri"/>
                <w:color w:val="000000"/>
              </w:rPr>
            </w:pPr>
            <w:r>
              <w:rPr>
                <w:rFonts w:ascii="Calibri" w:hAnsi="Calibri" w:cs="Calibri"/>
                <w:color w:val="000000"/>
              </w:rPr>
              <w:t>Total</w:t>
            </w:r>
          </w:p>
        </w:tc>
        <w:tc>
          <w:tcPr>
            <w:tcW w:w="1204" w:type="dxa"/>
            <w:vAlign w:val="bottom"/>
          </w:tcPr>
          <w:p w:rsidR="00221243" w:rsidRDefault="00221243" w:rsidP="0045754D">
            <w:pPr>
              <w:rPr>
                <w:rFonts w:ascii="Calibri" w:hAnsi="Calibri" w:cs="Calibri"/>
                <w:color w:val="000000"/>
              </w:rPr>
            </w:pPr>
            <w:r>
              <w:rPr>
                <w:rFonts w:ascii="Calibri" w:hAnsi="Calibri" w:cs="Calibri"/>
                <w:color w:val="000000"/>
              </w:rPr>
              <w:t>$154.9</w:t>
            </w:r>
          </w:p>
        </w:tc>
        <w:tc>
          <w:tcPr>
            <w:tcW w:w="663" w:type="dxa"/>
          </w:tcPr>
          <w:p w:rsidR="00221243" w:rsidRPr="00B81A71" w:rsidRDefault="00221243" w:rsidP="0045754D">
            <w:pPr>
              <w:rPr>
                <w:rFonts w:ascii="Times New Roman" w:hAnsi="Times New Roman" w:cs="Times New Roman"/>
              </w:rPr>
            </w:pPr>
          </w:p>
        </w:tc>
        <w:tc>
          <w:tcPr>
            <w:tcW w:w="830" w:type="dxa"/>
          </w:tcPr>
          <w:p w:rsidR="00221243" w:rsidRPr="00B81A71" w:rsidRDefault="00221243" w:rsidP="0045754D">
            <w:pPr>
              <w:rPr>
                <w:rFonts w:ascii="Times New Roman" w:hAnsi="Times New Roman" w:cs="Times New Roman"/>
              </w:rPr>
            </w:pPr>
          </w:p>
        </w:tc>
        <w:tc>
          <w:tcPr>
            <w:tcW w:w="830" w:type="dxa"/>
            <w:vAlign w:val="bottom"/>
          </w:tcPr>
          <w:p w:rsidR="00221243" w:rsidRPr="00B81A71" w:rsidRDefault="00221243" w:rsidP="0045754D">
            <w:pPr>
              <w:rPr>
                <w:rFonts w:ascii="Times New Roman" w:hAnsi="Times New Roman" w:cs="Times New Roman"/>
              </w:rPr>
            </w:pPr>
          </w:p>
        </w:tc>
        <w:tc>
          <w:tcPr>
            <w:tcW w:w="830" w:type="dxa"/>
            <w:vAlign w:val="bottom"/>
          </w:tcPr>
          <w:p w:rsidR="00221243" w:rsidRPr="00B81A71" w:rsidRDefault="00221243" w:rsidP="0045754D">
            <w:pPr>
              <w:rPr>
                <w:rFonts w:ascii="Times New Roman" w:hAnsi="Times New Roman" w:cs="Times New Roman"/>
              </w:rPr>
            </w:pPr>
          </w:p>
        </w:tc>
        <w:tc>
          <w:tcPr>
            <w:tcW w:w="718" w:type="dxa"/>
            <w:vAlign w:val="bottom"/>
          </w:tcPr>
          <w:p w:rsidR="00221243" w:rsidRPr="00B81A71" w:rsidRDefault="00221243" w:rsidP="0045754D">
            <w:pPr>
              <w:rPr>
                <w:rFonts w:ascii="Times New Roman" w:hAnsi="Times New Roman" w:cs="Times New Roman"/>
              </w:rPr>
            </w:pPr>
          </w:p>
        </w:tc>
        <w:tc>
          <w:tcPr>
            <w:tcW w:w="941" w:type="dxa"/>
            <w:vAlign w:val="bottom"/>
          </w:tcPr>
          <w:p w:rsidR="00221243" w:rsidRDefault="00221243" w:rsidP="0045754D">
            <w:pPr>
              <w:rPr>
                <w:rFonts w:ascii="Calibri" w:hAnsi="Calibri" w:cs="Calibri"/>
                <w:color w:val="000000"/>
              </w:rPr>
            </w:pPr>
          </w:p>
        </w:tc>
        <w:tc>
          <w:tcPr>
            <w:tcW w:w="718" w:type="dxa"/>
            <w:vAlign w:val="bottom"/>
          </w:tcPr>
          <w:p w:rsidR="00221243" w:rsidRPr="00B81A71" w:rsidRDefault="00221243" w:rsidP="0045754D">
            <w:pPr>
              <w:rPr>
                <w:rFonts w:ascii="Times New Roman" w:hAnsi="Times New Roman" w:cs="Times New Roman"/>
              </w:rPr>
            </w:pPr>
          </w:p>
        </w:tc>
        <w:tc>
          <w:tcPr>
            <w:tcW w:w="718" w:type="dxa"/>
            <w:vAlign w:val="bottom"/>
          </w:tcPr>
          <w:p w:rsidR="00221243" w:rsidRPr="00B81A71" w:rsidRDefault="00221243" w:rsidP="0045754D">
            <w:pPr>
              <w:rPr>
                <w:rFonts w:ascii="Times New Roman" w:hAnsi="Times New Roman" w:cs="Times New Roman"/>
              </w:rPr>
            </w:pPr>
          </w:p>
        </w:tc>
        <w:tc>
          <w:tcPr>
            <w:tcW w:w="718" w:type="dxa"/>
            <w:vAlign w:val="bottom"/>
          </w:tcPr>
          <w:p w:rsidR="00221243" w:rsidRPr="00B81A71" w:rsidRDefault="00221243" w:rsidP="0045754D">
            <w:pPr>
              <w:rPr>
                <w:rFonts w:ascii="Times New Roman" w:hAnsi="Times New Roman" w:cs="Times New Roman"/>
              </w:rPr>
            </w:pPr>
          </w:p>
        </w:tc>
        <w:tc>
          <w:tcPr>
            <w:tcW w:w="718" w:type="dxa"/>
            <w:vAlign w:val="bottom"/>
          </w:tcPr>
          <w:p w:rsidR="00221243" w:rsidRPr="00B81A71" w:rsidRDefault="00221243" w:rsidP="0045754D">
            <w:pPr>
              <w:rPr>
                <w:rFonts w:ascii="Times New Roman" w:hAnsi="Times New Roman" w:cs="Times New Roman"/>
              </w:rPr>
            </w:pPr>
          </w:p>
        </w:tc>
        <w:tc>
          <w:tcPr>
            <w:tcW w:w="718" w:type="dxa"/>
            <w:vAlign w:val="bottom"/>
          </w:tcPr>
          <w:p w:rsidR="00221243" w:rsidRPr="00B81A71" w:rsidRDefault="00221243" w:rsidP="0045754D">
            <w:pPr>
              <w:rPr>
                <w:rFonts w:ascii="Times New Roman" w:hAnsi="Times New Roman" w:cs="Times New Roman"/>
              </w:rPr>
            </w:pPr>
          </w:p>
        </w:tc>
        <w:tc>
          <w:tcPr>
            <w:tcW w:w="718" w:type="dxa"/>
            <w:vAlign w:val="bottom"/>
          </w:tcPr>
          <w:p w:rsidR="00221243" w:rsidRPr="00B81A71" w:rsidRDefault="00221243" w:rsidP="0045754D">
            <w:pPr>
              <w:rPr>
                <w:rFonts w:ascii="Times New Roman" w:hAnsi="Times New Roman" w:cs="Times New Roman"/>
              </w:rPr>
            </w:pPr>
          </w:p>
        </w:tc>
        <w:tc>
          <w:tcPr>
            <w:tcW w:w="718" w:type="dxa"/>
            <w:vAlign w:val="bottom"/>
          </w:tcPr>
          <w:p w:rsidR="00221243" w:rsidRPr="00B81A71" w:rsidRDefault="00221243" w:rsidP="0045754D">
            <w:pPr>
              <w:rPr>
                <w:rFonts w:ascii="Times New Roman" w:hAnsi="Times New Roman" w:cs="Times New Roman"/>
              </w:rPr>
            </w:pPr>
          </w:p>
        </w:tc>
        <w:tc>
          <w:tcPr>
            <w:tcW w:w="718" w:type="dxa"/>
            <w:vAlign w:val="bottom"/>
          </w:tcPr>
          <w:p w:rsidR="00221243" w:rsidRPr="00B81A71" w:rsidRDefault="00221243" w:rsidP="0045754D">
            <w:pPr>
              <w:rPr>
                <w:rFonts w:ascii="Times New Roman" w:hAnsi="Times New Roman" w:cs="Times New Roman"/>
              </w:rPr>
            </w:pPr>
          </w:p>
        </w:tc>
        <w:tc>
          <w:tcPr>
            <w:tcW w:w="718" w:type="dxa"/>
            <w:vAlign w:val="bottom"/>
          </w:tcPr>
          <w:p w:rsidR="00221243" w:rsidRPr="00B81A71" w:rsidRDefault="00221243" w:rsidP="0045754D">
            <w:pPr>
              <w:rPr>
                <w:rFonts w:ascii="Times New Roman" w:hAnsi="Times New Roman" w:cs="Times New Roman"/>
              </w:rPr>
            </w:pPr>
          </w:p>
        </w:tc>
      </w:tr>
    </w:tbl>
    <w:p w:rsidR="00221243" w:rsidRPr="007E0D96" w:rsidRDefault="00221243" w:rsidP="00221243">
      <w:pPr>
        <w:rPr>
          <w:sz w:val="18"/>
          <w:szCs w:val="18"/>
        </w:rPr>
      </w:pPr>
      <w:r w:rsidRPr="007E0D96">
        <w:rPr>
          <w:sz w:val="18"/>
          <w:szCs w:val="18"/>
        </w:rPr>
        <w:t>1: Discounted with a 7% discount rate</w:t>
      </w:r>
    </w:p>
    <w:p w:rsidR="00E50038" w:rsidRPr="00221243" w:rsidRDefault="00221243" w:rsidP="00221243">
      <w:pPr>
        <w:ind w:left="1440" w:hanging="1440"/>
        <w:jc w:val="right"/>
        <w:rPr>
          <w:i/>
          <w:iCs/>
        </w:rPr>
      </w:pPr>
      <w:r w:rsidRPr="00AC56D1">
        <w:rPr>
          <w:b/>
          <w:bCs/>
          <w:u w:val="single"/>
        </w:rPr>
        <w:br w:type="page"/>
      </w:r>
    </w:p>
    <w:p w:rsidR="00E50038" w:rsidRDefault="00E50038" w:rsidP="00E50038">
      <w:pPr>
        <w:spacing w:after="60"/>
        <w:rPr>
          <w:b/>
        </w:rPr>
        <w:sectPr w:rsidR="00E50038" w:rsidSect="00221243">
          <w:pgSz w:w="16838" w:h="11906" w:orient="landscape"/>
          <w:pgMar w:top="1440" w:right="1440" w:bottom="1440" w:left="1440" w:header="708" w:footer="708" w:gutter="0"/>
          <w:pgNumType w:start="1"/>
          <w:cols w:space="708"/>
          <w:docGrid w:linePitch="360"/>
        </w:sectPr>
      </w:pPr>
    </w:p>
    <w:p w:rsidR="0003236A" w:rsidRDefault="0003236A" w:rsidP="00EA29A2">
      <w:pPr>
        <w:jc w:val="right"/>
        <w:rPr>
          <w:b/>
          <w:bCs/>
          <w:u w:val="single"/>
        </w:rPr>
      </w:pPr>
      <w:r>
        <w:rPr>
          <w:b/>
          <w:bCs/>
          <w:u w:val="single"/>
        </w:rPr>
        <w:lastRenderedPageBreak/>
        <w:t>ATTACHMENT</w:t>
      </w:r>
      <w:r w:rsidR="004A0D63">
        <w:rPr>
          <w:b/>
          <w:bCs/>
          <w:u w:val="single"/>
        </w:rPr>
        <w:t xml:space="preserve"> B</w:t>
      </w:r>
    </w:p>
    <w:p w:rsidR="0003236A" w:rsidRDefault="0003236A" w:rsidP="00CE5AF2">
      <w:pPr>
        <w:rPr>
          <w:u w:val="single"/>
        </w:rPr>
      </w:pPr>
    </w:p>
    <w:p w:rsidR="0003236A" w:rsidRPr="00D14A0B" w:rsidRDefault="0003236A" w:rsidP="00CE5AF2">
      <w:pPr>
        <w:rPr>
          <w:b/>
          <w:i/>
          <w:iCs/>
          <w:u w:val="single"/>
        </w:rPr>
      </w:pPr>
      <w:r w:rsidRPr="00D14A0B">
        <w:rPr>
          <w:b/>
          <w:iCs/>
          <w:u w:val="single"/>
        </w:rPr>
        <w:t xml:space="preserve">Details of the </w:t>
      </w:r>
      <w:r w:rsidRPr="00D14A0B">
        <w:rPr>
          <w:b/>
          <w:i/>
          <w:iCs/>
          <w:u w:val="single"/>
        </w:rPr>
        <w:t>Civil Aviation Amendment Regulation 201</w:t>
      </w:r>
      <w:r w:rsidR="00BA5BF7">
        <w:rPr>
          <w:b/>
          <w:i/>
          <w:iCs/>
          <w:u w:val="single"/>
        </w:rPr>
        <w:t>2</w:t>
      </w:r>
      <w:r w:rsidRPr="00D14A0B">
        <w:rPr>
          <w:b/>
          <w:i/>
          <w:iCs/>
          <w:u w:val="single"/>
        </w:rPr>
        <w:t xml:space="preserve"> (No</w:t>
      </w:r>
      <w:r w:rsidR="00A628B9">
        <w:rPr>
          <w:b/>
          <w:i/>
          <w:u w:val="single"/>
        </w:rPr>
        <w:t>. 1</w:t>
      </w:r>
      <w:r w:rsidRPr="00A6505C">
        <w:rPr>
          <w:b/>
          <w:i/>
          <w:u w:val="single"/>
        </w:rPr>
        <w:t>)</w:t>
      </w:r>
    </w:p>
    <w:p w:rsidR="0003236A" w:rsidRDefault="0003236A" w:rsidP="00A6505C"/>
    <w:p w:rsidR="0003236A" w:rsidRPr="00A6505C" w:rsidRDefault="00672C8E" w:rsidP="00CE5AF2">
      <w:pPr>
        <w:autoSpaceDE w:val="0"/>
        <w:autoSpaceDN w:val="0"/>
        <w:adjustRightInd w:val="0"/>
        <w:rPr>
          <w:u w:val="single"/>
        </w:rPr>
      </w:pPr>
      <w:r>
        <w:rPr>
          <w:u w:val="single"/>
        </w:rPr>
        <w:t>Schedule</w:t>
      </w:r>
      <w:r w:rsidRPr="00A6505C">
        <w:rPr>
          <w:u w:val="single"/>
        </w:rPr>
        <w:t xml:space="preserve"> </w:t>
      </w:r>
      <w:r w:rsidR="0003236A" w:rsidRPr="00A6505C">
        <w:rPr>
          <w:u w:val="single"/>
        </w:rPr>
        <w:t>1 - Name of Regulation</w:t>
      </w:r>
    </w:p>
    <w:p w:rsidR="0003236A" w:rsidRDefault="00672C8E" w:rsidP="00CE5AF2">
      <w:pPr>
        <w:autoSpaceDE w:val="0"/>
        <w:autoSpaceDN w:val="0"/>
        <w:adjustRightInd w:val="0"/>
        <w:rPr>
          <w:lang w:eastAsia="en-AU"/>
        </w:rPr>
      </w:pPr>
      <w:r>
        <w:rPr>
          <w:lang w:eastAsia="en-AU"/>
        </w:rPr>
        <w:t xml:space="preserve">Schedule </w:t>
      </w:r>
      <w:r w:rsidR="0003236A">
        <w:rPr>
          <w:lang w:eastAsia="en-AU"/>
        </w:rPr>
        <w:t>1 name</w:t>
      </w:r>
      <w:r w:rsidR="00C66209">
        <w:rPr>
          <w:lang w:eastAsia="en-AU"/>
        </w:rPr>
        <w:t>s</w:t>
      </w:r>
      <w:r w:rsidR="0003236A">
        <w:rPr>
          <w:lang w:eastAsia="en-AU"/>
        </w:rPr>
        <w:t xml:space="preserve"> the Regulations as the </w:t>
      </w:r>
      <w:r w:rsidR="0003236A">
        <w:rPr>
          <w:i/>
          <w:iCs/>
          <w:lang w:eastAsia="en-AU"/>
        </w:rPr>
        <w:t>Civil Aviation Amendment Regulation 201</w:t>
      </w:r>
      <w:r w:rsidR="00002354">
        <w:rPr>
          <w:i/>
          <w:iCs/>
          <w:lang w:eastAsia="en-AU"/>
        </w:rPr>
        <w:t>2</w:t>
      </w:r>
      <w:r w:rsidR="0003236A">
        <w:rPr>
          <w:i/>
          <w:iCs/>
          <w:lang w:eastAsia="en-AU"/>
        </w:rPr>
        <w:t xml:space="preserve"> (N</w:t>
      </w:r>
      <w:r w:rsidR="0003236A" w:rsidRPr="009804D1">
        <w:rPr>
          <w:i/>
          <w:iCs/>
          <w:lang w:eastAsia="en-AU"/>
        </w:rPr>
        <w:t>o</w:t>
      </w:r>
      <w:r w:rsidR="00A628B9">
        <w:rPr>
          <w:i/>
          <w:iCs/>
          <w:lang w:eastAsia="en-AU"/>
        </w:rPr>
        <w:t>.</w:t>
      </w:r>
      <w:r w:rsidR="0003236A" w:rsidRPr="00A6505C">
        <w:rPr>
          <w:i/>
        </w:rPr>
        <w:t xml:space="preserve"> </w:t>
      </w:r>
      <w:r w:rsidR="00A628B9">
        <w:rPr>
          <w:i/>
        </w:rPr>
        <w:t>1</w:t>
      </w:r>
      <w:r w:rsidR="0003236A" w:rsidRPr="00A6505C">
        <w:rPr>
          <w:i/>
        </w:rPr>
        <w:t>)</w:t>
      </w:r>
      <w:r w:rsidR="0003236A" w:rsidRPr="009804D1">
        <w:rPr>
          <w:lang w:eastAsia="en-AU"/>
        </w:rPr>
        <w:t>.</w:t>
      </w:r>
    </w:p>
    <w:p w:rsidR="0003236A" w:rsidRDefault="0003236A" w:rsidP="00CE5AF2">
      <w:pPr>
        <w:autoSpaceDE w:val="0"/>
        <w:autoSpaceDN w:val="0"/>
        <w:adjustRightInd w:val="0"/>
        <w:rPr>
          <w:b/>
          <w:bCs/>
          <w:lang w:eastAsia="en-AU"/>
        </w:rPr>
      </w:pPr>
    </w:p>
    <w:p w:rsidR="0003236A" w:rsidRPr="00A6505C" w:rsidRDefault="00672C8E" w:rsidP="00CE5AF2">
      <w:pPr>
        <w:autoSpaceDE w:val="0"/>
        <w:autoSpaceDN w:val="0"/>
        <w:adjustRightInd w:val="0"/>
        <w:rPr>
          <w:u w:val="single"/>
        </w:rPr>
      </w:pPr>
      <w:r>
        <w:rPr>
          <w:u w:val="single"/>
        </w:rPr>
        <w:t>Schedule</w:t>
      </w:r>
      <w:r w:rsidRPr="00A6505C">
        <w:rPr>
          <w:u w:val="single"/>
        </w:rPr>
        <w:t xml:space="preserve"> </w:t>
      </w:r>
      <w:r w:rsidR="0003236A" w:rsidRPr="00A6505C">
        <w:rPr>
          <w:u w:val="single"/>
        </w:rPr>
        <w:t>2 - Commencement</w:t>
      </w:r>
    </w:p>
    <w:p w:rsidR="0003236A" w:rsidRDefault="00672C8E" w:rsidP="00CE5AF2">
      <w:pPr>
        <w:autoSpaceDE w:val="0"/>
        <w:autoSpaceDN w:val="0"/>
        <w:adjustRightInd w:val="0"/>
        <w:rPr>
          <w:lang w:eastAsia="en-AU"/>
        </w:rPr>
      </w:pPr>
      <w:r>
        <w:rPr>
          <w:lang w:eastAsia="en-AU"/>
        </w:rPr>
        <w:t xml:space="preserve">Schedule </w:t>
      </w:r>
      <w:r w:rsidR="0003236A">
        <w:rPr>
          <w:lang w:eastAsia="en-AU"/>
        </w:rPr>
        <w:t>2 provide</w:t>
      </w:r>
      <w:r w:rsidR="00C66209">
        <w:rPr>
          <w:lang w:eastAsia="en-AU"/>
        </w:rPr>
        <w:t>s</w:t>
      </w:r>
      <w:r w:rsidR="0003236A">
        <w:rPr>
          <w:lang w:eastAsia="en-AU"/>
        </w:rPr>
        <w:t xml:space="preserve"> that </w:t>
      </w:r>
      <w:r w:rsidR="00002354">
        <w:rPr>
          <w:lang w:eastAsia="en-AU"/>
        </w:rPr>
        <w:t xml:space="preserve">the </w:t>
      </w:r>
      <w:r w:rsidR="004C2D51">
        <w:rPr>
          <w:lang w:eastAsia="en-AU"/>
        </w:rPr>
        <w:t>R</w:t>
      </w:r>
      <w:r w:rsidR="0003236A">
        <w:rPr>
          <w:lang w:eastAsia="en-AU"/>
        </w:rPr>
        <w:t>egulation commence</w:t>
      </w:r>
      <w:r w:rsidR="00002354">
        <w:rPr>
          <w:lang w:eastAsia="en-AU"/>
        </w:rPr>
        <w:t>s</w:t>
      </w:r>
      <w:r w:rsidR="0003236A">
        <w:rPr>
          <w:lang w:eastAsia="en-AU"/>
        </w:rPr>
        <w:t xml:space="preserve"> on the day after </w:t>
      </w:r>
      <w:r w:rsidR="00002354">
        <w:rPr>
          <w:lang w:eastAsia="en-AU"/>
        </w:rPr>
        <w:t xml:space="preserve">it is </w:t>
      </w:r>
      <w:r w:rsidR="0003236A">
        <w:rPr>
          <w:lang w:eastAsia="en-AU"/>
        </w:rPr>
        <w:t>registered</w:t>
      </w:r>
      <w:r w:rsidR="00002354">
        <w:rPr>
          <w:lang w:eastAsia="en-AU"/>
        </w:rPr>
        <w:t>.</w:t>
      </w:r>
    </w:p>
    <w:p w:rsidR="0003236A" w:rsidRDefault="0003236A" w:rsidP="00CE5AF2">
      <w:pPr>
        <w:autoSpaceDE w:val="0"/>
        <w:autoSpaceDN w:val="0"/>
        <w:adjustRightInd w:val="0"/>
        <w:rPr>
          <w:b/>
          <w:bCs/>
          <w:lang w:eastAsia="en-AU"/>
        </w:rPr>
      </w:pPr>
    </w:p>
    <w:p w:rsidR="0003236A" w:rsidRPr="00A54E6D" w:rsidRDefault="00672C8E" w:rsidP="00CE5AF2">
      <w:pPr>
        <w:autoSpaceDE w:val="0"/>
        <w:autoSpaceDN w:val="0"/>
        <w:adjustRightInd w:val="0"/>
        <w:rPr>
          <w:i/>
          <w:u w:val="single"/>
        </w:rPr>
      </w:pPr>
      <w:r>
        <w:rPr>
          <w:u w:val="single"/>
        </w:rPr>
        <w:t>Schedule</w:t>
      </w:r>
      <w:r w:rsidRPr="00A6505C">
        <w:rPr>
          <w:u w:val="single"/>
        </w:rPr>
        <w:t xml:space="preserve"> </w:t>
      </w:r>
      <w:r w:rsidR="0003236A" w:rsidRPr="00A6505C">
        <w:rPr>
          <w:u w:val="single"/>
        </w:rPr>
        <w:t xml:space="preserve">3 - Amendment of </w:t>
      </w:r>
      <w:r w:rsidR="0003236A" w:rsidRPr="00A54E6D">
        <w:rPr>
          <w:i/>
          <w:u w:val="single"/>
        </w:rPr>
        <w:t xml:space="preserve">Civil Aviation </w:t>
      </w:r>
      <w:r w:rsidR="00002354">
        <w:rPr>
          <w:i/>
          <w:u w:val="single"/>
        </w:rPr>
        <w:t>R</w:t>
      </w:r>
      <w:r w:rsidR="0003236A" w:rsidRPr="00A54E6D">
        <w:rPr>
          <w:i/>
          <w:u w:val="single"/>
        </w:rPr>
        <w:t>egulations 1998</w:t>
      </w:r>
    </w:p>
    <w:p w:rsidR="0003236A" w:rsidRDefault="00672C8E" w:rsidP="00CE5AF2">
      <w:pPr>
        <w:autoSpaceDE w:val="0"/>
        <w:autoSpaceDN w:val="0"/>
        <w:adjustRightInd w:val="0"/>
        <w:rPr>
          <w:lang w:eastAsia="en-AU"/>
        </w:rPr>
      </w:pPr>
      <w:r>
        <w:rPr>
          <w:lang w:eastAsia="en-AU"/>
        </w:rPr>
        <w:t xml:space="preserve">Schedule </w:t>
      </w:r>
      <w:r w:rsidR="0003236A">
        <w:rPr>
          <w:lang w:eastAsia="en-AU"/>
        </w:rPr>
        <w:t>3 provide</w:t>
      </w:r>
      <w:r w:rsidR="00C66209">
        <w:rPr>
          <w:lang w:eastAsia="en-AU"/>
        </w:rPr>
        <w:t>s</w:t>
      </w:r>
      <w:r w:rsidR="0003236A">
        <w:rPr>
          <w:lang w:eastAsia="en-AU"/>
        </w:rPr>
        <w:t xml:space="preserve"> that Schedule 1 amend</w:t>
      </w:r>
      <w:r w:rsidR="00002354">
        <w:rPr>
          <w:lang w:eastAsia="en-AU"/>
        </w:rPr>
        <w:t>s</w:t>
      </w:r>
      <w:r w:rsidR="0003236A">
        <w:rPr>
          <w:lang w:eastAsia="en-AU"/>
        </w:rPr>
        <w:t xml:space="preserve"> the </w:t>
      </w:r>
      <w:r w:rsidR="0003236A">
        <w:rPr>
          <w:i/>
          <w:iCs/>
          <w:lang w:eastAsia="en-AU"/>
        </w:rPr>
        <w:t>Civil Aviation Regulations 19</w:t>
      </w:r>
      <w:r w:rsidR="00002354">
        <w:rPr>
          <w:i/>
          <w:iCs/>
          <w:lang w:eastAsia="en-AU"/>
        </w:rPr>
        <w:t>8</w:t>
      </w:r>
      <w:r w:rsidR="0003236A">
        <w:rPr>
          <w:i/>
          <w:iCs/>
          <w:lang w:eastAsia="en-AU"/>
        </w:rPr>
        <w:t>8</w:t>
      </w:r>
      <w:r w:rsidR="0003236A">
        <w:rPr>
          <w:lang w:eastAsia="en-AU"/>
        </w:rPr>
        <w:t>.</w:t>
      </w:r>
    </w:p>
    <w:p w:rsidR="0003236A" w:rsidRDefault="0003236A" w:rsidP="00CE5AF2">
      <w:pPr>
        <w:autoSpaceDE w:val="0"/>
        <w:autoSpaceDN w:val="0"/>
        <w:adjustRightInd w:val="0"/>
        <w:rPr>
          <w:lang w:eastAsia="en-AU"/>
        </w:rPr>
      </w:pPr>
    </w:p>
    <w:p w:rsidR="0003236A" w:rsidRDefault="0003236A" w:rsidP="00CE5AF2">
      <w:pPr>
        <w:autoSpaceDE w:val="0"/>
        <w:autoSpaceDN w:val="0"/>
        <w:adjustRightInd w:val="0"/>
        <w:rPr>
          <w:lang w:eastAsia="en-AU"/>
        </w:rPr>
      </w:pPr>
    </w:p>
    <w:p w:rsidR="00002354" w:rsidRDefault="0003236A" w:rsidP="00CE5AF2">
      <w:pPr>
        <w:rPr>
          <w:b/>
          <w:u w:val="single"/>
        </w:rPr>
      </w:pPr>
      <w:r w:rsidRPr="00A54E6D">
        <w:rPr>
          <w:b/>
          <w:u w:val="single"/>
        </w:rPr>
        <w:t xml:space="preserve">Schedule 1 - Amendments </w:t>
      </w:r>
      <w:r w:rsidR="00672C8E">
        <w:rPr>
          <w:b/>
          <w:u w:val="single"/>
        </w:rPr>
        <w:t xml:space="preserve">to the </w:t>
      </w:r>
      <w:r w:rsidR="00672C8E" w:rsidRPr="00A73D54">
        <w:rPr>
          <w:b/>
          <w:i/>
          <w:u w:val="single"/>
        </w:rPr>
        <w:t>Civil Aviation Regulations 1988</w:t>
      </w:r>
    </w:p>
    <w:p w:rsidR="00002354" w:rsidRDefault="00002354" w:rsidP="00CE5AF2">
      <w:pPr>
        <w:rPr>
          <w:b/>
          <w:u w:val="single"/>
        </w:rPr>
      </w:pPr>
    </w:p>
    <w:p w:rsidR="0003236A" w:rsidRDefault="0003236A" w:rsidP="00CE5AF2">
      <w:pPr>
        <w:rPr>
          <w:b/>
        </w:rPr>
      </w:pPr>
      <w:r>
        <w:rPr>
          <w:b/>
        </w:rPr>
        <w:t xml:space="preserve">Item [1] </w:t>
      </w:r>
      <w:r w:rsidR="00CE7544">
        <w:rPr>
          <w:b/>
        </w:rPr>
        <w:t>-</w:t>
      </w:r>
      <w:r>
        <w:rPr>
          <w:b/>
        </w:rPr>
        <w:t xml:space="preserve"> </w:t>
      </w:r>
      <w:proofErr w:type="spellStart"/>
      <w:r w:rsidR="00002354">
        <w:rPr>
          <w:b/>
        </w:rPr>
        <w:t>Subregulation</w:t>
      </w:r>
      <w:proofErr w:type="spellEnd"/>
      <w:r w:rsidR="00002354">
        <w:rPr>
          <w:b/>
        </w:rPr>
        <w:t xml:space="preserve"> 2(1), definition of </w:t>
      </w:r>
      <w:r w:rsidR="00002354" w:rsidRPr="004A31B5">
        <w:rPr>
          <w:b/>
          <w:i/>
        </w:rPr>
        <w:t>large-capacity aeroplane</w:t>
      </w:r>
      <w:r>
        <w:rPr>
          <w:b/>
        </w:rPr>
        <w:t xml:space="preserve"> </w:t>
      </w:r>
    </w:p>
    <w:p w:rsidR="0003236A" w:rsidRDefault="0003236A" w:rsidP="00CE5AF2">
      <w:r w:rsidRPr="00596C22">
        <w:t xml:space="preserve">Item [1] </w:t>
      </w:r>
      <w:r w:rsidR="00002354">
        <w:t>omit</w:t>
      </w:r>
      <w:r w:rsidR="00FF2BC0">
        <w:t>s</w:t>
      </w:r>
      <w:r w:rsidR="00002354">
        <w:t xml:space="preserve"> the definition of </w:t>
      </w:r>
      <w:r w:rsidR="004A31B5" w:rsidRPr="00A73D54">
        <w:rPr>
          <w:i/>
        </w:rPr>
        <w:t>large-capacity aeroplane</w:t>
      </w:r>
      <w:r w:rsidR="004A31B5">
        <w:t xml:space="preserve">. The definition is no longer required as the meaning of </w:t>
      </w:r>
      <w:r w:rsidR="004A31B5" w:rsidRPr="00A73D54">
        <w:rPr>
          <w:i/>
        </w:rPr>
        <w:t>large-capacity aeroplane</w:t>
      </w:r>
      <w:r w:rsidR="004A31B5">
        <w:t xml:space="preserve"> has been explicitly state</w:t>
      </w:r>
      <w:r w:rsidR="00FF2BC0">
        <w:t>d</w:t>
      </w:r>
      <w:r w:rsidR="004A31B5">
        <w:t xml:space="preserve"> in the two particular </w:t>
      </w:r>
      <w:proofErr w:type="spellStart"/>
      <w:r w:rsidR="004A31B5">
        <w:t>subregulations</w:t>
      </w:r>
      <w:proofErr w:type="spellEnd"/>
      <w:r w:rsidR="004A31B5">
        <w:t xml:space="preserve"> of CAR (1988) where it presently appears</w:t>
      </w:r>
      <w:r>
        <w:t>.</w:t>
      </w:r>
    </w:p>
    <w:p w:rsidR="0003236A" w:rsidRDefault="0003236A" w:rsidP="00CE5AF2"/>
    <w:p w:rsidR="0003236A" w:rsidRDefault="0003236A" w:rsidP="00CE5AF2">
      <w:pPr>
        <w:rPr>
          <w:b/>
        </w:rPr>
      </w:pPr>
      <w:r>
        <w:rPr>
          <w:b/>
        </w:rPr>
        <w:t xml:space="preserve">Item [2] - </w:t>
      </w:r>
      <w:r w:rsidR="004A31B5">
        <w:rPr>
          <w:b/>
        </w:rPr>
        <w:t>R</w:t>
      </w:r>
      <w:r>
        <w:rPr>
          <w:b/>
        </w:rPr>
        <w:t xml:space="preserve">egulation </w:t>
      </w:r>
      <w:r w:rsidR="004A31B5">
        <w:rPr>
          <w:b/>
        </w:rPr>
        <w:t>205</w:t>
      </w:r>
    </w:p>
    <w:p w:rsidR="0003236A" w:rsidRPr="008401FD" w:rsidRDefault="004A31B5" w:rsidP="00CE5AF2">
      <w:r>
        <w:t xml:space="preserve">Item [2] is a non-related consequential amendment resulting from replacing the definition of large-capacity aeroplane </w:t>
      </w:r>
      <w:r w:rsidR="00A0693F">
        <w:t>where it</w:t>
      </w:r>
      <w:r>
        <w:t xml:space="preserve"> presently appears in Regulation 205</w:t>
      </w:r>
      <w:r w:rsidR="00A0693F">
        <w:t xml:space="preserve"> with its explicit meaning</w:t>
      </w:r>
      <w:r>
        <w:t>. It does not</w:t>
      </w:r>
      <w:r w:rsidR="00A0693F">
        <w:t>,</w:t>
      </w:r>
      <w:r>
        <w:t xml:space="preserve"> in any way</w:t>
      </w:r>
      <w:r w:rsidR="00A0693F">
        <w:t>,</w:t>
      </w:r>
      <w:r>
        <w:t xml:space="preserve"> </w:t>
      </w:r>
      <w:r w:rsidR="00C66209">
        <w:t>alter</w:t>
      </w:r>
      <w:r>
        <w:t xml:space="preserve"> the existing provisions of Regulation 205.</w:t>
      </w:r>
    </w:p>
    <w:p w:rsidR="0003236A" w:rsidRDefault="0003236A" w:rsidP="00CE5AF2"/>
    <w:p w:rsidR="0003236A" w:rsidRPr="00594414" w:rsidRDefault="0003236A" w:rsidP="00CE5AF2">
      <w:pPr>
        <w:autoSpaceDE w:val="0"/>
        <w:autoSpaceDN w:val="0"/>
        <w:adjustRightInd w:val="0"/>
        <w:rPr>
          <w:b/>
          <w:bCs/>
          <w:lang w:eastAsia="en-AU"/>
        </w:rPr>
      </w:pPr>
      <w:r>
        <w:rPr>
          <w:b/>
          <w:bCs/>
          <w:lang w:eastAsia="en-AU"/>
        </w:rPr>
        <w:t xml:space="preserve">Item [3] </w:t>
      </w:r>
      <w:r w:rsidR="00CE7544">
        <w:rPr>
          <w:b/>
          <w:bCs/>
          <w:lang w:eastAsia="en-AU"/>
        </w:rPr>
        <w:t>-</w:t>
      </w:r>
      <w:r>
        <w:rPr>
          <w:b/>
          <w:bCs/>
          <w:lang w:eastAsia="en-AU"/>
        </w:rPr>
        <w:t xml:space="preserve"> </w:t>
      </w:r>
      <w:r w:rsidR="004A31B5">
        <w:rPr>
          <w:b/>
          <w:bCs/>
          <w:lang w:eastAsia="en-AU"/>
        </w:rPr>
        <w:t>Part 14, Division 5</w:t>
      </w:r>
    </w:p>
    <w:p w:rsidR="0003236A" w:rsidRPr="00A73D54" w:rsidRDefault="0003236A" w:rsidP="00CE5AF2">
      <w:r w:rsidRPr="00594414">
        <w:t xml:space="preserve">Item [3] </w:t>
      </w:r>
      <w:r w:rsidR="004A31B5">
        <w:t>substitute</w:t>
      </w:r>
      <w:r w:rsidR="00FF2BC0">
        <w:t>s</w:t>
      </w:r>
      <w:r w:rsidR="004A31B5">
        <w:t xml:space="preserve"> a complete, new </w:t>
      </w:r>
      <w:r w:rsidR="008B7DAA">
        <w:t xml:space="preserve">Part 14, </w:t>
      </w:r>
      <w:r w:rsidRPr="00594414">
        <w:t>Division</w:t>
      </w:r>
      <w:r w:rsidR="00EE703B">
        <w:t xml:space="preserve"> 5</w:t>
      </w:r>
      <w:r w:rsidRPr="00594414">
        <w:t xml:space="preserve"> </w:t>
      </w:r>
      <w:r w:rsidR="008B7DAA">
        <w:t xml:space="preserve">of CAR (1988) </w:t>
      </w:r>
      <w:r w:rsidR="004A31B5">
        <w:t xml:space="preserve">for </w:t>
      </w:r>
      <w:r w:rsidR="001E2FC7">
        <w:t>a</w:t>
      </w:r>
      <w:r w:rsidR="004A31B5" w:rsidRPr="00A73D54">
        <w:t xml:space="preserve">irborne collision avoidance systems </w:t>
      </w:r>
      <w:r w:rsidR="001E2FC7">
        <w:t xml:space="preserve">(ACAS) </w:t>
      </w:r>
      <w:r w:rsidR="004A31B5" w:rsidRPr="00A73D54">
        <w:t xml:space="preserve"> turbine powered commercial aeroplanes</w:t>
      </w:r>
      <w:r w:rsidRPr="00A73D54">
        <w:t>.</w:t>
      </w:r>
    </w:p>
    <w:p w:rsidR="0003236A" w:rsidRDefault="0003236A" w:rsidP="00D74B57">
      <w:pPr>
        <w:autoSpaceDE w:val="0"/>
        <w:autoSpaceDN w:val="0"/>
        <w:adjustRightInd w:val="0"/>
      </w:pPr>
    </w:p>
    <w:p w:rsidR="00EE703B" w:rsidRPr="00EE703B" w:rsidRDefault="00EE703B" w:rsidP="00D74B57">
      <w:pPr>
        <w:autoSpaceDE w:val="0"/>
        <w:autoSpaceDN w:val="0"/>
        <w:adjustRightInd w:val="0"/>
        <w:rPr>
          <w:b/>
        </w:rPr>
      </w:pPr>
      <w:r w:rsidRPr="00EE703B">
        <w:rPr>
          <w:b/>
        </w:rPr>
        <w:t xml:space="preserve">Subdivision 1 </w:t>
      </w:r>
      <w:r w:rsidR="00CE7544">
        <w:rPr>
          <w:b/>
        </w:rPr>
        <w:t>-</w:t>
      </w:r>
      <w:r w:rsidRPr="00EE703B">
        <w:rPr>
          <w:b/>
        </w:rPr>
        <w:t xml:space="preserve"> Definitions for Division 5 </w:t>
      </w:r>
    </w:p>
    <w:p w:rsidR="0003236A" w:rsidRDefault="0003236A" w:rsidP="00D74B57">
      <w:pPr>
        <w:autoSpaceDE w:val="0"/>
        <w:autoSpaceDN w:val="0"/>
        <w:adjustRightInd w:val="0"/>
        <w:rPr>
          <w:b/>
          <w:bCs/>
          <w:lang w:eastAsia="en-AU"/>
        </w:rPr>
      </w:pPr>
      <w:r>
        <w:t>This item insert</w:t>
      </w:r>
      <w:r w:rsidR="00FF2BC0">
        <w:t>s</w:t>
      </w:r>
      <w:r>
        <w:t xml:space="preserve"> </w:t>
      </w:r>
      <w:r w:rsidR="004C2D51">
        <w:t>regulation 262AA</w:t>
      </w:r>
      <w:r w:rsidR="00EE703B">
        <w:t xml:space="preserve">, </w:t>
      </w:r>
      <w:r w:rsidR="004C2D51">
        <w:t xml:space="preserve">which provides </w:t>
      </w:r>
      <w:r w:rsidR="00EE703B">
        <w:t xml:space="preserve">the definitions used for Division 5. </w:t>
      </w:r>
      <w:r w:rsidR="00EB1BBD">
        <w:t>A</w:t>
      </w:r>
      <w:r w:rsidR="00EE703B">
        <w:t xml:space="preserve">CAS are technically complex and the related terminology is also complex. While </w:t>
      </w:r>
      <w:r w:rsidR="008B7DAA">
        <w:t xml:space="preserve">generally </w:t>
      </w:r>
      <w:r w:rsidR="00EE703B">
        <w:t>understood within the aviation industry globally, it is necessary to define the meaning of the technical term</w:t>
      </w:r>
      <w:r w:rsidR="00C66209">
        <w:t>s</w:t>
      </w:r>
      <w:r w:rsidR="00EE703B">
        <w:t xml:space="preserve"> for the purpose of legal interpretation</w:t>
      </w:r>
      <w:r>
        <w:rPr>
          <w:bCs/>
          <w:lang w:eastAsia="en-AU"/>
        </w:rPr>
        <w:t>.</w:t>
      </w:r>
      <w:r w:rsidR="00264969">
        <w:rPr>
          <w:bCs/>
          <w:lang w:eastAsia="en-AU"/>
        </w:rPr>
        <w:t xml:space="preserve"> </w:t>
      </w:r>
      <w:r w:rsidR="00C66209">
        <w:rPr>
          <w:bCs/>
          <w:lang w:eastAsia="en-AU"/>
        </w:rPr>
        <w:t xml:space="preserve">In particular, the two </w:t>
      </w:r>
      <w:r w:rsidR="008B7DAA">
        <w:rPr>
          <w:bCs/>
          <w:lang w:eastAsia="en-AU"/>
        </w:rPr>
        <w:t xml:space="preserve">predominantly </w:t>
      </w:r>
      <w:r w:rsidR="00C66209">
        <w:rPr>
          <w:bCs/>
          <w:lang w:eastAsia="en-AU"/>
        </w:rPr>
        <w:t>used forms of ACAS equipment, approved TCAS II and approved TCAS II Version 7.1 are defined in this Subdivision.</w:t>
      </w:r>
    </w:p>
    <w:p w:rsidR="0003236A" w:rsidRDefault="0003236A" w:rsidP="00CE5AF2"/>
    <w:p w:rsidR="00EE703B" w:rsidRPr="00EE703B" w:rsidRDefault="00EE703B" w:rsidP="00EE703B">
      <w:pPr>
        <w:rPr>
          <w:b/>
        </w:rPr>
      </w:pPr>
      <w:r w:rsidRPr="00EE703B">
        <w:rPr>
          <w:b/>
        </w:rPr>
        <w:t xml:space="preserve">Subdivision </w:t>
      </w:r>
      <w:r>
        <w:rPr>
          <w:b/>
        </w:rPr>
        <w:t>2</w:t>
      </w:r>
      <w:r w:rsidRPr="00EE703B">
        <w:rPr>
          <w:b/>
        </w:rPr>
        <w:t xml:space="preserve"> </w:t>
      </w:r>
      <w:r w:rsidR="00CE7544">
        <w:rPr>
          <w:b/>
        </w:rPr>
        <w:t>-</w:t>
      </w:r>
      <w:r w:rsidRPr="00EE703B">
        <w:rPr>
          <w:b/>
        </w:rPr>
        <w:t xml:space="preserve"> </w:t>
      </w:r>
      <w:r>
        <w:rPr>
          <w:b/>
        </w:rPr>
        <w:t>Airborne-collision avoidance systems</w:t>
      </w:r>
      <w:r w:rsidRPr="00EE703B">
        <w:rPr>
          <w:b/>
        </w:rPr>
        <w:t xml:space="preserve"> – </w:t>
      </w:r>
      <w:r>
        <w:rPr>
          <w:b/>
        </w:rPr>
        <w:t>Australian turbine-powered commercial aeroplanes</w:t>
      </w:r>
      <w:r w:rsidRPr="00EE703B">
        <w:rPr>
          <w:b/>
        </w:rPr>
        <w:t xml:space="preserve"> </w:t>
      </w:r>
    </w:p>
    <w:p w:rsidR="003A1F35" w:rsidRDefault="0003236A" w:rsidP="00CE5AF2">
      <w:r>
        <w:t xml:space="preserve">This item </w:t>
      </w:r>
      <w:r w:rsidR="00FF2BC0">
        <w:t xml:space="preserve">inserts </w:t>
      </w:r>
      <w:r>
        <w:t>r</w:t>
      </w:r>
      <w:r w:rsidRPr="00A6505C">
        <w:t>egulation</w:t>
      </w:r>
      <w:r w:rsidR="003A1F35">
        <w:t>s 262AB to 262AH inclusive in Subdivision 2.</w:t>
      </w:r>
    </w:p>
    <w:p w:rsidR="003A1F35" w:rsidRDefault="003A1F35" w:rsidP="00CE5AF2"/>
    <w:p w:rsidR="003A1F35" w:rsidRPr="003A1F35" w:rsidRDefault="003A1F35" w:rsidP="00CE5AF2">
      <w:pPr>
        <w:rPr>
          <w:b/>
        </w:rPr>
      </w:pPr>
      <w:r w:rsidRPr="003A1F35">
        <w:rPr>
          <w:b/>
        </w:rPr>
        <w:t xml:space="preserve">Regulation 262AB </w:t>
      </w:r>
      <w:r w:rsidR="00CE7544">
        <w:rPr>
          <w:b/>
        </w:rPr>
        <w:t xml:space="preserve">- </w:t>
      </w:r>
      <w:r w:rsidRPr="003A1F35">
        <w:rPr>
          <w:b/>
        </w:rPr>
        <w:t>Application of Subdivision 2</w:t>
      </w:r>
    </w:p>
    <w:p w:rsidR="0003236A" w:rsidRDefault="003A1F35" w:rsidP="00CE5AF2">
      <w:r>
        <w:t>Regulation 262AB make</w:t>
      </w:r>
      <w:r w:rsidR="00FF2BC0">
        <w:t>s</w:t>
      </w:r>
      <w:r>
        <w:t xml:space="preserve"> the regulations in Subdivision 2 applicable to Australian turbine-powered</w:t>
      </w:r>
      <w:r w:rsidR="0003236A" w:rsidRPr="00A6505C">
        <w:t xml:space="preserve"> </w:t>
      </w:r>
      <w:r w:rsidR="00EC50BA">
        <w:t xml:space="preserve">commercial aeroplanes. Commercial aeroplanes are those that </w:t>
      </w:r>
      <w:r>
        <w:t>carry passengers or cargo</w:t>
      </w:r>
      <w:r w:rsidR="00FF2BC0">
        <w:t xml:space="preserve"> for commercial </w:t>
      </w:r>
      <w:r w:rsidR="008B7DAA">
        <w:t>purposes</w:t>
      </w:r>
      <w:r>
        <w:t xml:space="preserve">.  </w:t>
      </w:r>
    </w:p>
    <w:p w:rsidR="0003236A" w:rsidRPr="00241B81" w:rsidRDefault="0003236A" w:rsidP="00CE5AF2"/>
    <w:p w:rsidR="00A73D54" w:rsidRDefault="00A73D54" w:rsidP="00CE5AF2">
      <w:pPr>
        <w:rPr>
          <w:b/>
        </w:rPr>
      </w:pPr>
    </w:p>
    <w:p w:rsidR="00A73D54" w:rsidRDefault="00A73D54" w:rsidP="00CE5AF2">
      <w:pPr>
        <w:rPr>
          <w:b/>
        </w:rPr>
      </w:pPr>
    </w:p>
    <w:p w:rsidR="003A1F35" w:rsidRDefault="003A1F35" w:rsidP="00CE5AF2">
      <w:pPr>
        <w:rPr>
          <w:b/>
        </w:rPr>
      </w:pPr>
      <w:r w:rsidRPr="003A1F35">
        <w:rPr>
          <w:b/>
        </w:rPr>
        <w:lastRenderedPageBreak/>
        <w:t xml:space="preserve">Regulation 262AC </w:t>
      </w:r>
      <w:r w:rsidR="000D45E3">
        <w:rPr>
          <w:b/>
        </w:rPr>
        <w:t xml:space="preserve">- </w:t>
      </w:r>
      <w:r w:rsidRPr="003A1F35">
        <w:rPr>
          <w:b/>
        </w:rPr>
        <w:t>ACAS requirements – larger capacity aeroplanes: flights before 1</w:t>
      </w:r>
      <w:r w:rsidR="00025331">
        <w:rPr>
          <w:b/>
        </w:rPr>
        <w:t> </w:t>
      </w:r>
      <w:r w:rsidRPr="003A1F35">
        <w:rPr>
          <w:b/>
        </w:rPr>
        <w:t>January 2014</w:t>
      </w:r>
    </w:p>
    <w:p w:rsidR="00025331" w:rsidRPr="003A1F35" w:rsidRDefault="00025331" w:rsidP="00CE5AF2">
      <w:pPr>
        <w:rPr>
          <w:b/>
        </w:rPr>
      </w:pPr>
    </w:p>
    <w:p w:rsidR="002D57BB" w:rsidRDefault="002D57BB" w:rsidP="00CE5AF2">
      <w:proofErr w:type="spellStart"/>
      <w:r w:rsidRPr="00A73D54">
        <w:rPr>
          <w:b/>
        </w:rPr>
        <w:t>Subr</w:t>
      </w:r>
      <w:r w:rsidR="003A1F35" w:rsidRPr="00A73D54">
        <w:rPr>
          <w:b/>
        </w:rPr>
        <w:t>egulation</w:t>
      </w:r>
      <w:proofErr w:type="spellEnd"/>
      <w:r w:rsidR="003A1F35" w:rsidRPr="00A73D54">
        <w:rPr>
          <w:b/>
        </w:rPr>
        <w:t xml:space="preserve"> 262AC</w:t>
      </w:r>
      <w:r w:rsidRPr="00A73D54">
        <w:rPr>
          <w:b/>
        </w:rPr>
        <w:t>(1)</w:t>
      </w:r>
      <w:r w:rsidR="009E5DC4">
        <w:t xml:space="preserve"> </w:t>
      </w:r>
      <w:r w:rsidR="00FF2BC0">
        <w:t>p</w:t>
      </w:r>
      <w:r w:rsidR="009E5DC4">
        <w:t>rovide</w:t>
      </w:r>
      <w:r w:rsidR="00FF2BC0">
        <w:t>s</w:t>
      </w:r>
      <w:r>
        <w:t xml:space="preserve"> that the </w:t>
      </w:r>
      <w:r w:rsidR="00EB1BBD">
        <w:t>ACAS requirements for larger capacity aeroplanes apply</w:t>
      </w:r>
      <w:r>
        <w:t xml:space="preserve"> to a flight of an aeroplane if the aeroplane has a maximum off weight of more than 15000 kg or is permitted by its type certificate to have a passenger capacity of more than 30 seats and the flight is conducted before 1 January 2014.</w:t>
      </w:r>
    </w:p>
    <w:p w:rsidR="002D57BB" w:rsidRDefault="002D57BB" w:rsidP="00CE5AF2"/>
    <w:p w:rsidR="002D57BB" w:rsidRDefault="002D57BB" w:rsidP="00CE5AF2">
      <w:proofErr w:type="spellStart"/>
      <w:r w:rsidRPr="00A73D54">
        <w:rPr>
          <w:b/>
        </w:rPr>
        <w:t>Subregulation</w:t>
      </w:r>
      <w:proofErr w:type="spellEnd"/>
      <w:r w:rsidRPr="00A73D54">
        <w:rPr>
          <w:b/>
        </w:rPr>
        <w:t xml:space="preserve"> 262AC(2)</w:t>
      </w:r>
      <w:r>
        <w:t xml:space="preserve"> provide</w:t>
      </w:r>
      <w:r w:rsidR="00FF2BC0">
        <w:t>s</w:t>
      </w:r>
      <w:r>
        <w:t xml:space="preserve"> that the pilot in command of the aeroplane commits an offence if, when the aeroplane begins the flight</w:t>
      </w:r>
      <w:r w:rsidR="008B7DAA">
        <w:t>,</w:t>
      </w:r>
      <w:r>
        <w:t xml:space="preserve"> the aeroplane is not fitted with an approved TCAS equipment that is serviceable</w:t>
      </w:r>
      <w:r w:rsidR="00FF2BC0">
        <w:t>,</w:t>
      </w:r>
      <w:r>
        <w:t xml:space="preserve"> unless the flight is permitted under </w:t>
      </w:r>
      <w:proofErr w:type="spellStart"/>
      <w:r w:rsidR="00EB1BBD">
        <w:t>s</w:t>
      </w:r>
      <w:r>
        <w:t>ubregulation</w:t>
      </w:r>
      <w:proofErr w:type="spellEnd"/>
      <w:r>
        <w:t xml:space="preserve"> 262AC(3) or 262AC(4). The penalty for the offence has been e</w:t>
      </w:r>
      <w:r w:rsidR="00274696">
        <w:t>stablished as 25 penalty units.</w:t>
      </w:r>
    </w:p>
    <w:p w:rsidR="00274696" w:rsidRDefault="00274696" w:rsidP="00CE5AF2"/>
    <w:p w:rsidR="00274696" w:rsidRDefault="00274696" w:rsidP="00CE5AF2">
      <w:proofErr w:type="spellStart"/>
      <w:r w:rsidRPr="00A73D54">
        <w:rPr>
          <w:b/>
        </w:rPr>
        <w:t>Subregulation</w:t>
      </w:r>
      <w:proofErr w:type="spellEnd"/>
      <w:r w:rsidRPr="00A73D54">
        <w:rPr>
          <w:b/>
        </w:rPr>
        <w:t xml:space="preserve"> 262AC(3)</w:t>
      </w:r>
      <w:r>
        <w:t xml:space="preserve"> provide</w:t>
      </w:r>
      <w:r w:rsidR="00FF2BC0">
        <w:t>s</w:t>
      </w:r>
      <w:r>
        <w:t xml:space="preserve"> that the flight is permitted if the purpose of the flight is to move the aeroplane to a place to fit the aeroplane with an approved TCAS II Version 7.1 equipment, which is the most modern </w:t>
      </w:r>
      <w:r w:rsidR="0091631F">
        <w:t xml:space="preserve">type of </w:t>
      </w:r>
      <w:r>
        <w:t>TCAS equipment</w:t>
      </w:r>
      <w:r w:rsidR="0091631F">
        <w:t xml:space="preserve"> </w:t>
      </w:r>
      <w:r w:rsidR="00546FE9">
        <w:t xml:space="preserve">and </w:t>
      </w:r>
      <w:r w:rsidR="0091631F">
        <w:t xml:space="preserve">a type of TCAS that is not installed </w:t>
      </w:r>
      <w:r w:rsidR="002B5C0B">
        <w:t>i</w:t>
      </w:r>
      <w:r w:rsidR="0091631F">
        <w:t>n most existing aircraft.</w:t>
      </w:r>
    </w:p>
    <w:p w:rsidR="00274696" w:rsidRDefault="00274696" w:rsidP="00CE5AF2"/>
    <w:p w:rsidR="00264969" w:rsidRDefault="00274696" w:rsidP="00CE5AF2">
      <w:proofErr w:type="spellStart"/>
      <w:r w:rsidRPr="00A73D54">
        <w:rPr>
          <w:b/>
        </w:rPr>
        <w:t>Subregulation</w:t>
      </w:r>
      <w:proofErr w:type="spellEnd"/>
      <w:r w:rsidRPr="00A73D54">
        <w:rPr>
          <w:b/>
        </w:rPr>
        <w:t xml:space="preserve"> 262AC(4)</w:t>
      </w:r>
      <w:r>
        <w:t xml:space="preserve"> </w:t>
      </w:r>
      <w:r w:rsidR="0091631F">
        <w:t xml:space="preserve">also </w:t>
      </w:r>
      <w:r>
        <w:t>provide</w:t>
      </w:r>
      <w:r w:rsidR="00FF2BC0">
        <w:t>s</w:t>
      </w:r>
      <w:r w:rsidR="0091631F">
        <w:t xml:space="preserve"> that the flight is permitted if the aeroplane is fitted with an approved TCAS that is unserviceable and is being flown to a place to repair, remove or overhaul the TCAS; or when the aeroplane begins</w:t>
      </w:r>
      <w:r w:rsidR="00264969">
        <w:t xml:space="preserve"> the flight the unserviceable TCAS fitted to the aeroplane is a permissible unserviceability for the aeroplane</w:t>
      </w:r>
      <w:r w:rsidR="00FF2BC0">
        <w:t>.</w:t>
      </w:r>
      <w:r>
        <w:t xml:space="preserve"> </w:t>
      </w:r>
    </w:p>
    <w:p w:rsidR="00264969" w:rsidRDefault="00264969" w:rsidP="00CE5AF2"/>
    <w:p w:rsidR="009E5DC4" w:rsidRDefault="00264969" w:rsidP="00CE5AF2">
      <w:proofErr w:type="spellStart"/>
      <w:r w:rsidRPr="00A73D54">
        <w:rPr>
          <w:b/>
        </w:rPr>
        <w:t>Subregulation</w:t>
      </w:r>
      <w:proofErr w:type="spellEnd"/>
      <w:r w:rsidRPr="00A73D54">
        <w:rPr>
          <w:b/>
        </w:rPr>
        <w:t xml:space="preserve"> 262AC(5)</w:t>
      </w:r>
      <w:r>
        <w:t xml:space="preserve"> provide</w:t>
      </w:r>
      <w:r w:rsidR="00FF2BC0">
        <w:t>s</w:t>
      </w:r>
      <w:r>
        <w:t xml:space="preserve"> that an offence against </w:t>
      </w:r>
      <w:proofErr w:type="spellStart"/>
      <w:r w:rsidR="001E2FC7">
        <w:t>s</w:t>
      </w:r>
      <w:r>
        <w:t>ubregulation</w:t>
      </w:r>
      <w:proofErr w:type="spellEnd"/>
      <w:r>
        <w:t xml:space="preserve"> 262AC(2) is</w:t>
      </w:r>
      <w:r w:rsidR="009E5DC4">
        <w:t xml:space="preserve"> an offence of strict liability.</w:t>
      </w:r>
    </w:p>
    <w:p w:rsidR="009E5DC4" w:rsidRDefault="009E5DC4" w:rsidP="00CE5AF2"/>
    <w:p w:rsidR="009E5DC4" w:rsidRDefault="009E5DC4" w:rsidP="009E5DC4">
      <w:pPr>
        <w:rPr>
          <w:b/>
        </w:rPr>
      </w:pPr>
      <w:r w:rsidRPr="009E5DC4">
        <w:rPr>
          <w:b/>
        </w:rPr>
        <w:t>Regulation 262A</w:t>
      </w:r>
      <w:r>
        <w:rPr>
          <w:b/>
        </w:rPr>
        <w:t>D</w:t>
      </w:r>
      <w:r w:rsidRPr="009E5DC4">
        <w:rPr>
          <w:b/>
        </w:rPr>
        <w:t xml:space="preserve"> </w:t>
      </w:r>
      <w:r w:rsidR="001F4DB4">
        <w:rPr>
          <w:b/>
        </w:rPr>
        <w:t xml:space="preserve">- </w:t>
      </w:r>
      <w:r w:rsidRPr="009E5DC4">
        <w:rPr>
          <w:b/>
        </w:rPr>
        <w:t xml:space="preserve">ACAS requirements – larger capacity aeroplanes: flights </w:t>
      </w:r>
      <w:r>
        <w:rPr>
          <w:b/>
        </w:rPr>
        <w:t xml:space="preserve">on or after </w:t>
      </w:r>
      <w:r w:rsidRPr="009E5DC4">
        <w:rPr>
          <w:b/>
        </w:rPr>
        <w:t>1 January 2014</w:t>
      </w:r>
    </w:p>
    <w:p w:rsidR="00025331" w:rsidRDefault="00025331" w:rsidP="009E5DC4">
      <w:pPr>
        <w:rPr>
          <w:b/>
        </w:rPr>
      </w:pPr>
    </w:p>
    <w:p w:rsidR="009E5DC4" w:rsidRDefault="009E5DC4" w:rsidP="009E5DC4">
      <w:proofErr w:type="spellStart"/>
      <w:r w:rsidRPr="00A73D54">
        <w:rPr>
          <w:b/>
        </w:rPr>
        <w:t>Subregulation</w:t>
      </w:r>
      <w:proofErr w:type="spellEnd"/>
      <w:r w:rsidRPr="00A73D54">
        <w:rPr>
          <w:b/>
        </w:rPr>
        <w:t xml:space="preserve"> 262AD(1)</w:t>
      </w:r>
      <w:r>
        <w:t xml:space="preserve"> provide</w:t>
      </w:r>
      <w:r w:rsidR="008B7DAA">
        <w:t>s</w:t>
      </w:r>
      <w:r>
        <w:t xml:space="preserve"> that the </w:t>
      </w:r>
      <w:r w:rsidR="0066556C">
        <w:t>r</w:t>
      </w:r>
      <w:r w:rsidR="00010AEB">
        <w:t xml:space="preserve">egulation 262AD </w:t>
      </w:r>
      <w:r>
        <w:t xml:space="preserve">applies to </w:t>
      </w:r>
      <w:r w:rsidR="00EB1BBD">
        <w:t>the</w:t>
      </w:r>
      <w:r>
        <w:t xml:space="preserve"> flight of an aeroplane </w:t>
      </w:r>
      <w:r w:rsidR="008B7DAA">
        <w:t xml:space="preserve">conducted on or after 1 January 2014 </w:t>
      </w:r>
      <w:r>
        <w:t>if the aeroplane has a maximum take-off weight of more than 15000 kg or is permitted by its type certificate to have a passenger capacity of mo</w:t>
      </w:r>
      <w:r w:rsidR="008B7DAA">
        <w:t>re than 30 seats.</w:t>
      </w:r>
    </w:p>
    <w:p w:rsidR="009E5DC4" w:rsidRDefault="009E5DC4" w:rsidP="009E5DC4"/>
    <w:p w:rsidR="009E5DC4" w:rsidRDefault="009E5DC4" w:rsidP="009E5DC4">
      <w:proofErr w:type="spellStart"/>
      <w:r w:rsidRPr="00A73D54">
        <w:rPr>
          <w:b/>
        </w:rPr>
        <w:t>Subregulation</w:t>
      </w:r>
      <w:proofErr w:type="spellEnd"/>
      <w:r w:rsidRPr="00A73D54">
        <w:rPr>
          <w:b/>
        </w:rPr>
        <w:t xml:space="preserve"> 262AD(2)</w:t>
      </w:r>
      <w:r>
        <w:t xml:space="preserve"> provide</w:t>
      </w:r>
      <w:r w:rsidR="00FF2BC0">
        <w:t>s</w:t>
      </w:r>
      <w:r>
        <w:t xml:space="preserve"> that the pilot in command of the aeroplane commits an offence if, when the aeroplane begins the flight</w:t>
      </w:r>
      <w:r w:rsidR="00EB1BBD">
        <w:t>,</w:t>
      </w:r>
      <w:r>
        <w:t xml:space="preserve"> </w:t>
      </w:r>
      <w:r w:rsidR="00EB1BBD">
        <w:t xml:space="preserve">it </w:t>
      </w:r>
      <w:r>
        <w:t xml:space="preserve">is not fitted with </w:t>
      </w:r>
      <w:r w:rsidR="00EB1BBD">
        <w:t>serviceable,</w:t>
      </w:r>
      <w:r>
        <w:t xml:space="preserve"> approved TCAS </w:t>
      </w:r>
      <w:r w:rsidR="00B744A0">
        <w:t xml:space="preserve">II </w:t>
      </w:r>
      <w:r>
        <w:t xml:space="preserve">Version 7.1 equipment, unless the flight is permitted under </w:t>
      </w:r>
      <w:proofErr w:type="spellStart"/>
      <w:r w:rsidR="001E2FC7">
        <w:t>s</w:t>
      </w:r>
      <w:r>
        <w:t>ubregulation</w:t>
      </w:r>
      <w:proofErr w:type="spellEnd"/>
      <w:r>
        <w:t xml:space="preserve"> 262AD(3)</w:t>
      </w:r>
      <w:r w:rsidR="009A2D57">
        <w:t xml:space="preserve">, </w:t>
      </w:r>
      <w:r>
        <w:t>262AD(4) or 262AD(5). The penalty for the offence has been established as 25 penalty units.</w:t>
      </w:r>
    </w:p>
    <w:p w:rsidR="009E5DC4" w:rsidRDefault="009E5DC4" w:rsidP="009E5DC4"/>
    <w:p w:rsidR="009E5DC4" w:rsidRDefault="009E5DC4" w:rsidP="009E5DC4">
      <w:proofErr w:type="spellStart"/>
      <w:r w:rsidRPr="00A73D54">
        <w:rPr>
          <w:b/>
        </w:rPr>
        <w:t>Subregulation</w:t>
      </w:r>
      <w:proofErr w:type="spellEnd"/>
      <w:r w:rsidRPr="00A73D54">
        <w:rPr>
          <w:b/>
        </w:rPr>
        <w:t xml:space="preserve"> 262A</w:t>
      </w:r>
      <w:r w:rsidR="00283CD0" w:rsidRPr="00A73D54">
        <w:rPr>
          <w:b/>
        </w:rPr>
        <w:t>D</w:t>
      </w:r>
      <w:r w:rsidRPr="00A73D54">
        <w:rPr>
          <w:b/>
        </w:rPr>
        <w:t>(3)</w:t>
      </w:r>
      <w:r>
        <w:t xml:space="preserve"> provide</w:t>
      </w:r>
      <w:r w:rsidR="00FF2BC0">
        <w:t>s</w:t>
      </w:r>
      <w:r>
        <w:t xml:space="preserve"> that the flight is permitted if the aeroplane </w:t>
      </w:r>
      <w:r w:rsidR="008B7DAA">
        <w:t>is</w:t>
      </w:r>
      <w:r>
        <w:t xml:space="preserve"> fitted with a serviceable, approved TCAS II equipment before 1 January 2014.</w:t>
      </w:r>
    </w:p>
    <w:p w:rsidR="009E5DC4" w:rsidRDefault="009E5DC4" w:rsidP="009E5DC4"/>
    <w:p w:rsidR="009E5DC4" w:rsidRDefault="009E5DC4" w:rsidP="009E5DC4">
      <w:proofErr w:type="spellStart"/>
      <w:r w:rsidRPr="00A73D54">
        <w:rPr>
          <w:b/>
        </w:rPr>
        <w:t>Subregulation</w:t>
      </w:r>
      <w:proofErr w:type="spellEnd"/>
      <w:r w:rsidRPr="00A73D54">
        <w:rPr>
          <w:b/>
        </w:rPr>
        <w:t xml:space="preserve"> 262A</w:t>
      </w:r>
      <w:r w:rsidR="00283CD0" w:rsidRPr="00A73D54">
        <w:rPr>
          <w:b/>
        </w:rPr>
        <w:t>D</w:t>
      </w:r>
      <w:r w:rsidR="00FF2BC0" w:rsidRPr="00A73D54">
        <w:rPr>
          <w:b/>
        </w:rPr>
        <w:t>(4)</w:t>
      </w:r>
      <w:r>
        <w:t xml:space="preserve"> provide</w:t>
      </w:r>
      <w:r w:rsidR="00FF2BC0">
        <w:t>s</w:t>
      </w:r>
      <w:r>
        <w:t xml:space="preserve"> that the flight is </w:t>
      </w:r>
      <w:r w:rsidR="00500B43">
        <w:t xml:space="preserve">also </w:t>
      </w:r>
      <w:r>
        <w:t xml:space="preserve">permitted if the aeroplane is fitted with an approved TCAS </w:t>
      </w:r>
      <w:r w:rsidR="00B744A0">
        <w:t xml:space="preserve">II </w:t>
      </w:r>
      <w:r>
        <w:t xml:space="preserve">that is unserviceable </w:t>
      </w:r>
      <w:r w:rsidR="00B744A0">
        <w:t>was fitted before 1 January 201</w:t>
      </w:r>
      <w:r w:rsidR="00674B12">
        <w:t>4</w:t>
      </w:r>
      <w:r w:rsidR="00B744A0">
        <w:t xml:space="preserve"> </w:t>
      </w:r>
      <w:r>
        <w:t xml:space="preserve">and is being flown to a place to </w:t>
      </w:r>
      <w:r w:rsidR="00500B43">
        <w:t xml:space="preserve">fit it with an approved TCAS II Version 7.1; or to </w:t>
      </w:r>
      <w:r>
        <w:t>repair, remove or overhaul the TCAS; or when the aeroplane begins the flight the unserviceable TCAS fitted to the aeroplane is a permissible unserviceability</w:t>
      </w:r>
      <w:r w:rsidR="001E2FC7" w:rsidRPr="001E2FC7">
        <w:t xml:space="preserve"> approved by CASA under regulation 37 of the CAR 1988 for the aeroplane</w:t>
      </w:r>
      <w:r w:rsidR="00CE68EC">
        <w:t>.</w:t>
      </w:r>
      <w:r>
        <w:t xml:space="preserve"> </w:t>
      </w:r>
    </w:p>
    <w:p w:rsidR="00500B43" w:rsidRDefault="00500B43" w:rsidP="009E5DC4"/>
    <w:p w:rsidR="00500B43" w:rsidRPr="00500B43" w:rsidRDefault="00FF2BC0" w:rsidP="00500B43">
      <w:proofErr w:type="spellStart"/>
      <w:r w:rsidRPr="00A73D54">
        <w:rPr>
          <w:b/>
        </w:rPr>
        <w:lastRenderedPageBreak/>
        <w:t>Subregulation</w:t>
      </w:r>
      <w:proofErr w:type="spellEnd"/>
      <w:r w:rsidRPr="00A73D54">
        <w:rPr>
          <w:b/>
        </w:rPr>
        <w:t xml:space="preserve"> 262AD(5)</w:t>
      </w:r>
      <w:r w:rsidR="00500B43">
        <w:t xml:space="preserve"> provide</w:t>
      </w:r>
      <w:r>
        <w:t>s</w:t>
      </w:r>
      <w:r w:rsidR="00500B43">
        <w:t xml:space="preserve"> that </w:t>
      </w:r>
      <w:r w:rsidR="00500B43" w:rsidRPr="00500B43">
        <w:t xml:space="preserve">the flight is also permitted if the aeroplane is fitted with an approved TCAS </w:t>
      </w:r>
      <w:r w:rsidR="00500B43">
        <w:t xml:space="preserve">Version 7.1 </w:t>
      </w:r>
      <w:r w:rsidR="00500B43" w:rsidRPr="00500B43">
        <w:t>that is unserviceable and is being flown to</w:t>
      </w:r>
      <w:r w:rsidR="00500B43">
        <w:t xml:space="preserve"> a place to </w:t>
      </w:r>
      <w:r w:rsidR="00500B43" w:rsidRPr="00500B43">
        <w:t>repair, remove or overhaul the TCAS</w:t>
      </w:r>
      <w:r w:rsidR="00B744A0">
        <w:t xml:space="preserve"> II</w:t>
      </w:r>
      <w:r w:rsidR="00500B43" w:rsidRPr="00500B43">
        <w:t xml:space="preserve">; or when the aeroplane begins the flight the unserviceable TCAS </w:t>
      </w:r>
      <w:r w:rsidR="00B744A0">
        <w:t xml:space="preserve">II Version 7.1 </w:t>
      </w:r>
      <w:r w:rsidR="00500B43" w:rsidRPr="00500B43">
        <w:t>fitted to the aeroplane is a permissible unserviceability for the aeroplane</w:t>
      </w:r>
      <w:r w:rsidR="00CE68EC">
        <w:t>.</w:t>
      </w:r>
      <w:r w:rsidR="00500B43" w:rsidRPr="00500B43">
        <w:t xml:space="preserve"> </w:t>
      </w:r>
    </w:p>
    <w:p w:rsidR="00CE68EC" w:rsidRDefault="00CE68EC" w:rsidP="009E5DC4"/>
    <w:p w:rsidR="009E5DC4" w:rsidRDefault="009E5DC4" w:rsidP="009E5DC4">
      <w:proofErr w:type="spellStart"/>
      <w:r w:rsidRPr="00A73D54">
        <w:rPr>
          <w:b/>
        </w:rPr>
        <w:t>Subregulation</w:t>
      </w:r>
      <w:proofErr w:type="spellEnd"/>
      <w:r w:rsidRPr="00A73D54">
        <w:rPr>
          <w:b/>
        </w:rPr>
        <w:t xml:space="preserve"> 262A</w:t>
      </w:r>
      <w:r w:rsidR="008B7DAA" w:rsidRPr="00A73D54">
        <w:rPr>
          <w:b/>
        </w:rPr>
        <w:t>D</w:t>
      </w:r>
      <w:r w:rsidRPr="00A73D54">
        <w:rPr>
          <w:b/>
        </w:rPr>
        <w:t>(</w:t>
      </w:r>
      <w:r w:rsidR="00500B43" w:rsidRPr="00A73D54">
        <w:rPr>
          <w:b/>
        </w:rPr>
        <w:t>6</w:t>
      </w:r>
      <w:r w:rsidRPr="00A73D54">
        <w:rPr>
          <w:b/>
        </w:rPr>
        <w:t>)</w:t>
      </w:r>
      <w:r>
        <w:t xml:space="preserve"> provide</w:t>
      </w:r>
      <w:r w:rsidR="00FF2BC0">
        <w:t>s</w:t>
      </w:r>
      <w:r>
        <w:t xml:space="preserve"> that an offence against </w:t>
      </w:r>
      <w:proofErr w:type="spellStart"/>
      <w:r w:rsidR="001E2FC7">
        <w:t>s</w:t>
      </w:r>
      <w:r>
        <w:t>ubregulation</w:t>
      </w:r>
      <w:proofErr w:type="spellEnd"/>
      <w:r>
        <w:t xml:space="preserve"> 262A</w:t>
      </w:r>
      <w:r w:rsidR="008B7DAA">
        <w:t>D</w:t>
      </w:r>
      <w:r>
        <w:t>(2) is an offence of strict liability.</w:t>
      </w:r>
    </w:p>
    <w:p w:rsidR="009E5DC4" w:rsidRDefault="009E5DC4" w:rsidP="009E5DC4">
      <w:pPr>
        <w:rPr>
          <w:b/>
        </w:rPr>
      </w:pPr>
    </w:p>
    <w:p w:rsidR="00CE68EC" w:rsidRDefault="00CE68EC" w:rsidP="00CE68EC">
      <w:pPr>
        <w:rPr>
          <w:b/>
        </w:rPr>
      </w:pPr>
      <w:r w:rsidRPr="009E5DC4">
        <w:rPr>
          <w:b/>
        </w:rPr>
        <w:t>Regulation 262A</w:t>
      </w:r>
      <w:r>
        <w:rPr>
          <w:b/>
        </w:rPr>
        <w:t>E</w:t>
      </w:r>
      <w:r w:rsidRPr="009E5DC4">
        <w:rPr>
          <w:b/>
        </w:rPr>
        <w:t xml:space="preserve"> </w:t>
      </w:r>
      <w:r w:rsidR="001F4DB4">
        <w:rPr>
          <w:b/>
        </w:rPr>
        <w:t xml:space="preserve">- </w:t>
      </w:r>
      <w:r w:rsidRPr="009E5DC4">
        <w:rPr>
          <w:b/>
        </w:rPr>
        <w:t xml:space="preserve">ACAS requirements – </w:t>
      </w:r>
      <w:r>
        <w:rPr>
          <w:b/>
        </w:rPr>
        <w:t xml:space="preserve">certain new aeroplanes first registered on or after </w:t>
      </w:r>
      <w:r w:rsidRPr="009E5DC4">
        <w:rPr>
          <w:b/>
        </w:rPr>
        <w:t>1 January 2014</w:t>
      </w:r>
    </w:p>
    <w:p w:rsidR="00025331" w:rsidRDefault="00025331" w:rsidP="00CE68EC">
      <w:pPr>
        <w:rPr>
          <w:b/>
        </w:rPr>
      </w:pPr>
    </w:p>
    <w:p w:rsidR="00CE68EC" w:rsidRDefault="00CE68EC" w:rsidP="00CE68EC">
      <w:proofErr w:type="spellStart"/>
      <w:r w:rsidRPr="00A73D54">
        <w:rPr>
          <w:b/>
        </w:rPr>
        <w:t>Subregulation</w:t>
      </w:r>
      <w:proofErr w:type="spellEnd"/>
      <w:r w:rsidRPr="00A73D54">
        <w:rPr>
          <w:b/>
        </w:rPr>
        <w:t xml:space="preserve"> 262AE(1)</w:t>
      </w:r>
      <w:r>
        <w:t xml:space="preserve"> provide</w:t>
      </w:r>
      <w:r w:rsidR="00FF2BC0">
        <w:t>s</w:t>
      </w:r>
      <w:r>
        <w:t xml:space="preserve"> for </w:t>
      </w:r>
      <w:r w:rsidR="00681BF4">
        <w:t xml:space="preserve">the fitting </w:t>
      </w:r>
      <w:r>
        <w:t>of TCAS II Version 7.1 equipment in accordance with the ICAO standard for new aeroplanes. It provide</w:t>
      </w:r>
      <w:r w:rsidR="00FF2BC0">
        <w:t>s</w:t>
      </w:r>
      <w:r>
        <w:t xml:space="preserve"> that the </w:t>
      </w:r>
      <w:proofErr w:type="spellStart"/>
      <w:r w:rsidR="00681BF4">
        <w:t>sub</w:t>
      </w:r>
      <w:r>
        <w:t>regulation</w:t>
      </w:r>
      <w:proofErr w:type="spellEnd"/>
      <w:r>
        <w:t xml:space="preserve"> applies to </w:t>
      </w:r>
      <w:r w:rsidR="00681BF4">
        <w:t>the</w:t>
      </w:r>
      <w:r>
        <w:t xml:space="preserve"> flight of an aeroplane if the aeroplane has a maximum take-off weight of more than 5700 kg </w:t>
      </w:r>
      <w:r w:rsidR="00B744A0">
        <w:t xml:space="preserve">but less than 15 000kg </w:t>
      </w:r>
      <w:r>
        <w:t xml:space="preserve">or is permitted by its type certificate to have a passenger capacity of more than 19 but less than 31 seats and the </w:t>
      </w:r>
      <w:r w:rsidR="00283CD0">
        <w:t>aeroplane is first registered on the Australia</w:t>
      </w:r>
      <w:r w:rsidR="00546FE9">
        <w:t>n</w:t>
      </w:r>
      <w:r w:rsidR="00283CD0">
        <w:t xml:space="preserve"> civil aircraft register o</w:t>
      </w:r>
      <w:r>
        <w:t>n or after 1 January 2014.</w:t>
      </w:r>
    </w:p>
    <w:p w:rsidR="00CE68EC" w:rsidRDefault="00CE68EC" w:rsidP="00CE68EC"/>
    <w:p w:rsidR="00CE68EC" w:rsidRDefault="00CE68EC" w:rsidP="00CE68EC">
      <w:proofErr w:type="spellStart"/>
      <w:r w:rsidRPr="00A73D54">
        <w:rPr>
          <w:b/>
        </w:rPr>
        <w:t>Subregulation</w:t>
      </w:r>
      <w:proofErr w:type="spellEnd"/>
      <w:r w:rsidRPr="00A73D54">
        <w:rPr>
          <w:b/>
        </w:rPr>
        <w:t xml:space="preserve"> 262AE(2)</w:t>
      </w:r>
      <w:r>
        <w:t xml:space="preserve"> provide</w:t>
      </w:r>
      <w:r w:rsidR="00FF2BC0">
        <w:t>s</w:t>
      </w:r>
      <w:r>
        <w:t xml:space="preserve"> that the pilot in command of the aeroplane commits an offence if, when the aeroplane begins the flight</w:t>
      </w:r>
      <w:r w:rsidR="00681BF4">
        <w:t>, it</w:t>
      </w:r>
      <w:r>
        <w:t xml:space="preserve"> is not fitted with </w:t>
      </w:r>
      <w:r w:rsidR="00681BF4">
        <w:t>serviceable,</w:t>
      </w:r>
      <w:r>
        <w:t xml:space="preserve"> approved TCAS </w:t>
      </w:r>
      <w:r w:rsidR="00B744A0">
        <w:t xml:space="preserve">II </w:t>
      </w:r>
      <w:r>
        <w:t xml:space="preserve">Version 7.1 equipment, unless the flight is permitted under </w:t>
      </w:r>
      <w:proofErr w:type="spellStart"/>
      <w:r w:rsidR="001E2FC7">
        <w:t>s</w:t>
      </w:r>
      <w:r>
        <w:t>ubregulation</w:t>
      </w:r>
      <w:proofErr w:type="spellEnd"/>
      <w:r>
        <w:t xml:space="preserve"> 262A</w:t>
      </w:r>
      <w:r w:rsidR="008B7DAA">
        <w:t>E</w:t>
      </w:r>
      <w:r>
        <w:t>(3) or 262A</w:t>
      </w:r>
      <w:r w:rsidR="008B7DAA">
        <w:t>E</w:t>
      </w:r>
      <w:r>
        <w:t>(4)</w:t>
      </w:r>
      <w:r w:rsidR="00283CD0">
        <w:t>.</w:t>
      </w:r>
      <w:r>
        <w:t xml:space="preserve"> The penalty for the offence has been established as 25 penalty units.</w:t>
      </w:r>
    </w:p>
    <w:p w:rsidR="00CE68EC" w:rsidRDefault="00CE68EC" w:rsidP="00CE68EC"/>
    <w:p w:rsidR="00CE68EC" w:rsidRDefault="00CE68EC" w:rsidP="00CE68EC">
      <w:proofErr w:type="spellStart"/>
      <w:r w:rsidRPr="00A73D54">
        <w:rPr>
          <w:b/>
        </w:rPr>
        <w:t>Subregulation</w:t>
      </w:r>
      <w:proofErr w:type="spellEnd"/>
      <w:r w:rsidRPr="00A73D54">
        <w:rPr>
          <w:b/>
        </w:rPr>
        <w:t xml:space="preserve"> 262AE(3)</w:t>
      </w:r>
      <w:r>
        <w:t xml:space="preserve"> provide</w:t>
      </w:r>
      <w:r w:rsidR="004741C7">
        <w:t>s</w:t>
      </w:r>
      <w:r>
        <w:t xml:space="preserve"> that the flight is permitted if the </w:t>
      </w:r>
      <w:r w:rsidR="00283CD0">
        <w:t>purpose of the flight is to move the aeroplane to a place to fit the aeroplane with an approved TCAS II Version 7.1.</w:t>
      </w:r>
    </w:p>
    <w:p w:rsidR="00CE68EC" w:rsidRDefault="00CE68EC" w:rsidP="00CE68EC"/>
    <w:p w:rsidR="00CE68EC" w:rsidRDefault="00CE68EC" w:rsidP="00CE68EC">
      <w:proofErr w:type="spellStart"/>
      <w:r w:rsidRPr="00A73D54">
        <w:rPr>
          <w:b/>
        </w:rPr>
        <w:t>Subregulation</w:t>
      </w:r>
      <w:proofErr w:type="spellEnd"/>
      <w:r w:rsidRPr="00A73D54">
        <w:rPr>
          <w:b/>
        </w:rPr>
        <w:t xml:space="preserve"> 262A</w:t>
      </w:r>
      <w:r w:rsidR="00283CD0" w:rsidRPr="00A73D54">
        <w:rPr>
          <w:b/>
        </w:rPr>
        <w:t>E</w:t>
      </w:r>
      <w:r w:rsidRPr="00A73D54">
        <w:rPr>
          <w:b/>
        </w:rPr>
        <w:t>(4)</w:t>
      </w:r>
      <w:r>
        <w:t xml:space="preserve"> provide</w:t>
      </w:r>
      <w:r w:rsidR="004741C7">
        <w:t>s</w:t>
      </w:r>
      <w:r>
        <w:t xml:space="preserve"> that the flight is also permitted if the aeroplane is fitted with an approved TCAS </w:t>
      </w:r>
      <w:r w:rsidR="00283CD0">
        <w:t xml:space="preserve">II Version 7.1 </w:t>
      </w:r>
      <w:r>
        <w:t xml:space="preserve">that is unserviceable and is being flown to a place </w:t>
      </w:r>
      <w:r w:rsidR="00681BF4">
        <w:t xml:space="preserve">to </w:t>
      </w:r>
      <w:r>
        <w:t xml:space="preserve">repair, remove or overhaul the TCAS; or when the aeroplane begins the flight the unserviceable TCAS fitted to the aeroplane is a permissible unserviceability for the aeroplane. </w:t>
      </w:r>
    </w:p>
    <w:p w:rsidR="00CE68EC" w:rsidRDefault="00CE68EC" w:rsidP="00CE68EC"/>
    <w:p w:rsidR="00CE68EC" w:rsidRDefault="00CE68EC" w:rsidP="00CE68EC">
      <w:proofErr w:type="spellStart"/>
      <w:r w:rsidRPr="00A73D54">
        <w:rPr>
          <w:b/>
        </w:rPr>
        <w:t>Subregulation</w:t>
      </w:r>
      <w:proofErr w:type="spellEnd"/>
      <w:r w:rsidRPr="00A73D54">
        <w:rPr>
          <w:b/>
        </w:rPr>
        <w:t xml:space="preserve"> 262A</w:t>
      </w:r>
      <w:r w:rsidR="00283CD0" w:rsidRPr="00A73D54">
        <w:rPr>
          <w:b/>
        </w:rPr>
        <w:t>E</w:t>
      </w:r>
      <w:r w:rsidRPr="00A73D54">
        <w:rPr>
          <w:b/>
        </w:rPr>
        <w:t>(</w:t>
      </w:r>
      <w:r w:rsidR="008B7DAA" w:rsidRPr="00A73D54">
        <w:rPr>
          <w:b/>
        </w:rPr>
        <w:t>5</w:t>
      </w:r>
      <w:r w:rsidRPr="00A73D54">
        <w:rPr>
          <w:b/>
        </w:rPr>
        <w:t>)</w:t>
      </w:r>
      <w:r>
        <w:t xml:space="preserve"> provide</w:t>
      </w:r>
      <w:r w:rsidR="004741C7">
        <w:t>s</w:t>
      </w:r>
      <w:r>
        <w:t xml:space="preserve"> that an offence against </w:t>
      </w:r>
      <w:proofErr w:type="spellStart"/>
      <w:r w:rsidR="001E2FC7">
        <w:t>s</w:t>
      </w:r>
      <w:r>
        <w:t>ubregulation</w:t>
      </w:r>
      <w:proofErr w:type="spellEnd"/>
      <w:r>
        <w:t xml:space="preserve"> 262A</w:t>
      </w:r>
      <w:r w:rsidR="00283CD0">
        <w:t>E</w:t>
      </w:r>
      <w:r>
        <w:t>(2) is an offence of strict liability.</w:t>
      </w:r>
    </w:p>
    <w:p w:rsidR="00CE68EC" w:rsidRPr="009E5DC4" w:rsidRDefault="00CE68EC" w:rsidP="009E5DC4">
      <w:pPr>
        <w:rPr>
          <w:b/>
        </w:rPr>
      </w:pPr>
    </w:p>
    <w:p w:rsidR="00283CD0" w:rsidRDefault="00283CD0" w:rsidP="00CE5AF2">
      <w:pPr>
        <w:rPr>
          <w:b/>
        </w:rPr>
      </w:pPr>
      <w:r w:rsidRPr="00283CD0">
        <w:rPr>
          <w:b/>
        </w:rPr>
        <w:t>Regulation 262A</w:t>
      </w:r>
      <w:r>
        <w:rPr>
          <w:b/>
        </w:rPr>
        <w:t xml:space="preserve">F </w:t>
      </w:r>
      <w:r w:rsidR="001F4DB4">
        <w:rPr>
          <w:b/>
        </w:rPr>
        <w:t xml:space="preserve">- </w:t>
      </w:r>
      <w:r>
        <w:rPr>
          <w:b/>
        </w:rPr>
        <w:t xml:space="preserve">Serviceable ACAS </w:t>
      </w:r>
      <w:r w:rsidR="00F853AD">
        <w:rPr>
          <w:b/>
        </w:rPr>
        <w:t>m</w:t>
      </w:r>
      <w:r>
        <w:rPr>
          <w:b/>
        </w:rPr>
        <w:t>ust be activated during flight</w:t>
      </w:r>
    </w:p>
    <w:p w:rsidR="00F853AD" w:rsidRDefault="00F853AD" w:rsidP="00CE5AF2">
      <w:r w:rsidRPr="00F853AD">
        <w:t xml:space="preserve">The purpose of this regulation </w:t>
      </w:r>
      <w:r w:rsidR="004741C7">
        <w:t>is</w:t>
      </w:r>
      <w:r w:rsidRPr="00F853AD">
        <w:t xml:space="preserve"> to require pilots to activate </w:t>
      </w:r>
      <w:r w:rsidR="008B7DAA">
        <w:t>an</w:t>
      </w:r>
      <w:r w:rsidRPr="00F853AD">
        <w:t xml:space="preserve"> </w:t>
      </w:r>
      <w:r w:rsidR="004741C7">
        <w:t xml:space="preserve">aeroplane’s </w:t>
      </w:r>
      <w:r w:rsidRPr="00F853AD">
        <w:t>TCAS equipment during flight</w:t>
      </w:r>
      <w:r>
        <w:t>.</w:t>
      </w:r>
    </w:p>
    <w:p w:rsidR="00F853AD" w:rsidRDefault="00F853AD" w:rsidP="00CE5AF2"/>
    <w:p w:rsidR="00F853AD" w:rsidRDefault="00F853AD" w:rsidP="00CE5AF2">
      <w:proofErr w:type="spellStart"/>
      <w:r w:rsidRPr="00A73D54">
        <w:rPr>
          <w:b/>
        </w:rPr>
        <w:t>Subregulation</w:t>
      </w:r>
      <w:proofErr w:type="spellEnd"/>
      <w:r w:rsidRPr="00A73D54">
        <w:rPr>
          <w:b/>
        </w:rPr>
        <w:t xml:space="preserve"> 262AF(1)</w:t>
      </w:r>
      <w:r>
        <w:t xml:space="preserve"> </w:t>
      </w:r>
      <w:r w:rsidR="00546FE9">
        <w:t xml:space="preserve">makes the </w:t>
      </w:r>
      <w:r>
        <w:t xml:space="preserve">regulation </w:t>
      </w:r>
      <w:r w:rsidR="00546FE9">
        <w:t xml:space="preserve">applicable </w:t>
      </w:r>
      <w:r>
        <w:t>to aeroplanes with a serviceable, approved TCAS having a take-off weight of more than 5700 kg or permitted by its type certificate to have a passenger seating capacity of more than 19.</w:t>
      </w:r>
    </w:p>
    <w:p w:rsidR="00F853AD" w:rsidRDefault="00F853AD" w:rsidP="00CE5AF2"/>
    <w:p w:rsidR="00F853AD" w:rsidRDefault="00F853AD" w:rsidP="00F853AD">
      <w:proofErr w:type="spellStart"/>
      <w:r w:rsidRPr="00A73D54">
        <w:rPr>
          <w:b/>
        </w:rPr>
        <w:t>Subregulation</w:t>
      </w:r>
      <w:proofErr w:type="spellEnd"/>
      <w:r w:rsidRPr="00A73D54">
        <w:rPr>
          <w:b/>
        </w:rPr>
        <w:t xml:space="preserve"> 262AF(2)</w:t>
      </w:r>
      <w:r>
        <w:t xml:space="preserve"> provide</w:t>
      </w:r>
      <w:r w:rsidR="004741C7">
        <w:t>s</w:t>
      </w:r>
      <w:r>
        <w:t xml:space="preserve"> that the pilot in command commits an offence if the approved TCAS equipment is not activated during flight. The penalty for the offence has been established as 25 penalty units.</w:t>
      </w:r>
    </w:p>
    <w:p w:rsidR="00F853AD" w:rsidRDefault="00F853AD" w:rsidP="00F853AD"/>
    <w:p w:rsidR="00F853AD" w:rsidRDefault="00F853AD" w:rsidP="00F853AD">
      <w:proofErr w:type="spellStart"/>
      <w:r w:rsidRPr="00A73D54">
        <w:rPr>
          <w:b/>
        </w:rPr>
        <w:t>Subregulation</w:t>
      </w:r>
      <w:proofErr w:type="spellEnd"/>
      <w:r w:rsidRPr="00A73D54">
        <w:rPr>
          <w:b/>
        </w:rPr>
        <w:t xml:space="preserve"> 262AF(3)</w:t>
      </w:r>
      <w:r>
        <w:t xml:space="preserve"> provides that an offence against </w:t>
      </w:r>
      <w:proofErr w:type="spellStart"/>
      <w:r w:rsidR="001E2FC7">
        <w:t>s</w:t>
      </w:r>
      <w:r>
        <w:t>ubregulation</w:t>
      </w:r>
      <w:proofErr w:type="spellEnd"/>
      <w:r>
        <w:t xml:space="preserve"> (2) is an offence of strict liability.</w:t>
      </w:r>
    </w:p>
    <w:p w:rsidR="00A73D54" w:rsidRDefault="00A73D54" w:rsidP="00F853AD">
      <w:pPr>
        <w:rPr>
          <w:b/>
        </w:rPr>
      </w:pPr>
    </w:p>
    <w:p w:rsidR="009A2D57" w:rsidRDefault="009A2D57" w:rsidP="00F853AD">
      <w:pPr>
        <w:rPr>
          <w:b/>
        </w:rPr>
      </w:pPr>
    </w:p>
    <w:p w:rsidR="00F853AD" w:rsidRDefault="00F853AD" w:rsidP="00F853AD">
      <w:pPr>
        <w:rPr>
          <w:b/>
        </w:rPr>
      </w:pPr>
      <w:r w:rsidRPr="00F853AD">
        <w:rPr>
          <w:b/>
        </w:rPr>
        <w:t>Regulation 262A</w:t>
      </w:r>
      <w:r w:rsidR="0042479B">
        <w:rPr>
          <w:b/>
        </w:rPr>
        <w:t>G</w:t>
      </w:r>
      <w:r>
        <w:rPr>
          <w:b/>
        </w:rPr>
        <w:t xml:space="preserve"> </w:t>
      </w:r>
      <w:r w:rsidR="001F4DB4">
        <w:rPr>
          <w:b/>
        </w:rPr>
        <w:t xml:space="preserve">- </w:t>
      </w:r>
      <w:r>
        <w:rPr>
          <w:b/>
        </w:rPr>
        <w:t>Reporting unserviceable ACAS during flight</w:t>
      </w:r>
    </w:p>
    <w:p w:rsidR="00F853AD" w:rsidRDefault="0042479B" w:rsidP="00CE5AF2">
      <w:r>
        <w:t xml:space="preserve">TCAS equipment will alert the pilot if it becomes unserviceable. </w:t>
      </w:r>
      <w:r w:rsidR="00F853AD" w:rsidRPr="008C0D5A">
        <w:t>The purpose of this regulation</w:t>
      </w:r>
      <w:r w:rsidR="004741C7">
        <w:t xml:space="preserve"> is</w:t>
      </w:r>
      <w:r w:rsidR="00F853AD" w:rsidRPr="008C0D5A">
        <w:t xml:space="preserve"> to have pilots report the </w:t>
      </w:r>
      <w:r w:rsidR="008C0D5A">
        <w:t xml:space="preserve">in-flight </w:t>
      </w:r>
      <w:r w:rsidR="00F853AD" w:rsidRPr="008C0D5A">
        <w:t>occurrence of unserviceability</w:t>
      </w:r>
      <w:r w:rsidR="008C0D5A">
        <w:t xml:space="preserve"> </w:t>
      </w:r>
      <w:r w:rsidR="008C0D5A" w:rsidRPr="008C0D5A">
        <w:t xml:space="preserve">of the aeroplane </w:t>
      </w:r>
      <w:r w:rsidR="00F853AD" w:rsidRPr="008C0D5A">
        <w:t xml:space="preserve">TCAS equipment </w:t>
      </w:r>
      <w:r w:rsidR="008C0D5A">
        <w:t>to air traffic control.</w:t>
      </w:r>
      <w:r>
        <w:t xml:space="preserve"> </w:t>
      </w:r>
      <w:r w:rsidR="008B7DAA">
        <w:t>Air traffic control can then ensure appropriate separation</w:t>
      </w:r>
      <w:r w:rsidR="002014B3">
        <w:t xml:space="preserve"> from other aircraft.</w:t>
      </w:r>
      <w:r w:rsidR="008B7DAA">
        <w:t xml:space="preserve"> </w:t>
      </w:r>
    </w:p>
    <w:p w:rsidR="0042479B" w:rsidRDefault="0042479B" w:rsidP="00CE5AF2"/>
    <w:p w:rsidR="0042479B" w:rsidRDefault="0042479B" w:rsidP="00CE5AF2">
      <w:proofErr w:type="spellStart"/>
      <w:r w:rsidRPr="00A73D54">
        <w:rPr>
          <w:b/>
        </w:rPr>
        <w:t>Subregulation</w:t>
      </w:r>
      <w:proofErr w:type="spellEnd"/>
      <w:r w:rsidRPr="00A73D54">
        <w:rPr>
          <w:b/>
        </w:rPr>
        <w:t xml:space="preserve"> 262AG(1)</w:t>
      </w:r>
      <w:r>
        <w:t xml:space="preserve"> make</w:t>
      </w:r>
      <w:r w:rsidR="004741C7">
        <w:t>s</w:t>
      </w:r>
      <w:r>
        <w:t xml:space="preserve"> </w:t>
      </w:r>
      <w:r w:rsidR="0066556C">
        <w:t>r</w:t>
      </w:r>
      <w:r>
        <w:t xml:space="preserve">egulation </w:t>
      </w:r>
      <w:r w:rsidR="00010AEB">
        <w:t xml:space="preserve">262AG </w:t>
      </w:r>
      <w:r>
        <w:t>applicable to an aeroplane that is required to have TCAS II fitted, being an aeroplane that has a maximum take-off weight of more than 5700 kg or is permitted by its type certificate to have a passenger seating capacity of more than 19.</w:t>
      </w:r>
    </w:p>
    <w:p w:rsidR="0042479B" w:rsidRDefault="0042479B" w:rsidP="00CE5AF2"/>
    <w:p w:rsidR="0042479B" w:rsidRDefault="0042479B" w:rsidP="00CE5AF2">
      <w:proofErr w:type="spellStart"/>
      <w:r w:rsidRPr="00A73D54">
        <w:rPr>
          <w:b/>
        </w:rPr>
        <w:t>Subregulation</w:t>
      </w:r>
      <w:proofErr w:type="spellEnd"/>
      <w:r w:rsidRPr="00A73D54">
        <w:rPr>
          <w:b/>
        </w:rPr>
        <w:t xml:space="preserve"> 262A</w:t>
      </w:r>
      <w:r w:rsidR="004741C7" w:rsidRPr="00A73D54">
        <w:rPr>
          <w:b/>
        </w:rPr>
        <w:t>G(2)</w:t>
      </w:r>
      <w:r>
        <w:t xml:space="preserve"> provide</w:t>
      </w:r>
      <w:r w:rsidR="004741C7">
        <w:t>s</w:t>
      </w:r>
      <w:r>
        <w:t xml:space="preserve"> that the pilot in command commits an offence if the </w:t>
      </w:r>
    </w:p>
    <w:p w:rsidR="00BB4114" w:rsidRDefault="00BB4114" w:rsidP="00CE5AF2">
      <w:r>
        <w:t>p</w:t>
      </w:r>
      <w:r w:rsidR="0042479B">
        <w:t>ilot in command does not tell air traffic control of the unserviceability as soon as practical after the occurrence of the unservi</w:t>
      </w:r>
      <w:r>
        <w:t>c</w:t>
      </w:r>
      <w:r w:rsidR="0042479B">
        <w:t>eability if the aeroplane is in controlled airspace; or before entering controlled air</w:t>
      </w:r>
      <w:r>
        <w:t>s</w:t>
      </w:r>
      <w:r w:rsidR="0042479B">
        <w:t>pace if the aeroplane i</w:t>
      </w:r>
      <w:r w:rsidR="00546FE9">
        <w:t>s</w:t>
      </w:r>
      <w:r w:rsidR="0042479B">
        <w:t xml:space="preserve"> flying in non-controlled airspace.</w:t>
      </w:r>
      <w:r>
        <w:t xml:space="preserve"> The penalty </w:t>
      </w:r>
      <w:r w:rsidR="00546FE9">
        <w:t xml:space="preserve">for the offence has been established as </w:t>
      </w:r>
      <w:r w:rsidR="00681BF4">
        <w:t>five</w:t>
      </w:r>
      <w:r>
        <w:t xml:space="preserve"> penalty units.</w:t>
      </w:r>
    </w:p>
    <w:p w:rsidR="00BB4114" w:rsidRDefault="00BB4114" w:rsidP="00CE5AF2"/>
    <w:p w:rsidR="00BB4114" w:rsidRDefault="00BB4114" w:rsidP="00CE5AF2">
      <w:proofErr w:type="spellStart"/>
      <w:r w:rsidRPr="00A73D54">
        <w:rPr>
          <w:b/>
        </w:rPr>
        <w:t>Subregulation</w:t>
      </w:r>
      <w:proofErr w:type="spellEnd"/>
      <w:r w:rsidRPr="00A73D54">
        <w:rPr>
          <w:b/>
        </w:rPr>
        <w:t xml:space="preserve"> 262AG(3)</w:t>
      </w:r>
      <w:r>
        <w:t xml:space="preserve"> provide</w:t>
      </w:r>
      <w:r w:rsidR="004741C7">
        <w:t>s that</w:t>
      </w:r>
      <w:r>
        <w:t xml:space="preserve"> strict liability applies to </w:t>
      </w:r>
      <w:proofErr w:type="spellStart"/>
      <w:r w:rsidR="001E2FC7">
        <w:t>s</w:t>
      </w:r>
      <w:r>
        <w:t>ubregulation</w:t>
      </w:r>
      <w:proofErr w:type="spellEnd"/>
      <w:r>
        <w:t xml:space="preserve"> 262AG(2).</w:t>
      </w:r>
    </w:p>
    <w:p w:rsidR="00BB4114" w:rsidRDefault="00BB4114" w:rsidP="00CE5AF2"/>
    <w:p w:rsidR="00BB4114" w:rsidRDefault="00BB4114" w:rsidP="00BB4114">
      <w:pPr>
        <w:rPr>
          <w:b/>
        </w:rPr>
      </w:pPr>
      <w:r w:rsidRPr="00F853AD">
        <w:rPr>
          <w:b/>
        </w:rPr>
        <w:t>Regulation 262A</w:t>
      </w:r>
      <w:r>
        <w:rPr>
          <w:b/>
        </w:rPr>
        <w:t xml:space="preserve">H </w:t>
      </w:r>
      <w:r w:rsidR="001F4DB4">
        <w:rPr>
          <w:b/>
        </w:rPr>
        <w:t xml:space="preserve">- </w:t>
      </w:r>
      <w:r>
        <w:rPr>
          <w:b/>
        </w:rPr>
        <w:t>Reporting unserviceable ACAS before flight</w:t>
      </w:r>
    </w:p>
    <w:p w:rsidR="00BB4114" w:rsidRDefault="00BB4114" w:rsidP="00BB4114">
      <w:r>
        <w:t xml:space="preserve">TCAS equipment will alert the pilot if it is unserviceable. </w:t>
      </w:r>
      <w:r w:rsidRPr="008C0D5A">
        <w:t>The purpose of this regulation</w:t>
      </w:r>
      <w:r>
        <w:t xml:space="preserve"> would be to have pilots </w:t>
      </w:r>
      <w:r w:rsidR="004741C7">
        <w:t>inform</w:t>
      </w:r>
      <w:r>
        <w:t xml:space="preserve"> air traffic control that the aeroplane is to be flown with </w:t>
      </w:r>
      <w:r w:rsidR="004741C7">
        <w:t>un</w:t>
      </w:r>
      <w:r>
        <w:t xml:space="preserve">serviceable TCAS equipment and the purpose for which the flight is being conducted. </w:t>
      </w:r>
    </w:p>
    <w:p w:rsidR="00BB4114" w:rsidRDefault="00BB4114" w:rsidP="00BB4114"/>
    <w:p w:rsidR="00BB4114" w:rsidRDefault="00BB4114" w:rsidP="00BB4114">
      <w:proofErr w:type="spellStart"/>
      <w:r w:rsidRPr="00A73D54">
        <w:rPr>
          <w:b/>
        </w:rPr>
        <w:t>Subregulation</w:t>
      </w:r>
      <w:proofErr w:type="spellEnd"/>
      <w:r w:rsidRPr="00A73D54">
        <w:rPr>
          <w:b/>
        </w:rPr>
        <w:t xml:space="preserve"> 262AH(1)</w:t>
      </w:r>
      <w:r>
        <w:t xml:space="preserve"> make</w:t>
      </w:r>
      <w:r w:rsidR="004741C7">
        <w:t>s</w:t>
      </w:r>
      <w:r>
        <w:t xml:space="preserve"> </w:t>
      </w:r>
      <w:r w:rsidR="0066556C">
        <w:t>r</w:t>
      </w:r>
      <w:r>
        <w:t xml:space="preserve">egulation </w:t>
      </w:r>
      <w:r w:rsidR="00010AEB">
        <w:t xml:space="preserve">262AH </w:t>
      </w:r>
      <w:r>
        <w:t>applicable to an aeroplane that is required to have TCAS II fitted, being an aeroplane that has a maximum take-off weight of more than 5700 kg or is permitted by its type certificate to have a passenger seating capacity of more than 19.</w:t>
      </w:r>
    </w:p>
    <w:p w:rsidR="00BB4114" w:rsidRDefault="00BB4114" w:rsidP="00BB4114"/>
    <w:p w:rsidR="00BB4114" w:rsidRDefault="00BB4114" w:rsidP="00BB4114">
      <w:proofErr w:type="spellStart"/>
      <w:r w:rsidRPr="00A73D54">
        <w:rPr>
          <w:b/>
        </w:rPr>
        <w:t>Subregulation</w:t>
      </w:r>
      <w:proofErr w:type="spellEnd"/>
      <w:r w:rsidRPr="00A73D54">
        <w:rPr>
          <w:b/>
        </w:rPr>
        <w:t xml:space="preserve"> 262AH(2)</w:t>
      </w:r>
      <w:r>
        <w:t xml:space="preserve"> </w:t>
      </w:r>
      <w:r w:rsidR="004741C7">
        <w:t>p</w:t>
      </w:r>
      <w:r>
        <w:t>rovide</w:t>
      </w:r>
      <w:r w:rsidR="004741C7">
        <w:t>s</w:t>
      </w:r>
      <w:r>
        <w:t xml:space="preserve"> that the pilot in command commits an offence if, before beginning the flight, the pilot in command does not tell air traffic control that the aeroplane is beginning a flight without an approved TCAS that is serviceable and the purpose for which, or the </w:t>
      </w:r>
      <w:r w:rsidR="00EC50BA">
        <w:t>circumstances in which the flight is being conducted.</w:t>
      </w:r>
      <w:r>
        <w:t xml:space="preserve"> </w:t>
      </w:r>
      <w:r w:rsidR="002014B3" w:rsidRPr="002014B3">
        <w:t xml:space="preserve">Air traffic control can then ensure appropriate separation from other aircraft. </w:t>
      </w:r>
      <w:r>
        <w:t>The penalty for</w:t>
      </w:r>
      <w:r w:rsidR="002014B3">
        <w:t xml:space="preserve"> the offence has been established as </w:t>
      </w:r>
      <w:r w:rsidR="00681BF4">
        <w:t>five</w:t>
      </w:r>
      <w:r>
        <w:t xml:space="preserve"> penalty units.</w:t>
      </w:r>
    </w:p>
    <w:p w:rsidR="00BB4114" w:rsidRDefault="00BB4114" w:rsidP="00BB4114"/>
    <w:p w:rsidR="00BB4114" w:rsidRDefault="00BB4114" w:rsidP="00BB4114">
      <w:proofErr w:type="spellStart"/>
      <w:r w:rsidRPr="00A73D54">
        <w:rPr>
          <w:b/>
        </w:rPr>
        <w:t>Subregulation</w:t>
      </w:r>
      <w:proofErr w:type="spellEnd"/>
      <w:r w:rsidRPr="00A73D54">
        <w:rPr>
          <w:b/>
        </w:rPr>
        <w:t xml:space="preserve"> 262A</w:t>
      </w:r>
      <w:r w:rsidR="00EC50BA" w:rsidRPr="00A73D54">
        <w:rPr>
          <w:b/>
        </w:rPr>
        <w:t>H</w:t>
      </w:r>
      <w:r w:rsidRPr="00A73D54">
        <w:rPr>
          <w:b/>
        </w:rPr>
        <w:t>(3)</w:t>
      </w:r>
      <w:r>
        <w:t xml:space="preserve"> provide</w:t>
      </w:r>
      <w:r w:rsidR="004741C7">
        <w:t>s that</w:t>
      </w:r>
      <w:r>
        <w:t xml:space="preserve"> strict liability applies to </w:t>
      </w:r>
      <w:proofErr w:type="spellStart"/>
      <w:r w:rsidR="001E2FC7">
        <w:t>s</w:t>
      </w:r>
      <w:r>
        <w:t>ubregulation</w:t>
      </w:r>
      <w:proofErr w:type="spellEnd"/>
      <w:r>
        <w:t xml:space="preserve"> 262A</w:t>
      </w:r>
      <w:r w:rsidR="00EC50BA">
        <w:t>H</w:t>
      </w:r>
      <w:r>
        <w:t>(2).</w:t>
      </w:r>
    </w:p>
    <w:p w:rsidR="0042479B" w:rsidRDefault="00BB4114" w:rsidP="00CE5AF2">
      <w:r>
        <w:t xml:space="preserve"> </w:t>
      </w:r>
    </w:p>
    <w:p w:rsidR="00EC50BA" w:rsidRPr="00EE703B" w:rsidRDefault="00EC50BA" w:rsidP="00EC50BA">
      <w:pPr>
        <w:rPr>
          <w:b/>
        </w:rPr>
      </w:pPr>
      <w:r w:rsidRPr="00EE703B">
        <w:rPr>
          <w:b/>
        </w:rPr>
        <w:t xml:space="preserve">Subdivision </w:t>
      </w:r>
      <w:r>
        <w:rPr>
          <w:b/>
        </w:rPr>
        <w:t>3</w:t>
      </w:r>
      <w:r w:rsidRPr="00EE703B">
        <w:rPr>
          <w:b/>
        </w:rPr>
        <w:t xml:space="preserve"> </w:t>
      </w:r>
      <w:r w:rsidR="00A73D54">
        <w:rPr>
          <w:b/>
        </w:rPr>
        <w:t xml:space="preserve">- </w:t>
      </w:r>
      <w:r>
        <w:rPr>
          <w:b/>
        </w:rPr>
        <w:t>Airborne-collision avoidance systems</w:t>
      </w:r>
      <w:r w:rsidRPr="00EE703B">
        <w:rPr>
          <w:b/>
        </w:rPr>
        <w:t xml:space="preserve"> – </w:t>
      </w:r>
      <w:r>
        <w:rPr>
          <w:b/>
        </w:rPr>
        <w:t>foreign turbine-powered commercial aeroplanes</w:t>
      </w:r>
      <w:r w:rsidRPr="00EE703B">
        <w:rPr>
          <w:b/>
        </w:rPr>
        <w:t xml:space="preserve"> </w:t>
      </w:r>
    </w:p>
    <w:p w:rsidR="00EC50BA" w:rsidRDefault="00EC50BA" w:rsidP="00EC50BA">
      <w:r>
        <w:t>This item insert</w:t>
      </w:r>
      <w:r w:rsidR="004741C7">
        <w:t>s</w:t>
      </w:r>
      <w:r>
        <w:t xml:space="preserve"> r</w:t>
      </w:r>
      <w:r w:rsidRPr="00A6505C">
        <w:t>egulation</w:t>
      </w:r>
      <w:r>
        <w:t>s 262AI to 262AJC inclusive in Subdivision 3.</w:t>
      </w:r>
    </w:p>
    <w:p w:rsidR="00EC50BA" w:rsidRDefault="00EC50BA" w:rsidP="00EC50BA"/>
    <w:p w:rsidR="00EC50BA" w:rsidRDefault="00EC50BA" w:rsidP="00EC50BA">
      <w:pPr>
        <w:rPr>
          <w:b/>
        </w:rPr>
      </w:pPr>
      <w:r w:rsidRPr="00EC50BA">
        <w:rPr>
          <w:b/>
        </w:rPr>
        <w:t xml:space="preserve">Regulation 262AI </w:t>
      </w:r>
      <w:r w:rsidR="001F4DB4">
        <w:rPr>
          <w:b/>
        </w:rPr>
        <w:t xml:space="preserve">- </w:t>
      </w:r>
      <w:r w:rsidRPr="00EC50BA">
        <w:rPr>
          <w:b/>
        </w:rPr>
        <w:t>Application of Subdivision 3</w:t>
      </w:r>
    </w:p>
    <w:p w:rsidR="00EC50BA" w:rsidRDefault="00EC50BA" w:rsidP="00EC50BA">
      <w:pPr>
        <w:rPr>
          <w:b/>
        </w:rPr>
      </w:pPr>
    </w:p>
    <w:p w:rsidR="00DB62F5" w:rsidRDefault="00EC50BA" w:rsidP="00EC50BA">
      <w:r w:rsidRPr="00EC50BA">
        <w:t xml:space="preserve">Regulation 262AI </w:t>
      </w:r>
      <w:r>
        <w:t>provide</w:t>
      </w:r>
      <w:r w:rsidR="004741C7">
        <w:t>s</w:t>
      </w:r>
      <w:r>
        <w:t xml:space="preserve"> that </w:t>
      </w:r>
      <w:r w:rsidR="00DB62F5">
        <w:t>Subdivision 3 applies to a foreign registered aircraft if it is a turbine-powered commercial aeroplane having a take-off weight of more than 5700 kg or is permitted by its type certificate to have a passenger seating capacity of more than 19.</w:t>
      </w:r>
    </w:p>
    <w:p w:rsidR="00A73D54" w:rsidRDefault="00DB62F5" w:rsidP="00EC50BA">
      <w:r>
        <w:t xml:space="preserve"> </w:t>
      </w:r>
    </w:p>
    <w:p w:rsidR="009A2D57" w:rsidRDefault="009A2D57" w:rsidP="00EC50BA"/>
    <w:p w:rsidR="009A2D57" w:rsidRDefault="009A2D57" w:rsidP="00EC50BA">
      <w:pPr>
        <w:rPr>
          <w:b/>
        </w:rPr>
      </w:pPr>
    </w:p>
    <w:p w:rsidR="00DB62F5" w:rsidRDefault="00EC50BA" w:rsidP="00EC50BA">
      <w:pPr>
        <w:rPr>
          <w:b/>
        </w:rPr>
      </w:pPr>
      <w:proofErr w:type="spellStart"/>
      <w:r>
        <w:rPr>
          <w:b/>
        </w:rPr>
        <w:t>Subregulation</w:t>
      </w:r>
      <w:proofErr w:type="spellEnd"/>
      <w:r>
        <w:rPr>
          <w:b/>
        </w:rPr>
        <w:t xml:space="preserve"> 262A</w:t>
      </w:r>
      <w:r w:rsidR="00DB62F5">
        <w:rPr>
          <w:b/>
        </w:rPr>
        <w:t>J</w:t>
      </w:r>
      <w:r>
        <w:rPr>
          <w:b/>
        </w:rPr>
        <w:t xml:space="preserve"> </w:t>
      </w:r>
      <w:r w:rsidR="001F4DB4">
        <w:rPr>
          <w:b/>
        </w:rPr>
        <w:t xml:space="preserve">- </w:t>
      </w:r>
      <w:r w:rsidR="00DB62F5">
        <w:rPr>
          <w:b/>
        </w:rPr>
        <w:t>ACAS requirements – turbine powered commercial aeroplanes</w:t>
      </w:r>
    </w:p>
    <w:p w:rsidR="00025331" w:rsidRDefault="00025331" w:rsidP="00EC50BA">
      <w:pPr>
        <w:rPr>
          <w:b/>
        </w:rPr>
      </w:pPr>
    </w:p>
    <w:p w:rsidR="00DB62F5" w:rsidRDefault="00DB62F5" w:rsidP="00DB62F5">
      <w:proofErr w:type="spellStart"/>
      <w:r w:rsidRPr="00A73D54">
        <w:rPr>
          <w:b/>
        </w:rPr>
        <w:t>Subregulation</w:t>
      </w:r>
      <w:proofErr w:type="spellEnd"/>
      <w:r w:rsidRPr="00A73D54">
        <w:rPr>
          <w:b/>
        </w:rPr>
        <w:t xml:space="preserve"> 262AJ(1)</w:t>
      </w:r>
      <w:r>
        <w:t xml:space="preserve"> provide</w:t>
      </w:r>
      <w:r w:rsidR="004741C7">
        <w:t>s</w:t>
      </w:r>
      <w:r>
        <w:t xml:space="preserve"> that the pilot in command of an aeroplane commits an offence if, when the aeroplane begins a flight in Australian territory, the aeroplane is not fitted with an approved TCAS equipment that is serviceable unless the flight is permitted under </w:t>
      </w:r>
      <w:proofErr w:type="spellStart"/>
      <w:r>
        <w:t>Subregulation</w:t>
      </w:r>
      <w:proofErr w:type="spellEnd"/>
      <w:r>
        <w:t xml:space="preserve"> 262AJ(2) or 262AJ(3). The penalty for the offence has been established as 25 penalty units.</w:t>
      </w:r>
    </w:p>
    <w:p w:rsidR="00DB62F5" w:rsidRDefault="00DB62F5" w:rsidP="00DB62F5"/>
    <w:p w:rsidR="00D82FA3" w:rsidRDefault="00DB62F5" w:rsidP="00DB62F5">
      <w:proofErr w:type="spellStart"/>
      <w:r w:rsidRPr="00A73D54">
        <w:rPr>
          <w:b/>
        </w:rPr>
        <w:t>Subregulation</w:t>
      </w:r>
      <w:proofErr w:type="spellEnd"/>
      <w:r w:rsidRPr="00A73D54">
        <w:rPr>
          <w:b/>
        </w:rPr>
        <w:t xml:space="preserve"> 262AJ(2)</w:t>
      </w:r>
      <w:r>
        <w:t xml:space="preserve"> provide</w:t>
      </w:r>
      <w:r w:rsidR="004741C7">
        <w:t>s</w:t>
      </w:r>
      <w:r>
        <w:t xml:space="preserve"> that the flight is permitted if the </w:t>
      </w:r>
      <w:r w:rsidR="00D82FA3">
        <w:t xml:space="preserve">aeroplane is fitted with an approved TCAS that is unserviceable and the purpose of the flight is to </w:t>
      </w:r>
      <w:r>
        <w:t>move the aeroplane to a place to repair, remove or overhaul the TCAS</w:t>
      </w:r>
      <w:r w:rsidR="00D82FA3">
        <w:t>.</w:t>
      </w:r>
    </w:p>
    <w:p w:rsidR="00D82FA3" w:rsidRDefault="00D82FA3" w:rsidP="00DB62F5"/>
    <w:p w:rsidR="00DB62F5" w:rsidRDefault="00D82FA3" w:rsidP="00DB62F5">
      <w:proofErr w:type="spellStart"/>
      <w:r w:rsidRPr="00A73D54">
        <w:rPr>
          <w:b/>
        </w:rPr>
        <w:t>Subregulation</w:t>
      </w:r>
      <w:proofErr w:type="spellEnd"/>
      <w:r w:rsidRPr="00A73D54">
        <w:rPr>
          <w:b/>
        </w:rPr>
        <w:t xml:space="preserve"> 262AJ(3)</w:t>
      </w:r>
      <w:r>
        <w:t xml:space="preserve"> provide</w:t>
      </w:r>
      <w:r w:rsidR="004741C7">
        <w:t>s</w:t>
      </w:r>
      <w:r>
        <w:t xml:space="preserve"> that the flight is also permitted if the aeroplane is fitted with an approved TCAS that is unserviceable and when the aeroplane begins the flight the unserviceability is permitted for the aeroplane under a law of the country in which the aeroplane is registered; and the approved TCAS has been unserviceable for not more than 10 days and the aeroplane has been in Australian territory for a total of not more than 72 hours since the approved TCAS became unserviceable.</w:t>
      </w:r>
      <w:r w:rsidR="00DB62F5">
        <w:t xml:space="preserve"> </w:t>
      </w:r>
    </w:p>
    <w:p w:rsidR="00DB62F5" w:rsidRDefault="00DB62F5" w:rsidP="00DB62F5"/>
    <w:p w:rsidR="00DB62F5" w:rsidRDefault="00DB62F5" w:rsidP="00DB62F5">
      <w:proofErr w:type="spellStart"/>
      <w:r w:rsidRPr="00A73D54">
        <w:rPr>
          <w:b/>
        </w:rPr>
        <w:t>Subregulation</w:t>
      </w:r>
      <w:proofErr w:type="spellEnd"/>
      <w:r w:rsidRPr="00A73D54">
        <w:rPr>
          <w:b/>
        </w:rPr>
        <w:t xml:space="preserve"> 262A</w:t>
      </w:r>
      <w:r w:rsidR="00D82FA3" w:rsidRPr="00A73D54">
        <w:rPr>
          <w:b/>
        </w:rPr>
        <w:t>J</w:t>
      </w:r>
      <w:r w:rsidRPr="00A73D54">
        <w:rPr>
          <w:b/>
        </w:rPr>
        <w:t>(</w:t>
      </w:r>
      <w:r w:rsidR="00D82FA3" w:rsidRPr="00A73D54">
        <w:rPr>
          <w:b/>
        </w:rPr>
        <w:t>4</w:t>
      </w:r>
      <w:r w:rsidRPr="00A73D54">
        <w:rPr>
          <w:b/>
        </w:rPr>
        <w:t>)</w:t>
      </w:r>
      <w:r>
        <w:t xml:space="preserve"> provide</w:t>
      </w:r>
      <w:r w:rsidR="004741C7">
        <w:t>s</w:t>
      </w:r>
      <w:r>
        <w:t xml:space="preserve"> that an offence against </w:t>
      </w:r>
      <w:proofErr w:type="spellStart"/>
      <w:r w:rsidR="001E2FC7">
        <w:t>s</w:t>
      </w:r>
      <w:r>
        <w:t>ubregulation</w:t>
      </w:r>
      <w:proofErr w:type="spellEnd"/>
      <w:r>
        <w:t xml:space="preserve"> 262A</w:t>
      </w:r>
      <w:r w:rsidR="00D82FA3">
        <w:t>J</w:t>
      </w:r>
      <w:r>
        <w:t>(</w:t>
      </w:r>
      <w:r w:rsidR="00D82FA3">
        <w:t>1</w:t>
      </w:r>
      <w:r>
        <w:t>) is an offence of strict liability.</w:t>
      </w:r>
    </w:p>
    <w:p w:rsidR="00D82FA3" w:rsidRDefault="00D82FA3" w:rsidP="00DB62F5"/>
    <w:p w:rsidR="00D82FA3" w:rsidRDefault="00D82FA3" w:rsidP="00D82FA3">
      <w:pPr>
        <w:rPr>
          <w:b/>
        </w:rPr>
      </w:pPr>
      <w:r w:rsidRPr="00283CD0">
        <w:rPr>
          <w:b/>
        </w:rPr>
        <w:t>Regulation 262A</w:t>
      </w:r>
      <w:r>
        <w:rPr>
          <w:b/>
        </w:rPr>
        <w:t xml:space="preserve">JA </w:t>
      </w:r>
      <w:r w:rsidR="001F4DB4">
        <w:rPr>
          <w:b/>
        </w:rPr>
        <w:t xml:space="preserve">- </w:t>
      </w:r>
      <w:r>
        <w:rPr>
          <w:b/>
        </w:rPr>
        <w:t>Serviceable ACAS must be activated during flight</w:t>
      </w:r>
    </w:p>
    <w:p w:rsidR="00D82FA3" w:rsidRDefault="00D82FA3" w:rsidP="00D82FA3">
      <w:r w:rsidRPr="00F853AD">
        <w:t xml:space="preserve">The purpose of this regulation </w:t>
      </w:r>
      <w:r w:rsidR="004741C7">
        <w:t>is</w:t>
      </w:r>
      <w:r w:rsidRPr="00F853AD">
        <w:t xml:space="preserve"> to require </w:t>
      </w:r>
      <w:r>
        <w:t xml:space="preserve">foreign aircraft </w:t>
      </w:r>
      <w:r w:rsidRPr="00F853AD">
        <w:t>pilots to activate the TCAS equipment during flight</w:t>
      </w:r>
      <w:r w:rsidR="004741C7">
        <w:t xml:space="preserve"> in Australian territory</w:t>
      </w:r>
      <w:r>
        <w:t>.</w:t>
      </w:r>
    </w:p>
    <w:p w:rsidR="00D82FA3" w:rsidRDefault="00D82FA3" w:rsidP="00D82FA3"/>
    <w:p w:rsidR="00D82FA3" w:rsidRDefault="00D82FA3" w:rsidP="00D82FA3">
      <w:proofErr w:type="spellStart"/>
      <w:r w:rsidRPr="00A73D54">
        <w:rPr>
          <w:b/>
        </w:rPr>
        <w:t>Subregulation</w:t>
      </w:r>
      <w:proofErr w:type="spellEnd"/>
      <w:r w:rsidRPr="00A73D54">
        <w:rPr>
          <w:b/>
        </w:rPr>
        <w:t xml:space="preserve"> 262AJA(1)</w:t>
      </w:r>
      <w:r>
        <w:t xml:space="preserve"> </w:t>
      </w:r>
      <w:r w:rsidR="004741C7">
        <w:t xml:space="preserve">makes the </w:t>
      </w:r>
      <w:r>
        <w:t xml:space="preserve">regulation </w:t>
      </w:r>
      <w:r w:rsidR="004741C7">
        <w:t xml:space="preserve">applicable </w:t>
      </w:r>
      <w:r>
        <w:t>to aeroplanes with a serviceable, approved TCAS.</w:t>
      </w:r>
    </w:p>
    <w:p w:rsidR="00D82FA3" w:rsidRDefault="00D82FA3" w:rsidP="00D82FA3"/>
    <w:p w:rsidR="00D82FA3" w:rsidRDefault="00D82FA3" w:rsidP="00D82FA3">
      <w:proofErr w:type="spellStart"/>
      <w:r w:rsidRPr="00A73D54">
        <w:rPr>
          <w:b/>
        </w:rPr>
        <w:t>Subregulation</w:t>
      </w:r>
      <w:proofErr w:type="spellEnd"/>
      <w:r w:rsidRPr="00A73D54">
        <w:rPr>
          <w:b/>
        </w:rPr>
        <w:t xml:space="preserve"> 262AJA(2)</w:t>
      </w:r>
      <w:r>
        <w:t xml:space="preserve"> provide</w:t>
      </w:r>
      <w:r w:rsidR="004741C7">
        <w:t>s</w:t>
      </w:r>
      <w:r>
        <w:t xml:space="preserve"> that the pilot in command commits an offence if the approved TCAS equipment is not activated during a flight in Australian territory. The penalty for the offence has been established as 25 penalty units.</w:t>
      </w:r>
    </w:p>
    <w:p w:rsidR="00D82FA3" w:rsidRDefault="00D82FA3" w:rsidP="00D82FA3"/>
    <w:p w:rsidR="00D82FA3" w:rsidRDefault="00D82FA3" w:rsidP="00D82FA3">
      <w:proofErr w:type="spellStart"/>
      <w:r w:rsidRPr="00A73D54">
        <w:rPr>
          <w:b/>
        </w:rPr>
        <w:t>Subregulation</w:t>
      </w:r>
      <w:proofErr w:type="spellEnd"/>
      <w:r w:rsidRPr="00A73D54">
        <w:rPr>
          <w:b/>
        </w:rPr>
        <w:t xml:space="preserve"> 262AJA(3)</w:t>
      </w:r>
      <w:r>
        <w:t xml:space="preserve"> provides that an offence against </w:t>
      </w:r>
      <w:proofErr w:type="spellStart"/>
      <w:r w:rsidR="00681BF4">
        <w:t>s</w:t>
      </w:r>
      <w:r>
        <w:t>ubregulation</w:t>
      </w:r>
      <w:proofErr w:type="spellEnd"/>
      <w:r>
        <w:t xml:space="preserve"> (2) is an offence of strict liability.</w:t>
      </w:r>
    </w:p>
    <w:p w:rsidR="00D82FA3" w:rsidRDefault="00D82FA3" w:rsidP="00D82FA3">
      <w:pPr>
        <w:rPr>
          <w:b/>
        </w:rPr>
      </w:pPr>
    </w:p>
    <w:p w:rsidR="00D82FA3" w:rsidRDefault="00D82FA3" w:rsidP="00D82FA3">
      <w:pPr>
        <w:rPr>
          <w:b/>
        </w:rPr>
      </w:pPr>
      <w:r w:rsidRPr="00F853AD">
        <w:rPr>
          <w:b/>
        </w:rPr>
        <w:t>Regulation 262A</w:t>
      </w:r>
      <w:r w:rsidR="0020670B">
        <w:rPr>
          <w:b/>
        </w:rPr>
        <w:t>JB</w:t>
      </w:r>
      <w:r>
        <w:rPr>
          <w:b/>
        </w:rPr>
        <w:t xml:space="preserve"> </w:t>
      </w:r>
      <w:r w:rsidR="001F4DB4">
        <w:rPr>
          <w:b/>
        </w:rPr>
        <w:t xml:space="preserve">- </w:t>
      </w:r>
      <w:r>
        <w:rPr>
          <w:b/>
        </w:rPr>
        <w:t>Reporting unserviceable ACAS during flight</w:t>
      </w:r>
    </w:p>
    <w:p w:rsidR="00025331" w:rsidRDefault="00025331" w:rsidP="00D82FA3">
      <w:pPr>
        <w:rPr>
          <w:b/>
        </w:rPr>
      </w:pPr>
    </w:p>
    <w:p w:rsidR="0020670B" w:rsidRDefault="0020670B" w:rsidP="00D82FA3">
      <w:proofErr w:type="spellStart"/>
      <w:r w:rsidRPr="00A73D54">
        <w:rPr>
          <w:b/>
        </w:rPr>
        <w:t>Subregulation</w:t>
      </w:r>
      <w:proofErr w:type="spellEnd"/>
      <w:r w:rsidRPr="00A73D54">
        <w:rPr>
          <w:b/>
        </w:rPr>
        <w:t xml:space="preserve"> 262AJB(1)</w:t>
      </w:r>
      <w:r>
        <w:t xml:space="preserve"> </w:t>
      </w:r>
      <w:r w:rsidR="00546FE9">
        <w:t xml:space="preserve">makes the regulation applicable </w:t>
      </w:r>
      <w:r>
        <w:t>to a foreign registered aeroplane if the aeroplane is fitted with an approved TCAS that becomes unserviceable during a flight in, or into, Australian territory.</w:t>
      </w:r>
    </w:p>
    <w:p w:rsidR="0020670B" w:rsidRDefault="0020670B" w:rsidP="00D82FA3"/>
    <w:p w:rsidR="00D82FA3" w:rsidRDefault="00D82FA3" w:rsidP="00D82FA3">
      <w:proofErr w:type="spellStart"/>
      <w:r w:rsidRPr="00A73D54">
        <w:rPr>
          <w:b/>
        </w:rPr>
        <w:t>Subregulation</w:t>
      </w:r>
      <w:proofErr w:type="spellEnd"/>
      <w:r w:rsidRPr="00A73D54">
        <w:rPr>
          <w:b/>
        </w:rPr>
        <w:t xml:space="preserve"> 262A</w:t>
      </w:r>
      <w:r w:rsidR="0020670B" w:rsidRPr="00A73D54">
        <w:rPr>
          <w:b/>
        </w:rPr>
        <w:t>JB</w:t>
      </w:r>
      <w:r w:rsidRPr="00A73D54">
        <w:rPr>
          <w:b/>
        </w:rPr>
        <w:t>(2)</w:t>
      </w:r>
      <w:r>
        <w:t xml:space="preserve"> provide</w:t>
      </w:r>
      <w:r w:rsidR="004741C7">
        <w:t>s</w:t>
      </w:r>
      <w:r>
        <w:t xml:space="preserve"> that the pilot in command commits an offence if the </w:t>
      </w:r>
    </w:p>
    <w:p w:rsidR="00D82FA3" w:rsidRDefault="00D82FA3" w:rsidP="00D82FA3">
      <w:r>
        <w:t xml:space="preserve">pilot in command does not tell air traffic control of the unserviceability as soon as practical after the occurrence of the unserviceability if the aeroplane is in controlled airspace; or before entering controlled airspace if the aeroplane if flying in non-controlled airspace. The penalty for </w:t>
      </w:r>
      <w:r w:rsidR="002014B3">
        <w:t>the offence has been established as</w:t>
      </w:r>
      <w:r>
        <w:t xml:space="preserve"> </w:t>
      </w:r>
      <w:r w:rsidR="003C47CA">
        <w:t>five</w:t>
      </w:r>
      <w:r>
        <w:t xml:space="preserve"> penalty units.</w:t>
      </w:r>
    </w:p>
    <w:p w:rsidR="00D82FA3" w:rsidRDefault="00D82FA3" w:rsidP="00D82FA3"/>
    <w:p w:rsidR="00D82FA3" w:rsidRDefault="00D82FA3" w:rsidP="00D82FA3">
      <w:proofErr w:type="spellStart"/>
      <w:r w:rsidRPr="00A73D54">
        <w:rPr>
          <w:b/>
        </w:rPr>
        <w:lastRenderedPageBreak/>
        <w:t>Subregulation</w:t>
      </w:r>
      <w:proofErr w:type="spellEnd"/>
      <w:r w:rsidRPr="00A73D54">
        <w:rPr>
          <w:b/>
        </w:rPr>
        <w:t xml:space="preserve"> 262A</w:t>
      </w:r>
      <w:r w:rsidR="00C41321">
        <w:rPr>
          <w:b/>
        </w:rPr>
        <w:t>JB</w:t>
      </w:r>
      <w:r w:rsidRPr="00A73D54">
        <w:rPr>
          <w:b/>
        </w:rPr>
        <w:t>(3)</w:t>
      </w:r>
      <w:r>
        <w:t xml:space="preserve"> provide</w:t>
      </w:r>
      <w:r w:rsidR="004741C7">
        <w:t>s</w:t>
      </w:r>
      <w:r>
        <w:t xml:space="preserve"> </w:t>
      </w:r>
      <w:r w:rsidR="004741C7">
        <w:t xml:space="preserve">that </w:t>
      </w:r>
      <w:r>
        <w:t xml:space="preserve">strict liability applies to </w:t>
      </w:r>
      <w:proofErr w:type="spellStart"/>
      <w:r w:rsidR="001E2FC7">
        <w:t>s</w:t>
      </w:r>
      <w:r>
        <w:t>ubregulation</w:t>
      </w:r>
      <w:proofErr w:type="spellEnd"/>
      <w:r>
        <w:t xml:space="preserve"> 262A</w:t>
      </w:r>
      <w:r w:rsidR="0020670B">
        <w:t>JB</w:t>
      </w:r>
      <w:r>
        <w:t>(2)</w:t>
      </w:r>
      <w:r w:rsidR="0020670B">
        <w:t xml:space="preserve"> if the aeroplane is not in controlled airspace</w:t>
      </w:r>
      <w:r>
        <w:t>.</w:t>
      </w:r>
    </w:p>
    <w:p w:rsidR="00D82FA3" w:rsidRDefault="00D82FA3" w:rsidP="00D82FA3"/>
    <w:p w:rsidR="00D82FA3" w:rsidRDefault="00D82FA3" w:rsidP="00D82FA3">
      <w:pPr>
        <w:rPr>
          <w:b/>
        </w:rPr>
      </w:pPr>
      <w:r w:rsidRPr="00F853AD">
        <w:rPr>
          <w:b/>
        </w:rPr>
        <w:t>Regulation 262</w:t>
      </w:r>
      <w:r w:rsidR="0020670B">
        <w:rPr>
          <w:b/>
        </w:rPr>
        <w:t xml:space="preserve">AJC </w:t>
      </w:r>
      <w:r w:rsidR="00A73D54">
        <w:rPr>
          <w:b/>
        </w:rPr>
        <w:t xml:space="preserve">- </w:t>
      </w:r>
      <w:r>
        <w:rPr>
          <w:b/>
        </w:rPr>
        <w:t>Reporting unserviceable ACAS before flight</w:t>
      </w:r>
    </w:p>
    <w:p w:rsidR="00025331" w:rsidRDefault="00025331" w:rsidP="00D82FA3">
      <w:pPr>
        <w:rPr>
          <w:b/>
        </w:rPr>
      </w:pPr>
    </w:p>
    <w:p w:rsidR="00D82FA3" w:rsidRDefault="0020670B" w:rsidP="00D82FA3">
      <w:proofErr w:type="spellStart"/>
      <w:r w:rsidRPr="00A73D54">
        <w:rPr>
          <w:b/>
        </w:rPr>
        <w:t>Subregulation</w:t>
      </w:r>
      <w:proofErr w:type="spellEnd"/>
      <w:r w:rsidRPr="00A73D54">
        <w:rPr>
          <w:b/>
        </w:rPr>
        <w:t xml:space="preserve"> 262AJC(1)</w:t>
      </w:r>
      <w:r>
        <w:t xml:space="preserve"> </w:t>
      </w:r>
      <w:r w:rsidR="00546FE9">
        <w:t>makes the r</w:t>
      </w:r>
      <w:r w:rsidR="004741C7">
        <w:t xml:space="preserve">egulation </w:t>
      </w:r>
      <w:r w:rsidR="002014B3">
        <w:t>appli</w:t>
      </w:r>
      <w:r w:rsidR="00546FE9">
        <w:t>cable</w:t>
      </w:r>
      <w:r w:rsidR="002014B3">
        <w:t xml:space="preserve"> </w:t>
      </w:r>
      <w:r>
        <w:t>to a foreign registered aeroplane if the aeroplane is to begin a flight in Australian territory and is not fitted with an approved TCAS that is serviceable.</w:t>
      </w:r>
      <w:r w:rsidR="00D82FA3">
        <w:t xml:space="preserve"> </w:t>
      </w:r>
    </w:p>
    <w:p w:rsidR="00D82FA3" w:rsidRDefault="00D82FA3" w:rsidP="00D82FA3"/>
    <w:p w:rsidR="00D82FA3" w:rsidRDefault="00D82FA3" w:rsidP="00D82FA3">
      <w:proofErr w:type="spellStart"/>
      <w:r w:rsidRPr="00A73D54">
        <w:rPr>
          <w:b/>
        </w:rPr>
        <w:t>Subregulation</w:t>
      </w:r>
      <w:proofErr w:type="spellEnd"/>
      <w:r w:rsidRPr="00A73D54">
        <w:rPr>
          <w:b/>
        </w:rPr>
        <w:t xml:space="preserve"> 262A</w:t>
      </w:r>
      <w:r w:rsidR="0020670B" w:rsidRPr="00A73D54">
        <w:rPr>
          <w:b/>
        </w:rPr>
        <w:t>JC(2</w:t>
      </w:r>
      <w:r w:rsidRPr="00A73D54">
        <w:rPr>
          <w:b/>
        </w:rPr>
        <w:t>)</w:t>
      </w:r>
      <w:r>
        <w:t xml:space="preserve"> provide</w:t>
      </w:r>
      <w:r w:rsidR="004741C7">
        <w:t>s</w:t>
      </w:r>
      <w:r>
        <w:t xml:space="preserve"> that the pilot in command commits an offence if, before beginning the flight, the pilot in command does not tell air traffic control that the aeroplane is beginning a flight without an approved TCAS that is serviceable and the purpose for which, or the circumstances in which</w:t>
      </w:r>
      <w:r w:rsidR="00F01A18">
        <w:t>,</w:t>
      </w:r>
      <w:r>
        <w:t xml:space="preserve"> the flight is being conducted. The penalty for </w:t>
      </w:r>
      <w:r w:rsidR="00010E66">
        <w:t xml:space="preserve">the offence has been established as </w:t>
      </w:r>
      <w:r w:rsidR="003C47CA">
        <w:t>five</w:t>
      </w:r>
      <w:r>
        <w:t xml:space="preserve"> penalty units.</w:t>
      </w:r>
    </w:p>
    <w:p w:rsidR="00D82FA3" w:rsidRDefault="00D82FA3" w:rsidP="00D82FA3"/>
    <w:p w:rsidR="00D82FA3" w:rsidRDefault="00D82FA3" w:rsidP="00D82FA3">
      <w:proofErr w:type="spellStart"/>
      <w:r w:rsidRPr="00A73D54">
        <w:rPr>
          <w:b/>
        </w:rPr>
        <w:t>Subregulation</w:t>
      </w:r>
      <w:proofErr w:type="spellEnd"/>
      <w:r w:rsidRPr="00A73D54">
        <w:rPr>
          <w:b/>
        </w:rPr>
        <w:t xml:space="preserve"> 262A</w:t>
      </w:r>
      <w:r w:rsidR="00F01A18" w:rsidRPr="00A73D54">
        <w:rPr>
          <w:b/>
        </w:rPr>
        <w:t>JC</w:t>
      </w:r>
      <w:r w:rsidRPr="00A73D54">
        <w:rPr>
          <w:b/>
        </w:rPr>
        <w:t>(3)</w:t>
      </w:r>
      <w:r>
        <w:t xml:space="preserve"> provide</w:t>
      </w:r>
      <w:r w:rsidR="004741C7">
        <w:t>s</w:t>
      </w:r>
      <w:r>
        <w:t xml:space="preserve"> </w:t>
      </w:r>
      <w:r w:rsidR="00F01A18">
        <w:t xml:space="preserve">that </w:t>
      </w:r>
      <w:r>
        <w:t xml:space="preserve">strict liability applies to </w:t>
      </w:r>
      <w:proofErr w:type="spellStart"/>
      <w:r w:rsidR="001E2FC7">
        <w:t>s</w:t>
      </w:r>
      <w:r>
        <w:t>ubregulation</w:t>
      </w:r>
      <w:proofErr w:type="spellEnd"/>
      <w:r>
        <w:t xml:space="preserve"> 262A</w:t>
      </w:r>
      <w:r w:rsidR="00F01A18">
        <w:t>JC(2)</w:t>
      </w:r>
      <w:r>
        <w:t>.</w:t>
      </w:r>
    </w:p>
    <w:sectPr w:rsidR="00D82FA3" w:rsidSect="00E50038">
      <w:pgSz w:w="11906" w:h="16838"/>
      <w:pgMar w:top="1440" w:right="1304" w:bottom="1440" w:left="1440" w:header="709"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10BC8" w:rsidRDefault="00210BC8">
      <w:r>
        <w:separator/>
      </w:r>
    </w:p>
  </w:endnote>
  <w:endnote w:type="continuationSeparator" w:id="0">
    <w:p w:rsidR="00210BC8" w:rsidRDefault="00210BC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AFF" w:usb1="C000605B" w:usb2="00000029" w:usb3="00000000" w:csb0="000101FF" w:csb1="00000000"/>
  </w:font>
  <w:font w:name="Calibri">
    <w:panose1 w:val="020F0502020204030204"/>
    <w:charset w:val="00"/>
    <w:family w:val="swiss"/>
    <w:pitch w:val="variable"/>
    <w:sig w:usb0="A00002EF" w:usb1="4000207B"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MHHLJC+BookAntiqua">
    <w:altName w:val="Book Antiqua"/>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754D" w:rsidRDefault="0045754D" w:rsidP="00E2714D">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10BC8" w:rsidRDefault="00210BC8">
      <w:r>
        <w:separator/>
      </w:r>
    </w:p>
  </w:footnote>
  <w:footnote w:type="continuationSeparator" w:id="0">
    <w:p w:rsidR="00210BC8" w:rsidRDefault="00210BC8">
      <w:r>
        <w:continuationSeparator/>
      </w:r>
    </w:p>
  </w:footnote>
  <w:footnote w:id="1">
    <w:p w:rsidR="0045754D" w:rsidRDefault="0045754D" w:rsidP="00E50038">
      <w:pPr>
        <w:pStyle w:val="FootnoteText"/>
      </w:pPr>
      <w:r>
        <w:rPr>
          <w:rStyle w:val="FootnoteReference"/>
        </w:rPr>
        <w:footnoteRef/>
      </w:r>
      <w:r>
        <w:t xml:space="preserve"> </w:t>
      </w:r>
      <w:r w:rsidRPr="001A6E6F">
        <w:rPr>
          <w:rFonts w:ascii="Times New Roman" w:hAnsi="Times New Roman" w:cs="Times New Roman"/>
        </w:rPr>
        <w:t>Classes A, B, C and E and above 10000 feet in Class G</w:t>
      </w:r>
    </w:p>
  </w:footnote>
  <w:footnote w:id="2">
    <w:p w:rsidR="0045754D" w:rsidRPr="00E13FF3" w:rsidRDefault="0045754D" w:rsidP="00E13FF3">
      <w:pPr>
        <w:spacing w:line="276" w:lineRule="auto"/>
        <w:rPr>
          <w:sz w:val="20"/>
          <w:szCs w:val="20"/>
        </w:rPr>
      </w:pPr>
      <w:r w:rsidRPr="00E13FF3">
        <w:rPr>
          <w:rStyle w:val="FootnoteReference"/>
          <w:sz w:val="20"/>
          <w:szCs w:val="20"/>
        </w:rPr>
        <w:footnoteRef/>
      </w:r>
      <w:r w:rsidRPr="00E13FF3">
        <w:rPr>
          <w:sz w:val="20"/>
          <w:szCs w:val="20"/>
        </w:rPr>
        <w:t xml:space="preserve"> 4,100 IFR capable existing aircraft will be required to fit ADS-B. However, it is estimated that about 400 large aircraft will already have ADS-B fitted by 12 December 2013 in compliance with an existing mandate for flight at/above Flight Level 290 that was promulgated by CASA in 2009. There are also 350 aircraft subject to the Mode S fitment at the four (4) major aerodromes that will comply as a result of the GNSS and Mode S requirements. The remaining IFR capable aircraft, estimated at about 300 large aircraft and about 3,800 small aircraft, will have to fit an ADS-B capable transponder.</w:t>
      </w:r>
    </w:p>
  </w:footnote>
  <w:footnote w:id="3">
    <w:p w:rsidR="0045754D" w:rsidRDefault="0045754D" w:rsidP="00E50038">
      <w:pPr>
        <w:pStyle w:val="FootnoteText"/>
      </w:pPr>
      <w:r>
        <w:rPr>
          <w:rStyle w:val="FootnoteReference"/>
        </w:rPr>
        <w:footnoteRef/>
      </w:r>
      <w:r>
        <w:t xml:space="preserve"> BITRE (2011) estimates that these airlines undertake 88.4% of the domestic market.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754D" w:rsidRDefault="00963145">
    <w:pPr>
      <w:pStyle w:val="Header"/>
      <w:framePr w:wrap="around" w:vAnchor="text" w:hAnchor="margin" w:xAlign="center" w:y="1"/>
      <w:rPr>
        <w:rStyle w:val="PageNumber"/>
      </w:rPr>
    </w:pPr>
    <w:r>
      <w:rPr>
        <w:rStyle w:val="PageNumber"/>
      </w:rPr>
      <w:fldChar w:fldCharType="begin"/>
    </w:r>
    <w:r w:rsidR="0045754D">
      <w:rPr>
        <w:rStyle w:val="PageNumber"/>
      </w:rPr>
      <w:instrText xml:space="preserve">PAGE  </w:instrText>
    </w:r>
    <w:r>
      <w:rPr>
        <w:rStyle w:val="PageNumber"/>
      </w:rPr>
      <w:fldChar w:fldCharType="separate"/>
    </w:r>
    <w:r w:rsidR="0045754D">
      <w:rPr>
        <w:rStyle w:val="PageNumber"/>
        <w:noProof/>
      </w:rPr>
      <w:t>9</w:t>
    </w:r>
    <w:r>
      <w:rPr>
        <w:rStyle w:val="PageNumber"/>
      </w:rPr>
      <w:fldChar w:fldCharType="end"/>
    </w:r>
  </w:p>
  <w:p w:rsidR="0045754D" w:rsidRDefault="0045754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9E60EC"/>
    <w:multiLevelType w:val="hybridMultilevel"/>
    <w:tmpl w:val="10526F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50F4179"/>
    <w:multiLevelType w:val="hybridMultilevel"/>
    <w:tmpl w:val="08EA5D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7CF5351"/>
    <w:multiLevelType w:val="hybridMultilevel"/>
    <w:tmpl w:val="FCB44394"/>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nsid w:val="09F24021"/>
    <w:multiLevelType w:val="multilevel"/>
    <w:tmpl w:val="0C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
    <w:nsid w:val="0F334241"/>
    <w:multiLevelType w:val="hybridMultilevel"/>
    <w:tmpl w:val="E5CE92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13460ADD"/>
    <w:multiLevelType w:val="hybridMultilevel"/>
    <w:tmpl w:val="070CB4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5342845"/>
    <w:multiLevelType w:val="hybridMultilevel"/>
    <w:tmpl w:val="E4D0AC78"/>
    <w:lvl w:ilvl="0" w:tplc="CD560D20">
      <w:start w:val="1"/>
      <w:numFmt w:val="decimal"/>
      <w:lvlText w:val="%1."/>
      <w:lvlJc w:val="left"/>
      <w:pPr>
        <w:tabs>
          <w:tab w:val="num" w:pos="1080"/>
        </w:tabs>
        <w:ind w:left="1080" w:hanging="720"/>
      </w:pPr>
      <w:rPr>
        <w:rFonts w:cs="Times New Roman" w:hint="default"/>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7">
    <w:nsid w:val="176E0637"/>
    <w:multiLevelType w:val="hybridMultilevel"/>
    <w:tmpl w:val="1EEA67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189666D3"/>
    <w:multiLevelType w:val="hybridMultilevel"/>
    <w:tmpl w:val="FB323D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1E333706"/>
    <w:multiLevelType w:val="hybridMultilevel"/>
    <w:tmpl w:val="3198231E"/>
    <w:lvl w:ilvl="0" w:tplc="C89EE81A">
      <w:start w:val="1"/>
      <w:numFmt w:val="bullet"/>
      <w:pStyle w:val="NPRMBodyBullet2"/>
      <w:lvlText w:val="o"/>
      <w:lvlJc w:val="left"/>
      <w:pPr>
        <w:tabs>
          <w:tab w:val="num" w:pos="851"/>
        </w:tabs>
        <w:ind w:left="851" w:hanging="426"/>
      </w:pPr>
      <w:rPr>
        <w:rFonts w:ascii="Courier New" w:hAnsi="Courier New"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0">
    <w:nsid w:val="1F803602"/>
    <w:multiLevelType w:val="hybridMultilevel"/>
    <w:tmpl w:val="95C89DD4"/>
    <w:lvl w:ilvl="0" w:tplc="1C4615A4">
      <w:start w:val="1"/>
      <w:numFmt w:val="bullet"/>
      <w:lvlText w:val=""/>
      <w:lvlJc w:val="left"/>
      <w:pPr>
        <w:tabs>
          <w:tab w:val="num" w:pos="360"/>
        </w:tabs>
        <w:ind w:left="360" w:hanging="360"/>
      </w:pPr>
      <w:rPr>
        <w:rFonts w:ascii="Symbol" w:hAnsi="Symbol" w:hint="default"/>
      </w:rPr>
    </w:lvl>
    <w:lvl w:ilvl="1" w:tplc="74A8DEF4">
      <w:start w:val="1"/>
      <w:numFmt w:val="bullet"/>
      <w:lvlText w:val="o"/>
      <w:lvlJc w:val="left"/>
      <w:pPr>
        <w:tabs>
          <w:tab w:val="num" w:pos="1080"/>
        </w:tabs>
        <w:ind w:left="1080" w:hanging="360"/>
      </w:pPr>
      <w:rPr>
        <w:rFonts w:ascii="Courier New" w:hAnsi="Courier New" w:cs="Courier New" w:hint="default"/>
      </w:rPr>
    </w:lvl>
    <w:lvl w:ilvl="2" w:tplc="C6345D3A">
      <w:numFmt w:val="bullet"/>
      <w:lvlText w:val="-"/>
      <w:lvlJc w:val="left"/>
      <w:pPr>
        <w:tabs>
          <w:tab w:val="num" w:pos="1800"/>
        </w:tabs>
        <w:ind w:left="1800" w:hanging="360"/>
      </w:pPr>
      <w:rPr>
        <w:rFonts w:ascii="Arial" w:eastAsia="Times New Roman" w:hAnsi="Arial" w:cs="Arial" w:hint="default"/>
      </w:rPr>
    </w:lvl>
    <w:lvl w:ilvl="3" w:tplc="074C4040">
      <w:start w:val="1"/>
      <w:numFmt w:val="bullet"/>
      <w:lvlText w:val=""/>
      <w:lvlJc w:val="left"/>
      <w:pPr>
        <w:tabs>
          <w:tab w:val="num" w:pos="2520"/>
        </w:tabs>
        <w:ind w:left="2520" w:hanging="360"/>
      </w:pPr>
      <w:rPr>
        <w:rFonts w:ascii="Symbol" w:hAnsi="Symbol" w:hint="default"/>
      </w:rPr>
    </w:lvl>
    <w:lvl w:ilvl="4" w:tplc="4C269C32">
      <w:start w:val="1"/>
      <w:numFmt w:val="bullet"/>
      <w:lvlText w:val="o"/>
      <w:lvlJc w:val="left"/>
      <w:pPr>
        <w:tabs>
          <w:tab w:val="num" w:pos="3240"/>
        </w:tabs>
        <w:ind w:left="3240" w:hanging="360"/>
      </w:pPr>
      <w:rPr>
        <w:rFonts w:ascii="Courier New" w:hAnsi="Courier New" w:cs="Courier New" w:hint="default"/>
      </w:rPr>
    </w:lvl>
    <w:lvl w:ilvl="5" w:tplc="CAFA62C2">
      <w:start w:val="1"/>
      <w:numFmt w:val="bullet"/>
      <w:lvlText w:val=""/>
      <w:lvlJc w:val="left"/>
      <w:pPr>
        <w:tabs>
          <w:tab w:val="num" w:pos="3960"/>
        </w:tabs>
        <w:ind w:left="3960" w:hanging="360"/>
      </w:pPr>
      <w:rPr>
        <w:rFonts w:ascii="Wingdings" w:hAnsi="Wingdings" w:hint="default"/>
      </w:rPr>
    </w:lvl>
    <w:lvl w:ilvl="6" w:tplc="2DE65458">
      <w:start w:val="1"/>
      <w:numFmt w:val="bullet"/>
      <w:lvlText w:val=""/>
      <w:lvlJc w:val="left"/>
      <w:pPr>
        <w:tabs>
          <w:tab w:val="num" w:pos="4680"/>
        </w:tabs>
        <w:ind w:left="4680" w:hanging="360"/>
      </w:pPr>
      <w:rPr>
        <w:rFonts w:ascii="Symbol" w:hAnsi="Symbol" w:hint="default"/>
      </w:rPr>
    </w:lvl>
    <w:lvl w:ilvl="7" w:tplc="309ACB98">
      <w:start w:val="1"/>
      <w:numFmt w:val="bullet"/>
      <w:lvlText w:val="o"/>
      <w:lvlJc w:val="left"/>
      <w:pPr>
        <w:tabs>
          <w:tab w:val="num" w:pos="5400"/>
        </w:tabs>
        <w:ind w:left="5400" w:hanging="360"/>
      </w:pPr>
      <w:rPr>
        <w:rFonts w:ascii="Courier New" w:hAnsi="Courier New" w:cs="Courier New" w:hint="default"/>
      </w:rPr>
    </w:lvl>
    <w:lvl w:ilvl="8" w:tplc="0D70DA80">
      <w:start w:val="1"/>
      <w:numFmt w:val="bullet"/>
      <w:lvlText w:val=""/>
      <w:lvlJc w:val="left"/>
      <w:pPr>
        <w:tabs>
          <w:tab w:val="num" w:pos="6120"/>
        </w:tabs>
        <w:ind w:left="6120" w:hanging="360"/>
      </w:pPr>
      <w:rPr>
        <w:rFonts w:ascii="Wingdings" w:hAnsi="Wingdings" w:hint="default"/>
      </w:rPr>
    </w:lvl>
  </w:abstractNum>
  <w:abstractNum w:abstractNumId="11">
    <w:nsid w:val="223A54E5"/>
    <w:multiLevelType w:val="hybridMultilevel"/>
    <w:tmpl w:val="F5683D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224F56F2"/>
    <w:multiLevelType w:val="hybridMultilevel"/>
    <w:tmpl w:val="10D2A40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nsid w:val="236351F3"/>
    <w:multiLevelType w:val="hybridMultilevel"/>
    <w:tmpl w:val="73F4E1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23826A71"/>
    <w:multiLevelType w:val="hybridMultilevel"/>
    <w:tmpl w:val="01C2C9F6"/>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5">
    <w:nsid w:val="24D36574"/>
    <w:multiLevelType w:val="hybridMultilevel"/>
    <w:tmpl w:val="8AB6FF0A"/>
    <w:lvl w:ilvl="0" w:tplc="0C090001">
      <w:start w:val="1"/>
      <w:numFmt w:val="bullet"/>
      <w:lvlText w:val=""/>
      <w:lvlJc w:val="left"/>
      <w:pPr>
        <w:tabs>
          <w:tab w:val="num" w:pos="720"/>
        </w:tabs>
        <w:ind w:left="720" w:hanging="360"/>
      </w:pPr>
      <w:rPr>
        <w:rFonts w:ascii="Symbol" w:hAnsi="Symbol" w:hint="default"/>
      </w:rPr>
    </w:lvl>
    <w:lvl w:ilvl="1" w:tplc="0C090003">
      <w:start w:val="1"/>
      <w:numFmt w:val="decimal"/>
      <w:lvlText w:val="%2."/>
      <w:lvlJc w:val="left"/>
      <w:pPr>
        <w:tabs>
          <w:tab w:val="num" w:pos="1440"/>
        </w:tabs>
        <w:ind w:left="1440" w:hanging="360"/>
      </w:pPr>
      <w:rPr>
        <w:rFonts w:cs="Times New Roman"/>
      </w:rPr>
    </w:lvl>
    <w:lvl w:ilvl="2" w:tplc="0C090005">
      <w:start w:val="1"/>
      <w:numFmt w:val="decimal"/>
      <w:lvlText w:val="%3."/>
      <w:lvlJc w:val="left"/>
      <w:pPr>
        <w:tabs>
          <w:tab w:val="num" w:pos="2160"/>
        </w:tabs>
        <w:ind w:left="2160" w:hanging="360"/>
      </w:pPr>
      <w:rPr>
        <w:rFonts w:cs="Times New Roman"/>
      </w:rPr>
    </w:lvl>
    <w:lvl w:ilvl="3" w:tplc="0C090001">
      <w:start w:val="1"/>
      <w:numFmt w:val="decimal"/>
      <w:lvlText w:val="%4."/>
      <w:lvlJc w:val="left"/>
      <w:pPr>
        <w:tabs>
          <w:tab w:val="num" w:pos="2880"/>
        </w:tabs>
        <w:ind w:left="2880" w:hanging="360"/>
      </w:pPr>
      <w:rPr>
        <w:rFonts w:cs="Times New Roman"/>
      </w:rPr>
    </w:lvl>
    <w:lvl w:ilvl="4" w:tplc="0C090003">
      <w:start w:val="1"/>
      <w:numFmt w:val="decimal"/>
      <w:lvlText w:val="%5."/>
      <w:lvlJc w:val="left"/>
      <w:pPr>
        <w:tabs>
          <w:tab w:val="num" w:pos="3600"/>
        </w:tabs>
        <w:ind w:left="3600" w:hanging="360"/>
      </w:pPr>
      <w:rPr>
        <w:rFonts w:cs="Times New Roman"/>
      </w:rPr>
    </w:lvl>
    <w:lvl w:ilvl="5" w:tplc="0C090005">
      <w:start w:val="1"/>
      <w:numFmt w:val="decimal"/>
      <w:lvlText w:val="%6."/>
      <w:lvlJc w:val="left"/>
      <w:pPr>
        <w:tabs>
          <w:tab w:val="num" w:pos="4320"/>
        </w:tabs>
        <w:ind w:left="4320" w:hanging="360"/>
      </w:pPr>
      <w:rPr>
        <w:rFonts w:cs="Times New Roman"/>
      </w:rPr>
    </w:lvl>
    <w:lvl w:ilvl="6" w:tplc="0C090001">
      <w:start w:val="1"/>
      <w:numFmt w:val="decimal"/>
      <w:lvlText w:val="%7."/>
      <w:lvlJc w:val="left"/>
      <w:pPr>
        <w:tabs>
          <w:tab w:val="num" w:pos="5040"/>
        </w:tabs>
        <w:ind w:left="5040" w:hanging="360"/>
      </w:pPr>
      <w:rPr>
        <w:rFonts w:cs="Times New Roman"/>
      </w:rPr>
    </w:lvl>
    <w:lvl w:ilvl="7" w:tplc="0C090003">
      <w:start w:val="1"/>
      <w:numFmt w:val="decimal"/>
      <w:lvlText w:val="%8."/>
      <w:lvlJc w:val="left"/>
      <w:pPr>
        <w:tabs>
          <w:tab w:val="num" w:pos="5760"/>
        </w:tabs>
        <w:ind w:left="5760" w:hanging="360"/>
      </w:pPr>
      <w:rPr>
        <w:rFonts w:cs="Times New Roman"/>
      </w:rPr>
    </w:lvl>
    <w:lvl w:ilvl="8" w:tplc="0C090005">
      <w:start w:val="1"/>
      <w:numFmt w:val="decimal"/>
      <w:lvlText w:val="%9."/>
      <w:lvlJc w:val="left"/>
      <w:pPr>
        <w:tabs>
          <w:tab w:val="num" w:pos="6480"/>
        </w:tabs>
        <w:ind w:left="6480" w:hanging="360"/>
      </w:pPr>
      <w:rPr>
        <w:rFonts w:cs="Times New Roman"/>
      </w:rPr>
    </w:lvl>
  </w:abstractNum>
  <w:abstractNum w:abstractNumId="16">
    <w:nsid w:val="28ED3E49"/>
    <w:multiLevelType w:val="multilevel"/>
    <w:tmpl w:val="E578E05E"/>
    <w:lvl w:ilvl="0">
      <w:start w:val="1"/>
      <w:numFmt w:val="none"/>
      <w:suff w:val="nothing"/>
      <w:lvlText w:val=""/>
      <w:lvlJc w:val="left"/>
      <w:pPr>
        <w:ind w:left="0" w:firstLine="0"/>
      </w:pPr>
    </w:lvl>
    <w:lvl w:ilvl="1">
      <w:start w:val="1"/>
      <w:numFmt w:val="decimal"/>
      <w:lvlText w:val="%2."/>
      <w:lvlJc w:val="left"/>
      <w:pPr>
        <w:tabs>
          <w:tab w:val="num" w:pos="360"/>
        </w:tabs>
        <w:ind w:left="357" w:hanging="357"/>
      </w:pPr>
    </w:lvl>
    <w:lvl w:ilvl="2">
      <w:start w:val="1"/>
      <w:numFmt w:val="decimal"/>
      <w:lvlText w:val="%2.%3"/>
      <w:lvlJc w:val="left"/>
      <w:pPr>
        <w:tabs>
          <w:tab w:val="num" w:pos="907"/>
        </w:tabs>
        <w:ind w:left="907" w:hanging="550"/>
      </w:pPr>
    </w:lvl>
    <w:lvl w:ilvl="3">
      <w:start w:val="1"/>
      <w:numFmt w:val="decimal"/>
      <w:lvlText w:val="%2.%3.%4"/>
      <w:lvlJc w:val="left"/>
      <w:pPr>
        <w:tabs>
          <w:tab w:val="num" w:pos="1701"/>
        </w:tabs>
        <w:ind w:left="1701" w:hanging="794"/>
      </w:pPr>
    </w:lvl>
    <w:lvl w:ilvl="4">
      <w:start w:val="1"/>
      <w:numFmt w:val="none"/>
      <w:lvlText w:val=""/>
      <w:lvlJc w:val="left"/>
      <w:pPr>
        <w:tabs>
          <w:tab w:val="num" w:pos="360"/>
        </w:tabs>
        <w:ind w:left="0" w:firstLine="0"/>
      </w:pPr>
    </w:lvl>
    <w:lvl w:ilvl="5">
      <w:start w:val="1"/>
      <w:numFmt w:val="none"/>
      <w:lvlText w:val=""/>
      <w:lvlJc w:val="left"/>
      <w:pPr>
        <w:tabs>
          <w:tab w:val="num" w:pos="360"/>
        </w:tabs>
        <w:ind w:left="0" w:firstLine="0"/>
      </w:pPr>
    </w:lvl>
    <w:lvl w:ilvl="6">
      <w:start w:val="1"/>
      <w:numFmt w:val="none"/>
      <w:lvlText w:val=""/>
      <w:lvlJc w:val="left"/>
      <w:pPr>
        <w:tabs>
          <w:tab w:val="num" w:pos="360"/>
        </w:tabs>
        <w:ind w:left="0" w:firstLine="0"/>
      </w:pPr>
    </w:lvl>
    <w:lvl w:ilvl="7">
      <w:start w:val="1"/>
      <w:numFmt w:val="none"/>
      <w:lvlText w:val=""/>
      <w:lvlJc w:val="left"/>
      <w:pPr>
        <w:tabs>
          <w:tab w:val="num" w:pos="360"/>
        </w:tabs>
        <w:ind w:left="0" w:firstLine="0"/>
      </w:pPr>
    </w:lvl>
    <w:lvl w:ilvl="8">
      <w:start w:val="1"/>
      <w:numFmt w:val="none"/>
      <w:lvlText w:val=""/>
      <w:lvlJc w:val="left"/>
      <w:pPr>
        <w:tabs>
          <w:tab w:val="num" w:pos="360"/>
        </w:tabs>
        <w:ind w:left="0" w:firstLine="0"/>
      </w:pPr>
    </w:lvl>
  </w:abstractNum>
  <w:abstractNum w:abstractNumId="17">
    <w:nsid w:val="33515DEE"/>
    <w:multiLevelType w:val="hybridMultilevel"/>
    <w:tmpl w:val="8768192A"/>
    <w:lvl w:ilvl="0" w:tplc="0C090017">
      <w:start w:val="1"/>
      <w:numFmt w:val="lowerLetter"/>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8">
    <w:nsid w:val="3D4F3DAB"/>
    <w:multiLevelType w:val="hybridMultilevel"/>
    <w:tmpl w:val="18D4E374"/>
    <w:lvl w:ilvl="0" w:tplc="0C090001">
      <w:start w:val="1"/>
      <w:numFmt w:val="bullet"/>
      <w:lvlText w:val=""/>
      <w:lvlJc w:val="left"/>
      <w:pPr>
        <w:ind w:left="787" w:hanging="360"/>
      </w:pPr>
      <w:rPr>
        <w:rFonts w:ascii="Symbol" w:hAnsi="Symbol" w:hint="default"/>
      </w:rPr>
    </w:lvl>
    <w:lvl w:ilvl="1" w:tplc="0C090003" w:tentative="1">
      <w:start w:val="1"/>
      <w:numFmt w:val="bullet"/>
      <w:lvlText w:val="o"/>
      <w:lvlJc w:val="left"/>
      <w:pPr>
        <w:ind w:left="1507" w:hanging="360"/>
      </w:pPr>
      <w:rPr>
        <w:rFonts w:ascii="Courier New" w:hAnsi="Courier New" w:cs="Courier New" w:hint="default"/>
      </w:rPr>
    </w:lvl>
    <w:lvl w:ilvl="2" w:tplc="0C090005" w:tentative="1">
      <w:start w:val="1"/>
      <w:numFmt w:val="bullet"/>
      <w:lvlText w:val=""/>
      <w:lvlJc w:val="left"/>
      <w:pPr>
        <w:ind w:left="2227" w:hanging="360"/>
      </w:pPr>
      <w:rPr>
        <w:rFonts w:ascii="Wingdings" w:hAnsi="Wingdings" w:hint="default"/>
      </w:rPr>
    </w:lvl>
    <w:lvl w:ilvl="3" w:tplc="0C090001" w:tentative="1">
      <w:start w:val="1"/>
      <w:numFmt w:val="bullet"/>
      <w:lvlText w:val=""/>
      <w:lvlJc w:val="left"/>
      <w:pPr>
        <w:ind w:left="2947" w:hanging="360"/>
      </w:pPr>
      <w:rPr>
        <w:rFonts w:ascii="Symbol" w:hAnsi="Symbol" w:hint="default"/>
      </w:rPr>
    </w:lvl>
    <w:lvl w:ilvl="4" w:tplc="0C090003" w:tentative="1">
      <w:start w:val="1"/>
      <w:numFmt w:val="bullet"/>
      <w:lvlText w:val="o"/>
      <w:lvlJc w:val="left"/>
      <w:pPr>
        <w:ind w:left="3667" w:hanging="360"/>
      </w:pPr>
      <w:rPr>
        <w:rFonts w:ascii="Courier New" w:hAnsi="Courier New" w:cs="Courier New" w:hint="default"/>
      </w:rPr>
    </w:lvl>
    <w:lvl w:ilvl="5" w:tplc="0C090005" w:tentative="1">
      <w:start w:val="1"/>
      <w:numFmt w:val="bullet"/>
      <w:lvlText w:val=""/>
      <w:lvlJc w:val="left"/>
      <w:pPr>
        <w:ind w:left="4387" w:hanging="360"/>
      </w:pPr>
      <w:rPr>
        <w:rFonts w:ascii="Wingdings" w:hAnsi="Wingdings" w:hint="default"/>
      </w:rPr>
    </w:lvl>
    <w:lvl w:ilvl="6" w:tplc="0C090001" w:tentative="1">
      <w:start w:val="1"/>
      <w:numFmt w:val="bullet"/>
      <w:lvlText w:val=""/>
      <w:lvlJc w:val="left"/>
      <w:pPr>
        <w:ind w:left="5107" w:hanging="360"/>
      </w:pPr>
      <w:rPr>
        <w:rFonts w:ascii="Symbol" w:hAnsi="Symbol" w:hint="default"/>
      </w:rPr>
    </w:lvl>
    <w:lvl w:ilvl="7" w:tplc="0C090003" w:tentative="1">
      <w:start w:val="1"/>
      <w:numFmt w:val="bullet"/>
      <w:lvlText w:val="o"/>
      <w:lvlJc w:val="left"/>
      <w:pPr>
        <w:ind w:left="5827" w:hanging="360"/>
      </w:pPr>
      <w:rPr>
        <w:rFonts w:ascii="Courier New" w:hAnsi="Courier New" w:cs="Courier New" w:hint="default"/>
      </w:rPr>
    </w:lvl>
    <w:lvl w:ilvl="8" w:tplc="0C090005" w:tentative="1">
      <w:start w:val="1"/>
      <w:numFmt w:val="bullet"/>
      <w:lvlText w:val=""/>
      <w:lvlJc w:val="left"/>
      <w:pPr>
        <w:ind w:left="6547" w:hanging="360"/>
      </w:pPr>
      <w:rPr>
        <w:rFonts w:ascii="Wingdings" w:hAnsi="Wingdings" w:hint="default"/>
      </w:rPr>
    </w:lvl>
  </w:abstractNum>
  <w:abstractNum w:abstractNumId="19">
    <w:nsid w:val="41593DA3"/>
    <w:multiLevelType w:val="hybridMultilevel"/>
    <w:tmpl w:val="BEA086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4204599E"/>
    <w:multiLevelType w:val="hybridMultilevel"/>
    <w:tmpl w:val="783C1C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420F04BA"/>
    <w:multiLevelType w:val="hybridMultilevel"/>
    <w:tmpl w:val="F1CA704E"/>
    <w:lvl w:ilvl="0" w:tplc="0C090001">
      <w:start w:val="1"/>
      <w:numFmt w:val="bullet"/>
      <w:lvlText w:val=""/>
      <w:lvlJc w:val="left"/>
      <w:pPr>
        <w:tabs>
          <w:tab w:val="num" w:pos="720"/>
        </w:tabs>
        <w:ind w:left="720" w:hanging="360"/>
      </w:pPr>
      <w:rPr>
        <w:rFonts w:ascii="Symbol" w:hAnsi="Symbol" w:hint="default"/>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22">
    <w:nsid w:val="5DB23DEA"/>
    <w:multiLevelType w:val="hybridMultilevel"/>
    <w:tmpl w:val="0C1854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nsid w:val="64887837"/>
    <w:multiLevelType w:val="hybridMultilevel"/>
    <w:tmpl w:val="3426DC16"/>
    <w:lvl w:ilvl="0" w:tplc="0C090001">
      <w:start w:val="1"/>
      <w:numFmt w:val="bullet"/>
      <w:lvlText w:val=""/>
      <w:lvlJc w:val="left"/>
      <w:pPr>
        <w:tabs>
          <w:tab w:val="num" w:pos="780"/>
        </w:tabs>
        <w:ind w:left="780" w:hanging="360"/>
      </w:pPr>
      <w:rPr>
        <w:rFonts w:ascii="Symbol" w:hAnsi="Symbol" w:hint="default"/>
      </w:rPr>
    </w:lvl>
    <w:lvl w:ilvl="1" w:tplc="0C090003" w:tentative="1">
      <w:start w:val="1"/>
      <w:numFmt w:val="bullet"/>
      <w:lvlText w:val="o"/>
      <w:lvlJc w:val="left"/>
      <w:pPr>
        <w:tabs>
          <w:tab w:val="num" w:pos="1500"/>
        </w:tabs>
        <w:ind w:left="1500" w:hanging="360"/>
      </w:pPr>
      <w:rPr>
        <w:rFonts w:ascii="Courier New" w:hAnsi="Courier New" w:hint="default"/>
      </w:rPr>
    </w:lvl>
    <w:lvl w:ilvl="2" w:tplc="0C090005" w:tentative="1">
      <w:start w:val="1"/>
      <w:numFmt w:val="bullet"/>
      <w:lvlText w:val=""/>
      <w:lvlJc w:val="left"/>
      <w:pPr>
        <w:tabs>
          <w:tab w:val="num" w:pos="2220"/>
        </w:tabs>
        <w:ind w:left="2220" w:hanging="360"/>
      </w:pPr>
      <w:rPr>
        <w:rFonts w:ascii="Wingdings" w:hAnsi="Wingdings" w:hint="default"/>
      </w:rPr>
    </w:lvl>
    <w:lvl w:ilvl="3" w:tplc="0C090001" w:tentative="1">
      <w:start w:val="1"/>
      <w:numFmt w:val="bullet"/>
      <w:lvlText w:val=""/>
      <w:lvlJc w:val="left"/>
      <w:pPr>
        <w:tabs>
          <w:tab w:val="num" w:pos="2940"/>
        </w:tabs>
        <w:ind w:left="2940" w:hanging="360"/>
      </w:pPr>
      <w:rPr>
        <w:rFonts w:ascii="Symbol" w:hAnsi="Symbol" w:hint="default"/>
      </w:rPr>
    </w:lvl>
    <w:lvl w:ilvl="4" w:tplc="0C090003" w:tentative="1">
      <w:start w:val="1"/>
      <w:numFmt w:val="bullet"/>
      <w:lvlText w:val="o"/>
      <w:lvlJc w:val="left"/>
      <w:pPr>
        <w:tabs>
          <w:tab w:val="num" w:pos="3660"/>
        </w:tabs>
        <w:ind w:left="3660" w:hanging="360"/>
      </w:pPr>
      <w:rPr>
        <w:rFonts w:ascii="Courier New" w:hAnsi="Courier New" w:hint="default"/>
      </w:rPr>
    </w:lvl>
    <w:lvl w:ilvl="5" w:tplc="0C090005" w:tentative="1">
      <w:start w:val="1"/>
      <w:numFmt w:val="bullet"/>
      <w:lvlText w:val=""/>
      <w:lvlJc w:val="left"/>
      <w:pPr>
        <w:tabs>
          <w:tab w:val="num" w:pos="4380"/>
        </w:tabs>
        <w:ind w:left="4380" w:hanging="360"/>
      </w:pPr>
      <w:rPr>
        <w:rFonts w:ascii="Wingdings" w:hAnsi="Wingdings" w:hint="default"/>
      </w:rPr>
    </w:lvl>
    <w:lvl w:ilvl="6" w:tplc="0C090001" w:tentative="1">
      <w:start w:val="1"/>
      <w:numFmt w:val="bullet"/>
      <w:lvlText w:val=""/>
      <w:lvlJc w:val="left"/>
      <w:pPr>
        <w:tabs>
          <w:tab w:val="num" w:pos="5100"/>
        </w:tabs>
        <w:ind w:left="5100" w:hanging="360"/>
      </w:pPr>
      <w:rPr>
        <w:rFonts w:ascii="Symbol" w:hAnsi="Symbol" w:hint="default"/>
      </w:rPr>
    </w:lvl>
    <w:lvl w:ilvl="7" w:tplc="0C090003" w:tentative="1">
      <w:start w:val="1"/>
      <w:numFmt w:val="bullet"/>
      <w:lvlText w:val="o"/>
      <w:lvlJc w:val="left"/>
      <w:pPr>
        <w:tabs>
          <w:tab w:val="num" w:pos="5820"/>
        </w:tabs>
        <w:ind w:left="5820" w:hanging="360"/>
      </w:pPr>
      <w:rPr>
        <w:rFonts w:ascii="Courier New" w:hAnsi="Courier New" w:hint="default"/>
      </w:rPr>
    </w:lvl>
    <w:lvl w:ilvl="8" w:tplc="0C090005" w:tentative="1">
      <w:start w:val="1"/>
      <w:numFmt w:val="bullet"/>
      <w:lvlText w:val=""/>
      <w:lvlJc w:val="left"/>
      <w:pPr>
        <w:tabs>
          <w:tab w:val="num" w:pos="6540"/>
        </w:tabs>
        <w:ind w:left="6540" w:hanging="360"/>
      </w:pPr>
      <w:rPr>
        <w:rFonts w:ascii="Wingdings" w:hAnsi="Wingdings" w:hint="default"/>
      </w:rPr>
    </w:lvl>
  </w:abstractNum>
  <w:abstractNum w:abstractNumId="24">
    <w:nsid w:val="64C64C2B"/>
    <w:multiLevelType w:val="hybridMultilevel"/>
    <w:tmpl w:val="9E5EED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nsid w:val="67BB4A8F"/>
    <w:multiLevelType w:val="hybridMultilevel"/>
    <w:tmpl w:val="15580E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nsid w:val="6BAC620B"/>
    <w:multiLevelType w:val="hybridMultilevel"/>
    <w:tmpl w:val="F54C028C"/>
    <w:lvl w:ilvl="0" w:tplc="0C090001">
      <w:start w:val="1"/>
      <w:numFmt w:val="bullet"/>
      <w:lvlText w:val=""/>
      <w:lvlJc w:val="left"/>
      <w:pPr>
        <w:ind w:left="787" w:hanging="360"/>
      </w:pPr>
      <w:rPr>
        <w:rFonts w:ascii="Symbol" w:hAnsi="Symbol" w:hint="default"/>
      </w:rPr>
    </w:lvl>
    <w:lvl w:ilvl="1" w:tplc="0C090003" w:tentative="1">
      <w:start w:val="1"/>
      <w:numFmt w:val="bullet"/>
      <w:lvlText w:val="o"/>
      <w:lvlJc w:val="left"/>
      <w:pPr>
        <w:ind w:left="1507" w:hanging="360"/>
      </w:pPr>
      <w:rPr>
        <w:rFonts w:ascii="Courier New" w:hAnsi="Courier New" w:cs="Courier New" w:hint="default"/>
      </w:rPr>
    </w:lvl>
    <w:lvl w:ilvl="2" w:tplc="0C090005" w:tentative="1">
      <w:start w:val="1"/>
      <w:numFmt w:val="bullet"/>
      <w:lvlText w:val=""/>
      <w:lvlJc w:val="left"/>
      <w:pPr>
        <w:ind w:left="2227" w:hanging="360"/>
      </w:pPr>
      <w:rPr>
        <w:rFonts w:ascii="Wingdings" w:hAnsi="Wingdings" w:hint="default"/>
      </w:rPr>
    </w:lvl>
    <w:lvl w:ilvl="3" w:tplc="0C090001" w:tentative="1">
      <w:start w:val="1"/>
      <w:numFmt w:val="bullet"/>
      <w:lvlText w:val=""/>
      <w:lvlJc w:val="left"/>
      <w:pPr>
        <w:ind w:left="2947" w:hanging="360"/>
      </w:pPr>
      <w:rPr>
        <w:rFonts w:ascii="Symbol" w:hAnsi="Symbol" w:hint="default"/>
      </w:rPr>
    </w:lvl>
    <w:lvl w:ilvl="4" w:tplc="0C090003" w:tentative="1">
      <w:start w:val="1"/>
      <w:numFmt w:val="bullet"/>
      <w:lvlText w:val="o"/>
      <w:lvlJc w:val="left"/>
      <w:pPr>
        <w:ind w:left="3667" w:hanging="360"/>
      </w:pPr>
      <w:rPr>
        <w:rFonts w:ascii="Courier New" w:hAnsi="Courier New" w:cs="Courier New" w:hint="default"/>
      </w:rPr>
    </w:lvl>
    <w:lvl w:ilvl="5" w:tplc="0C090005" w:tentative="1">
      <w:start w:val="1"/>
      <w:numFmt w:val="bullet"/>
      <w:lvlText w:val=""/>
      <w:lvlJc w:val="left"/>
      <w:pPr>
        <w:ind w:left="4387" w:hanging="360"/>
      </w:pPr>
      <w:rPr>
        <w:rFonts w:ascii="Wingdings" w:hAnsi="Wingdings" w:hint="default"/>
      </w:rPr>
    </w:lvl>
    <w:lvl w:ilvl="6" w:tplc="0C090001" w:tentative="1">
      <w:start w:val="1"/>
      <w:numFmt w:val="bullet"/>
      <w:lvlText w:val=""/>
      <w:lvlJc w:val="left"/>
      <w:pPr>
        <w:ind w:left="5107" w:hanging="360"/>
      </w:pPr>
      <w:rPr>
        <w:rFonts w:ascii="Symbol" w:hAnsi="Symbol" w:hint="default"/>
      </w:rPr>
    </w:lvl>
    <w:lvl w:ilvl="7" w:tplc="0C090003" w:tentative="1">
      <w:start w:val="1"/>
      <w:numFmt w:val="bullet"/>
      <w:lvlText w:val="o"/>
      <w:lvlJc w:val="left"/>
      <w:pPr>
        <w:ind w:left="5827" w:hanging="360"/>
      </w:pPr>
      <w:rPr>
        <w:rFonts w:ascii="Courier New" w:hAnsi="Courier New" w:cs="Courier New" w:hint="default"/>
      </w:rPr>
    </w:lvl>
    <w:lvl w:ilvl="8" w:tplc="0C090005" w:tentative="1">
      <w:start w:val="1"/>
      <w:numFmt w:val="bullet"/>
      <w:lvlText w:val=""/>
      <w:lvlJc w:val="left"/>
      <w:pPr>
        <w:ind w:left="6547" w:hanging="360"/>
      </w:pPr>
      <w:rPr>
        <w:rFonts w:ascii="Wingdings" w:hAnsi="Wingdings" w:hint="default"/>
      </w:rPr>
    </w:lvl>
  </w:abstractNum>
  <w:abstractNum w:abstractNumId="27">
    <w:nsid w:val="6F8F1086"/>
    <w:multiLevelType w:val="hybridMultilevel"/>
    <w:tmpl w:val="506CA9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nsid w:val="73A007A0"/>
    <w:multiLevelType w:val="hybridMultilevel"/>
    <w:tmpl w:val="513CCFE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nsid w:val="7FBC31F2"/>
    <w:multiLevelType w:val="hybridMultilevel"/>
    <w:tmpl w:val="BBF08316"/>
    <w:lvl w:ilvl="0" w:tplc="AACAA3DC">
      <w:numFmt w:val="bullet"/>
      <w:lvlText w:val="-"/>
      <w:lvlJc w:val="left"/>
      <w:pPr>
        <w:tabs>
          <w:tab w:val="num" w:pos="720"/>
        </w:tabs>
        <w:ind w:left="720" w:hanging="360"/>
      </w:pPr>
      <w:rPr>
        <w:rFonts w:ascii="Times New Roman" w:eastAsia="Times New Roman" w:hAnsi="Times New Roman"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15"/>
  </w:num>
  <w:num w:numId="3">
    <w:abstractNumId w:val="15"/>
  </w:num>
  <w:num w:numId="4">
    <w:abstractNumId w:val="2"/>
  </w:num>
  <w:num w:numId="5">
    <w:abstractNumId w:val="12"/>
  </w:num>
  <w:num w:numId="6">
    <w:abstractNumId w:val="17"/>
  </w:num>
  <w:num w:numId="7">
    <w:abstractNumId w:val="6"/>
  </w:num>
  <w:num w:numId="8">
    <w:abstractNumId w:val="14"/>
  </w:num>
  <w:num w:numId="9">
    <w:abstractNumId w:val="21"/>
  </w:num>
  <w:num w:numId="10">
    <w:abstractNumId w:val="23"/>
  </w:num>
  <w:num w:numId="11">
    <w:abstractNumId w:val="29"/>
  </w:num>
  <w:num w:numId="12">
    <w:abstractNumId w:val="9"/>
  </w:num>
  <w:num w:numId="13">
    <w:abstractNumId w:val="28"/>
  </w:num>
  <w:num w:numId="14">
    <w:abstractNumId w:val="1"/>
  </w:num>
  <w:num w:numId="15">
    <w:abstractNumId w:val="20"/>
  </w:num>
  <w:num w:numId="1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num>
  <w:num w:numId="18">
    <w:abstractNumId w:val="25"/>
  </w:num>
  <w:num w:numId="19">
    <w:abstractNumId w:val="26"/>
  </w:num>
  <w:num w:numId="20">
    <w:abstractNumId w:val="27"/>
  </w:num>
  <w:num w:numId="21">
    <w:abstractNumId w:val="13"/>
  </w:num>
  <w:num w:numId="22">
    <w:abstractNumId w:val="24"/>
  </w:num>
  <w:num w:numId="23">
    <w:abstractNumId w:val="7"/>
  </w:num>
  <w:num w:numId="24">
    <w:abstractNumId w:val="22"/>
  </w:num>
  <w:num w:numId="25">
    <w:abstractNumId w:val="3"/>
  </w:num>
  <w:num w:numId="26">
    <w:abstractNumId w:val="11"/>
  </w:num>
  <w:num w:numId="27">
    <w:abstractNumId w:val="19"/>
  </w:num>
  <w:num w:numId="28">
    <w:abstractNumId w:val="4"/>
  </w:num>
  <w:num w:numId="29">
    <w:abstractNumId w:val="8"/>
  </w:num>
  <w:num w:numId="30">
    <w:abstractNumId w:val="0"/>
  </w:num>
  <w:num w:numId="31">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stylePaneFormatFilter w:val="3F01"/>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6746A2"/>
    <w:rsid w:val="00002354"/>
    <w:rsid w:val="00005D03"/>
    <w:rsid w:val="00010AEB"/>
    <w:rsid w:val="00010E66"/>
    <w:rsid w:val="00011065"/>
    <w:rsid w:val="00012000"/>
    <w:rsid w:val="00021D6B"/>
    <w:rsid w:val="00023356"/>
    <w:rsid w:val="00025331"/>
    <w:rsid w:val="0002644E"/>
    <w:rsid w:val="00027D36"/>
    <w:rsid w:val="0003022F"/>
    <w:rsid w:val="00031FEE"/>
    <w:rsid w:val="0003236A"/>
    <w:rsid w:val="00054213"/>
    <w:rsid w:val="00062411"/>
    <w:rsid w:val="0006280B"/>
    <w:rsid w:val="00071386"/>
    <w:rsid w:val="00082E24"/>
    <w:rsid w:val="00084BD5"/>
    <w:rsid w:val="00090639"/>
    <w:rsid w:val="00090F48"/>
    <w:rsid w:val="00091A28"/>
    <w:rsid w:val="00091EF1"/>
    <w:rsid w:val="000A1D1E"/>
    <w:rsid w:val="000A38EB"/>
    <w:rsid w:val="000A5FD3"/>
    <w:rsid w:val="000A6321"/>
    <w:rsid w:val="000A7EC0"/>
    <w:rsid w:val="000B515A"/>
    <w:rsid w:val="000B622E"/>
    <w:rsid w:val="000C26EE"/>
    <w:rsid w:val="000C45E4"/>
    <w:rsid w:val="000C75A7"/>
    <w:rsid w:val="000C77E9"/>
    <w:rsid w:val="000D0117"/>
    <w:rsid w:val="000D03A9"/>
    <w:rsid w:val="000D10CC"/>
    <w:rsid w:val="000D45E3"/>
    <w:rsid w:val="000D7685"/>
    <w:rsid w:val="000E28A5"/>
    <w:rsid w:val="000E4976"/>
    <w:rsid w:val="000E7DCC"/>
    <w:rsid w:val="000F013E"/>
    <w:rsid w:val="000F30DA"/>
    <w:rsid w:val="000F39F7"/>
    <w:rsid w:val="000F4576"/>
    <w:rsid w:val="000F545F"/>
    <w:rsid w:val="00106DDE"/>
    <w:rsid w:val="0011372C"/>
    <w:rsid w:val="00114C07"/>
    <w:rsid w:val="0011511D"/>
    <w:rsid w:val="001159C2"/>
    <w:rsid w:val="00124E23"/>
    <w:rsid w:val="001264A3"/>
    <w:rsid w:val="00135395"/>
    <w:rsid w:val="00135F10"/>
    <w:rsid w:val="00136BC3"/>
    <w:rsid w:val="00136E86"/>
    <w:rsid w:val="00146039"/>
    <w:rsid w:val="00146605"/>
    <w:rsid w:val="001541E1"/>
    <w:rsid w:val="00154826"/>
    <w:rsid w:val="00161650"/>
    <w:rsid w:val="00164166"/>
    <w:rsid w:val="0016705E"/>
    <w:rsid w:val="0017098A"/>
    <w:rsid w:val="00171226"/>
    <w:rsid w:val="00172A37"/>
    <w:rsid w:val="00174D89"/>
    <w:rsid w:val="001A3149"/>
    <w:rsid w:val="001A5AFF"/>
    <w:rsid w:val="001A6589"/>
    <w:rsid w:val="001B130F"/>
    <w:rsid w:val="001B1926"/>
    <w:rsid w:val="001B2F26"/>
    <w:rsid w:val="001B3B81"/>
    <w:rsid w:val="001B414B"/>
    <w:rsid w:val="001B50F5"/>
    <w:rsid w:val="001C1789"/>
    <w:rsid w:val="001C50AF"/>
    <w:rsid w:val="001D4BA1"/>
    <w:rsid w:val="001E2FC7"/>
    <w:rsid w:val="001E7048"/>
    <w:rsid w:val="001F2FE9"/>
    <w:rsid w:val="001F4DB4"/>
    <w:rsid w:val="002014B3"/>
    <w:rsid w:val="0020670B"/>
    <w:rsid w:val="00207FFE"/>
    <w:rsid w:val="00210BC8"/>
    <w:rsid w:val="00216FA9"/>
    <w:rsid w:val="002170EA"/>
    <w:rsid w:val="00220365"/>
    <w:rsid w:val="00221243"/>
    <w:rsid w:val="00221851"/>
    <w:rsid w:val="002337DB"/>
    <w:rsid w:val="0023536D"/>
    <w:rsid w:val="00241B81"/>
    <w:rsid w:val="002510DB"/>
    <w:rsid w:val="00260E9E"/>
    <w:rsid w:val="00264969"/>
    <w:rsid w:val="00270F90"/>
    <w:rsid w:val="00271801"/>
    <w:rsid w:val="00273178"/>
    <w:rsid w:val="00274696"/>
    <w:rsid w:val="00280F67"/>
    <w:rsid w:val="00282033"/>
    <w:rsid w:val="00283CD0"/>
    <w:rsid w:val="00284928"/>
    <w:rsid w:val="0029492D"/>
    <w:rsid w:val="002952DE"/>
    <w:rsid w:val="002967E7"/>
    <w:rsid w:val="002A3302"/>
    <w:rsid w:val="002B2EDF"/>
    <w:rsid w:val="002B5C0B"/>
    <w:rsid w:val="002C27A4"/>
    <w:rsid w:val="002C2AEF"/>
    <w:rsid w:val="002C46A2"/>
    <w:rsid w:val="002D1CE9"/>
    <w:rsid w:val="002D57BB"/>
    <w:rsid w:val="002E3757"/>
    <w:rsid w:val="002F3096"/>
    <w:rsid w:val="00302207"/>
    <w:rsid w:val="00302CB4"/>
    <w:rsid w:val="00323901"/>
    <w:rsid w:val="00325576"/>
    <w:rsid w:val="00335DA0"/>
    <w:rsid w:val="00343D66"/>
    <w:rsid w:val="003540DC"/>
    <w:rsid w:val="00354540"/>
    <w:rsid w:val="00354C1B"/>
    <w:rsid w:val="00364CE9"/>
    <w:rsid w:val="003731BA"/>
    <w:rsid w:val="00377118"/>
    <w:rsid w:val="0039384F"/>
    <w:rsid w:val="003A1F35"/>
    <w:rsid w:val="003A2CC5"/>
    <w:rsid w:val="003A5798"/>
    <w:rsid w:val="003B3CDA"/>
    <w:rsid w:val="003B60CD"/>
    <w:rsid w:val="003C1252"/>
    <w:rsid w:val="003C47CA"/>
    <w:rsid w:val="003E5621"/>
    <w:rsid w:val="003F270B"/>
    <w:rsid w:val="003F7D13"/>
    <w:rsid w:val="00401353"/>
    <w:rsid w:val="0040228B"/>
    <w:rsid w:val="0041277F"/>
    <w:rsid w:val="004169F2"/>
    <w:rsid w:val="00416E12"/>
    <w:rsid w:val="004176A2"/>
    <w:rsid w:val="0042479B"/>
    <w:rsid w:val="00432D88"/>
    <w:rsid w:val="004472E1"/>
    <w:rsid w:val="00450E95"/>
    <w:rsid w:val="00451826"/>
    <w:rsid w:val="0045754D"/>
    <w:rsid w:val="0046065D"/>
    <w:rsid w:val="0046280F"/>
    <w:rsid w:val="0046440B"/>
    <w:rsid w:val="004665AB"/>
    <w:rsid w:val="00473530"/>
    <w:rsid w:val="004741C7"/>
    <w:rsid w:val="00476A44"/>
    <w:rsid w:val="0048272C"/>
    <w:rsid w:val="00483D4F"/>
    <w:rsid w:val="0048494B"/>
    <w:rsid w:val="0048648F"/>
    <w:rsid w:val="00491A9D"/>
    <w:rsid w:val="00492639"/>
    <w:rsid w:val="004945C0"/>
    <w:rsid w:val="004A0D63"/>
    <w:rsid w:val="004A1888"/>
    <w:rsid w:val="004A31B5"/>
    <w:rsid w:val="004A59A5"/>
    <w:rsid w:val="004A5E06"/>
    <w:rsid w:val="004A76CB"/>
    <w:rsid w:val="004B1C41"/>
    <w:rsid w:val="004B53E1"/>
    <w:rsid w:val="004B6059"/>
    <w:rsid w:val="004B73DE"/>
    <w:rsid w:val="004C2D51"/>
    <w:rsid w:val="004C4999"/>
    <w:rsid w:val="004C4EF1"/>
    <w:rsid w:val="004D5A35"/>
    <w:rsid w:val="004E0830"/>
    <w:rsid w:val="004F1C17"/>
    <w:rsid w:val="00500B43"/>
    <w:rsid w:val="00504BF5"/>
    <w:rsid w:val="00513747"/>
    <w:rsid w:val="00517F74"/>
    <w:rsid w:val="005208A0"/>
    <w:rsid w:val="005274C5"/>
    <w:rsid w:val="00531691"/>
    <w:rsid w:val="00536C02"/>
    <w:rsid w:val="005425CC"/>
    <w:rsid w:val="00542C4C"/>
    <w:rsid w:val="00543938"/>
    <w:rsid w:val="00546FE9"/>
    <w:rsid w:val="005503A8"/>
    <w:rsid w:val="005559A1"/>
    <w:rsid w:val="00560726"/>
    <w:rsid w:val="00571FE2"/>
    <w:rsid w:val="00573BE2"/>
    <w:rsid w:val="00584445"/>
    <w:rsid w:val="00594414"/>
    <w:rsid w:val="00594E09"/>
    <w:rsid w:val="00596C22"/>
    <w:rsid w:val="005A04D0"/>
    <w:rsid w:val="005A1D07"/>
    <w:rsid w:val="005A31F7"/>
    <w:rsid w:val="005A6A8F"/>
    <w:rsid w:val="005B239F"/>
    <w:rsid w:val="005B38C9"/>
    <w:rsid w:val="005B6647"/>
    <w:rsid w:val="005B71FD"/>
    <w:rsid w:val="005C2EFA"/>
    <w:rsid w:val="005C6793"/>
    <w:rsid w:val="005D4858"/>
    <w:rsid w:val="005D53F2"/>
    <w:rsid w:val="005F45A5"/>
    <w:rsid w:val="00606C5D"/>
    <w:rsid w:val="0061775D"/>
    <w:rsid w:val="00620919"/>
    <w:rsid w:val="00622291"/>
    <w:rsid w:val="00623314"/>
    <w:rsid w:val="006258A6"/>
    <w:rsid w:val="00630A37"/>
    <w:rsid w:val="006405EC"/>
    <w:rsid w:val="00645165"/>
    <w:rsid w:val="0065143D"/>
    <w:rsid w:val="006525AE"/>
    <w:rsid w:val="00660829"/>
    <w:rsid w:val="00664D97"/>
    <w:rsid w:val="0066556C"/>
    <w:rsid w:val="00665F6F"/>
    <w:rsid w:val="006726D2"/>
    <w:rsid w:val="00672C8E"/>
    <w:rsid w:val="006746A2"/>
    <w:rsid w:val="00674B12"/>
    <w:rsid w:val="00676BD4"/>
    <w:rsid w:val="00676ED7"/>
    <w:rsid w:val="00681BF4"/>
    <w:rsid w:val="006858A9"/>
    <w:rsid w:val="006876B1"/>
    <w:rsid w:val="0069072D"/>
    <w:rsid w:val="00692903"/>
    <w:rsid w:val="0069369C"/>
    <w:rsid w:val="00695740"/>
    <w:rsid w:val="00695835"/>
    <w:rsid w:val="006A3B2D"/>
    <w:rsid w:val="006A7386"/>
    <w:rsid w:val="006A7BF3"/>
    <w:rsid w:val="006B0111"/>
    <w:rsid w:val="006B76F4"/>
    <w:rsid w:val="006C2453"/>
    <w:rsid w:val="006C369F"/>
    <w:rsid w:val="006C38F5"/>
    <w:rsid w:val="006D54D9"/>
    <w:rsid w:val="006D67A8"/>
    <w:rsid w:val="006D70CB"/>
    <w:rsid w:val="006E747B"/>
    <w:rsid w:val="006F24AD"/>
    <w:rsid w:val="00701818"/>
    <w:rsid w:val="00702EC7"/>
    <w:rsid w:val="00712E6B"/>
    <w:rsid w:val="00723A01"/>
    <w:rsid w:val="0073082F"/>
    <w:rsid w:val="00736301"/>
    <w:rsid w:val="007406A0"/>
    <w:rsid w:val="007512B4"/>
    <w:rsid w:val="00754061"/>
    <w:rsid w:val="00761B1F"/>
    <w:rsid w:val="0076529A"/>
    <w:rsid w:val="00767DA9"/>
    <w:rsid w:val="00773637"/>
    <w:rsid w:val="007758E7"/>
    <w:rsid w:val="00785E77"/>
    <w:rsid w:val="00790C44"/>
    <w:rsid w:val="007A6869"/>
    <w:rsid w:val="007B0D2B"/>
    <w:rsid w:val="007B2E9B"/>
    <w:rsid w:val="007B63FD"/>
    <w:rsid w:val="007C0246"/>
    <w:rsid w:val="007D071C"/>
    <w:rsid w:val="007D3F33"/>
    <w:rsid w:val="007D5366"/>
    <w:rsid w:val="007D555D"/>
    <w:rsid w:val="007D68E2"/>
    <w:rsid w:val="007E65E3"/>
    <w:rsid w:val="007F13EB"/>
    <w:rsid w:val="007F3686"/>
    <w:rsid w:val="007F391C"/>
    <w:rsid w:val="007F429E"/>
    <w:rsid w:val="007F7E1F"/>
    <w:rsid w:val="00801A9E"/>
    <w:rsid w:val="008035E1"/>
    <w:rsid w:val="00803D30"/>
    <w:rsid w:val="008066C5"/>
    <w:rsid w:val="00806C77"/>
    <w:rsid w:val="00810506"/>
    <w:rsid w:val="00812BEC"/>
    <w:rsid w:val="00815ED3"/>
    <w:rsid w:val="00820847"/>
    <w:rsid w:val="00821585"/>
    <w:rsid w:val="00833E0B"/>
    <w:rsid w:val="008401FD"/>
    <w:rsid w:val="008466A9"/>
    <w:rsid w:val="00852FD1"/>
    <w:rsid w:val="00862E35"/>
    <w:rsid w:val="00874D70"/>
    <w:rsid w:val="00877058"/>
    <w:rsid w:val="00894DA5"/>
    <w:rsid w:val="00895260"/>
    <w:rsid w:val="008A59E4"/>
    <w:rsid w:val="008A7B12"/>
    <w:rsid w:val="008B7DAA"/>
    <w:rsid w:val="008C0D5A"/>
    <w:rsid w:val="008C153F"/>
    <w:rsid w:val="008C2CF5"/>
    <w:rsid w:val="008C368A"/>
    <w:rsid w:val="008C58AA"/>
    <w:rsid w:val="008D32FE"/>
    <w:rsid w:val="008D40A9"/>
    <w:rsid w:val="008E470E"/>
    <w:rsid w:val="008F4C49"/>
    <w:rsid w:val="00903DD3"/>
    <w:rsid w:val="00907E00"/>
    <w:rsid w:val="00910F64"/>
    <w:rsid w:val="0091164B"/>
    <w:rsid w:val="009147C2"/>
    <w:rsid w:val="0091631F"/>
    <w:rsid w:val="00917D83"/>
    <w:rsid w:val="00923EED"/>
    <w:rsid w:val="0092682C"/>
    <w:rsid w:val="00927396"/>
    <w:rsid w:val="009410BC"/>
    <w:rsid w:val="0094205B"/>
    <w:rsid w:val="009451A5"/>
    <w:rsid w:val="00945426"/>
    <w:rsid w:val="009514EB"/>
    <w:rsid w:val="00951B39"/>
    <w:rsid w:val="00951B8F"/>
    <w:rsid w:val="00963145"/>
    <w:rsid w:val="00965CD3"/>
    <w:rsid w:val="00974D7B"/>
    <w:rsid w:val="00976BBB"/>
    <w:rsid w:val="009804D1"/>
    <w:rsid w:val="00980FB9"/>
    <w:rsid w:val="00981129"/>
    <w:rsid w:val="009824D9"/>
    <w:rsid w:val="009830F9"/>
    <w:rsid w:val="00983DD0"/>
    <w:rsid w:val="009859F8"/>
    <w:rsid w:val="00990040"/>
    <w:rsid w:val="009946D8"/>
    <w:rsid w:val="0099690E"/>
    <w:rsid w:val="009969AE"/>
    <w:rsid w:val="00997D7A"/>
    <w:rsid w:val="009A037D"/>
    <w:rsid w:val="009A2D57"/>
    <w:rsid w:val="009B0113"/>
    <w:rsid w:val="009B0CB5"/>
    <w:rsid w:val="009B656E"/>
    <w:rsid w:val="009C3C23"/>
    <w:rsid w:val="009D598D"/>
    <w:rsid w:val="009E5DC4"/>
    <w:rsid w:val="009E60CB"/>
    <w:rsid w:val="009F0011"/>
    <w:rsid w:val="009F1354"/>
    <w:rsid w:val="009F3B2D"/>
    <w:rsid w:val="00A0693F"/>
    <w:rsid w:val="00A073C5"/>
    <w:rsid w:val="00A14BEC"/>
    <w:rsid w:val="00A15D66"/>
    <w:rsid w:val="00A24C6B"/>
    <w:rsid w:val="00A25E03"/>
    <w:rsid w:val="00A26C90"/>
    <w:rsid w:val="00A27ADE"/>
    <w:rsid w:val="00A27E28"/>
    <w:rsid w:val="00A27E48"/>
    <w:rsid w:val="00A30387"/>
    <w:rsid w:val="00A32D9B"/>
    <w:rsid w:val="00A349B7"/>
    <w:rsid w:val="00A35400"/>
    <w:rsid w:val="00A3695E"/>
    <w:rsid w:val="00A54276"/>
    <w:rsid w:val="00A54E6D"/>
    <w:rsid w:val="00A60148"/>
    <w:rsid w:val="00A60C8E"/>
    <w:rsid w:val="00A61B25"/>
    <w:rsid w:val="00A628B9"/>
    <w:rsid w:val="00A63595"/>
    <w:rsid w:val="00A6505C"/>
    <w:rsid w:val="00A733CC"/>
    <w:rsid w:val="00A73D54"/>
    <w:rsid w:val="00A74223"/>
    <w:rsid w:val="00A757BA"/>
    <w:rsid w:val="00A82CA1"/>
    <w:rsid w:val="00A8494C"/>
    <w:rsid w:val="00A87899"/>
    <w:rsid w:val="00A9715C"/>
    <w:rsid w:val="00AA1682"/>
    <w:rsid w:val="00AB0910"/>
    <w:rsid w:val="00AB6D01"/>
    <w:rsid w:val="00AC18BC"/>
    <w:rsid w:val="00AC56D1"/>
    <w:rsid w:val="00AD200F"/>
    <w:rsid w:val="00AD26E9"/>
    <w:rsid w:val="00AD3090"/>
    <w:rsid w:val="00AD4B8D"/>
    <w:rsid w:val="00AE4A93"/>
    <w:rsid w:val="00AE4E83"/>
    <w:rsid w:val="00AF00EE"/>
    <w:rsid w:val="00AF04CB"/>
    <w:rsid w:val="00AF568A"/>
    <w:rsid w:val="00AF5ACF"/>
    <w:rsid w:val="00B03067"/>
    <w:rsid w:val="00B069F4"/>
    <w:rsid w:val="00B104A1"/>
    <w:rsid w:val="00B109CF"/>
    <w:rsid w:val="00B135FE"/>
    <w:rsid w:val="00B1422E"/>
    <w:rsid w:val="00B20B67"/>
    <w:rsid w:val="00B24030"/>
    <w:rsid w:val="00B267BA"/>
    <w:rsid w:val="00B346B3"/>
    <w:rsid w:val="00B34B19"/>
    <w:rsid w:val="00B37C74"/>
    <w:rsid w:val="00B41057"/>
    <w:rsid w:val="00B410A7"/>
    <w:rsid w:val="00B52BC5"/>
    <w:rsid w:val="00B5471E"/>
    <w:rsid w:val="00B630E6"/>
    <w:rsid w:val="00B64141"/>
    <w:rsid w:val="00B643F8"/>
    <w:rsid w:val="00B64D69"/>
    <w:rsid w:val="00B64F16"/>
    <w:rsid w:val="00B673F8"/>
    <w:rsid w:val="00B73F90"/>
    <w:rsid w:val="00B744A0"/>
    <w:rsid w:val="00B779AE"/>
    <w:rsid w:val="00B816E9"/>
    <w:rsid w:val="00B86F04"/>
    <w:rsid w:val="00B91379"/>
    <w:rsid w:val="00B9500E"/>
    <w:rsid w:val="00BA2A23"/>
    <w:rsid w:val="00BA2FCA"/>
    <w:rsid w:val="00BA5689"/>
    <w:rsid w:val="00BA5BF7"/>
    <w:rsid w:val="00BB0D85"/>
    <w:rsid w:val="00BB10B2"/>
    <w:rsid w:val="00BB4114"/>
    <w:rsid w:val="00BC05FC"/>
    <w:rsid w:val="00BC7114"/>
    <w:rsid w:val="00BC7204"/>
    <w:rsid w:val="00BD11AD"/>
    <w:rsid w:val="00BD3CDF"/>
    <w:rsid w:val="00BD50CC"/>
    <w:rsid w:val="00BE039B"/>
    <w:rsid w:val="00BE0846"/>
    <w:rsid w:val="00BE430F"/>
    <w:rsid w:val="00BE670D"/>
    <w:rsid w:val="00BE7EE7"/>
    <w:rsid w:val="00BF21BB"/>
    <w:rsid w:val="00BF4A52"/>
    <w:rsid w:val="00C00FA5"/>
    <w:rsid w:val="00C11089"/>
    <w:rsid w:val="00C11103"/>
    <w:rsid w:val="00C1502C"/>
    <w:rsid w:val="00C169A9"/>
    <w:rsid w:val="00C22E29"/>
    <w:rsid w:val="00C270CA"/>
    <w:rsid w:val="00C327E0"/>
    <w:rsid w:val="00C33453"/>
    <w:rsid w:val="00C34023"/>
    <w:rsid w:val="00C41321"/>
    <w:rsid w:val="00C4396F"/>
    <w:rsid w:val="00C47622"/>
    <w:rsid w:val="00C516A4"/>
    <w:rsid w:val="00C56CBE"/>
    <w:rsid w:val="00C60466"/>
    <w:rsid w:val="00C62FE4"/>
    <w:rsid w:val="00C6473F"/>
    <w:rsid w:val="00C66209"/>
    <w:rsid w:val="00C74DD7"/>
    <w:rsid w:val="00C75ADF"/>
    <w:rsid w:val="00C92463"/>
    <w:rsid w:val="00C95C68"/>
    <w:rsid w:val="00CA0004"/>
    <w:rsid w:val="00CA7DD3"/>
    <w:rsid w:val="00CB5941"/>
    <w:rsid w:val="00CB7C6F"/>
    <w:rsid w:val="00CC2843"/>
    <w:rsid w:val="00CC3B21"/>
    <w:rsid w:val="00CC6049"/>
    <w:rsid w:val="00CD0BC1"/>
    <w:rsid w:val="00CE338E"/>
    <w:rsid w:val="00CE5AF2"/>
    <w:rsid w:val="00CE68EC"/>
    <w:rsid w:val="00CE7544"/>
    <w:rsid w:val="00CF1E05"/>
    <w:rsid w:val="00CF40B3"/>
    <w:rsid w:val="00CF511C"/>
    <w:rsid w:val="00D02BEA"/>
    <w:rsid w:val="00D0543E"/>
    <w:rsid w:val="00D14A0B"/>
    <w:rsid w:val="00D22656"/>
    <w:rsid w:val="00D24305"/>
    <w:rsid w:val="00D26045"/>
    <w:rsid w:val="00D35F9A"/>
    <w:rsid w:val="00D42BFF"/>
    <w:rsid w:val="00D545B8"/>
    <w:rsid w:val="00D5756A"/>
    <w:rsid w:val="00D62972"/>
    <w:rsid w:val="00D67204"/>
    <w:rsid w:val="00D73C9E"/>
    <w:rsid w:val="00D74B57"/>
    <w:rsid w:val="00D8024C"/>
    <w:rsid w:val="00D81336"/>
    <w:rsid w:val="00D82FA3"/>
    <w:rsid w:val="00D85B27"/>
    <w:rsid w:val="00D920CB"/>
    <w:rsid w:val="00D96878"/>
    <w:rsid w:val="00DA37CF"/>
    <w:rsid w:val="00DA3DC6"/>
    <w:rsid w:val="00DA5576"/>
    <w:rsid w:val="00DA5A86"/>
    <w:rsid w:val="00DA6CAE"/>
    <w:rsid w:val="00DA78B6"/>
    <w:rsid w:val="00DB06D3"/>
    <w:rsid w:val="00DB62F5"/>
    <w:rsid w:val="00DC1CBE"/>
    <w:rsid w:val="00DC573A"/>
    <w:rsid w:val="00DD14BF"/>
    <w:rsid w:val="00DD2C66"/>
    <w:rsid w:val="00DE1C8D"/>
    <w:rsid w:val="00DE77D3"/>
    <w:rsid w:val="00DF0BA3"/>
    <w:rsid w:val="00DF2ADE"/>
    <w:rsid w:val="00DF5B55"/>
    <w:rsid w:val="00DF5F81"/>
    <w:rsid w:val="00E11364"/>
    <w:rsid w:val="00E13AE2"/>
    <w:rsid w:val="00E13FF3"/>
    <w:rsid w:val="00E17715"/>
    <w:rsid w:val="00E177E4"/>
    <w:rsid w:val="00E244C9"/>
    <w:rsid w:val="00E2714D"/>
    <w:rsid w:val="00E37916"/>
    <w:rsid w:val="00E42ABF"/>
    <w:rsid w:val="00E50038"/>
    <w:rsid w:val="00E5770C"/>
    <w:rsid w:val="00E60876"/>
    <w:rsid w:val="00E71FE8"/>
    <w:rsid w:val="00E77786"/>
    <w:rsid w:val="00E870E0"/>
    <w:rsid w:val="00E95D73"/>
    <w:rsid w:val="00EA29A2"/>
    <w:rsid w:val="00EA2B1C"/>
    <w:rsid w:val="00EA3DA8"/>
    <w:rsid w:val="00EA5E6D"/>
    <w:rsid w:val="00EB1BBD"/>
    <w:rsid w:val="00EC50BA"/>
    <w:rsid w:val="00ED5AC2"/>
    <w:rsid w:val="00EE03D6"/>
    <w:rsid w:val="00EE39DB"/>
    <w:rsid w:val="00EE4C7F"/>
    <w:rsid w:val="00EE703B"/>
    <w:rsid w:val="00EF11EA"/>
    <w:rsid w:val="00EF45D5"/>
    <w:rsid w:val="00F01A18"/>
    <w:rsid w:val="00F04287"/>
    <w:rsid w:val="00F069AA"/>
    <w:rsid w:val="00F06A24"/>
    <w:rsid w:val="00F13563"/>
    <w:rsid w:val="00F14404"/>
    <w:rsid w:val="00F27225"/>
    <w:rsid w:val="00F33D22"/>
    <w:rsid w:val="00F41C38"/>
    <w:rsid w:val="00F62C9A"/>
    <w:rsid w:val="00F63A50"/>
    <w:rsid w:val="00F64554"/>
    <w:rsid w:val="00F64F14"/>
    <w:rsid w:val="00F67868"/>
    <w:rsid w:val="00F731A4"/>
    <w:rsid w:val="00F80E32"/>
    <w:rsid w:val="00F853AD"/>
    <w:rsid w:val="00F923FE"/>
    <w:rsid w:val="00F92BC2"/>
    <w:rsid w:val="00F9596C"/>
    <w:rsid w:val="00FA28E9"/>
    <w:rsid w:val="00FA6703"/>
    <w:rsid w:val="00FC227F"/>
    <w:rsid w:val="00FC668B"/>
    <w:rsid w:val="00FC7F88"/>
    <w:rsid w:val="00FD06B8"/>
    <w:rsid w:val="00FD0889"/>
    <w:rsid w:val="00FE1A66"/>
    <w:rsid w:val="00FF1388"/>
    <w:rsid w:val="00FF2BC0"/>
    <w:rsid w:val="00FF3B90"/>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AU" w:eastAsia="en-A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caption" w:locked="1" w:uiPriority="0" w:qFormat="1"/>
    <w:lsdException w:name="footnote reference"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5DC4"/>
    <w:rPr>
      <w:sz w:val="24"/>
      <w:szCs w:val="24"/>
      <w:lang w:eastAsia="en-US"/>
    </w:rPr>
  </w:style>
  <w:style w:type="paragraph" w:styleId="Heading1">
    <w:name w:val="heading 1"/>
    <w:basedOn w:val="Normal"/>
    <w:next w:val="Normal"/>
    <w:link w:val="Heading1Char"/>
    <w:uiPriority w:val="99"/>
    <w:qFormat/>
    <w:rsid w:val="00C22E29"/>
    <w:pPr>
      <w:keepNext/>
      <w:spacing w:before="240" w:after="60"/>
      <w:outlineLvl w:val="0"/>
    </w:pPr>
    <w:rPr>
      <w:rFonts w:ascii="Arial" w:hAnsi="Arial" w:cs="Arial"/>
      <w:b/>
      <w:bCs/>
      <w:kern w:val="32"/>
      <w:sz w:val="32"/>
      <w:szCs w:val="32"/>
    </w:rPr>
  </w:style>
  <w:style w:type="paragraph" w:styleId="Heading2">
    <w:name w:val="heading 2"/>
    <w:aliases w:val="p,h2"/>
    <w:basedOn w:val="Normal"/>
    <w:next w:val="Normal"/>
    <w:link w:val="Heading2Char"/>
    <w:uiPriority w:val="99"/>
    <w:qFormat/>
    <w:rsid w:val="00C22E29"/>
    <w:pPr>
      <w:keepNext/>
      <w:outlineLvl w:val="1"/>
    </w:pPr>
    <w:rPr>
      <w:b/>
      <w:bCs/>
    </w:rPr>
  </w:style>
  <w:style w:type="paragraph" w:styleId="Heading3">
    <w:name w:val="heading 3"/>
    <w:basedOn w:val="Normal"/>
    <w:next w:val="Normal"/>
    <w:link w:val="Heading3Char"/>
    <w:uiPriority w:val="99"/>
    <w:qFormat/>
    <w:locked/>
    <w:rsid w:val="00DA3DC6"/>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9"/>
    <w:qFormat/>
    <w:locked/>
    <w:rsid w:val="00E50038"/>
    <w:pPr>
      <w:keepNext/>
      <w:spacing w:before="240" w:after="60"/>
      <w:ind w:left="864" w:hanging="144"/>
      <w:outlineLvl w:val="3"/>
    </w:pPr>
    <w:rPr>
      <w:b/>
      <w:bCs/>
      <w:sz w:val="28"/>
      <w:szCs w:val="28"/>
      <w:lang w:eastAsia="en-AU"/>
    </w:rPr>
  </w:style>
  <w:style w:type="paragraph" w:styleId="Heading5">
    <w:name w:val="heading 5"/>
    <w:basedOn w:val="Normal"/>
    <w:next w:val="Normal"/>
    <w:link w:val="Heading5Char"/>
    <w:uiPriority w:val="99"/>
    <w:unhideWhenUsed/>
    <w:qFormat/>
    <w:locked/>
    <w:rsid w:val="00E50038"/>
    <w:pPr>
      <w:keepNext/>
      <w:keepLines/>
      <w:spacing w:before="200" w:line="276" w:lineRule="auto"/>
      <w:outlineLvl w:val="4"/>
    </w:pPr>
    <w:rPr>
      <w:rFonts w:asciiTheme="majorHAnsi" w:eastAsiaTheme="majorEastAsia" w:hAnsiTheme="majorHAnsi" w:cstheme="majorBidi"/>
      <w:color w:val="243F60" w:themeColor="accent1" w:themeShade="7F"/>
      <w:sz w:val="22"/>
      <w:szCs w:val="22"/>
    </w:rPr>
  </w:style>
  <w:style w:type="paragraph" w:styleId="Heading6">
    <w:name w:val="heading 6"/>
    <w:basedOn w:val="Normal"/>
    <w:next w:val="Normal"/>
    <w:link w:val="Heading6Char"/>
    <w:uiPriority w:val="99"/>
    <w:qFormat/>
    <w:locked/>
    <w:rsid w:val="00E50038"/>
    <w:pPr>
      <w:spacing w:before="240" w:after="60"/>
      <w:ind w:left="1152" w:hanging="432"/>
      <w:outlineLvl w:val="5"/>
    </w:pPr>
    <w:rPr>
      <w:b/>
      <w:bCs/>
      <w:sz w:val="22"/>
      <w:szCs w:val="22"/>
      <w:lang w:eastAsia="en-AU"/>
    </w:rPr>
  </w:style>
  <w:style w:type="paragraph" w:styleId="Heading7">
    <w:name w:val="heading 7"/>
    <w:basedOn w:val="Normal"/>
    <w:next w:val="Normal"/>
    <w:link w:val="Heading7Char"/>
    <w:uiPriority w:val="99"/>
    <w:qFormat/>
    <w:locked/>
    <w:rsid w:val="00E50038"/>
    <w:pPr>
      <w:spacing w:before="240" w:after="60"/>
      <w:ind w:left="1296" w:hanging="288"/>
      <w:outlineLvl w:val="6"/>
    </w:pPr>
    <w:rPr>
      <w:lang w:eastAsia="en-AU"/>
    </w:rPr>
  </w:style>
  <w:style w:type="paragraph" w:styleId="Heading8">
    <w:name w:val="heading 8"/>
    <w:basedOn w:val="Normal"/>
    <w:next w:val="Normal"/>
    <w:link w:val="Heading8Char"/>
    <w:uiPriority w:val="99"/>
    <w:qFormat/>
    <w:locked/>
    <w:rsid w:val="00E50038"/>
    <w:pPr>
      <w:spacing w:before="240" w:after="60"/>
      <w:ind w:left="1440" w:hanging="432"/>
      <w:outlineLvl w:val="7"/>
    </w:pPr>
    <w:rPr>
      <w:i/>
      <w:iCs/>
      <w:lang w:eastAsia="en-AU"/>
    </w:rPr>
  </w:style>
  <w:style w:type="paragraph" w:styleId="Heading9">
    <w:name w:val="heading 9"/>
    <w:basedOn w:val="Normal"/>
    <w:next w:val="Normal"/>
    <w:link w:val="Heading9Char"/>
    <w:uiPriority w:val="99"/>
    <w:qFormat/>
    <w:locked/>
    <w:rsid w:val="00E50038"/>
    <w:pPr>
      <w:spacing w:before="240" w:after="60"/>
      <w:ind w:left="1584" w:hanging="144"/>
      <w:outlineLvl w:val="8"/>
    </w:pPr>
    <w:rPr>
      <w:rFonts w:ascii="Arial" w:hAnsi="Arial" w:cs="Arial"/>
      <w:sz w:val="22"/>
      <w:szCs w:val="22"/>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C22E29"/>
    <w:rPr>
      <w:rFonts w:ascii="Cambria" w:hAnsi="Cambria" w:cs="Times New Roman"/>
      <w:b/>
      <w:bCs/>
      <w:kern w:val="32"/>
      <w:sz w:val="32"/>
      <w:szCs w:val="32"/>
      <w:lang w:eastAsia="en-US"/>
    </w:rPr>
  </w:style>
  <w:style w:type="character" w:customStyle="1" w:styleId="Heading2Char">
    <w:name w:val="Heading 2 Char"/>
    <w:aliases w:val="p Char,h2 Char"/>
    <w:basedOn w:val="DefaultParagraphFont"/>
    <w:link w:val="Heading2"/>
    <w:uiPriority w:val="99"/>
    <w:locked/>
    <w:rsid w:val="00C22E29"/>
    <w:rPr>
      <w:rFonts w:ascii="Cambria" w:hAnsi="Cambria" w:cs="Times New Roman"/>
      <w:b/>
      <w:bCs/>
      <w:i/>
      <w:iCs/>
      <w:sz w:val="28"/>
      <w:szCs w:val="28"/>
      <w:lang w:eastAsia="en-US"/>
    </w:rPr>
  </w:style>
  <w:style w:type="character" w:customStyle="1" w:styleId="Heading3Char">
    <w:name w:val="Heading 3 Char"/>
    <w:basedOn w:val="DefaultParagraphFont"/>
    <w:link w:val="Heading3"/>
    <w:uiPriority w:val="9"/>
    <w:semiHidden/>
    <w:locked/>
    <w:rsid w:val="00273178"/>
    <w:rPr>
      <w:rFonts w:ascii="Cambria" w:hAnsi="Cambria" w:cs="Times New Roman"/>
      <w:b/>
      <w:bCs/>
      <w:sz w:val="26"/>
      <w:szCs w:val="26"/>
      <w:lang w:eastAsia="en-US"/>
    </w:rPr>
  </w:style>
  <w:style w:type="paragraph" w:styleId="Title">
    <w:name w:val="Title"/>
    <w:basedOn w:val="Normal"/>
    <w:link w:val="TitleChar"/>
    <w:uiPriority w:val="99"/>
    <w:qFormat/>
    <w:rsid w:val="00C22E29"/>
    <w:pPr>
      <w:jc w:val="center"/>
    </w:pPr>
    <w:rPr>
      <w:b/>
      <w:bCs/>
    </w:rPr>
  </w:style>
  <w:style w:type="character" w:customStyle="1" w:styleId="TitleChar">
    <w:name w:val="Title Char"/>
    <w:basedOn w:val="DefaultParagraphFont"/>
    <w:link w:val="Title"/>
    <w:uiPriority w:val="99"/>
    <w:locked/>
    <w:rsid w:val="00C22E29"/>
    <w:rPr>
      <w:rFonts w:ascii="Cambria" w:hAnsi="Cambria" w:cs="Times New Roman"/>
      <w:b/>
      <w:bCs/>
      <w:kern w:val="28"/>
      <w:sz w:val="32"/>
      <w:szCs w:val="32"/>
      <w:lang w:eastAsia="en-US"/>
    </w:rPr>
  </w:style>
  <w:style w:type="paragraph" w:styleId="Subtitle">
    <w:name w:val="Subtitle"/>
    <w:basedOn w:val="Normal"/>
    <w:link w:val="SubtitleChar"/>
    <w:uiPriority w:val="99"/>
    <w:qFormat/>
    <w:rsid w:val="00C22E29"/>
    <w:rPr>
      <w:u w:val="single"/>
    </w:rPr>
  </w:style>
  <w:style w:type="character" w:customStyle="1" w:styleId="SubtitleChar">
    <w:name w:val="Subtitle Char"/>
    <w:basedOn w:val="DefaultParagraphFont"/>
    <w:link w:val="Subtitle"/>
    <w:uiPriority w:val="99"/>
    <w:locked/>
    <w:rsid w:val="00C22E29"/>
    <w:rPr>
      <w:rFonts w:ascii="Cambria" w:hAnsi="Cambria" w:cs="Times New Roman"/>
      <w:sz w:val="24"/>
      <w:szCs w:val="24"/>
      <w:lang w:eastAsia="en-US"/>
    </w:rPr>
  </w:style>
  <w:style w:type="paragraph" w:customStyle="1" w:styleId="NPRMBodyText">
    <w:name w:val="NPRMBodyText"/>
    <w:basedOn w:val="Normal"/>
    <w:uiPriority w:val="99"/>
    <w:rsid w:val="00C22E29"/>
    <w:pPr>
      <w:widowControl w:val="0"/>
      <w:tabs>
        <w:tab w:val="left" w:pos="709"/>
      </w:tabs>
      <w:overflowPunct w:val="0"/>
      <w:autoSpaceDE w:val="0"/>
      <w:autoSpaceDN w:val="0"/>
      <w:adjustRightInd w:val="0"/>
      <w:jc w:val="both"/>
      <w:textAlignment w:val="baseline"/>
    </w:pPr>
    <w:rPr>
      <w:szCs w:val="20"/>
    </w:rPr>
  </w:style>
  <w:style w:type="paragraph" w:styleId="BodyText">
    <w:name w:val="Body Text"/>
    <w:basedOn w:val="Normal"/>
    <w:link w:val="BodyTextChar"/>
    <w:uiPriority w:val="99"/>
    <w:rsid w:val="00C22E29"/>
    <w:pPr>
      <w:jc w:val="both"/>
    </w:pPr>
    <w:rPr>
      <w:rFonts w:ascii="Tahoma" w:hAnsi="Tahoma"/>
      <w:sz w:val="22"/>
    </w:rPr>
  </w:style>
  <w:style w:type="character" w:customStyle="1" w:styleId="BodyTextChar">
    <w:name w:val="Body Text Char"/>
    <w:basedOn w:val="DefaultParagraphFont"/>
    <w:link w:val="BodyText"/>
    <w:uiPriority w:val="99"/>
    <w:semiHidden/>
    <w:locked/>
    <w:rsid w:val="00C22E29"/>
    <w:rPr>
      <w:rFonts w:cs="Times New Roman"/>
      <w:sz w:val="24"/>
      <w:szCs w:val="24"/>
      <w:lang w:eastAsia="en-US"/>
    </w:rPr>
  </w:style>
  <w:style w:type="paragraph" w:styleId="BodyText3">
    <w:name w:val="Body Text 3"/>
    <w:basedOn w:val="Normal"/>
    <w:link w:val="BodyText3Char"/>
    <w:uiPriority w:val="99"/>
    <w:rsid w:val="00C22E29"/>
    <w:pPr>
      <w:autoSpaceDE w:val="0"/>
      <w:autoSpaceDN w:val="0"/>
      <w:adjustRightInd w:val="0"/>
    </w:pPr>
    <w:rPr>
      <w:szCs w:val="20"/>
      <w:lang w:val="en-US"/>
    </w:rPr>
  </w:style>
  <w:style w:type="character" w:customStyle="1" w:styleId="BodyText3Char">
    <w:name w:val="Body Text 3 Char"/>
    <w:basedOn w:val="DefaultParagraphFont"/>
    <w:link w:val="BodyText3"/>
    <w:uiPriority w:val="99"/>
    <w:semiHidden/>
    <w:locked/>
    <w:rsid w:val="00C22E29"/>
    <w:rPr>
      <w:rFonts w:cs="Times New Roman"/>
      <w:sz w:val="16"/>
      <w:szCs w:val="16"/>
      <w:lang w:eastAsia="en-US"/>
    </w:rPr>
  </w:style>
  <w:style w:type="paragraph" w:styleId="BalloonText">
    <w:name w:val="Balloon Text"/>
    <w:basedOn w:val="Normal"/>
    <w:link w:val="BalloonTextChar"/>
    <w:uiPriority w:val="99"/>
    <w:semiHidden/>
    <w:rsid w:val="00C22E29"/>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22E29"/>
    <w:rPr>
      <w:rFonts w:cs="Times New Roman"/>
      <w:sz w:val="2"/>
      <w:lang w:eastAsia="en-US"/>
    </w:rPr>
  </w:style>
  <w:style w:type="paragraph" w:styleId="Header">
    <w:name w:val="header"/>
    <w:basedOn w:val="Normal"/>
    <w:link w:val="HeaderChar"/>
    <w:uiPriority w:val="99"/>
    <w:rsid w:val="00C22E29"/>
    <w:pPr>
      <w:tabs>
        <w:tab w:val="center" w:pos="4153"/>
        <w:tab w:val="right" w:pos="8306"/>
      </w:tabs>
    </w:pPr>
  </w:style>
  <w:style w:type="character" w:customStyle="1" w:styleId="HeaderChar">
    <w:name w:val="Header Char"/>
    <w:basedOn w:val="DefaultParagraphFont"/>
    <w:link w:val="Header"/>
    <w:uiPriority w:val="99"/>
    <w:locked/>
    <w:rsid w:val="00C22E29"/>
    <w:rPr>
      <w:rFonts w:cs="Times New Roman"/>
      <w:sz w:val="24"/>
      <w:szCs w:val="24"/>
      <w:lang w:eastAsia="en-US"/>
    </w:rPr>
  </w:style>
  <w:style w:type="character" w:styleId="PageNumber">
    <w:name w:val="page number"/>
    <w:basedOn w:val="DefaultParagraphFont"/>
    <w:uiPriority w:val="99"/>
    <w:rsid w:val="00C22E29"/>
    <w:rPr>
      <w:rFonts w:cs="Times New Roman"/>
    </w:rPr>
  </w:style>
  <w:style w:type="character" w:styleId="CommentReference">
    <w:name w:val="annotation reference"/>
    <w:basedOn w:val="DefaultParagraphFont"/>
    <w:uiPriority w:val="99"/>
    <w:semiHidden/>
    <w:rsid w:val="00C22E29"/>
    <w:rPr>
      <w:rFonts w:cs="Times New Roman"/>
      <w:sz w:val="16"/>
      <w:szCs w:val="16"/>
    </w:rPr>
  </w:style>
  <w:style w:type="paragraph" w:styleId="CommentText">
    <w:name w:val="annotation text"/>
    <w:basedOn w:val="Normal"/>
    <w:link w:val="CommentTextChar"/>
    <w:uiPriority w:val="99"/>
    <w:semiHidden/>
    <w:rsid w:val="00C22E29"/>
    <w:rPr>
      <w:sz w:val="20"/>
      <w:szCs w:val="20"/>
    </w:rPr>
  </w:style>
  <w:style w:type="character" w:customStyle="1" w:styleId="CommentTextChar">
    <w:name w:val="Comment Text Char"/>
    <w:basedOn w:val="DefaultParagraphFont"/>
    <w:link w:val="CommentText"/>
    <w:uiPriority w:val="99"/>
    <w:semiHidden/>
    <w:locked/>
    <w:rsid w:val="00C22E29"/>
    <w:rPr>
      <w:rFonts w:cs="Times New Roman"/>
      <w:sz w:val="20"/>
      <w:szCs w:val="20"/>
      <w:lang w:eastAsia="en-US"/>
    </w:rPr>
  </w:style>
  <w:style w:type="paragraph" w:styleId="CommentSubject">
    <w:name w:val="annotation subject"/>
    <w:basedOn w:val="CommentText"/>
    <w:next w:val="CommentText"/>
    <w:link w:val="CommentSubjectChar"/>
    <w:uiPriority w:val="99"/>
    <w:semiHidden/>
    <w:rsid w:val="00C22E29"/>
    <w:rPr>
      <w:b/>
      <w:bCs/>
    </w:rPr>
  </w:style>
  <w:style w:type="character" w:customStyle="1" w:styleId="CommentSubjectChar">
    <w:name w:val="Comment Subject Char"/>
    <w:basedOn w:val="CommentTextChar"/>
    <w:link w:val="CommentSubject"/>
    <w:uiPriority w:val="99"/>
    <w:semiHidden/>
    <w:locked/>
    <w:rsid w:val="00C22E29"/>
    <w:rPr>
      <w:rFonts w:cs="Times New Roman"/>
      <w:b/>
      <w:bCs/>
      <w:sz w:val="20"/>
      <w:szCs w:val="20"/>
      <w:lang w:eastAsia="en-US"/>
    </w:rPr>
  </w:style>
  <w:style w:type="paragraph" w:styleId="Revision">
    <w:name w:val="Revision"/>
    <w:hidden/>
    <w:uiPriority w:val="99"/>
    <w:semiHidden/>
    <w:rsid w:val="00712E6B"/>
    <w:rPr>
      <w:sz w:val="24"/>
      <w:szCs w:val="24"/>
      <w:lang w:eastAsia="en-US"/>
    </w:rPr>
  </w:style>
  <w:style w:type="paragraph" w:styleId="Footer">
    <w:name w:val="footer"/>
    <w:basedOn w:val="Normal"/>
    <w:link w:val="FooterChar"/>
    <w:uiPriority w:val="99"/>
    <w:rsid w:val="00124E23"/>
    <w:pPr>
      <w:tabs>
        <w:tab w:val="center" w:pos="4153"/>
        <w:tab w:val="right" w:pos="8306"/>
      </w:tabs>
    </w:pPr>
  </w:style>
  <w:style w:type="character" w:customStyle="1" w:styleId="FooterChar">
    <w:name w:val="Footer Char"/>
    <w:basedOn w:val="DefaultParagraphFont"/>
    <w:link w:val="Footer"/>
    <w:uiPriority w:val="99"/>
    <w:locked/>
    <w:rsid w:val="00090F48"/>
    <w:rPr>
      <w:rFonts w:cs="Times New Roman"/>
      <w:sz w:val="24"/>
      <w:szCs w:val="24"/>
      <w:lang w:eastAsia="en-US"/>
    </w:rPr>
  </w:style>
  <w:style w:type="paragraph" w:customStyle="1" w:styleId="A1S">
    <w:name w:val="A1S"/>
    <w:aliases w:val="1.Schedule Amendment"/>
    <w:basedOn w:val="Normal"/>
    <w:next w:val="Normal"/>
    <w:uiPriority w:val="99"/>
    <w:rsid w:val="00BC7204"/>
    <w:pPr>
      <w:keepNext/>
      <w:spacing w:before="480" w:line="260" w:lineRule="exact"/>
      <w:ind w:left="964" w:hanging="964"/>
    </w:pPr>
    <w:rPr>
      <w:rFonts w:ascii="Arial" w:hAnsi="Arial"/>
      <w:b/>
    </w:rPr>
  </w:style>
  <w:style w:type="paragraph" w:styleId="NormalWeb">
    <w:name w:val="Normal (Web)"/>
    <w:basedOn w:val="Normal"/>
    <w:uiPriority w:val="99"/>
    <w:rsid w:val="002F3096"/>
    <w:pPr>
      <w:spacing w:before="100" w:beforeAutospacing="1" w:after="100" w:afterAutospacing="1"/>
    </w:pPr>
    <w:rPr>
      <w:lang w:eastAsia="en-AU"/>
    </w:rPr>
  </w:style>
  <w:style w:type="paragraph" w:customStyle="1" w:styleId="DPBodyText">
    <w:name w:val="DPBodyText"/>
    <w:basedOn w:val="Normal"/>
    <w:link w:val="DPBodyTextChar"/>
    <w:uiPriority w:val="99"/>
    <w:rsid w:val="004D5A35"/>
    <w:pPr>
      <w:widowControl w:val="0"/>
      <w:tabs>
        <w:tab w:val="left" w:pos="709"/>
      </w:tabs>
      <w:overflowPunct w:val="0"/>
      <w:autoSpaceDE w:val="0"/>
      <w:autoSpaceDN w:val="0"/>
      <w:adjustRightInd w:val="0"/>
      <w:jc w:val="both"/>
      <w:textAlignment w:val="baseline"/>
    </w:pPr>
    <w:rPr>
      <w:szCs w:val="20"/>
    </w:rPr>
  </w:style>
  <w:style w:type="character" w:customStyle="1" w:styleId="DPBodyTextChar">
    <w:name w:val="DPBodyText Char"/>
    <w:basedOn w:val="DefaultParagraphFont"/>
    <w:link w:val="DPBodyText"/>
    <w:uiPriority w:val="99"/>
    <w:locked/>
    <w:rsid w:val="004D5A35"/>
    <w:rPr>
      <w:rFonts w:cs="Times New Roman"/>
      <w:sz w:val="24"/>
      <w:lang w:val="en-AU" w:eastAsia="en-US" w:bidi="ar-SA"/>
    </w:rPr>
  </w:style>
  <w:style w:type="paragraph" w:customStyle="1" w:styleId="NPRMBodyBullet2">
    <w:name w:val="NPRM BodyBullet2"/>
    <w:basedOn w:val="Normal"/>
    <w:uiPriority w:val="99"/>
    <w:rsid w:val="00BD3CDF"/>
    <w:pPr>
      <w:numPr>
        <w:numId w:val="12"/>
      </w:numPr>
    </w:pPr>
  </w:style>
  <w:style w:type="character" w:customStyle="1" w:styleId="Heading4Char">
    <w:name w:val="Heading 4 Char"/>
    <w:basedOn w:val="DefaultParagraphFont"/>
    <w:link w:val="Heading4"/>
    <w:uiPriority w:val="99"/>
    <w:rsid w:val="00E50038"/>
    <w:rPr>
      <w:b/>
      <w:bCs/>
      <w:sz w:val="28"/>
      <w:szCs w:val="28"/>
    </w:rPr>
  </w:style>
  <w:style w:type="character" w:customStyle="1" w:styleId="Heading5Char">
    <w:name w:val="Heading 5 Char"/>
    <w:basedOn w:val="DefaultParagraphFont"/>
    <w:link w:val="Heading5"/>
    <w:uiPriority w:val="99"/>
    <w:rsid w:val="00E50038"/>
    <w:rPr>
      <w:rFonts w:asciiTheme="majorHAnsi" w:eastAsiaTheme="majorEastAsia" w:hAnsiTheme="majorHAnsi" w:cstheme="majorBidi"/>
      <w:color w:val="243F60" w:themeColor="accent1" w:themeShade="7F"/>
      <w:lang w:eastAsia="en-US"/>
    </w:rPr>
  </w:style>
  <w:style w:type="character" w:customStyle="1" w:styleId="Heading6Char">
    <w:name w:val="Heading 6 Char"/>
    <w:basedOn w:val="DefaultParagraphFont"/>
    <w:link w:val="Heading6"/>
    <w:uiPriority w:val="99"/>
    <w:rsid w:val="00E50038"/>
    <w:rPr>
      <w:b/>
      <w:bCs/>
    </w:rPr>
  </w:style>
  <w:style w:type="character" w:customStyle="1" w:styleId="Heading7Char">
    <w:name w:val="Heading 7 Char"/>
    <w:basedOn w:val="DefaultParagraphFont"/>
    <w:link w:val="Heading7"/>
    <w:uiPriority w:val="99"/>
    <w:rsid w:val="00E50038"/>
    <w:rPr>
      <w:sz w:val="24"/>
      <w:szCs w:val="24"/>
    </w:rPr>
  </w:style>
  <w:style w:type="character" w:customStyle="1" w:styleId="Heading8Char">
    <w:name w:val="Heading 8 Char"/>
    <w:basedOn w:val="DefaultParagraphFont"/>
    <w:link w:val="Heading8"/>
    <w:uiPriority w:val="99"/>
    <w:rsid w:val="00E50038"/>
    <w:rPr>
      <w:i/>
      <w:iCs/>
      <w:sz w:val="24"/>
      <w:szCs w:val="24"/>
    </w:rPr>
  </w:style>
  <w:style w:type="character" w:customStyle="1" w:styleId="Heading9Char">
    <w:name w:val="Heading 9 Char"/>
    <w:basedOn w:val="DefaultParagraphFont"/>
    <w:link w:val="Heading9"/>
    <w:uiPriority w:val="99"/>
    <w:rsid w:val="00E50038"/>
    <w:rPr>
      <w:rFonts w:ascii="Arial" w:hAnsi="Arial" w:cs="Arial"/>
    </w:rPr>
  </w:style>
  <w:style w:type="character" w:styleId="Hyperlink">
    <w:name w:val="Hyperlink"/>
    <w:basedOn w:val="DefaultParagraphFont"/>
    <w:uiPriority w:val="99"/>
    <w:unhideWhenUsed/>
    <w:rsid w:val="00E50038"/>
    <w:rPr>
      <w:color w:val="0000FF"/>
      <w:u w:val="single"/>
    </w:rPr>
  </w:style>
  <w:style w:type="paragraph" w:customStyle="1" w:styleId="Default">
    <w:name w:val="Default"/>
    <w:rsid w:val="00E50038"/>
    <w:pPr>
      <w:autoSpaceDE w:val="0"/>
      <w:autoSpaceDN w:val="0"/>
      <w:adjustRightInd w:val="0"/>
    </w:pPr>
    <w:rPr>
      <w:rFonts w:eastAsiaTheme="minorHAnsi"/>
      <w:color w:val="000000"/>
      <w:sz w:val="24"/>
      <w:szCs w:val="24"/>
      <w:lang w:eastAsia="en-US"/>
    </w:rPr>
  </w:style>
  <w:style w:type="paragraph" w:customStyle="1" w:styleId="SignatureBlock-DOTARS">
    <w:name w:val="Signature Block - DOTARS"/>
    <w:basedOn w:val="Normal"/>
    <w:rsid w:val="00E50038"/>
    <w:rPr>
      <w:szCs w:val="20"/>
    </w:rPr>
  </w:style>
  <w:style w:type="table" w:styleId="TableGrid">
    <w:name w:val="Table Grid"/>
    <w:basedOn w:val="TableNormal"/>
    <w:uiPriority w:val="59"/>
    <w:locked/>
    <w:rsid w:val="00E50038"/>
    <w:rPr>
      <w:rFonts w:asciiTheme="minorHAnsi" w:eastAsiaTheme="minorHAnsi" w:hAnsiTheme="minorHAnsi" w:cstheme="minorBid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50038"/>
    <w:pPr>
      <w:spacing w:after="200" w:line="276" w:lineRule="auto"/>
      <w:ind w:left="720"/>
      <w:contextualSpacing/>
    </w:pPr>
    <w:rPr>
      <w:rFonts w:asciiTheme="minorHAnsi" w:eastAsiaTheme="minorHAnsi" w:hAnsiTheme="minorHAnsi" w:cstheme="minorBidi"/>
      <w:sz w:val="22"/>
      <w:szCs w:val="22"/>
    </w:rPr>
  </w:style>
  <w:style w:type="paragraph" w:styleId="FootnoteText">
    <w:name w:val="footnote text"/>
    <w:basedOn w:val="Normal"/>
    <w:link w:val="FootnoteTextChar"/>
    <w:semiHidden/>
    <w:unhideWhenUsed/>
    <w:rsid w:val="00E50038"/>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semiHidden/>
    <w:rsid w:val="00E50038"/>
    <w:rPr>
      <w:rFonts w:asciiTheme="minorHAnsi" w:eastAsiaTheme="minorHAnsi" w:hAnsiTheme="minorHAnsi" w:cstheme="minorBidi"/>
      <w:sz w:val="20"/>
      <w:szCs w:val="20"/>
      <w:lang w:eastAsia="en-US"/>
    </w:rPr>
  </w:style>
  <w:style w:type="character" w:styleId="FootnoteReference">
    <w:name w:val="footnote reference"/>
    <w:basedOn w:val="DefaultParagraphFont"/>
    <w:semiHidden/>
    <w:unhideWhenUsed/>
    <w:rsid w:val="00E50038"/>
    <w:rPr>
      <w:vertAlign w:val="superscript"/>
    </w:rPr>
  </w:style>
  <w:style w:type="paragraph" w:styleId="Quote">
    <w:name w:val="Quote"/>
    <w:basedOn w:val="Normal"/>
    <w:next w:val="Normal"/>
    <w:link w:val="QuoteChar"/>
    <w:uiPriority w:val="29"/>
    <w:qFormat/>
    <w:rsid w:val="00E50038"/>
    <w:pPr>
      <w:spacing w:after="200" w:line="276" w:lineRule="auto"/>
    </w:pPr>
    <w:rPr>
      <w:rFonts w:asciiTheme="minorHAnsi" w:eastAsiaTheme="minorHAnsi" w:hAnsiTheme="minorHAnsi" w:cstheme="minorBidi"/>
      <w:i/>
      <w:iCs/>
      <w:color w:val="000000" w:themeColor="text1"/>
      <w:sz w:val="22"/>
      <w:szCs w:val="22"/>
    </w:rPr>
  </w:style>
  <w:style w:type="character" w:customStyle="1" w:styleId="QuoteChar">
    <w:name w:val="Quote Char"/>
    <w:basedOn w:val="DefaultParagraphFont"/>
    <w:link w:val="Quote"/>
    <w:uiPriority w:val="29"/>
    <w:rsid w:val="00E50038"/>
    <w:rPr>
      <w:rFonts w:asciiTheme="minorHAnsi" w:eastAsiaTheme="minorHAnsi" w:hAnsiTheme="minorHAnsi" w:cstheme="minorBidi"/>
      <w:i/>
      <w:iCs/>
      <w:color w:val="000000" w:themeColor="text1"/>
      <w:lang w:eastAsia="en-US"/>
    </w:rPr>
  </w:style>
  <w:style w:type="character" w:styleId="Strong">
    <w:name w:val="Strong"/>
    <w:basedOn w:val="DefaultParagraphFont"/>
    <w:uiPriority w:val="22"/>
    <w:qFormat/>
    <w:locked/>
    <w:rsid w:val="00E50038"/>
    <w:rPr>
      <w:b/>
      <w:bCs/>
    </w:rPr>
  </w:style>
  <w:style w:type="paragraph" w:customStyle="1" w:styleId="RISContentHeading">
    <w:name w:val="RISContentHeading"/>
    <w:basedOn w:val="Normal"/>
    <w:rsid w:val="00E50038"/>
    <w:pPr>
      <w:widowControl w:val="0"/>
      <w:overflowPunct w:val="0"/>
      <w:autoSpaceDE w:val="0"/>
      <w:autoSpaceDN w:val="0"/>
      <w:adjustRightInd w:val="0"/>
      <w:jc w:val="center"/>
      <w:textAlignment w:val="baseline"/>
    </w:pPr>
    <w:rPr>
      <w:rFonts w:ascii="Arial" w:hAnsi="Arial"/>
      <w:sz w:val="40"/>
      <w:szCs w:val="20"/>
    </w:rPr>
  </w:style>
  <w:style w:type="paragraph" w:styleId="NoSpacing">
    <w:name w:val="No Spacing"/>
    <w:uiPriority w:val="1"/>
    <w:qFormat/>
    <w:rsid w:val="00E50038"/>
    <w:rPr>
      <w:rFonts w:asciiTheme="minorHAnsi" w:eastAsiaTheme="minorHAnsi" w:hAnsiTheme="minorHAnsi" w:cstheme="minorBidi"/>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AU" w:eastAsia="en-A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5DC4"/>
    <w:rPr>
      <w:sz w:val="24"/>
      <w:szCs w:val="24"/>
      <w:lang w:eastAsia="en-US"/>
    </w:rPr>
  </w:style>
  <w:style w:type="paragraph" w:styleId="Heading1">
    <w:name w:val="heading 1"/>
    <w:basedOn w:val="Normal"/>
    <w:next w:val="Normal"/>
    <w:link w:val="Heading1Char"/>
    <w:uiPriority w:val="99"/>
    <w:qFormat/>
    <w:rsid w:val="00C22E29"/>
    <w:pPr>
      <w:keepNext/>
      <w:spacing w:before="240" w:after="60"/>
      <w:outlineLvl w:val="0"/>
    </w:pPr>
    <w:rPr>
      <w:rFonts w:ascii="Arial" w:hAnsi="Arial" w:cs="Arial"/>
      <w:b/>
      <w:bCs/>
      <w:kern w:val="32"/>
      <w:sz w:val="32"/>
      <w:szCs w:val="32"/>
    </w:rPr>
  </w:style>
  <w:style w:type="paragraph" w:styleId="Heading2">
    <w:name w:val="heading 2"/>
    <w:aliases w:val="p,h2"/>
    <w:basedOn w:val="Normal"/>
    <w:next w:val="Normal"/>
    <w:link w:val="Heading2Char"/>
    <w:uiPriority w:val="99"/>
    <w:qFormat/>
    <w:rsid w:val="00C22E29"/>
    <w:pPr>
      <w:keepNext/>
      <w:outlineLvl w:val="1"/>
    </w:pPr>
    <w:rPr>
      <w:b/>
      <w:bCs/>
    </w:rPr>
  </w:style>
  <w:style w:type="paragraph" w:styleId="Heading3">
    <w:name w:val="heading 3"/>
    <w:basedOn w:val="Normal"/>
    <w:next w:val="Normal"/>
    <w:link w:val="Heading3Char"/>
    <w:uiPriority w:val="99"/>
    <w:qFormat/>
    <w:locked/>
    <w:rsid w:val="00DA3DC6"/>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C22E29"/>
    <w:rPr>
      <w:rFonts w:ascii="Cambria" w:hAnsi="Cambria" w:cs="Times New Roman"/>
      <w:b/>
      <w:bCs/>
      <w:kern w:val="32"/>
      <w:sz w:val="32"/>
      <w:szCs w:val="32"/>
      <w:lang w:eastAsia="en-US"/>
    </w:rPr>
  </w:style>
  <w:style w:type="character" w:customStyle="1" w:styleId="Heading2Char">
    <w:name w:val="Heading 2 Char"/>
    <w:aliases w:val="p Char,h2 Char"/>
    <w:basedOn w:val="DefaultParagraphFont"/>
    <w:link w:val="Heading2"/>
    <w:uiPriority w:val="99"/>
    <w:semiHidden/>
    <w:locked/>
    <w:rsid w:val="00C22E29"/>
    <w:rPr>
      <w:rFonts w:ascii="Cambria" w:hAnsi="Cambria" w:cs="Times New Roman"/>
      <w:b/>
      <w:bCs/>
      <w:i/>
      <w:iCs/>
      <w:sz w:val="28"/>
      <w:szCs w:val="28"/>
      <w:lang w:eastAsia="en-US"/>
    </w:rPr>
  </w:style>
  <w:style w:type="character" w:customStyle="1" w:styleId="Heading3Char">
    <w:name w:val="Heading 3 Char"/>
    <w:basedOn w:val="DefaultParagraphFont"/>
    <w:link w:val="Heading3"/>
    <w:uiPriority w:val="99"/>
    <w:semiHidden/>
    <w:locked/>
    <w:rsid w:val="00273178"/>
    <w:rPr>
      <w:rFonts w:ascii="Cambria" w:hAnsi="Cambria" w:cs="Times New Roman"/>
      <w:b/>
      <w:bCs/>
      <w:sz w:val="26"/>
      <w:szCs w:val="26"/>
      <w:lang w:eastAsia="en-US"/>
    </w:rPr>
  </w:style>
  <w:style w:type="paragraph" w:styleId="Title">
    <w:name w:val="Title"/>
    <w:basedOn w:val="Normal"/>
    <w:link w:val="TitleChar"/>
    <w:uiPriority w:val="99"/>
    <w:qFormat/>
    <w:rsid w:val="00C22E29"/>
    <w:pPr>
      <w:jc w:val="center"/>
    </w:pPr>
    <w:rPr>
      <w:b/>
      <w:bCs/>
    </w:rPr>
  </w:style>
  <w:style w:type="character" w:customStyle="1" w:styleId="TitleChar">
    <w:name w:val="Title Char"/>
    <w:basedOn w:val="DefaultParagraphFont"/>
    <w:link w:val="Title"/>
    <w:uiPriority w:val="99"/>
    <w:locked/>
    <w:rsid w:val="00C22E29"/>
    <w:rPr>
      <w:rFonts w:ascii="Cambria" w:hAnsi="Cambria" w:cs="Times New Roman"/>
      <w:b/>
      <w:bCs/>
      <w:kern w:val="28"/>
      <w:sz w:val="32"/>
      <w:szCs w:val="32"/>
      <w:lang w:eastAsia="en-US"/>
    </w:rPr>
  </w:style>
  <w:style w:type="paragraph" w:styleId="Subtitle">
    <w:name w:val="Subtitle"/>
    <w:basedOn w:val="Normal"/>
    <w:link w:val="SubtitleChar"/>
    <w:uiPriority w:val="99"/>
    <w:qFormat/>
    <w:rsid w:val="00C22E29"/>
    <w:rPr>
      <w:u w:val="single"/>
    </w:rPr>
  </w:style>
  <w:style w:type="character" w:customStyle="1" w:styleId="SubtitleChar">
    <w:name w:val="Subtitle Char"/>
    <w:basedOn w:val="DefaultParagraphFont"/>
    <w:link w:val="Subtitle"/>
    <w:uiPriority w:val="99"/>
    <w:locked/>
    <w:rsid w:val="00C22E29"/>
    <w:rPr>
      <w:rFonts w:ascii="Cambria" w:hAnsi="Cambria" w:cs="Times New Roman"/>
      <w:sz w:val="24"/>
      <w:szCs w:val="24"/>
      <w:lang w:eastAsia="en-US"/>
    </w:rPr>
  </w:style>
  <w:style w:type="paragraph" w:customStyle="1" w:styleId="NPRMBodyText">
    <w:name w:val="NPRMBodyText"/>
    <w:basedOn w:val="Normal"/>
    <w:uiPriority w:val="99"/>
    <w:rsid w:val="00C22E29"/>
    <w:pPr>
      <w:widowControl w:val="0"/>
      <w:tabs>
        <w:tab w:val="left" w:pos="709"/>
      </w:tabs>
      <w:overflowPunct w:val="0"/>
      <w:autoSpaceDE w:val="0"/>
      <w:autoSpaceDN w:val="0"/>
      <w:adjustRightInd w:val="0"/>
      <w:jc w:val="both"/>
      <w:textAlignment w:val="baseline"/>
    </w:pPr>
    <w:rPr>
      <w:szCs w:val="20"/>
    </w:rPr>
  </w:style>
  <w:style w:type="paragraph" w:styleId="BodyText">
    <w:name w:val="Body Text"/>
    <w:basedOn w:val="Normal"/>
    <w:link w:val="BodyTextChar"/>
    <w:uiPriority w:val="99"/>
    <w:rsid w:val="00C22E29"/>
    <w:pPr>
      <w:jc w:val="both"/>
    </w:pPr>
    <w:rPr>
      <w:rFonts w:ascii="Tahoma" w:hAnsi="Tahoma"/>
      <w:sz w:val="22"/>
    </w:rPr>
  </w:style>
  <w:style w:type="character" w:customStyle="1" w:styleId="BodyTextChar">
    <w:name w:val="Body Text Char"/>
    <w:basedOn w:val="DefaultParagraphFont"/>
    <w:link w:val="BodyText"/>
    <w:uiPriority w:val="99"/>
    <w:semiHidden/>
    <w:locked/>
    <w:rsid w:val="00C22E29"/>
    <w:rPr>
      <w:rFonts w:cs="Times New Roman"/>
      <w:sz w:val="24"/>
      <w:szCs w:val="24"/>
      <w:lang w:eastAsia="en-US"/>
    </w:rPr>
  </w:style>
  <w:style w:type="paragraph" w:styleId="BodyText3">
    <w:name w:val="Body Text 3"/>
    <w:basedOn w:val="Normal"/>
    <w:link w:val="BodyText3Char"/>
    <w:uiPriority w:val="99"/>
    <w:rsid w:val="00C22E29"/>
    <w:pPr>
      <w:autoSpaceDE w:val="0"/>
      <w:autoSpaceDN w:val="0"/>
      <w:adjustRightInd w:val="0"/>
    </w:pPr>
    <w:rPr>
      <w:szCs w:val="20"/>
      <w:lang w:val="en-US"/>
    </w:rPr>
  </w:style>
  <w:style w:type="character" w:customStyle="1" w:styleId="BodyText3Char">
    <w:name w:val="Body Text 3 Char"/>
    <w:basedOn w:val="DefaultParagraphFont"/>
    <w:link w:val="BodyText3"/>
    <w:uiPriority w:val="99"/>
    <w:semiHidden/>
    <w:locked/>
    <w:rsid w:val="00C22E29"/>
    <w:rPr>
      <w:rFonts w:cs="Times New Roman"/>
      <w:sz w:val="16"/>
      <w:szCs w:val="16"/>
      <w:lang w:eastAsia="en-US"/>
    </w:rPr>
  </w:style>
  <w:style w:type="paragraph" w:styleId="BalloonText">
    <w:name w:val="Balloon Text"/>
    <w:basedOn w:val="Normal"/>
    <w:link w:val="BalloonTextChar"/>
    <w:uiPriority w:val="99"/>
    <w:semiHidden/>
    <w:rsid w:val="00C22E29"/>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22E29"/>
    <w:rPr>
      <w:rFonts w:cs="Times New Roman"/>
      <w:sz w:val="2"/>
      <w:lang w:eastAsia="en-US"/>
    </w:rPr>
  </w:style>
  <w:style w:type="paragraph" w:styleId="Header">
    <w:name w:val="header"/>
    <w:basedOn w:val="Normal"/>
    <w:link w:val="HeaderChar"/>
    <w:uiPriority w:val="99"/>
    <w:rsid w:val="00C22E29"/>
    <w:pPr>
      <w:tabs>
        <w:tab w:val="center" w:pos="4153"/>
        <w:tab w:val="right" w:pos="8306"/>
      </w:tabs>
    </w:pPr>
  </w:style>
  <w:style w:type="character" w:customStyle="1" w:styleId="HeaderChar">
    <w:name w:val="Header Char"/>
    <w:basedOn w:val="DefaultParagraphFont"/>
    <w:link w:val="Header"/>
    <w:uiPriority w:val="99"/>
    <w:locked/>
    <w:rsid w:val="00C22E29"/>
    <w:rPr>
      <w:rFonts w:cs="Times New Roman"/>
      <w:sz w:val="24"/>
      <w:szCs w:val="24"/>
      <w:lang w:eastAsia="en-US"/>
    </w:rPr>
  </w:style>
  <w:style w:type="character" w:styleId="PageNumber">
    <w:name w:val="page number"/>
    <w:basedOn w:val="DefaultParagraphFont"/>
    <w:uiPriority w:val="99"/>
    <w:rsid w:val="00C22E29"/>
    <w:rPr>
      <w:rFonts w:cs="Times New Roman"/>
    </w:rPr>
  </w:style>
  <w:style w:type="character" w:styleId="CommentReference">
    <w:name w:val="annotation reference"/>
    <w:basedOn w:val="DefaultParagraphFont"/>
    <w:uiPriority w:val="99"/>
    <w:semiHidden/>
    <w:rsid w:val="00C22E29"/>
    <w:rPr>
      <w:rFonts w:cs="Times New Roman"/>
      <w:sz w:val="16"/>
      <w:szCs w:val="16"/>
    </w:rPr>
  </w:style>
  <w:style w:type="paragraph" w:styleId="CommentText">
    <w:name w:val="annotation text"/>
    <w:basedOn w:val="Normal"/>
    <w:link w:val="CommentTextChar"/>
    <w:uiPriority w:val="99"/>
    <w:semiHidden/>
    <w:rsid w:val="00C22E29"/>
    <w:rPr>
      <w:sz w:val="20"/>
      <w:szCs w:val="20"/>
    </w:rPr>
  </w:style>
  <w:style w:type="character" w:customStyle="1" w:styleId="CommentTextChar">
    <w:name w:val="Comment Text Char"/>
    <w:basedOn w:val="DefaultParagraphFont"/>
    <w:link w:val="CommentText"/>
    <w:uiPriority w:val="99"/>
    <w:semiHidden/>
    <w:locked/>
    <w:rsid w:val="00C22E29"/>
    <w:rPr>
      <w:rFonts w:cs="Times New Roman"/>
      <w:sz w:val="20"/>
      <w:szCs w:val="20"/>
      <w:lang w:eastAsia="en-US"/>
    </w:rPr>
  </w:style>
  <w:style w:type="paragraph" w:styleId="CommentSubject">
    <w:name w:val="annotation subject"/>
    <w:basedOn w:val="CommentText"/>
    <w:next w:val="CommentText"/>
    <w:link w:val="CommentSubjectChar"/>
    <w:uiPriority w:val="99"/>
    <w:semiHidden/>
    <w:rsid w:val="00C22E29"/>
    <w:rPr>
      <w:b/>
      <w:bCs/>
    </w:rPr>
  </w:style>
  <w:style w:type="character" w:customStyle="1" w:styleId="CommentSubjectChar">
    <w:name w:val="Comment Subject Char"/>
    <w:basedOn w:val="CommentTextChar"/>
    <w:link w:val="CommentSubject"/>
    <w:uiPriority w:val="99"/>
    <w:semiHidden/>
    <w:locked/>
    <w:rsid w:val="00C22E29"/>
    <w:rPr>
      <w:rFonts w:cs="Times New Roman"/>
      <w:b/>
      <w:bCs/>
      <w:sz w:val="20"/>
      <w:szCs w:val="20"/>
      <w:lang w:eastAsia="en-US"/>
    </w:rPr>
  </w:style>
  <w:style w:type="paragraph" w:styleId="Revision">
    <w:name w:val="Revision"/>
    <w:hidden/>
    <w:uiPriority w:val="99"/>
    <w:semiHidden/>
    <w:rsid w:val="00712E6B"/>
    <w:rPr>
      <w:sz w:val="24"/>
      <w:szCs w:val="24"/>
      <w:lang w:eastAsia="en-US"/>
    </w:rPr>
  </w:style>
  <w:style w:type="paragraph" w:styleId="Footer">
    <w:name w:val="footer"/>
    <w:basedOn w:val="Normal"/>
    <w:link w:val="FooterChar"/>
    <w:uiPriority w:val="99"/>
    <w:rsid w:val="00124E23"/>
    <w:pPr>
      <w:tabs>
        <w:tab w:val="center" w:pos="4153"/>
        <w:tab w:val="right" w:pos="8306"/>
      </w:tabs>
    </w:pPr>
  </w:style>
  <w:style w:type="character" w:customStyle="1" w:styleId="FooterChar">
    <w:name w:val="Footer Char"/>
    <w:basedOn w:val="DefaultParagraphFont"/>
    <w:link w:val="Footer"/>
    <w:uiPriority w:val="99"/>
    <w:locked/>
    <w:rsid w:val="00090F48"/>
    <w:rPr>
      <w:rFonts w:cs="Times New Roman"/>
      <w:sz w:val="24"/>
      <w:szCs w:val="24"/>
      <w:lang w:eastAsia="en-US"/>
    </w:rPr>
  </w:style>
  <w:style w:type="paragraph" w:customStyle="1" w:styleId="A1S">
    <w:name w:val="A1S"/>
    <w:aliases w:val="1.Schedule Amendment"/>
    <w:basedOn w:val="Normal"/>
    <w:next w:val="Normal"/>
    <w:uiPriority w:val="99"/>
    <w:rsid w:val="00BC7204"/>
    <w:pPr>
      <w:keepNext/>
      <w:spacing w:before="480" w:line="260" w:lineRule="exact"/>
      <w:ind w:left="964" w:hanging="964"/>
    </w:pPr>
    <w:rPr>
      <w:rFonts w:ascii="Arial" w:hAnsi="Arial"/>
      <w:b/>
    </w:rPr>
  </w:style>
  <w:style w:type="paragraph" w:styleId="NormalWeb">
    <w:name w:val="Normal (Web)"/>
    <w:basedOn w:val="Normal"/>
    <w:uiPriority w:val="99"/>
    <w:rsid w:val="002F3096"/>
    <w:pPr>
      <w:spacing w:before="100" w:beforeAutospacing="1" w:after="100" w:afterAutospacing="1"/>
    </w:pPr>
    <w:rPr>
      <w:lang w:eastAsia="en-AU"/>
    </w:rPr>
  </w:style>
  <w:style w:type="paragraph" w:customStyle="1" w:styleId="DPBodyText">
    <w:name w:val="DPBodyText"/>
    <w:basedOn w:val="Normal"/>
    <w:link w:val="DPBodyTextChar"/>
    <w:uiPriority w:val="99"/>
    <w:rsid w:val="004D5A35"/>
    <w:pPr>
      <w:widowControl w:val="0"/>
      <w:tabs>
        <w:tab w:val="left" w:pos="709"/>
      </w:tabs>
      <w:overflowPunct w:val="0"/>
      <w:autoSpaceDE w:val="0"/>
      <w:autoSpaceDN w:val="0"/>
      <w:adjustRightInd w:val="0"/>
      <w:jc w:val="both"/>
      <w:textAlignment w:val="baseline"/>
    </w:pPr>
    <w:rPr>
      <w:szCs w:val="20"/>
    </w:rPr>
  </w:style>
  <w:style w:type="character" w:customStyle="1" w:styleId="DPBodyTextChar">
    <w:name w:val="DPBodyText Char"/>
    <w:basedOn w:val="DefaultParagraphFont"/>
    <w:link w:val="DPBodyText"/>
    <w:uiPriority w:val="99"/>
    <w:locked/>
    <w:rsid w:val="004D5A35"/>
    <w:rPr>
      <w:rFonts w:cs="Times New Roman"/>
      <w:sz w:val="24"/>
      <w:lang w:val="en-AU" w:eastAsia="en-US" w:bidi="ar-SA"/>
    </w:rPr>
  </w:style>
  <w:style w:type="paragraph" w:customStyle="1" w:styleId="NPRMBodyBullet2">
    <w:name w:val="NPRM BodyBullet2"/>
    <w:basedOn w:val="Normal"/>
    <w:uiPriority w:val="99"/>
    <w:rsid w:val="00BD3CDF"/>
    <w:pPr>
      <w:numPr>
        <w:numId w:val="12"/>
      </w:numPr>
    </w:pPr>
  </w:style>
</w:styles>
</file>

<file path=word/webSettings.xml><?xml version="1.0" encoding="utf-8"?>
<w:webSettings xmlns:r="http://schemas.openxmlformats.org/officeDocument/2006/relationships" xmlns:w="http://schemas.openxmlformats.org/wordprocessingml/2006/main">
  <w:divs>
    <w:div w:id="311106921">
      <w:bodyDiv w:val="1"/>
      <w:marLeft w:val="0"/>
      <w:marRight w:val="0"/>
      <w:marTop w:val="0"/>
      <w:marBottom w:val="0"/>
      <w:divBdr>
        <w:top w:val="none" w:sz="0" w:space="0" w:color="auto"/>
        <w:left w:val="none" w:sz="0" w:space="0" w:color="auto"/>
        <w:bottom w:val="none" w:sz="0" w:space="0" w:color="auto"/>
        <w:right w:val="none" w:sz="0" w:space="0" w:color="auto"/>
      </w:divBdr>
    </w:div>
    <w:div w:id="583879231">
      <w:bodyDiv w:val="1"/>
      <w:marLeft w:val="0"/>
      <w:marRight w:val="0"/>
      <w:marTop w:val="0"/>
      <w:marBottom w:val="0"/>
      <w:divBdr>
        <w:top w:val="none" w:sz="0" w:space="0" w:color="auto"/>
        <w:left w:val="none" w:sz="0" w:space="0" w:color="auto"/>
        <w:bottom w:val="none" w:sz="0" w:space="0" w:color="auto"/>
        <w:right w:val="none" w:sz="0" w:space="0" w:color="auto"/>
      </w:divBdr>
    </w:div>
    <w:div w:id="1876191925">
      <w:marLeft w:val="0"/>
      <w:marRight w:val="0"/>
      <w:marTop w:val="0"/>
      <w:marBottom w:val="0"/>
      <w:divBdr>
        <w:top w:val="none" w:sz="0" w:space="0" w:color="auto"/>
        <w:left w:val="none" w:sz="0" w:space="0" w:color="auto"/>
        <w:bottom w:val="none" w:sz="0" w:space="0" w:color="auto"/>
        <w:right w:val="none" w:sz="0" w:space="0" w:color="auto"/>
      </w:divBdr>
    </w:div>
    <w:div w:id="1876191926">
      <w:marLeft w:val="0"/>
      <w:marRight w:val="0"/>
      <w:marTop w:val="0"/>
      <w:marBottom w:val="0"/>
      <w:divBdr>
        <w:top w:val="none" w:sz="0" w:space="0" w:color="auto"/>
        <w:left w:val="none" w:sz="0" w:space="0" w:color="auto"/>
        <w:bottom w:val="none" w:sz="0" w:space="0" w:color="auto"/>
        <w:right w:val="none" w:sz="0" w:space="0" w:color="auto"/>
      </w:divBdr>
    </w:div>
    <w:div w:id="187619192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eader" Target="header1.xm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33</Pages>
  <Words>11508</Words>
  <Characters>63223</Characters>
  <Application>Microsoft Office Word</Application>
  <DocSecurity>0</DocSecurity>
  <Lines>1728</Lines>
  <Paragraphs>614</Paragraphs>
  <ScaleCrop>false</ScaleCrop>
  <HeadingPairs>
    <vt:vector size="2" baseType="variant">
      <vt:variant>
        <vt:lpstr>Title</vt:lpstr>
      </vt:variant>
      <vt:variant>
        <vt:i4>1</vt:i4>
      </vt:variant>
    </vt:vector>
  </HeadingPairs>
  <TitlesOfParts>
    <vt:vector size="1" baseType="lpstr">
      <vt:lpstr>EXPLANATORY MEMORANDUM</vt:lpstr>
    </vt:vector>
  </TitlesOfParts>
  <Company>Civil Aviation Safety Authority</Company>
  <LinksUpToDate>false</LinksUpToDate>
  <CharactersWithSpaces>74544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MEMORANDUM</dc:title>
  <dc:creator>ROBBINS_P</dc:creator>
  <cp:lastModifiedBy>hilhma</cp:lastModifiedBy>
  <cp:revision>2</cp:revision>
  <cp:lastPrinted>2012-08-09T00:31:00Z</cp:lastPrinted>
  <dcterms:created xsi:type="dcterms:W3CDTF">2012-08-27T22:50:00Z</dcterms:created>
  <dcterms:modified xsi:type="dcterms:W3CDTF">2012-08-27T22:50:00Z</dcterms:modified>
</cp:coreProperties>
</file>