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A4" w:rsidRPr="00D55982" w:rsidRDefault="00A764A4" w:rsidP="00A764A4">
      <w:pPr>
        <w:pStyle w:val="Heading2"/>
        <w:jc w:val="center"/>
      </w:pPr>
      <w:r w:rsidRPr="00D55982">
        <w:t>Explanatory Statement</w:t>
      </w:r>
    </w:p>
    <w:p w:rsidR="00A764A4" w:rsidRPr="00D55982" w:rsidRDefault="00A764A4" w:rsidP="00A764A4">
      <w:pPr>
        <w:jc w:val="center"/>
      </w:pPr>
    </w:p>
    <w:p w:rsidR="00A764A4" w:rsidRPr="00D55982" w:rsidRDefault="00A764A4" w:rsidP="00A764A4">
      <w:pPr>
        <w:jc w:val="center"/>
      </w:pPr>
      <w:r w:rsidRPr="00D55982">
        <w:t xml:space="preserve">Issued by the Authority of the </w:t>
      </w:r>
      <w:r w:rsidR="00DD273A" w:rsidRPr="00D55982">
        <w:t>Assistant Treasurer</w:t>
      </w:r>
    </w:p>
    <w:p w:rsidR="00A764A4" w:rsidRPr="00D55982" w:rsidRDefault="00797D6C" w:rsidP="00A764A4">
      <w:pPr>
        <w:jc w:val="center"/>
        <w:rPr>
          <w:i/>
        </w:rPr>
      </w:pPr>
      <w:r w:rsidRPr="00D55982">
        <w:rPr>
          <w:i/>
        </w:rPr>
        <w:t>Competition and Consumer Act 2010</w:t>
      </w:r>
    </w:p>
    <w:p w:rsidR="00A764A4" w:rsidRPr="00D55982" w:rsidRDefault="00DD273A" w:rsidP="00A764A4">
      <w:pPr>
        <w:jc w:val="center"/>
        <w:rPr>
          <w:i/>
        </w:rPr>
      </w:pPr>
      <w:bookmarkStart w:id="0" w:name="OLE_LINK2"/>
      <w:bookmarkStart w:id="1" w:name="OLE_LINK3"/>
      <w:r w:rsidRPr="00D55982">
        <w:rPr>
          <w:i/>
        </w:rPr>
        <w:t>Assistant</w:t>
      </w:r>
      <w:r w:rsidR="0088740B" w:rsidRPr="00D55982">
        <w:rPr>
          <w:i/>
        </w:rPr>
        <w:t xml:space="preserve"> Treasurer </w:t>
      </w:r>
      <w:r w:rsidR="00A764A4" w:rsidRPr="00D55982">
        <w:rPr>
          <w:i/>
        </w:rPr>
        <w:t xml:space="preserve">to the Australian Competition and Consumer Commission Direction </w:t>
      </w:r>
      <w:bookmarkEnd w:id="0"/>
      <w:bookmarkEnd w:id="1"/>
    </w:p>
    <w:p w:rsidR="00A764A4" w:rsidRPr="00D55982" w:rsidRDefault="00A764A4" w:rsidP="00A764A4">
      <w:r w:rsidRPr="00D55982">
        <w:t>Section 95Z</w:t>
      </w:r>
      <w:r w:rsidR="00C11AC0" w:rsidRPr="00D55982">
        <w:t>E</w:t>
      </w:r>
      <w:r w:rsidRPr="00D55982">
        <w:t xml:space="preserve"> of the </w:t>
      </w:r>
      <w:r w:rsidR="00E0058B" w:rsidRPr="00D55982">
        <w:rPr>
          <w:i/>
        </w:rPr>
        <w:t>Competition and Consumer Act 2010</w:t>
      </w:r>
      <w:r w:rsidR="00E0058B" w:rsidRPr="00D55982">
        <w:t xml:space="preserve"> </w:t>
      </w:r>
      <w:r w:rsidRPr="00D55982">
        <w:t xml:space="preserve">(the Act) provides that the Minister may give written directions to the Australian Competition and Consumer Commission (ACCC) to monitor prices, costs and profits relating to the supply of goods or services by persons </w:t>
      </w:r>
      <w:r w:rsidR="00C11AC0" w:rsidRPr="00D55982">
        <w:t xml:space="preserve">in a specified industry </w:t>
      </w:r>
      <w:r w:rsidRPr="00D55982">
        <w:t>and to give the Minister</w:t>
      </w:r>
      <w:r w:rsidR="00E0058B" w:rsidRPr="00D55982">
        <w:t xml:space="preserve"> a report on the monitoring. </w:t>
      </w:r>
    </w:p>
    <w:p w:rsidR="00C11AC0" w:rsidRPr="00D55982" w:rsidRDefault="001063AB" w:rsidP="00A764A4">
      <w:pPr>
        <w:tabs>
          <w:tab w:val="left" w:pos="1701"/>
          <w:tab w:val="right" w:pos="9072"/>
        </w:tabs>
        <w:ind w:right="91"/>
      </w:pPr>
      <w:r>
        <w:t>This Direction</w:t>
      </w:r>
      <w:r w:rsidR="00136443" w:rsidRPr="00D55982">
        <w:t xml:space="preserve"> </w:t>
      </w:r>
      <w:r w:rsidR="00986B27" w:rsidRPr="00D55982">
        <w:t xml:space="preserve">gives effect to the Government’s </w:t>
      </w:r>
      <w:r w:rsidR="00136443" w:rsidRPr="00D55982">
        <w:t>decision that the ACCC monitor the prices, costs and profits relating to the supply of</w:t>
      </w:r>
      <w:r w:rsidR="00C11AC0" w:rsidRPr="00D55982">
        <w:t xml:space="preserve"> unleaded petroleum products in the petroleum industry</w:t>
      </w:r>
      <w:r w:rsidR="00E0058B" w:rsidRPr="00D55982">
        <w:t xml:space="preserve"> in Australia</w:t>
      </w:r>
      <w:r w:rsidR="00526636" w:rsidRPr="00D55982">
        <w:t xml:space="preserve">.  The ACCC must also report </w:t>
      </w:r>
      <w:r w:rsidR="00C11AC0" w:rsidRPr="00D55982">
        <w:t>to the Government on its monitoring activities</w:t>
      </w:r>
      <w:r w:rsidR="0089465A" w:rsidRPr="00D55982">
        <w:t xml:space="preserve"> </w:t>
      </w:r>
      <w:r>
        <w:t>within one year of 17 December 2012.</w:t>
      </w:r>
    </w:p>
    <w:p w:rsidR="00A764A4" w:rsidRPr="00D55982" w:rsidRDefault="001063AB" w:rsidP="00A764A4">
      <w:pPr>
        <w:tabs>
          <w:tab w:val="left" w:pos="1701"/>
          <w:tab w:val="right" w:pos="9072"/>
        </w:tabs>
        <w:ind w:right="91"/>
      </w:pPr>
      <w:r>
        <w:t>This Direction</w:t>
      </w:r>
      <w:r w:rsidR="00A764A4" w:rsidRPr="00D55982">
        <w:t xml:space="preserve"> is a legislative instrument for the purposes of the </w:t>
      </w:r>
      <w:r w:rsidR="00A764A4" w:rsidRPr="00D55982">
        <w:rPr>
          <w:i/>
        </w:rPr>
        <w:t>Legislative</w:t>
      </w:r>
      <w:r w:rsidR="001575D9" w:rsidRPr="00D55982">
        <w:rPr>
          <w:i/>
        </w:rPr>
        <w:t> </w:t>
      </w:r>
      <w:r w:rsidR="00A764A4" w:rsidRPr="00D55982">
        <w:rPr>
          <w:i/>
        </w:rPr>
        <w:t>Instruments Act 2003</w:t>
      </w:r>
      <w:r w:rsidR="00A764A4" w:rsidRPr="00D55982">
        <w:t>.</w:t>
      </w:r>
    </w:p>
    <w:p w:rsidR="00A764A4" w:rsidRDefault="001063AB" w:rsidP="006E54C7">
      <w:pPr>
        <w:tabs>
          <w:tab w:val="left" w:pos="1701"/>
          <w:tab w:val="right" w:pos="9072"/>
        </w:tabs>
        <w:ind w:right="91"/>
        <w:rPr>
          <w:szCs w:val="24"/>
        </w:rPr>
      </w:pPr>
      <w:r>
        <w:t xml:space="preserve">This </w:t>
      </w:r>
      <w:r w:rsidR="006E54C7">
        <w:t>Direction</w:t>
      </w:r>
      <w:r w:rsidR="00136443" w:rsidRPr="00D55982">
        <w:t xml:space="preserve"> </w:t>
      </w:r>
      <w:r>
        <w:t xml:space="preserve">commences the day after registration. </w:t>
      </w:r>
      <w:r w:rsidR="006E54C7">
        <w:t>T</w:t>
      </w:r>
      <w:r w:rsidR="006E54C7" w:rsidRPr="006E54C7">
        <w:t>he ACCC</w:t>
      </w:r>
      <w:r w:rsidR="006E54C7">
        <w:t xml:space="preserve"> will commence</w:t>
      </w:r>
      <w:r w:rsidR="006E54C7" w:rsidRPr="006E54C7">
        <w:t xml:space="preserve"> monitor</w:t>
      </w:r>
      <w:r w:rsidR="006E54C7">
        <w:t>ing</w:t>
      </w:r>
      <w:r w:rsidR="006E54C7" w:rsidRPr="006E54C7">
        <w:t xml:space="preserve"> the prices, costs and profits relating to the supply of unleaded petroleum products in the petroleum industry in Australia for one year</w:t>
      </w:r>
      <w:bookmarkStart w:id="2" w:name="OLE_LINK4"/>
      <w:r w:rsidR="006E54C7" w:rsidRPr="006E54C7">
        <w:t xml:space="preserve"> from 17</w:t>
      </w:r>
      <w:r w:rsidR="006E54C7">
        <w:t> </w:t>
      </w:r>
      <w:r w:rsidR="006E54C7" w:rsidRPr="006E54C7">
        <w:t>December 201</w:t>
      </w:r>
      <w:bookmarkEnd w:id="2"/>
      <w:r w:rsidR="006E54C7" w:rsidRPr="006E54C7">
        <w:t>2</w:t>
      </w:r>
      <w:r w:rsidR="006E54C7">
        <w:t>.</w:t>
      </w:r>
    </w:p>
    <w:p w:rsidR="00B94FB4" w:rsidRDefault="00B94FB4"/>
    <w:sectPr w:rsidR="00B94FB4" w:rsidSect="006C43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4A4"/>
    <w:rsid w:val="001063AB"/>
    <w:rsid w:val="00124657"/>
    <w:rsid w:val="00136443"/>
    <w:rsid w:val="001575D9"/>
    <w:rsid w:val="001B23DA"/>
    <w:rsid w:val="001D1991"/>
    <w:rsid w:val="003524C9"/>
    <w:rsid w:val="00372E20"/>
    <w:rsid w:val="0039450D"/>
    <w:rsid w:val="00464C22"/>
    <w:rsid w:val="00526636"/>
    <w:rsid w:val="005C6907"/>
    <w:rsid w:val="005C6A80"/>
    <w:rsid w:val="005D5C78"/>
    <w:rsid w:val="00652B97"/>
    <w:rsid w:val="00681A58"/>
    <w:rsid w:val="006C43AD"/>
    <w:rsid w:val="006E54C7"/>
    <w:rsid w:val="006F11D7"/>
    <w:rsid w:val="007719B9"/>
    <w:rsid w:val="00797D6C"/>
    <w:rsid w:val="007E53BC"/>
    <w:rsid w:val="008127D3"/>
    <w:rsid w:val="0088740B"/>
    <w:rsid w:val="008918BC"/>
    <w:rsid w:val="0089465A"/>
    <w:rsid w:val="008D3AA3"/>
    <w:rsid w:val="00965E8F"/>
    <w:rsid w:val="00986B27"/>
    <w:rsid w:val="00A7185F"/>
    <w:rsid w:val="00A764A4"/>
    <w:rsid w:val="00AF041D"/>
    <w:rsid w:val="00B874CF"/>
    <w:rsid w:val="00B94FB4"/>
    <w:rsid w:val="00BB579E"/>
    <w:rsid w:val="00C11AC0"/>
    <w:rsid w:val="00C87B9B"/>
    <w:rsid w:val="00CD0CBD"/>
    <w:rsid w:val="00CD1646"/>
    <w:rsid w:val="00CF42C7"/>
    <w:rsid w:val="00D2203C"/>
    <w:rsid w:val="00D55982"/>
    <w:rsid w:val="00D64272"/>
    <w:rsid w:val="00DD273A"/>
    <w:rsid w:val="00DE6370"/>
    <w:rsid w:val="00E0058B"/>
    <w:rsid w:val="00ED18EA"/>
    <w:rsid w:val="00FA2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4A4"/>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894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64949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2010-07-06T02:23:00Z</cp:lastPrinted>
  <dcterms:created xsi:type="dcterms:W3CDTF">2012-07-24T01:29:00Z</dcterms:created>
  <dcterms:modified xsi:type="dcterms:W3CDTF">2012-07-24T01:29:00Z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-958780406</vt:i4>
  </property>
  <property fmtid="{D5CDD505-2E9C-101B-9397-08002B2CF9AE}" pid="3" name="_NewReviewCycle">
    <vt:lpwstr/>
  </property>
  <property fmtid="{D5CDD505-2E9C-101B-9397-08002B2CF9AE}" pid="4" name="_PreviousAdHocReviewCycleID">
    <vt:i4>-958780406</vt:i4>
  </property>
  <property fmtid="{D5CDD505-2E9C-101B-9397-08002B2CF9AE}" pid="5" name="_ReviewingToolsShownOnce">
    <vt:lpwstr/>
  </property>
</Properties>
</file>