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241A" w:rsidRPr="00207B24" w:rsidRDefault="000C3C40" w:rsidP="00DE313B">
      <w:pPr>
        <w:pStyle w:val="Title"/>
        <w:tabs>
          <w:tab w:val="left" w:pos="6120"/>
        </w:tabs>
        <w:rPr>
          <w:rFonts w:ascii="Times New Roman" w:hAnsi="Times New Roman" w:cs="Times New Roman"/>
          <w:sz w:val="23"/>
          <w:szCs w:val="23"/>
        </w:rPr>
      </w:pPr>
      <w:bookmarkStart w:id="0" w:name="_GoBack"/>
      <w:bookmarkEnd w:id="0"/>
      <w:r w:rsidRPr="00207B24">
        <w:rPr>
          <w:rFonts w:ascii="Times New Roman" w:hAnsi="Times New Roman" w:cs="Times New Roman"/>
          <w:sz w:val="23"/>
          <w:szCs w:val="23"/>
        </w:rPr>
        <w:t>Explanatory Statement</w:t>
      </w:r>
    </w:p>
    <w:p w:rsidR="00FB5B59" w:rsidRPr="00207B24" w:rsidRDefault="00FB5B59" w:rsidP="00DE313B">
      <w:pPr>
        <w:widowControl/>
        <w:jc w:val="center"/>
        <w:rPr>
          <w:rFonts w:ascii="Times New Roman" w:hAnsi="Times New Roman" w:cs="Times New Roman"/>
          <w:sz w:val="23"/>
          <w:szCs w:val="23"/>
        </w:rPr>
      </w:pPr>
    </w:p>
    <w:p w:rsidR="000C3C40" w:rsidRPr="00207B24" w:rsidRDefault="000C3C40" w:rsidP="00DE313B">
      <w:pPr>
        <w:widowControl/>
        <w:jc w:val="center"/>
        <w:rPr>
          <w:rFonts w:ascii="Times New Roman" w:hAnsi="Times New Roman" w:cs="Times New Roman"/>
          <w:sz w:val="23"/>
          <w:szCs w:val="23"/>
        </w:rPr>
      </w:pPr>
      <w:r w:rsidRPr="00207B24">
        <w:rPr>
          <w:rFonts w:ascii="Times New Roman" w:hAnsi="Times New Roman" w:cs="Times New Roman"/>
          <w:sz w:val="23"/>
          <w:szCs w:val="23"/>
        </w:rPr>
        <w:t xml:space="preserve">Issued by the Authority of the Minister for </w:t>
      </w:r>
      <w:r w:rsidR="00321CB0" w:rsidRPr="00207B24">
        <w:rPr>
          <w:rFonts w:ascii="Times New Roman" w:hAnsi="Times New Roman" w:cs="Times New Roman"/>
          <w:sz w:val="23"/>
          <w:szCs w:val="23"/>
        </w:rPr>
        <w:t>Foreign Affairs</w:t>
      </w:r>
    </w:p>
    <w:p w:rsidR="000C3C40" w:rsidRPr="00207B24" w:rsidRDefault="000C3C40" w:rsidP="00DE313B">
      <w:pPr>
        <w:widowControl/>
        <w:jc w:val="center"/>
        <w:rPr>
          <w:rFonts w:ascii="Times New Roman" w:hAnsi="Times New Roman" w:cs="Times New Roman"/>
          <w:sz w:val="23"/>
          <w:szCs w:val="23"/>
        </w:rPr>
      </w:pPr>
    </w:p>
    <w:p w:rsidR="000C3C40" w:rsidRPr="00207B24" w:rsidRDefault="000C3C40" w:rsidP="00DE313B">
      <w:pPr>
        <w:widowControl/>
        <w:jc w:val="center"/>
        <w:rPr>
          <w:rFonts w:ascii="Times New Roman" w:hAnsi="Times New Roman" w:cs="Times New Roman"/>
          <w:i/>
          <w:sz w:val="23"/>
          <w:szCs w:val="23"/>
        </w:rPr>
      </w:pPr>
      <w:r w:rsidRPr="00207B24">
        <w:rPr>
          <w:rFonts w:ascii="Times New Roman" w:hAnsi="Times New Roman" w:cs="Times New Roman"/>
          <w:i/>
          <w:sz w:val="23"/>
          <w:szCs w:val="23"/>
        </w:rPr>
        <w:t>Charter of the United Nations Act 1945</w:t>
      </w:r>
    </w:p>
    <w:p w:rsidR="00AA241A" w:rsidRPr="00207B24" w:rsidRDefault="00AA241A" w:rsidP="00DE313B">
      <w:pPr>
        <w:widowControl/>
        <w:jc w:val="center"/>
        <w:rPr>
          <w:rFonts w:ascii="Times New Roman" w:hAnsi="Times New Roman" w:cs="Times New Roman"/>
          <w:i/>
          <w:sz w:val="23"/>
          <w:szCs w:val="23"/>
        </w:rPr>
      </w:pPr>
    </w:p>
    <w:p w:rsidR="00AA241A" w:rsidRPr="00207B24" w:rsidRDefault="00B72B00" w:rsidP="00DE313B">
      <w:pPr>
        <w:widowControl/>
        <w:jc w:val="center"/>
        <w:rPr>
          <w:rFonts w:ascii="Times New Roman" w:hAnsi="Times New Roman" w:cs="Times New Roman"/>
          <w:i/>
          <w:iCs/>
          <w:sz w:val="23"/>
          <w:szCs w:val="23"/>
        </w:rPr>
      </w:pPr>
      <w:r w:rsidRPr="00207B24">
        <w:rPr>
          <w:bCs/>
          <w:i/>
          <w:sz w:val="23"/>
          <w:szCs w:val="23"/>
        </w:rPr>
        <w:t>Charter of the United Nations (</w:t>
      </w:r>
      <w:r w:rsidR="0059342B" w:rsidRPr="00207B24">
        <w:rPr>
          <w:bCs/>
          <w:i/>
          <w:sz w:val="23"/>
          <w:szCs w:val="23"/>
        </w:rPr>
        <w:t>UN Sanction Enforcement Law</w:t>
      </w:r>
      <w:r w:rsidRPr="00207B24">
        <w:rPr>
          <w:bCs/>
          <w:i/>
          <w:sz w:val="23"/>
          <w:szCs w:val="23"/>
        </w:rPr>
        <w:t>)</w:t>
      </w:r>
      <w:r w:rsidR="00931E5D" w:rsidRPr="00207B24">
        <w:rPr>
          <w:bCs/>
          <w:i/>
          <w:sz w:val="23"/>
          <w:szCs w:val="23"/>
        </w:rPr>
        <w:t xml:space="preserve"> </w:t>
      </w:r>
      <w:r w:rsidR="009A5813" w:rsidRPr="00207B24">
        <w:rPr>
          <w:bCs/>
          <w:i/>
          <w:sz w:val="23"/>
          <w:szCs w:val="23"/>
        </w:rPr>
        <w:t xml:space="preserve">Amendment </w:t>
      </w:r>
      <w:r w:rsidR="0059342B" w:rsidRPr="00207B24">
        <w:rPr>
          <w:bCs/>
          <w:i/>
          <w:sz w:val="23"/>
          <w:szCs w:val="23"/>
        </w:rPr>
        <w:t>Declaration</w:t>
      </w:r>
      <w:r w:rsidR="005457BD">
        <w:rPr>
          <w:bCs/>
          <w:i/>
          <w:sz w:val="23"/>
          <w:szCs w:val="23"/>
        </w:rPr>
        <w:t xml:space="preserve"> 2012</w:t>
      </w:r>
      <w:r w:rsidRPr="00207B24">
        <w:rPr>
          <w:bCs/>
          <w:i/>
          <w:sz w:val="23"/>
          <w:szCs w:val="23"/>
        </w:rPr>
        <w:t xml:space="preserve"> (No.</w:t>
      </w:r>
      <w:r w:rsidR="009A5813" w:rsidRPr="00207B24">
        <w:rPr>
          <w:bCs/>
          <w:i/>
          <w:sz w:val="23"/>
          <w:szCs w:val="23"/>
        </w:rPr>
        <w:t xml:space="preserve"> </w:t>
      </w:r>
      <w:r w:rsidR="005457BD">
        <w:rPr>
          <w:bCs/>
          <w:i/>
          <w:sz w:val="23"/>
          <w:szCs w:val="23"/>
        </w:rPr>
        <w:t>1</w:t>
      </w:r>
      <w:r w:rsidR="00117031" w:rsidRPr="00207B24">
        <w:rPr>
          <w:bCs/>
          <w:i/>
          <w:sz w:val="23"/>
          <w:szCs w:val="23"/>
        </w:rPr>
        <w:t>)</w:t>
      </w:r>
    </w:p>
    <w:p w:rsidR="00AA241A" w:rsidRPr="00207B24" w:rsidRDefault="000F3EF8" w:rsidP="00AA241A">
      <w:pPr>
        <w:widowControl/>
        <w:ind w:left="1133" w:hanging="1157"/>
        <w:rPr>
          <w:rFonts w:ascii="Times New Roman" w:hAnsi="Times New Roman" w:cs="Times New Roman"/>
          <w:color w:val="auto"/>
          <w:sz w:val="23"/>
          <w:szCs w:val="23"/>
        </w:rPr>
      </w:pPr>
      <w:r w:rsidRPr="00207B24">
        <w:rPr>
          <w:rFonts w:ascii="Times New Roman" w:hAnsi="Times New Roman" w:cs="Times New Roman"/>
          <w:color w:val="auto"/>
          <w:sz w:val="23"/>
          <w:szCs w:val="23"/>
        </w:rPr>
        <w:t xml:space="preserve"> </w:t>
      </w:r>
    </w:p>
    <w:p w:rsidR="00001F09" w:rsidRDefault="00DE313B" w:rsidP="00DE313B">
      <w:pPr>
        <w:widowControl/>
        <w:rPr>
          <w:sz w:val="23"/>
          <w:szCs w:val="23"/>
        </w:rPr>
      </w:pPr>
      <w:r w:rsidRPr="00207B24">
        <w:rPr>
          <w:rFonts w:ascii="Times New Roman" w:hAnsi="Times New Roman" w:cs="Times New Roman"/>
          <w:color w:val="auto"/>
          <w:sz w:val="23"/>
          <w:szCs w:val="23"/>
        </w:rPr>
        <w:t xml:space="preserve">The purpose </w:t>
      </w:r>
      <w:r w:rsidR="0059342B" w:rsidRPr="00207B24">
        <w:rPr>
          <w:rFonts w:ascii="Times New Roman" w:hAnsi="Times New Roman" w:cs="Times New Roman"/>
          <w:color w:val="auto"/>
          <w:sz w:val="23"/>
          <w:szCs w:val="23"/>
        </w:rPr>
        <w:t xml:space="preserve">of </w:t>
      </w:r>
      <w:r w:rsidR="00121B0E" w:rsidRPr="00207B24">
        <w:rPr>
          <w:bCs/>
          <w:i/>
          <w:sz w:val="23"/>
          <w:szCs w:val="23"/>
        </w:rPr>
        <w:t>Charter of the United Nations (UN Sanction Enforcement Law)</w:t>
      </w:r>
      <w:r w:rsidR="008306D3" w:rsidRPr="00207B24">
        <w:rPr>
          <w:bCs/>
          <w:i/>
          <w:sz w:val="23"/>
          <w:szCs w:val="23"/>
        </w:rPr>
        <w:t xml:space="preserve"> Amendment Declaration 201</w:t>
      </w:r>
      <w:r w:rsidR="005457BD">
        <w:rPr>
          <w:bCs/>
          <w:i/>
          <w:sz w:val="23"/>
          <w:szCs w:val="23"/>
        </w:rPr>
        <w:t>2</w:t>
      </w:r>
      <w:r w:rsidR="00121B0E" w:rsidRPr="00207B24">
        <w:rPr>
          <w:bCs/>
          <w:i/>
          <w:sz w:val="23"/>
          <w:szCs w:val="23"/>
        </w:rPr>
        <w:t xml:space="preserve"> (No.</w:t>
      </w:r>
      <w:r w:rsidR="00EC3EDE" w:rsidRPr="00207B24">
        <w:rPr>
          <w:bCs/>
          <w:i/>
          <w:sz w:val="23"/>
          <w:szCs w:val="23"/>
        </w:rPr>
        <w:t xml:space="preserve"> </w:t>
      </w:r>
      <w:r w:rsidR="005457BD">
        <w:rPr>
          <w:bCs/>
          <w:i/>
          <w:sz w:val="23"/>
          <w:szCs w:val="23"/>
        </w:rPr>
        <w:t>1</w:t>
      </w:r>
      <w:r w:rsidR="00121B0E" w:rsidRPr="00207B24">
        <w:rPr>
          <w:bCs/>
          <w:i/>
          <w:sz w:val="23"/>
          <w:szCs w:val="23"/>
        </w:rPr>
        <w:t>)</w:t>
      </w:r>
      <w:r w:rsidR="00972F13" w:rsidRPr="00207B24">
        <w:rPr>
          <w:bCs/>
          <w:i/>
          <w:sz w:val="23"/>
          <w:szCs w:val="23"/>
        </w:rPr>
        <w:t xml:space="preserve"> </w:t>
      </w:r>
      <w:r w:rsidR="00121B0E" w:rsidRPr="00207B24">
        <w:rPr>
          <w:bCs/>
          <w:sz w:val="23"/>
          <w:szCs w:val="23"/>
        </w:rPr>
        <w:t>(</w:t>
      </w:r>
      <w:r w:rsidR="00121B0E" w:rsidRPr="00207B24">
        <w:rPr>
          <w:b/>
          <w:bCs/>
          <w:sz w:val="23"/>
          <w:szCs w:val="23"/>
        </w:rPr>
        <w:t>Amendment Declaration</w:t>
      </w:r>
      <w:r w:rsidR="00121B0E" w:rsidRPr="00207B24">
        <w:rPr>
          <w:bCs/>
          <w:sz w:val="23"/>
          <w:szCs w:val="23"/>
        </w:rPr>
        <w:t>)</w:t>
      </w:r>
      <w:r w:rsidR="00121B0E" w:rsidRPr="00207B24">
        <w:rPr>
          <w:bCs/>
          <w:i/>
          <w:sz w:val="23"/>
          <w:szCs w:val="23"/>
        </w:rPr>
        <w:t xml:space="preserve"> </w:t>
      </w:r>
      <w:r w:rsidRPr="00207B24">
        <w:rPr>
          <w:rFonts w:ascii="Times New Roman" w:hAnsi="Times New Roman" w:cs="Times New Roman"/>
          <w:color w:val="auto"/>
          <w:sz w:val="23"/>
          <w:szCs w:val="23"/>
        </w:rPr>
        <w:t xml:space="preserve">is to </w:t>
      </w:r>
      <w:r w:rsidR="006407BB" w:rsidRPr="00207B24">
        <w:rPr>
          <w:rFonts w:ascii="Times New Roman" w:hAnsi="Times New Roman" w:cs="Times New Roman"/>
          <w:noProof w:val="0"/>
          <w:color w:val="auto"/>
          <w:sz w:val="23"/>
          <w:szCs w:val="23"/>
          <w:lang w:eastAsia="en-AU"/>
        </w:rPr>
        <w:t xml:space="preserve">make a consequential amendment to the </w:t>
      </w:r>
      <w:r w:rsidR="006407BB" w:rsidRPr="00207B24">
        <w:rPr>
          <w:bCs/>
          <w:i/>
          <w:sz w:val="23"/>
          <w:szCs w:val="23"/>
        </w:rPr>
        <w:t xml:space="preserve">Charter of the United Nations </w:t>
      </w:r>
      <w:r w:rsidR="00FC2E4B" w:rsidRPr="00207B24">
        <w:rPr>
          <w:bCs/>
          <w:i/>
          <w:sz w:val="23"/>
          <w:szCs w:val="23"/>
        </w:rPr>
        <w:t>(</w:t>
      </w:r>
      <w:r w:rsidR="0059342B" w:rsidRPr="00207B24">
        <w:rPr>
          <w:bCs/>
          <w:i/>
          <w:sz w:val="23"/>
          <w:szCs w:val="23"/>
        </w:rPr>
        <w:t xml:space="preserve">UN Sanction Enforcement Law) Declaration 2008 </w:t>
      </w:r>
      <w:r w:rsidR="00001F09">
        <w:rPr>
          <w:bCs/>
          <w:sz w:val="23"/>
          <w:szCs w:val="23"/>
        </w:rPr>
        <w:t>(</w:t>
      </w:r>
      <w:r w:rsidR="00001F09" w:rsidRPr="00001F09">
        <w:rPr>
          <w:b/>
          <w:bCs/>
          <w:sz w:val="23"/>
          <w:szCs w:val="23"/>
        </w:rPr>
        <w:t>Declaration</w:t>
      </w:r>
      <w:r w:rsidR="00001F09">
        <w:rPr>
          <w:bCs/>
          <w:sz w:val="23"/>
          <w:szCs w:val="23"/>
        </w:rPr>
        <w:t xml:space="preserve">) </w:t>
      </w:r>
      <w:r w:rsidR="0059342B" w:rsidRPr="00207B24">
        <w:rPr>
          <w:bCs/>
          <w:sz w:val="23"/>
          <w:szCs w:val="23"/>
        </w:rPr>
        <w:t xml:space="preserve">to reflect </w:t>
      </w:r>
      <w:r w:rsidR="00CE6709" w:rsidRPr="00207B24">
        <w:rPr>
          <w:bCs/>
          <w:sz w:val="23"/>
          <w:szCs w:val="23"/>
        </w:rPr>
        <w:t xml:space="preserve">amendments </w:t>
      </w:r>
      <w:r w:rsidR="00C03423">
        <w:rPr>
          <w:bCs/>
          <w:sz w:val="23"/>
          <w:szCs w:val="23"/>
        </w:rPr>
        <w:t xml:space="preserve">made </w:t>
      </w:r>
      <w:r w:rsidR="00CE6709" w:rsidRPr="00207B24">
        <w:rPr>
          <w:bCs/>
          <w:sz w:val="23"/>
          <w:szCs w:val="23"/>
        </w:rPr>
        <w:t xml:space="preserve">to the </w:t>
      </w:r>
      <w:r w:rsidR="00CE6709" w:rsidRPr="00207B24">
        <w:rPr>
          <w:bCs/>
          <w:i/>
          <w:sz w:val="23"/>
          <w:szCs w:val="23"/>
        </w:rPr>
        <w:t xml:space="preserve">Charter of the United Nations (Sanctions – </w:t>
      </w:r>
      <w:r w:rsidR="005457BD">
        <w:rPr>
          <w:bCs/>
          <w:i/>
          <w:sz w:val="23"/>
          <w:szCs w:val="23"/>
        </w:rPr>
        <w:t>Cote d’Ivoire</w:t>
      </w:r>
      <w:r w:rsidR="00CE6709" w:rsidRPr="00207B24">
        <w:rPr>
          <w:bCs/>
          <w:i/>
          <w:sz w:val="23"/>
          <w:szCs w:val="23"/>
        </w:rPr>
        <w:t>) Regulations 20</w:t>
      </w:r>
      <w:r w:rsidR="005457BD">
        <w:rPr>
          <w:bCs/>
          <w:i/>
          <w:sz w:val="23"/>
          <w:szCs w:val="23"/>
        </w:rPr>
        <w:t>08</w:t>
      </w:r>
      <w:r w:rsidR="00CE6709" w:rsidRPr="00207B24">
        <w:rPr>
          <w:bCs/>
          <w:sz w:val="23"/>
          <w:szCs w:val="23"/>
        </w:rPr>
        <w:t xml:space="preserve"> </w:t>
      </w:r>
      <w:r w:rsidR="005457BD">
        <w:rPr>
          <w:bCs/>
          <w:sz w:val="23"/>
          <w:szCs w:val="23"/>
        </w:rPr>
        <w:t xml:space="preserve">and the </w:t>
      </w:r>
      <w:r w:rsidR="005457BD" w:rsidRPr="005457BD">
        <w:rPr>
          <w:bCs/>
          <w:i/>
          <w:sz w:val="23"/>
          <w:szCs w:val="23"/>
        </w:rPr>
        <w:t>Charter of the United Nations (Sanctions – Somalia) Regulations 2008</w:t>
      </w:r>
      <w:r w:rsidR="005457BD">
        <w:rPr>
          <w:bCs/>
          <w:sz w:val="23"/>
          <w:szCs w:val="23"/>
        </w:rPr>
        <w:t xml:space="preserve"> </w:t>
      </w:r>
      <w:r w:rsidR="00C03423">
        <w:rPr>
          <w:bCs/>
          <w:sz w:val="23"/>
          <w:szCs w:val="23"/>
        </w:rPr>
        <w:t>by</w:t>
      </w:r>
      <w:r w:rsidR="00CE6709" w:rsidRPr="00207B24">
        <w:rPr>
          <w:bCs/>
          <w:sz w:val="23"/>
          <w:szCs w:val="23"/>
        </w:rPr>
        <w:t xml:space="preserve"> the </w:t>
      </w:r>
      <w:r w:rsidR="0059342B" w:rsidRPr="00207B24">
        <w:rPr>
          <w:bCs/>
          <w:i/>
          <w:sz w:val="23"/>
          <w:szCs w:val="23"/>
        </w:rPr>
        <w:t xml:space="preserve">Charter of the United Nations </w:t>
      </w:r>
      <w:r w:rsidR="005457BD">
        <w:rPr>
          <w:bCs/>
          <w:i/>
          <w:sz w:val="23"/>
          <w:szCs w:val="23"/>
        </w:rPr>
        <w:t xml:space="preserve">Legislation Amendment Regulation 2012. </w:t>
      </w:r>
    </w:p>
    <w:p w:rsidR="00DE313B" w:rsidRPr="00207B24" w:rsidRDefault="00DE313B" w:rsidP="00125DA0">
      <w:pPr>
        <w:widowControl/>
        <w:rPr>
          <w:rFonts w:ascii="Times New Roman" w:hAnsi="Times New Roman" w:cs="Times New Roman"/>
          <w:color w:val="auto"/>
          <w:sz w:val="23"/>
          <w:szCs w:val="23"/>
        </w:rPr>
      </w:pPr>
    </w:p>
    <w:p w:rsidR="00C03423" w:rsidRPr="00207B24" w:rsidRDefault="00C03423" w:rsidP="00C03423">
      <w:pPr>
        <w:rPr>
          <w:sz w:val="23"/>
          <w:szCs w:val="23"/>
        </w:rPr>
      </w:pPr>
      <w:r w:rsidRPr="00207B24">
        <w:rPr>
          <w:sz w:val="23"/>
          <w:szCs w:val="23"/>
        </w:rPr>
        <w:t xml:space="preserve">‘UN sanction enforcement law’ is defined in section 2 of the </w:t>
      </w:r>
      <w:r w:rsidRPr="00207B24">
        <w:rPr>
          <w:i/>
          <w:sz w:val="23"/>
          <w:szCs w:val="23"/>
        </w:rPr>
        <w:t xml:space="preserve">Charter of the United Nations Act 1945 </w:t>
      </w:r>
      <w:r w:rsidRPr="00207B24">
        <w:rPr>
          <w:sz w:val="23"/>
          <w:szCs w:val="23"/>
        </w:rPr>
        <w:t>(</w:t>
      </w:r>
      <w:r w:rsidRPr="00207B24">
        <w:rPr>
          <w:b/>
          <w:sz w:val="23"/>
          <w:szCs w:val="23"/>
        </w:rPr>
        <w:t>Act</w:t>
      </w:r>
      <w:r w:rsidRPr="00207B24">
        <w:rPr>
          <w:sz w:val="23"/>
          <w:szCs w:val="23"/>
        </w:rPr>
        <w:t>)</w:t>
      </w:r>
      <w:r>
        <w:rPr>
          <w:sz w:val="23"/>
          <w:szCs w:val="23"/>
        </w:rPr>
        <w:t xml:space="preserve"> </w:t>
      </w:r>
      <w:r w:rsidRPr="00207B24">
        <w:rPr>
          <w:sz w:val="23"/>
          <w:szCs w:val="23"/>
        </w:rPr>
        <w:t>to mean a provision that is specified in an instrument under sub-section 2B</w:t>
      </w:r>
      <w:r w:rsidR="005102D0">
        <w:rPr>
          <w:sz w:val="23"/>
          <w:szCs w:val="23"/>
        </w:rPr>
        <w:t xml:space="preserve"> </w:t>
      </w:r>
      <w:r w:rsidRPr="00207B24">
        <w:rPr>
          <w:sz w:val="23"/>
          <w:szCs w:val="23"/>
        </w:rPr>
        <w:t xml:space="preserve">(1) of the Act.   </w:t>
      </w:r>
      <w:r w:rsidRPr="00207B24">
        <w:rPr>
          <w:noProof w:val="0"/>
          <w:sz w:val="23"/>
          <w:szCs w:val="23"/>
        </w:rPr>
        <w:t>Section</w:t>
      </w:r>
      <w:r w:rsidRPr="00207B24">
        <w:rPr>
          <w:rFonts w:ascii="Times New Roman" w:hAnsi="Times New Roman" w:cs="Times New Roman"/>
          <w:sz w:val="23"/>
          <w:szCs w:val="23"/>
        </w:rPr>
        <w:t xml:space="preserve"> 2B provides that the Minister may, by legislative instrument, specify a provision of a law of the Commonwealth to be a UN sanction enforcement law to the extent that the provision gives effect to decisions that the United Nations </w:t>
      </w:r>
      <w:r w:rsidRPr="00207B24">
        <w:rPr>
          <w:noProof w:val="0"/>
          <w:sz w:val="23"/>
          <w:szCs w:val="23"/>
        </w:rPr>
        <w:t>Security</w:t>
      </w:r>
      <w:r w:rsidRPr="00207B24">
        <w:rPr>
          <w:rFonts w:ascii="Times New Roman" w:hAnsi="Times New Roman" w:cs="Times New Roman"/>
          <w:sz w:val="23"/>
          <w:szCs w:val="23"/>
        </w:rPr>
        <w:t xml:space="preserve"> Council has made under Chapter VII of the Charter of the United Nations which Article 25 of the Charter requires Australia to carry out, in so far as those decisions require Australia to apply measures not involving the use of armed force.</w:t>
      </w:r>
    </w:p>
    <w:p w:rsidR="00C03423" w:rsidRDefault="00C03423" w:rsidP="00E96938">
      <w:pPr>
        <w:rPr>
          <w:sz w:val="23"/>
          <w:szCs w:val="23"/>
        </w:rPr>
      </w:pPr>
    </w:p>
    <w:p w:rsidR="005102D0" w:rsidRDefault="00001F09" w:rsidP="00E96938">
      <w:pPr>
        <w:rPr>
          <w:sz w:val="23"/>
          <w:szCs w:val="23"/>
        </w:rPr>
      </w:pPr>
      <w:r>
        <w:rPr>
          <w:sz w:val="23"/>
          <w:szCs w:val="23"/>
        </w:rPr>
        <w:t>Part 5 of the</w:t>
      </w:r>
      <w:r w:rsidR="00C03423">
        <w:rPr>
          <w:sz w:val="23"/>
          <w:szCs w:val="23"/>
        </w:rPr>
        <w:t xml:space="preserve"> Act </w:t>
      </w:r>
      <w:r>
        <w:rPr>
          <w:sz w:val="23"/>
          <w:szCs w:val="23"/>
        </w:rPr>
        <w:t xml:space="preserve"> includes criminal offence provisions relating to UN sanctions. </w:t>
      </w:r>
      <w:r w:rsidR="00E96938" w:rsidRPr="00207B24">
        <w:rPr>
          <w:sz w:val="23"/>
          <w:szCs w:val="23"/>
        </w:rPr>
        <w:t>Sub</w:t>
      </w:r>
      <w:r w:rsidR="00C9174B" w:rsidRPr="00207B24">
        <w:rPr>
          <w:sz w:val="23"/>
          <w:szCs w:val="23"/>
        </w:rPr>
        <w:t>-</w:t>
      </w:r>
      <w:r w:rsidR="00E96938" w:rsidRPr="00207B24">
        <w:rPr>
          <w:sz w:val="23"/>
          <w:szCs w:val="23"/>
        </w:rPr>
        <w:t xml:space="preserve">sections </w:t>
      </w:r>
    </w:p>
    <w:p w:rsidR="00001F09" w:rsidRDefault="00E96938" w:rsidP="00E96938">
      <w:pPr>
        <w:rPr>
          <w:sz w:val="23"/>
          <w:szCs w:val="23"/>
        </w:rPr>
      </w:pPr>
      <w:r w:rsidRPr="00207B24">
        <w:rPr>
          <w:sz w:val="23"/>
          <w:szCs w:val="23"/>
        </w:rPr>
        <w:t>27</w:t>
      </w:r>
      <w:r w:rsidR="005102D0">
        <w:rPr>
          <w:sz w:val="23"/>
          <w:szCs w:val="23"/>
        </w:rPr>
        <w:t xml:space="preserve"> </w:t>
      </w:r>
      <w:r w:rsidRPr="00207B24">
        <w:rPr>
          <w:sz w:val="23"/>
          <w:szCs w:val="23"/>
        </w:rPr>
        <w:t xml:space="preserve">(1) and (5) </w:t>
      </w:r>
      <w:r w:rsidR="00720103" w:rsidRPr="00207B24">
        <w:rPr>
          <w:sz w:val="23"/>
          <w:szCs w:val="23"/>
        </w:rPr>
        <w:t xml:space="preserve">of </w:t>
      </w:r>
      <w:r w:rsidRPr="00207B24">
        <w:rPr>
          <w:sz w:val="23"/>
          <w:szCs w:val="23"/>
        </w:rPr>
        <w:t xml:space="preserve">the </w:t>
      </w:r>
      <w:r w:rsidR="00001F09" w:rsidRPr="00001F09">
        <w:rPr>
          <w:sz w:val="23"/>
          <w:szCs w:val="23"/>
        </w:rPr>
        <w:t>Act</w:t>
      </w:r>
      <w:r w:rsidRPr="00001F09">
        <w:rPr>
          <w:sz w:val="23"/>
          <w:szCs w:val="23"/>
        </w:rPr>
        <w:t xml:space="preserve"> </w:t>
      </w:r>
      <w:r w:rsidRPr="00207B24">
        <w:rPr>
          <w:sz w:val="23"/>
          <w:szCs w:val="23"/>
        </w:rPr>
        <w:t>provide respectively that individuals and bodies corporate commit an offence if they engage in conduct that contravenes a</w:t>
      </w:r>
      <w:r w:rsidR="00720103" w:rsidRPr="00207B24">
        <w:rPr>
          <w:sz w:val="23"/>
          <w:szCs w:val="23"/>
        </w:rPr>
        <w:t xml:space="preserve"> UN sanction enforcement law</w:t>
      </w:r>
      <w:r w:rsidR="005102D0">
        <w:rPr>
          <w:sz w:val="23"/>
          <w:szCs w:val="23"/>
        </w:rPr>
        <w:t xml:space="preserve"> or a condition in a permit issued by the Minister</w:t>
      </w:r>
      <w:r w:rsidR="00720103" w:rsidRPr="00207B24">
        <w:rPr>
          <w:sz w:val="23"/>
          <w:szCs w:val="23"/>
        </w:rPr>
        <w:t xml:space="preserve">.  </w:t>
      </w:r>
    </w:p>
    <w:p w:rsidR="00001F09" w:rsidRDefault="00001F09" w:rsidP="00E96938">
      <w:pPr>
        <w:rPr>
          <w:sz w:val="23"/>
          <w:szCs w:val="23"/>
        </w:rPr>
      </w:pPr>
    </w:p>
    <w:p w:rsidR="00001F09" w:rsidRDefault="00001F09" w:rsidP="00E96938">
      <w:pPr>
        <w:rPr>
          <w:sz w:val="23"/>
          <w:szCs w:val="23"/>
        </w:rPr>
      </w:pPr>
      <w:r>
        <w:rPr>
          <w:sz w:val="23"/>
          <w:szCs w:val="23"/>
        </w:rPr>
        <w:t>Subsection 28</w:t>
      </w:r>
      <w:r w:rsidR="005102D0">
        <w:rPr>
          <w:sz w:val="23"/>
          <w:szCs w:val="23"/>
        </w:rPr>
        <w:t xml:space="preserve"> </w:t>
      </w:r>
      <w:r>
        <w:rPr>
          <w:sz w:val="23"/>
          <w:szCs w:val="23"/>
        </w:rPr>
        <w:t>(1) of the Act provides that a person commits an offence if that person gives false or misleading information to a Commonwealth entity in connection with the administration of a UN sanction enforcement law. Subsection 28</w:t>
      </w:r>
      <w:r w:rsidR="005102D0">
        <w:rPr>
          <w:sz w:val="23"/>
          <w:szCs w:val="23"/>
        </w:rPr>
        <w:t xml:space="preserve"> </w:t>
      </w:r>
      <w:r>
        <w:rPr>
          <w:sz w:val="23"/>
          <w:szCs w:val="23"/>
        </w:rPr>
        <w:t xml:space="preserve">(2) of the Act provides that a person (the </w:t>
      </w:r>
      <w:r w:rsidRPr="00001F09">
        <w:rPr>
          <w:i/>
          <w:sz w:val="23"/>
          <w:szCs w:val="23"/>
        </w:rPr>
        <w:t>first person</w:t>
      </w:r>
      <w:r>
        <w:rPr>
          <w:sz w:val="23"/>
          <w:szCs w:val="23"/>
        </w:rPr>
        <w:t xml:space="preserve">) commits an offence if the first person gives information or a document, that is fale or misleading, to another person, and the first person is reckless to whether the other person or someone else will give the information or document to a Commonwealth entity in connection with the administration of a UN sanction enforcement law.  </w:t>
      </w:r>
    </w:p>
    <w:p w:rsidR="00001F09" w:rsidRDefault="00001F09" w:rsidP="00E96938">
      <w:pPr>
        <w:rPr>
          <w:sz w:val="23"/>
          <w:szCs w:val="23"/>
        </w:rPr>
      </w:pPr>
    </w:p>
    <w:p w:rsidR="00001F09" w:rsidRDefault="00001F09" w:rsidP="00E96938">
      <w:pPr>
        <w:rPr>
          <w:sz w:val="23"/>
          <w:szCs w:val="23"/>
        </w:rPr>
      </w:pPr>
      <w:r>
        <w:rPr>
          <w:sz w:val="23"/>
          <w:szCs w:val="23"/>
        </w:rPr>
        <w:t xml:space="preserve">Part 6 of the Act includes provisions regarding information relating to UN sanctions. Section 29 of the Act provides that the CEO of a Commonwealth entity may disclose information to the CEO of a designated Commonwealth entity for a purpose in connection with the administration of a UN sanction enforcement law. Section 30 provides that the CEO of a designated Commonwealth entity </w:t>
      </w:r>
      <w:r w:rsidR="00C03423">
        <w:rPr>
          <w:sz w:val="23"/>
          <w:szCs w:val="23"/>
        </w:rPr>
        <w:t>(as that term is defined in section 2 of the Act)</w:t>
      </w:r>
      <w:r>
        <w:rPr>
          <w:sz w:val="23"/>
          <w:szCs w:val="23"/>
        </w:rPr>
        <w:t xml:space="preserve"> may give a person a notice requiring the production of information and documents for the purposes of determining whether a UN sanction enforcement law is being complied with. </w:t>
      </w:r>
    </w:p>
    <w:p w:rsidR="00001F09" w:rsidRDefault="00001F09" w:rsidP="00E96938">
      <w:pPr>
        <w:rPr>
          <w:sz w:val="23"/>
          <w:szCs w:val="23"/>
        </w:rPr>
      </w:pPr>
    </w:p>
    <w:p w:rsidR="00001F09" w:rsidRDefault="00001F09" w:rsidP="00E96938">
      <w:pPr>
        <w:rPr>
          <w:sz w:val="23"/>
          <w:szCs w:val="23"/>
        </w:rPr>
      </w:pPr>
      <w:r>
        <w:rPr>
          <w:sz w:val="23"/>
          <w:szCs w:val="23"/>
        </w:rPr>
        <w:t>Section 35 of the Act provides the circumstances in which, and parties to whom, an officer of a designated Commonwealth entity may disclose information in connection with the administration of a UN sanction enforcement law.</w:t>
      </w:r>
    </w:p>
    <w:p w:rsidR="00001F09" w:rsidRDefault="00001F09" w:rsidP="00E96938">
      <w:pPr>
        <w:rPr>
          <w:sz w:val="23"/>
          <w:szCs w:val="23"/>
        </w:rPr>
      </w:pPr>
    </w:p>
    <w:p w:rsidR="00001F09" w:rsidRDefault="00001F09" w:rsidP="00E96938">
      <w:pPr>
        <w:rPr>
          <w:sz w:val="23"/>
          <w:szCs w:val="23"/>
        </w:rPr>
      </w:pPr>
      <w:r>
        <w:rPr>
          <w:sz w:val="23"/>
          <w:szCs w:val="23"/>
        </w:rPr>
        <w:t>Subsection 37</w:t>
      </w:r>
      <w:r w:rsidR="005102D0">
        <w:rPr>
          <w:sz w:val="23"/>
          <w:szCs w:val="23"/>
        </w:rPr>
        <w:t xml:space="preserve"> </w:t>
      </w:r>
      <w:r>
        <w:rPr>
          <w:sz w:val="23"/>
          <w:szCs w:val="23"/>
        </w:rPr>
        <w:t>(1) of the Act requires a person who applies for a licence or authorisation under a UN sanction enforcement law to retain any records relating to that application for a period of five years. Subsection 37</w:t>
      </w:r>
      <w:r w:rsidR="005102D0">
        <w:rPr>
          <w:sz w:val="23"/>
          <w:szCs w:val="23"/>
        </w:rPr>
        <w:t xml:space="preserve"> </w:t>
      </w:r>
      <w:r>
        <w:rPr>
          <w:sz w:val="23"/>
          <w:szCs w:val="23"/>
        </w:rPr>
        <w:t xml:space="preserve">(2) requires a person who is granted a licence or authorisation under a UN sanction enforcement law to retain records relating to the person’s compliance with any conditions of that licence for a period of five years. </w:t>
      </w:r>
    </w:p>
    <w:p w:rsidR="00E96938" w:rsidRPr="00207B24" w:rsidRDefault="00E96938" w:rsidP="00E96938">
      <w:pPr>
        <w:rPr>
          <w:sz w:val="23"/>
          <w:szCs w:val="23"/>
        </w:rPr>
      </w:pPr>
    </w:p>
    <w:p w:rsidR="00A82A77" w:rsidRPr="00207B24" w:rsidRDefault="00C03423" w:rsidP="00E96938">
      <w:pPr>
        <w:rPr>
          <w:bCs/>
          <w:sz w:val="23"/>
          <w:szCs w:val="23"/>
        </w:rPr>
      </w:pPr>
      <w:r>
        <w:rPr>
          <w:sz w:val="23"/>
          <w:szCs w:val="23"/>
        </w:rPr>
        <w:t>I</w:t>
      </w:r>
      <w:r w:rsidR="00FD7BFD" w:rsidRPr="00207B24">
        <w:rPr>
          <w:sz w:val="23"/>
          <w:szCs w:val="23"/>
        </w:rPr>
        <w:t xml:space="preserve">tem 1 of Schedule 1 of </w:t>
      </w:r>
      <w:r w:rsidR="00BE3036" w:rsidRPr="00207B24">
        <w:rPr>
          <w:sz w:val="23"/>
          <w:szCs w:val="23"/>
        </w:rPr>
        <w:t xml:space="preserve">the </w:t>
      </w:r>
      <w:r w:rsidR="00AC2D72" w:rsidRPr="00207B24">
        <w:rPr>
          <w:sz w:val="23"/>
          <w:szCs w:val="23"/>
        </w:rPr>
        <w:t>Amendment Declaration</w:t>
      </w:r>
      <w:r>
        <w:rPr>
          <w:sz w:val="23"/>
          <w:szCs w:val="23"/>
        </w:rPr>
        <w:t xml:space="preserve"> substitutes </w:t>
      </w:r>
      <w:r w:rsidR="00A82A77" w:rsidRPr="00207B24">
        <w:rPr>
          <w:sz w:val="23"/>
          <w:szCs w:val="23"/>
        </w:rPr>
        <w:t>a new Schedule 1</w:t>
      </w:r>
      <w:r w:rsidR="00BE3036" w:rsidRPr="00207B24">
        <w:rPr>
          <w:sz w:val="23"/>
          <w:szCs w:val="23"/>
        </w:rPr>
        <w:t xml:space="preserve"> </w:t>
      </w:r>
      <w:r w:rsidR="00BE0E14" w:rsidRPr="00207B24">
        <w:rPr>
          <w:sz w:val="23"/>
          <w:szCs w:val="23"/>
        </w:rPr>
        <w:t>for the</w:t>
      </w:r>
      <w:r>
        <w:rPr>
          <w:sz w:val="23"/>
          <w:szCs w:val="23"/>
        </w:rPr>
        <w:t xml:space="preserve"> Declaration. </w:t>
      </w:r>
      <w:r w:rsidR="00A82A77" w:rsidRPr="00207B24">
        <w:rPr>
          <w:bCs/>
          <w:sz w:val="23"/>
          <w:szCs w:val="23"/>
        </w:rPr>
        <w:t>Schedule 1 specifies</w:t>
      </w:r>
      <w:r w:rsidR="00BE0E14" w:rsidRPr="00207B24">
        <w:rPr>
          <w:bCs/>
          <w:sz w:val="23"/>
          <w:szCs w:val="23"/>
        </w:rPr>
        <w:t xml:space="preserve"> the provisions of laws of the Commonwealth that are UN sanction enforcement laws</w:t>
      </w:r>
      <w:r w:rsidR="00882DD3" w:rsidRPr="00207B24">
        <w:rPr>
          <w:bCs/>
          <w:sz w:val="23"/>
          <w:szCs w:val="23"/>
        </w:rPr>
        <w:t xml:space="preserve"> </w:t>
      </w:r>
      <w:r w:rsidR="00882DD3" w:rsidRPr="00207B24">
        <w:rPr>
          <w:sz w:val="23"/>
          <w:szCs w:val="23"/>
        </w:rPr>
        <w:t>pursuant to sub-section 2B</w:t>
      </w:r>
      <w:r w:rsidR="005102D0">
        <w:rPr>
          <w:sz w:val="23"/>
          <w:szCs w:val="23"/>
        </w:rPr>
        <w:t xml:space="preserve"> </w:t>
      </w:r>
      <w:r w:rsidR="00882DD3" w:rsidRPr="00207B24">
        <w:rPr>
          <w:sz w:val="23"/>
          <w:szCs w:val="23"/>
        </w:rPr>
        <w:t>(1) of the Act</w:t>
      </w:r>
      <w:r w:rsidR="00BE0E14" w:rsidRPr="00207B24">
        <w:rPr>
          <w:bCs/>
          <w:sz w:val="23"/>
          <w:szCs w:val="23"/>
        </w:rPr>
        <w:t xml:space="preserve">.  </w:t>
      </w:r>
    </w:p>
    <w:p w:rsidR="001368F9" w:rsidRPr="00207B24" w:rsidRDefault="001368F9" w:rsidP="00E96938">
      <w:pPr>
        <w:rPr>
          <w:sz w:val="23"/>
          <w:szCs w:val="23"/>
        </w:rPr>
      </w:pPr>
    </w:p>
    <w:p w:rsidR="009B38FC" w:rsidRPr="00207B24" w:rsidRDefault="009B38FC" w:rsidP="009B38FC">
      <w:pPr>
        <w:autoSpaceDE w:val="0"/>
        <w:autoSpaceDN w:val="0"/>
        <w:adjustRightInd w:val="0"/>
        <w:rPr>
          <w:sz w:val="23"/>
          <w:szCs w:val="23"/>
        </w:rPr>
      </w:pPr>
      <w:r w:rsidRPr="00207B24">
        <w:rPr>
          <w:sz w:val="23"/>
          <w:szCs w:val="23"/>
        </w:rPr>
        <w:t>No pu</w:t>
      </w:r>
      <w:r w:rsidR="005102D0">
        <w:rPr>
          <w:sz w:val="23"/>
          <w:szCs w:val="23"/>
        </w:rPr>
        <w:t xml:space="preserve">blic consultation was undertaken in relation to the Amendment Declaration as it implements Australia’s international legal obligations arising from decisions of the </w:t>
      </w:r>
      <w:r w:rsidRPr="00207B24">
        <w:rPr>
          <w:sz w:val="23"/>
          <w:szCs w:val="23"/>
        </w:rPr>
        <w:t>United Nations Security Council.</w:t>
      </w:r>
    </w:p>
    <w:p w:rsidR="00882DD3" w:rsidRPr="00207B24" w:rsidRDefault="00882DD3" w:rsidP="00AA241A">
      <w:pPr>
        <w:widowControl/>
        <w:ind w:left="1133" w:hanging="1157"/>
        <w:rPr>
          <w:rFonts w:ascii="Times New Roman" w:hAnsi="Times New Roman" w:cs="Times New Roman"/>
          <w:color w:val="auto"/>
          <w:sz w:val="23"/>
          <w:szCs w:val="23"/>
        </w:rPr>
      </w:pPr>
    </w:p>
    <w:p w:rsidR="00AB2253" w:rsidRDefault="00AB2253" w:rsidP="00AB2253">
      <w:pPr>
        <w:rPr>
          <w:rFonts w:ascii="Times New Roman" w:hAnsi="Times New Roman" w:cs="Times New Roman"/>
          <w:sz w:val="23"/>
          <w:szCs w:val="23"/>
        </w:rPr>
      </w:pPr>
      <w:r w:rsidRPr="00207B24">
        <w:rPr>
          <w:sz w:val="23"/>
          <w:szCs w:val="23"/>
        </w:rPr>
        <w:t>D</w:t>
      </w:r>
      <w:r w:rsidRPr="00207B24">
        <w:rPr>
          <w:rFonts w:ascii="Times New Roman" w:hAnsi="Times New Roman" w:cs="Times New Roman"/>
          <w:sz w:val="23"/>
          <w:szCs w:val="23"/>
        </w:rPr>
        <w:t xml:space="preserve">etails of the </w:t>
      </w:r>
      <w:r w:rsidR="003C2643" w:rsidRPr="00207B24">
        <w:rPr>
          <w:rFonts w:ascii="Times New Roman" w:hAnsi="Times New Roman" w:cs="Times New Roman"/>
          <w:sz w:val="23"/>
          <w:szCs w:val="23"/>
        </w:rPr>
        <w:t>Legislative Instrument</w:t>
      </w:r>
      <w:r w:rsidRPr="00207B24">
        <w:rPr>
          <w:rFonts w:ascii="Times New Roman" w:hAnsi="Times New Roman" w:cs="Times New Roman"/>
          <w:sz w:val="23"/>
          <w:szCs w:val="23"/>
        </w:rPr>
        <w:t xml:space="preserve"> are set out in the </w:t>
      </w:r>
      <w:r w:rsidRPr="00207B24">
        <w:rPr>
          <w:rFonts w:ascii="Times New Roman" w:hAnsi="Times New Roman" w:cs="Times New Roman"/>
          <w:sz w:val="23"/>
          <w:szCs w:val="23"/>
          <w:u w:val="single"/>
        </w:rPr>
        <w:t>Annex</w:t>
      </w:r>
      <w:r w:rsidRPr="00207B24">
        <w:rPr>
          <w:rFonts w:ascii="Times New Roman" w:hAnsi="Times New Roman" w:cs="Times New Roman"/>
          <w:sz w:val="23"/>
          <w:szCs w:val="23"/>
        </w:rPr>
        <w:t>.</w:t>
      </w:r>
    </w:p>
    <w:p w:rsidR="005F53F2" w:rsidRDefault="005F53F2" w:rsidP="00AB2253">
      <w:pPr>
        <w:rPr>
          <w:rFonts w:ascii="Times New Roman" w:hAnsi="Times New Roman" w:cs="Times New Roman"/>
          <w:sz w:val="23"/>
          <w:szCs w:val="23"/>
        </w:rPr>
      </w:pPr>
    </w:p>
    <w:p w:rsidR="005F53F2" w:rsidRDefault="005F53F2" w:rsidP="00AB2253">
      <w:pPr>
        <w:rPr>
          <w:rFonts w:ascii="Times New Roman" w:hAnsi="Times New Roman" w:cs="Times New Roman"/>
          <w:sz w:val="23"/>
          <w:szCs w:val="23"/>
        </w:rPr>
      </w:pPr>
    </w:p>
    <w:p w:rsidR="005F53F2" w:rsidRPr="005F53F2" w:rsidRDefault="005F53F2" w:rsidP="005F53F2">
      <w:pPr>
        <w:widowControl/>
        <w:spacing w:before="100" w:beforeAutospacing="1" w:after="100" w:afterAutospacing="1"/>
        <w:jc w:val="center"/>
        <w:rPr>
          <w:rFonts w:ascii="Times New Roman" w:hAnsi="Times New Roman" w:cs="Times New Roman"/>
          <w:noProof w:val="0"/>
          <w:color w:val="auto"/>
          <w:lang w:eastAsia="en-AU"/>
        </w:rPr>
      </w:pPr>
      <w:r w:rsidRPr="005F53F2">
        <w:rPr>
          <w:rFonts w:ascii="Times New Roman" w:hAnsi="Times New Roman" w:cs="Times New Roman"/>
          <w:b/>
          <w:bCs/>
          <w:noProof w:val="0"/>
          <w:color w:val="auto"/>
          <w:u w:val="single"/>
          <w:lang w:eastAsia="en-AU"/>
        </w:rPr>
        <w:t>Statement of Compatibility with Human Rights</w:t>
      </w:r>
    </w:p>
    <w:p w:rsidR="005F53F2" w:rsidRPr="005F53F2" w:rsidRDefault="005F53F2" w:rsidP="005F53F2">
      <w:pPr>
        <w:pStyle w:val="NoSpacing"/>
        <w:jc w:val="center"/>
        <w:rPr>
          <w:lang w:eastAsia="en-AU"/>
        </w:rPr>
      </w:pPr>
      <w:r w:rsidRPr="005F53F2">
        <w:rPr>
          <w:lang w:eastAsia="en-AU"/>
        </w:rPr>
        <w:t xml:space="preserve">Prepared in accordance with Part 3 of the </w:t>
      </w:r>
      <w:r w:rsidRPr="005F53F2">
        <w:rPr>
          <w:i/>
          <w:lang w:eastAsia="en-AU"/>
        </w:rPr>
        <w:t>Human Rights (Parliamentary Scrutiny) Act 2011</w:t>
      </w:r>
    </w:p>
    <w:p w:rsidR="005F53F2" w:rsidRDefault="005F53F2" w:rsidP="005F53F2">
      <w:pPr>
        <w:pStyle w:val="NoSpacing"/>
        <w:jc w:val="center"/>
        <w:rPr>
          <w:bCs/>
          <w:sz w:val="23"/>
          <w:szCs w:val="23"/>
        </w:rPr>
      </w:pPr>
    </w:p>
    <w:p w:rsidR="005F53F2" w:rsidRPr="005F53F2" w:rsidRDefault="005F53F2" w:rsidP="005F53F2">
      <w:pPr>
        <w:pStyle w:val="NoSpacing"/>
        <w:jc w:val="center"/>
        <w:rPr>
          <w:i/>
          <w:sz w:val="23"/>
          <w:szCs w:val="23"/>
        </w:rPr>
      </w:pPr>
      <w:r w:rsidRPr="005F53F2">
        <w:rPr>
          <w:bCs/>
          <w:i/>
          <w:sz w:val="23"/>
          <w:szCs w:val="23"/>
        </w:rPr>
        <w:t>Charter of the United Nations (UN Sanction Enforcement Law) Amendment Declaration 2012 (No. 1)</w:t>
      </w:r>
    </w:p>
    <w:p w:rsidR="005F53F2" w:rsidRDefault="005F53F2" w:rsidP="005F53F2">
      <w:pPr>
        <w:pStyle w:val="NoSpacing"/>
        <w:rPr>
          <w:lang w:eastAsia="en-AU"/>
        </w:rPr>
      </w:pPr>
    </w:p>
    <w:p w:rsidR="005F53F2" w:rsidRPr="005F53F2" w:rsidRDefault="005F53F2" w:rsidP="005F53F2">
      <w:pPr>
        <w:widowControl/>
        <w:rPr>
          <w:rFonts w:ascii="Times New Roman" w:hAnsi="Times New Roman" w:cs="Times New Roman"/>
          <w:i/>
          <w:iCs/>
          <w:sz w:val="23"/>
          <w:szCs w:val="23"/>
        </w:rPr>
      </w:pPr>
      <w:r>
        <w:rPr>
          <w:bCs/>
          <w:i/>
          <w:sz w:val="23"/>
          <w:szCs w:val="23"/>
        </w:rPr>
        <w:t xml:space="preserve">The </w:t>
      </w:r>
      <w:r w:rsidRPr="00207B24">
        <w:rPr>
          <w:bCs/>
          <w:i/>
          <w:sz w:val="23"/>
          <w:szCs w:val="23"/>
        </w:rPr>
        <w:t>Charter of the United Nations (UN Sanction Enforcement Law) Amendment Declaration</w:t>
      </w:r>
      <w:r>
        <w:rPr>
          <w:bCs/>
          <w:i/>
          <w:sz w:val="23"/>
          <w:szCs w:val="23"/>
        </w:rPr>
        <w:t xml:space="preserve"> 2012</w:t>
      </w:r>
      <w:r w:rsidRPr="00207B24">
        <w:rPr>
          <w:bCs/>
          <w:i/>
          <w:sz w:val="23"/>
          <w:szCs w:val="23"/>
        </w:rPr>
        <w:t xml:space="preserve"> (No. </w:t>
      </w:r>
      <w:r>
        <w:rPr>
          <w:bCs/>
          <w:i/>
          <w:sz w:val="23"/>
          <w:szCs w:val="23"/>
        </w:rPr>
        <w:t>1</w:t>
      </w:r>
      <w:r w:rsidRPr="00207B24">
        <w:rPr>
          <w:bCs/>
          <w:i/>
          <w:sz w:val="23"/>
          <w:szCs w:val="23"/>
        </w:rPr>
        <w:t>)</w:t>
      </w:r>
      <w:r>
        <w:rPr>
          <w:bCs/>
          <w:i/>
          <w:sz w:val="23"/>
          <w:szCs w:val="23"/>
        </w:rPr>
        <w:t xml:space="preserve"> </w:t>
      </w:r>
      <w:r w:rsidRPr="005F53F2">
        <w:rPr>
          <w:lang w:eastAsia="en-AU"/>
        </w:rPr>
        <w:t xml:space="preserve">does not engage, and is therefore compatible with, the human rights and freedoms recognised or declared in the international instruments listed in section 3 of the </w:t>
      </w:r>
      <w:r w:rsidRPr="005F53F2">
        <w:rPr>
          <w:i/>
          <w:lang w:eastAsia="en-AU"/>
        </w:rPr>
        <w:t>Human Rights (Parliamentary Scrutiny) Act 2011</w:t>
      </w:r>
      <w:r w:rsidRPr="005F53F2">
        <w:rPr>
          <w:lang w:eastAsia="en-AU"/>
        </w:rPr>
        <w:t xml:space="preserve">. </w:t>
      </w:r>
    </w:p>
    <w:p w:rsidR="005F53F2" w:rsidRPr="00207B24" w:rsidRDefault="005F53F2" w:rsidP="005F53F2">
      <w:pPr>
        <w:pStyle w:val="NoSpacing"/>
        <w:rPr>
          <w:sz w:val="23"/>
          <w:szCs w:val="23"/>
        </w:rPr>
      </w:pPr>
    </w:p>
    <w:p w:rsidR="007F5540" w:rsidRPr="00207B24" w:rsidRDefault="00D636E4" w:rsidP="00D636E4">
      <w:pPr>
        <w:jc w:val="right"/>
        <w:rPr>
          <w:b/>
          <w:sz w:val="23"/>
          <w:szCs w:val="23"/>
          <w:u w:val="single"/>
        </w:rPr>
      </w:pPr>
      <w:r w:rsidRPr="00207B24">
        <w:rPr>
          <w:sz w:val="23"/>
          <w:szCs w:val="23"/>
        </w:rPr>
        <w:br w:type="page"/>
      </w:r>
      <w:r w:rsidRPr="00207B24">
        <w:rPr>
          <w:b/>
          <w:sz w:val="23"/>
          <w:szCs w:val="23"/>
          <w:u w:val="single"/>
        </w:rPr>
        <w:lastRenderedPageBreak/>
        <w:t>Annex</w:t>
      </w:r>
    </w:p>
    <w:p w:rsidR="00D636E4" w:rsidRPr="00207B24" w:rsidRDefault="00D636E4" w:rsidP="00D636E4">
      <w:pPr>
        <w:jc w:val="right"/>
        <w:rPr>
          <w:b/>
          <w:sz w:val="23"/>
          <w:szCs w:val="23"/>
          <w:u w:val="single"/>
        </w:rPr>
      </w:pPr>
    </w:p>
    <w:p w:rsidR="00A82A77" w:rsidRPr="00207B24" w:rsidRDefault="00321CB0" w:rsidP="00321CB0">
      <w:pPr>
        <w:widowControl/>
        <w:rPr>
          <w:rFonts w:ascii="Times New Roman" w:hAnsi="Times New Roman" w:cs="Times New Roman"/>
          <w:b/>
          <w:i/>
          <w:iCs/>
          <w:sz w:val="23"/>
          <w:szCs w:val="23"/>
        </w:rPr>
      </w:pPr>
      <w:r w:rsidRPr="00207B24">
        <w:rPr>
          <w:b/>
          <w:bCs/>
          <w:i/>
          <w:sz w:val="23"/>
          <w:szCs w:val="23"/>
        </w:rPr>
        <w:t xml:space="preserve">Details of the </w:t>
      </w:r>
      <w:r w:rsidR="00A82A77" w:rsidRPr="00207B24">
        <w:rPr>
          <w:b/>
          <w:bCs/>
          <w:i/>
          <w:sz w:val="23"/>
          <w:szCs w:val="23"/>
        </w:rPr>
        <w:t>Charter of the United Nations (UN Sanction Enforcement Law)</w:t>
      </w:r>
      <w:r w:rsidR="00754438" w:rsidRPr="00207B24">
        <w:rPr>
          <w:b/>
          <w:bCs/>
          <w:i/>
          <w:sz w:val="23"/>
          <w:szCs w:val="23"/>
        </w:rPr>
        <w:t xml:space="preserve"> Amendment Declaration 2011</w:t>
      </w:r>
      <w:r w:rsidR="00A82A77" w:rsidRPr="00207B24">
        <w:rPr>
          <w:b/>
          <w:bCs/>
          <w:i/>
          <w:sz w:val="23"/>
          <w:szCs w:val="23"/>
        </w:rPr>
        <w:t xml:space="preserve"> (No. </w:t>
      </w:r>
      <w:r w:rsidRPr="00207B24">
        <w:rPr>
          <w:b/>
          <w:bCs/>
          <w:i/>
          <w:sz w:val="23"/>
          <w:szCs w:val="23"/>
        </w:rPr>
        <w:t>2</w:t>
      </w:r>
      <w:r w:rsidR="00A82A77" w:rsidRPr="00207B24">
        <w:rPr>
          <w:b/>
          <w:bCs/>
          <w:i/>
          <w:sz w:val="23"/>
          <w:szCs w:val="23"/>
        </w:rPr>
        <w:t>)</w:t>
      </w:r>
    </w:p>
    <w:p w:rsidR="00A82A77" w:rsidRPr="00207B24" w:rsidRDefault="00A82A77" w:rsidP="00D636E4">
      <w:pPr>
        <w:rPr>
          <w:bCs/>
          <w:i/>
          <w:sz w:val="23"/>
          <w:szCs w:val="23"/>
        </w:rPr>
      </w:pPr>
    </w:p>
    <w:p w:rsidR="00A82A77" w:rsidRPr="00207B24" w:rsidRDefault="00321CB0" w:rsidP="00D636E4">
      <w:pPr>
        <w:rPr>
          <w:b/>
          <w:bCs/>
          <w:sz w:val="23"/>
          <w:szCs w:val="23"/>
        </w:rPr>
      </w:pPr>
      <w:r w:rsidRPr="00207B24">
        <w:rPr>
          <w:b/>
          <w:bCs/>
          <w:sz w:val="23"/>
          <w:szCs w:val="23"/>
        </w:rPr>
        <w:t>Paragraph 1 – Name of Instrument</w:t>
      </w:r>
    </w:p>
    <w:p w:rsidR="00A82A77" w:rsidRPr="00207B24" w:rsidRDefault="00A82A77" w:rsidP="00D636E4">
      <w:pPr>
        <w:rPr>
          <w:bCs/>
          <w:sz w:val="23"/>
          <w:szCs w:val="23"/>
        </w:rPr>
      </w:pPr>
    </w:p>
    <w:p w:rsidR="00A63AE3" w:rsidRPr="00207B24" w:rsidRDefault="00A63AE3" w:rsidP="00A63AE3">
      <w:pPr>
        <w:widowControl/>
        <w:rPr>
          <w:bCs/>
          <w:i/>
          <w:sz w:val="23"/>
          <w:szCs w:val="23"/>
        </w:rPr>
      </w:pPr>
      <w:r w:rsidRPr="00207B24">
        <w:rPr>
          <w:sz w:val="23"/>
          <w:szCs w:val="23"/>
        </w:rPr>
        <w:t xml:space="preserve">Paragraph 1 of the </w:t>
      </w:r>
      <w:r w:rsidR="00121B0E" w:rsidRPr="00207B24">
        <w:rPr>
          <w:sz w:val="23"/>
          <w:szCs w:val="23"/>
        </w:rPr>
        <w:t>Amendment Declaration</w:t>
      </w:r>
      <w:r w:rsidR="00FC2E4B" w:rsidRPr="00207B24">
        <w:rPr>
          <w:sz w:val="23"/>
          <w:szCs w:val="23"/>
        </w:rPr>
        <w:t xml:space="preserve"> provides that the name of the </w:t>
      </w:r>
      <w:r w:rsidR="00121B0E" w:rsidRPr="00207B24">
        <w:rPr>
          <w:sz w:val="23"/>
          <w:szCs w:val="23"/>
        </w:rPr>
        <w:t>Amendment Declaration</w:t>
      </w:r>
      <w:r w:rsidRPr="00207B24">
        <w:rPr>
          <w:sz w:val="23"/>
          <w:szCs w:val="23"/>
        </w:rPr>
        <w:t xml:space="preserve"> is the </w:t>
      </w:r>
      <w:r w:rsidRPr="00207B24">
        <w:rPr>
          <w:bCs/>
          <w:i/>
          <w:sz w:val="23"/>
          <w:szCs w:val="23"/>
        </w:rPr>
        <w:t>Charter of the United Nations (UN Sanction Enforcement Law)</w:t>
      </w:r>
      <w:r w:rsidR="005457BD">
        <w:rPr>
          <w:bCs/>
          <w:i/>
          <w:sz w:val="23"/>
          <w:szCs w:val="23"/>
        </w:rPr>
        <w:t xml:space="preserve"> Amendment Declaration 2012</w:t>
      </w:r>
      <w:r w:rsidRPr="00207B24">
        <w:rPr>
          <w:bCs/>
          <w:i/>
          <w:sz w:val="23"/>
          <w:szCs w:val="23"/>
        </w:rPr>
        <w:t xml:space="preserve"> (No.</w:t>
      </w:r>
      <w:r w:rsidR="00EC3EDE" w:rsidRPr="00207B24">
        <w:rPr>
          <w:bCs/>
          <w:i/>
          <w:sz w:val="23"/>
          <w:szCs w:val="23"/>
        </w:rPr>
        <w:t xml:space="preserve"> </w:t>
      </w:r>
      <w:r w:rsidR="005457BD">
        <w:rPr>
          <w:bCs/>
          <w:i/>
          <w:sz w:val="23"/>
          <w:szCs w:val="23"/>
        </w:rPr>
        <w:t>1</w:t>
      </w:r>
      <w:r w:rsidRPr="00207B24">
        <w:rPr>
          <w:bCs/>
          <w:i/>
          <w:sz w:val="23"/>
          <w:szCs w:val="23"/>
        </w:rPr>
        <w:t>)</w:t>
      </w:r>
      <w:r w:rsidR="003D50EB" w:rsidRPr="00207B24">
        <w:rPr>
          <w:bCs/>
          <w:i/>
          <w:sz w:val="23"/>
          <w:szCs w:val="23"/>
        </w:rPr>
        <w:t>.</w:t>
      </w:r>
    </w:p>
    <w:p w:rsidR="00A63AE3" w:rsidRPr="00207B24" w:rsidRDefault="00A63AE3" w:rsidP="00A63AE3">
      <w:pPr>
        <w:widowControl/>
        <w:rPr>
          <w:bCs/>
          <w:i/>
          <w:sz w:val="23"/>
          <w:szCs w:val="23"/>
        </w:rPr>
      </w:pPr>
    </w:p>
    <w:p w:rsidR="00321CB0" w:rsidRPr="00207B24" w:rsidRDefault="00321CB0" w:rsidP="00A63AE3">
      <w:pPr>
        <w:widowControl/>
        <w:rPr>
          <w:b/>
          <w:bCs/>
          <w:sz w:val="23"/>
          <w:szCs w:val="23"/>
        </w:rPr>
      </w:pPr>
      <w:r w:rsidRPr="00207B24">
        <w:rPr>
          <w:b/>
          <w:bCs/>
          <w:sz w:val="23"/>
          <w:szCs w:val="23"/>
        </w:rPr>
        <w:t>Paragraph 2 - Commencement</w:t>
      </w:r>
    </w:p>
    <w:p w:rsidR="00321CB0" w:rsidRPr="00207B24" w:rsidRDefault="00321CB0" w:rsidP="00A63AE3">
      <w:pPr>
        <w:widowControl/>
        <w:rPr>
          <w:bCs/>
          <w:sz w:val="23"/>
          <w:szCs w:val="23"/>
        </w:rPr>
      </w:pPr>
    </w:p>
    <w:p w:rsidR="00A63AE3" w:rsidRPr="00207B24" w:rsidRDefault="00A63AE3" w:rsidP="00A63AE3">
      <w:pPr>
        <w:widowControl/>
        <w:rPr>
          <w:bCs/>
          <w:sz w:val="23"/>
          <w:szCs w:val="23"/>
        </w:rPr>
      </w:pPr>
      <w:r w:rsidRPr="00207B24">
        <w:rPr>
          <w:bCs/>
          <w:sz w:val="23"/>
          <w:szCs w:val="23"/>
        </w:rPr>
        <w:t xml:space="preserve">Paragraph 2 provides that </w:t>
      </w:r>
      <w:r w:rsidR="00334DC1" w:rsidRPr="00207B24">
        <w:rPr>
          <w:bCs/>
          <w:sz w:val="23"/>
          <w:szCs w:val="23"/>
        </w:rPr>
        <w:t xml:space="preserve">the </w:t>
      </w:r>
      <w:r w:rsidR="00121B0E" w:rsidRPr="00207B24">
        <w:rPr>
          <w:sz w:val="23"/>
          <w:szCs w:val="23"/>
        </w:rPr>
        <w:t xml:space="preserve">Amendment Declaration </w:t>
      </w:r>
      <w:r w:rsidRPr="00207B24">
        <w:rPr>
          <w:bCs/>
          <w:sz w:val="23"/>
          <w:szCs w:val="23"/>
        </w:rPr>
        <w:t>shall commence on the day after it is registered.</w:t>
      </w:r>
    </w:p>
    <w:p w:rsidR="00A63AE3" w:rsidRPr="00207B24" w:rsidRDefault="00A63AE3" w:rsidP="00A63AE3">
      <w:pPr>
        <w:widowControl/>
        <w:rPr>
          <w:bCs/>
          <w:sz w:val="23"/>
          <w:szCs w:val="23"/>
        </w:rPr>
      </w:pPr>
    </w:p>
    <w:p w:rsidR="00321CB0" w:rsidRPr="00207B24" w:rsidRDefault="00321CB0" w:rsidP="00A63AE3">
      <w:pPr>
        <w:widowControl/>
        <w:rPr>
          <w:b/>
          <w:bCs/>
          <w:sz w:val="23"/>
          <w:szCs w:val="23"/>
        </w:rPr>
      </w:pPr>
      <w:r w:rsidRPr="00207B24">
        <w:rPr>
          <w:b/>
          <w:bCs/>
          <w:sz w:val="23"/>
          <w:szCs w:val="23"/>
        </w:rPr>
        <w:t xml:space="preserve">Paragraph 3 – Amendment of the </w:t>
      </w:r>
      <w:r w:rsidRPr="00207B24">
        <w:rPr>
          <w:b/>
          <w:bCs/>
          <w:i/>
          <w:sz w:val="23"/>
          <w:szCs w:val="23"/>
        </w:rPr>
        <w:t>Charter of the United Nations (UN Sanction Enforcement Law) Declaration 2008</w:t>
      </w:r>
    </w:p>
    <w:p w:rsidR="00321CB0" w:rsidRPr="00207B24" w:rsidRDefault="00321CB0" w:rsidP="00A63AE3">
      <w:pPr>
        <w:widowControl/>
        <w:rPr>
          <w:bCs/>
          <w:sz w:val="23"/>
          <w:szCs w:val="23"/>
        </w:rPr>
      </w:pPr>
    </w:p>
    <w:p w:rsidR="00A63AE3" w:rsidRPr="00207B24" w:rsidRDefault="00A63AE3" w:rsidP="00A63AE3">
      <w:pPr>
        <w:widowControl/>
        <w:rPr>
          <w:bCs/>
          <w:sz w:val="23"/>
          <w:szCs w:val="23"/>
        </w:rPr>
      </w:pPr>
      <w:r w:rsidRPr="00207B24">
        <w:rPr>
          <w:bCs/>
          <w:sz w:val="23"/>
          <w:szCs w:val="23"/>
        </w:rPr>
        <w:t xml:space="preserve">Paragraph 3 provides that Schedule 1 of the </w:t>
      </w:r>
      <w:r w:rsidR="00121B0E" w:rsidRPr="00207B24">
        <w:rPr>
          <w:sz w:val="23"/>
          <w:szCs w:val="23"/>
        </w:rPr>
        <w:t xml:space="preserve">Amendment Declaration </w:t>
      </w:r>
      <w:r w:rsidRPr="00207B24">
        <w:rPr>
          <w:bCs/>
          <w:sz w:val="23"/>
          <w:szCs w:val="23"/>
        </w:rPr>
        <w:t xml:space="preserve">amends the </w:t>
      </w:r>
      <w:r w:rsidRPr="00207B24">
        <w:rPr>
          <w:bCs/>
          <w:i/>
          <w:sz w:val="23"/>
          <w:szCs w:val="23"/>
        </w:rPr>
        <w:t xml:space="preserve">Charter of the United Nations </w:t>
      </w:r>
      <w:r w:rsidR="00334DC1" w:rsidRPr="00207B24">
        <w:rPr>
          <w:bCs/>
          <w:i/>
          <w:sz w:val="23"/>
          <w:szCs w:val="23"/>
        </w:rPr>
        <w:t>(</w:t>
      </w:r>
      <w:r w:rsidRPr="00207B24">
        <w:rPr>
          <w:bCs/>
          <w:i/>
          <w:sz w:val="23"/>
          <w:szCs w:val="23"/>
        </w:rPr>
        <w:t>UN Sanction Enforcement Law) Declaration 2008</w:t>
      </w:r>
      <w:r w:rsidRPr="00207B24">
        <w:rPr>
          <w:bCs/>
          <w:sz w:val="23"/>
          <w:szCs w:val="23"/>
        </w:rPr>
        <w:t>.</w:t>
      </w:r>
    </w:p>
    <w:p w:rsidR="00A63AE3" w:rsidRPr="00207B24" w:rsidRDefault="00A63AE3" w:rsidP="00A63AE3">
      <w:pPr>
        <w:widowControl/>
        <w:rPr>
          <w:bCs/>
          <w:sz w:val="23"/>
          <w:szCs w:val="23"/>
        </w:rPr>
      </w:pPr>
    </w:p>
    <w:p w:rsidR="00321CB0" w:rsidRPr="00207B24" w:rsidRDefault="00321CB0" w:rsidP="00A63AE3">
      <w:pPr>
        <w:widowControl/>
        <w:rPr>
          <w:b/>
          <w:bCs/>
          <w:sz w:val="23"/>
          <w:szCs w:val="23"/>
        </w:rPr>
      </w:pPr>
      <w:r w:rsidRPr="00207B24">
        <w:rPr>
          <w:b/>
          <w:bCs/>
          <w:sz w:val="23"/>
          <w:szCs w:val="23"/>
        </w:rPr>
        <w:t>Schedule 1 - Amendment</w:t>
      </w:r>
    </w:p>
    <w:p w:rsidR="00321CB0" w:rsidRPr="00207B24" w:rsidRDefault="00321CB0" w:rsidP="00A63AE3">
      <w:pPr>
        <w:widowControl/>
        <w:rPr>
          <w:bCs/>
          <w:sz w:val="23"/>
          <w:szCs w:val="23"/>
        </w:rPr>
      </w:pPr>
    </w:p>
    <w:p w:rsidR="00321CB0" w:rsidRPr="00207B24" w:rsidRDefault="009B38FC" w:rsidP="00A63AE3">
      <w:pPr>
        <w:widowControl/>
        <w:rPr>
          <w:rFonts w:ascii="Times New Roman" w:hAnsi="Times New Roman" w:cs="Times New Roman"/>
          <w:iCs/>
          <w:sz w:val="23"/>
          <w:szCs w:val="23"/>
        </w:rPr>
      </w:pPr>
      <w:r w:rsidRPr="00207B24">
        <w:rPr>
          <w:bCs/>
          <w:sz w:val="23"/>
          <w:szCs w:val="23"/>
        </w:rPr>
        <w:t>Schedule 1, item 1</w:t>
      </w:r>
      <w:r w:rsidR="00B30EFA" w:rsidRPr="00207B24">
        <w:rPr>
          <w:bCs/>
          <w:sz w:val="23"/>
          <w:szCs w:val="23"/>
        </w:rPr>
        <w:t xml:space="preserve"> substitutes a new Schedule 1 of</w:t>
      </w:r>
      <w:r w:rsidRPr="00207B24">
        <w:rPr>
          <w:bCs/>
          <w:sz w:val="23"/>
          <w:szCs w:val="23"/>
        </w:rPr>
        <w:t xml:space="preserve"> the </w:t>
      </w:r>
      <w:r w:rsidRPr="00207B24">
        <w:rPr>
          <w:rFonts w:ascii="Times New Roman" w:hAnsi="Times New Roman" w:cs="Times New Roman"/>
          <w:i/>
          <w:iCs/>
          <w:sz w:val="23"/>
          <w:szCs w:val="23"/>
        </w:rPr>
        <w:t>Charter of the United Nations (UN Sanction Enforcement Law) Declaration 2008</w:t>
      </w:r>
      <w:r w:rsidRPr="00207B24">
        <w:rPr>
          <w:rFonts w:ascii="Times New Roman" w:hAnsi="Times New Roman" w:cs="Times New Roman"/>
          <w:iCs/>
          <w:sz w:val="23"/>
          <w:szCs w:val="23"/>
        </w:rPr>
        <w:t xml:space="preserve">.  </w:t>
      </w:r>
    </w:p>
    <w:p w:rsidR="00321CB0" w:rsidRPr="00207B24" w:rsidRDefault="00321CB0" w:rsidP="00A63AE3">
      <w:pPr>
        <w:widowControl/>
        <w:rPr>
          <w:rFonts w:ascii="Times New Roman" w:hAnsi="Times New Roman" w:cs="Times New Roman"/>
          <w:iCs/>
          <w:sz w:val="23"/>
          <w:szCs w:val="23"/>
        </w:rPr>
      </w:pPr>
    </w:p>
    <w:p w:rsidR="005457BD" w:rsidRDefault="009B38FC" w:rsidP="00A63AE3">
      <w:pPr>
        <w:widowControl/>
        <w:rPr>
          <w:rFonts w:ascii="Times New Roman" w:hAnsi="Times New Roman" w:cs="Times New Roman"/>
          <w:iCs/>
          <w:sz w:val="23"/>
          <w:szCs w:val="23"/>
        </w:rPr>
      </w:pPr>
      <w:r w:rsidRPr="00207B24">
        <w:rPr>
          <w:rFonts w:ascii="Times New Roman" w:hAnsi="Times New Roman" w:cs="Times New Roman"/>
          <w:iCs/>
          <w:sz w:val="23"/>
          <w:szCs w:val="23"/>
        </w:rPr>
        <w:t xml:space="preserve">The substituted Schedule </w:t>
      </w:r>
      <w:r w:rsidR="005457BD">
        <w:rPr>
          <w:rFonts w:ascii="Times New Roman" w:hAnsi="Times New Roman" w:cs="Times New Roman"/>
          <w:iCs/>
          <w:sz w:val="23"/>
          <w:szCs w:val="23"/>
        </w:rPr>
        <w:t>1 removes regulation 12</w:t>
      </w:r>
      <w:r w:rsidR="00BA6A44">
        <w:rPr>
          <w:rFonts w:ascii="Times New Roman" w:hAnsi="Times New Roman" w:cs="Times New Roman"/>
          <w:iCs/>
          <w:sz w:val="23"/>
          <w:szCs w:val="23"/>
        </w:rPr>
        <w:t xml:space="preserve"> of the </w:t>
      </w:r>
      <w:r w:rsidR="00BA6A44" w:rsidRPr="00BA6A44">
        <w:rPr>
          <w:rFonts w:ascii="Times New Roman" w:hAnsi="Times New Roman" w:cs="Times New Roman"/>
          <w:i/>
          <w:iCs/>
          <w:sz w:val="23"/>
          <w:szCs w:val="23"/>
        </w:rPr>
        <w:t>Charter of the United Nations (Sanctions  - Cote d’Ivoire) Regulations 2008</w:t>
      </w:r>
      <w:r w:rsidR="00BA6A44">
        <w:rPr>
          <w:rFonts w:ascii="Times New Roman" w:hAnsi="Times New Roman" w:cs="Times New Roman"/>
          <w:iCs/>
          <w:sz w:val="23"/>
          <w:szCs w:val="23"/>
        </w:rPr>
        <w:t xml:space="preserve"> from item 2, as a consequence of United Nations Security Council resolution 2045 (26 April 2012) to terminate, with immediate effect, the prohibition on the provision to Cote d’Ivoire of assistance, training or advice relating to miliatry activities.</w:t>
      </w:r>
      <w:r w:rsidR="00010776">
        <w:rPr>
          <w:rFonts w:ascii="Times New Roman" w:hAnsi="Times New Roman" w:cs="Times New Roman"/>
          <w:iCs/>
          <w:sz w:val="23"/>
          <w:szCs w:val="23"/>
        </w:rPr>
        <w:t xml:space="preserve"> Regulation 12 was repealed by the </w:t>
      </w:r>
      <w:r w:rsidR="00010776" w:rsidRPr="00010776">
        <w:rPr>
          <w:rFonts w:ascii="Times New Roman" w:hAnsi="Times New Roman" w:cs="Times New Roman"/>
          <w:i/>
          <w:iCs/>
          <w:sz w:val="23"/>
          <w:szCs w:val="23"/>
        </w:rPr>
        <w:t>Charter of the United Nations Legislation Amendment Regulation 2012 (No. 1)</w:t>
      </w:r>
      <w:r w:rsidR="00010776">
        <w:rPr>
          <w:rFonts w:ascii="Times New Roman" w:hAnsi="Times New Roman" w:cs="Times New Roman"/>
          <w:iCs/>
          <w:sz w:val="23"/>
          <w:szCs w:val="23"/>
        </w:rPr>
        <w:t xml:space="preserve">. </w:t>
      </w:r>
      <w:r w:rsidR="00BA6A44">
        <w:rPr>
          <w:rFonts w:ascii="Times New Roman" w:hAnsi="Times New Roman" w:cs="Times New Roman"/>
          <w:iCs/>
          <w:sz w:val="23"/>
          <w:szCs w:val="23"/>
        </w:rPr>
        <w:t xml:space="preserve"> </w:t>
      </w:r>
    </w:p>
    <w:p w:rsidR="00010776" w:rsidRPr="00010776" w:rsidRDefault="009B38FC" w:rsidP="00A63AE3">
      <w:pPr>
        <w:widowControl/>
        <w:rPr>
          <w:rFonts w:ascii="Times New Roman" w:hAnsi="Times New Roman" w:cs="Times New Roman"/>
          <w:i/>
          <w:iCs/>
          <w:sz w:val="23"/>
          <w:szCs w:val="23"/>
        </w:rPr>
      </w:pPr>
      <w:r w:rsidRPr="00207B24">
        <w:rPr>
          <w:rFonts w:ascii="Times New Roman" w:hAnsi="Times New Roman" w:cs="Times New Roman"/>
          <w:i/>
          <w:iCs/>
          <w:sz w:val="23"/>
          <w:szCs w:val="23"/>
        </w:rPr>
        <w:t xml:space="preserve"> </w:t>
      </w:r>
    </w:p>
    <w:p w:rsidR="00010776" w:rsidRPr="00207B24" w:rsidRDefault="00010776" w:rsidP="00A63AE3">
      <w:pPr>
        <w:widowControl/>
        <w:rPr>
          <w:rFonts w:ascii="Times New Roman" w:hAnsi="Times New Roman" w:cs="Times New Roman"/>
          <w:iCs/>
          <w:sz w:val="23"/>
          <w:szCs w:val="23"/>
        </w:rPr>
      </w:pPr>
      <w:r>
        <w:rPr>
          <w:rFonts w:ascii="Times New Roman" w:hAnsi="Times New Roman" w:cs="Times New Roman"/>
          <w:iCs/>
          <w:sz w:val="23"/>
          <w:szCs w:val="23"/>
        </w:rPr>
        <w:t xml:space="preserve">The substituted Schedule 1 inserts regulation 15A to item 11, which now provides that regulations 8, 10, 12, 13, 14 and 15A of the </w:t>
      </w:r>
      <w:r w:rsidRPr="00010776">
        <w:rPr>
          <w:rFonts w:ascii="Times New Roman" w:hAnsi="Times New Roman" w:cs="Times New Roman"/>
          <w:i/>
          <w:iCs/>
          <w:sz w:val="23"/>
          <w:szCs w:val="23"/>
        </w:rPr>
        <w:t>Charter of the United Nations (Sanctions – Somalia) Regulations 2008</w:t>
      </w:r>
      <w:r>
        <w:rPr>
          <w:rFonts w:ascii="Times New Roman" w:hAnsi="Times New Roman" w:cs="Times New Roman"/>
          <w:iCs/>
          <w:sz w:val="23"/>
          <w:szCs w:val="23"/>
        </w:rPr>
        <w:t xml:space="preserve"> are UN sanction enforcement laws. </w:t>
      </w:r>
      <w:r w:rsidR="0048622D">
        <w:rPr>
          <w:rFonts w:ascii="Times New Roman" w:hAnsi="Times New Roman" w:cs="Times New Roman"/>
          <w:iCs/>
          <w:sz w:val="23"/>
          <w:szCs w:val="23"/>
        </w:rPr>
        <w:t xml:space="preserve">Regulation 15A was implemented by the </w:t>
      </w:r>
      <w:r w:rsidR="0048622D" w:rsidRPr="00010776">
        <w:rPr>
          <w:rFonts w:ascii="Times New Roman" w:hAnsi="Times New Roman" w:cs="Times New Roman"/>
          <w:i/>
          <w:iCs/>
          <w:sz w:val="23"/>
          <w:szCs w:val="23"/>
        </w:rPr>
        <w:t>Charter of the United Nations Legislation Amendment Regulation 2012 (No. 1)</w:t>
      </w:r>
      <w:r w:rsidR="0048622D">
        <w:rPr>
          <w:rFonts w:ascii="Times New Roman" w:hAnsi="Times New Roman" w:cs="Times New Roman"/>
          <w:iCs/>
          <w:sz w:val="23"/>
          <w:szCs w:val="23"/>
        </w:rPr>
        <w:t xml:space="preserve"> and  </w:t>
      </w:r>
      <w:r>
        <w:rPr>
          <w:rFonts w:ascii="Times New Roman" w:hAnsi="Times New Roman" w:cs="Times New Roman"/>
          <w:iCs/>
          <w:sz w:val="23"/>
          <w:szCs w:val="23"/>
        </w:rPr>
        <w:t xml:space="preserve">implements Australia’s obligations under UNSC resolution 2036 (22 February 2012) prohibiting the direct or indirect import of charcoal from Somalia, whether or not such charcoal originated in Somalia. </w:t>
      </w:r>
    </w:p>
    <w:p w:rsidR="00321CB0" w:rsidRPr="00207B24" w:rsidRDefault="00321CB0" w:rsidP="00A63AE3">
      <w:pPr>
        <w:widowControl/>
        <w:rPr>
          <w:rFonts w:ascii="Times New Roman" w:hAnsi="Times New Roman" w:cs="Times New Roman"/>
          <w:iCs/>
          <w:sz w:val="23"/>
          <w:szCs w:val="23"/>
        </w:rPr>
      </w:pPr>
    </w:p>
    <w:p w:rsidR="00574436" w:rsidRPr="007A3A75" w:rsidRDefault="00574436" w:rsidP="00574436">
      <w:pPr>
        <w:rPr>
          <w:rFonts w:ascii="Times New Roman" w:hAnsi="Times New Roman" w:cs="Times New Roman"/>
          <w:iCs/>
          <w:sz w:val="23"/>
          <w:szCs w:val="23"/>
        </w:rPr>
      </w:pPr>
    </w:p>
    <w:sectPr w:rsidR="00574436" w:rsidRPr="007A3A75" w:rsidSect="00AD18ED">
      <w:headerReference w:type="even" r:id="rId8"/>
      <w:headerReference w:type="default" r:id="rId9"/>
      <w:footerReference w:type="default" r:id="rId10"/>
      <w:pgSz w:w="11904" w:h="16836"/>
      <w:pgMar w:top="1134" w:right="1418" w:bottom="1134" w:left="1418" w:header="709" w:footer="709"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A44" w:rsidRDefault="00BA6A44">
      <w:r>
        <w:separator/>
      </w:r>
    </w:p>
  </w:endnote>
  <w:endnote w:type="continuationSeparator" w:id="0">
    <w:p w:rsidR="00BA6A44" w:rsidRDefault="00BA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44" w:rsidRDefault="00BA6A44">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A44" w:rsidRDefault="00BA6A44">
      <w:r>
        <w:separator/>
      </w:r>
    </w:p>
  </w:footnote>
  <w:footnote w:type="continuationSeparator" w:id="0">
    <w:p w:rsidR="00BA6A44" w:rsidRDefault="00BA6A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44" w:rsidRDefault="00DD3DEC" w:rsidP="00343B6E">
    <w:pPr>
      <w:pStyle w:val="Header"/>
      <w:framePr w:wrap="around" w:vAnchor="text" w:hAnchor="margin" w:xAlign="center" w:y="1"/>
      <w:rPr>
        <w:rStyle w:val="PageNumber"/>
      </w:rPr>
    </w:pPr>
    <w:r>
      <w:rPr>
        <w:rStyle w:val="PageNumber"/>
      </w:rPr>
      <w:fldChar w:fldCharType="begin"/>
    </w:r>
    <w:r w:rsidR="00BA6A44">
      <w:rPr>
        <w:rStyle w:val="PageNumber"/>
      </w:rPr>
      <w:instrText xml:space="preserve">PAGE  </w:instrText>
    </w:r>
    <w:r>
      <w:rPr>
        <w:rStyle w:val="PageNumber"/>
      </w:rPr>
      <w:fldChar w:fldCharType="separate"/>
    </w:r>
    <w:r w:rsidR="00BA6A44">
      <w:rPr>
        <w:rStyle w:val="PageNumber"/>
      </w:rPr>
      <w:t>- 1 -</w:t>
    </w:r>
    <w:r>
      <w:rPr>
        <w:rStyle w:val="PageNumber"/>
      </w:rPr>
      <w:fldChar w:fldCharType="end"/>
    </w:r>
  </w:p>
  <w:p w:rsidR="00BA6A44" w:rsidRDefault="00BA6A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A44" w:rsidRDefault="00DD3DEC" w:rsidP="00343B6E">
    <w:pPr>
      <w:pStyle w:val="Header"/>
      <w:framePr w:wrap="around" w:vAnchor="text" w:hAnchor="margin" w:xAlign="center" w:y="1"/>
      <w:rPr>
        <w:rStyle w:val="PageNumber"/>
      </w:rPr>
    </w:pPr>
    <w:r>
      <w:rPr>
        <w:rStyle w:val="PageNumber"/>
      </w:rPr>
      <w:fldChar w:fldCharType="begin"/>
    </w:r>
    <w:r w:rsidR="00BA6A44">
      <w:rPr>
        <w:rStyle w:val="PageNumber"/>
      </w:rPr>
      <w:instrText xml:space="preserve">PAGE  </w:instrText>
    </w:r>
    <w:r>
      <w:rPr>
        <w:rStyle w:val="PageNumber"/>
      </w:rPr>
      <w:fldChar w:fldCharType="separate"/>
    </w:r>
    <w:r w:rsidR="00FC64D1">
      <w:rPr>
        <w:rStyle w:val="PageNumber"/>
      </w:rPr>
      <w:t>- 2 -</w:t>
    </w:r>
    <w:r>
      <w:rPr>
        <w:rStyle w:val="PageNumber"/>
      </w:rPr>
      <w:fldChar w:fldCharType="end"/>
    </w:r>
  </w:p>
  <w:p w:rsidR="00BA6A44" w:rsidRDefault="00BA6A44">
    <w:pPr>
      <w:widowControl/>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04C23"/>
    <w:multiLevelType w:val="singleLevel"/>
    <w:tmpl w:val="538A4F8C"/>
    <w:lvl w:ilvl="0">
      <w:start w:val="1"/>
      <w:numFmt w:val="lowerLetter"/>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456"/>
    <w:rsid w:val="0000010C"/>
    <w:rsid w:val="00001F09"/>
    <w:rsid w:val="00010776"/>
    <w:rsid w:val="00015840"/>
    <w:rsid w:val="00074B7B"/>
    <w:rsid w:val="00077E41"/>
    <w:rsid w:val="000955E9"/>
    <w:rsid w:val="000B4481"/>
    <w:rsid w:val="000B7D08"/>
    <w:rsid w:val="000C3C40"/>
    <w:rsid w:val="000D7EFF"/>
    <w:rsid w:val="000F3EF8"/>
    <w:rsid w:val="00107883"/>
    <w:rsid w:val="00117031"/>
    <w:rsid w:val="00121B0E"/>
    <w:rsid w:val="001253A1"/>
    <w:rsid w:val="00125DA0"/>
    <w:rsid w:val="001368F9"/>
    <w:rsid w:val="001E0326"/>
    <w:rsid w:val="001E7DDE"/>
    <w:rsid w:val="00207B24"/>
    <w:rsid w:val="002131A7"/>
    <w:rsid w:val="002249D3"/>
    <w:rsid w:val="00270FE9"/>
    <w:rsid w:val="002D09DF"/>
    <w:rsid w:val="00321CB0"/>
    <w:rsid w:val="00334DC1"/>
    <w:rsid w:val="00343B6E"/>
    <w:rsid w:val="00356ABB"/>
    <w:rsid w:val="00364E03"/>
    <w:rsid w:val="00375DEE"/>
    <w:rsid w:val="00386E0A"/>
    <w:rsid w:val="00394D16"/>
    <w:rsid w:val="003C2643"/>
    <w:rsid w:val="003C77FA"/>
    <w:rsid w:val="003D50EB"/>
    <w:rsid w:val="00403F45"/>
    <w:rsid w:val="004157B1"/>
    <w:rsid w:val="00415C0D"/>
    <w:rsid w:val="0042539B"/>
    <w:rsid w:val="00426991"/>
    <w:rsid w:val="00470D84"/>
    <w:rsid w:val="0048622D"/>
    <w:rsid w:val="004A4D65"/>
    <w:rsid w:val="005102D0"/>
    <w:rsid w:val="00534AEE"/>
    <w:rsid w:val="005457BD"/>
    <w:rsid w:val="00574436"/>
    <w:rsid w:val="0059342B"/>
    <w:rsid w:val="005B1D2E"/>
    <w:rsid w:val="005E62D1"/>
    <w:rsid w:val="005F53F2"/>
    <w:rsid w:val="006346C5"/>
    <w:rsid w:val="00635570"/>
    <w:rsid w:val="006407BB"/>
    <w:rsid w:val="006E1D5A"/>
    <w:rsid w:val="006E6780"/>
    <w:rsid w:val="006F74FA"/>
    <w:rsid w:val="00720103"/>
    <w:rsid w:val="00727D3A"/>
    <w:rsid w:val="00754438"/>
    <w:rsid w:val="00756ED8"/>
    <w:rsid w:val="00770EB7"/>
    <w:rsid w:val="007A3A75"/>
    <w:rsid w:val="007C43E7"/>
    <w:rsid w:val="007C76A8"/>
    <w:rsid w:val="007E6CE6"/>
    <w:rsid w:val="007F5540"/>
    <w:rsid w:val="008120C8"/>
    <w:rsid w:val="008135FF"/>
    <w:rsid w:val="008156C7"/>
    <w:rsid w:val="008306D3"/>
    <w:rsid w:val="00857EC9"/>
    <w:rsid w:val="00882DD3"/>
    <w:rsid w:val="008924AF"/>
    <w:rsid w:val="00893C25"/>
    <w:rsid w:val="008D0DE5"/>
    <w:rsid w:val="00905C73"/>
    <w:rsid w:val="00931E5D"/>
    <w:rsid w:val="00934E46"/>
    <w:rsid w:val="009440CF"/>
    <w:rsid w:val="00966823"/>
    <w:rsid w:val="00972F13"/>
    <w:rsid w:val="00976D81"/>
    <w:rsid w:val="00992605"/>
    <w:rsid w:val="009A05A8"/>
    <w:rsid w:val="009A5813"/>
    <w:rsid w:val="009B27EE"/>
    <w:rsid w:val="009B38FC"/>
    <w:rsid w:val="009D5995"/>
    <w:rsid w:val="009F480C"/>
    <w:rsid w:val="00A277BB"/>
    <w:rsid w:val="00A4491E"/>
    <w:rsid w:val="00A63AE3"/>
    <w:rsid w:val="00A64F9B"/>
    <w:rsid w:val="00A76FCF"/>
    <w:rsid w:val="00A82A77"/>
    <w:rsid w:val="00AA241A"/>
    <w:rsid w:val="00AB2253"/>
    <w:rsid w:val="00AC2D72"/>
    <w:rsid w:val="00AC5E59"/>
    <w:rsid w:val="00AD18ED"/>
    <w:rsid w:val="00B1208B"/>
    <w:rsid w:val="00B30EFA"/>
    <w:rsid w:val="00B52FE3"/>
    <w:rsid w:val="00B552C4"/>
    <w:rsid w:val="00B613B6"/>
    <w:rsid w:val="00B72B00"/>
    <w:rsid w:val="00B73F59"/>
    <w:rsid w:val="00BA0070"/>
    <w:rsid w:val="00BA6A44"/>
    <w:rsid w:val="00BC26DA"/>
    <w:rsid w:val="00BE0E14"/>
    <w:rsid w:val="00BE3036"/>
    <w:rsid w:val="00BF2D65"/>
    <w:rsid w:val="00C03423"/>
    <w:rsid w:val="00C33D79"/>
    <w:rsid w:val="00C70618"/>
    <w:rsid w:val="00C915E2"/>
    <w:rsid w:val="00C9174B"/>
    <w:rsid w:val="00CE6709"/>
    <w:rsid w:val="00D017CA"/>
    <w:rsid w:val="00D31214"/>
    <w:rsid w:val="00D50418"/>
    <w:rsid w:val="00D608A2"/>
    <w:rsid w:val="00D636E4"/>
    <w:rsid w:val="00D81DC4"/>
    <w:rsid w:val="00D85BD9"/>
    <w:rsid w:val="00DC1D16"/>
    <w:rsid w:val="00DC3722"/>
    <w:rsid w:val="00DD3DEC"/>
    <w:rsid w:val="00DD7BCA"/>
    <w:rsid w:val="00DE313B"/>
    <w:rsid w:val="00E21150"/>
    <w:rsid w:val="00E33ECD"/>
    <w:rsid w:val="00E83253"/>
    <w:rsid w:val="00E85952"/>
    <w:rsid w:val="00E96938"/>
    <w:rsid w:val="00EB1B67"/>
    <w:rsid w:val="00EC3EDE"/>
    <w:rsid w:val="00ED1456"/>
    <w:rsid w:val="00EE124F"/>
    <w:rsid w:val="00F13677"/>
    <w:rsid w:val="00F13D99"/>
    <w:rsid w:val="00F16120"/>
    <w:rsid w:val="00F23102"/>
    <w:rsid w:val="00F2453A"/>
    <w:rsid w:val="00F52151"/>
    <w:rsid w:val="00F6341F"/>
    <w:rsid w:val="00FB2A38"/>
    <w:rsid w:val="00FB5B59"/>
    <w:rsid w:val="00FB67AE"/>
    <w:rsid w:val="00FC2E4B"/>
    <w:rsid w:val="00FC64D1"/>
    <w:rsid w:val="00FC78C7"/>
    <w:rsid w:val="00FD7B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00"/>
    <w:pPr>
      <w:widowControl w:val="0"/>
    </w:pPr>
    <w:rPr>
      <w:rFonts w:ascii="Times" w:hAnsi="Times" w:cs="Times"/>
      <w:noProof/>
      <w:color w:val="000000"/>
      <w:sz w:val="24"/>
      <w:szCs w:val="24"/>
      <w:lang w:eastAsia="zh-CN"/>
    </w:rPr>
  </w:style>
  <w:style w:type="paragraph" w:styleId="Heading1">
    <w:name w:val="heading 1"/>
    <w:basedOn w:val="Normal"/>
    <w:next w:val="Normal"/>
    <w:qFormat/>
    <w:rsid w:val="00AA241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3B6E"/>
    <w:rPr>
      <w:color w:val="0000FF"/>
      <w:u w:val="single"/>
    </w:rPr>
  </w:style>
  <w:style w:type="paragraph" w:styleId="Header">
    <w:name w:val="header"/>
    <w:basedOn w:val="Normal"/>
    <w:rsid w:val="00343B6E"/>
    <w:pPr>
      <w:tabs>
        <w:tab w:val="center" w:pos="4153"/>
        <w:tab w:val="right" w:pos="8306"/>
      </w:tabs>
    </w:pPr>
  </w:style>
  <w:style w:type="character" w:styleId="PageNumber">
    <w:name w:val="page number"/>
    <w:basedOn w:val="DefaultParagraphFont"/>
    <w:rsid w:val="00343B6E"/>
  </w:style>
  <w:style w:type="paragraph" w:styleId="Title">
    <w:name w:val="Title"/>
    <w:basedOn w:val="Normal"/>
    <w:qFormat/>
    <w:rsid w:val="00AA241A"/>
    <w:pPr>
      <w:widowControl/>
      <w:jc w:val="center"/>
    </w:pPr>
    <w:rPr>
      <w:b/>
      <w:bCs/>
      <w:u w:val="single"/>
    </w:rPr>
  </w:style>
  <w:style w:type="paragraph" w:styleId="BalloonText">
    <w:name w:val="Balloon Text"/>
    <w:basedOn w:val="Normal"/>
    <w:semiHidden/>
    <w:rsid w:val="000C3C40"/>
    <w:rPr>
      <w:rFonts w:ascii="Tahoma" w:hAnsi="Tahoma" w:cs="Tahoma"/>
      <w:sz w:val="16"/>
      <w:szCs w:val="16"/>
    </w:rPr>
  </w:style>
  <w:style w:type="character" w:styleId="CommentReference">
    <w:name w:val="annotation reference"/>
    <w:basedOn w:val="DefaultParagraphFont"/>
    <w:semiHidden/>
    <w:rsid w:val="009B27EE"/>
    <w:rPr>
      <w:sz w:val="16"/>
      <w:szCs w:val="16"/>
    </w:rPr>
  </w:style>
  <w:style w:type="paragraph" w:styleId="CommentText">
    <w:name w:val="annotation text"/>
    <w:basedOn w:val="Normal"/>
    <w:semiHidden/>
    <w:rsid w:val="009B27EE"/>
    <w:rPr>
      <w:sz w:val="20"/>
      <w:szCs w:val="20"/>
    </w:rPr>
  </w:style>
  <w:style w:type="paragraph" w:styleId="CommentSubject">
    <w:name w:val="annotation subject"/>
    <w:basedOn w:val="CommentText"/>
    <w:next w:val="CommentText"/>
    <w:semiHidden/>
    <w:rsid w:val="009B27EE"/>
    <w:rPr>
      <w:b/>
      <w:bCs/>
    </w:rPr>
  </w:style>
  <w:style w:type="paragraph" w:styleId="NoSpacing">
    <w:name w:val="No Spacing"/>
    <w:uiPriority w:val="1"/>
    <w:qFormat/>
    <w:rsid w:val="005F53F2"/>
    <w:pPr>
      <w:widowControl w:val="0"/>
    </w:pPr>
    <w:rPr>
      <w:rFonts w:ascii="Times" w:hAnsi="Times" w:cs="Times"/>
      <w:noProof/>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72B00"/>
    <w:pPr>
      <w:widowControl w:val="0"/>
    </w:pPr>
    <w:rPr>
      <w:rFonts w:ascii="Times" w:hAnsi="Times" w:cs="Times"/>
      <w:noProof/>
      <w:color w:val="000000"/>
      <w:sz w:val="24"/>
      <w:szCs w:val="24"/>
      <w:lang w:eastAsia="zh-CN"/>
    </w:rPr>
  </w:style>
  <w:style w:type="paragraph" w:styleId="Heading1">
    <w:name w:val="heading 1"/>
    <w:basedOn w:val="Normal"/>
    <w:next w:val="Normal"/>
    <w:qFormat/>
    <w:rsid w:val="00AA241A"/>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43B6E"/>
    <w:rPr>
      <w:color w:val="0000FF"/>
      <w:u w:val="single"/>
    </w:rPr>
  </w:style>
  <w:style w:type="paragraph" w:styleId="Header">
    <w:name w:val="header"/>
    <w:basedOn w:val="Normal"/>
    <w:rsid w:val="00343B6E"/>
    <w:pPr>
      <w:tabs>
        <w:tab w:val="center" w:pos="4153"/>
        <w:tab w:val="right" w:pos="8306"/>
      </w:tabs>
    </w:pPr>
  </w:style>
  <w:style w:type="character" w:styleId="PageNumber">
    <w:name w:val="page number"/>
    <w:basedOn w:val="DefaultParagraphFont"/>
    <w:rsid w:val="00343B6E"/>
  </w:style>
  <w:style w:type="paragraph" w:styleId="Title">
    <w:name w:val="Title"/>
    <w:basedOn w:val="Normal"/>
    <w:qFormat/>
    <w:rsid w:val="00AA241A"/>
    <w:pPr>
      <w:widowControl/>
      <w:jc w:val="center"/>
    </w:pPr>
    <w:rPr>
      <w:b/>
      <w:bCs/>
      <w:u w:val="single"/>
    </w:rPr>
  </w:style>
  <w:style w:type="paragraph" w:styleId="BalloonText">
    <w:name w:val="Balloon Text"/>
    <w:basedOn w:val="Normal"/>
    <w:semiHidden/>
    <w:rsid w:val="000C3C40"/>
    <w:rPr>
      <w:rFonts w:ascii="Tahoma" w:hAnsi="Tahoma" w:cs="Tahoma"/>
      <w:sz w:val="16"/>
      <w:szCs w:val="16"/>
    </w:rPr>
  </w:style>
  <w:style w:type="character" w:styleId="CommentReference">
    <w:name w:val="annotation reference"/>
    <w:basedOn w:val="DefaultParagraphFont"/>
    <w:semiHidden/>
    <w:rsid w:val="009B27EE"/>
    <w:rPr>
      <w:sz w:val="16"/>
      <w:szCs w:val="16"/>
    </w:rPr>
  </w:style>
  <w:style w:type="paragraph" w:styleId="CommentText">
    <w:name w:val="annotation text"/>
    <w:basedOn w:val="Normal"/>
    <w:semiHidden/>
    <w:rsid w:val="009B27EE"/>
    <w:rPr>
      <w:sz w:val="20"/>
      <w:szCs w:val="20"/>
    </w:rPr>
  </w:style>
  <w:style w:type="paragraph" w:styleId="CommentSubject">
    <w:name w:val="annotation subject"/>
    <w:basedOn w:val="CommentText"/>
    <w:next w:val="CommentText"/>
    <w:semiHidden/>
    <w:rsid w:val="009B27EE"/>
    <w:rPr>
      <w:b/>
      <w:bCs/>
    </w:rPr>
  </w:style>
  <w:style w:type="paragraph" w:styleId="NoSpacing">
    <w:name w:val="No Spacing"/>
    <w:uiPriority w:val="1"/>
    <w:qFormat/>
    <w:rsid w:val="005F53F2"/>
    <w:pPr>
      <w:widowControl w:val="0"/>
    </w:pPr>
    <w:rPr>
      <w:rFonts w:ascii="Times" w:hAnsi="Times" w:cs="Times"/>
      <w:noProof/>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589702">
      <w:bodyDiv w:val="1"/>
      <w:marLeft w:val="0"/>
      <w:marRight w:val="0"/>
      <w:marTop w:val="0"/>
      <w:marBottom w:val="0"/>
      <w:divBdr>
        <w:top w:val="none" w:sz="0" w:space="0" w:color="auto"/>
        <w:left w:val="none" w:sz="0" w:space="0" w:color="auto"/>
        <w:bottom w:val="none" w:sz="0" w:space="0" w:color="auto"/>
        <w:right w:val="none" w:sz="0" w:space="0" w:color="auto"/>
      </w:divBdr>
      <w:divsChild>
        <w:div w:id="1799103515">
          <w:marLeft w:val="0"/>
          <w:marRight w:val="0"/>
          <w:marTop w:val="0"/>
          <w:marBottom w:val="0"/>
          <w:divBdr>
            <w:top w:val="none" w:sz="0" w:space="0" w:color="auto"/>
            <w:left w:val="none" w:sz="0" w:space="0" w:color="auto"/>
            <w:bottom w:val="none" w:sz="0" w:space="0" w:color="auto"/>
            <w:right w:val="none" w:sz="0" w:space="0" w:color="auto"/>
          </w:divBdr>
          <w:divsChild>
            <w:div w:id="1287814356">
              <w:marLeft w:val="0"/>
              <w:marRight w:val="0"/>
              <w:marTop w:val="0"/>
              <w:marBottom w:val="0"/>
              <w:divBdr>
                <w:top w:val="none" w:sz="0" w:space="0" w:color="auto"/>
                <w:left w:val="none" w:sz="0" w:space="0" w:color="auto"/>
                <w:bottom w:val="none" w:sz="0" w:space="0" w:color="auto"/>
                <w:right w:val="none" w:sz="0" w:space="0" w:color="auto"/>
              </w:divBdr>
              <w:divsChild>
                <w:div w:id="1901556256">
                  <w:marLeft w:val="0"/>
                  <w:marRight w:val="0"/>
                  <w:marTop w:val="0"/>
                  <w:marBottom w:val="0"/>
                  <w:divBdr>
                    <w:top w:val="none" w:sz="0" w:space="0" w:color="auto"/>
                    <w:left w:val="none" w:sz="0" w:space="0" w:color="auto"/>
                    <w:bottom w:val="none" w:sz="0" w:space="0" w:color="auto"/>
                    <w:right w:val="none" w:sz="0" w:space="0" w:color="auto"/>
                  </w:divBdr>
                  <w:divsChild>
                    <w:div w:id="1961642472">
                      <w:marLeft w:val="0"/>
                      <w:marRight w:val="0"/>
                      <w:marTop w:val="0"/>
                      <w:marBottom w:val="0"/>
                      <w:divBdr>
                        <w:top w:val="none" w:sz="0" w:space="0" w:color="auto"/>
                        <w:left w:val="none" w:sz="0" w:space="0" w:color="auto"/>
                        <w:bottom w:val="none" w:sz="0" w:space="0" w:color="auto"/>
                        <w:right w:val="none" w:sz="0" w:space="0" w:color="auto"/>
                      </w:divBdr>
                      <w:divsChild>
                        <w:div w:id="322583836">
                          <w:marLeft w:val="0"/>
                          <w:marRight w:val="0"/>
                          <w:marTop w:val="0"/>
                          <w:marBottom w:val="0"/>
                          <w:divBdr>
                            <w:top w:val="single" w:sz="6" w:space="0" w:color="828282"/>
                            <w:left w:val="single" w:sz="6" w:space="0" w:color="828282"/>
                            <w:bottom w:val="single" w:sz="6" w:space="0" w:color="828282"/>
                            <w:right w:val="single" w:sz="6" w:space="0" w:color="828282"/>
                          </w:divBdr>
                          <w:divsChild>
                            <w:div w:id="1641685168">
                              <w:marLeft w:val="0"/>
                              <w:marRight w:val="0"/>
                              <w:marTop w:val="0"/>
                              <w:marBottom w:val="0"/>
                              <w:divBdr>
                                <w:top w:val="none" w:sz="0" w:space="0" w:color="auto"/>
                                <w:left w:val="none" w:sz="0" w:space="0" w:color="auto"/>
                                <w:bottom w:val="none" w:sz="0" w:space="0" w:color="auto"/>
                                <w:right w:val="none" w:sz="0" w:space="0" w:color="auto"/>
                              </w:divBdr>
                              <w:divsChild>
                                <w:div w:id="640692513">
                                  <w:marLeft w:val="0"/>
                                  <w:marRight w:val="0"/>
                                  <w:marTop w:val="0"/>
                                  <w:marBottom w:val="0"/>
                                  <w:divBdr>
                                    <w:top w:val="none" w:sz="0" w:space="0" w:color="auto"/>
                                    <w:left w:val="none" w:sz="0" w:space="0" w:color="auto"/>
                                    <w:bottom w:val="none" w:sz="0" w:space="0" w:color="auto"/>
                                    <w:right w:val="none" w:sz="0" w:space="0" w:color="auto"/>
                                  </w:divBdr>
                                  <w:divsChild>
                                    <w:div w:id="1615093519">
                                      <w:marLeft w:val="0"/>
                                      <w:marRight w:val="0"/>
                                      <w:marTop w:val="0"/>
                                      <w:marBottom w:val="0"/>
                                      <w:divBdr>
                                        <w:top w:val="none" w:sz="0" w:space="0" w:color="auto"/>
                                        <w:left w:val="none" w:sz="0" w:space="0" w:color="auto"/>
                                        <w:bottom w:val="none" w:sz="0" w:space="0" w:color="auto"/>
                                        <w:right w:val="none" w:sz="0" w:space="0" w:color="auto"/>
                                      </w:divBdr>
                                      <w:divsChild>
                                        <w:div w:id="1109740275">
                                          <w:marLeft w:val="0"/>
                                          <w:marRight w:val="0"/>
                                          <w:marTop w:val="0"/>
                                          <w:marBottom w:val="0"/>
                                          <w:divBdr>
                                            <w:top w:val="none" w:sz="0" w:space="0" w:color="auto"/>
                                            <w:left w:val="none" w:sz="0" w:space="0" w:color="auto"/>
                                            <w:bottom w:val="none" w:sz="0" w:space="0" w:color="auto"/>
                                            <w:right w:val="none" w:sz="0" w:space="0" w:color="auto"/>
                                          </w:divBdr>
                                          <w:divsChild>
                                            <w:div w:id="1555582960">
                                              <w:marLeft w:val="0"/>
                                              <w:marRight w:val="0"/>
                                              <w:marTop w:val="0"/>
                                              <w:marBottom w:val="0"/>
                                              <w:divBdr>
                                                <w:top w:val="none" w:sz="0" w:space="0" w:color="auto"/>
                                                <w:left w:val="none" w:sz="0" w:space="0" w:color="auto"/>
                                                <w:bottom w:val="none" w:sz="0" w:space="0" w:color="auto"/>
                                                <w:right w:val="none" w:sz="0" w:space="0" w:color="auto"/>
                                              </w:divBdr>
                                              <w:divsChild>
                                                <w:div w:id="2472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8E3C7E94.dotm</Template>
  <TotalTime>0</TotalTime>
  <Pages>3</Pages>
  <Words>1054</Words>
  <Characters>5636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
  <cp:lastModifiedBy/>
  <cp:revision>1</cp:revision>
  <cp:lastPrinted>2009-05-05T03:52:00Z</cp:lastPrinted>
  <dcterms:created xsi:type="dcterms:W3CDTF">2012-07-04T04:41:00Z</dcterms:created>
  <dcterms:modified xsi:type="dcterms:W3CDTF">2012-07-04T04:41:00Z</dcterms:modified>
</cp:coreProperties>
</file>