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89" w:rsidRPr="00E22161" w:rsidRDefault="00E924EE" w:rsidP="00F15A1F">
      <w:pPr>
        <w:ind w:left="397" w:right="39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11.75pt;height:87pt" fillcolor="window">
            <v:imagedata r:id="rId7" o:title=""/>
          </v:shape>
        </w:pict>
      </w:r>
    </w:p>
    <w:p w:rsidR="00F15A1F" w:rsidRDefault="00F15A1F" w:rsidP="00F15A1F">
      <w:pPr>
        <w:pStyle w:val="Title"/>
        <w:ind w:left="397" w:right="397"/>
      </w:pPr>
      <w:bookmarkStart w:id="0" w:name="Citation"/>
      <w:r>
        <w:t xml:space="preserve">Therapeutic Goods (Charges) Amendment Regulation </w:t>
      </w:r>
      <w:fldSimple w:instr=" REF Year \* charformat ">
        <w:r w:rsidR="00386EA3">
          <w:t>2012</w:t>
        </w:r>
      </w:fldSimple>
      <w:r>
        <w:t xml:space="preserve"> (No.</w:t>
      </w:r>
      <w:r w:rsidR="00A167CD">
        <w:t> </w:t>
      </w:r>
      <w:r w:rsidR="00386EA3">
        <w:t>2</w:t>
      </w:r>
      <w:r>
        <w:t>)</w:t>
      </w:r>
      <w:bookmarkEnd w:id="0"/>
      <w:r>
        <w:rPr>
          <w:b w:val="0"/>
          <w:position w:val="6"/>
          <w:sz w:val="24"/>
          <w:vertAlign w:val="superscript"/>
        </w:rPr>
        <w:t>1</w:t>
      </w:r>
    </w:p>
    <w:p w:rsidR="00F15A1F" w:rsidRDefault="00F15A1F" w:rsidP="00F15A1F">
      <w:pPr>
        <w:pStyle w:val="SRNo"/>
        <w:ind w:left="397" w:right="397"/>
      </w:pPr>
      <w:r>
        <w:t xml:space="preserve">Select Legislative Instrument </w:t>
      </w:r>
      <w:bookmarkStart w:id="1" w:name="Year"/>
      <w:r>
        <w:t>2012</w:t>
      </w:r>
      <w:bookmarkEnd w:id="1"/>
      <w:r>
        <w:t xml:space="preserve"> No. </w:t>
      </w:r>
      <w:bookmarkStart w:id="2" w:name="refno"/>
      <w:r w:rsidR="00386EA3">
        <w:t>145</w:t>
      </w:r>
      <w:bookmarkEnd w:id="2"/>
    </w:p>
    <w:p w:rsidR="00F15A1F" w:rsidRDefault="00F15A1F" w:rsidP="00F15A1F">
      <w:pPr>
        <w:tabs>
          <w:tab w:val="left" w:pos="4111"/>
        </w:tabs>
        <w:spacing w:before="360"/>
        <w:ind w:left="397" w:right="397"/>
        <w:jc w:val="both"/>
      </w:pPr>
      <w:r>
        <w:t>I, QUENTIN BRYCE</w:t>
      </w:r>
      <w:r w:rsidRPr="000C767C">
        <w:t>,</w:t>
      </w:r>
      <w:r>
        <w:t xml:space="preserve"> Governor-General of the Commonwealth of Australia, acting with the advice of the Federal Executive Council, make the following regulation under the </w:t>
      </w:r>
      <w:r w:rsidRPr="00F15A1F">
        <w:rPr>
          <w:i/>
        </w:rPr>
        <w:t>Therapeutic Goods (Charges) Act 1989</w:t>
      </w:r>
      <w:r>
        <w:t>.</w:t>
      </w:r>
    </w:p>
    <w:p w:rsidR="00F15A1F" w:rsidRDefault="00F15A1F" w:rsidP="00F15A1F">
      <w:pPr>
        <w:keepNext/>
        <w:tabs>
          <w:tab w:val="left" w:pos="3402"/>
        </w:tabs>
        <w:spacing w:before="300" w:line="240" w:lineRule="atLeast"/>
        <w:ind w:left="397" w:right="397"/>
      </w:pPr>
      <w:r>
        <w:t>Dated</w:t>
      </w:r>
      <w:r w:rsidR="00386EA3">
        <w:t xml:space="preserve"> 28 June </w:t>
      </w:r>
      <w:fldSimple w:instr=" REF Year \* charformat ">
        <w:r w:rsidR="00386EA3">
          <w:t>2012</w:t>
        </w:r>
      </w:fldSimple>
    </w:p>
    <w:p w:rsidR="00F15A1F" w:rsidRDefault="00386EA3" w:rsidP="00F15A1F">
      <w:pPr>
        <w:spacing w:before="1080" w:line="300" w:lineRule="atLeast"/>
        <w:ind w:left="397" w:right="397"/>
        <w:jc w:val="right"/>
      </w:pPr>
      <w:r>
        <w:t>QUENTIN BRYCE</w:t>
      </w:r>
    </w:p>
    <w:p w:rsidR="00F15A1F" w:rsidRDefault="00F15A1F" w:rsidP="00F15A1F">
      <w:pPr>
        <w:spacing w:line="300" w:lineRule="atLeast"/>
        <w:ind w:left="397" w:right="397"/>
        <w:jc w:val="right"/>
      </w:pPr>
      <w:r>
        <w:t>Governor-General</w:t>
      </w:r>
    </w:p>
    <w:p w:rsidR="00F15A1F" w:rsidRDefault="00F15A1F" w:rsidP="00F15A1F">
      <w:pPr>
        <w:spacing w:after="800" w:line="300" w:lineRule="atLeast"/>
        <w:ind w:left="397" w:right="397"/>
      </w:pPr>
      <w:r>
        <w:t>By Her Excellency’s Command</w:t>
      </w:r>
    </w:p>
    <w:p w:rsidR="00F15A1F" w:rsidRDefault="008D6CEC" w:rsidP="00F15A1F">
      <w:pPr>
        <w:spacing w:before="480" w:line="300" w:lineRule="atLeast"/>
        <w:ind w:left="397" w:right="397"/>
        <w:rPr>
          <w:b/>
        </w:rPr>
      </w:pPr>
      <w:r w:rsidRPr="008D6CEC">
        <w:t>CATHERINE KING</w:t>
      </w:r>
    </w:p>
    <w:p w:rsidR="00F15A1F" w:rsidRDefault="00DB0F79" w:rsidP="00F15A1F">
      <w:pPr>
        <w:pBdr>
          <w:bottom w:val="single" w:sz="4" w:space="12" w:color="auto"/>
        </w:pBdr>
        <w:spacing w:line="300" w:lineRule="atLeast"/>
        <w:ind w:left="397" w:right="397"/>
      </w:pPr>
      <w:bookmarkStart w:id="3" w:name="Minister"/>
      <w:r>
        <w:t>Parliamentary Secretary for Health and Ageing</w:t>
      </w:r>
      <w:bookmarkEnd w:id="3"/>
    </w:p>
    <w:p w:rsidR="00F15A1F" w:rsidRDefault="00F15A1F" w:rsidP="00F15A1F">
      <w:pPr>
        <w:pStyle w:val="SigningPageBreak"/>
        <w:ind w:left="397" w:right="397"/>
        <w:sectPr w:rsidR="00F15A1F" w:rsidSect="00B26AB5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39" w:code="9"/>
          <w:pgMar w:top="1985" w:right="2410" w:bottom="3969" w:left="2410" w:header="567" w:footer="3119" w:gutter="0"/>
          <w:cols w:space="708"/>
          <w:titlePg/>
          <w:docGrid w:linePitch="360"/>
        </w:sectPr>
      </w:pPr>
    </w:p>
    <w:p w:rsidR="00F15A1F" w:rsidRDefault="00F15A1F" w:rsidP="00F15A1F">
      <w:pPr>
        <w:pStyle w:val="A1"/>
      </w:pPr>
      <w:r w:rsidRPr="00A167CD">
        <w:rPr>
          <w:rStyle w:val="CharSectnoAm"/>
        </w:rPr>
        <w:lastRenderedPageBreak/>
        <w:t>1</w:t>
      </w:r>
      <w:r>
        <w:tab/>
        <w:t>Name of regulation</w:t>
      </w:r>
    </w:p>
    <w:p w:rsidR="00F15A1F" w:rsidRDefault="00F15A1F" w:rsidP="00F15A1F">
      <w:pPr>
        <w:pStyle w:val="A2"/>
      </w:pPr>
      <w:r>
        <w:tab/>
      </w:r>
      <w:r>
        <w:tab/>
        <w:t xml:space="preserve">This regulation is the </w:t>
      </w:r>
      <w:r>
        <w:rPr>
          <w:i/>
        </w:rPr>
        <w:fldChar w:fldCharType="begin"/>
      </w:r>
      <w:r>
        <w:rPr>
          <w:i/>
        </w:rPr>
        <w:instrText xml:space="preserve"> REF Citation \* charformat </w:instrText>
      </w:r>
      <w:r>
        <w:rPr>
          <w:i/>
        </w:rPr>
        <w:fldChar w:fldCharType="separate"/>
      </w:r>
      <w:r w:rsidR="00386EA3" w:rsidRPr="00386EA3">
        <w:rPr>
          <w:i/>
        </w:rPr>
        <w:t>Therapeutic Goods (Charges) Amendment Regulation 2012 (No. 2)</w:t>
      </w:r>
      <w:r>
        <w:rPr>
          <w:i/>
        </w:rPr>
        <w:fldChar w:fldCharType="end"/>
      </w:r>
      <w:r>
        <w:t>.</w:t>
      </w:r>
    </w:p>
    <w:p w:rsidR="00F15A1F" w:rsidRDefault="00F15A1F" w:rsidP="00F15A1F">
      <w:pPr>
        <w:pStyle w:val="A1"/>
      </w:pPr>
      <w:r w:rsidRPr="00A167CD">
        <w:rPr>
          <w:rStyle w:val="CharSectnoAm"/>
        </w:rPr>
        <w:t>2</w:t>
      </w:r>
      <w:r>
        <w:tab/>
        <w:t>Commencement</w:t>
      </w:r>
    </w:p>
    <w:p w:rsidR="00F15A1F" w:rsidRDefault="00F15A1F" w:rsidP="00F15A1F">
      <w:pPr>
        <w:pStyle w:val="A2"/>
      </w:pPr>
      <w:r>
        <w:tab/>
      </w:r>
      <w:r>
        <w:tab/>
        <w:t xml:space="preserve">This regulation commences on </w:t>
      </w:r>
      <w:r w:rsidR="00D90E77">
        <w:t>1 July 2012</w:t>
      </w:r>
      <w:r>
        <w:t>.</w:t>
      </w:r>
    </w:p>
    <w:p w:rsidR="00F15A1F" w:rsidRDefault="00F15A1F" w:rsidP="00F15A1F">
      <w:pPr>
        <w:pStyle w:val="A1"/>
      </w:pPr>
      <w:r w:rsidRPr="00A167CD">
        <w:rPr>
          <w:rStyle w:val="CharSectnoAm"/>
        </w:rPr>
        <w:t>3</w:t>
      </w:r>
      <w:r>
        <w:tab/>
        <w:t xml:space="preserve">Amendment of </w:t>
      </w:r>
      <w:r w:rsidRPr="00F15A1F">
        <w:rPr>
          <w:i/>
        </w:rPr>
        <w:t>Therapeutic Goods (Charges) Regulations 1990</w:t>
      </w:r>
    </w:p>
    <w:p w:rsidR="00F15A1F" w:rsidRDefault="00F15A1F" w:rsidP="00F15A1F">
      <w:pPr>
        <w:pStyle w:val="A2"/>
      </w:pPr>
      <w:r>
        <w:tab/>
      </w:r>
      <w:r>
        <w:tab/>
        <w:t xml:space="preserve">Schedule 1 amends the </w:t>
      </w:r>
      <w:r w:rsidRPr="00F15A1F">
        <w:rPr>
          <w:i/>
        </w:rPr>
        <w:t>Therapeutic Goods (Charges) Regulations 1990</w:t>
      </w:r>
      <w:r>
        <w:t>.</w:t>
      </w:r>
    </w:p>
    <w:p w:rsidR="00F15A1F" w:rsidRDefault="00F15A1F" w:rsidP="00B26AB5">
      <w:pPr>
        <w:pStyle w:val="MainBodySectionBreak"/>
        <w:sectPr w:rsidR="00F15A1F" w:rsidSect="00F15A1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F15A1F" w:rsidRDefault="00F15A1F" w:rsidP="00B26AB5">
      <w:pPr>
        <w:pStyle w:val="AS"/>
      </w:pPr>
      <w:r w:rsidRPr="00A167CD">
        <w:rPr>
          <w:rStyle w:val="CharAmSchNo"/>
        </w:rPr>
        <w:lastRenderedPageBreak/>
        <w:t>Schedule 1</w:t>
      </w:r>
      <w:r>
        <w:tab/>
      </w:r>
      <w:r w:rsidRPr="00A167CD">
        <w:rPr>
          <w:rStyle w:val="CharAmSchText"/>
        </w:rPr>
        <w:t>Amendments</w:t>
      </w:r>
    </w:p>
    <w:p w:rsidR="00F15A1F" w:rsidRDefault="00F15A1F" w:rsidP="00B26AB5">
      <w:pPr>
        <w:pStyle w:val="ASref"/>
      </w:pPr>
      <w:r>
        <w:t>(section 3)</w:t>
      </w:r>
    </w:p>
    <w:p w:rsidR="008D6CEC" w:rsidRPr="008D6CEC" w:rsidRDefault="008D6CEC" w:rsidP="008D6CEC">
      <w:pPr>
        <w:pStyle w:val="Header"/>
        <w:rPr>
          <w:vanish/>
        </w:rPr>
      </w:pPr>
      <w:r w:rsidRPr="008D6CEC">
        <w:rPr>
          <w:vanish/>
        </w:rPr>
        <w:t xml:space="preserve">  </w:t>
      </w:r>
    </w:p>
    <w:p w:rsidR="00E83134" w:rsidRDefault="00F15A1F" w:rsidP="00F15A1F">
      <w:pPr>
        <w:pStyle w:val="A1S"/>
      </w:pPr>
      <w:r>
        <w:t>[</w:t>
      </w:r>
      <w:fldSimple w:instr=" SEQ Sch1Item " w:fldLock="1">
        <w:r w:rsidR="00386EA3">
          <w:rPr>
            <w:noProof/>
          </w:rPr>
          <w:t>1</w:t>
        </w:r>
      </w:fldSimple>
      <w:r>
        <w:t>]</w:t>
      </w:r>
      <w:r>
        <w:tab/>
      </w:r>
      <w:r w:rsidR="00E83134">
        <w:t>Subregulation 3</w:t>
      </w:r>
      <w:r w:rsidR="00A167CD">
        <w:t> </w:t>
      </w:r>
      <w:r w:rsidR="00E83134">
        <w:t>(3), note</w:t>
      </w:r>
    </w:p>
    <w:p w:rsidR="00E83134" w:rsidRDefault="00E83134" w:rsidP="00E83134">
      <w:pPr>
        <w:pStyle w:val="A2S"/>
      </w:pPr>
      <w:r w:rsidRPr="006C0394">
        <w:t>omit</w:t>
      </w:r>
    </w:p>
    <w:p w:rsidR="00E83134" w:rsidRPr="00E83134" w:rsidRDefault="00E83134" w:rsidP="00E83134">
      <w:pPr>
        <w:pStyle w:val="A3S"/>
        <w:rPr>
          <w:sz w:val="20"/>
          <w:szCs w:val="20"/>
        </w:rPr>
      </w:pPr>
      <w:r w:rsidRPr="00E83134">
        <w:rPr>
          <w:sz w:val="20"/>
          <w:szCs w:val="20"/>
        </w:rPr>
        <w:t>$81</w:t>
      </w:r>
      <w:r w:rsidR="00A167CD">
        <w:rPr>
          <w:sz w:val="20"/>
          <w:szCs w:val="20"/>
        </w:rPr>
        <w:t> </w:t>
      </w:r>
      <w:r w:rsidRPr="00E83134">
        <w:rPr>
          <w:sz w:val="20"/>
          <w:szCs w:val="20"/>
        </w:rPr>
        <w:t>300</w:t>
      </w:r>
    </w:p>
    <w:p w:rsidR="00E83134" w:rsidRDefault="00E83134" w:rsidP="00E83134">
      <w:pPr>
        <w:pStyle w:val="A2S"/>
      </w:pPr>
      <w:r>
        <w:t>insert</w:t>
      </w:r>
    </w:p>
    <w:p w:rsidR="00E83134" w:rsidRPr="00E83134" w:rsidRDefault="007B2F73" w:rsidP="00E83134">
      <w:pPr>
        <w:pStyle w:val="A3S"/>
        <w:rPr>
          <w:sz w:val="20"/>
          <w:szCs w:val="20"/>
        </w:rPr>
      </w:pPr>
      <w:r>
        <w:rPr>
          <w:sz w:val="20"/>
          <w:szCs w:val="20"/>
        </w:rPr>
        <w:t>$</w:t>
      </w:r>
      <w:r w:rsidR="00332CB7">
        <w:rPr>
          <w:sz w:val="20"/>
          <w:szCs w:val="20"/>
        </w:rPr>
        <w:t>85</w:t>
      </w:r>
      <w:r w:rsidR="00A167CD">
        <w:rPr>
          <w:sz w:val="20"/>
          <w:szCs w:val="20"/>
        </w:rPr>
        <w:t> </w:t>
      </w:r>
      <w:r w:rsidR="00332CB7">
        <w:rPr>
          <w:sz w:val="20"/>
          <w:szCs w:val="20"/>
        </w:rPr>
        <w:t>900</w:t>
      </w:r>
    </w:p>
    <w:p w:rsidR="00F15A1F" w:rsidRDefault="00A167CD" w:rsidP="00A167CD">
      <w:pPr>
        <w:pStyle w:val="A1S"/>
      </w:pPr>
      <w:r>
        <w:t>[</w:t>
      </w:r>
      <w:fldSimple w:instr=" SEQ Sch1Item " w:fldLock="1">
        <w:r w:rsidR="00386EA3">
          <w:rPr>
            <w:noProof/>
          </w:rPr>
          <w:t>2</w:t>
        </w:r>
      </w:fldSimple>
      <w:r>
        <w:t>]</w:t>
      </w:r>
      <w:r>
        <w:tab/>
      </w:r>
      <w:r w:rsidR="00E83134">
        <w:t>Further amendments</w:t>
      </w:r>
    </w:p>
    <w:tbl>
      <w:tblPr>
        <w:tblW w:w="0" w:type="auto"/>
        <w:tblInd w:w="-4" w:type="dxa"/>
        <w:tblLayout w:type="fixed"/>
        <w:tblLook w:val="04A0"/>
      </w:tblPr>
      <w:tblGrid>
        <w:gridCol w:w="4223"/>
        <w:gridCol w:w="1418"/>
        <w:gridCol w:w="1559"/>
      </w:tblGrid>
      <w:tr w:rsidR="00332CB7" w:rsidRPr="00795DDD" w:rsidTr="00173A40">
        <w:trPr>
          <w:tblHeader/>
        </w:trPr>
        <w:tc>
          <w:tcPr>
            <w:tcW w:w="4223" w:type="dxa"/>
            <w:tcBorders>
              <w:bottom w:val="single" w:sz="4" w:space="0" w:color="auto"/>
            </w:tcBorders>
          </w:tcPr>
          <w:p w:rsidR="00332CB7" w:rsidRPr="00795DDD" w:rsidRDefault="00332CB7" w:rsidP="00E83134">
            <w:pPr>
              <w:keepNext/>
              <w:keepLines/>
              <w:spacing w:before="120" w:after="60"/>
              <w:rPr>
                <w:i/>
                <w:sz w:val="22"/>
                <w:szCs w:val="22"/>
              </w:rPr>
            </w:pPr>
            <w:r w:rsidRPr="00795DDD">
              <w:rPr>
                <w:i/>
                <w:sz w:val="22"/>
                <w:szCs w:val="22"/>
              </w:rPr>
              <w:t>Provision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2CB7" w:rsidRPr="00795DDD" w:rsidRDefault="00332CB7" w:rsidP="00E83134">
            <w:pPr>
              <w:keepNext/>
              <w:keepLines/>
              <w:spacing w:before="120" w:after="60"/>
              <w:ind w:right="459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omit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CB7" w:rsidRDefault="00332CB7" w:rsidP="00332CB7">
            <w:pPr>
              <w:keepNext/>
              <w:keepLines/>
              <w:spacing w:before="120" w:after="60"/>
              <w:ind w:right="382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insert </w:t>
            </w:r>
          </w:p>
        </w:tc>
      </w:tr>
      <w:tr w:rsidR="00332CB7" w:rsidRPr="00800720" w:rsidTr="00173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keepNext/>
              <w:keepLines/>
            </w:pPr>
            <w:r w:rsidRPr="007F2ADE">
              <w:t>Subparagraph 3</w:t>
            </w:r>
            <w:r>
              <w:t xml:space="preserve"> (</w:t>
            </w:r>
            <w:r w:rsidRPr="007F2ADE">
              <w:t>1)</w:t>
            </w:r>
            <w:r>
              <w:t xml:space="preserve"> (</w:t>
            </w:r>
            <w:r w:rsidRPr="007F2ADE">
              <w:t>a)</w:t>
            </w:r>
            <w:r>
              <w:t xml:space="preserve"> (</w:t>
            </w:r>
            <w:r w:rsidRPr="007F2ADE">
              <w:t>i)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keepNext/>
              <w:keepLines/>
              <w:ind w:right="397"/>
              <w:jc w:val="right"/>
            </w:pPr>
            <w:r w:rsidRPr="007F2ADE">
              <w:t>$1</w:t>
            </w:r>
            <w:r w:rsidR="00A167CD">
              <w:t> </w:t>
            </w:r>
            <w: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keepNext/>
              <w:keepLines/>
              <w:ind w:right="397"/>
              <w:jc w:val="right"/>
            </w:pPr>
            <w:r>
              <w:t>$1</w:t>
            </w:r>
            <w:r w:rsidR="00A167CD">
              <w:t> </w:t>
            </w:r>
            <w:r>
              <w:t>280</w:t>
            </w:r>
          </w:p>
        </w:tc>
      </w:tr>
      <w:tr w:rsidR="00332CB7" w:rsidRPr="00800720" w:rsidTr="00173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keepNext/>
              <w:keepLines/>
            </w:pPr>
            <w:r w:rsidRPr="007F2ADE">
              <w:t>Subparagraph 3</w:t>
            </w:r>
            <w:r>
              <w:t xml:space="preserve"> (</w:t>
            </w:r>
            <w:r w:rsidRPr="007F2ADE">
              <w:t>1)</w:t>
            </w:r>
            <w:r>
              <w:t xml:space="preserve"> (</w:t>
            </w:r>
            <w:r w:rsidRPr="007F2ADE">
              <w:t>a)</w:t>
            </w:r>
            <w:r>
              <w:t xml:space="preserve"> (</w:t>
            </w:r>
            <w:r w:rsidRPr="007F2ADE">
              <w:t>ii)</w:t>
            </w:r>
            <w: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keepNext/>
              <w:keepLines/>
              <w:ind w:right="397"/>
              <w:jc w:val="right"/>
            </w:pPr>
            <w:r w:rsidRPr="007F2ADE">
              <w:t>$2</w:t>
            </w:r>
            <w:r w:rsidR="00A167CD">
              <w:t> </w:t>
            </w:r>
            <w:r w:rsidRPr="007F2ADE">
              <w:t>3</w:t>
            </w:r>
            <w: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keepNext/>
              <w:keepLines/>
              <w:ind w:right="397"/>
              <w:jc w:val="right"/>
            </w:pPr>
            <w:r>
              <w:t>$2</w:t>
            </w:r>
            <w:r w:rsidR="00A167CD">
              <w:t> </w:t>
            </w:r>
            <w:r>
              <w:t>520</w:t>
            </w:r>
          </w:p>
        </w:tc>
      </w:tr>
      <w:tr w:rsidR="00332CB7" w:rsidRPr="00800720" w:rsidTr="00173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</w:pPr>
            <w:r w:rsidRPr="007F2ADE">
              <w:t>Subparagraph 3</w:t>
            </w:r>
            <w:r>
              <w:t xml:space="preserve"> (</w:t>
            </w:r>
            <w:r w:rsidRPr="007F2ADE">
              <w:t>1)</w:t>
            </w:r>
            <w:r>
              <w:t xml:space="preserve"> (</w:t>
            </w:r>
            <w:r w:rsidRPr="007F2ADE">
              <w:t>a)</w:t>
            </w:r>
            <w:r>
              <w:t xml:space="preserve"> (</w:t>
            </w:r>
            <w:r w:rsidRPr="007F2ADE">
              <w:t>iii)</w:t>
            </w:r>
            <w: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ind w:right="397"/>
              <w:jc w:val="right"/>
            </w:pPr>
            <w:r w:rsidRPr="007F2ADE">
              <w:t>$1</w:t>
            </w:r>
            <w:r w:rsidR="00A167CD">
              <w:t> </w:t>
            </w:r>
            <w: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ind w:right="397"/>
              <w:jc w:val="right"/>
            </w:pPr>
            <w:r>
              <w:t>$1</w:t>
            </w:r>
            <w:r w:rsidR="00A167CD">
              <w:t> </w:t>
            </w:r>
            <w:r>
              <w:t>440</w:t>
            </w:r>
          </w:p>
        </w:tc>
      </w:tr>
      <w:tr w:rsidR="00332CB7" w:rsidRPr="00800720" w:rsidTr="00173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</w:pPr>
            <w:r w:rsidRPr="007F2ADE">
              <w:t>Subparagraph 3</w:t>
            </w:r>
            <w:r>
              <w:t xml:space="preserve"> (</w:t>
            </w:r>
            <w:r w:rsidRPr="007F2ADE">
              <w:t>1)</w:t>
            </w:r>
            <w:r>
              <w:t xml:space="preserve"> (</w:t>
            </w:r>
            <w:r w:rsidRPr="007F2ADE">
              <w:t>b)</w:t>
            </w:r>
            <w:r>
              <w:t xml:space="preserve"> (</w:t>
            </w:r>
            <w:r w:rsidRPr="007F2ADE">
              <w:t>i)</w:t>
            </w:r>
            <w: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ind w:right="397"/>
              <w:jc w:val="right"/>
            </w:pPr>
            <w:r w:rsidRPr="007F2ADE">
              <w:t>$5</w:t>
            </w:r>
            <w:r w:rsidR="00A167CD">
              <w:t> </w:t>
            </w:r>
            <w:r>
              <w:t>920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ind w:right="397"/>
              <w:jc w:val="right"/>
            </w:pPr>
            <w:r>
              <w:t>$6</w:t>
            </w:r>
            <w:r w:rsidR="00A167CD">
              <w:t> </w:t>
            </w:r>
            <w:r>
              <w:t>250</w:t>
            </w:r>
          </w:p>
        </w:tc>
      </w:tr>
      <w:tr w:rsidR="00332CB7" w:rsidRPr="00800720" w:rsidTr="00173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</w:pPr>
            <w:r w:rsidRPr="007F2ADE">
              <w:t>Subparagraph 3</w:t>
            </w:r>
            <w:r>
              <w:t xml:space="preserve"> (</w:t>
            </w:r>
            <w:r w:rsidRPr="007F2ADE">
              <w:t>1)</w:t>
            </w:r>
            <w:r>
              <w:t xml:space="preserve"> (</w:t>
            </w:r>
            <w:r w:rsidRPr="007F2ADE">
              <w:t>b)</w:t>
            </w:r>
            <w:r>
              <w:t xml:space="preserve"> (</w:t>
            </w:r>
            <w:r w:rsidRPr="007F2ADE">
              <w:t>ii)</w:t>
            </w:r>
            <w: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ind w:right="397"/>
              <w:jc w:val="right"/>
            </w:pPr>
            <w:r w:rsidRPr="007F2ADE">
              <w:t>$3</w:t>
            </w:r>
            <w:r w:rsidR="00A167CD">
              <w:t> </w:t>
            </w:r>
            <w:r>
              <w:t>550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ind w:right="397"/>
              <w:jc w:val="right"/>
            </w:pPr>
            <w:r>
              <w:t>$3</w:t>
            </w:r>
            <w:r w:rsidR="00A167CD">
              <w:t> </w:t>
            </w:r>
            <w:r>
              <w:t>750</w:t>
            </w:r>
          </w:p>
        </w:tc>
      </w:tr>
      <w:tr w:rsidR="00332CB7" w:rsidRPr="00800720" w:rsidTr="00173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</w:pPr>
            <w:r w:rsidRPr="007F2ADE">
              <w:lastRenderedPageBreak/>
              <w:t>Subparagraph 3</w:t>
            </w:r>
            <w:r>
              <w:t xml:space="preserve"> (</w:t>
            </w:r>
            <w:r w:rsidRPr="007F2ADE">
              <w:t>1)</w:t>
            </w:r>
            <w:r>
              <w:t xml:space="preserve"> (</w:t>
            </w:r>
            <w:r w:rsidRPr="007F2ADE">
              <w:t>c)</w:t>
            </w:r>
            <w:r>
              <w:t xml:space="preserve"> (</w:t>
            </w:r>
            <w:r w:rsidRPr="007F2ADE">
              <w:t>i)</w:t>
            </w:r>
            <w: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ind w:right="397"/>
              <w:jc w:val="right"/>
            </w:pPr>
            <w:r>
              <w:t>$860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32CB7" w:rsidRDefault="00332CB7" w:rsidP="00E83134">
            <w:pPr>
              <w:pStyle w:val="TableText"/>
              <w:ind w:right="397"/>
              <w:jc w:val="right"/>
            </w:pPr>
            <w:r>
              <w:t>$910</w:t>
            </w:r>
          </w:p>
        </w:tc>
      </w:tr>
      <w:tr w:rsidR="00332CB7" w:rsidRPr="00800720" w:rsidTr="00173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</w:pPr>
            <w:r w:rsidRPr="007F2ADE">
              <w:t>Subparagraph 3</w:t>
            </w:r>
            <w:r>
              <w:t xml:space="preserve"> (</w:t>
            </w:r>
            <w:r w:rsidRPr="007F2ADE">
              <w:t>1)</w:t>
            </w:r>
            <w:r>
              <w:t xml:space="preserve"> (</w:t>
            </w:r>
            <w:r w:rsidRPr="007F2ADE">
              <w:t>c)</w:t>
            </w:r>
            <w:r>
              <w:t xml:space="preserve"> (</w:t>
            </w:r>
            <w:r w:rsidRPr="007F2ADE">
              <w:t>ii)</w:t>
            </w:r>
            <w: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ind w:right="397"/>
              <w:jc w:val="right"/>
            </w:pPr>
            <w:r w:rsidRPr="007F2ADE">
              <w:t>$1</w:t>
            </w:r>
            <w:r w:rsidR="00A167CD">
              <w:t> </w:t>
            </w:r>
            <w: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ind w:right="397"/>
              <w:jc w:val="right"/>
            </w:pPr>
            <w:r>
              <w:t>$1</w:t>
            </w:r>
            <w:r w:rsidR="00A167CD">
              <w:t> </w:t>
            </w:r>
            <w:r>
              <w:t>280</w:t>
            </w:r>
          </w:p>
        </w:tc>
      </w:tr>
      <w:tr w:rsidR="00332CB7" w:rsidRPr="00800720" w:rsidTr="00173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</w:pPr>
            <w:r w:rsidRPr="007F2ADE">
              <w:t>Subparagraph 3</w:t>
            </w:r>
            <w:r>
              <w:t xml:space="preserve"> (</w:t>
            </w:r>
            <w:r w:rsidRPr="007F2ADE">
              <w:t>1)</w:t>
            </w:r>
            <w:r>
              <w:t xml:space="preserve"> (</w:t>
            </w:r>
            <w:r w:rsidRPr="007F2ADE">
              <w:t>c)</w:t>
            </w:r>
            <w:r>
              <w:t xml:space="preserve"> (</w:t>
            </w:r>
            <w:r w:rsidRPr="007F2ADE">
              <w:t>iii)</w:t>
            </w:r>
            <w: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ind w:right="397"/>
              <w:jc w:val="right"/>
            </w:pPr>
            <w:r w:rsidRPr="007F2ADE">
              <w:t>$6</w:t>
            </w:r>
            <w: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ind w:right="397"/>
              <w:jc w:val="right"/>
            </w:pPr>
            <w:r>
              <w:t>$730</w:t>
            </w:r>
          </w:p>
        </w:tc>
      </w:tr>
      <w:tr w:rsidR="00332CB7" w:rsidRPr="00800720" w:rsidTr="00173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</w:pPr>
            <w:r w:rsidRPr="007F2ADE">
              <w:t>Subparagraph 3</w:t>
            </w:r>
            <w:r>
              <w:t xml:space="preserve"> (</w:t>
            </w:r>
            <w:r w:rsidRPr="007F2ADE">
              <w:t>1A)</w:t>
            </w:r>
            <w:r>
              <w:t xml:space="preserve"> (</w:t>
            </w:r>
            <w:r w:rsidRPr="007F2ADE">
              <w:t>a)</w:t>
            </w:r>
            <w:r>
              <w:t xml:space="preserve"> (</w:t>
            </w:r>
            <w:r w:rsidRPr="007F2ADE">
              <w:t>i)</w:t>
            </w:r>
            <w: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ind w:right="397"/>
              <w:jc w:val="right"/>
            </w:pPr>
            <w:r w:rsidRPr="007F2ADE">
              <w:t>$1</w:t>
            </w:r>
            <w:r w:rsidR="00A167CD">
              <w:t> </w:t>
            </w:r>
            <w: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ind w:right="397"/>
              <w:jc w:val="right"/>
            </w:pPr>
            <w:r>
              <w:t>$1</w:t>
            </w:r>
            <w:r w:rsidR="00A167CD">
              <w:t> </w:t>
            </w:r>
            <w:r>
              <w:t>280</w:t>
            </w:r>
          </w:p>
        </w:tc>
      </w:tr>
      <w:tr w:rsidR="00332CB7" w:rsidRPr="00800720" w:rsidTr="00173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</w:pPr>
            <w:r w:rsidRPr="007F2ADE">
              <w:t>Subparagraph 3</w:t>
            </w:r>
            <w:r>
              <w:t xml:space="preserve"> (</w:t>
            </w:r>
            <w:r w:rsidRPr="007F2ADE">
              <w:t>1A)</w:t>
            </w:r>
            <w:r>
              <w:t xml:space="preserve"> (</w:t>
            </w:r>
            <w:r w:rsidRPr="007F2ADE">
              <w:t>a)</w:t>
            </w:r>
            <w:r>
              <w:t xml:space="preserve"> (</w:t>
            </w:r>
            <w:r w:rsidRPr="007F2ADE">
              <w:t>ii)</w:t>
            </w:r>
            <w: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ind w:right="397"/>
              <w:jc w:val="right"/>
            </w:pPr>
            <w:r w:rsidRPr="007F2ADE">
              <w:t>$2</w:t>
            </w:r>
            <w:r w:rsidR="00A167CD">
              <w:t> </w:t>
            </w:r>
            <w:r>
              <w:t>390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ind w:right="397"/>
              <w:jc w:val="right"/>
            </w:pPr>
            <w:r>
              <w:t>$2</w:t>
            </w:r>
            <w:r w:rsidR="00A167CD">
              <w:t> </w:t>
            </w:r>
            <w:r>
              <w:t>520</w:t>
            </w:r>
          </w:p>
        </w:tc>
      </w:tr>
      <w:tr w:rsidR="00332CB7" w:rsidRPr="00800720" w:rsidTr="00173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</w:pPr>
            <w:r w:rsidRPr="007F2ADE">
              <w:t>Subparagraph 3</w:t>
            </w:r>
            <w:r>
              <w:t xml:space="preserve"> (</w:t>
            </w:r>
            <w:r w:rsidRPr="007F2ADE">
              <w:t>1A)</w:t>
            </w:r>
            <w:r>
              <w:t xml:space="preserve"> (</w:t>
            </w:r>
            <w:r w:rsidRPr="007F2ADE">
              <w:t>a)</w:t>
            </w:r>
            <w:r>
              <w:t xml:space="preserve"> (</w:t>
            </w:r>
            <w:r w:rsidRPr="007F2ADE">
              <w:t>iii)</w:t>
            </w:r>
            <w: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ind w:right="397"/>
              <w:jc w:val="right"/>
            </w:pPr>
            <w:r w:rsidRPr="007F2ADE">
              <w:t>$1</w:t>
            </w:r>
            <w:r w:rsidR="00A167CD">
              <w:t> </w:t>
            </w:r>
            <w: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173A40" w:rsidP="00E83134">
            <w:pPr>
              <w:pStyle w:val="TableText"/>
              <w:ind w:right="397"/>
              <w:jc w:val="right"/>
            </w:pPr>
            <w:r>
              <w:t>$</w:t>
            </w:r>
            <w:r w:rsidR="00332CB7">
              <w:t>1</w:t>
            </w:r>
            <w:r w:rsidR="00A167CD">
              <w:t> </w:t>
            </w:r>
            <w:r w:rsidR="00332CB7">
              <w:t>440</w:t>
            </w:r>
          </w:p>
        </w:tc>
      </w:tr>
      <w:tr w:rsidR="00332CB7" w:rsidRPr="007F2ADE" w:rsidTr="00173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rPr>
                <w:bCs/>
              </w:rPr>
            </w:pPr>
            <w:r w:rsidRPr="007F2ADE">
              <w:rPr>
                <w:bCs/>
              </w:rPr>
              <w:t>Subparagraph 3</w:t>
            </w:r>
            <w:r>
              <w:rPr>
                <w:bCs/>
              </w:rPr>
              <w:t xml:space="preserve"> (</w:t>
            </w:r>
            <w:r w:rsidRPr="007F2ADE">
              <w:rPr>
                <w:bCs/>
              </w:rPr>
              <w:t>1A)</w:t>
            </w:r>
            <w:r>
              <w:rPr>
                <w:bCs/>
              </w:rPr>
              <w:t xml:space="preserve"> (</w:t>
            </w:r>
            <w:r w:rsidRPr="007F2ADE">
              <w:rPr>
                <w:bCs/>
              </w:rPr>
              <w:t>b)</w:t>
            </w:r>
            <w:r>
              <w:rPr>
                <w:bCs/>
              </w:rPr>
              <w:t xml:space="preserve"> (</w:t>
            </w:r>
            <w:r w:rsidRPr="007F2ADE">
              <w:rPr>
                <w:bCs/>
              </w:rPr>
              <w:t>i)</w:t>
            </w:r>
            <w:r>
              <w:rPr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AC31BB" w:rsidRDefault="00332CB7" w:rsidP="00E83134">
            <w:pPr>
              <w:pStyle w:val="TableText"/>
              <w:ind w:right="397"/>
              <w:jc w:val="right"/>
            </w:pPr>
            <w:r w:rsidRPr="007F2ADE">
              <w:t>$5</w:t>
            </w:r>
            <w:r w:rsidR="00A167CD">
              <w:t> </w:t>
            </w:r>
            <w:r>
              <w:t>920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173A40" w:rsidP="00E83134">
            <w:pPr>
              <w:pStyle w:val="TableText"/>
              <w:ind w:right="397"/>
              <w:jc w:val="right"/>
            </w:pPr>
            <w:r>
              <w:t>$</w:t>
            </w:r>
            <w:r w:rsidR="00332CB7">
              <w:t>6</w:t>
            </w:r>
            <w:r w:rsidR="00A167CD">
              <w:t> </w:t>
            </w:r>
            <w:r w:rsidR="00332CB7">
              <w:t>250</w:t>
            </w:r>
          </w:p>
        </w:tc>
      </w:tr>
      <w:tr w:rsidR="00332CB7" w:rsidRPr="00800720" w:rsidTr="00173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</w:pPr>
            <w:r w:rsidRPr="007F2ADE">
              <w:t>Subparagraph 3</w:t>
            </w:r>
            <w:r>
              <w:t xml:space="preserve"> (</w:t>
            </w:r>
            <w:r w:rsidRPr="007F2ADE">
              <w:t>1A)</w:t>
            </w:r>
            <w:r>
              <w:t xml:space="preserve"> (</w:t>
            </w:r>
            <w:r w:rsidRPr="007F2ADE">
              <w:t>b)</w:t>
            </w:r>
            <w:r>
              <w:t xml:space="preserve"> (</w:t>
            </w:r>
            <w:r w:rsidRPr="007F2ADE">
              <w:t>ii)</w:t>
            </w:r>
            <w: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ind w:right="397"/>
              <w:jc w:val="right"/>
            </w:pPr>
            <w:r w:rsidRPr="007F2ADE">
              <w:t>$3</w:t>
            </w:r>
            <w:r w:rsidR="00A167CD">
              <w:t> </w:t>
            </w:r>
            <w:r>
              <w:t>550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173A40" w:rsidP="00E83134">
            <w:pPr>
              <w:pStyle w:val="TableText"/>
              <w:ind w:right="397"/>
              <w:jc w:val="right"/>
            </w:pPr>
            <w:r>
              <w:t>$</w:t>
            </w:r>
            <w:r w:rsidR="00332CB7">
              <w:t>3</w:t>
            </w:r>
            <w:r w:rsidR="00A167CD">
              <w:t> </w:t>
            </w:r>
            <w:r w:rsidR="00332CB7">
              <w:t>750</w:t>
            </w:r>
          </w:p>
        </w:tc>
      </w:tr>
      <w:tr w:rsidR="00332CB7" w:rsidRPr="00800720" w:rsidTr="00173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</w:pPr>
            <w:r w:rsidRPr="007F2ADE">
              <w:t>Subparagraph 3</w:t>
            </w:r>
            <w:r>
              <w:t xml:space="preserve"> (</w:t>
            </w:r>
            <w:r w:rsidRPr="007F2ADE">
              <w:t>1A)</w:t>
            </w:r>
            <w:r>
              <w:t xml:space="preserve"> (</w:t>
            </w:r>
            <w:r w:rsidRPr="007F2ADE">
              <w:t>c)</w:t>
            </w:r>
            <w:r>
              <w:t xml:space="preserve"> (</w:t>
            </w:r>
            <w:r w:rsidRPr="007F2ADE">
              <w:t>i)</w:t>
            </w:r>
            <w: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ind w:right="397"/>
              <w:jc w:val="right"/>
            </w:pPr>
            <w:r w:rsidRPr="007F2ADE">
              <w:t>$8</w:t>
            </w:r>
            <w: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173A40" w:rsidP="00E83134">
            <w:pPr>
              <w:pStyle w:val="TableText"/>
              <w:ind w:right="397"/>
              <w:jc w:val="right"/>
            </w:pPr>
            <w:r>
              <w:t>$</w:t>
            </w:r>
            <w:r w:rsidR="00332CB7">
              <w:t>910</w:t>
            </w:r>
          </w:p>
        </w:tc>
      </w:tr>
      <w:tr w:rsidR="00332CB7" w:rsidRPr="00800720" w:rsidTr="00173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</w:pPr>
            <w:r w:rsidRPr="007F2ADE">
              <w:t>Subparagraph 3</w:t>
            </w:r>
            <w:r>
              <w:t xml:space="preserve"> (</w:t>
            </w:r>
            <w:r w:rsidRPr="007F2ADE">
              <w:t>1A)</w:t>
            </w:r>
            <w:r>
              <w:t xml:space="preserve"> (</w:t>
            </w:r>
            <w:r w:rsidRPr="007F2ADE">
              <w:t>c)</w:t>
            </w:r>
            <w:r>
              <w:t xml:space="preserve"> (</w:t>
            </w:r>
            <w:r w:rsidRPr="007F2ADE">
              <w:t>ii)</w:t>
            </w:r>
            <w: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ind w:right="397"/>
              <w:jc w:val="right"/>
            </w:pPr>
            <w:r w:rsidRPr="007F2ADE">
              <w:t>$1</w:t>
            </w:r>
            <w:r w:rsidR="00A167CD">
              <w:t> </w:t>
            </w:r>
            <w: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173A40" w:rsidP="00E83134">
            <w:pPr>
              <w:pStyle w:val="TableText"/>
              <w:ind w:right="397"/>
              <w:jc w:val="right"/>
            </w:pPr>
            <w:r>
              <w:t>$</w:t>
            </w:r>
            <w:r w:rsidR="00332CB7">
              <w:t>1</w:t>
            </w:r>
            <w:r w:rsidR="00A167CD">
              <w:t> </w:t>
            </w:r>
            <w:r w:rsidR="00332CB7">
              <w:t>280</w:t>
            </w:r>
          </w:p>
        </w:tc>
      </w:tr>
      <w:tr w:rsidR="00332CB7" w:rsidRPr="00800720" w:rsidTr="00173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</w:pPr>
            <w:r w:rsidRPr="007F2ADE">
              <w:t>Subparagraph 3</w:t>
            </w:r>
            <w:r>
              <w:t xml:space="preserve"> (</w:t>
            </w:r>
            <w:r w:rsidRPr="007F2ADE">
              <w:t>1A)</w:t>
            </w:r>
            <w:r>
              <w:t xml:space="preserve"> (</w:t>
            </w:r>
            <w:r w:rsidRPr="007F2ADE">
              <w:t>c)</w:t>
            </w:r>
            <w:r>
              <w:t xml:space="preserve"> (</w:t>
            </w:r>
            <w:r w:rsidRPr="007F2ADE">
              <w:t>iii)</w:t>
            </w:r>
            <w: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ind w:right="397"/>
              <w:jc w:val="right"/>
            </w:pPr>
            <w:r w:rsidRPr="007F2ADE">
              <w:t>$6</w:t>
            </w:r>
            <w: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173A40" w:rsidP="00E83134">
            <w:pPr>
              <w:pStyle w:val="TableText"/>
              <w:ind w:right="397"/>
              <w:jc w:val="right"/>
            </w:pPr>
            <w:r>
              <w:t>$</w:t>
            </w:r>
            <w:r w:rsidR="00332CB7">
              <w:t>730</w:t>
            </w:r>
          </w:p>
        </w:tc>
      </w:tr>
      <w:tr w:rsidR="00332CB7" w:rsidRPr="00800720" w:rsidTr="00173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332CB7" w:rsidRDefault="00332CB7" w:rsidP="00E83134">
            <w:pPr>
              <w:pStyle w:val="TableText"/>
            </w:pPr>
            <w:r>
              <w:t>Paragraph 3 (1AA) (a)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ind w:right="397"/>
              <w:jc w:val="right"/>
            </w:pPr>
            <w:r>
              <w:t>$550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173A40" w:rsidP="00E83134">
            <w:pPr>
              <w:pStyle w:val="TableText"/>
              <w:ind w:right="397"/>
              <w:jc w:val="right"/>
            </w:pPr>
            <w:r>
              <w:t>$</w:t>
            </w:r>
            <w:r w:rsidR="00332CB7">
              <w:t>580</w:t>
            </w:r>
          </w:p>
        </w:tc>
      </w:tr>
      <w:tr w:rsidR="00332CB7" w:rsidRPr="00800720" w:rsidTr="00173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332CB7" w:rsidRDefault="00332CB7" w:rsidP="00721D47">
            <w:pPr>
              <w:pStyle w:val="TableText"/>
            </w:pPr>
            <w:r>
              <w:t>Paragraph 3 (1AA) (b)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ind w:right="397"/>
              <w:jc w:val="right"/>
            </w:pPr>
            <w:r>
              <w:t>$5 500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173A40" w:rsidP="00E83134">
            <w:pPr>
              <w:pStyle w:val="TableText"/>
              <w:ind w:right="397"/>
              <w:jc w:val="right"/>
            </w:pPr>
            <w:r>
              <w:t>$</w:t>
            </w:r>
            <w:r w:rsidR="00332CB7">
              <w:t>5</w:t>
            </w:r>
            <w:r w:rsidR="00A167CD">
              <w:t> </w:t>
            </w:r>
            <w:r w:rsidR="00332CB7">
              <w:t>810</w:t>
            </w:r>
          </w:p>
        </w:tc>
      </w:tr>
      <w:tr w:rsidR="00332CB7" w:rsidRPr="00800720" w:rsidTr="00173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</w:pPr>
            <w:r>
              <w:t>Paragraph 3 (1B) (a)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173A40" w:rsidP="00E83134">
            <w:pPr>
              <w:pStyle w:val="TableText"/>
              <w:ind w:right="397"/>
              <w:jc w:val="right"/>
            </w:pPr>
            <w:r>
              <w:t>$</w:t>
            </w:r>
            <w:r w:rsidR="00332CB7"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173A40" w:rsidP="00E83134">
            <w:pPr>
              <w:pStyle w:val="TableText"/>
              <w:ind w:right="397"/>
              <w:jc w:val="right"/>
            </w:pPr>
            <w:r>
              <w:t>$</w:t>
            </w:r>
            <w:r w:rsidR="00332CB7">
              <w:t>70</w:t>
            </w:r>
          </w:p>
        </w:tc>
      </w:tr>
      <w:tr w:rsidR="00332CB7" w:rsidRPr="00800720" w:rsidTr="00173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</w:pPr>
            <w:r w:rsidRPr="007F2ADE">
              <w:t>Paragraph 3</w:t>
            </w:r>
            <w:r>
              <w:t xml:space="preserve"> (</w:t>
            </w:r>
            <w:r w:rsidRPr="007F2ADE">
              <w:t>1B)</w:t>
            </w:r>
            <w:r>
              <w:t xml:space="preserve"> (</w:t>
            </w:r>
            <w:r w:rsidRPr="007F2ADE">
              <w:t>b)</w:t>
            </w:r>
            <w: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ind w:right="397"/>
              <w:jc w:val="right"/>
            </w:pPr>
            <w:r w:rsidRPr="007F2ADE">
              <w:t>$5</w:t>
            </w:r>
            <w: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173A40" w:rsidP="00E83134">
            <w:pPr>
              <w:pStyle w:val="TableText"/>
              <w:ind w:right="397"/>
              <w:jc w:val="right"/>
            </w:pPr>
            <w:r>
              <w:t>$</w:t>
            </w:r>
            <w:r w:rsidR="00332CB7">
              <w:t>580</w:t>
            </w:r>
          </w:p>
        </w:tc>
      </w:tr>
      <w:tr w:rsidR="00332CB7" w:rsidRPr="00800720" w:rsidTr="00173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</w:pPr>
            <w:r w:rsidRPr="007F2ADE">
              <w:t>Paragraph 3</w:t>
            </w:r>
            <w:r>
              <w:t xml:space="preserve"> (</w:t>
            </w:r>
            <w:r w:rsidRPr="007F2ADE">
              <w:t>1B)</w:t>
            </w:r>
            <w:r>
              <w:t xml:space="preserve"> (</w:t>
            </w:r>
            <w:r w:rsidRPr="007F2ADE">
              <w:t>c)</w:t>
            </w:r>
            <w: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ind w:right="397"/>
              <w:jc w:val="right"/>
            </w:pPr>
            <w:r w:rsidRPr="007F2ADE">
              <w:t>$8</w:t>
            </w:r>
            <w: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173A40" w:rsidP="00E83134">
            <w:pPr>
              <w:pStyle w:val="TableText"/>
              <w:ind w:right="397"/>
              <w:jc w:val="right"/>
            </w:pPr>
            <w:r>
              <w:t>$</w:t>
            </w:r>
            <w:r w:rsidR="00332CB7">
              <w:t>890</w:t>
            </w:r>
          </w:p>
        </w:tc>
      </w:tr>
      <w:tr w:rsidR="00332CB7" w:rsidRPr="00800720" w:rsidTr="00173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</w:pPr>
            <w:r w:rsidRPr="007F2ADE">
              <w:t>Paragraph 3</w:t>
            </w:r>
            <w:r>
              <w:t xml:space="preserve"> (</w:t>
            </w:r>
            <w:r w:rsidRPr="007F2ADE">
              <w:t>1B)</w:t>
            </w:r>
            <w:r>
              <w:t xml:space="preserve"> (</w:t>
            </w:r>
            <w:r w:rsidRPr="007F2ADE">
              <w:t>d)</w:t>
            </w:r>
            <w: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ind w:right="397"/>
              <w:jc w:val="right"/>
            </w:pPr>
            <w:r w:rsidRPr="007F2ADE">
              <w:t>$1</w:t>
            </w:r>
            <w:r w:rsidR="00A167CD">
              <w:t> </w:t>
            </w:r>
            <w:r w:rsidRPr="007F2ADE">
              <w:t>0</w:t>
            </w:r>
            <w: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173A40" w:rsidP="00E83134">
            <w:pPr>
              <w:pStyle w:val="TableText"/>
              <w:ind w:right="397"/>
              <w:jc w:val="right"/>
            </w:pPr>
            <w:r>
              <w:t>$</w:t>
            </w:r>
            <w:r w:rsidR="00332CB7">
              <w:t>1</w:t>
            </w:r>
            <w:r w:rsidR="00A167CD">
              <w:t> </w:t>
            </w:r>
            <w:r w:rsidR="00332CB7">
              <w:t>150</w:t>
            </w:r>
          </w:p>
        </w:tc>
      </w:tr>
      <w:tr w:rsidR="00332CB7" w:rsidRPr="00800720" w:rsidTr="00173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</w:pPr>
            <w:r w:rsidRPr="007F2ADE">
              <w:t>Paragraph</w:t>
            </w:r>
            <w:r>
              <w:t>s</w:t>
            </w:r>
            <w:r w:rsidRPr="007F2ADE">
              <w:t xml:space="preserve"> 3</w:t>
            </w:r>
            <w:r>
              <w:t xml:space="preserve"> (</w:t>
            </w:r>
            <w:r w:rsidRPr="007F2ADE">
              <w:t>2)</w:t>
            </w:r>
            <w:r>
              <w:t xml:space="preserve"> (</w:t>
            </w:r>
            <w:r w:rsidRPr="007F2ADE">
              <w:t>a)</w:t>
            </w:r>
            <w:r>
              <w:t xml:space="preserve"> and (b)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ind w:right="397"/>
              <w:jc w:val="right"/>
            </w:pPr>
            <w:r w:rsidRPr="007F2ADE">
              <w:t>$</w:t>
            </w:r>
            <w:r>
              <w:t>10</w:t>
            </w:r>
            <w:r w:rsidR="00A167CD">
              <w:t> </w:t>
            </w:r>
            <w: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173A40" w:rsidP="00E83134">
            <w:pPr>
              <w:pStyle w:val="TableText"/>
              <w:ind w:right="397"/>
              <w:jc w:val="right"/>
            </w:pPr>
            <w:r>
              <w:t>$</w:t>
            </w:r>
            <w:r w:rsidR="00332CB7">
              <w:t>10</w:t>
            </w:r>
            <w:r w:rsidR="00A167CD">
              <w:t> </w:t>
            </w:r>
            <w:r w:rsidR="00332CB7">
              <w:t>900</w:t>
            </w:r>
          </w:p>
        </w:tc>
      </w:tr>
      <w:tr w:rsidR="00332CB7" w:rsidRPr="00800720" w:rsidTr="00173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</w:pPr>
            <w:r w:rsidRPr="007F2ADE">
              <w:t>Paragraph</w:t>
            </w:r>
            <w:r>
              <w:t>s</w:t>
            </w:r>
            <w:r w:rsidRPr="007F2ADE">
              <w:t xml:space="preserve"> 3</w:t>
            </w:r>
            <w:r>
              <w:t xml:space="preserve"> (</w:t>
            </w:r>
            <w:r w:rsidRPr="007F2ADE">
              <w:t>2)</w:t>
            </w:r>
            <w:r>
              <w:t xml:space="preserve"> (</w:t>
            </w:r>
            <w:r w:rsidRPr="007F2ADE">
              <w:t>c)</w:t>
            </w:r>
            <w:r>
              <w:t xml:space="preserve"> to (h)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ind w:right="397"/>
              <w:jc w:val="right"/>
            </w:pPr>
            <w:r w:rsidRPr="007F2ADE">
              <w:t>$5</w:t>
            </w:r>
            <w:r w:rsidR="00A167CD">
              <w:t> </w:t>
            </w:r>
            <w: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173A40" w:rsidP="00E83134">
            <w:pPr>
              <w:pStyle w:val="TableText"/>
              <w:ind w:right="397"/>
              <w:jc w:val="right"/>
            </w:pPr>
            <w:r>
              <w:t>$</w:t>
            </w:r>
            <w:r w:rsidR="00332CB7">
              <w:t>5</w:t>
            </w:r>
            <w:r w:rsidR="00A167CD">
              <w:t> </w:t>
            </w:r>
            <w:r w:rsidR="00332CB7">
              <w:t>600</w:t>
            </w:r>
          </w:p>
        </w:tc>
      </w:tr>
      <w:tr w:rsidR="00332CB7" w:rsidRPr="00800720" w:rsidTr="00173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</w:pPr>
            <w:r w:rsidRPr="007F2ADE">
              <w:t>Subparagraph 3</w:t>
            </w:r>
            <w:r>
              <w:t xml:space="preserve"> (</w:t>
            </w:r>
            <w:r w:rsidRPr="007F2ADE">
              <w:t>2)</w:t>
            </w:r>
            <w:r>
              <w:t xml:space="preserve"> (</w:t>
            </w:r>
            <w:r w:rsidRPr="007F2ADE">
              <w:t>j)</w:t>
            </w:r>
            <w:r>
              <w:t xml:space="preserve"> (</w:t>
            </w:r>
            <w:r w:rsidRPr="007F2ADE">
              <w:t>i)</w:t>
            </w:r>
            <w: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532E58">
            <w:pPr>
              <w:pStyle w:val="TableText"/>
              <w:ind w:left="-108" w:right="397"/>
              <w:jc w:val="right"/>
            </w:pPr>
            <w:r w:rsidRPr="007F2ADE">
              <w:t>$1</w:t>
            </w:r>
            <w:r>
              <w:t>33 100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173A40" w:rsidP="00E83134">
            <w:pPr>
              <w:pStyle w:val="TableText"/>
              <w:ind w:right="397"/>
              <w:jc w:val="right"/>
            </w:pPr>
            <w:r>
              <w:t>$</w:t>
            </w:r>
            <w:r w:rsidR="00332CB7">
              <w:t>140</w:t>
            </w:r>
            <w:r w:rsidR="00A167CD">
              <w:t> </w:t>
            </w:r>
            <w:r w:rsidR="00332CB7">
              <w:t>600</w:t>
            </w:r>
          </w:p>
        </w:tc>
      </w:tr>
      <w:tr w:rsidR="00332CB7" w:rsidRPr="00800720" w:rsidTr="00173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</w:pPr>
            <w:r>
              <w:t>Subparagraph 3 (2) (j) (ii)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067BD2" w:rsidP="00E83134">
            <w:pPr>
              <w:pStyle w:val="TableText"/>
              <w:ind w:right="397"/>
              <w:jc w:val="right"/>
            </w:pPr>
            <w:r>
              <w:t>$</w:t>
            </w:r>
            <w:r w:rsidR="00332CB7">
              <w:t>6</w:t>
            </w:r>
            <w:r w:rsidR="00A167CD">
              <w:t> </w:t>
            </w:r>
            <w:r w:rsidR="00332CB7">
              <w:t>550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173A40" w:rsidP="00E83134">
            <w:pPr>
              <w:pStyle w:val="TableText"/>
              <w:ind w:right="397"/>
              <w:jc w:val="right"/>
            </w:pPr>
            <w:r>
              <w:t>$</w:t>
            </w:r>
            <w:r w:rsidR="00332CB7">
              <w:t>6</w:t>
            </w:r>
            <w:r w:rsidR="00A167CD">
              <w:t> </w:t>
            </w:r>
            <w:r w:rsidR="00332CB7">
              <w:t>920</w:t>
            </w:r>
          </w:p>
        </w:tc>
      </w:tr>
      <w:tr w:rsidR="00332CB7" w:rsidRPr="00800720" w:rsidTr="00173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</w:pPr>
            <w:r w:rsidRPr="007F2ADE">
              <w:t>Paragraph</w:t>
            </w:r>
            <w:r>
              <w:t>s</w:t>
            </w:r>
            <w:r w:rsidRPr="007F2ADE">
              <w:t xml:space="preserve"> 3</w:t>
            </w:r>
            <w:r>
              <w:t xml:space="preserve"> (</w:t>
            </w:r>
            <w:r w:rsidRPr="007F2ADE">
              <w:t>2)</w:t>
            </w:r>
            <w:r>
              <w:t xml:space="preserve"> (</w:t>
            </w:r>
            <w:r w:rsidRPr="007F2ADE">
              <w:t>ja)</w:t>
            </w:r>
            <w:r>
              <w:t xml:space="preserve"> and (k)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332CB7" w:rsidP="00E83134">
            <w:pPr>
              <w:pStyle w:val="TableText"/>
              <w:ind w:right="397"/>
              <w:jc w:val="right"/>
            </w:pPr>
            <w:r w:rsidRPr="007F2ADE">
              <w:t>$5</w:t>
            </w:r>
            <w:r w:rsidR="00A167CD">
              <w:t> </w:t>
            </w:r>
            <w: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32CB7" w:rsidRPr="007F2ADE" w:rsidRDefault="00173A40" w:rsidP="00E83134">
            <w:pPr>
              <w:pStyle w:val="TableText"/>
              <w:ind w:right="397"/>
              <w:jc w:val="right"/>
            </w:pPr>
            <w:r>
              <w:t>$</w:t>
            </w:r>
            <w:r w:rsidR="00332CB7">
              <w:t>6</w:t>
            </w:r>
            <w:r w:rsidR="00A167CD">
              <w:t> </w:t>
            </w:r>
            <w:r w:rsidR="00332CB7">
              <w:t>050</w:t>
            </w:r>
          </w:p>
        </w:tc>
      </w:tr>
      <w:tr w:rsidR="00332CB7" w:rsidRPr="00800720" w:rsidTr="00173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CB7" w:rsidRPr="007F2ADE" w:rsidRDefault="00332CB7" w:rsidP="00E83134">
            <w:pPr>
              <w:pStyle w:val="TableText"/>
            </w:pPr>
            <w:r w:rsidRPr="007F2ADE">
              <w:t>Paragraph 3</w:t>
            </w:r>
            <w:r>
              <w:t xml:space="preserve"> (</w:t>
            </w:r>
            <w:r w:rsidRPr="007F2ADE">
              <w:t>2)</w:t>
            </w:r>
            <w:r>
              <w:t xml:space="preserve"> (</w:t>
            </w:r>
            <w:r w:rsidRPr="007F2ADE">
              <w:t>l)</w:t>
            </w:r>
            <w: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CB7" w:rsidRPr="007F2ADE" w:rsidRDefault="00332CB7" w:rsidP="00E83134">
            <w:pPr>
              <w:pStyle w:val="TableText"/>
              <w:ind w:right="397"/>
              <w:jc w:val="right"/>
            </w:pPr>
            <w:r w:rsidRPr="007F2ADE">
              <w:t>$</w:t>
            </w:r>
            <w:r>
              <w:t>11</w:t>
            </w:r>
            <w:r w:rsidR="00A167CD">
              <w:t> </w:t>
            </w:r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CB7" w:rsidRPr="007F2ADE" w:rsidRDefault="00173A40" w:rsidP="00E83134">
            <w:pPr>
              <w:pStyle w:val="TableText"/>
              <w:ind w:right="397"/>
              <w:jc w:val="right"/>
            </w:pPr>
            <w:r>
              <w:t>$</w:t>
            </w:r>
            <w:r w:rsidR="00332CB7">
              <w:t>11</w:t>
            </w:r>
            <w:r w:rsidR="00A167CD">
              <w:t> </w:t>
            </w:r>
            <w:r w:rsidR="00332CB7">
              <w:t>800</w:t>
            </w:r>
          </w:p>
        </w:tc>
      </w:tr>
    </w:tbl>
    <w:p w:rsidR="00F15A1F" w:rsidRDefault="00F15A1F" w:rsidP="00B26AB5">
      <w:pPr>
        <w:pStyle w:val="SchedSectionBreak"/>
        <w:sectPr w:rsidR="00F15A1F" w:rsidSect="00B26AB5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F15A1F" w:rsidRDefault="00F15A1F" w:rsidP="00A167CD">
      <w:pPr>
        <w:pStyle w:val="NoteEnd"/>
        <w:keepNext/>
        <w:spacing w:before="2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Note</w:t>
      </w:r>
    </w:p>
    <w:p w:rsidR="00F15A1F" w:rsidRDefault="00F15A1F" w:rsidP="00B26AB5">
      <w:pPr>
        <w:pStyle w:val="NoteEnd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are registered on the Federal Register of Legislative Instruments kept under the </w:t>
      </w:r>
      <w:r>
        <w:rPr>
          <w:i/>
          <w:color w:val="000000"/>
        </w:rPr>
        <w:t xml:space="preserve">Legislative Instruments Act 2003. </w:t>
      </w:r>
      <w:r>
        <w:rPr>
          <w:color w:val="000000"/>
        </w:rPr>
        <w:t xml:space="preserve">See </w:t>
      </w:r>
      <w:hyperlink r:id="rId25" w:history="1">
        <w:r w:rsidRPr="006543B3">
          <w:rPr>
            <w:rStyle w:val="Hyperlink"/>
          </w:rPr>
          <w:t>www.comlaw.gov.au</w:t>
        </w:r>
      </w:hyperlink>
      <w:r>
        <w:rPr>
          <w:color w:val="000000"/>
        </w:rPr>
        <w:t>.</w:t>
      </w:r>
    </w:p>
    <w:p w:rsidR="00F15A1F" w:rsidRDefault="00F15A1F" w:rsidP="00B26AB5">
      <w:pPr>
        <w:pStyle w:val="NotesSectionBreak"/>
        <w:sectPr w:rsidR="00F15A1F" w:rsidSect="00B26AB5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F15A1F" w:rsidRPr="00F15A1F" w:rsidRDefault="00F15A1F" w:rsidP="00F15A1F"/>
    <w:sectPr w:rsidR="00F15A1F" w:rsidRPr="00F15A1F" w:rsidSect="00F15A1F">
      <w:headerReference w:type="even" r:id="rId32"/>
      <w:headerReference w:type="default" r:id="rId33"/>
      <w:footerReference w:type="even" r:id="rId34"/>
      <w:footerReference w:type="default" r:id="rId35"/>
      <w:footerReference w:type="first" r:id="rId36"/>
      <w:type w:val="continuous"/>
      <w:pgSz w:w="11907" w:h="16839" w:code="9"/>
      <w:pgMar w:top="1985" w:right="2410" w:bottom="3969" w:left="2410" w:header="567" w:footer="3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C71" w:rsidRDefault="00815C71">
      <w:r>
        <w:separator/>
      </w:r>
    </w:p>
  </w:endnote>
  <w:endnote w:type="continuationSeparator" w:id="0">
    <w:p w:rsidR="00815C71" w:rsidRDefault="00815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23E" w:rsidRDefault="00BE123E" w:rsidP="00B26AB5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BE123E">
      <w:tc>
        <w:tcPr>
          <w:tcW w:w="1134" w:type="dxa"/>
          <w:shd w:val="clear" w:color="auto" w:fill="auto"/>
        </w:tcPr>
        <w:p w:rsidR="00BE123E" w:rsidRPr="007F6065" w:rsidRDefault="00BE123E" w:rsidP="00B26AB5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386EA3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BE123E" w:rsidRPr="00EF2F9D" w:rsidRDefault="00BE123E" w:rsidP="00B26AB5">
          <w:pPr>
            <w:pStyle w:val="FooterCitation"/>
          </w:pPr>
          <w:fldSimple w:instr=" REF  Citation\*charformat ">
            <w:r w:rsidR="00386EA3">
              <w:t>Therapeutic Goods (Charges) Amendment Regulation 2012 (No. 2)</w:t>
            </w:r>
          </w:fldSimple>
        </w:p>
      </w:tc>
      <w:tc>
        <w:tcPr>
          <w:tcW w:w="1191" w:type="dxa"/>
          <w:shd w:val="clear" w:color="auto" w:fill="auto"/>
        </w:tcPr>
        <w:p w:rsidR="00BE123E" w:rsidRPr="007F6065" w:rsidRDefault="00BE123E" w:rsidP="00B26AB5">
          <w:pPr>
            <w:pStyle w:val="Footer"/>
            <w:spacing w:before="20"/>
            <w:jc w:val="right"/>
          </w:pPr>
          <w:fldSimple w:instr=" REF Year \*Charformat ">
            <w:r w:rsidR="00386EA3">
              <w:t>2012</w:t>
            </w:r>
          </w:fldSimple>
          <w:r w:rsidRPr="007F6065">
            <w:t xml:space="preserve">, </w:t>
          </w:r>
          <w:fldSimple w:instr=" REF refno \*Charformat ">
            <w:r w:rsidR="00386EA3">
              <w:t>145</w:t>
            </w:r>
          </w:fldSimple>
        </w:p>
      </w:tc>
    </w:tr>
  </w:tbl>
  <w:p w:rsidR="00BE123E" w:rsidRDefault="00BE123E" w:rsidP="00B26AB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8" type="#_x0000_t202" style="position:absolute;margin-left:0;margin-top:783.25pt;width:349.5pt;height:41.4pt;z-index:251655168;mso-position-horizontal-relative:text;mso-position-vertical-relative:page" filled="f" stroked="f">
          <v:textbox style="mso-next-textbox:#_x0000_s2388" inset="0,0,0,0">
            <w:txbxContent>
              <w:p w:rsidR="00BE123E" w:rsidRPr="00386EA3" w:rsidRDefault="00BE123E" w:rsidP="00386EA3"/>
            </w:txbxContent>
          </v:textbox>
          <w10:wrap anchory="page"/>
        </v:shape>
      </w:pict>
    </w:r>
    <w:r>
      <w:rPr>
        <w:noProof/>
      </w:rPr>
      <w:pict>
        <v:shape id="_x0000_s2387" type="#_x0000_t202" style="position:absolute;margin-left:0;margin-top:784.75pt;width:349.5pt;height:41.4pt;z-index:251654144;mso-position-horizontal-relative:text;mso-position-vertical-relative:text" filled="f" stroked="f">
          <v:textbox style="mso-next-textbox:#_x0000_s2387">
            <w:txbxContent>
              <w:p w:rsidR="00BE123E" w:rsidRPr="004675CE" w:rsidRDefault="00BE123E" w:rsidP="00A167CD">
                <w:pPr>
                  <w:pStyle w:val="FooterDraft"/>
                </w:pPr>
              </w:p>
              <w:p w:rsidR="00BE123E" w:rsidRPr="004675CE" w:rsidRDefault="00C7626B" w:rsidP="00B26AB5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7626B">
                  <w:rPr>
                    <w:rFonts w:ascii="Arial" w:hAnsi="Arial" w:cs="Arial"/>
                    <w:noProof/>
                    <w:sz w:val="12"/>
                    <w:szCs w:val="12"/>
                  </w:rPr>
                  <w:t>1206983A-120522Z</w:t>
                </w:r>
              </w:p>
            </w:txbxContent>
          </v:textbox>
        </v:shape>
      </w:pict>
    </w:r>
    <w:r>
      <w:rPr>
        <w:noProof/>
      </w:rPr>
      <w:pict>
        <v:shape id="_x0000_s2386" type="#_x0000_t202" style="position:absolute;margin-left:-36pt;margin-top:188.55pt;width:349.5pt;height:41.4pt;z-index:251653120;mso-position-horizontal-relative:text;mso-position-vertical-relative:text" filled="f" stroked="f">
          <v:textbox style="mso-next-textbox:#_x0000_s2386">
            <w:txbxContent>
              <w:p w:rsidR="00BE123E" w:rsidRPr="004675CE" w:rsidRDefault="00BE123E" w:rsidP="00A167CD">
                <w:pPr>
                  <w:pStyle w:val="FooterDraft"/>
                </w:pPr>
              </w:p>
              <w:p w:rsidR="00BE123E" w:rsidRPr="004675CE" w:rsidRDefault="00C7626B" w:rsidP="00B26AB5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7626B">
                  <w:rPr>
                    <w:rFonts w:ascii="Arial" w:hAnsi="Arial" w:cs="Arial"/>
                    <w:noProof/>
                    <w:sz w:val="12"/>
                    <w:szCs w:val="12"/>
                  </w:rPr>
                  <w:t>1206983A-120522Z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23E" w:rsidRDefault="00BE123E" w:rsidP="00B26AB5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BE123E">
      <w:tc>
        <w:tcPr>
          <w:tcW w:w="1134" w:type="dxa"/>
          <w:shd w:val="clear" w:color="auto" w:fill="auto"/>
        </w:tcPr>
        <w:p w:rsidR="00BE123E" w:rsidRPr="007F6065" w:rsidRDefault="00BE123E" w:rsidP="00B26AB5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386EA3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BE123E" w:rsidRPr="00EF2F9D" w:rsidRDefault="00BE123E" w:rsidP="00B26AB5">
          <w:pPr>
            <w:pStyle w:val="FooterCitation"/>
          </w:pPr>
          <w:fldSimple w:instr=" REF  Citation\*charformat ">
            <w:r w:rsidR="00386EA3">
              <w:t>Therapeutic Goods (Charges) Amendment Regulation 2012 (No. 2)</w:t>
            </w:r>
          </w:fldSimple>
        </w:p>
      </w:tc>
      <w:tc>
        <w:tcPr>
          <w:tcW w:w="1191" w:type="dxa"/>
          <w:shd w:val="clear" w:color="auto" w:fill="auto"/>
        </w:tcPr>
        <w:p w:rsidR="00BE123E" w:rsidRPr="007F6065" w:rsidRDefault="00BE123E" w:rsidP="00B26AB5">
          <w:pPr>
            <w:pStyle w:val="Footer"/>
            <w:spacing w:before="20"/>
            <w:jc w:val="right"/>
          </w:pPr>
          <w:fldSimple w:instr=" REF Year \*Charformat ">
            <w:r w:rsidR="00386EA3">
              <w:t>2012</w:t>
            </w:r>
          </w:fldSimple>
          <w:r w:rsidRPr="007F6065">
            <w:t xml:space="preserve">, </w:t>
          </w:r>
          <w:fldSimple w:instr=" REF refno \*Charformat ">
            <w:r w:rsidR="00386EA3">
              <w:t>145</w:t>
            </w:r>
          </w:fldSimple>
        </w:p>
      </w:tc>
    </w:tr>
  </w:tbl>
  <w:p w:rsidR="00BE123E" w:rsidRDefault="00BE123E" w:rsidP="00B26AB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1" type="#_x0000_t202" style="position:absolute;margin-left:0;margin-top:783.25pt;width:349.5pt;height:41.4pt;z-index:251668480;mso-position-horizontal-relative:text;mso-position-vertical-relative:page" filled="f" stroked="f">
          <v:textbox style="mso-next-textbox:#_x0000_s2401" inset="0,0,0,0">
            <w:txbxContent>
              <w:p w:rsidR="00BE123E" w:rsidRPr="00386EA3" w:rsidRDefault="00BE123E" w:rsidP="00386EA3"/>
            </w:txbxContent>
          </v:textbox>
          <w10:wrap anchory="page"/>
        </v:shape>
      </w:pict>
    </w:r>
    <w:r>
      <w:rPr>
        <w:noProof/>
      </w:rPr>
      <w:pict>
        <v:shape id="_x0000_s2400" type="#_x0000_t202" style="position:absolute;margin-left:0;margin-top:784.75pt;width:349.5pt;height:41.4pt;z-index:251667456;mso-position-horizontal-relative:text;mso-position-vertical-relative:text" filled="f" stroked="f">
          <v:textbox style="mso-next-textbox:#_x0000_s2400">
            <w:txbxContent>
              <w:p w:rsidR="00BE123E" w:rsidRPr="004675CE" w:rsidRDefault="00BE123E" w:rsidP="00A167CD">
                <w:pPr>
                  <w:pStyle w:val="FooterDraft"/>
                </w:pPr>
              </w:p>
              <w:p w:rsidR="00BE123E" w:rsidRPr="004675CE" w:rsidRDefault="00C7626B" w:rsidP="00B26AB5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7626B">
                  <w:rPr>
                    <w:rFonts w:ascii="Arial" w:hAnsi="Arial" w:cs="Arial"/>
                    <w:noProof/>
                    <w:sz w:val="12"/>
                    <w:szCs w:val="12"/>
                  </w:rPr>
                  <w:t>1206983A-120522Z</w:t>
                </w:r>
              </w:p>
            </w:txbxContent>
          </v:textbox>
        </v:shape>
      </w:pict>
    </w:r>
    <w:r>
      <w:rPr>
        <w:noProof/>
      </w:rPr>
      <w:pict>
        <v:shape id="_x0000_s2399" type="#_x0000_t202" style="position:absolute;margin-left:-36pt;margin-top:188.55pt;width:349.5pt;height:41.4pt;z-index:251666432;mso-position-horizontal-relative:text;mso-position-vertical-relative:text" filled="f" stroked="f">
          <v:textbox style="mso-next-textbox:#_x0000_s2399">
            <w:txbxContent>
              <w:p w:rsidR="00BE123E" w:rsidRPr="004675CE" w:rsidRDefault="00BE123E" w:rsidP="00A167CD">
                <w:pPr>
                  <w:pStyle w:val="FooterDraft"/>
                </w:pPr>
              </w:p>
              <w:p w:rsidR="00BE123E" w:rsidRPr="004675CE" w:rsidRDefault="00C7626B" w:rsidP="00B26AB5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7626B">
                  <w:rPr>
                    <w:rFonts w:ascii="Arial" w:hAnsi="Arial" w:cs="Arial"/>
                    <w:noProof/>
                    <w:sz w:val="12"/>
                    <w:szCs w:val="12"/>
                  </w:rPr>
                  <w:t>1206983A-120522Z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23E" w:rsidRPr="00A41806" w:rsidRDefault="00BE123E" w:rsidP="00B26AB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BE123E" w:rsidRPr="00A41806">
      <w:tc>
        <w:tcPr>
          <w:tcW w:w="1191" w:type="dxa"/>
          <w:shd w:val="clear" w:color="auto" w:fill="auto"/>
        </w:tcPr>
        <w:p w:rsidR="00BE123E" w:rsidRPr="00A41806" w:rsidRDefault="00BE123E" w:rsidP="00B26AB5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386EA3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386EA3">
            <w:fldChar w:fldCharType="separate"/>
          </w:r>
          <w:r w:rsidR="00386EA3">
            <w:t>145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BE123E" w:rsidRPr="00EF2F9D" w:rsidRDefault="00BE123E" w:rsidP="00B26AB5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386EA3">
            <w:t>Therapeutic Goods (Charges) Amendment Regulation 2012 (No. 2)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BE123E" w:rsidRPr="005968DD" w:rsidRDefault="00BE123E" w:rsidP="00B26AB5">
          <w:pPr>
            <w:pStyle w:val="Footer"/>
            <w:spacing w:before="20"/>
            <w:jc w:val="right"/>
            <w:rPr>
              <w:rStyle w:val="PageNumber"/>
            </w:rPr>
          </w:pPr>
          <w:r w:rsidRPr="005968DD">
            <w:rPr>
              <w:rStyle w:val="PageNumber"/>
            </w:rPr>
            <w:fldChar w:fldCharType="begin"/>
          </w:r>
          <w:r w:rsidRPr="005968DD">
            <w:rPr>
              <w:rStyle w:val="PageNumber"/>
            </w:rPr>
            <w:instrText xml:space="preserve"> PAGE </w:instrText>
          </w:r>
          <w:r w:rsidRPr="005968DD">
            <w:rPr>
              <w:rStyle w:val="PageNumber"/>
            </w:rPr>
            <w:fldChar w:fldCharType="separate"/>
          </w:r>
          <w:r w:rsidR="00386EA3">
            <w:rPr>
              <w:rStyle w:val="PageNumber"/>
              <w:noProof/>
            </w:rPr>
            <w:t>1</w:t>
          </w:r>
          <w:r w:rsidRPr="005968DD">
            <w:rPr>
              <w:rStyle w:val="PageNumber"/>
            </w:rPr>
            <w:fldChar w:fldCharType="end"/>
          </w:r>
        </w:p>
      </w:tc>
    </w:tr>
  </w:tbl>
  <w:p w:rsidR="00BE123E" w:rsidRPr="00A41806" w:rsidRDefault="00BE123E" w:rsidP="00B26AB5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8" type="#_x0000_t202" style="position:absolute;margin-left:2pt;margin-top:784.75pt;width:349.5pt;height:41.4pt;z-index:251665408;mso-position-horizontal-relative:text;mso-position-vertical-relative:page" filled="f" stroked="f">
          <v:textbox style="mso-next-textbox:#_x0000_s2398" inset="0,0,0,0">
            <w:txbxContent>
              <w:p w:rsidR="00BE123E" w:rsidRPr="00386EA3" w:rsidRDefault="00BE123E" w:rsidP="00386EA3"/>
            </w:txbxContent>
          </v:textbox>
          <w10:wrap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23E" w:rsidRPr="00556EB9" w:rsidRDefault="00C7626B" w:rsidP="00B26AB5">
    <w:pPr>
      <w:pStyle w:val="FooterCitation"/>
    </w:pPr>
    <w:r>
      <w:rPr>
        <w:noProof/>
      </w:rPr>
      <w:t>G:\Drafting-Unit 1\#edit\1206983A Drafts\1206983A-120522Z.doc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23E" w:rsidRPr="00A41806" w:rsidRDefault="00BE123E" w:rsidP="008C15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BE123E" w:rsidRPr="00A41806">
      <w:tc>
        <w:tcPr>
          <w:tcW w:w="1134" w:type="dxa"/>
        </w:tcPr>
        <w:p w:rsidR="00BE123E" w:rsidRPr="00A41806" w:rsidRDefault="00BE123E" w:rsidP="008C15A7">
          <w:pPr>
            <w:pStyle w:val="Footer"/>
            <w:spacing w:before="20"/>
            <w:rPr>
              <w:rStyle w:val="PageNumber"/>
            </w:rPr>
          </w:pPr>
          <w:r w:rsidRPr="00A41806">
            <w:rPr>
              <w:rStyle w:val="PageNumber"/>
            </w:rPr>
            <w:fldChar w:fldCharType="begin"/>
          </w:r>
          <w:r w:rsidRPr="00A41806">
            <w:rPr>
              <w:rStyle w:val="PageNumber"/>
            </w:rPr>
            <w:instrText xml:space="preserve"> PAGE </w:instrText>
          </w:r>
          <w:r w:rsidRPr="00A41806">
            <w:rPr>
              <w:rStyle w:val="PageNumber"/>
            </w:rPr>
            <w:fldChar w:fldCharType="separate"/>
          </w:r>
          <w:r w:rsidR="00386EA3">
            <w:rPr>
              <w:rStyle w:val="PageNumber"/>
              <w:noProof/>
            </w:rPr>
            <w:t>1</w:t>
          </w:r>
          <w:r w:rsidRPr="00A41806">
            <w:rPr>
              <w:rStyle w:val="PageNumber"/>
            </w:rPr>
            <w:fldChar w:fldCharType="end"/>
          </w:r>
        </w:p>
      </w:tc>
      <w:tc>
        <w:tcPr>
          <w:tcW w:w="4820" w:type="dxa"/>
        </w:tcPr>
        <w:p w:rsidR="00BE123E" w:rsidRPr="00EF2F9D" w:rsidRDefault="00BE123E" w:rsidP="008C15A7">
          <w:pPr>
            <w:pStyle w:val="FooterCitation"/>
          </w:pPr>
          <w:fldSimple w:instr=" REF  Citation\*charformat ">
            <w:r w:rsidR="00386EA3">
              <w:t>Therapeutic Goods (Charges) Amendment Regulation 2012 (No. 2)</w:t>
            </w:r>
          </w:fldSimple>
        </w:p>
      </w:tc>
      <w:tc>
        <w:tcPr>
          <w:tcW w:w="1191" w:type="dxa"/>
        </w:tcPr>
        <w:p w:rsidR="00BE123E" w:rsidRPr="00A41806" w:rsidRDefault="00BE123E" w:rsidP="008C15A7">
          <w:pPr>
            <w:pStyle w:val="Footer"/>
            <w:spacing w:before="20"/>
            <w:jc w:val="right"/>
          </w:pPr>
          <w:fldSimple w:instr=" REF Year \*Charformat ">
            <w:r w:rsidR="00386EA3">
              <w:t>2012</w:t>
            </w:r>
          </w:fldSimple>
          <w:r w:rsidRPr="00A41806">
            <w:t xml:space="preserve">, </w:t>
          </w:r>
          <w:fldSimple w:instr=" REF refno \*Charformat ">
            <w:r w:rsidR="00386EA3">
              <w:t>145</w:t>
            </w:r>
          </w:fldSimple>
        </w:p>
      </w:tc>
    </w:tr>
  </w:tbl>
  <w:p w:rsidR="00BE123E" w:rsidRPr="00A41806" w:rsidRDefault="00BE123E" w:rsidP="008C15A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margin-left:0;margin-top:783.25pt;width:349.5pt;height:41.4pt;z-index:251649024;mso-position-horizontal-relative:text;mso-position-vertical-relative:page" filled="f" stroked="f">
          <v:textbox style="mso-next-textbox:#_x0000_s2293" inset="0,0,0,0">
            <w:txbxContent>
              <w:p w:rsidR="00BE123E" w:rsidRPr="00386EA3" w:rsidRDefault="00BE123E" w:rsidP="00386EA3"/>
            </w:txbxContent>
          </v:textbox>
          <w10:wrap anchory="page"/>
        </v:shape>
      </w:pict>
    </w:r>
    <w:r>
      <w:pict>
        <v:shape id="_x0000_s2292" type="#_x0000_t202" style="position:absolute;margin-left:0;margin-top:784.75pt;width:349.5pt;height:41.4pt;z-index:251648000;mso-position-horizontal-relative:text;mso-position-vertical-relative:text" filled="f" stroked="f">
          <v:textbox style="mso-next-textbox:#_x0000_s2292">
            <w:txbxContent>
              <w:p w:rsidR="00BE123E" w:rsidRPr="004675CE" w:rsidRDefault="00BE123E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BE123E" w:rsidRPr="004675CE" w:rsidRDefault="00C7626B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7626B">
                  <w:rPr>
                    <w:rFonts w:ascii="Arial" w:hAnsi="Arial" w:cs="Arial"/>
                    <w:noProof/>
                    <w:sz w:val="12"/>
                    <w:szCs w:val="12"/>
                  </w:rPr>
                  <w:t>1206983A-120522Z</w:t>
                </w:r>
              </w:p>
            </w:txbxContent>
          </v:textbox>
        </v:shape>
      </w:pict>
    </w:r>
    <w:r>
      <w:pict>
        <v:shape id="_x0000_s2291" type="#_x0000_t202" style="position:absolute;margin-left:-36pt;margin-top:188.55pt;width:349.5pt;height:41.4pt;z-index:251646976;mso-position-horizontal-relative:text;mso-position-vertical-relative:text" filled="f" stroked="f">
          <v:textbox style="mso-next-textbox:#_x0000_s2291">
            <w:txbxContent>
              <w:p w:rsidR="00BE123E" w:rsidRPr="004675CE" w:rsidRDefault="00BE123E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BE123E" w:rsidRPr="004675CE" w:rsidRDefault="00C7626B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7626B">
                  <w:rPr>
                    <w:rFonts w:ascii="Arial" w:hAnsi="Arial" w:cs="Arial"/>
                    <w:noProof/>
                    <w:sz w:val="12"/>
                    <w:szCs w:val="12"/>
                  </w:rPr>
                  <w:t>1206983A-120522Z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23E" w:rsidRDefault="00BE123E" w:rsidP="000B68A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BE123E" w:rsidRPr="008D3896">
      <w:tc>
        <w:tcPr>
          <w:tcW w:w="1191" w:type="dxa"/>
        </w:tcPr>
        <w:p w:rsidR="00BE123E" w:rsidRPr="008D3896" w:rsidRDefault="00BE123E" w:rsidP="00B425A5">
          <w:pPr>
            <w:pStyle w:val="Footer"/>
            <w:spacing w:before="20"/>
          </w:pPr>
          <w:r>
            <w:fldChar w:fldCharType="begin"/>
          </w:r>
          <w:r>
            <w:instrText xml:space="preserve"> if( (REF Year) = "Error!","", (REF Year)) \*Charformat </w:instrText>
          </w:r>
          <w:r>
            <w:fldChar w:fldCharType="end"/>
          </w:r>
          <w:r w:rsidRPr="008D3896">
            <w:t xml:space="preserve">, </w:t>
          </w:r>
          <w:r>
            <w:fldChar w:fldCharType="begin"/>
          </w:r>
          <w:r>
            <w:instrText xml:space="preserve"> if((REF \* Charformat refno)= "Error!","",(REF \* Charformat refno)) </w:instrText>
          </w:r>
          <w:r>
            <w:fldChar w:fldCharType="end"/>
          </w:r>
        </w:p>
      </w:tc>
      <w:tc>
        <w:tcPr>
          <w:tcW w:w="4820" w:type="dxa"/>
        </w:tcPr>
        <w:p w:rsidR="00BE123E" w:rsidRPr="00EF2F9D" w:rsidRDefault="00BE123E" w:rsidP="000B68A5">
          <w:pPr>
            <w:pStyle w:val="FooterCitation"/>
          </w:pPr>
          <w:r>
            <w:fldChar w:fldCharType="begin"/>
          </w:r>
          <w:r>
            <w:instrText xml:space="preserve"> if((REF \* charformat Citation )= "Error!","",(REF \* charformat Citation )) </w:instrText>
          </w:r>
          <w:r>
            <w:fldChar w:fldCharType="end"/>
          </w:r>
        </w:p>
      </w:tc>
      <w:tc>
        <w:tcPr>
          <w:tcW w:w="1134" w:type="dxa"/>
        </w:tcPr>
        <w:p w:rsidR="00BE123E" w:rsidRPr="008D3896" w:rsidRDefault="00BE123E" w:rsidP="000B68A5">
          <w:pPr>
            <w:pStyle w:val="Footer"/>
            <w:spacing w:before="20"/>
            <w:jc w:val="right"/>
            <w:rPr>
              <w:rStyle w:val="PageNumber"/>
            </w:rPr>
          </w:pPr>
          <w:r w:rsidRPr="008D3896">
            <w:rPr>
              <w:rStyle w:val="PageNumber"/>
            </w:rPr>
            <w:fldChar w:fldCharType="begin"/>
          </w:r>
          <w:r w:rsidRPr="008D3896">
            <w:rPr>
              <w:rStyle w:val="PageNumber"/>
            </w:rPr>
            <w:instrText xml:space="preserve"> PAGE </w:instrText>
          </w:r>
          <w:r w:rsidRPr="008D3896">
            <w:rPr>
              <w:rStyle w:val="PageNumber"/>
            </w:rPr>
            <w:fldChar w:fldCharType="separate"/>
          </w:r>
          <w:r w:rsidR="00386EA3">
            <w:rPr>
              <w:rStyle w:val="PageNumber"/>
              <w:noProof/>
            </w:rPr>
            <w:t>1</w:t>
          </w:r>
          <w:r w:rsidRPr="008D3896">
            <w:rPr>
              <w:rStyle w:val="PageNumber"/>
            </w:rPr>
            <w:fldChar w:fldCharType="end"/>
          </w:r>
        </w:p>
      </w:tc>
    </w:tr>
  </w:tbl>
  <w:p w:rsidR="00BE123E" w:rsidRDefault="00BE123E" w:rsidP="000B68A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1" type="#_x0000_t202" style="position:absolute;margin-left:2pt;margin-top:784.75pt;width:349.5pt;height:41.4pt;z-index:251651072;mso-position-horizontal-relative:text;mso-position-vertical-relative:page" filled="f" stroked="f">
          <v:textbox style="mso-next-textbox:#_x0000_s2381" inset="0,0,0,0">
            <w:txbxContent>
              <w:p w:rsidR="00BE123E" w:rsidRPr="00386EA3" w:rsidRDefault="00BE123E" w:rsidP="00386EA3"/>
            </w:txbxContent>
          </v:textbox>
          <w10:wrap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23E" w:rsidRDefault="00BE123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0" type="#_x0000_t202" style="position:absolute;margin-left:0;margin-top:784.75pt;width:349.5pt;height:41.4pt;z-index:251650048;mso-position-vertical-relative:page" filled="f" stroked="f">
          <v:textbox inset="0,0,0,0">
            <w:txbxContent>
              <w:p w:rsidR="00BE123E" w:rsidRPr="004675CE" w:rsidRDefault="00BE123E">
                <w:pPr>
                  <w:pStyle w:val="FooterDraft"/>
                </w:pPr>
                <w:r w:rsidRPr="004675CE">
                  <w:t>DRAFT ONLY</w:t>
                </w:r>
              </w:p>
              <w:p w:rsidR="00BE123E" w:rsidRPr="004675CE" w:rsidRDefault="00C7626B">
                <w:pPr>
                  <w:pStyle w:val="FooterInfo"/>
                </w:pPr>
                <w:r>
                  <w:rPr>
                    <w:noProof/>
                  </w:rPr>
                  <w:t>1206983A-120522Z</w:t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23E" w:rsidRPr="00A41806" w:rsidRDefault="00BE123E" w:rsidP="00B26AB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BE123E" w:rsidRPr="00A41806">
      <w:tc>
        <w:tcPr>
          <w:tcW w:w="1191" w:type="dxa"/>
          <w:shd w:val="clear" w:color="auto" w:fill="auto"/>
        </w:tcPr>
        <w:p w:rsidR="00BE123E" w:rsidRPr="00A41806" w:rsidRDefault="00BE123E" w:rsidP="00B26AB5">
          <w:pPr>
            <w:pStyle w:val="Footer"/>
            <w:spacing w:before="20"/>
          </w:pPr>
          <w:fldSimple w:instr=" REF Year \*Charformat ">
            <w:r w:rsidR="00386EA3">
              <w:t>2012</w:t>
            </w:r>
          </w:fldSimple>
          <w:r w:rsidRPr="00A41806">
            <w:t xml:space="preserve">, </w:t>
          </w:r>
          <w:fldSimple w:instr=" REF refno \*Charformat ">
            <w:r w:rsidR="00386EA3">
              <w:t>145</w:t>
            </w:r>
          </w:fldSimple>
        </w:p>
      </w:tc>
      <w:tc>
        <w:tcPr>
          <w:tcW w:w="4820" w:type="dxa"/>
          <w:shd w:val="clear" w:color="auto" w:fill="auto"/>
        </w:tcPr>
        <w:p w:rsidR="00BE123E" w:rsidRPr="00EF2F9D" w:rsidRDefault="00BE123E" w:rsidP="00B26AB5">
          <w:pPr>
            <w:pStyle w:val="FooterCitation"/>
          </w:pPr>
          <w:fldSimple w:instr=" REF  Citation\*charformat ">
            <w:r w:rsidR="00386EA3">
              <w:t>Therapeutic Goods (Charges) Amendment Regulation 2012 (No. 2)</w:t>
            </w:r>
          </w:fldSimple>
        </w:p>
      </w:tc>
      <w:tc>
        <w:tcPr>
          <w:tcW w:w="1134" w:type="dxa"/>
          <w:shd w:val="clear" w:color="auto" w:fill="auto"/>
        </w:tcPr>
        <w:p w:rsidR="00BE123E" w:rsidRPr="0014079B" w:rsidRDefault="00BE123E" w:rsidP="00B26AB5">
          <w:pPr>
            <w:pStyle w:val="Footer"/>
            <w:spacing w:before="20"/>
            <w:jc w:val="right"/>
            <w:rPr>
              <w:rStyle w:val="PageNumber"/>
            </w:rPr>
          </w:pPr>
          <w:r w:rsidRPr="0014079B">
            <w:rPr>
              <w:rStyle w:val="PageNumber"/>
            </w:rPr>
            <w:fldChar w:fldCharType="begin"/>
          </w:r>
          <w:r w:rsidRPr="0014079B">
            <w:rPr>
              <w:rStyle w:val="PageNumber"/>
            </w:rPr>
            <w:instrText xml:space="preserve"> PAGE </w:instrText>
          </w:r>
          <w:r w:rsidRPr="0014079B">
            <w:rPr>
              <w:rStyle w:val="PageNumber"/>
            </w:rPr>
            <w:fldChar w:fldCharType="separate"/>
          </w:r>
          <w:r w:rsidR="00386EA3">
            <w:rPr>
              <w:rStyle w:val="PageNumber"/>
              <w:noProof/>
            </w:rPr>
            <w:t>1</w:t>
          </w:r>
          <w:r w:rsidRPr="0014079B">
            <w:rPr>
              <w:rStyle w:val="PageNumber"/>
            </w:rPr>
            <w:fldChar w:fldCharType="end"/>
          </w:r>
        </w:p>
      </w:tc>
    </w:tr>
  </w:tbl>
  <w:p w:rsidR="00BE123E" w:rsidRPr="00094457" w:rsidRDefault="00BE123E" w:rsidP="00B26AB5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5" type="#_x0000_t202" style="position:absolute;margin-left:2pt;margin-top:784.75pt;width:349.5pt;height:41.4pt;z-index:251652096;mso-position-horizontal-relative:text;mso-position-vertical-relative:page" filled="f" stroked="f">
          <v:textbox style="mso-next-textbox:#_x0000_s2385" inset="0,0,0,0">
            <w:txbxContent>
              <w:p w:rsidR="00BE123E" w:rsidRPr="00386EA3" w:rsidRDefault="00BE123E" w:rsidP="00386EA3"/>
            </w:txbxContent>
          </v:textbox>
          <w10:wrap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23E" w:rsidRDefault="00BE123E" w:rsidP="00B26AB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9" type="#_x0000_t202" style="position:absolute;margin-left:0;margin-top:784.75pt;width:349.5pt;height:41.4pt;z-index:251656192;mso-position-vertical-relative:page" filled="f" stroked="f">
          <v:textbox style="mso-next-textbox:#_x0000_s2389" inset="0,0,0,0">
            <w:txbxContent>
              <w:p w:rsidR="00BE123E" w:rsidRPr="004675CE" w:rsidRDefault="00BE123E" w:rsidP="00B26AB5">
                <w:pPr>
                  <w:pStyle w:val="FooterDraft"/>
                </w:pPr>
              </w:p>
              <w:p w:rsidR="00BE123E" w:rsidRPr="004675CE" w:rsidRDefault="00C7626B" w:rsidP="00B26AB5">
                <w:pPr>
                  <w:pStyle w:val="FooterInfo"/>
                </w:pPr>
                <w:r>
                  <w:rPr>
                    <w:noProof/>
                  </w:rPr>
                  <w:t>1206983A-120522Z</w:t>
                </w:r>
              </w:p>
            </w:txbxContent>
          </v:textbox>
          <w10:wrap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23E" w:rsidRDefault="00BE123E" w:rsidP="00B26AB5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BE123E">
      <w:tc>
        <w:tcPr>
          <w:tcW w:w="1134" w:type="dxa"/>
          <w:shd w:val="clear" w:color="auto" w:fill="auto"/>
        </w:tcPr>
        <w:p w:rsidR="00BE123E" w:rsidRPr="007F6065" w:rsidRDefault="00BE123E" w:rsidP="00B26AB5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386EA3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BE123E" w:rsidRPr="00EF2F9D" w:rsidRDefault="00BE123E" w:rsidP="00B26AB5">
          <w:pPr>
            <w:pStyle w:val="FooterCitation"/>
          </w:pPr>
          <w:fldSimple w:instr=" REF  Citation\*charformat ">
            <w:r w:rsidR="00386EA3">
              <w:t>Therapeutic Goods (Charges) Amendment Regulation 2012 (No. 2)</w:t>
            </w:r>
          </w:fldSimple>
        </w:p>
      </w:tc>
      <w:tc>
        <w:tcPr>
          <w:tcW w:w="1191" w:type="dxa"/>
          <w:shd w:val="clear" w:color="auto" w:fill="auto"/>
        </w:tcPr>
        <w:p w:rsidR="00BE123E" w:rsidRPr="007F6065" w:rsidRDefault="00BE123E" w:rsidP="00B26AB5">
          <w:pPr>
            <w:pStyle w:val="Footer"/>
            <w:spacing w:before="20"/>
            <w:jc w:val="right"/>
          </w:pPr>
          <w:fldSimple w:instr=" REF Year \*Charformat ">
            <w:r w:rsidR="00386EA3">
              <w:t>2012</w:t>
            </w:r>
          </w:fldSimple>
          <w:r w:rsidRPr="007F6065">
            <w:t xml:space="preserve">, </w:t>
          </w:r>
          <w:fldSimple w:instr=" REF refno \*Charformat ">
            <w:r w:rsidR="00386EA3">
              <w:t>145</w:t>
            </w:r>
          </w:fldSimple>
        </w:p>
      </w:tc>
    </w:tr>
  </w:tbl>
  <w:p w:rsidR="00BE123E" w:rsidRDefault="00BE123E" w:rsidP="00B26AB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3" type="#_x0000_t202" style="position:absolute;margin-left:0;margin-top:783.25pt;width:349.5pt;height:41.4pt;z-index:251660288;mso-position-horizontal-relative:text;mso-position-vertical-relative:page" filled="f" stroked="f">
          <v:textbox style="mso-next-textbox:#_x0000_s2393" inset="0,0,0,0">
            <w:txbxContent>
              <w:p w:rsidR="00BE123E" w:rsidRPr="00386EA3" w:rsidRDefault="00BE123E" w:rsidP="00386EA3"/>
            </w:txbxContent>
          </v:textbox>
          <w10:wrap anchory="page"/>
        </v:shape>
      </w:pict>
    </w:r>
    <w:r>
      <w:rPr>
        <w:noProof/>
      </w:rPr>
      <w:pict>
        <v:shape id="_x0000_s2392" type="#_x0000_t202" style="position:absolute;margin-left:0;margin-top:784.75pt;width:349.5pt;height:41.4pt;z-index:251659264;mso-position-horizontal-relative:text;mso-position-vertical-relative:text" filled="f" stroked="f">
          <v:textbox style="mso-next-textbox:#_x0000_s2392">
            <w:txbxContent>
              <w:p w:rsidR="00BE123E" w:rsidRPr="004675CE" w:rsidRDefault="00BE123E" w:rsidP="00A167CD">
                <w:pPr>
                  <w:pStyle w:val="FooterDraft"/>
                </w:pPr>
              </w:p>
              <w:p w:rsidR="00BE123E" w:rsidRPr="004675CE" w:rsidRDefault="00C7626B" w:rsidP="00B26AB5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7626B">
                  <w:rPr>
                    <w:rFonts w:ascii="Arial" w:hAnsi="Arial" w:cs="Arial"/>
                    <w:noProof/>
                    <w:sz w:val="12"/>
                    <w:szCs w:val="12"/>
                  </w:rPr>
                  <w:t>1206983A-120522Z</w:t>
                </w:r>
              </w:p>
            </w:txbxContent>
          </v:textbox>
        </v:shape>
      </w:pict>
    </w:r>
    <w:r>
      <w:rPr>
        <w:noProof/>
      </w:rPr>
      <w:pict>
        <v:shape id="_x0000_s2391" type="#_x0000_t202" style="position:absolute;margin-left:-36pt;margin-top:188.55pt;width:349.5pt;height:41.4pt;z-index:251658240;mso-position-horizontal-relative:text;mso-position-vertical-relative:text" filled="f" stroked="f">
          <v:textbox style="mso-next-textbox:#_x0000_s2391">
            <w:txbxContent>
              <w:p w:rsidR="00BE123E" w:rsidRPr="004675CE" w:rsidRDefault="00BE123E" w:rsidP="00A167CD">
                <w:pPr>
                  <w:pStyle w:val="FooterDraft"/>
                </w:pPr>
              </w:p>
              <w:p w:rsidR="00BE123E" w:rsidRPr="004675CE" w:rsidRDefault="00C7626B" w:rsidP="00B26AB5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7626B">
                  <w:rPr>
                    <w:rFonts w:ascii="Arial" w:hAnsi="Arial" w:cs="Arial"/>
                    <w:noProof/>
                    <w:sz w:val="12"/>
                    <w:szCs w:val="12"/>
                  </w:rPr>
                  <w:t>1206983A-120522Z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23E" w:rsidRPr="00A41806" w:rsidRDefault="00BE123E" w:rsidP="00B26AB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BE123E" w:rsidRPr="00A41806">
      <w:tc>
        <w:tcPr>
          <w:tcW w:w="1191" w:type="dxa"/>
          <w:shd w:val="clear" w:color="auto" w:fill="auto"/>
        </w:tcPr>
        <w:p w:rsidR="00BE123E" w:rsidRPr="00A41806" w:rsidRDefault="00BE123E" w:rsidP="00B26AB5">
          <w:pPr>
            <w:pStyle w:val="Footer"/>
            <w:spacing w:before="20"/>
          </w:pPr>
          <w:fldSimple w:instr=" REF Year \*Charformat ">
            <w:r w:rsidR="00386EA3">
              <w:t>2012</w:t>
            </w:r>
          </w:fldSimple>
          <w:r w:rsidRPr="00A41806">
            <w:t xml:space="preserve">, </w:t>
          </w:r>
          <w:fldSimple w:instr=" REF refno \*Charformat ">
            <w:r w:rsidR="00386EA3">
              <w:t>145</w:t>
            </w:r>
          </w:fldSimple>
        </w:p>
      </w:tc>
      <w:tc>
        <w:tcPr>
          <w:tcW w:w="4820" w:type="dxa"/>
          <w:shd w:val="clear" w:color="auto" w:fill="auto"/>
        </w:tcPr>
        <w:p w:rsidR="00BE123E" w:rsidRPr="00EF2F9D" w:rsidRDefault="00BE123E" w:rsidP="00B26AB5">
          <w:pPr>
            <w:pStyle w:val="FooterCitation"/>
          </w:pPr>
          <w:fldSimple w:instr=" REF  Citation\*charformat ">
            <w:r w:rsidR="00386EA3">
              <w:t>Therapeutic Goods (Charges) Amendment Regulation 2012 (No. 2)</w:t>
            </w:r>
          </w:fldSimple>
        </w:p>
      </w:tc>
      <w:tc>
        <w:tcPr>
          <w:tcW w:w="1134" w:type="dxa"/>
          <w:shd w:val="clear" w:color="auto" w:fill="auto"/>
        </w:tcPr>
        <w:p w:rsidR="00BE123E" w:rsidRPr="00845B98" w:rsidRDefault="00BE123E" w:rsidP="00B26AB5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386EA3">
            <w:rPr>
              <w:rStyle w:val="PageNumber"/>
              <w:noProof/>
            </w:rPr>
            <w:t>2</w:t>
          </w:r>
          <w:r w:rsidRPr="00845B98">
            <w:rPr>
              <w:rStyle w:val="PageNumber"/>
            </w:rPr>
            <w:fldChar w:fldCharType="end"/>
          </w:r>
        </w:p>
      </w:tc>
    </w:tr>
  </w:tbl>
  <w:p w:rsidR="00BE123E" w:rsidRPr="00A41806" w:rsidRDefault="00BE123E" w:rsidP="00B26AB5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0" type="#_x0000_t202" style="position:absolute;margin-left:2pt;margin-top:784.75pt;width:349.5pt;height:41.4pt;z-index:251657216;mso-position-horizontal-relative:text;mso-position-vertical-relative:page" filled="f" stroked="f">
          <v:textbox style="mso-next-textbox:#_x0000_s2390" inset="0,0,0,0">
            <w:txbxContent>
              <w:p w:rsidR="00BE123E" w:rsidRPr="00386EA3" w:rsidRDefault="00BE123E" w:rsidP="00386EA3"/>
            </w:txbxContent>
          </v:textbox>
          <w10:wrap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23E" w:rsidRPr="00556EB9" w:rsidRDefault="00C7626B" w:rsidP="00B26AB5">
    <w:pPr>
      <w:pStyle w:val="FooterCitation"/>
    </w:pPr>
    <w:r>
      <w:rPr>
        <w:noProof/>
      </w:rPr>
      <w:t>G:\Drafting-Unit 1\#edit\1206983A Drafts\1206983A-120522Z.doc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23E" w:rsidRDefault="00BE123E" w:rsidP="00B26AB5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BE123E">
      <w:tc>
        <w:tcPr>
          <w:tcW w:w="1134" w:type="dxa"/>
          <w:shd w:val="clear" w:color="auto" w:fill="auto"/>
        </w:tcPr>
        <w:p w:rsidR="00BE123E" w:rsidRPr="007F6065" w:rsidRDefault="00BE123E" w:rsidP="00B26AB5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386EA3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BE123E" w:rsidRPr="00EF2F9D" w:rsidRDefault="00BE123E" w:rsidP="00B26AB5">
          <w:pPr>
            <w:pStyle w:val="FooterCitation"/>
          </w:pPr>
          <w:fldSimple w:instr=" REF  Citation\*charformat ">
            <w:r w:rsidR="00386EA3">
              <w:t>Therapeutic Goods (Charges) Amendment Regulation 2012 (No. 2)</w:t>
            </w:r>
          </w:fldSimple>
        </w:p>
      </w:tc>
      <w:tc>
        <w:tcPr>
          <w:tcW w:w="1191" w:type="dxa"/>
          <w:shd w:val="clear" w:color="auto" w:fill="auto"/>
        </w:tcPr>
        <w:p w:rsidR="00BE123E" w:rsidRPr="007F6065" w:rsidRDefault="00BE123E" w:rsidP="00B26AB5">
          <w:pPr>
            <w:pStyle w:val="Footer"/>
            <w:spacing w:before="20"/>
            <w:jc w:val="right"/>
          </w:pPr>
          <w:fldSimple w:instr=" REF Year \*Charformat ">
            <w:r w:rsidR="00386EA3">
              <w:t>2012</w:t>
            </w:r>
          </w:fldSimple>
          <w:r w:rsidRPr="007F6065">
            <w:t xml:space="preserve">, </w:t>
          </w:r>
          <w:fldSimple w:instr=" REF refno \*Charformat ">
            <w:r w:rsidR="00386EA3">
              <w:t>145</w:t>
            </w:r>
          </w:fldSimple>
        </w:p>
      </w:tc>
    </w:tr>
  </w:tbl>
  <w:p w:rsidR="00BE123E" w:rsidRDefault="00BE123E" w:rsidP="00B26AB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7" type="#_x0000_t202" style="position:absolute;margin-left:0;margin-top:783.25pt;width:349.5pt;height:41.4pt;z-index:251664384;mso-position-horizontal-relative:text;mso-position-vertical-relative:page" filled="f" stroked="f">
          <v:textbox style="mso-next-textbox:#_x0000_s2397" inset="0,0,0,0">
            <w:txbxContent>
              <w:p w:rsidR="00BE123E" w:rsidRPr="00386EA3" w:rsidRDefault="00BE123E" w:rsidP="00386EA3"/>
            </w:txbxContent>
          </v:textbox>
          <w10:wrap anchory="page"/>
        </v:shape>
      </w:pict>
    </w:r>
    <w:r>
      <w:rPr>
        <w:noProof/>
      </w:rPr>
      <w:pict>
        <v:shape id="_x0000_s2396" type="#_x0000_t202" style="position:absolute;margin-left:0;margin-top:784.75pt;width:349.5pt;height:41.4pt;z-index:251663360;mso-position-horizontal-relative:text;mso-position-vertical-relative:text" filled="f" stroked="f">
          <v:textbox style="mso-next-textbox:#_x0000_s2396">
            <w:txbxContent>
              <w:p w:rsidR="00BE123E" w:rsidRPr="004675CE" w:rsidRDefault="00BE123E" w:rsidP="00A167CD">
                <w:pPr>
                  <w:pStyle w:val="FooterDraft"/>
                </w:pPr>
              </w:p>
              <w:p w:rsidR="00BE123E" w:rsidRPr="004675CE" w:rsidRDefault="00C7626B" w:rsidP="00B26AB5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7626B">
                  <w:rPr>
                    <w:rFonts w:ascii="Arial" w:hAnsi="Arial" w:cs="Arial"/>
                    <w:noProof/>
                    <w:sz w:val="12"/>
                    <w:szCs w:val="12"/>
                  </w:rPr>
                  <w:t>1206983A-120522Z</w:t>
                </w:r>
              </w:p>
            </w:txbxContent>
          </v:textbox>
        </v:shape>
      </w:pict>
    </w:r>
    <w:r>
      <w:rPr>
        <w:noProof/>
      </w:rPr>
      <w:pict>
        <v:shape id="_x0000_s2395" type="#_x0000_t202" style="position:absolute;margin-left:-36pt;margin-top:188.55pt;width:349.5pt;height:41.4pt;z-index:251662336;mso-position-horizontal-relative:text;mso-position-vertical-relative:text" filled="f" stroked="f">
          <v:textbox style="mso-next-textbox:#_x0000_s2395">
            <w:txbxContent>
              <w:p w:rsidR="00BE123E" w:rsidRPr="004675CE" w:rsidRDefault="00BE123E" w:rsidP="00A167CD">
                <w:pPr>
                  <w:pStyle w:val="FooterDraft"/>
                </w:pPr>
              </w:p>
              <w:p w:rsidR="00BE123E" w:rsidRPr="004675CE" w:rsidRDefault="00C7626B" w:rsidP="00B26AB5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7626B">
                  <w:rPr>
                    <w:rFonts w:ascii="Arial" w:hAnsi="Arial" w:cs="Arial"/>
                    <w:noProof/>
                    <w:sz w:val="12"/>
                    <w:szCs w:val="12"/>
                  </w:rPr>
                  <w:t>1206983A-120522Z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23E" w:rsidRPr="00A41806" w:rsidRDefault="00BE123E" w:rsidP="00B26AB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BE123E" w:rsidRPr="00845B98">
      <w:tc>
        <w:tcPr>
          <w:tcW w:w="1191" w:type="dxa"/>
          <w:shd w:val="clear" w:color="auto" w:fill="auto"/>
        </w:tcPr>
        <w:p w:rsidR="00BE123E" w:rsidRPr="00A41806" w:rsidRDefault="00BE123E" w:rsidP="00B26AB5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386EA3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386EA3">
            <w:fldChar w:fldCharType="separate"/>
          </w:r>
          <w:r w:rsidR="00386EA3">
            <w:t>145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BE123E" w:rsidRPr="00EF2F9D" w:rsidRDefault="00BE123E" w:rsidP="00B26AB5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386EA3">
            <w:t>Therapeutic Goods (Charges) Amendment Regulation 2012 (No. 2)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BE123E" w:rsidRPr="00845B98" w:rsidRDefault="00BE123E" w:rsidP="00B26AB5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386EA3">
            <w:rPr>
              <w:rStyle w:val="PageNumber"/>
              <w:noProof/>
            </w:rPr>
            <w:t>3</w:t>
          </w:r>
          <w:r w:rsidRPr="00845B98">
            <w:rPr>
              <w:rStyle w:val="PageNumber"/>
            </w:rPr>
            <w:fldChar w:fldCharType="end"/>
          </w:r>
        </w:p>
      </w:tc>
    </w:tr>
  </w:tbl>
  <w:p w:rsidR="00BE123E" w:rsidRPr="00A41806" w:rsidRDefault="00BE123E" w:rsidP="00B26AB5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4" type="#_x0000_t202" style="position:absolute;margin-left:2pt;margin-top:784.75pt;width:349.5pt;height:41.4pt;z-index:251661312;mso-position-horizontal-relative:text;mso-position-vertical-relative:page" filled="f" stroked="f">
          <v:textbox style="mso-next-textbox:#_x0000_s2394" inset="0,0,0,0">
            <w:txbxContent>
              <w:p w:rsidR="00BE123E" w:rsidRPr="00386EA3" w:rsidRDefault="00BE123E" w:rsidP="00386EA3"/>
            </w:txbxContent>
          </v:textbox>
          <w10:wrap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23E" w:rsidRPr="00556EB9" w:rsidRDefault="00C7626B" w:rsidP="00B26AB5">
    <w:pPr>
      <w:pStyle w:val="FooterCitation"/>
    </w:pPr>
    <w:r>
      <w:rPr>
        <w:noProof/>
      </w:rPr>
      <w:t>G:\Drafting-Unit 1\#edit\1206983A Drafts\1206983A-120522Z.doc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C71" w:rsidRDefault="00815C71">
      <w:r>
        <w:separator/>
      </w:r>
    </w:p>
  </w:footnote>
  <w:footnote w:type="continuationSeparator" w:id="0">
    <w:p w:rsidR="00815C71" w:rsidRDefault="00815C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BE123E">
      <w:tc>
        <w:tcPr>
          <w:tcW w:w="1531" w:type="dxa"/>
        </w:tcPr>
        <w:p w:rsidR="00BE123E" w:rsidRDefault="00BE123E">
          <w:pPr>
            <w:pStyle w:val="HeaderLiteEven"/>
          </w:pPr>
        </w:p>
      </w:tc>
      <w:tc>
        <w:tcPr>
          <w:tcW w:w="5636" w:type="dxa"/>
          <w:vAlign w:val="bottom"/>
        </w:tcPr>
        <w:p w:rsidR="00BE123E" w:rsidRDefault="00BE123E">
          <w:pPr>
            <w:pStyle w:val="HeaderLiteEven"/>
          </w:pPr>
        </w:p>
      </w:tc>
    </w:tr>
    <w:tr w:rsidR="00BE123E">
      <w:tc>
        <w:tcPr>
          <w:tcW w:w="1531" w:type="dxa"/>
        </w:tcPr>
        <w:p w:rsidR="00BE123E" w:rsidRDefault="00BE123E">
          <w:pPr>
            <w:pStyle w:val="HeaderLiteEven"/>
          </w:pPr>
        </w:p>
      </w:tc>
      <w:tc>
        <w:tcPr>
          <w:tcW w:w="5636" w:type="dxa"/>
          <w:vAlign w:val="bottom"/>
        </w:tcPr>
        <w:p w:rsidR="00BE123E" w:rsidRDefault="00BE123E">
          <w:pPr>
            <w:pStyle w:val="HeaderLiteEven"/>
          </w:pPr>
        </w:p>
      </w:tc>
    </w:tr>
    <w:tr w:rsidR="00BE123E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E123E" w:rsidRDefault="00BE123E">
          <w:pPr>
            <w:pStyle w:val="HeaderBoldEven"/>
          </w:pPr>
        </w:p>
      </w:tc>
    </w:tr>
  </w:tbl>
  <w:p w:rsidR="00BE123E" w:rsidRDefault="00BE123E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BE123E">
      <w:tc>
        <w:tcPr>
          <w:tcW w:w="7167" w:type="dxa"/>
        </w:tcPr>
        <w:p w:rsidR="00BE123E" w:rsidRDefault="00BE123E">
          <w:pPr>
            <w:pStyle w:val="HeaderLiteOdd"/>
          </w:pPr>
          <w:r>
            <w:t>Note</w:t>
          </w:r>
        </w:p>
      </w:tc>
    </w:tr>
    <w:tr w:rsidR="00BE123E">
      <w:tc>
        <w:tcPr>
          <w:tcW w:w="7167" w:type="dxa"/>
        </w:tcPr>
        <w:p w:rsidR="00BE123E" w:rsidRDefault="00BE123E">
          <w:pPr>
            <w:pStyle w:val="HeaderLiteOdd"/>
          </w:pPr>
        </w:p>
      </w:tc>
    </w:tr>
    <w:tr w:rsidR="00BE123E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BE123E" w:rsidRDefault="00BE123E">
          <w:pPr>
            <w:pStyle w:val="HeaderBoldOdd"/>
          </w:pPr>
        </w:p>
      </w:tc>
    </w:tr>
  </w:tbl>
  <w:p w:rsidR="00BE123E" w:rsidRDefault="00BE123E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23E" w:rsidRDefault="00BE123E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31"/>
      <w:gridCol w:w="5636"/>
    </w:tblGrid>
    <w:tr w:rsidR="00BE123E">
      <w:tc>
        <w:tcPr>
          <w:tcW w:w="1531" w:type="dxa"/>
        </w:tcPr>
        <w:p w:rsidR="00BE123E" w:rsidRDefault="00BE123E" w:rsidP="004B0996">
          <w:pPr>
            <w:pStyle w:val="HeaderLiteEven"/>
          </w:pPr>
        </w:p>
      </w:tc>
      <w:tc>
        <w:tcPr>
          <w:tcW w:w="5636" w:type="dxa"/>
        </w:tcPr>
        <w:p w:rsidR="00BE123E" w:rsidRDefault="00BE123E" w:rsidP="004B0996">
          <w:pPr>
            <w:pStyle w:val="HeaderLiteEven"/>
          </w:pPr>
        </w:p>
      </w:tc>
    </w:tr>
    <w:tr w:rsidR="00BE123E">
      <w:tc>
        <w:tcPr>
          <w:tcW w:w="1531" w:type="dxa"/>
        </w:tcPr>
        <w:p w:rsidR="00BE123E" w:rsidRDefault="00BE123E" w:rsidP="004B0996">
          <w:pPr>
            <w:pStyle w:val="HeaderLiteEven"/>
          </w:pPr>
        </w:p>
      </w:tc>
      <w:tc>
        <w:tcPr>
          <w:tcW w:w="5636" w:type="dxa"/>
        </w:tcPr>
        <w:p w:rsidR="00BE123E" w:rsidRDefault="00BE123E" w:rsidP="004B0996">
          <w:pPr>
            <w:pStyle w:val="HeaderLiteEven"/>
          </w:pPr>
        </w:p>
      </w:tc>
    </w:tr>
    <w:tr w:rsidR="00BE123E">
      <w:tc>
        <w:tcPr>
          <w:tcW w:w="1531" w:type="dxa"/>
        </w:tcPr>
        <w:p w:rsidR="00BE123E" w:rsidRDefault="00BE123E" w:rsidP="004B0996">
          <w:pPr>
            <w:pStyle w:val="HeaderBoldEven"/>
          </w:pPr>
        </w:p>
      </w:tc>
      <w:tc>
        <w:tcPr>
          <w:tcW w:w="5636" w:type="dxa"/>
        </w:tcPr>
        <w:p w:rsidR="00BE123E" w:rsidRDefault="00BE123E" w:rsidP="004B0996">
          <w:pPr>
            <w:pStyle w:val="HeaderBoldEven"/>
          </w:pPr>
        </w:p>
      </w:tc>
    </w:tr>
  </w:tbl>
  <w:p w:rsidR="00BE123E" w:rsidRDefault="00BE123E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5636"/>
      <w:gridCol w:w="1531"/>
    </w:tblGrid>
    <w:tr w:rsidR="00BE123E">
      <w:tc>
        <w:tcPr>
          <w:tcW w:w="1531" w:type="dxa"/>
        </w:tcPr>
        <w:p w:rsidR="00BE123E" w:rsidRDefault="00BE123E">
          <w:pPr>
            <w:pStyle w:val="HeaderLiteOdd"/>
          </w:pPr>
        </w:p>
      </w:tc>
      <w:tc>
        <w:tcPr>
          <w:tcW w:w="1531" w:type="dxa"/>
        </w:tcPr>
        <w:p w:rsidR="00BE123E" w:rsidRDefault="00BE123E">
          <w:pPr>
            <w:pStyle w:val="HeaderLiteOdd"/>
          </w:pPr>
        </w:p>
      </w:tc>
    </w:tr>
    <w:tr w:rsidR="00BE123E">
      <w:tc>
        <w:tcPr>
          <w:tcW w:w="1531" w:type="dxa"/>
        </w:tcPr>
        <w:p w:rsidR="00BE123E" w:rsidRDefault="00BE123E">
          <w:pPr>
            <w:pStyle w:val="HeaderLiteOdd"/>
          </w:pPr>
        </w:p>
      </w:tc>
      <w:tc>
        <w:tcPr>
          <w:tcW w:w="1531" w:type="dxa"/>
        </w:tcPr>
        <w:p w:rsidR="00BE123E" w:rsidRDefault="00BE123E">
          <w:pPr>
            <w:pStyle w:val="HeaderLiteOdd"/>
          </w:pPr>
        </w:p>
      </w:tc>
    </w:tr>
    <w:tr w:rsidR="00BE123E">
      <w:tc>
        <w:tcPr>
          <w:tcW w:w="5636" w:type="dxa"/>
          <w:tcBorders>
            <w:bottom w:val="single" w:sz="4" w:space="0" w:color="auto"/>
          </w:tcBorders>
        </w:tcPr>
        <w:p w:rsidR="00BE123E" w:rsidRDefault="00BE123E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BE123E" w:rsidRDefault="00BE123E">
          <w:pPr>
            <w:pStyle w:val="HeaderBoldOdd"/>
          </w:pPr>
        </w:p>
      </w:tc>
    </w:tr>
  </w:tbl>
  <w:p w:rsidR="00BE123E" w:rsidRDefault="00BE12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BE123E">
      <w:tc>
        <w:tcPr>
          <w:tcW w:w="5636" w:type="dxa"/>
          <w:vAlign w:val="bottom"/>
        </w:tcPr>
        <w:p w:rsidR="00BE123E" w:rsidRDefault="00BE123E">
          <w:pPr>
            <w:pStyle w:val="HeaderLiteOdd"/>
          </w:pPr>
        </w:p>
      </w:tc>
      <w:tc>
        <w:tcPr>
          <w:tcW w:w="1531" w:type="dxa"/>
        </w:tcPr>
        <w:p w:rsidR="00BE123E" w:rsidRDefault="00BE123E">
          <w:pPr>
            <w:pStyle w:val="HeaderLiteOdd"/>
          </w:pPr>
        </w:p>
      </w:tc>
    </w:tr>
    <w:tr w:rsidR="00BE123E">
      <w:tc>
        <w:tcPr>
          <w:tcW w:w="5636" w:type="dxa"/>
          <w:vAlign w:val="bottom"/>
        </w:tcPr>
        <w:p w:rsidR="00BE123E" w:rsidRDefault="00BE123E">
          <w:pPr>
            <w:pStyle w:val="HeaderLiteOdd"/>
          </w:pPr>
        </w:p>
      </w:tc>
      <w:tc>
        <w:tcPr>
          <w:tcW w:w="1531" w:type="dxa"/>
        </w:tcPr>
        <w:p w:rsidR="00BE123E" w:rsidRDefault="00BE123E">
          <w:pPr>
            <w:pStyle w:val="HeaderLiteOdd"/>
          </w:pPr>
        </w:p>
      </w:tc>
    </w:tr>
    <w:tr w:rsidR="00BE123E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E123E" w:rsidRDefault="00BE123E">
          <w:pPr>
            <w:pStyle w:val="HeaderBoldOdd"/>
          </w:pPr>
        </w:p>
      </w:tc>
    </w:tr>
  </w:tbl>
  <w:p w:rsidR="00BE123E" w:rsidRDefault="00BE123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BE123E">
      <w:tc>
        <w:tcPr>
          <w:tcW w:w="1531" w:type="dxa"/>
        </w:tcPr>
        <w:p w:rsidR="00BE123E" w:rsidRDefault="00BE123E">
          <w:pPr>
            <w:pStyle w:val="HeaderLiteEven"/>
          </w:pPr>
        </w:p>
      </w:tc>
      <w:tc>
        <w:tcPr>
          <w:tcW w:w="5636" w:type="dxa"/>
          <w:vAlign w:val="bottom"/>
        </w:tcPr>
        <w:p w:rsidR="00BE123E" w:rsidRDefault="00BE123E">
          <w:pPr>
            <w:pStyle w:val="HeaderLiteEven"/>
          </w:pPr>
        </w:p>
      </w:tc>
    </w:tr>
    <w:tr w:rsidR="00BE123E">
      <w:tc>
        <w:tcPr>
          <w:tcW w:w="1531" w:type="dxa"/>
        </w:tcPr>
        <w:p w:rsidR="00BE123E" w:rsidRDefault="00BE123E">
          <w:pPr>
            <w:pStyle w:val="HeaderLiteEven"/>
          </w:pPr>
        </w:p>
      </w:tc>
      <w:tc>
        <w:tcPr>
          <w:tcW w:w="5636" w:type="dxa"/>
          <w:vAlign w:val="bottom"/>
        </w:tcPr>
        <w:p w:rsidR="00BE123E" w:rsidRDefault="00BE123E">
          <w:pPr>
            <w:pStyle w:val="HeaderLiteEven"/>
          </w:pPr>
        </w:p>
      </w:tc>
    </w:tr>
    <w:tr w:rsidR="00BE123E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E123E" w:rsidRPr="00A167CD" w:rsidRDefault="00BE123E" w:rsidP="00B26AB5">
          <w:pPr>
            <w:pStyle w:val="HeaderBoldEven"/>
          </w:pPr>
          <w:r>
            <w:t xml:space="preserve">Section </w:t>
          </w:r>
          <w:r w:rsidRPr="00A167CD">
            <w:fldChar w:fldCharType="begin"/>
          </w:r>
          <w:r w:rsidRPr="00A167CD">
            <w:instrText xml:space="preserve"> If </w:instrText>
          </w:r>
          <w:fldSimple w:instr=" STYLEREF CharSectnoAm \*Charformat ">
            <w:r w:rsidR="00386EA3">
              <w:rPr>
                <w:noProof/>
              </w:rPr>
              <w:instrText>1</w:instrText>
            </w:r>
          </w:fldSimple>
          <w:r w:rsidRPr="00A167CD">
            <w:instrText xml:space="preserve"> &lt;&gt; "Error*" </w:instrText>
          </w:r>
          <w:fldSimple w:instr=" STYLEREF CharSectnoAm \*Charformat ">
            <w:r w:rsidR="00386EA3">
              <w:rPr>
                <w:noProof/>
              </w:rPr>
              <w:instrText>1</w:instrText>
            </w:r>
          </w:fldSimple>
          <w:r w:rsidRPr="00A167CD">
            <w:instrText xml:space="preserve"> </w:instrText>
          </w:r>
          <w:r w:rsidRPr="00A167CD">
            <w:fldChar w:fldCharType="separate"/>
          </w:r>
          <w:r w:rsidR="00386EA3">
            <w:rPr>
              <w:noProof/>
            </w:rPr>
            <w:t>1</w:t>
          </w:r>
          <w:r w:rsidRPr="00A167CD">
            <w:fldChar w:fldCharType="end"/>
          </w:r>
        </w:p>
      </w:tc>
    </w:tr>
  </w:tbl>
  <w:p w:rsidR="00BE123E" w:rsidRDefault="00BE123E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BE123E">
      <w:tc>
        <w:tcPr>
          <w:tcW w:w="5636" w:type="dxa"/>
          <w:vAlign w:val="bottom"/>
        </w:tcPr>
        <w:p w:rsidR="00BE123E" w:rsidRDefault="00BE123E">
          <w:pPr>
            <w:pStyle w:val="HeaderLiteOdd"/>
          </w:pPr>
        </w:p>
      </w:tc>
      <w:tc>
        <w:tcPr>
          <w:tcW w:w="1531" w:type="dxa"/>
        </w:tcPr>
        <w:p w:rsidR="00BE123E" w:rsidRDefault="00BE123E">
          <w:pPr>
            <w:pStyle w:val="HeaderLiteOdd"/>
          </w:pPr>
        </w:p>
      </w:tc>
    </w:tr>
    <w:tr w:rsidR="00BE123E">
      <w:tc>
        <w:tcPr>
          <w:tcW w:w="5636" w:type="dxa"/>
          <w:vAlign w:val="bottom"/>
        </w:tcPr>
        <w:p w:rsidR="00BE123E" w:rsidRDefault="00BE123E">
          <w:pPr>
            <w:pStyle w:val="HeaderLiteOdd"/>
          </w:pPr>
        </w:p>
      </w:tc>
      <w:tc>
        <w:tcPr>
          <w:tcW w:w="1531" w:type="dxa"/>
        </w:tcPr>
        <w:p w:rsidR="00BE123E" w:rsidRDefault="00BE123E">
          <w:pPr>
            <w:pStyle w:val="HeaderLiteOdd"/>
          </w:pPr>
        </w:p>
      </w:tc>
    </w:tr>
    <w:tr w:rsidR="00BE123E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E123E" w:rsidRPr="00A167CD" w:rsidRDefault="00BE123E">
          <w:pPr>
            <w:pStyle w:val="HeaderBoldOdd"/>
          </w:pPr>
          <w:r>
            <w:t xml:space="preserve">Section </w:t>
          </w:r>
          <w:r w:rsidRPr="00A167CD">
            <w:fldChar w:fldCharType="begin"/>
          </w:r>
          <w:r w:rsidRPr="00A167CD">
            <w:instrText xml:space="preserve"> If </w:instrText>
          </w:r>
          <w:fldSimple w:instr=" STYLEREF CharSectnoAm \*Charformat \l ">
            <w:r w:rsidR="00386EA3">
              <w:rPr>
                <w:noProof/>
              </w:rPr>
              <w:instrText>1</w:instrText>
            </w:r>
          </w:fldSimple>
          <w:r w:rsidRPr="00A167CD">
            <w:instrText xml:space="preserve"> &lt;&gt; "Error*" </w:instrText>
          </w:r>
          <w:fldSimple w:instr=" STYLEREF CharSectnoAm \*Charformat \l ">
            <w:r w:rsidR="00386EA3">
              <w:rPr>
                <w:noProof/>
              </w:rPr>
              <w:instrText>1</w:instrText>
            </w:r>
          </w:fldSimple>
          <w:r w:rsidRPr="00A167CD">
            <w:instrText xml:space="preserve"> </w:instrText>
          </w:r>
          <w:r w:rsidRPr="00A167CD">
            <w:fldChar w:fldCharType="separate"/>
          </w:r>
          <w:r w:rsidR="00386EA3">
            <w:rPr>
              <w:noProof/>
            </w:rPr>
            <w:t>1</w:t>
          </w:r>
          <w:r w:rsidRPr="00A167CD">
            <w:fldChar w:fldCharType="end"/>
          </w:r>
        </w:p>
      </w:tc>
    </w:tr>
  </w:tbl>
  <w:p w:rsidR="00BE123E" w:rsidRDefault="00BE123E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23E" w:rsidRDefault="00BE123E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BE123E">
      <w:tc>
        <w:tcPr>
          <w:tcW w:w="1531" w:type="dxa"/>
        </w:tcPr>
        <w:p w:rsidR="00BE123E" w:rsidRDefault="00BE123E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No \*Charformat ">
            <w:r w:rsidR="00386EA3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">
            <w:r w:rsidR="00386EA3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386EA3">
            <w:rPr>
              <w:noProof/>
            </w:rPr>
            <w:t>Schedule 1</w:t>
          </w:r>
          <w:r>
            <w:fldChar w:fldCharType="end"/>
          </w:r>
        </w:p>
      </w:tc>
      <w:tc>
        <w:tcPr>
          <w:tcW w:w="5636" w:type="dxa"/>
          <w:vAlign w:val="bottom"/>
        </w:tcPr>
        <w:p w:rsidR="00BE123E" w:rsidRDefault="00BE123E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Text \*Charformat ">
            <w:r w:rsidR="00386EA3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">
            <w:r w:rsidR="00386EA3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386EA3">
            <w:rPr>
              <w:noProof/>
            </w:rPr>
            <w:t>Amendments</w:t>
          </w:r>
          <w:r>
            <w:fldChar w:fldCharType="end"/>
          </w:r>
        </w:p>
      </w:tc>
    </w:tr>
    <w:tr w:rsidR="00BE123E">
      <w:tc>
        <w:tcPr>
          <w:tcW w:w="1531" w:type="dxa"/>
        </w:tcPr>
        <w:p w:rsidR="00BE123E" w:rsidRDefault="00BE123E">
          <w:pPr>
            <w:pStyle w:val="HeaderLiteEven"/>
          </w:pPr>
        </w:p>
      </w:tc>
      <w:tc>
        <w:tcPr>
          <w:tcW w:w="5636" w:type="dxa"/>
          <w:vAlign w:val="bottom"/>
        </w:tcPr>
        <w:p w:rsidR="00BE123E" w:rsidRDefault="00BE123E">
          <w:pPr>
            <w:pStyle w:val="HeaderLiteEven"/>
          </w:pPr>
        </w:p>
      </w:tc>
    </w:tr>
    <w:tr w:rsidR="00BE123E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E123E" w:rsidRDefault="00BE123E" w:rsidP="00B26AB5">
          <w:pPr>
            <w:pStyle w:val="HeaderBoldEven"/>
          </w:pPr>
        </w:p>
      </w:tc>
    </w:tr>
  </w:tbl>
  <w:p w:rsidR="00BE123E" w:rsidRDefault="00BE123E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BE123E">
      <w:tc>
        <w:tcPr>
          <w:tcW w:w="5636" w:type="dxa"/>
          <w:vAlign w:val="bottom"/>
        </w:tcPr>
        <w:p w:rsidR="00BE123E" w:rsidRDefault="00BE123E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Text \*Charformat \l ">
            <w:r w:rsidR="00386EA3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\l ">
            <w:r w:rsidR="00386EA3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386EA3">
            <w:rPr>
              <w:noProof/>
            </w:rPr>
            <w:t>Amendments</w:t>
          </w:r>
          <w:r>
            <w:fldChar w:fldCharType="end"/>
          </w:r>
        </w:p>
      </w:tc>
      <w:tc>
        <w:tcPr>
          <w:tcW w:w="1531" w:type="dxa"/>
        </w:tcPr>
        <w:p w:rsidR="00BE123E" w:rsidRDefault="00BE123E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No \*Charformat \l ">
            <w:r w:rsidR="00386EA3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\l ">
            <w:r w:rsidR="00386EA3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386EA3">
            <w:rPr>
              <w:noProof/>
            </w:rPr>
            <w:t>Schedule 1</w:t>
          </w:r>
          <w:r>
            <w:fldChar w:fldCharType="end"/>
          </w:r>
        </w:p>
      </w:tc>
    </w:tr>
    <w:tr w:rsidR="00BE123E">
      <w:tc>
        <w:tcPr>
          <w:tcW w:w="5636" w:type="dxa"/>
          <w:vAlign w:val="bottom"/>
        </w:tcPr>
        <w:p w:rsidR="00BE123E" w:rsidRDefault="00BE123E">
          <w:pPr>
            <w:pStyle w:val="HeaderLiteOdd"/>
          </w:pPr>
        </w:p>
      </w:tc>
      <w:tc>
        <w:tcPr>
          <w:tcW w:w="1531" w:type="dxa"/>
        </w:tcPr>
        <w:p w:rsidR="00BE123E" w:rsidRDefault="00BE123E">
          <w:pPr>
            <w:pStyle w:val="HeaderLiteOdd"/>
          </w:pPr>
        </w:p>
      </w:tc>
    </w:tr>
    <w:tr w:rsidR="00BE123E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E123E" w:rsidRDefault="00BE123E" w:rsidP="00B26AB5">
          <w:pPr>
            <w:pStyle w:val="HeaderBoldOdd"/>
          </w:pPr>
        </w:p>
      </w:tc>
    </w:tr>
  </w:tbl>
  <w:p w:rsidR="00BE123E" w:rsidRDefault="00BE123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23E" w:rsidRDefault="00BE123E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BE123E">
      <w:tc>
        <w:tcPr>
          <w:tcW w:w="7167" w:type="dxa"/>
        </w:tcPr>
        <w:p w:rsidR="00BE123E" w:rsidRDefault="00BE123E">
          <w:pPr>
            <w:pStyle w:val="HeaderLiteEven"/>
          </w:pPr>
          <w:r>
            <w:t>Note</w:t>
          </w:r>
        </w:p>
      </w:tc>
    </w:tr>
    <w:tr w:rsidR="00BE123E">
      <w:tc>
        <w:tcPr>
          <w:tcW w:w="7167" w:type="dxa"/>
        </w:tcPr>
        <w:p w:rsidR="00BE123E" w:rsidRDefault="00BE123E">
          <w:pPr>
            <w:pStyle w:val="HeaderLiteEven"/>
          </w:pPr>
        </w:p>
      </w:tc>
    </w:tr>
    <w:tr w:rsidR="00BE123E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BE123E" w:rsidRDefault="00BE123E">
          <w:pPr>
            <w:pStyle w:val="HeaderBoldEven"/>
          </w:pPr>
        </w:p>
      </w:tc>
    </w:tr>
  </w:tbl>
  <w:p w:rsidR="00BE123E" w:rsidRDefault="00BE123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stylePaneFormatFilter w:val="0004"/>
  <w:doNotTrackMove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E77"/>
    <w:rsid w:val="00002328"/>
    <w:rsid w:val="000047FD"/>
    <w:rsid w:val="000056EE"/>
    <w:rsid w:val="00010203"/>
    <w:rsid w:val="00012A4E"/>
    <w:rsid w:val="00013A38"/>
    <w:rsid w:val="0001739E"/>
    <w:rsid w:val="00020180"/>
    <w:rsid w:val="00023FD2"/>
    <w:rsid w:val="0003434D"/>
    <w:rsid w:val="0003498B"/>
    <w:rsid w:val="0004081D"/>
    <w:rsid w:val="000472C2"/>
    <w:rsid w:val="000510B9"/>
    <w:rsid w:val="00051C9B"/>
    <w:rsid w:val="000531BA"/>
    <w:rsid w:val="000535D3"/>
    <w:rsid w:val="000551A3"/>
    <w:rsid w:val="00055E25"/>
    <w:rsid w:val="00065A0E"/>
    <w:rsid w:val="0006722F"/>
    <w:rsid w:val="00067BD2"/>
    <w:rsid w:val="00071791"/>
    <w:rsid w:val="000721B0"/>
    <w:rsid w:val="000753EE"/>
    <w:rsid w:val="00075B3D"/>
    <w:rsid w:val="00076B35"/>
    <w:rsid w:val="00085877"/>
    <w:rsid w:val="00086090"/>
    <w:rsid w:val="00086E1D"/>
    <w:rsid w:val="00092802"/>
    <w:rsid w:val="00095CC4"/>
    <w:rsid w:val="000A3C52"/>
    <w:rsid w:val="000B0A20"/>
    <w:rsid w:val="000B26C3"/>
    <w:rsid w:val="000B52F3"/>
    <w:rsid w:val="000B68A5"/>
    <w:rsid w:val="000C2AB1"/>
    <w:rsid w:val="000C56FE"/>
    <w:rsid w:val="000C78B5"/>
    <w:rsid w:val="000D112D"/>
    <w:rsid w:val="000D363E"/>
    <w:rsid w:val="000D7167"/>
    <w:rsid w:val="000D736B"/>
    <w:rsid w:val="000E081D"/>
    <w:rsid w:val="000E470D"/>
    <w:rsid w:val="000F140F"/>
    <w:rsid w:val="000F3758"/>
    <w:rsid w:val="00102347"/>
    <w:rsid w:val="00110F98"/>
    <w:rsid w:val="0011161E"/>
    <w:rsid w:val="0011172E"/>
    <w:rsid w:val="00111E48"/>
    <w:rsid w:val="0011314E"/>
    <w:rsid w:val="00114286"/>
    <w:rsid w:val="00117290"/>
    <w:rsid w:val="00121B18"/>
    <w:rsid w:val="00122CA1"/>
    <w:rsid w:val="0012560F"/>
    <w:rsid w:val="00126D00"/>
    <w:rsid w:val="00133419"/>
    <w:rsid w:val="00134204"/>
    <w:rsid w:val="001363F5"/>
    <w:rsid w:val="00137EF4"/>
    <w:rsid w:val="00145C33"/>
    <w:rsid w:val="0014660D"/>
    <w:rsid w:val="001509A9"/>
    <w:rsid w:val="001510F9"/>
    <w:rsid w:val="00152824"/>
    <w:rsid w:val="00153593"/>
    <w:rsid w:val="001544DD"/>
    <w:rsid w:val="00156A5A"/>
    <w:rsid w:val="00157E82"/>
    <w:rsid w:val="0016552E"/>
    <w:rsid w:val="001661B3"/>
    <w:rsid w:val="00171A0A"/>
    <w:rsid w:val="00173A40"/>
    <w:rsid w:val="0017420C"/>
    <w:rsid w:val="00176457"/>
    <w:rsid w:val="0017669E"/>
    <w:rsid w:val="00176BCE"/>
    <w:rsid w:val="00180CD3"/>
    <w:rsid w:val="001830C0"/>
    <w:rsid w:val="001840EA"/>
    <w:rsid w:val="00190D22"/>
    <w:rsid w:val="00191B57"/>
    <w:rsid w:val="001A062E"/>
    <w:rsid w:val="001A25BD"/>
    <w:rsid w:val="001A2921"/>
    <w:rsid w:val="001A2B82"/>
    <w:rsid w:val="001A745A"/>
    <w:rsid w:val="001B4168"/>
    <w:rsid w:val="001B680B"/>
    <w:rsid w:val="001B750D"/>
    <w:rsid w:val="001C2D2D"/>
    <w:rsid w:val="001C48B6"/>
    <w:rsid w:val="001C52FA"/>
    <w:rsid w:val="001C6C78"/>
    <w:rsid w:val="001C6E23"/>
    <w:rsid w:val="001D1730"/>
    <w:rsid w:val="001D49E7"/>
    <w:rsid w:val="001D7DD2"/>
    <w:rsid w:val="001E1FF9"/>
    <w:rsid w:val="001E551F"/>
    <w:rsid w:val="001F0F35"/>
    <w:rsid w:val="001F1819"/>
    <w:rsid w:val="001F204C"/>
    <w:rsid w:val="001F24CF"/>
    <w:rsid w:val="001F3D0A"/>
    <w:rsid w:val="0020253A"/>
    <w:rsid w:val="0020488A"/>
    <w:rsid w:val="0020650F"/>
    <w:rsid w:val="002125DA"/>
    <w:rsid w:val="00220EDA"/>
    <w:rsid w:val="00222DA1"/>
    <w:rsid w:val="00223A7F"/>
    <w:rsid w:val="002250FB"/>
    <w:rsid w:val="002271DC"/>
    <w:rsid w:val="00230352"/>
    <w:rsid w:val="00236609"/>
    <w:rsid w:val="00240CD1"/>
    <w:rsid w:val="00245795"/>
    <w:rsid w:val="00253EE7"/>
    <w:rsid w:val="00254B2F"/>
    <w:rsid w:val="00254C12"/>
    <w:rsid w:val="00260641"/>
    <w:rsid w:val="00262431"/>
    <w:rsid w:val="00265E15"/>
    <w:rsid w:val="00265ED0"/>
    <w:rsid w:val="002673BD"/>
    <w:rsid w:val="00270826"/>
    <w:rsid w:val="0027106F"/>
    <w:rsid w:val="002757D6"/>
    <w:rsid w:val="002870C2"/>
    <w:rsid w:val="00291220"/>
    <w:rsid w:val="00293765"/>
    <w:rsid w:val="002937F9"/>
    <w:rsid w:val="00293C63"/>
    <w:rsid w:val="002957A9"/>
    <w:rsid w:val="00296435"/>
    <w:rsid w:val="0029646C"/>
    <w:rsid w:val="00296E69"/>
    <w:rsid w:val="002A57A4"/>
    <w:rsid w:val="002B2A9A"/>
    <w:rsid w:val="002C0290"/>
    <w:rsid w:val="002C0E89"/>
    <w:rsid w:val="002C42F1"/>
    <w:rsid w:val="002C77BC"/>
    <w:rsid w:val="002C79E4"/>
    <w:rsid w:val="002C7F8D"/>
    <w:rsid w:val="002D35D3"/>
    <w:rsid w:val="002D658C"/>
    <w:rsid w:val="002E4402"/>
    <w:rsid w:val="002F05DB"/>
    <w:rsid w:val="002F11AE"/>
    <w:rsid w:val="002F149C"/>
    <w:rsid w:val="002F7F66"/>
    <w:rsid w:val="00302D1D"/>
    <w:rsid w:val="00304F86"/>
    <w:rsid w:val="0030627F"/>
    <w:rsid w:val="00307011"/>
    <w:rsid w:val="00312BF2"/>
    <w:rsid w:val="003229AA"/>
    <w:rsid w:val="00323901"/>
    <w:rsid w:val="003242D2"/>
    <w:rsid w:val="00325C10"/>
    <w:rsid w:val="003269CD"/>
    <w:rsid w:val="00327AAB"/>
    <w:rsid w:val="0033106A"/>
    <w:rsid w:val="00332345"/>
    <w:rsid w:val="003328BD"/>
    <w:rsid w:val="00332CB7"/>
    <w:rsid w:val="003332AF"/>
    <w:rsid w:val="00336768"/>
    <w:rsid w:val="00336E26"/>
    <w:rsid w:val="003412DC"/>
    <w:rsid w:val="00343A1B"/>
    <w:rsid w:val="00343EA6"/>
    <w:rsid w:val="00347380"/>
    <w:rsid w:val="00347ABE"/>
    <w:rsid w:val="00351600"/>
    <w:rsid w:val="003526D3"/>
    <w:rsid w:val="003567D5"/>
    <w:rsid w:val="003570F6"/>
    <w:rsid w:val="00363C3E"/>
    <w:rsid w:val="0036497C"/>
    <w:rsid w:val="00364DB8"/>
    <w:rsid w:val="00365485"/>
    <w:rsid w:val="00365707"/>
    <w:rsid w:val="00366209"/>
    <w:rsid w:val="003722D5"/>
    <w:rsid w:val="00374DBE"/>
    <w:rsid w:val="00377C91"/>
    <w:rsid w:val="003837ED"/>
    <w:rsid w:val="00386EA3"/>
    <w:rsid w:val="0038715C"/>
    <w:rsid w:val="00390E65"/>
    <w:rsid w:val="00393A96"/>
    <w:rsid w:val="00395FAC"/>
    <w:rsid w:val="00396732"/>
    <w:rsid w:val="003A0C0D"/>
    <w:rsid w:val="003A271A"/>
    <w:rsid w:val="003A3291"/>
    <w:rsid w:val="003A358A"/>
    <w:rsid w:val="003A3951"/>
    <w:rsid w:val="003A4C15"/>
    <w:rsid w:val="003B55ED"/>
    <w:rsid w:val="003C1016"/>
    <w:rsid w:val="003C41F2"/>
    <w:rsid w:val="003C6D45"/>
    <w:rsid w:val="003C700C"/>
    <w:rsid w:val="003D0A16"/>
    <w:rsid w:val="003D1F25"/>
    <w:rsid w:val="003D20DD"/>
    <w:rsid w:val="003D5B35"/>
    <w:rsid w:val="003E2EA5"/>
    <w:rsid w:val="003E5662"/>
    <w:rsid w:val="003E64C5"/>
    <w:rsid w:val="003F18D4"/>
    <w:rsid w:val="003F1A97"/>
    <w:rsid w:val="003F1AF9"/>
    <w:rsid w:val="00402E52"/>
    <w:rsid w:val="00403373"/>
    <w:rsid w:val="00403AE4"/>
    <w:rsid w:val="0040581C"/>
    <w:rsid w:val="00406A94"/>
    <w:rsid w:val="004070A9"/>
    <w:rsid w:val="00411455"/>
    <w:rsid w:val="004120B2"/>
    <w:rsid w:val="00416A06"/>
    <w:rsid w:val="004207D7"/>
    <w:rsid w:val="00420E93"/>
    <w:rsid w:val="00424431"/>
    <w:rsid w:val="0042496B"/>
    <w:rsid w:val="00425581"/>
    <w:rsid w:val="00427249"/>
    <w:rsid w:val="00440DE0"/>
    <w:rsid w:val="00441257"/>
    <w:rsid w:val="00442444"/>
    <w:rsid w:val="004454CF"/>
    <w:rsid w:val="0044728E"/>
    <w:rsid w:val="00447FF1"/>
    <w:rsid w:val="0045063A"/>
    <w:rsid w:val="00454D0B"/>
    <w:rsid w:val="00456454"/>
    <w:rsid w:val="00461ECA"/>
    <w:rsid w:val="00471344"/>
    <w:rsid w:val="0047221D"/>
    <w:rsid w:val="004742DF"/>
    <w:rsid w:val="00477B83"/>
    <w:rsid w:val="00480BB9"/>
    <w:rsid w:val="004825F7"/>
    <w:rsid w:val="00482B0A"/>
    <w:rsid w:val="00487A4B"/>
    <w:rsid w:val="00492AF6"/>
    <w:rsid w:val="00495EBA"/>
    <w:rsid w:val="00495FD3"/>
    <w:rsid w:val="00497DA1"/>
    <w:rsid w:val="004B088C"/>
    <w:rsid w:val="004B0996"/>
    <w:rsid w:val="004B1E60"/>
    <w:rsid w:val="004B3683"/>
    <w:rsid w:val="004B717C"/>
    <w:rsid w:val="004C0190"/>
    <w:rsid w:val="004C3A75"/>
    <w:rsid w:val="004C6D83"/>
    <w:rsid w:val="004D25B2"/>
    <w:rsid w:val="004D2CCB"/>
    <w:rsid w:val="004D460F"/>
    <w:rsid w:val="004E01BE"/>
    <w:rsid w:val="004E1500"/>
    <w:rsid w:val="004E3375"/>
    <w:rsid w:val="004E3516"/>
    <w:rsid w:val="004E6672"/>
    <w:rsid w:val="004E70BA"/>
    <w:rsid w:val="004F0A32"/>
    <w:rsid w:val="004F586F"/>
    <w:rsid w:val="004F6F63"/>
    <w:rsid w:val="005069EE"/>
    <w:rsid w:val="00507C08"/>
    <w:rsid w:val="00512C3B"/>
    <w:rsid w:val="0051543A"/>
    <w:rsid w:val="00516EEC"/>
    <w:rsid w:val="00517E9B"/>
    <w:rsid w:val="0052196C"/>
    <w:rsid w:val="00524BE1"/>
    <w:rsid w:val="00524C2B"/>
    <w:rsid w:val="0052732A"/>
    <w:rsid w:val="00532E58"/>
    <w:rsid w:val="00535BFA"/>
    <w:rsid w:val="005430FE"/>
    <w:rsid w:val="00547569"/>
    <w:rsid w:val="00553BBD"/>
    <w:rsid w:val="00553CCE"/>
    <w:rsid w:val="005547EB"/>
    <w:rsid w:val="005548F9"/>
    <w:rsid w:val="00555098"/>
    <w:rsid w:val="00560D28"/>
    <w:rsid w:val="00561460"/>
    <w:rsid w:val="00564001"/>
    <w:rsid w:val="0056559C"/>
    <w:rsid w:val="005665B2"/>
    <w:rsid w:val="00571FCD"/>
    <w:rsid w:val="005732A7"/>
    <w:rsid w:val="00574A09"/>
    <w:rsid w:val="00574CAE"/>
    <w:rsid w:val="00577475"/>
    <w:rsid w:val="00580E49"/>
    <w:rsid w:val="005818B9"/>
    <w:rsid w:val="00584A71"/>
    <w:rsid w:val="005867F2"/>
    <w:rsid w:val="0058692E"/>
    <w:rsid w:val="00590B66"/>
    <w:rsid w:val="005914FF"/>
    <w:rsid w:val="00594F6A"/>
    <w:rsid w:val="00596B78"/>
    <w:rsid w:val="005A04A5"/>
    <w:rsid w:val="005A0F53"/>
    <w:rsid w:val="005A2A56"/>
    <w:rsid w:val="005A388A"/>
    <w:rsid w:val="005A5E49"/>
    <w:rsid w:val="005B19A9"/>
    <w:rsid w:val="005B2816"/>
    <w:rsid w:val="005C20BB"/>
    <w:rsid w:val="005C3553"/>
    <w:rsid w:val="005C5586"/>
    <w:rsid w:val="005C70B1"/>
    <w:rsid w:val="005C713B"/>
    <w:rsid w:val="005C7760"/>
    <w:rsid w:val="005C7BB8"/>
    <w:rsid w:val="005D40F1"/>
    <w:rsid w:val="005D491C"/>
    <w:rsid w:val="005D5651"/>
    <w:rsid w:val="005D68FA"/>
    <w:rsid w:val="005D6F22"/>
    <w:rsid w:val="005E3C9E"/>
    <w:rsid w:val="005E42DE"/>
    <w:rsid w:val="005E5309"/>
    <w:rsid w:val="005E5BF6"/>
    <w:rsid w:val="005E6D7C"/>
    <w:rsid w:val="005F17D7"/>
    <w:rsid w:val="005F5365"/>
    <w:rsid w:val="005F667E"/>
    <w:rsid w:val="0060499E"/>
    <w:rsid w:val="00610CB1"/>
    <w:rsid w:val="00612688"/>
    <w:rsid w:val="006133D2"/>
    <w:rsid w:val="0062109B"/>
    <w:rsid w:val="006228F8"/>
    <w:rsid w:val="00625EBE"/>
    <w:rsid w:val="00626972"/>
    <w:rsid w:val="00630C62"/>
    <w:rsid w:val="006334F8"/>
    <w:rsid w:val="00641CB9"/>
    <w:rsid w:val="00642014"/>
    <w:rsid w:val="0064304E"/>
    <w:rsid w:val="00645165"/>
    <w:rsid w:val="00645A49"/>
    <w:rsid w:val="00647421"/>
    <w:rsid w:val="006503AC"/>
    <w:rsid w:val="0065051F"/>
    <w:rsid w:val="00651A97"/>
    <w:rsid w:val="006548E6"/>
    <w:rsid w:val="00657009"/>
    <w:rsid w:val="00657047"/>
    <w:rsid w:val="0065794A"/>
    <w:rsid w:val="00666109"/>
    <w:rsid w:val="006671F5"/>
    <w:rsid w:val="00672003"/>
    <w:rsid w:val="00672979"/>
    <w:rsid w:val="00675602"/>
    <w:rsid w:val="00675B83"/>
    <w:rsid w:val="00675DB2"/>
    <w:rsid w:val="00680DF0"/>
    <w:rsid w:val="00686152"/>
    <w:rsid w:val="00686485"/>
    <w:rsid w:val="00691AD5"/>
    <w:rsid w:val="006A1BED"/>
    <w:rsid w:val="006A4638"/>
    <w:rsid w:val="006A4BA5"/>
    <w:rsid w:val="006B141F"/>
    <w:rsid w:val="006B28EE"/>
    <w:rsid w:val="006B3F9E"/>
    <w:rsid w:val="006B6FE0"/>
    <w:rsid w:val="006C2D7D"/>
    <w:rsid w:val="006C31CA"/>
    <w:rsid w:val="006C4BED"/>
    <w:rsid w:val="006C53D2"/>
    <w:rsid w:val="006C795D"/>
    <w:rsid w:val="006D0603"/>
    <w:rsid w:val="006D18DE"/>
    <w:rsid w:val="006E23CD"/>
    <w:rsid w:val="006E6AF8"/>
    <w:rsid w:val="006F2504"/>
    <w:rsid w:val="006F4850"/>
    <w:rsid w:val="007014F3"/>
    <w:rsid w:val="0070264A"/>
    <w:rsid w:val="007037DD"/>
    <w:rsid w:val="00711719"/>
    <w:rsid w:val="00714984"/>
    <w:rsid w:val="00715B04"/>
    <w:rsid w:val="00717563"/>
    <w:rsid w:val="00721D47"/>
    <w:rsid w:val="00725A68"/>
    <w:rsid w:val="00730AB3"/>
    <w:rsid w:val="00732425"/>
    <w:rsid w:val="00733D1E"/>
    <w:rsid w:val="00733ED9"/>
    <w:rsid w:val="0073521A"/>
    <w:rsid w:val="007352EF"/>
    <w:rsid w:val="00735B24"/>
    <w:rsid w:val="0073761F"/>
    <w:rsid w:val="00741706"/>
    <w:rsid w:val="00742BE4"/>
    <w:rsid w:val="0074530F"/>
    <w:rsid w:val="007507CB"/>
    <w:rsid w:val="00750F54"/>
    <w:rsid w:val="007576E3"/>
    <w:rsid w:val="00757D9D"/>
    <w:rsid w:val="007600AC"/>
    <w:rsid w:val="00761E10"/>
    <w:rsid w:val="007640FB"/>
    <w:rsid w:val="00767850"/>
    <w:rsid w:val="00772F15"/>
    <w:rsid w:val="007755B6"/>
    <w:rsid w:val="00776570"/>
    <w:rsid w:val="0077765E"/>
    <w:rsid w:val="007803FF"/>
    <w:rsid w:val="0078324E"/>
    <w:rsid w:val="00785DFE"/>
    <w:rsid w:val="00787D5F"/>
    <w:rsid w:val="00787E97"/>
    <w:rsid w:val="007916FB"/>
    <w:rsid w:val="00792C57"/>
    <w:rsid w:val="00792D08"/>
    <w:rsid w:val="007952D3"/>
    <w:rsid w:val="0079643C"/>
    <w:rsid w:val="0079710F"/>
    <w:rsid w:val="00797C09"/>
    <w:rsid w:val="007A0273"/>
    <w:rsid w:val="007A1349"/>
    <w:rsid w:val="007A18FD"/>
    <w:rsid w:val="007A3567"/>
    <w:rsid w:val="007A7801"/>
    <w:rsid w:val="007B0E83"/>
    <w:rsid w:val="007B2F73"/>
    <w:rsid w:val="007B5948"/>
    <w:rsid w:val="007C012A"/>
    <w:rsid w:val="007C0378"/>
    <w:rsid w:val="007C18C3"/>
    <w:rsid w:val="007C23A0"/>
    <w:rsid w:val="007C27A1"/>
    <w:rsid w:val="007C2816"/>
    <w:rsid w:val="007C378E"/>
    <w:rsid w:val="007C49D9"/>
    <w:rsid w:val="007C7ED2"/>
    <w:rsid w:val="007D1730"/>
    <w:rsid w:val="007D2042"/>
    <w:rsid w:val="007D4230"/>
    <w:rsid w:val="007D4D7B"/>
    <w:rsid w:val="007E21C3"/>
    <w:rsid w:val="007F6065"/>
    <w:rsid w:val="007F6B43"/>
    <w:rsid w:val="00800EE9"/>
    <w:rsid w:val="00802693"/>
    <w:rsid w:val="00805B1D"/>
    <w:rsid w:val="00812E73"/>
    <w:rsid w:val="00815C71"/>
    <w:rsid w:val="008200F1"/>
    <w:rsid w:val="00820E6A"/>
    <w:rsid w:val="00826D3D"/>
    <w:rsid w:val="0083232E"/>
    <w:rsid w:val="00833881"/>
    <w:rsid w:val="00834026"/>
    <w:rsid w:val="00836F81"/>
    <w:rsid w:val="00837950"/>
    <w:rsid w:val="008405E8"/>
    <w:rsid w:val="008421EA"/>
    <w:rsid w:val="008529D0"/>
    <w:rsid w:val="00855B7C"/>
    <w:rsid w:val="008621D6"/>
    <w:rsid w:val="00871BD1"/>
    <w:rsid w:val="00872D79"/>
    <w:rsid w:val="008800E2"/>
    <w:rsid w:val="00880302"/>
    <w:rsid w:val="00884A91"/>
    <w:rsid w:val="00884AF0"/>
    <w:rsid w:val="00885A66"/>
    <w:rsid w:val="00890489"/>
    <w:rsid w:val="00890A16"/>
    <w:rsid w:val="008911A6"/>
    <w:rsid w:val="008A0D3A"/>
    <w:rsid w:val="008A0EF2"/>
    <w:rsid w:val="008A1B60"/>
    <w:rsid w:val="008A3D32"/>
    <w:rsid w:val="008A5870"/>
    <w:rsid w:val="008A5DD5"/>
    <w:rsid w:val="008B02F9"/>
    <w:rsid w:val="008B09DB"/>
    <w:rsid w:val="008B7DD7"/>
    <w:rsid w:val="008C117F"/>
    <w:rsid w:val="008C15A7"/>
    <w:rsid w:val="008C1D70"/>
    <w:rsid w:val="008C2B87"/>
    <w:rsid w:val="008C38FE"/>
    <w:rsid w:val="008C628F"/>
    <w:rsid w:val="008C6FFC"/>
    <w:rsid w:val="008D027A"/>
    <w:rsid w:val="008D2C3B"/>
    <w:rsid w:val="008D2F4A"/>
    <w:rsid w:val="008D3896"/>
    <w:rsid w:val="008D3FB6"/>
    <w:rsid w:val="008D64ED"/>
    <w:rsid w:val="008D6CEC"/>
    <w:rsid w:val="008E02E5"/>
    <w:rsid w:val="008E1131"/>
    <w:rsid w:val="008E45F9"/>
    <w:rsid w:val="008E74ED"/>
    <w:rsid w:val="008E7D39"/>
    <w:rsid w:val="008F5EC2"/>
    <w:rsid w:val="00901DA5"/>
    <w:rsid w:val="00902FB5"/>
    <w:rsid w:val="0090335E"/>
    <w:rsid w:val="009042F5"/>
    <w:rsid w:val="00905A06"/>
    <w:rsid w:val="00906D49"/>
    <w:rsid w:val="009070F5"/>
    <w:rsid w:val="009123E3"/>
    <w:rsid w:val="009125B8"/>
    <w:rsid w:val="00913ECD"/>
    <w:rsid w:val="009149F1"/>
    <w:rsid w:val="00914CC9"/>
    <w:rsid w:val="00915994"/>
    <w:rsid w:val="00922335"/>
    <w:rsid w:val="00923493"/>
    <w:rsid w:val="00924C24"/>
    <w:rsid w:val="0093033C"/>
    <w:rsid w:val="00930C1D"/>
    <w:rsid w:val="009356C5"/>
    <w:rsid w:val="009360BD"/>
    <w:rsid w:val="00942C0F"/>
    <w:rsid w:val="009437DF"/>
    <w:rsid w:val="00944599"/>
    <w:rsid w:val="00946AE0"/>
    <w:rsid w:val="00950B11"/>
    <w:rsid w:val="0095322A"/>
    <w:rsid w:val="009553F5"/>
    <w:rsid w:val="00960E91"/>
    <w:rsid w:val="00966987"/>
    <w:rsid w:val="009669B2"/>
    <w:rsid w:val="00966D2A"/>
    <w:rsid w:val="009676B9"/>
    <w:rsid w:val="00970DE9"/>
    <w:rsid w:val="009746D4"/>
    <w:rsid w:val="00982FFF"/>
    <w:rsid w:val="00983F35"/>
    <w:rsid w:val="00985B59"/>
    <w:rsid w:val="00987DF2"/>
    <w:rsid w:val="009901D6"/>
    <w:rsid w:val="00992087"/>
    <w:rsid w:val="00992710"/>
    <w:rsid w:val="009955A7"/>
    <w:rsid w:val="00996B0A"/>
    <w:rsid w:val="009A4BDC"/>
    <w:rsid w:val="009A595E"/>
    <w:rsid w:val="009B10B3"/>
    <w:rsid w:val="009B242B"/>
    <w:rsid w:val="009B252C"/>
    <w:rsid w:val="009E2539"/>
    <w:rsid w:val="009E3171"/>
    <w:rsid w:val="009E39CE"/>
    <w:rsid w:val="009E5220"/>
    <w:rsid w:val="009E6F97"/>
    <w:rsid w:val="009F3211"/>
    <w:rsid w:val="009F3F34"/>
    <w:rsid w:val="009F46E7"/>
    <w:rsid w:val="00A01333"/>
    <w:rsid w:val="00A01FB2"/>
    <w:rsid w:val="00A07733"/>
    <w:rsid w:val="00A12816"/>
    <w:rsid w:val="00A1281A"/>
    <w:rsid w:val="00A12B40"/>
    <w:rsid w:val="00A162E6"/>
    <w:rsid w:val="00A167CD"/>
    <w:rsid w:val="00A17D1D"/>
    <w:rsid w:val="00A20966"/>
    <w:rsid w:val="00A2158C"/>
    <w:rsid w:val="00A240E5"/>
    <w:rsid w:val="00A26EC4"/>
    <w:rsid w:val="00A30A15"/>
    <w:rsid w:val="00A31BE9"/>
    <w:rsid w:val="00A33BCC"/>
    <w:rsid w:val="00A3491E"/>
    <w:rsid w:val="00A37E7E"/>
    <w:rsid w:val="00A40509"/>
    <w:rsid w:val="00A40923"/>
    <w:rsid w:val="00A41806"/>
    <w:rsid w:val="00A428C2"/>
    <w:rsid w:val="00A43AF6"/>
    <w:rsid w:val="00A45C77"/>
    <w:rsid w:val="00A4716C"/>
    <w:rsid w:val="00A5794C"/>
    <w:rsid w:val="00A60B79"/>
    <w:rsid w:val="00A611D5"/>
    <w:rsid w:val="00A63E91"/>
    <w:rsid w:val="00A64421"/>
    <w:rsid w:val="00A64D50"/>
    <w:rsid w:val="00A650BA"/>
    <w:rsid w:val="00A65E59"/>
    <w:rsid w:val="00A67535"/>
    <w:rsid w:val="00A67927"/>
    <w:rsid w:val="00A715A3"/>
    <w:rsid w:val="00A7238F"/>
    <w:rsid w:val="00A725A4"/>
    <w:rsid w:val="00A91F48"/>
    <w:rsid w:val="00A939BC"/>
    <w:rsid w:val="00A9492D"/>
    <w:rsid w:val="00A955D9"/>
    <w:rsid w:val="00AA04DF"/>
    <w:rsid w:val="00AA4255"/>
    <w:rsid w:val="00AA43E4"/>
    <w:rsid w:val="00AA64FB"/>
    <w:rsid w:val="00AB0406"/>
    <w:rsid w:val="00AB3442"/>
    <w:rsid w:val="00AB3647"/>
    <w:rsid w:val="00AB370F"/>
    <w:rsid w:val="00AB3AB7"/>
    <w:rsid w:val="00AB492E"/>
    <w:rsid w:val="00AB539C"/>
    <w:rsid w:val="00AC0714"/>
    <w:rsid w:val="00AC2749"/>
    <w:rsid w:val="00AC4206"/>
    <w:rsid w:val="00AC5561"/>
    <w:rsid w:val="00AC7CC2"/>
    <w:rsid w:val="00AD2FDA"/>
    <w:rsid w:val="00AD3862"/>
    <w:rsid w:val="00AD4C82"/>
    <w:rsid w:val="00AD56FF"/>
    <w:rsid w:val="00AD6369"/>
    <w:rsid w:val="00AD7490"/>
    <w:rsid w:val="00AE3BDB"/>
    <w:rsid w:val="00AE5649"/>
    <w:rsid w:val="00AF319F"/>
    <w:rsid w:val="00AF77CA"/>
    <w:rsid w:val="00B022E4"/>
    <w:rsid w:val="00B02301"/>
    <w:rsid w:val="00B02802"/>
    <w:rsid w:val="00B0347E"/>
    <w:rsid w:val="00B07D2B"/>
    <w:rsid w:val="00B11FF4"/>
    <w:rsid w:val="00B1270A"/>
    <w:rsid w:val="00B12ACE"/>
    <w:rsid w:val="00B15265"/>
    <w:rsid w:val="00B15F92"/>
    <w:rsid w:val="00B20DCA"/>
    <w:rsid w:val="00B23D22"/>
    <w:rsid w:val="00B267A3"/>
    <w:rsid w:val="00B26AB5"/>
    <w:rsid w:val="00B2730F"/>
    <w:rsid w:val="00B30277"/>
    <w:rsid w:val="00B312AC"/>
    <w:rsid w:val="00B32109"/>
    <w:rsid w:val="00B341F1"/>
    <w:rsid w:val="00B35329"/>
    <w:rsid w:val="00B4067E"/>
    <w:rsid w:val="00B41A08"/>
    <w:rsid w:val="00B425A5"/>
    <w:rsid w:val="00B4372D"/>
    <w:rsid w:val="00B440EB"/>
    <w:rsid w:val="00B44A30"/>
    <w:rsid w:val="00B50B2D"/>
    <w:rsid w:val="00B564FE"/>
    <w:rsid w:val="00B56B8D"/>
    <w:rsid w:val="00B602AB"/>
    <w:rsid w:val="00B61209"/>
    <w:rsid w:val="00B64636"/>
    <w:rsid w:val="00B64D46"/>
    <w:rsid w:val="00B65B18"/>
    <w:rsid w:val="00B65D30"/>
    <w:rsid w:val="00B6604D"/>
    <w:rsid w:val="00B664EF"/>
    <w:rsid w:val="00B74EBD"/>
    <w:rsid w:val="00B750D0"/>
    <w:rsid w:val="00B75420"/>
    <w:rsid w:val="00B75D7B"/>
    <w:rsid w:val="00B76F60"/>
    <w:rsid w:val="00B779A9"/>
    <w:rsid w:val="00B82EAA"/>
    <w:rsid w:val="00B83763"/>
    <w:rsid w:val="00B83997"/>
    <w:rsid w:val="00B91BFB"/>
    <w:rsid w:val="00B922ED"/>
    <w:rsid w:val="00B947B5"/>
    <w:rsid w:val="00B94967"/>
    <w:rsid w:val="00BA3AA3"/>
    <w:rsid w:val="00BA454E"/>
    <w:rsid w:val="00BA4CD6"/>
    <w:rsid w:val="00BA4E2C"/>
    <w:rsid w:val="00BA56DA"/>
    <w:rsid w:val="00BA5A9A"/>
    <w:rsid w:val="00BA61EE"/>
    <w:rsid w:val="00BA761C"/>
    <w:rsid w:val="00BB4AFF"/>
    <w:rsid w:val="00BB626D"/>
    <w:rsid w:val="00BC3D9E"/>
    <w:rsid w:val="00BC63F3"/>
    <w:rsid w:val="00BD0739"/>
    <w:rsid w:val="00BD12AB"/>
    <w:rsid w:val="00BD1A10"/>
    <w:rsid w:val="00BD3F1E"/>
    <w:rsid w:val="00BD4BF4"/>
    <w:rsid w:val="00BE123E"/>
    <w:rsid w:val="00BE63CA"/>
    <w:rsid w:val="00BF039D"/>
    <w:rsid w:val="00BF12B8"/>
    <w:rsid w:val="00BF317F"/>
    <w:rsid w:val="00BF45FB"/>
    <w:rsid w:val="00BF65E6"/>
    <w:rsid w:val="00BF6D49"/>
    <w:rsid w:val="00C00E04"/>
    <w:rsid w:val="00C01793"/>
    <w:rsid w:val="00C01E41"/>
    <w:rsid w:val="00C02DBF"/>
    <w:rsid w:val="00C03332"/>
    <w:rsid w:val="00C0430D"/>
    <w:rsid w:val="00C04513"/>
    <w:rsid w:val="00C06014"/>
    <w:rsid w:val="00C071C9"/>
    <w:rsid w:val="00C13C8E"/>
    <w:rsid w:val="00C143E8"/>
    <w:rsid w:val="00C17668"/>
    <w:rsid w:val="00C24D82"/>
    <w:rsid w:val="00C26338"/>
    <w:rsid w:val="00C2651E"/>
    <w:rsid w:val="00C321EA"/>
    <w:rsid w:val="00C33891"/>
    <w:rsid w:val="00C33E69"/>
    <w:rsid w:val="00C34B2A"/>
    <w:rsid w:val="00C47091"/>
    <w:rsid w:val="00C50FB8"/>
    <w:rsid w:val="00C5123D"/>
    <w:rsid w:val="00C534C8"/>
    <w:rsid w:val="00C54244"/>
    <w:rsid w:val="00C5685E"/>
    <w:rsid w:val="00C56C15"/>
    <w:rsid w:val="00C63BD4"/>
    <w:rsid w:val="00C65016"/>
    <w:rsid w:val="00C70AEF"/>
    <w:rsid w:val="00C70FAF"/>
    <w:rsid w:val="00C73929"/>
    <w:rsid w:val="00C757B2"/>
    <w:rsid w:val="00C7626B"/>
    <w:rsid w:val="00C77407"/>
    <w:rsid w:val="00C82B39"/>
    <w:rsid w:val="00C82D38"/>
    <w:rsid w:val="00C839E5"/>
    <w:rsid w:val="00C83FC3"/>
    <w:rsid w:val="00C84977"/>
    <w:rsid w:val="00C85260"/>
    <w:rsid w:val="00C861D2"/>
    <w:rsid w:val="00C92281"/>
    <w:rsid w:val="00C92CDA"/>
    <w:rsid w:val="00C9472B"/>
    <w:rsid w:val="00C95A4E"/>
    <w:rsid w:val="00C96597"/>
    <w:rsid w:val="00C969F3"/>
    <w:rsid w:val="00C97211"/>
    <w:rsid w:val="00CA12A7"/>
    <w:rsid w:val="00CA1EB2"/>
    <w:rsid w:val="00CA2653"/>
    <w:rsid w:val="00CB2099"/>
    <w:rsid w:val="00CB418B"/>
    <w:rsid w:val="00CC0028"/>
    <w:rsid w:val="00CC1069"/>
    <w:rsid w:val="00CC4EF4"/>
    <w:rsid w:val="00CC5842"/>
    <w:rsid w:val="00CC5A7E"/>
    <w:rsid w:val="00CC60E7"/>
    <w:rsid w:val="00CC7753"/>
    <w:rsid w:val="00CD0C0E"/>
    <w:rsid w:val="00CD11C3"/>
    <w:rsid w:val="00CD2143"/>
    <w:rsid w:val="00CD22C1"/>
    <w:rsid w:val="00CD5C01"/>
    <w:rsid w:val="00CE233A"/>
    <w:rsid w:val="00CF60F8"/>
    <w:rsid w:val="00D035FA"/>
    <w:rsid w:val="00D10555"/>
    <w:rsid w:val="00D1206A"/>
    <w:rsid w:val="00D222D8"/>
    <w:rsid w:val="00D27EAA"/>
    <w:rsid w:val="00D30298"/>
    <w:rsid w:val="00D304D1"/>
    <w:rsid w:val="00D33DA9"/>
    <w:rsid w:val="00D34D9F"/>
    <w:rsid w:val="00D36966"/>
    <w:rsid w:val="00D40E4E"/>
    <w:rsid w:val="00D4327E"/>
    <w:rsid w:val="00D43C47"/>
    <w:rsid w:val="00D4502B"/>
    <w:rsid w:val="00D50A88"/>
    <w:rsid w:val="00D50AA7"/>
    <w:rsid w:val="00D50D04"/>
    <w:rsid w:val="00D51A6A"/>
    <w:rsid w:val="00D52833"/>
    <w:rsid w:val="00D608D7"/>
    <w:rsid w:val="00D61C41"/>
    <w:rsid w:val="00D62311"/>
    <w:rsid w:val="00D62BB9"/>
    <w:rsid w:val="00D72203"/>
    <w:rsid w:val="00D72818"/>
    <w:rsid w:val="00D72D29"/>
    <w:rsid w:val="00D81D67"/>
    <w:rsid w:val="00D873E7"/>
    <w:rsid w:val="00D90E77"/>
    <w:rsid w:val="00D93293"/>
    <w:rsid w:val="00D9415C"/>
    <w:rsid w:val="00D9574F"/>
    <w:rsid w:val="00D96034"/>
    <w:rsid w:val="00D96FAA"/>
    <w:rsid w:val="00D97C6A"/>
    <w:rsid w:val="00D97F3C"/>
    <w:rsid w:val="00DA39B1"/>
    <w:rsid w:val="00DB0F79"/>
    <w:rsid w:val="00DB2833"/>
    <w:rsid w:val="00DB6AD2"/>
    <w:rsid w:val="00DB6EFB"/>
    <w:rsid w:val="00DB78AA"/>
    <w:rsid w:val="00DB7978"/>
    <w:rsid w:val="00DC13C7"/>
    <w:rsid w:val="00DC686D"/>
    <w:rsid w:val="00DD3616"/>
    <w:rsid w:val="00DE0A50"/>
    <w:rsid w:val="00DE0B13"/>
    <w:rsid w:val="00DE2A58"/>
    <w:rsid w:val="00DF329A"/>
    <w:rsid w:val="00DF7A67"/>
    <w:rsid w:val="00E0170F"/>
    <w:rsid w:val="00E01972"/>
    <w:rsid w:val="00E046CD"/>
    <w:rsid w:val="00E06384"/>
    <w:rsid w:val="00E115EE"/>
    <w:rsid w:val="00E147C5"/>
    <w:rsid w:val="00E14C28"/>
    <w:rsid w:val="00E212D0"/>
    <w:rsid w:val="00E21C9C"/>
    <w:rsid w:val="00E22161"/>
    <w:rsid w:val="00E2378E"/>
    <w:rsid w:val="00E26CDE"/>
    <w:rsid w:val="00E3021A"/>
    <w:rsid w:val="00E30BFD"/>
    <w:rsid w:val="00E326F4"/>
    <w:rsid w:val="00E34B83"/>
    <w:rsid w:val="00E36DF4"/>
    <w:rsid w:val="00E371BB"/>
    <w:rsid w:val="00E42DB0"/>
    <w:rsid w:val="00E476B6"/>
    <w:rsid w:val="00E51B0C"/>
    <w:rsid w:val="00E51FF8"/>
    <w:rsid w:val="00E529BC"/>
    <w:rsid w:val="00E537B4"/>
    <w:rsid w:val="00E61DD6"/>
    <w:rsid w:val="00E62BED"/>
    <w:rsid w:val="00E73A1B"/>
    <w:rsid w:val="00E76310"/>
    <w:rsid w:val="00E7672E"/>
    <w:rsid w:val="00E83134"/>
    <w:rsid w:val="00E83CB5"/>
    <w:rsid w:val="00E876A1"/>
    <w:rsid w:val="00E91A76"/>
    <w:rsid w:val="00E924EE"/>
    <w:rsid w:val="00E94FEE"/>
    <w:rsid w:val="00E95A6B"/>
    <w:rsid w:val="00EA0056"/>
    <w:rsid w:val="00EA14B9"/>
    <w:rsid w:val="00EB00FD"/>
    <w:rsid w:val="00EB0254"/>
    <w:rsid w:val="00EB31CA"/>
    <w:rsid w:val="00EB7BDE"/>
    <w:rsid w:val="00EC0C5E"/>
    <w:rsid w:val="00EC1470"/>
    <w:rsid w:val="00EC18DC"/>
    <w:rsid w:val="00EC6938"/>
    <w:rsid w:val="00ED148F"/>
    <w:rsid w:val="00ED153A"/>
    <w:rsid w:val="00ED310D"/>
    <w:rsid w:val="00ED3249"/>
    <w:rsid w:val="00ED3B47"/>
    <w:rsid w:val="00EE54A3"/>
    <w:rsid w:val="00EE7017"/>
    <w:rsid w:val="00EE7651"/>
    <w:rsid w:val="00EF2A15"/>
    <w:rsid w:val="00EF2F9D"/>
    <w:rsid w:val="00EF4880"/>
    <w:rsid w:val="00EF4F03"/>
    <w:rsid w:val="00EF54E6"/>
    <w:rsid w:val="00F00C4C"/>
    <w:rsid w:val="00F02FB6"/>
    <w:rsid w:val="00F03BA0"/>
    <w:rsid w:val="00F04553"/>
    <w:rsid w:val="00F057F6"/>
    <w:rsid w:val="00F07689"/>
    <w:rsid w:val="00F10548"/>
    <w:rsid w:val="00F126D4"/>
    <w:rsid w:val="00F1343A"/>
    <w:rsid w:val="00F13B15"/>
    <w:rsid w:val="00F1449F"/>
    <w:rsid w:val="00F15A1F"/>
    <w:rsid w:val="00F21027"/>
    <w:rsid w:val="00F3058D"/>
    <w:rsid w:val="00F33606"/>
    <w:rsid w:val="00F35903"/>
    <w:rsid w:val="00F3623A"/>
    <w:rsid w:val="00F3797F"/>
    <w:rsid w:val="00F41EA3"/>
    <w:rsid w:val="00F4594E"/>
    <w:rsid w:val="00F4771F"/>
    <w:rsid w:val="00F504C6"/>
    <w:rsid w:val="00F5332E"/>
    <w:rsid w:val="00F54B0B"/>
    <w:rsid w:val="00F54EC9"/>
    <w:rsid w:val="00F55371"/>
    <w:rsid w:val="00F57858"/>
    <w:rsid w:val="00F60524"/>
    <w:rsid w:val="00F60AAA"/>
    <w:rsid w:val="00F61562"/>
    <w:rsid w:val="00F72662"/>
    <w:rsid w:val="00F7544B"/>
    <w:rsid w:val="00F8004D"/>
    <w:rsid w:val="00F80AF7"/>
    <w:rsid w:val="00F81BE7"/>
    <w:rsid w:val="00F82D30"/>
    <w:rsid w:val="00F8464C"/>
    <w:rsid w:val="00F85736"/>
    <w:rsid w:val="00F8632C"/>
    <w:rsid w:val="00F87B42"/>
    <w:rsid w:val="00F94F72"/>
    <w:rsid w:val="00F96701"/>
    <w:rsid w:val="00FA2260"/>
    <w:rsid w:val="00FA33E4"/>
    <w:rsid w:val="00FA61AA"/>
    <w:rsid w:val="00FA6DE7"/>
    <w:rsid w:val="00FB2A3E"/>
    <w:rsid w:val="00FB515C"/>
    <w:rsid w:val="00FC1CF1"/>
    <w:rsid w:val="00FD0E8A"/>
    <w:rsid w:val="00FD189C"/>
    <w:rsid w:val="00FD212A"/>
    <w:rsid w:val="00FD41B2"/>
    <w:rsid w:val="00FD4915"/>
    <w:rsid w:val="00FD4B3A"/>
    <w:rsid w:val="00FD4C92"/>
    <w:rsid w:val="00FE6284"/>
    <w:rsid w:val="00FF20D1"/>
    <w:rsid w:val="00FF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Normal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auto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C77407"/>
    <w:pPr>
      <w:tabs>
        <w:tab w:val="left" w:pos="3686"/>
        <w:tab w:val="right" w:pos="7082"/>
      </w:tabs>
      <w:spacing w:before="80"/>
      <w:ind w:left="2410" w:hanging="1871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  <w:style w:type="character" w:customStyle="1" w:styleId="CharSectnoAm">
    <w:name w:val="CharSectnoAm"/>
    <w:basedOn w:val="DefaultParagraphFont"/>
    <w:rsid w:val="00A167C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oter" Target="footer13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yperlink" Target="http://www.comlaw.gov.au/" TargetMode="External"/><Relationship Id="rId33" Type="http://schemas.openxmlformats.org/officeDocument/2006/relationships/header" Target="header13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header" Target="header1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5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1796</Characters>
  <Application>Microsoft Office Word</Application>
  <DocSecurity>0</DocSecurity>
  <Lines>127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Therapeutic Goods (Charges) Amendment Regulation 2012 (No.   )</vt:lpstr>
    </vt:vector>
  </TitlesOfParts>
  <Manager/>
  <Company/>
  <LinksUpToDate>false</LinksUpToDate>
  <CharactersWithSpaces>2092</CharactersWithSpaces>
  <SharedDoc>false</SharedDoc>
  <HLinks>
    <vt:vector size="6" baseType="variant">
      <vt:variant>
        <vt:i4>6160468</vt:i4>
      </vt:variant>
      <vt:variant>
        <vt:i4>15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Therapeutic Goods (Charges) Amendment Regulation 2012 (No.   )</dc:title>
  <dc:subject/>
  <dc:creator/>
  <cp:keywords/>
  <cp:lastModifiedBy/>
  <cp:revision>1</cp:revision>
  <cp:lastPrinted>2012-05-22T04:49:00Z</cp:lastPrinted>
  <dcterms:created xsi:type="dcterms:W3CDTF">2012-06-26T07:48:00Z</dcterms:created>
  <dcterms:modified xsi:type="dcterms:W3CDTF">2012-06-26T07:48:00Z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0</vt:lpwstr>
  </property>
  <property fmtid="{D5CDD505-2E9C-101B-9397-08002B2CF9AE}" pid="3" name="IndexMatter">
    <vt:lpwstr>1206983A</vt:lpwstr>
  </property>
  <property fmtid="{D5CDD505-2E9C-101B-9397-08002B2CF9AE}" pid="4" name="IndexedDoc">
    <vt:lpwstr>Indexed 943</vt:lpwstr>
  </property>
  <property fmtid="{D5CDD505-2E9C-101B-9397-08002B2CF9AE}" pid="5" name="Editor">
    <vt:bool>true</vt:bool>
  </property>
  <property fmtid="{D5CDD505-2E9C-101B-9397-08002B2CF9AE}" pid="6" name="Final">
    <vt:bool>true</vt:bool>
  </property>
</Properties>
</file>