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openxmlformats-officedocument.oleObject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F87B42" w:rsidP="003D3D53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7" o:title=""/>
          </v:shape>
        </w:pict>
      </w:r>
    </w:p>
    <w:p w:rsidR="003D3D53" w:rsidRDefault="003D3D53" w:rsidP="003D3D53">
      <w:pPr>
        <w:pStyle w:val="Title"/>
        <w:ind w:left="397" w:right="397"/>
      </w:pPr>
      <w:bookmarkStart w:id="0" w:name="Citation"/>
      <w:r>
        <w:t xml:space="preserve">Excise Amendment Regulation </w:t>
      </w:r>
      <w:fldSimple w:instr=" REF Year \* charformat ">
        <w:r w:rsidR="006B6BDC">
          <w:t>2012</w:t>
        </w:r>
      </w:fldSimple>
      <w:r>
        <w:t xml:space="preserve"> (No.</w:t>
      </w:r>
      <w:r w:rsidR="00B1730C">
        <w:t> </w:t>
      </w:r>
      <w:r w:rsidR="006B6BDC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3D3D53" w:rsidRDefault="003D3D53" w:rsidP="003D3D53">
      <w:pPr>
        <w:pStyle w:val="SRNo"/>
        <w:ind w:left="397" w:right="397"/>
      </w:pPr>
      <w:r>
        <w:t xml:space="preserve">Select Legislative Instrument </w:t>
      </w:r>
      <w:bookmarkStart w:id="1" w:name="Year"/>
      <w:r>
        <w:t>2</w:t>
      </w:r>
      <w:r w:rsidR="00BE2C45">
        <w:t>0</w:t>
      </w:r>
      <w:r w:rsidR="00024802">
        <w:t>12</w:t>
      </w:r>
      <w:bookmarkEnd w:id="1"/>
      <w:r>
        <w:t xml:space="preserve"> No. </w:t>
      </w:r>
      <w:bookmarkStart w:id="2" w:name="refno"/>
      <w:r w:rsidR="006B6BDC">
        <w:t>151</w:t>
      </w:r>
      <w:bookmarkEnd w:id="2"/>
    </w:p>
    <w:p w:rsidR="003D3D53" w:rsidRDefault="003D3D53" w:rsidP="003D3D53">
      <w:pPr>
        <w:tabs>
          <w:tab w:val="left" w:pos="4111"/>
        </w:tabs>
        <w:spacing w:before="360"/>
        <w:ind w:left="397" w:right="397"/>
        <w:jc w:val="both"/>
      </w:pPr>
      <w:r>
        <w:t xml:space="preserve">I, </w:t>
      </w:r>
      <w:r w:rsidRPr="000C767C">
        <w:t>QUENTIN BRYCE,</w:t>
      </w:r>
      <w:r>
        <w:t xml:space="preserve"> Governor-General of the Commonwealth of Australia, acting with the advice of the Federal Executive Council, make the following </w:t>
      </w:r>
      <w:r w:rsidR="007118C5">
        <w:t>r</w:t>
      </w:r>
      <w:r>
        <w:t xml:space="preserve">egulation under the </w:t>
      </w:r>
      <w:r w:rsidR="00105D26">
        <w:rPr>
          <w:i/>
        </w:rPr>
        <w:t>Excise Act</w:t>
      </w:r>
      <w:r w:rsidR="00B1730C">
        <w:rPr>
          <w:i/>
        </w:rPr>
        <w:t> </w:t>
      </w:r>
      <w:r w:rsidRPr="003D3D53">
        <w:rPr>
          <w:i/>
        </w:rPr>
        <w:t>1901</w:t>
      </w:r>
      <w:r>
        <w:t>.</w:t>
      </w:r>
    </w:p>
    <w:p w:rsidR="003D3D53" w:rsidRDefault="003D3D53" w:rsidP="003D3D53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6B6BDC">
        <w:t xml:space="preserve"> 28 June </w:t>
      </w:r>
      <w:fldSimple w:instr=" REF Year \* charformat ">
        <w:r w:rsidR="006B6BDC">
          <w:t>2012</w:t>
        </w:r>
      </w:fldSimple>
    </w:p>
    <w:p w:rsidR="003D3D53" w:rsidRDefault="006B6BDC" w:rsidP="003D3D53">
      <w:pPr>
        <w:spacing w:before="1080" w:line="300" w:lineRule="atLeast"/>
        <w:ind w:left="397" w:right="397"/>
        <w:jc w:val="right"/>
      </w:pPr>
      <w:r>
        <w:t>QUENTIN BRYCE</w:t>
      </w:r>
    </w:p>
    <w:p w:rsidR="003D3D53" w:rsidRDefault="003D3D53" w:rsidP="003D3D53">
      <w:pPr>
        <w:spacing w:line="300" w:lineRule="atLeast"/>
        <w:ind w:left="397" w:right="397"/>
        <w:jc w:val="right"/>
      </w:pPr>
      <w:r>
        <w:t>Governor-General</w:t>
      </w:r>
    </w:p>
    <w:p w:rsidR="003D3D53" w:rsidRDefault="003D3D53" w:rsidP="003D3D53">
      <w:pPr>
        <w:spacing w:after="800" w:line="300" w:lineRule="atLeast"/>
        <w:ind w:left="397" w:right="397"/>
      </w:pPr>
      <w:r>
        <w:t>By Her Excellency’s Command</w:t>
      </w:r>
    </w:p>
    <w:p w:rsidR="00985709" w:rsidRDefault="00985709" w:rsidP="00985709">
      <w:pPr>
        <w:spacing w:before="480" w:line="300" w:lineRule="atLeast"/>
        <w:ind w:left="397" w:right="397"/>
      </w:pPr>
      <w:r w:rsidRPr="00985709">
        <w:t>DAVID BRADBURY</w:t>
      </w:r>
      <w:bookmarkStart w:id="3" w:name="Minister"/>
    </w:p>
    <w:p w:rsidR="003D3D53" w:rsidRDefault="00443E04" w:rsidP="00985709">
      <w:pPr>
        <w:pBdr>
          <w:bottom w:val="single" w:sz="4" w:space="12" w:color="auto"/>
        </w:pBdr>
        <w:spacing w:line="300" w:lineRule="atLeast"/>
        <w:ind w:left="397" w:right="397"/>
      </w:pPr>
      <w:r>
        <w:t>Assistant T</w:t>
      </w:r>
      <w:r w:rsidR="003D3D53">
        <w:t>reasurer</w:t>
      </w:r>
      <w:bookmarkEnd w:id="3"/>
    </w:p>
    <w:p w:rsidR="003D3D53" w:rsidRDefault="003D3D53" w:rsidP="003D3D53">
      <w:pPr>
        <w:pStyle w:val="SigningPageBreak"/>
        <w:ind w:left="397" w:right="397"/>
        <w:sectPr w:rsidR="003D3D53" w:rsidSect="0088039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B1730C" w:rsidRDefault="00B1730C" w:rsidP="00863530">
      <w:pPr>
        <w:pStyle w:val="ContentsHead"/>
      </w:pPr>
      <w:r>
        <w:lastRenderedPageBreak/>
        <w:t>Contents</w:t>
      </w:r>
    </w:p>
    <w:p w:rsidR="00B1730C" w:rsidRDefault="00B1730C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"A1,5, AS,6, ASP,8" </w:instrText>
      </w:r>
      <w:r>
        <w:fldChar w:fldCharType="separate"/>
      </w:r>
      <w:r>
        <w:rPr>
          <w:noProof/>
        </w:rPr>
        <w:tab/>
        <w:t>1</w:t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regulation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_Toc327784687 \h </w:instrText>
      </w:r>
      <w:r>
        <w:rPr>
          <w:noProof/>
        </w:rPr>
      </w:r>
      <w:r>
        <w:rPr>
          <w:noProof/>
        </w:rPr>
        <w:fldChar w:fldCharType="separate"/>
      </w:r>
      <w:r w:rsidR="006B6BDC">
        <w:rPr>
          <w:noProof/>
        </w:rPr>
        <w:t>2</w:t>
      </w:r>
      <w:r>
        <w:rPr>
          <w:noProof/>
        </w:rPr>
        <w:fldChar w:fldCharType="end"/>
      </w:r>
    </w:p>
    <w:p w:rsidR="00B1730C" w:rsidRDefault="00B1730C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ab/>
        <w:t>2</w:t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_Toc327784688 \h </w:instrText>
      </w:r>
      <w:r>
        <w:rPr>
          <w:noProof/>
        </w:rPr>
      </w:r>
      <w:r>
        <w:rPr>
          <w:noProof/>
        </w:rPr>
        <w:fldChar w:fldCharType="separate"/>
      </w:r>
      <w:r w:rsidR="006B6BDC">
        <w:rPr>
          <w:noProof/>
        </w:rPr>
        <w:t>2</w:t>
      </w:r>
      <w:r>
        <w:rPr>
          <w:noProof/>
        </w:rPr>
        <w:fldChar w:fldCharType="end"/>
      </w:r>
    </w:p>
    <w:p w:rsidR="00B1730C" w:rsidRDefault="00B1730C">
      <w:pPr>
        <w:pStyle w:val="TOC5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ab/>
        <w:t>3</w:t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 xml:space="preserve">Amendment of </w:t>
      </w:r>
      <w:r w:rsidRPr="00E329AC">
        <w:rPr>
          <w:i/>
          <w:noProof/>
        </w:rPr>
        <w:t>Excise Regulations 1925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_Toc327784689 \h </w:instrText>
      </w:r>
      <w:r>
        <w:rPr>
          <w:noProof/>
        </w:rPr>
      </w:r>
      <w:r>
        <w:rPr>
          <w:noProof/>
        </w:rPr>
        <w:fldChar w:fldCharType="separate"/>
      </w:r>
      <w:r w:rsidR="006B6BDC">
        <w:rPr>
          <w:noProof/>
        </w:rPr>
        <w:t>2</w:t>
      </w:r>
      <w:r>
        <w:rPr>
          <w:noProof/>
        </w:rPr>
        <w:fldChar w:fldCharType="end"/>
      </w:r>
    </w:p>
    <w:p w:rsidR="00B1730C" w:rsidRPr="00B1730C" w:rsidRDefault="00B1730C">
      <w:pPr>
        <w:pStyle w:val="TOC6"/>
        <w:rPr>
          <w:rFonts w:cs="Arial"/>
          <w:b w:val="0"/>
          <w:noProof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Amendments commencing on day after registration</w:t>
      </w:r>
      <w:r>
        <w:rPr>
          <w:noProof/>
        </w:rPr>
        <w:tab/>
      </w:r>
      <w:r w:rsidRPr="00B1730C">
        <w:rPr>
          <w:rFonts w:cs="Arial"/>
          <w:b w:val="0"/>
          <w:noProof/>
        </w:rPr>
        <w:fldChar w:fldCharType="begin"/>
      </w:r>
      <w:r w:rsidRPr="00B1730C">
        <w:rPr>
          <w:rFonts w:cs="Arial"/>
          <w:b w:val="0"/>
          <w:noProof/>
        </w:rPr>
        <w:instrText xml:space="preserve"> PAGEREF _Toc327784690 \h </w:instrText>
      </w:r>
      <w:r w:rsidRPr="00B1730C">
        <w:rPr>
          <w:rFonts w:cs="Arial"/>
          <w:b w:val="0"/>
          <w:noProof/>
        </w:rPr>
      </w:r>
      <w:r w:rsidRPr="00B1730C">
        <w:rPr>
          <w:rFonts w:cs="Arial"/>
          <w:b w:val="0"/>
          <w:noProof/>
        </w:rPr>
        <w:fldChar w:fldCharType="separate"/>
      </w:r>
      <w:r w:rsidR="006B6BDC">
        <w:rPr>
          <w:rFonts w:cs="Arial"/>
          <w:b w:val="0"/>
          <w:noProof/>
        </w:rPr>
        <w:t>3</w:t>
      </w:r>
      <w:r w:rsidRPr="00B1730C">
        <w:rPr>
          <w:rFonts w:cs="Arial"/>
          <w:b w:val="0"/>
          <w:noProof/>
        </w:rPr>
        <w:fldChar w:fldCharType="end"/>
      </w:r>
    </w:p>
    <w:p w:rsidR="00B1730C" w:rsidRPr="00B1730C" w:rsidRDefault="00B1730C">
      <w:pPr>
        <w:pStyle w:val="TOC6"/>
        <w:rPr>
          <w:rFonts w:cs="Arial"/>
          <w:b w:val="0"/>
          <w:noProof/>
          <w:szCs w:val="22"/>
          <w:lang w:eastAsia="en-AU"/>
        </w:rPr>
      </w:pPr>
      <w:r>
        <w:rPr>
          <w:noProof/>
        </w:rPr>
        <w:t>Schedule 2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Amendments commencing on 1 July 2012</w:t>
      </w:r>
      <w:r>
        <w:rPr>
          <w:noProof/>
        </w:rPr>
        <w:tab/>
      </w:r>
      <w:r w:rsidRPr="00B1730C">
        <w:rPr>
          <w:rFonts w:cs="Arial"/>
          <w:b w:val="0"/>
          <w:noProof/>
        </w:rPr>
        <w:fldChar w:fldCharType="begin"/>
      </w:r>
      <w:r w:rsidRPr="00B1730C">
        <w:rPr>
          <w:rFonts w:cs="Arial"/>
          <w:b w:val="0"/>
          <w:noProof/>
        </w:rPr>
        <w:instrText xml:space="preserve"> PAGEREF _Toc327784691 \h </w:instrText>
      </w:r>
      <w:r w:rsidRPr="00B1730C">
        <w:rPr>
          <w:rFonts w:cs="Arial"/>
          <w:b w:val="0"/>
          <w:noProof/>
        </w:rPr>
      </w:r>
      <w:r w:rsidRPr="00B1730C">
        <w:rPr>
          <w:rFonts w:cs="Arial"/>
          <w:b w:val="0"/>
          <w:noProof/>
        </w:rPr>
        <w:fldChar w:fldCharType="separate"/>
      </w:r>
      <w:r w:rsidR="006B6BDC">
        <w:rPr>
          <w:rFonts w:cs="Arial"/>
          <w:b w:val="0"/>
          <w:noProof/>
        </w:rPr>
        <w:t>5</w:t>
      </w:r>
      <w:r w:rsidRPr="00B1730C">
        <w:rPr>
          <w:rFonts w:cs="Arial"/>
          <w:b w:val="0"/>
          <w:noProof/>
        </w:rPr>
        <w:fldChar w:fldCharType="end"/>
      </w:r>
    </w:p>
    <w:p w:rsidR="00B1730C" w:rsidRDefault="00B1730C" w:rsidP="00B1730C">
      <w:r>
        <w:fldChar w:fldCharType="end"/>
      </w:r>
    </w:p>
    <w:p w:rsidR="00B1730C" w:rsidRDefault="00B1730C" w:rsidP="00863530">
      <w:pPr>
        <w:pBdr>
          <w:bottom w:val="single" w:sz="6" w:space="5" w:color="auto"/>
        </w:pBdr>
        <w:ind w:left="2880" w:right="2880"/>
        <w:jc w:val="center"/>
      </w:pPr>
    </w:p>
    <w:p w:rsidR="00B1730C" w:rsidRPr="009725C1" w:rsidRDefault="00B1730C" w:rsidP="00863530">
      <w:pPr>
        <w:pStyle w:val="ContentsSectionBreak"/>
        <w:rPr>
          <w:lang w:val="en-US"/>
        </w:rPr>
        <w:sectPr w:rsidR="00B1730C" w:rsidRPr="009725C1" w:rsidSect="008635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D3D53" w:rsidRDefault="003D3D53" w:rsidP="003D3D53">
      <w:pPr>
        <w:pStyle w:val="A1"/>
      </w:pPr>
      <w:bookmarkStart w:id="4" w:name="_Toc327784687"/>
      <w:r w:rsidRPr="00105D26">
        <w:rPr>
          <w:rStyle w:val="CharSectnoAm"/>
        </w:rPr>
        <w:lastRenderedPageBreak/>
        <w:t>1</w:t>
      </w:r>
      <w:r>
        <w:tab/>
        <w:t xml:space="preserve">Name of </w:t>
      </w:r>
      <w:r w:rsidR="007118C5">
        <w:t>r</w:t>
      </w:r>
      <w:r>
        <w:t>egulation</w:t>
      </w:r>
      <w:bookmarkEnd w:id="4"/>
    </w:p>
    <w:p w:rsidR="003D3D53" w:rsidRDefault="003D3D53" w:rsidP="003D3D53">
      <w:pPr>
        <w:pStyle w:val="A2"/>
      </w:pPr>
      <w:r>
        <w:tab/>
      </w:r>
      <w:r>
        <w:tab/>
        <w:t>Th</w:t>
      </w:r>
      <w:r w:rsidR="007118C5">
        <w:t>is</w:t>
      </w:r>
      <w:r>
        <w:t xml:space="preserve"> </w:t>
      </w:r>
      <w:r w:rsidR="007118C5">
        <w:t>r</w:t>
      </w:r>
      <w:r>
        <w:t xml:space="preserve">egulation </w:t>
      </w:r>
      <w:r w:rsidR="007118C5">
        <w:t>is</w:t>
      </w:r>
      <w:r>
        <w:t xml:space="preserve">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6B6BDC" w:rsidRPr="006B6BDC">
        <w:rPr>
          <w:i/>
        </w:rPr>
        <w:t>Excise Amendment Regulation 2012 (No. 1)</w:t>
      </w:r>
      <w:r>
        <w:rPr>
          <w:i/>
        </w:rPr>
        <w:fldChar w:fldCharType="end"/>
      </w:r>
      <w:r>
        <w:t>.</w:t>
      </w:r>
    </w:p>
    <w:p w:rsidR="003D3D53" w:rsidRDefault="003D3D53" w:rsidP="003D3D53">
      <w:pPr>
        <w:pStyle w:val="A1"/>
      </w:pPr>
      <w:bookmarkStart w:id="5" w:name="_Toc327784688"/>
      <w:r w:rsidRPr="00105D26">
        <w:rPr>
          <w:rStyle w:val="CharSectnoAm"/>
        </w:rPr>
        <w:t>2</w:t>
      </w:r>
      <w:r>
        <w:tab/>
        <w:t>Commencement</w:t>
      </w:r>
      <w:bookmarkEnd w:id="5"/>
    </w:p>
    <w:p w:rsidR="00BD548B" w:rsidRDefault="003D3D53" w:rsidP="003D3D53">
      <w:pPr>
        <w:pStyle w:val="A2"/>
      </w:pPr>
      <w:r>
        <w:tab/>
      </w:r>
      <w:r>
        <w:tab/>
        <w:t>Th</w:t>
      </w:r>
      <w:r w:rsidR="007118C5">
        <w:t>is</w:t>
      </w:r>
      <w:r>
        <w:t xml:space="preserve"> </w:t>
      </w:r>
      <w:r w:rsidR="007118C5">
        <w:t>r</w:t>
      </w:r>
      <w:r>
        <w:t>egulation commence</w:t>
      </w:r>
      <w:r w:rsidR="007118C5">
        <w:t>s</w:t>
      </w:r>
      <w:r>
        <w:t xml:space="preserve"> </w:t>
      </w:r>
      <w:r w:rsidR="00BD548B">
        <w:t>as follows:</w:t>
      </w:r>
    </w:p>
    <w:p w:rsidR="003D3D53" w:rsidRDefault="00BD548B" w:rsidP="00BD548B">
      <w:pPr>
        <w:pStyle w:val="A4"/>
      </w:pPr>
      <w:r>
        <w:tab/>
        <w:t>(a)</w:t>
      </w:r>
      <w:r>
        <w:tab/>
      </w:r>
      <w:r w:rsidR="003D3D53">
        <w:t>on</w:t>
      </w:r>
      <w:r w:rsidR="008C140E">
        <w:t xml:space="preserve"> </w:t>
      </w:r>
      <w:r w:rsidR="00C25CAE">
        <w:t xml:space="preserve">the day after </w:t>
      </w:r>
      <w:r w:rsidR="007118C5">
        <w:t>it is</w:t>
      </w:r>
      <w:r>
        <w:t xml:space="preserve"> registered—sections 1 to 3 and Schedule 1;</w:t>
      </w:r>
    </w:p>
    <w:p w:rsidR="00BD548B" w:rsidRDefault="00BD548B" w:rsidP="00BD548B">
      <w:pPr>
        <w:pStyle w:val="A4"/>
      </w:pPr>
      <w:r>
        <w:tab/>
        <w:t>(b)</w:t>
      </w:r>
      <w:r>
        <w:tab/>
        <w:t>on 1 July 2012—Schedule 2.</w:t>
      </w:r>
    </w:p>
    <w:p w:rsidR="003D3D53" w:rsidRDefault="003D3D53" w:rsidP="003D3D53">
      <w:pPr>
        <w:pStyle w:val="A1"/>
      </w:pPr>
      <w:bookmarkStart w:id="6" w:name="_Toc327784689"/>
      <w:r w:rsidRPr="00105D26">
        <w:rPr>
          <w:rStyle w:val="CharSectnoAm"/>
        </w:rPr>
        <w:t>3</w:t>
      </w:r>
      <w:r>
        <w:tab/>
        <w:t xml:space="preserve">Amendment of </w:t>
      </w:r>
      <w:r w:rsidRPr="003D3D53">
        <w:rPr>
          <w:i/>
        </w:rPr>
        <w:t>Excise Regulations 1925</w:t>
      </w:r>
      <w:bookmarkEnd w:id="6"/>
    </w:p>
    <w:p w:rsidR="003D3D53" w:rsidRDefault="003D3D53" w:rsidP="003D3D53">
      <w:pPr>
        <w:pStyle w:val="A2"/>
      </w:pPr>
      <w:r>
        <w:tab/>
      </w:r>
      <w:r>
        <w:tab/>
        <w:t>Schedule</w:t>
      </w:r>
      <w:r w:rsidR="00BD548B">
        <w:t>s</w:t>
      </w:r>
      <w:r>
        <w:t xml:space="preserve"> 1</w:t>
      </w:r>
      <w:r w:rsidR="00BD548B">
        <w:t xml:space="preserve"> and 2 amend</w:t>
      </w:r>
      <w:r>
        <w:t xml:space="preserve"> the </w:t>
      </w:r>
      <w:r w:rsidRPr="003D3D53">
        <w:rPr>
          <w:i/>
        </w:rPr>
        <w:t>Excise Regulations 1925</w:t>
      </w:r>
      <w:r>
        <w:t>.</w:t>
      </w:r>
    </w:p>
    <w:p w:rsidR="003D3D53" w:rsidRDefault="003D3D53" w:rsidP="0088039A">
      <w:pPr>
        <w:pStyle w:val="MainBodySectionBreak"/>
        <w:sectPr w:rsidR="003D3D53" w:rsidSect="00B1730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D3D53" w:rsidRDefault="003D3D53" w:rsidP="00B1730C">
      <w:pPr>
        <w:pStyle w:val="AS"/>
        <w:pageBreakBefore/>
      </w:pPr>
      <w:bookmarkStart w:id="7" w:name="_Toc327784690"/>
      <w:r w:rsidRPr="00105D26">
        <w:rPr>
          <w:rStyle w:val="CharAmSchNo"/>
        </w:rPr>
        <w:lastRenderedPageBreak/>
        <w:t>Schedule 1</w:t>
      </w:r>
      <w:r>
        <w:tab/>
      </w:r>
      <w:r w:rsidRPr="00105D26">
        <w:rPr>
          <w:rStyle w:val="CharAmSchText"/>
        </w:rPr>
        <w:t>Amendment</w:t>
      </w:r>
      <w:r w:rsidR="00A15083" w:rsidRPr="00105D26">
        <w:rPr>
          <w:rStyle w:val="CharAmSchText"/>
        </w:rPr>
        <w:t>s</w:t>
      </w:r>
      <w:r w:rsidR="00BD548B">
        <w:rPr>
          <w:rStyle w:val="CharAmSchText"/>
        </w:rPr>
        <w:t xml:space="preserve"> </w:t>
      </w:r>
      <w:r w:rsidR="00FE713D">
        <w:rPr>
          <w:rStyle w:val="CharAmSchText"/>
        </w:rPr>
        <w:t>commencing on day after registration</w:t>
      </w:r>
      <w:bookmarkEnd w:id="7"/>
    </w:p>
    <w:p w:rsidR="003D3D53" w:rsidRDefault="003D3D53" w:rsidP="0088039A">
      <w:pPr>
        <w:pStyle w:val="ASref"/>
      </w:pPr>
      <w:r>
        <w:t>(</w:t>
      </w:r>
      <w:r w:rsidR="007118C5">
        <w:t xml:space="preserve">section </w:t>
      </w:r>
      <w:r>
        <w:t>3)</w:t>
      </w:r>
    </w:p>
    <w:p w:rsidR="00AB2524" w:rsidRPr="00AB2524" w:rsidRDefault="00AB2524" w:rsidP="00AB2524">
      <w:pPr>
        <w:pStyle w:val="Header"/>
        <w:rPr>
          <w:vanish/>
        </w:rPr>
      </w:pPr>
      <w:r w:rsidRPr="00AB2524">
        <w:rPr>
          <w:vanish/>
        </w:rPr>
        <w:t xml:space="preserve">  </w:t>
      </w:r>
    </w:p>
    <w:p w:rsidR="007F2073" w:rsidRDefault="003D3D53" w:rsidP="003D3D53">
      <w:pPr>
        <w:pStyle w:val="A1S"/>
      </w:pPr>
      <w:r>
        <w:t>[</w:t>
      </w:r>
      <w:fldSimple w:instr=" SEQ Sch1Item " w:fldLock="1">
        <w:r w:rsidR="006B6BDC">
          <w:rPr>
            <w:noProof/>
          </w:rPr>
          <w:t>1</w:t>
        </w:r>
      </w:fldSimple>
      <w:r>
        <w:t>]</w:t>
      </w:r>
      <w:r>
        <w:tab/>
      </w:r>
      <w:r w:rsidR="007F2073">
        <w:t>Subregulation 2</w:t>
      </w:r>
      <w:r w:rsidR="00B1730C">
        <w:t> </w:t>
      </w:r>
      <w:r w:rsidR="007F2073">
        <w:t>(1)</w:t>
      </w:r>
      <w:r w:rsidR="00A15083">
        <w:t>, at the foot</w:t>
      </w:r>
    </w:p>
    <w:p w:rsidR="007F2073" w:rsidRDefault="007F2073" w:rsidP="00A15083">
      <w:pPr>
        <w:pStyle w:val="A2S"/>
      </w:pPr>
      <w:r>
        <w:t>insert</w:t>
      </w:r>
    </w:p>
    <w:p w:rsidR="007F2073" w:rsidRDefault="007F2073" w:rsidP="00105D26">
      <w:pPr>
        <w:pStyle w:val="ZNote"/>
      </w:pPr>
      <w:r>
        <w:rPr>
          <w:i/>
        </w:rPr>
        <w:t>Note</w:t>
      </w:r>
      <w:r w:rsidR="00B1730C">
        <w:rPr>
          <w:i/>
        </w:rPr>
        <w:t>   </w:t>
      </w:r>
      <w:r>
        <w:t xml:space="preserve">Several other words and expressions used in these Regulations have the meaning given by </w:t>
      </w:r>
      <w:r w:rsidR="00C20697">
        <w:t>sub</w:t>
      </w:r>
      <w:r>
        <w:t xml:space="preserve">section 4 </w:t>
      </w:r>
      <w:r w:rsidR="00C20697">
        <w:t xml:space="preserve">(1) </w:t>
      </w:r>
      <w:r>
        <w:t>of the Act, including:</w:t>
      </w:r>
    </w:p>
    <w:p w:rsidR="00A15083" w:rsidRDefault="00A15083" w:rsidP="00105D26">
      <w:pPr>
        <w:pStyle w:val="Notepara"/>
        <w:numPr>
          <w:ilvl w:val="0"/>
          <w:numId w:val="14"/>
        </w:numPr>
        <w:ind w:left="1418" w:hanging="425"/>
      </w:pPr>
      <w:r>
        <w:t>approved form</w:t>
      </w:r>
    </w:p>
    <w:p w:rsidR="00A15083" w:rsidRDefault="00A15083" w:rsidP="00105D26">
      <w:pPr>
        <w:pStyle w:val="Notepara"/>
        <w:numPr>
          <w:ilvl w:val="0"/>
          <w:numId w:val="14"/>
        </w:numPr>
        <w:ind w:left="1418" w:hanging="425"/>
      </w:pPr>
      <w:r>
        <w:t>Collector</w:t>
      </w:r>
    </w:p>
    <w:p w:rsidR="00A15083" w:rsidRDefault="00A15083" w:rsidP="00105D26">
      <w:pPr>
        <w:pStyle w:val="Notepara"/>
        <w:numPr>
          <w:ilvl w:val="0"/>
          <w:numId w:val="14"/>
        </w:numPr>
        <w:ind w:left="1418" w:hanging="425"/>
      </w:pPr>
      <w:r>
        <w:t>condensate</w:t>
      </w:r>
    </w:p>
    <w:p w:rsidR="00A15083" w:rsidRPr="007F2073" w:rsidRDefault="0067429A" w:rsidP="00105D26">
      <w:pPr>
        <w:pStyle w:val="Notepara"/>
        <w:numPr>
          <w:ilvl w:val="0"/>
          <w:numId w:val="14"/>
        </w:numPr>
        <w:ind w:left="1418" w:hanging="425"/>
      </w:pPr>
      <w:r>
        <w:t>permission</w:t>
      </w:r>
      <w:r w:rsidR="00105D26">
        <w:t>.</w:t>
      </w:r>
    </w:p>
    <w:p w:rsidR="003D3D53" w:rsidRDefault="007F2073" w:rsidP="007F2073">
      <w:pPr>
        <w:pStyle w:val="A1S"/>
      </w:pPr>
      <w:r>
        <w:t>[</w:t>
      </w:r>
      <w:fldSimple w:instr=" SEQ Sch1Item " w:fldLock="1">
        <w:r w:rsidR="006B6BDC">
          <w:rPr>
            <w:noProof/>
          </w:rPr>
          <w:t>2</w:t>
        </w:r>
      </w:fldSimple>
      <w:r>
        <w:t>]</w:t>
      </w:r>
      <w:r>
        <w:tab/>
      </w:r>
      <w:r w:rsidR="008C140E">
        <w:t xml:space="preserve">After </w:t>
      </w:r>
      <w:r w:rsidR="00965A19">
        <w:t xml:space="preserve">Part </w:t>
      </w:r>
      <w:r w:rsidR="00B364AA">
        <w:t>I</w:t>
      </w:r>
    </w:p>
    <w:p w:rsidR="008C140E" w:rsidRDefault="008C140E" w:rsidP="0088039A">
      <w:pPr>
        <w:pStyle w:val="A2S"/>
      </w:pPr>
      <w:r>
        <w:t>insert</w:t>
      </w:r>
    </w:p>
    <w:p w:rsidR="008C140E" w:rsidRDefault="008C140E" w:rsidP="008C140E">
      <w:pPr>
        <w:pStyle w:val="HP"/>
      </w:pPr>
      <w:r w:rsidRPr="00105D26">
        <w:rPr>
          <w:rStyle w:val="CharPartNo"/>
        </w:rPr>
        <w:t>Part 1A</w:t>
      </w:r>
      <w:r>
        <w:tab/>
      </w:r>
      <w:r w:rsidRPr="00105D26">
        <w:rPr>
          <w:rStyle w:val="CharPartText"/>
        </w:rPr>
        <w:t>Payment of duty, removal of excisable goods from factories, and excise control</w:t>
      </w:r>
    </w:p>
    <w:p w:rsidR="00AB2524" w:rsidRPr="00AB2524" w:rsidRDefault="00AB2524" w:rsidP="00AB2524">
      <w:pPr>
        <w:pStyle w:val="Header"/>
        <w:rPr>
          <w:vanish/>
        </w:rPr>
      </w:pPr>
      <w:r w:rsidRPr="00AB2524">
        <w:rPr>
          <w:rStyle w:val="CharDivNo"/>
          <w:vanish/>
        </w:rPr>
        <w:t xml:space="preserve"> </w:t>
      </w:r>
      <w:r w:rsidRPr="00AB2524">
        <w:rPr>
          <w:rStyle w:val="CharDivText"/>
          <w:vanish/>
        </w:rPr>
        <w:t xml:space="preserve"> </w:t>
      </w:r>
    </w:p>
    <w:p w:rsidR="008C140E" w:rsidRDefault="008C140E" w:rsidP="008C140E">
      <w:pPr>
        <w:pStyle w:val="HR"/>
      </w:pPr>
      <w:r w:rsidRPr="00105D26">
        <w:rPr>
          <w:rStyle w:val="CharSectno"/>
        </w:rPr>
        <w:t>15</w:t>
      </w:r>
      <w:r>
        <w:tab/>
        <w:t>Permission to deliver certain goods for home consumption without entry</w:t>
      </w:r>
    </w:p>
    <w:p w:rsidR="008C140E" w:rsidRDefault="008C140E" w:rsidP="00105D26">
      <w:pPr>
        <w:pStyle w:val="ZR1"/>
      </w:pPr>
      <w:r>
        <w:tab/>
        <w:t>(1)</w:t>
      </w:r>
      <w:r>
        <w:tab/>
      </w:r>
      <w:r w:rsidR="001C6DDC">
        <w:t>For subparagraph 61C</w:t>
      </w:r>
      <w:r w:rsidR="00B1730C">
        <w:t> </w:t>
      </w:r>
      <w:r w:rsidR="001C6DDC">
        <w:t>(1)</w:t>
      </w:r>
      <w:r w:rsidR="00B1730C">
        <w:t> </w:t>
      </w:r>
      <w:r w:rsidR="001C6DDC">
        <w:t>(b)</w:t>
      </w:r>
      <w:r w:rsidR="00B1730C">
        <w:t> </w:t>
      </w:r>
      <w:r w:rsidR="001C6DDC">
        <w:t>(ii) of the Act, the following goods are prescribed:</w:t>
      </w:r>
    </w:p>
    <w:p w:rsidR="001C6DDC" w:rsidRDefault="001C6DDC" w:rsidP="001C6DDC">
      <w:pPr>
        <w:pStyle w:val="P1"/>
      </w:pPr>
      <w:r>
        <w:tab/>
        <w:t>(a)</w:t>
      </w:r>
      <w:r>
        <w:tab/>
        <w:t xml:space="preserve">stabilised crude petroleum oil to which item 20 of the </w:t>
      </w:r>
      <w:r w:rsidR="00B1730C">
        <w:t xml:space="preserve">table in </w:t>
      </w:r>
      <w:r>
        <w:t xml:space="preserve">Schedule to the </w:t>
      </w:r>
      <w:r w:rsidRPr="001C6DDC">
        <w:rPr>
          <w:i/>
        </w:rPr>
        <w:t>Excise Tariff Act 1921</w:t>
      </w:r>
      <w:r>
        <w:t xml:space="preserve"> applies;</w:t>
      </w:r>
    </w:p>
    <w:p w:rsidR="0031596C" w:rsidRDefault="001C6DDC" w:rsidP="0031596C">
      <w:pPr>
        <w:pStyle w:val="P1"/>
      </w:pPr>
      <w:r>
        <w:tab/>
        <w:t>(b)</w:t>
      </w:r>
      <w:r>
        <w:tab/>
        <w:t>condensate to which item 2</w:t>
      </w:r>
      <w:r w:rsidR="0031596C">
        <w:t>1</w:t>
      </w:r>
      <w:r>
        <w:t xml:space="preserve"> of the </w:t>
      </w:r>
      <w:r w:rsidR="00B1730C">
        <w:t xml:space="preserve">table in </w:t>
      </w:r>
      <w:r>
        <w:t xml:space="preserve">Schedule to the </w:t>
      </w:r>
      <w:r w:rsidRPr="001C6DDC">
        <w:rPr>
          <w:i/>
        </w:rPr>
        <w:t>Excise Tariff Act 1921</w:t>
      </w:r>
      <w:r>
        <w:t xml:space="preserve"> applies</w:t>
      </w:r>
      <w:r w:rsidR="0031596C">
        <w:t>.</w:t>
      </w:r>
    </w:p>
    <w:p w:rsidR="0031596C" w:rsidRDefault="0031596C" w:rsidP="00105D26">
      <w:pPr>
        <w:pStyle w:val="ZR2"/>
      </w:pPr>
      <w:r>
        <w:lastRenderedPageBreak/>
        <w:tab/>
        <w:t>(2)</w:t>
      </w:r>
      <w:r>
        <w:tab/>
        <w:t>For paragraph 61C</w:t>
      </w:r>
      <w:r w:rsidR="00B1730C">
        <w:t> </w:t>
      </w:r>
      <w:r>
        <w:t>(3)</w:t>
      </w:r>
      <w:r w:rsidR="00B1730C">
        <w:t> </w:t>
      </w:r>
      <w:r>
        <w:t>(</w:t>
      </w:r>
      <w:r w:rsidR="005B1060">
        <w:t>d</w:t>
      </w:r>
      <w:r>
        <w:t xml:space="preserve">) of the Act, the following </w:t>
      </w:r>
      <w:r w:rsidR="00C20697">
        <w:t>conditions</w:t>
      </w:r>
      <w:r>
        <w:t xml:space="preserve"> are prescribed:</w:t>
      </w:r>
    </w:p>
    <w:p w:rsidR="0031596C" w:rsidRDefault="0031596C" w:rsidP="0031596C">
      <w:pPr>
        <w:pStyle w:val="P1"/>
      </w:pPr>
      <w:r>
        <w:tab/>
        <w:t>(a)</w:t>
      </w:r>
      <w:r>
        <w:tab/>
        <w:t>that the person give the Collecto</w:t>
      </w:r>
      <w:r w:rsidR="001B2C07">
        <w:t xml:space="preserve">r a return, in an approved form, </w:t>
      </w:r>
      <w:r>
        <w:t>on the day of each month specified by the Collector in the person’s permission;</w:t>
      </w:r>
    </w:p>
    <w:p w:rsidR="0031596C" w:rsidRDefault="0031596C" w:rsidP="0031596C">
      <w:pPr>
        <w:pStyle w:val="P1"/>
      </w:pPr>
      <w:r>
        <w:tab/>
        <w:t>(</w:t>
      </w:r>
      <w:r w:rsidR="009703AA">
        <w:t>b</w:t>
      </w:r>
      <w:r>
        <w:t>)</w:t>
      </w:r>
      <w:r>
        <w:tab/>
        <w:t>that the return include particulars about the goods that have, during the previous month, been delivered into home consumption under the permission.</w:t>
      </w:r>
    </w:p>
    <w:p w:rsidR="00BD548B" w:rsidRDefault="00BD548B" w:rsidP="0067429A">
      <w:pPr>
        <w:pStyle w:val="AS"/>
        <w:pageBreakBefore/>
      </w:pPr>
      <w:bookmarkStart w:id="8" w:name="_Toc327784691"/>
      <w:r w:rsidRPr="00105D26">
        <w:rPr>
          <w:rStyle w:val="CharAmSchNo"/>
        </w:rPr>
        <w:lastRenderedPageBreak/>
        <w:t xml:space="preserve">Schedule </w:t>
      </w:r>
      <w:r>
        <w:rPr>
          <w:rStyle w:val="CharAmSchNo"/>
        </w:rPr>
        <w:t>2</w:t>
      </w:r>
      <w:r>
        <w:tab/>
      </w:r>
      <w:r w:rsidRPr="00105D26">
        <w:rPr>
          <w:rStyle w:val="CharAmSchText"/>
        </w:rPr>
        <w:t>Amendment</w:t>
      </w:r>
      <w:r>
        <w:rPr>
          <w:rStyle w:val="CharAmSchText"/>
        </w:rPr>
        <w:t xml:space="preserve">s </w:t>
      </w:r>
      <w:r w:rsidR="00FE713D">
        <w:rPr>
          <w:rStyle w:val="CharAmSchText"/>
        </w:rPr>
        <w:t>commencing on 1 July 2012</w:t>
      </w:r>
      <w:bookmarkEnd w:id="8"/>
    </w:p>
    <w:p w:rsidR="00BD548B" w:rsidRDefault="00BD548B" w:rsidP="00BD548B">
      <w:pPr>
        <w:pStyle w:val="ASref"/>
      </w:pPr>
      <w:r>
        <w:t xml:space="preserve">(section </w:t>
      </w:r>
      <w:r w:rsidR="00251907">
        <w:t>3</w:t>
      </w:r>
      <w:r>
        <w:t>)</w:t>
      </w:r>
    </w:p>
    <w:p w:rsidR="00AB2524" w:rsidRPr="00AB2524" w:rsidRDefault="00AB2524" w:rsidP="00AB2524">
      <w:pPr>
        <w:pStyle w:val="Header"/>
        <w:rPr>
          <w:vanish/>
        </w:rPr>
      </w:pPr>
      <w:r w:rsidRPr="00AB2524">
        <w:rPr>
          <w:vanish/>
        </w:rPr>
        <w:t xml:space="preserve">  </w:t>
      </w:r>
    </w:p>
    <w:p w:rsidR="00BD548B" w:rsidRDefault="00BD548B" w:rsidP="00BD548B">
      <w:pPr>
        <w:pStyle w:val="A1S"/>
      </w:pPr>
      <w:r>
        <w:t>[</w:t>
      </w:r>
      <w:fldSimple w:instr=" SEQ Sch2Item " w:fldLock="1">
        <w:r w:rsidR="006B6BDC">
          <w:rPr>
            <w:noProof/>
          </w:rPr>
          <w:t>1</w:t>
        </w:r>
      </w:fldSimple>
      <w:r>
        <w:t>]</w:t>
      </w:r>
      <w:r>
        <w:tab/>
        <w:t>After regulation 52B</w:t>
      </w:r>
    </w:p>
    <w:p w:rsidR="00BD548B" w:rsidRDefault="00BD548B" w:rsidP="00BD548B">
      <w:pPr>
        <w:pStyle w:val="A2S"/>
      </w:pPr>
      <w:r>
        <w:t>insert</w:t>
      </w:r>
    </w:p>
    <w:p w:rsidR="00BD548B" w:rsidRDefault="00BD548B" w:rsidP="00BD548B">
      <w:pPr>
        <w:pStyle w:val="HR"/>
      </w:pPr>
      <w:r>
        <w:t>52C</w:t>
      </w:r>
      <w:r>
        <w:tab/>
        <w:t>Remission, rebate or refund of excise duty—liquefied natural gas</w:t>
      </w:r>
    </w:p>
    <w:p w:rsidR="00BD548B" w:rsidRDefault="00BD548B" w:rsidP="00BD548B">
      <w:pPr>
        <w:pStyle w:val="R1"/>
      </w:pPr>
      <w:r>
        <w:tab/>
        <w:t>(1)</w:t>
      </w:r>
      <w:r>
        <w:tab/>
        <w:t>This regulation applies to liquefied natural gas that is used or delivered:</w:t>
      </w:r>
    </w:p>
    <w:p w:rsidR="00BD548B" w:rsidRDefault="00BD548B" w:rsidP="00BD548B">
      <w:pPr>
        <w:pStyle w:val="P1"/>
      </w:pPr>
      <w:r>
        <w:tab/>
        <w:t>(a)</w:t>
      </w:r>
      <w:r>
        <w:tab/>
        <w:t>in a circumstance mentioned in item 8 of Schedule 1; and</w:t>
      </w:r>
    </w:p>
    <w:p w:rsidR="00BD548B" w:rsidRDefault="00BD548B" w:rsidP="00BD548B">
      <w:pPr>
        <w:pStyle w:val="P1"/>
      </w:pPr>
      <w:r>
        <w:tab/>
        <w:t>(b)</w:t>
      </w:r>
      <w:r>
        <w:tab/>
        <w:t>between 1 July 2012 and 30 June 2013.</w:t>
      </w:r>
    </w:p>
    <w:p w:rsidR="00BD548B" w:rsidRDefault="00BD548B" w:rsidP="00BD548B">
      <w:pPr>
        <w:pStyle w:val="R2"/>
      </w:pPr>
      <w:r>
        <w:tab/>
        <w:t>(2)</w:t>
      </w:r>
      <w:r>
        <w:tab/>
        <w:t>The amount of remission, rebate or refund of duty allowed for liquefied natural gas, expressed in cents, is d</w:t>
      </w:r>
      <w:r w:rsidR="000C5713">
        <w:t>etermined by using the formula:</w:t>
      </w:r>
    </w:p>
    <w:p w:rsidR="00BD548B" w:rsidRDefault="00BD548B" w:rsidP="00BD548B">
      <w:pPr>
        <w:pStyle w:val="Formula"/>
      </w:pPr>
      <w:r w:rsidRPr="0047736C">
        <w:rPr>
          <w:position w:val="-6"/>
        </w:rPr>
        <w:object w:dxaOrig="920" w:dyaOrig="279">
          <v:shape id="_x0000_i1026" type="#_x0000_t75" style="width:45.75pt;height:14.25pt" o:ole="">
            <v:imagedata r:id="rId25" o:title=""/>
          </v:shape>
          <o:OLEObject Type="Embed" ProgID="Equation.DSMT4" ShapeID="_x0000_i1026" DrawAspect="Content" ObjectID="_1402295636" r:id="rId26"/>
        </w:object>
      </w:r>
    </w:p>
    <w:p w:rsidR="00BD548B" w:rsidRDefault="00BD548B" w:rsidP="00BD548B">
      <w:pPr>
        <w:pStyle w:val="Rc"/>
      </w:pPr>
      <w:r>
        <w:t>where:</w:t>
      </w:r>
    </w:p>
    <w:p w:rsidR="00BD548B" w:rsidRDefault="00BD548B" w:rsidP="00BD548B">
      <w:pPr>
        <w:pStyle w:val="Rc"/>
      </w:pPr>
      <w:r>
        <w:rPr>
          <w:b/>
          <w:i/>
        </w:rPr>
        <w:t xml:space="preserve">K </w:t>
      </w:r>
      <w:r>
        <w:t>is the quantity of liquefied natural gas, expressed in kilograms, that is used or delivered by a licensed person or holder of</w:t>
      </w:r>
      <w:r w:rsidR="000C5713">
        <w:t xml:space="preserve"> </w:t>
      </w:r>
      <w:r>
        <w:t>a permission under section 61C of the Act:</w:t>
      </w:r>
    </w:p>
    <w:p w:rsidR="00BD548B" w:rsidRDefault="00BD548B" w:rsidP="00BD548B">
      <w:pPr>
        <w:pStyle w:val="P1"/>
      </w:pPr>
      <w:r>
        <w:tab/>
        <w:t>(a)</w:t>
      </w:r>
      <w:r>
        <w:tab/>
        <w:t>in a circumstance mentioned in item 8 of Schedule 1; and</w:t>
      </w:r>
    </w:p>
    <w:p w:rsidR="00BD548B" w:rsidRDefault="00BD548B" w:rsidP="00BD548B">
      <w:pPr>
        <w:pStyle w:val="P1"/>
      </w:pPr>
      <w:r>
        <w:tab/>
        <w:t>(b)</w:t>
      </w:r>
      <w:r>
        <w:tab/>
        <w:t>during the period mentioned in paragraph (1)</w:t>
      </w:r>
      <w:r w:rsidR="00B1730C">
        <w:t> </w:t>
      </w:r>
      <w:r>
        <w:t>(</w:t>
      </w:r>
      <w:r w:rsidR="000C5713">
        <w:t>b).</w:t>
      </w:r>
    </w:p>
    <w:p w:rsidR="00BD548B" w:rsidRDefault="00BD548B" w:rsidP="00BD548B">
      <w:pPr>
        <w:pStyle w:val="HR"/>
      </w:pPr>
      <w:r>
        <w:t>52D</w:t>
      </w:r>
      <w:r>
        <w:tab/>
        <w:t>Remission, rebate or refund of excise duty—LPG</w:t>
      </w:r>
    </w:p>
    <w:p w:rsidR="00BD548B" w:rsidRDefault="00BD548B" w:rsidP="00BD548B">
      <w:pPr>
        <w:pStyle w:val="R1"/>
      </w:pPr>
      <w:r>
        <w:tab/>
        <w:t>(1)</w:t>
      </w:r>
      <w:r>
        <w:tab/>
        <w:t>This regulation applies to LPG that is used or delivered:</w:t>
      </w:r>
    </w:p>
    <w:p w:rsidR="00BD548B" w:rsidRDefault="00BD548B" w:rsidP="00BD548B">
      <w:pPr>
        <w:pStyle w:val="P1"/>
      </w:pPr>
      <w:r>
        <w:tab/>
        <w:t>(a)</w:t>
      </w:r>
      <w:r>
        <w:tab/>
        <w:t>in a circumstance mentioned in item 9 of Schedule 1; and</w:t>
      </w:r>
    </w:p>
    <w:p w:rsidR="00BD548B" w:rsidRDefault="00BD548B" w:rsidP="00BD548B">
      <w:pPr>
        <w:pStyle w:val="P1"/>
      </w:pPr>
      <w:r>
        <w:tab/>
        <w:t>(b)</w:t>
      </w:r>
      <w:r>
        <w:tab/>
        <w:t>between 1 July 2012 and 30 June 2013.</w:t>
      </w:r>
    </w:p>
    <w:p w:rsidR="00BD548B" w:rsidRDefault="00BD548B" w:rsidP="00C20697">
      <w:pPr>
        <w:pStyle w:val="R2"/>
        <w:keepNext/>
      </w:pPr>
      <w:r>
        <w:lastRenderedPageBreak/>
        <w:tab/>
        <w:t>(2)</w:t>
      </w:r>
      <w:r>
        <w:tab/>
        <w:t>The amount of remission, rebate or refund of duty allowed for LPG, expressed in cents, is d</w:t>
      </w:r>
      <w:r w:rsidR="000C5713">
        <w:t>etermined by using the formula:</w:t>
      </w:r>
    </w:p>
    <w:p w:rsidR="00BD548B" w:rsidRDefault="00BD548B" w:rsidP="00BD548B">
      <w:pPr>
        <w:pStyle w:val="Formula"/>
      </w:pPr>
      <w:r w:rsidRPr="00257A79">
        <w:rPr>
          <w:position w:val="-6"/>
        </w:rPr>
        <w:object w:dxaOrig="900" w:dyaOrig="279">
          <v:shape id="_x0000_i1027" type="#_x0000_t75" style="width:45pt;height:14.25pt" o:ole="">
            <v:imagedata r:id="rId27" o:title=""/>
          </v:shape>
          <o:OLEObject Type="Embed" ProgID="Equation.DSMT4" ShapeID="_x0000_i1027" DrawAspect="Content" ObjectID="_1402295637" r:id="rId28"/>
        </w:object>
      </w:r>
    </w:p>
    <w:p w:rsidR="00BD548B" w:rsidRDefault="00BD548B" w:rsidP="00BD548B">
      <w:pPr>
        <w:pStyle w:val="Rc"/>
      </w:pPr>
      <w:r>
        <w:t>where:</w:t>
      </w:r>
    </w:p>
    <w:p w:rsidR="00BD548B" w:rsidRDefault="00BD548B" w:rsidP="00BD548B">
      <w:pPr>
        <w:pStyle w:val="Rc"/>
      </w:pPr>
      <w:r>
        <w:rPr>
          <w:b/>
          <w:i/>
        </w:rPr>
        <w:t>L</w:t>
      </w:r>
      <w:r>
        <w:t xml:space="preserve"> is the quantity of LPG, expressed in litres, that is used or delivered</w:t>
      </w:r>
      <w:r w:rsidRPr="001704E1">
        <w:t xml:space="preserve"> </w:t>
      </w:r>
      <w:r>
        <w:t>by a licensed person or holder of a permission under section 61C of the Act:</w:t>
      </w:r>
    </w:p>
    <w:p w:rsidR="00BD548B" w:rsidRDefault="00BD548B" w:rsidP="00BD548B">
      <w:pPr>
        <w:pStyle w:val="P1"/>
      </w:pPr>
      <w:r>
        <w:tab/>
        <w:t>(a)</w:t>
      </w:r>
      <w:r>
        <w:tab/>
        <w:t>in a circumstance mentioned in item 9 of Schedule 1; and</w:t>
      </w:r>
    </w:p>
    <w:p w:rsidR="00BD548B" w:rsidRDefault="00BD548B" w:rsidP="00BD548B">
      <w:pPr>
        <w:pStyle w:val="P1"/>
      </w:pPr>
      <w:r>
        <w:tab/>
        <w:t>(b)</w:t>
      </w:r>
      <w:r>
        <w:tab/>
        <w:t>during the period mentioned in paragraph (1)</w:t>
      </w:r>
      <w:r w:rsidR="00B1730C">
        <w:t> </w:t>
      </w:r>
      <w:r>
        <w:t>(b).</w:t>
      </w:r>
    </w:p>
    <w:p w:rsidR="00BD548B" w:rsidRDefault="00BD548B" w:rsidP="00BD548B">
      <w:pPr>
        <w:pStyle w:val="A1S"/>
      </w:pPr>
      <w:r>
        <w:t>[</w:t>
      </w:r>
      <w:fldSimple w:instr=" SEQ Sch2Item " w:fldLock="1">
        <w:r w:rsidR="006B6BDC">
          <w:rPr>
            <w:noProof/>
          </w:rPr>
          <w:t>2</w:t>
        </w:r>
      </w:fldSimple>
      <w:r>
        <w:t>]</w:t>
      </w:r>
      <w:r>
        <w:tab/>
        <w:t>Schedule 1, items 8 and 9</w:t>
      </w:r>
    </w:p>
    <w:p w:rsidR="00BD548B" w:rsidRDefault="00BD548B" w:rsidP="00C20697">
      <w:pPr>
        <w:pStyle w:val="A2S"/>
        <w:spacing w:after="120"/>
      </w:pPr>
      <w:r>
        <w:t>substitute</w:t>
      </w:r>
    </w:p>
    <w:tbl>
      <w:tblPr>
        <w:tblW w:w="7068" w:type="dxa"/>
        <w:tblLook w:val="01E0"/>
      </w:tblPr>
      <w:tblGrid>
        <w:gridCol w:w="828"/>
        <w:gridCol w:w="6240"/>
      </w:tblGrid>
      <w:tr w:rsidR="00BD548B" w:rsidTr="003E7A35">
        <w:trPr>
          <w:cantSplit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48B" w:rsidRDefault="00BD548B" w:rsidP="003E7A35">
            <w:pPr>
              <w:pStyle w:val="TableText"/>
              <w:ind w:left="227"/>
            </w:pPr>
            <w:r w:rsidRPr="006372B1">
              <w:rPr>
                <w:color w:val="000000"/>
              </w:rPr>
              <w:t>8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48B" w:rsidRDefault="00BD548B" w:rsidP="003E7A35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Excise duty is payable on liquefied natural gas:</w:t>
            </w:r>
          </w:p>
          <w:p w:rsidR="00BD548B" w:rsidRDefault="00BD548B" w:rsidP="003E7A35">
            <w:pPr>
              <w:pStyle w:val="TableP1a"/>
              <w:rPr>
                <w:rFonts w:eastAsia="Calibri"/>
              </w:rPr>
            </w:pPr>
            <w:r>
              <w:t xml:space="preserve"> </w:t>
            </w:r>
            <w:r>
              <w:tab/>
              <w:t>(a)</w:t>
            </w:r>
            <w:r>
              <w:tab/>
              <w:t>that is:</w:t>
            </w:r>
          </w:p>
          <w:p w:rsidR="00BD548B" w:rsidRDefault="00BD548B" w:rsidP="003E7A35">
            <w:pPr>
              <w:pStyle w:val="TableP2i"/>
              <w:rPr>
                <w:rFonts w:eastAsia="Calibri"/>
              </w:rPr>
            </w:pPr>
            <w:r>
              <w:rPr>
                <w:rFonts w:eastAsia="Calibri"/>
              </w:rPr>
              <w:tab/>
              <w:t>(i)</w:t>
            </w:r>
            <w:r>
              <w:rPr>
                <w:rFonts w:eastAsia="Calibri"/>
              </w:rPr>
              <w:tab/>
              <w:t>used by a licensed person or holder of a permission under section 61C of the Act for a use other than in an internal combustion engine of a motor vehicle or vessel; or</w:t>
            </w:r>
          </w:p>
          <w:p w:rsidR="00BD548B" w:rsidRDefault="00BD548B" w:rsidP="003E7A35">
            <w:pPr>
              <w:pStyle w:val="TableP2i"/>
              <w:rPr>
                <w:rFonts w:eastAsia="Calibri"/>
              </w:rPr>
            </w:pPr>
            <w:r>
              <w:rPr>
                <w:rFonts w:eastAsia="Calibri"/>
              </w:rPr>
              <w:tab/>
              <w:t>(ii)</w:t>
            </w:r>
            <w:r>
              <w:rPr>
                <w:rFonts w:eastAsia="Calibri"/>
              </w:rPr>
              <w:tab/>
              <w:t>delivered by a licensed person or holder of a permission under section 61C of the Act for a use other than in an internal combustion engine of a motor vehicle or vessel; and</w:t>
            </w:r>
          </w:p>
          <w:p w:rsidR="00BD548B" w:rsidRDefault="00BD548B" w:rsidP="003E7A35">
            <w:pPr>
              <w:pStyle w:val="TableP1a"/>
              <w:rPr>
                <w:rFonts w:eastAsia="Calibri"/>
              </w:rPr>
            </w:pPr>
            <w:r>
              <w:rPr>
                <w:rFonts w:eastAsia="Calibri"/>
              </w:rPr>
              <w:tab/>
              <w:t>(b)</w:t>
            </w:r>
            <w:r>
              <w:rPr>
                <w:rFonts w:eastAsia="Calibri"/>
              </w:rPr>
              <w:tab/>
              <w:t>that is not used for both the purposes of transport and for other purposes.</w:t>
            </w:r>
          </w:p>
          <w:p w:rsidR="00BD548B" w:rsidRDefault="00BD548B" w:rsidP="003E7A35">
            <w:pPr>
              <w:pStyle w:val="TableP1a"/>
              <w:tabs>
                <w:tab w:val="clear" w:pos="408"/>
                <w:tab w:val="right" w:pos="0"/>
              </w:tabs>
              <w:ind w:left="0" w:firstLine="0"/>
            </w:pPr>
            <w:r>
              <w:rPr>
                <w:i/>
                <w:color w:val="000000"/>
                <w:sz w:val="20"/>
                <w:szCs w:val="20"/>
              </w:rPr>
              <w:t>Note</w:t>
            </w:r>
            <w:r w:rsidR="00B1730C">
              <w:rPr>
                <w:color w:val="000000"/>
                <w:sz w:val="20"/>
                <w:szCs w:val="20"/>
              </w:rPr>
              <w:t>   </w:t>
            </w:r>
            <w:r>
              <w:rPr>
                <w:color w:val="000000"/>
                <w:sz w:val="20"/>
                <w:szCs w:val="20"/>
              </w:rPr>
              <w:t>These are circumstances in which an automatic remission of excise duty on liquefied natural gas applies for the purposes of section 78 of the Act.</w:t>
            </w:r>
          </w:p>
        </w:tc>
      </w:tr>
      <w:tr w:rsidR="00BD548B" w:rsidTr="003E7A35">
        <w:trPr>
          <w:cantSplit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48B" w:rsidRPr="006372B1" w:rsidRDefault="00BD548B" w:rsidP="003E7A35">
            <w:pPr>
              <w:pStyle w:val="TableText"/>
              <w:ind w:left="227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48B" w:rsidRDefault="00BD548B" w:rsidP="003E7A35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Excise duty is payable on LPG:</w:t>
            </w:r>
          </w:p>
          <w:p w:rsidR="00BD548B" w:rsidRDefault="00BD548B" w:rsidP="00B1730C">
            <w:pPr>
              <w:pStyle w:val="TableP1a"/>
            </w:pPr>
            <w:r>
              <w:tab/>
              <w:t>(a)</w:t>
            </w:r>
            <w:r>
              <w:tab/>
              <w:t>that is:</w:t>
            </w:r>
          </w:p>
          <w:p w:rsidR="00BD548B" w:rsidRDefault="00BD548B" w:rsidP="003E7A35">
            <w:pPr>
              <w:pStyle w:val="TableP2i"/>
              <w:rPr>
                <w:rFonts w:eastAsia="Calibri"/>
              </w:rPr>
            </w:pPr>
            <w:r>
              <w:rPr>
                <w:rFonts w:eastAsia="Calibri"/>
              </w:rPr>
              <w:tab/>
              <w:t>(i)</w:t>
            </w:r>
            <w:r>
              <w:rPr>
                <w:rFonts w:eastAsia="Calibri"/>
              </w:rPr>
              <w:tab/>
              <w:t>used by a licensed person or holder of a permission under section 61C of the Act for a use other than in an internal combustion engine of a motor vehicle or vessel; or</w:t>
            </w:r>
          </w:p>
          <w:p w:rsidR="00BD548B" w:rsidRDefault="00BD548B" w:rsidP="003E7A35">
            <w:pPr>
              <w:pStyle w:val="TableP2i"/>
              <w:rPr>
                <w:rFonts w:eastAsia="Calibri"/>
              </w:rPr>
            </w:pPr>
            <w:r>
              <w:rPr>
                <w:rFonts w:eastAsia="Calibri"/>
              </w:rPr>
              <w:tab/>
              <w:t>(ii)</w:t>
            </w:r>
            <w:r>
              <w:rPr>
                <w:rFonts w:eastAsia="Calibri"/>
              </w:rPr>
              <w:tab/>
              <w:t>delivered by a licensed person or holder of a permission under section 61C of the Act for a use other than in an internal combustion engine of a motor vehicle or vessel; and</w:t>
            </w:r>
          </w:p>
          <w:p w:rsidR="00BD548B" w:rsidRDefault="00BD548B" w:rsidP="003E7A35">
            <w:pPr>
              <w:pStyle w:val="TableP1a"/>
              <w:rPr>
                <w:rFonts w:eastAsia="Calibri"/>
              </w:rPr>
            </w:pPr>
            <w:r>
              <w:rPr>
                <w:rFonts w:eastAsia="Calibri"/>
              </w:rPr>
              <w:tab/>
              <w:t>(b)</w:t>
            </w:r>
            <w:r>
              <w:rPr>
                <w:rFonts w:eastAsia="Calibri"/>
              </w:rPr>
              <w:tab/>
              <w:t>that is not used for both the purposes of transport and for other purposes.</w:t>
            </w:r>
          </w:p>
          <w:p w:rsidR="00BD548B" w:rsidRDefault="00BD548B" w:rsidP="003E7A35">
            <w:pPr>
              <w:pStyle w:val="TableP1a"/>
              <w:tabs>
                <w:tab w:val="clear" w:pos="408"/>
                <w:tab w:val="right" w:pos="23"/>
              </w:tabs>
              <w:ind w:left="23" w:hanging="23"/>
              <w:rPr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Note</w:t>
            </w:r>
            <w:r w:rsidR="00B1730C">
              <w:rPr>
                <w:color w:val="000000"/>
                <w:sz w:val="20"/>
                <w:szCs w:val="20"/>
              </w:rPr>
              <w:t>   </w:t>
            </w:r>
            <w:r>
              <w:rPr>
                <w:color w:val="000000"/>
                <w:sz w:val="20"/>
                <w:szCs w:val="20"/>
              </w:rPr>
              <w:t>These are circumstances in which an automatic remission of excise duty on LPG applies for the purposes of section 78 of the Act.</w:t>
            </w:r>
          </w:p>
        </w:tc>
      </w:tr>
    </w:tbl>
    <w:p w:rsidR="003D3D53" w:rsidRDefault="003D3D53" w:rsidP="0088039A">
      <w:pPr>
        <w:pStyle w:val="SchedSectionBreak"/>
        <w:sectPr w:rsidR="003D3D53" w:rsidSect="0088039A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D3D53" w:rsidRDefault="003D3D53" w:rsidP="00B531E3">
      <w:pPr>
        <w:pStyle w:val="NoteEnd"/>
        <w:keepNext/>
        <w:pBdr>
          <w:top w:val="single" w:sz="4" w:space="3" w:color="auto"/>
        </w:pBdr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3D3D53" w:rsidRDefault="003D3D53" w:rsidP="0088039A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w</w:t>
      </w:r>
      <w:r w:rsidRPr="00DA0A32">
        <w:rPr>
          <w:color w:val="000000"/>
          <w:u w:val="single"/>
        </w:rPr>
        <w:t>ww.</w:t>
      </w:r>
      <w:r w:rsidR="00105D26">
        <w:rPr>
          <w:color w:val="000000"/>
          <w:u w:val="single"/>
        </w:rPr>
        <w:t>comlaw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3D3D53" w:rsidRDefault="003D3D53" w:rsidP="0088039A">
      <w:pPr>
        <w:pStyle w:val="NotesSectionBreak"/>
        <w:sectPr w:rsidR="003D3D53" w:rsidSect="0088039A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D3D53" w:rsidRPr="003D3D53" w:rsidRDefault="003D3D53" w:rsidP="003D3D53"/>
    <w:sectPr w:rsidR="003D3D53" w:rsidRPr="003D3D53" w:rsidSect="003D3D53">
      <w:headerReference w:type="even" r:id="rId41"/>
      <w:headerReference w:type="default" r:id="rId42"/>
      <w:footerReference w:type="even" r:id="rId43"/>
      <w:footerReference w:type="default" r:id="rId44"/>
      <w:footerReference w:type="first" r:id="rId45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530" w:rsidRDefault="00863530">
      <w:r>
        <w:separator/>
      </w:r>
    </w:p>
  </w:endnote>
  <w:endnote w:type="continuationSeparator" w:id="0">
    <w:p w:rsidR="00863530" w:rsidRDefault="0086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88039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20697">
      <w:tc>
        <w:tcPr>
          <w:tcW w:w="1134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7F6065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C20697" w:rsidRDefault="00C20697" w:rsidP="008803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3120;mso-position-horizontal-relative:text;mso-position-vertical-relative:page" filled="f" stroked="f">
          <v:textbox style="mso-next-textbox:#_x0000_s2388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2096;mso-position-horizontal-relative:text;mso-position-vertical-relative:text" filled="f" stroked="f">
          <v:textbox style="mso-next-textbox:#_x0000_s2387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1072;mso-position-horizontal-relative:text;mso-position-vertical-relative:text" filled="f" stroked="f">
          <v:textbox style="mso-next-textbox:#_x0000_s2386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88039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20697">
      <w:tc>
        <w:tcPr>
          <w:tcW w:w="1134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7F6065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C20697" w:rsidRDefault="00C20697" w:rsidP="008803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2336;mso-position-horizontal-relative:text;mso-position-vertical-relative:page" filled="f" stroked="f">
          <v:textbox style="mso-next-textbox:#_x0000_s2397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1312;mso-position-horizontal-relative:text;mso-position-vertical-relative:text" filled="f" stroked="f">
          <v:textbox style="mso-next-textbox:#_x0000_s2396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0288;mso-position-horizontal-relative:text;mso-position-vertical-relative:text" filled="f" stroked="f">
          <v:textbox style="mso-next-textbox:#_x0000_s2395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A41806" w:rsidRDefault="00C20697" w:rsidP="0088039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20697" w:rsidRPr="00845B98">
      <w:tc>
        <w:tcPr>
          <w:tcW w:w="1191" w:type="dxa"/>
          <w:shd w:val="clear" w:color="auto" w:fill="auto"/>
        </w:tcPr>
        <w:p w:rsidR="00C20697" w:rsidRPr="00A41806" w:rsidRDefault="00C20697" w:rsidP="0088039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6B6BD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6B6BDC">
            <w:fldChar w:fldCharType="separate"/>
          </w:r>
          <w:r w:rsidR="006B6BDC">
            <w:t>151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6B6BDC">
            <w:t>Excise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20697" w:rsidRPr="00845B98" w:rsidRDefault="00C20697" w:rsidP="0088039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20697" w:rsidRPr="00A41806" w:rsidRDefault="00C20697" w:rsidP="0088039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59264;mso-position-horizontal-relative:text;mso-position-vertical-relative:page" filled="f" stroked="f">
          <v:textbox style="mso-next-textbox:#_x0000_s2394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556EB9" w:rsidRDefault="007D3848" w:rsidP="0088039A">
    <w:pPr>
      <w:pStyle w:val="FooterCitation"/>
    </w:pPr>
    <w:r>
      <w:rPr>
        <w:noProof/>
      </w:rPr>
      <w:t>G:\Drafting-Unit 2\#final 09xxxxx\0930661A Excise Amendment Regulation 2012\0930661A-120618Z.doc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88039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20697">
      <w:tc>
        <w:tcPr>
          <w:tcW w:w="1134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7F6065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C20697" w:rsidRDefault="00C20697" w:rsidP="008803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401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400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399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A41806" w:rsidRDefault="00C20697" w:rsidP="0088039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20697" w:rsidRPr="00A41806">
      <w:tc>
        <w:tcPr>
          <w:tcW w:w="1191" w:type="dxa"/>
          <w:shd w:val="clear" w:color="auto" w:fill="auto"/>
        </w:tcPr>
        <w:p w:rsidR="00C20697" w:rsidRPr="00A41806" w:rsidRDefault="00C20697" w:rsidP="0088039A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6B6BD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6B6BDC">
            <w:fldChar w:fldCharType="separate"/>
          </w:r>
          <w:r w:rsidR="006B6BDC">
            <w:t>151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6B6BDC">
            <w:t>Excise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20697" w:rsidRPr="005968DD" w:rsidRDefault="00C20697" w:rsidP="0088039A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20697" w:rsidRPr="00A41806" w:rsidRDefault="00C20697" w:rsidP="0088039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3360;mso-position-horizontal-relative:text;mso-position-vertical-relative:page" filled="f" stroked="f">
          <v:textbox style="mso-next-textbox:#_x0000_s2398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556EB9" w:rsidRDefault="007D3848" w:rsidP="0088039A">
    <w:pPr>
      <w:pStyle w:val="FooterCitation"/>
    </w:pPr>
    <w:r>
      <w:rPr>
        <w:noProof/>
      </w:rPr>
      <w:t>G:\Drafting-Unit 2\#final 09xxxxx\0930661A Excise Amendment Regulation 2012\0930661A-120618Z.doc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A41806" w:rsidRDefault="00C20697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20697" w:rsidRPr="00A41806">
      <w:tc>
        <w:tcPr>
          <w:tcW w:w="1134" w:type="dxa"/>
        </w:tcPr>
        <w:p w:rsidR="00C20697" w:rsidRPr="00A41806" w:rsidRDefault="00C20697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20697" w:rsidRPr="00EF2F9D" w:rsidRDefault="00C20697" w:rsidP="008C15A7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</w:tcPr>
        <w:p w:rsidR="00C20697" w:rsidRPr="00A41806" w:rsidRDefault="00C20697" w:rsidP="008C15A7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A41806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C20697" w:rsidRPr="00A41806" w:rsidRDefault="00C20697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6976;mso-position-horizontal-relative:text;mso-position-vertical-relative:page" filled="f" stroked="f">
          <v:textbox style="mso-next-textbox:#_x0000_s2293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5952;mso-position-horizontal-relative:text;mso-position-vertical-relative:text" filled="f" stroked="f">
          <v:textbox style="mso-next-textbox:#_x0000_s2292">
            <w:txbxContent>
              <w:p w:rsidR="00C20697" w:rsidRPr="004675CE" w:rsidRDefault="00C20697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20697" w:rsidRPr="004675CE" w:rsidRDefault="007D3848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4928;mso-position-horizontal-relative:text;mso-position-vertical-relative:text" filled="f" stroked="f">
          <v:textbox style="mso-next-textbox:#_x0000_s2291">
            <w:txbxContent>
              <w:p w:rsidR="00C20697" w:rsidRPr="004675CE" w:rsidRDefault="00C20697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20697" w:rsidRPr="004675CE" w:rsidRDefault="007D3848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20697" w:rsidRPr="008D3896">
      <w:tc>
        <w:tcPr>
          <w:tcW w:w="1191" w:type="dxa"/>
        </w:tcPr>
        <w:p w:rsidR="00C20697" w:rsidRPr="008D3896" w:rsidRDefault="00C20697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20697" w:rsidRPr="00EF2F9D" w:rsidRDefault="00C20697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20697" w:rsidRPr="008D3896" w:rsidRDefault="00C20697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20697" w:rsidRDefault="00C20697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49024;mso-position-horizontal-relative:text;mso-position-vertical-relative:page" filled="f" stroked="f">
          <v:textbox style="mso-next-textbox:#_x0000_s2381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48000;mso-position-vertical-relative:page" filled="f" stroked="f">
          <v:textbox inset="0,0,0,0">
            <w:txbxContent>
              <w:p w:rsidR="00C20697" w:rsidRPr="004675CE" w:rsidRDefault="00C20697">
                <w:pPr>
                  <w:pStyle w:val="FooterDraft"/>
                </w:pPr>
                <w:r w:rsidRPr="004675CE">
                  <w:t>DRAFT ONLY</w:t>
                </w:r>
              </w:p>
              <w:p w:rsidR="00C20697" w:rsidRPr="004675CE" w:rsidRDefault="007D3848">
                <w:pPr>
                  <w:pStyle w:val="FooterInfo"/>
                </w:pPr>
                <w:r>
                  <w:rPr>
                    <w:noProof/>
                  </w:rPr>
                  <w:t>0930661A-120618Z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A41806" w:rsidRDefault="00C20697" w:rsidP="0088039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20697" w:rsidRPr="00A41806">
      <w:tc>
        <w:tcPr>
          <w:tcW w:w="1191" w:type="dxa"/>
          <w:shd w:val="clear" w:color="auto" w:fill="auto"/>
        </w:tcPr>
        <w:p w:rsidR="00C20697" w:rsidRPr="00A41806" w:rsidRDefault="00C20697" w:rsidP="0088039A">
          <w:pPr>
            <w:pStyle w:val="Footer"/>
            <w:spacing w:before="20"/>
          </w:pPr>
          <w:fldSimple w:instr=" REF Year \*Charformat ">
            <w:r w:rsidR="006B6BDC">
              <w:t>2012</w:t>
            </w:r>
          </w:fldSimple>
          <w:r w:rsidRPr="00A41806">
            <w:t xml:space="preserve">, </w:t>
          </w:r>
          <w:fldSimple w:instr=" REF refno \*Charformat ">
            <w:r w:rsidR="006B6BDC">
              <w:t>151</w:t>
            </w:r>
          </w:fldSimple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C20697" w:rsidRPr="0014079B" w:rsidRDefault="00C20697" w:rsidP="0088039A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7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20697" w:rsidRPr="00094457" w:rsidRDefault="00C20697" w:rsidP="0088039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0048;mso-position-horizontal-relative:text;mso-position-vertical-relative:page" filled="f" stroked="f">
          <v:textbox style="mso-next-textbox:#_x0000_s2385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8803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4144;mso-position-vertical-relative:page" filled="f" stroked="f">
          <v:textbox style="mso-next-textbox:#_x0000_s2389" inset="0,0,0,0">
            <w:txbxContent>
              <w:p w:rsidR="00C20697" w:rsidRPr="004675CE" w:rsidRDefault="00C20697" w:rsidP="0088039A">
                <w:pPr>
                  <w:pStyle w:val="FooterDraft"/>
                </w:pPr>
              </w:p>
              <w:p w:rsidR="00C20697" w:rsidRPr="004675CE" w:rsidRDefault="007D3848" w:rsidP="0088039A">
                <w:pPr>
                  <w:pStyle w:val="FooterInfo"/>
                </w:pPr>
                <w:r>
                  <w:rPr>
                    <w:noProof/>
                  </w:rPr>
                  <w:t>0930661A-120618Z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C" w:rsidRDefault="00B1730C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1730C">
      <w:tc>
        <w:tcPr>
          <w:tcW w:w="1134" w:type="dxa"/>
          <w:shd w:val="clear" w:color="auto" w:fill="auto"/>
        </w:tcPr>
        <w:p w:rsidR="00B1730C" w:rsidRPr="007F6065" w:rsidRDefault="00B1730C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1730C" w:rsidRPr="00EF2F9D" w:rsidRDefault="00B1730C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B1730C" w:rsidRPr="007F6065" w:rsidRDefault="00B1730C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7F6065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B1730C" w:rsidRDefault="00B1730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70528;mso-position-horizontal-relative:text;mso-position-vertical-relative:page" filled="f" stroked="f">
          <v:textbox style="mso-next-textbox:#_x0000_s2405" inset="0,0,0,0">
            <w:txbxContent>
              <w:p w:rsidR="00B1730C" w:rsidRPr="006B6BDC" w:rsidRDefault="00B1730C" w:rsidP="006B6BDC"/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9504;mso-position-horizontal-relative:text;mso-position-vertical-relative:text" filled="f" stroked="f">
          <v:textbox style="mso-next-textbox:#_x0000_s2404">
            <w:txbxContent>
              <w:p w:rsidR="00B1730C" w:rsidRPr="004675CE" w:rsidRDefault="00B1730C" w:rsidP="00AA72B3">
                <w:pPr>
                  <w:pStyle w:val="FooterDraft"/>
                </w:pPr>
              </w:p>
              <w:p w:rsidR="00B1730C" w:rsidRPr="004675CE" w:rsidRDefault="007D384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8480;mso-position-horizontal-relative:text;mso-position-vertical-relative:text" filled="f" stroked="f">
          <v:textbox style="mso-next-textbox:#_x0000_s2403">
            <w:txbxContent>
              <w:p w:rsidR="00B1730C" w:rsidRPr="004675CE" w:rsidRDefault="00B1730C" w:rsidP="00AA72B3">
                <w:pPr>
                  <w:pStyle w:val="FooterDraft"/>
                </w:pPr>
              </w:p>
              <w:p w:rsidR="00B1730C" w:rsidRPr="004675CE" w:rsidRDefault="007D384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C" w:rsidRPr="00A41806" w:rsidRDefault="00B1730C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1730C" w:rsidRPr="00A41806">
      <w:tc>
        <w:tcPr>
          <w:tcW w:w="1191" w:type="dxa"/>
          <w:shd w:val="clear" w:color="auto" w:fill="auto"/>
        </w:tcPr>
        <w:p w:rsidR="00B1730C" w:rsidRPr="00A41806" w:rsidRDefault="00B1730C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6B6BD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6B6BDC">
            <w:fldChar w:fldCharType="separate"/>
          </w:r>
          <w:r w:rsidR="006B6BDC">
            <w:t>151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1730C" w:rsidRPr="00EF2F9D" w:rsidRDefault="00B1730C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6B6BDC">
            <w:t>Excise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1730C" w:rsidRDefault="00B1730C">
          <w:pPr>
            <w:pStyle w:val="Footer"/>
            <w:spacing w:before="20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B1730C" w:rsidRPr="00A41806" w:rsidRDefault="00B1730C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7456;mso-position-horizontal-relative:text;mso-position-vertical-relative:page" filled="f" stroked="f">
          <v:textbox style="mso-next-textbox:#_x0000_s2402" inset="0,0,0,0">
            <w:txbxContent>
              <w:p w:rsidR="00B1730C" w:rsidRPr="006B6BDC" w:rsidRDefault="00B1730C" w:rsidP="006B6BDC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C" w:rsidRPr="00556EB9" w:rsidRDefault="007D3848">
    <w:pPr>
      <w:pStyle w:val="FooterCitation"/>
    </w:pPr>
    <w:r>
      <w:rPr>
        <w:noProof/>
      </w:rPr>
      <w:t>G:\Drafting-Unit 2\#final 09xxxxx\0930661A Excise Amendment Regulation 2012\0930661A-120618Z.doc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 w:rsidP="0088039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20697">
      <w:tc>
        <w:tcPr>
          <w:tcW w:w="1134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20697" w:rsidRPr="007F6065" w:rsidRDefault="00C20697" w:rsidP="0088039A">
          <w:pPr>
            <w:pStyle w:val="Footer"/>
            <w:spacing w:before="20"/>
            <w:jc w:val="right"/>
          </w:pPr>
          <w:fldSimple w:instr=" REF Year \*Charformat ">
            <w:r w:rsidR="006B6BDC">
              <w:t>2012</w:t>
            </w:r>
          </w:fldSimple>
          <w:r w:rsidRPr="007F6065">
            <w:t xml:space="preserve">, </w:t>
          </w:r>
          <w:fldSimple w:instr=" REF refno \*Charformat ">
            <w:r w:rsidR="006B6BDC">
              <w:t>151</w:t>
            </w:r>
          </w:fldSimple>
        </w:p>
      </w:tc>
    </w:tr>
  </w:tbl>
  <w:p w:rsidR="00C20697" w:rsidRDefault="00C20697" w:rsidP="008803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58240;mso-position-horizontal-relative:text;mso-position-vertical-relative:page" filled="f" stroked="f">
          <v:textbox style="mso-next-textbox:#_x0000_s2393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7216;mso-position-horizontal-relative:text;mso-position-vertical-relative:text" filled="f" stroked="f">
          <v:textbox style="mso-next-textbox:#_x0000_s2392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6192;mso-position-horizontal-relative:text;mso-position-vertical-relative:text" filled="f" stroked="f">
          <v:textbox style="mso-next-textbox:#_x0000_s2391">
            <w:txbxContent>
              <w:p w:rsidR="00C20697" w:rsidRPr="004675CE" w:rsidRDefault="00C20697" w:rsidP="00AA72B3">
                <w:pPr>
                  <w:pStyle w:val="FooterDraft"/>
                </w:pPr>
              </w:p>
              <w:p w:rsidR="00C20697" w:rsidRPr="004675CE" w:rsidRDefault="007D3848" w:rsidP="0088039A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7D3848">
                  <w:rPr>
                    <w:rFonts w:ascii="Arial" w:hAnsi="Arial" w:cs="Arial"/>
                    <w:noProof/>
                    <w:sz w:val="12"/>
                    <w:szCs w:val="12"/>
                  </w:rPr>
                  <w:t>0930661A-120618Z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A41806" w:rsidRDefault="00C20697" w:rsidP="0088039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20697" w:rsidRPr="00A41806">
      <w:tc>
        <w:tcPr>
          <w:tcW w:w="1191" w:type="dxa"/>
          <w:shd w:val="clear" w:color="auto" w:fill="auto"/>
        </w:tcPr>
        <w:p w:rsidR="00C20697" w:rsidRPr="00A41806" w:rsidRDefault="00C20697" w:rsidP="0088039A">
          <w:pPr>
            <w:pStyle w:val="Footer"/>
            <w:spacing w:before="20"/>
          </w:pPr>
          <w:fldSimple w:instr=" REF Year \*Charformat ">
            <w:r w:rsidR="006B6BDC">
              <w:t>2012</w:t>
            </w:r>
          </w:fldSimple>
          <w:r w:rsidRPr="00A41806">
            <w:t xml:space="preserve">, </w:t>
          </w:r>
          <w:fldSimple w:instr=" REF refno \*Charformat ">
            <w:r w:rsidR="006B6BDC">
              <w:t>151</w:t>
            </w:r>
          </w:fldSimple>
        </w:p>
      </w:tc>
      <w:tc>
        <w:tcPr>
          <w:tcW w:w="4820" w:type="dxa"/>
          <w:shd w:val="clear" w:color="auto" w:fill="auto"/>
        </w:tcPr>
        <w:p w:rsidR="00C20697" w:rsidRPr="00EF2F9D" w:rsidRDefault="00C20697" w:rsidP="0088039A">
          <w:pPr>
            <w:pStyle w:val="FooterCitation"/>
          </w:pPr>
          <w:fldSimple w:instr=" REF  Citation\*charformat ">
            <w:r w:rsidR="006B6BDC">
              <w:t>Excise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C20697" w:rsidRPr="00845B98" w:rsidRDefault="00C20697" w:rsidP="0088039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6B6BDC">
            <w:rPr>
              <w:rStyle w:val="PageNumber"/>
              <w:noProof/>
            </w:rPr>
            <w:t>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20697" w:rsidRPr="00A41806" w:rsidRDefault="00C20697" w:rsidP="0088039A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5168;mso-position-horizontal-relative:text;mso-position-vertical-relative:page" filled="f" stroked="f">
          <v:textbox style="mso-next-textbox:#_x0000_s2390" inset="0,0,0,0">
            <w:txbxContent>
              <w:p w:rsidR="00C20697" w:rsidRPr="006B6BDC" w:rsidRDefault="00C20697" w:rsidP="006B6BDC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Pr="00556EB9" w:rsidRDefault="007D3848" w:rsidP="0088039A">
    <w:pPr>
      <w:pStyle w:val="FooterCitation"/>
    </w:pPr>
    <w:r>
      <w:rPr>
        <w:noProof/>
      </w:rPr>
      <w:t>G:\Drafting-Unit 2\#final 09xxxxx\0930661A Excise Amendment Regulation 2012\0930661A-120618Z.doc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530" w:rsidRDefault="00863530">
      <w:r>
        <w:separator/>
      </w:r>
    </w:p>
  </w:footnote>
  <w:footnote w:type="continuationSeparator" w:id="0">
    <w:p w:rsidR="00863530" w:rsidRDefault="0086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20697">
      <w:tc>
        <w:tcPr>
          <w:tcW w:w="1531" w:type="dxa"/>
        </w:tcPr>
        <w:p w:rsidR="00C20697" w:rsidRDefault="00C20697">
          <w:pPr>
            <w:pStyle w:val="HeaderLiteEven"/>
          </w:pP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1531" w:type="dxa"/>
        </w:tcPr>
        <w:p w:rsidR="00C20697" w:rsidRDefault="00C20697">
          <w:pPr>
            <w:pStyle w:val="HeaderLiteEven"/>
          </w:pP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Default="00C20697">
          <w:pPr>
            <w:pStyle w:val="HeaderBoldEven"/>
          </w:pPr>
        </w:p>
      </w:tc>
    </w:tr>
  </w:tbl>
  <w:p w:rsidR="00C20697" w:rsidRDefault="00C2069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6B6BDC">
              <w:rPr>
                <w:noProof/>
              </w:rPr>
              <w:instrText>Amendments commencing on day after registration</w:instrText>
            </w:r>
          </w:fldSimple>
          <w:r>
            <w:instrText xml:space="preserve"> &lt;&gt; "Error*" </w:instrText>
          </w:r>
          <w:fldSimple w:instr=" STYLEREF CharAmSchText \*Charformat \l ">
            <w:r w:rsidR="006B6BDC">
              <w:rPr>
                <w:noProof/>
              </w:rPr>
              <w:instrText>Amendments commencing on day after registration</w:instrText>
            </w:r>
          </w:fldSimple>
          <w:r>
            <w:instrText xml:space="preserve"> </w:instrText>
          </w:r>
          <w:r>
            <w:fldChar w:fldCharType="separate"/>
          </w:r>
          <w:r w:rsidR="006B6BDC">
            <w:rPr>
              <w:noProof/>
            </w:rPr>
            <w:t>Amendments commencing on day after registration</w:t>
          </w:r>
          <w:r>
            <w:fldChar w:fldCharType="end"/>
          </w:r>
        </w:p>
      </w:tc>
      <w:tc>
        <w:tcPr>
          <w:tcW w:w="1531" w:type="dxa"/>
        </w:tcPr>
        <w:p w:rsidR="00C20697" w:rsidRDefault="00C20697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6B6BD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6B6BD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6B6BDC">
            <w:rPr>
              <w:noProof/>
            </w:rPr>
            <w:t>Schedule 1</w:t>
          </w:r>
          <w:r>
            <w:fldChar w:fldCharType="end"/>
          </w:r>
        </w:p>
      </w:tc>
    </w:tr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Default="00C20697" w:rsidP="0088039A">
          <w:pPr>
            <w:pStyle w:val="HeaderBoldOdd"/>
          </w:pPr>
        </w:p>
      </w:tc>
    </w:tr>
  </w:tbl>
  <w:p w:rsidR="00C20697" w:rsidRDefault="00C20697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20697">
      <w:tc>
        <w:tcPr>
          <w:tcW w:w="7167" w:type="dxa"/>
        </w:tcPr>
        <w:p w:rsidR="00C20697" w:rsidRDefault="00C20697">
          <w:pPr>
            <w:pStyle w:val="HeaderLiteEven"/>
          </w:pPr>
          <w:r>
            <w:t>Note</w:t>
          </w:r>
        </w:p>
      </w:tc>
    </w:tr>
    <w:tr w:rsidR="00C20697">
      <w:tc>
        <w:tcPr>
          <w:tcW w:w="7167" w:type="dxa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20697" w:rsidRDefault="00C20697">
          <w:pPr>
            <w:pStyle w:val="HeaderBoldEven"/>
          </w:pPr>
        </w:p>
      </w:tc>
    </w:tr>
  </w:tbl>
  <w:p w:rsidR="00C20697" w:rsidRDefault="00C20697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20697">
      <w:tc>
        <w:tcPr>
          <w:tcW w:w="7167" w:type="dxa"/>
        </w:tcPr>
        <w:p w:rsidR="00C20697" w:rsidRDefault="00C20697">
          <w:pPr>
            <w:pStyle w:val="HeaderLiteOdd"/>
          </w:pPr>
          <w:r>
            <w:t>Note</w:t>
          </w:r>
        </w:p>
      </w:tc>
    </w:tr>
    <w:tr w:rsidR="00C20697">
      <w:tc>
        <w:tcPr>
          <w:tcW w:w="7167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20697" w:rsidRDefault="00C20697">
          <w:pPr>
            <w:pStyle w:val="HeaderBoldOdd"/>
          </w:pPr>
        </w:p>
      </w:tc>
    </w:tr>
  </w:tbl>
  <w:p w:rsidR="00C20697" w:rsidRDefault="00C20697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20697">
      <w:tc>
        <w:tcPr>
          <w:tcW w:w="1531" w:type="dxa"/>
        </w:tcPr>
        <w:p w:rsidR="00C20697" w:rsidRDefault="00C20697" w:rsidP="004B0996">
          <w:pPr>
            <w:pStyle w:val="HeaderLiteEven"/>
          </w:pPr>
        </w:p>
      </w:tc>
      <w:tc>
        <w:tcPr>
          <w:tcW w:w="5636" w:type="dxa"/>
        </w:tcPr>
        <w:p w:rsidR="00C20697" w:rsidRDefault="00C20697" w:rsidP="004B0996">
          <w:pPr>
            <w:pStyle w:val="HeaderLiteEven"/>
          </w:pPr>
        </w:p>
      </w:tc>
    </w:tr>
    <w:tr w:rsidR="00C20697">
      <w:tc>
        <w:tcPr>
          <w:tcW w:w="1531" w:type="dxa"/>
        </w:tcPr>
        <w:p w:rsidR="00C20697" w:rsidRDefault="00C20697" w:rsidP="004B0996">
          <w:pPr>
            <w:pStyle w:val="HeaderLiteEven"/>
          </w:pPr>
        </w:p>
      </w:tc>
      <w:tc>
        <w:tcPr>
          <w:tcW w:w="5636" w:type="dxa"/>
        </w:tcPr>
        <w:p w:rsidR="00C20697" w:rsidRDefault="00C20697" w:rsidP="004B0996">
          <w:pPr>
            <w:pStyle w:val="HeaderLiteEven"/>
          </w:pPr>
        </w:p>
      </w:tc>
    </w:tr>
    <w:tr w:rsidR="00C20697">
      <w:tc>
        <w:tcPr>
          <w:tcW w:w="1531" w:type="dxa"/>
        </w:tcPr>
        <w:p w:rsidR="00C20697" w:rsidRDefault="00C20697" w:rsidP="004B0996">
          <w:pPr>
            <w:pStyle w:val="HeaderBoldEven"/>
          </w:pPr>
        </w:p>
      </w:tc>
      <w:tc>
        <w:tcPr>
          <w:tcW w:w="5636" w:type="dxa"/>
        </w:tcPr>
        <w:p w:rsidR="00C20697" w:rsidRDefault="00C20697" w:rsidP="004B0996">
          <w:pPr>
            <w:pStyle w:val="HeaderBoldEven"/>
          </w:pPr>
        </w:p>
      </w:tc>
    </w:tr>
  </w:tbl>
  <w:p w:rsidR="00C20697" w:rsidRDefault="00C20697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20697">
      <w:tc>
        <w:tcPr>
          <w:tcW w:w="1531" w:type="dxa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1531" w:type="dxa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5636" w:type="dxa"/>
          <w:tcBorders>
            <w:bottom w:val="single" w:sz="4" w:space="0" w:color="auto"/>
          </w:tcBorders>
        </w:tcPr>
        <w:p w:rsidR="00C20697" w:rsidRDefault="00C20697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20697" w:rsidRDefault="00C20697">
          <w:pPr>
            <w:pStyle w:val="HeaderBoldOdd"/>
          </w:pPr>
        </w:p>
      </w:tc>
    </w:tr>
  </w:tbl>
  <w:p w:rsidR="00C20697" w:rsidRDefault="00C206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Default="00C20697">
          <w:pPr>
            <w:pStyle w:val="HeaderBoldOdd"/>
          </w:pPr>
        </w:p>
      </w:tc>
    </w:tr>
  </w:tbl>
  <w:p w:rsidR="00C20697" w:rsidRDefault="00C206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1730C">
      <w:tc>
        <w:tcPr>
          <w:tcW w:w="1531" w:type="dxa"/>
        </w:tcPr>
        <w:p w:rsidR="00B1730C" w:rsidRDefault="00B1730C">
          <w:pPr>
            <w:pStyle w:val="HeaderLiteEven"/>
          </w:pPr>
          <w:r>
            <w:t>Contents</w:t>
          </w:r>
        </w:p>
      </w:tc>
      <w:tc>
        <w:tcPr>
          <w:tcW w:w="5636" w:type="dxa"/>
          <w:vAlign w:val="bottom"/>
        </w:tcPr>
        <w:p w:rsidR="00B1730C" w:rsidRDefault="00B1730C">
          <w:pPr>
            <w:pStyle w:val="HeaderLiteEven"/>
          </w:pPr>
        </w:p>
      </w:tc>
    </w:tr>
    <w:tr w:rsidR="00B1730C">
      <w:tc>
        <w:tcPr>
          <w:tcW w:w="1531" w:type="dxa"/>
        </w:tcPr>
        <w:p w:rsidR="00B1730C" w:rsidRDefault="00B1730C">
          <w:pPr>
            <w:pStyle w:val="HeaderLiteEven"/>
          </w:pPr>
        </w:p>
      </w:tc>
      <w:tc>
        <w:tcPr>
          <w:tcW w:w="5636" w:type="dxa"/>
          <w:vAlign w:val="bottom"/>
        </w:tcPr>
        <w:p w:rsidR="00B1730C" w:rsidRDefault="00B1730C">
          <w:pPr>
            <w:pStyle w:val="HeaderLiteEven"/>
          </w:pPr>
        </w:p>
      </w:tc>
    </w:tr>
    <w:tr w:rsidR="00B1730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1730C" w:rsidRDefault="00B1730C">
          <w:pPr>
            <w:pStyle w:val="HeaderBoldEven"/>
          </w:pPr>
        </w:p>
      </w:tc>
    </w:tr>
  </w:tbl>
  <w:p w:rsidR="00B1730C" w:rsidRDefault="00B1730C">
    <w:pPr>
      <w:pStyle w:val="HeaderContentsPage"/>
    </w:pPr>
    <w:r>
      <w:t>Page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1730C">
      <w:tc>
        <w:tcPr>
          <w:tcW w:w="5636" w:type="dxa"/>
          <w:vAlign w:val="bottom"/>
        </w:tcPr>
        <w:p w:rsidR="00B1730C" w:rsidRDefault="00B1730C">
          <w:pPr>
            <w:pStyle w:val="HeaderLiteOdd"/>
          </w:pPr>
        </w:p>
      </w:tc>
      <w:tc>
        <w:tcPr>
          <w:tcW w:w="1531" w:type="dxa"/>
        </w:tcPr>
        <w:p w:rsidR="00B1730C" w:rsidRDefault="00B1730C">
          <w:pPr>
            <w:pStyle w:val="HeaderLiteOdd"/>
          </w:pPr>
          <w:r>
            <w:t>Contents</w:t>
          </w:r>
        </w:p>
      </w:tc>
    </w:tr>
    <w:tr w:rsidR="00B1730C">
      <w:tc>
        <w:tcPr>
          <w:tcW w:w="5636" w:type="dxa"/>
          <w:vAlign w:val="bottom"/>
        </w:tcPr>
        <w:p w:rsidR="00B1730C" w:rsidRDefault="00B1730C">
          <w:pPr>
            <w:pStyle w:val="HeaderLiteOdd"/>
          </w:pPr>
        </w:p>
      </w:tc>
      <w:tc>
        <w:tcPr>
          <w:tcW w:w="1531" w:type="dxa"/>
        </w:tcPr>
        <w:p w:rsidR="00B1730C" w:rsidRDefault="00B1730C">
          <w:pPr>
            <w:pStyle w:val="HeaderLiteOdd"/>
          </w:pPr>
        </w:p>
      </w:tc>
    </w:tr>
    <w:tr w:rsidR="00B1730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1730C" w:rsidRDefault="00B1730C">
          <w:pPr>
            <w:pStyle w:val="HeaderBoldOdd"/>
          </w:pPr>
        </w:p>
      </w:tc>
    </w:tr>
  </w:tbl>
  <w:p w:rsidR="00B1730C" w:rsidRDefault="00B1730C">
    <w:pPr>
      <w:pStyle w:val="HeaderContentsPage"/>
    </w:pPr>
    <w:r>
      <w:t>Page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30C" w:rsidRDefault="00B1730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20697">
      <w:tc>
        <w:tcPr>
          <w:tcW w:w="1531" w:type="dxa"/>
        </w:tcPr>
        <w:p w:rsidR="00C20697" w:rsidRDefault="00C20697">
          <w:pPr>
            <w:pStyle w:val="HeaderLiteEven"/>
          </w:pP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1531" w:type="dxa"/>
        </w:tcPr>
        <w:p w:rsidR="00C20697" w:rsidRDefault="00C20697">
          <w:pPr>
            <w:pStyle w:val="HeaderLiteEven"/>
          </w:pP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Pr="00105D26" w:rsidRDefault="00C20697" w:rsidP="0088039A">
          <w:pPr>
            <w:pStyle w:val="HeaderBoldEven"/>
          </w:pPr>
          <w:r>
            <w:t xml:space="preserve">Section </w:t>
          </w:r>
          <w:r w:rsidRPr="00105D26">
            <w:fldChar w:fldCharType="begin"/>
          </w:r>
          <w:r w:rsidRPr="00105D26">
            <w:instrText xml:space="preserve"> If </w:instrText>
          </w:r>
          <w:fldSimple w:instr=" STYLEREF CharSectnoAm \*Charformat ">
            <w:r w:rsidR="006B6BDC">
              <w:rPr>
                <w:noProof/>
              </w:rPr>
              <w:instrText>1</w:instrText>
            </w:r>
          </w:fldSimple>
          <w:r w:rsidRPr="00105D26">
            <w:instrText xml:space="preserve"> &lt;&gt; "Error*" </w:instrText>
          </w:r>
          <w:fldSimple w:instr=" STYLEREF CharSectnoAm \*Charformat ">
            <w:r w:rsidR="006B6BDC">
              <w:rPr>
                <w:noProof/>
              </w:rPr>
              <w:instrText>1</w:instrText>
            </w:r>
          </w:fldSimple>
          <w:r w:rsidRPr="00105D26">
            <w:instrText xml:space="preserve"> </w:instrText>
          </w:r>
          <w:r w:rsidRPr="00105D26">
            <w:fldChar w:fldCharType="separate"/>
          </w:r>
          <w:r w:rsidR="006B6BDC">
            <w:rPr>
              <w:noProof/>
            </w:rPr>
            <w:t>1</w:t>
          </w:r>
          <w:r w:rsidRPr="00105D26">
            <w:fldChar w:fldCharType="end"/>
          </w:r>
        </w:p>
      </w:tc>
    </w:tr>
  </w:tbl>
  <w:p w:rsidR="00C20697" w:rsidRDefault="00C2069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5636" w:type="dxa"/>
          <w:vAlign w:val="bottom"/>
        </w:tcPr>
        <w:p w:rsidR="00C20697" w:rsidRDefault="00C20697">
          <w:pPr>
            <w:pStyle w:val="HeaderLiteOdd"/>
          </w:pPr>
        </w:p>
      </w:tc>
      <w:tc>
        <w:tcPr>
          <w:tcW w:w="1531" w:type="dxa"/>
        </w:tcPr>
        <w:p w:rsidR="00C20697" w:rsidRDefault="00C20697">
          <w:pPr>
            <w:pStyle w:val="HeaderLiteOdd"/>
          </w:pPr>
        </w:p>
      </w:tc>
    </w:tr>
    <w:tr w:rsidR="00C2069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Pr="00105D26" w:rsidRDefault="00C20697">
          <w:pPr>
            <w:pStyle w:val="HeaderBoldOdd"/>
          </w:pPr>
          <w:r>
            <w:t xml:space="preserve">Section </w:t>
          </w:r>
          <w:r w:rsidRPr="00105D26">
            <w:fldChar w:fldCharType="begin"/>
          </w:r>
          <w:r w:rsidRPr="00105D26">
            <w:instrText xml:space="preserve"> If </w:instrText>
          </w:r>
          <w:fldSimple w:instr=" STYLEREF CharSectnoAm \*Charformat \l ">
            <w:r w:rsidR="006B6BDC">
              <w:rPr>
                <w:noProof/>
              </w:rPr>
              <w:instrText>1</w:instrText>
            </w:r>
          </w:fldSimple>
          <w:r w:rsidRPr="00105D26">
            <w:instrText xml:space="preserve"> &lt;&gt; "Error*" </w:instrText>
          </w:r>
          <w:fldSimple w:instr=" STYLEREF CharSectnoAm \*Charformat \l ">
            <w:r w:rsidR="006B6BDC">
              <w:rPr>
                <w:noProof/>
              </w:rPr>
              <w:instrText>1</w:instrText>
            </w:r>
          </w:fldSimple>
          <w:r w:rsidRPr="00105D26">
            <w:instrText xml:space="preserve"> </w:instrText>
          </w:r>
          <w:r w:rsidRPr="00105D26">
            <w:fldChar w:fldCharType="separate"/>
          </w:r>
          <w:r w:rsidR="006B6BDC">
            <w:rPr>
              <w:noProof/>
            </w:rPr>
            <w:t>1</w:t>
          </w:r>
          <w:r w:rsidRPr="00105D26">
            <w:fldChar w:fldCharType="end"/>
          </w:r>
        </w:p>
      </w:tc>
    </w:tr>
  </w:tbl>
  <w:p w:rsidR="00C20697" w:rsidRDefault="00C2069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97" w:rsidRDefault="00C2069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20697">
      <w:tc>
        <w:tcPr>
          <w:tcW w:w="1531" w:type="dxa"/>
        </w:tcPr>
        <w:p w:rsidR="00C20697" w:rsidRDefault="00C20697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6B6BD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6B6BD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6B6BDC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6B6BDC">
              <w:rPr>
                <w:noProof/>
              </w:rPr>
              <w:instrText>Amendments commencing on day after registration</w:instrText>
            </w:r>
          </w:fldSimple>
          <w:r>
            <w:instrText xml:space="preserve"> &lt;&gt; "Error*" </w:instrText>
          </w:r>
          <w:fldSimple w:instr=" STYLEREF CharAmSchText \*Charformat ">
            <w:r w:rsidR="006B6BDC">
              <w:rPr>
                <w:noProof/>
              </w:rPr>
              <w:instrText>Amendments commencing on day after registration</w:instrText>
            </w:r>
          </w:fldSimple>
          <w:r>
            <w:instrText xml:space="preserve"> </w:instrText>
          </w:r>
          <w:r>
            <w:fldChar w:fldCharType="separate"/>
          </w:r>
          <w:r w:rsidR="006B6BDC">
            <w:rPr>
              <w:noProof/>
            </w:rPr>
            <w:t>Amendments commencing on day after registration</w:t>
          </w:r>
          <w:r>
            <w:fldChar w:fldCharType="end"/>
          </w:r>
        </w:p>
      </w:tc>
    </w:tr>
    <w:tr w:rsidR="00C20697">
      <w:tc>
        <w:tcPr>
          <w:tcW w:w="1531" w:type="dxa"/>
        </w:tcPr>
        <w:p w:rsidR="00C20697" w:rsidRDefault="00C20697">
          <w:pPr>
            <w:pStyle w:val="HeaderLiteEven"/>
          </w:pPr>
        </w:p>
      </w:tc>
      <w:tc>
        <w:tcPr>
          <w:tcW w:w="5636" w:type="dxa"/>
          <w:vAlign w:val="bottom"/>
        </w:tcPr>
        <w:p w:rsidR="00C20697" w:rsidRDefault="00C20697">
          <w:pPr>
            <w:pStyle w:val="HeaderLiteEven"/>
          </w:pPr>
        </w:p>
      </w:tc>
    </w:tr>
    <w:tr w:rsidR="00C2069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20697" w:rsidRDefault="00C20697" w:rsidP="0088039A">
          <w:pPr>
            <w:pStyle w:val="HeaderBoldEven"/>
          </w:pPr>
        </w:p>
      </w:tc>
    </w:tr>
  </w:tbl>
  <w:p w:rsidR="00C20697" w:rsidRDefault="00C206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723D6725"/>
    <w:multiLevelType w:val="hybridMultilevel"/>
    <w:tmpl w:val="907EC43C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40E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2480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5713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05D26"/>
    <w:rsid w:val="00110F98"/>
    <w:rsid w:val="0011161E"/>
    <w:rsid w:val="0011172E"/>
    <w:rsid w:val="00111E48"/>
    <w:rsid w:val="0011314E"/>
    <w:rsid w:val="00114286"/>
    <w:rsid w:val="0011528C"/>
    <w:rsid w:val="00117290"/>
    <w:rsid w:val="00121B18"/>
    <w:rsid w:val="00122CA1"/>
    <w:rsid w:val="0012560F"/>
    <w:rsid w:val="00126D00"/>
    <w:rsid w:val="001277E5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2C07"/>
    <w:rsid w:val="001B4168"/>
    <w:rsid w:val="001B680B"/>
    <w:rsid w:val="001B750D"/>
    <w:rsid w:val="001C2D2D"/>
    <w:rsid w:val="001C48B6"/>
    <w:rsid w:val="001C52FA"/>
    <w:rsid w:val="001C6C78"/>
    <w:rsid w:val="001C6DDC"/>
    <w:rsid w:val="001D1730"/>
    <w:rsid w:val="001D49E7"/>
    <w:rsid w:val="001D7DD2"/>
    <w:rsid w:val="001E1FF9"/>
    <w:rsid w:val="001E551F"/>
    <w:rsid w:val="001F0221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14CA8"/>
    <w:rsid w:val="00220EDA"/>
    <w:rsid w:val="00222DA1"/>
    <w:rsid w:val="00223A7F"/>
    <w:rsid w:val="002250FB"/>
    <w:rsid w:val="002271DC"/>
    <w:rsid w:val="00227806"/>
    <w:rsid w:val="00230352"/>
    <w:rsid w:val="00236609"/>
    <w:rsid w:val="00240CD1"/>
    <w:rsid w:val="00251907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1596C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28C4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1098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3D53"/>
    <w:rsid w:val="003D5B35"/>
    <w:rsid w:val="003E062B"/>
    <w:rsid w:val="003E5662"/>
    <w:rsid w:val="003E64C5"/>
    <w:rsid w:val="003E7A3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7249"/>
    <w:rsid w:val="00440DE0"/>
    <w:rsid w:val="00441257"/>
    <w:rsid w:val="00442444"/>
    <w:rsid w:val="00443E0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376E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4F7663"/>
    <w:rsid w:val="005069EE"/>
    <w:rsid w:val="00507C08"/>
    <w:rsid w:val="00512C3B"/>
    <w:rsid w:val="0051543A"/>
    <w:rsid w:val="0051562C"/>
    <w:rsid w:val="00517E9B"/>
    <w:rsid w:val="0052196C"/>
    <w:rsid w:val="00523C69"/>
    <w:rsid w:val="00524BE1"/>
    <w:rsid w:val="00524C2B"/>
    <w:rsid w:val="0052732A"/>
    <w:rsid w:val="00535BFA"/>
    <w:rsid w:val="005407AB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060"/>
    <w:rsid w:val="005B19A9"/>
    <w:rsid w:val="005B2816"/>
    <w:rsid w:val="005C0E8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62E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72003"/>
    <w:rsid w:val="00672979"/>
    <w:rsid w:val="0067429A"/>
    <w:rsid w:val="00675602"/>
    <w:rsid w:val="00675DB2"/>
    <w:rsid w:val="00680523"/>
    <w:rsid w:val="00680DF0"/>
    <w:rsid w:val="00686152"/>
    <w:rsid w:val="00686485"/>
    <w:rsid w:val="00691AD5"/>
    <w:rsid w:val="006A1BED"/>
    <w:rsid w:val="006A40DE"/>
    <w:rsid w:val="006A4638"/>
    <w:rsid w:val="006A4BA5"/>
    <w:rsid w:val="006B141F"/>
    <w:rsid w:val="006B28EE"/>
    <w:rsid w:val="006B3F9E"/>
    <w:rsid w:val="006B6BDC"/>
    <w:rsid w:val="006B6FE0"/>
    <w:rsid w:val="006C31CA"/>
    <w:rsid w:val="006C4BED"/>
    <w:rsid w:val="006C53D2"/>
    <w:rsid w:val="006C795D"/>
    <w:rsid w:val="006D0603"/>
    <w:rsid w:val="006D18DE"/>
    <w:rsid w:val="006D2433"/>
    <w:rsid w:val="006E1A0E"/>
    <w:rsid w:val="006E23CD"/>
    <w:rsid w:val="006E6AF8"/>
    <w:rsid w:val="006F2504"/>
    <w:rsid w:val="006F4850"/>
    <w:rsid w:val="007014F3"/>
    <w:rsid w:val="0070264A"/>
    <w:rsid w:val="007037DD"/>
    <w:rsid w:val="00711719"/>
    <w:rsid w:val="007118C5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67B1F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456A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3848"/>
    <w:rsid w:val="007D4230"/>
    <w:rsid w:val="007D4D7B"/>
    <w:rsid w:val="007E21C3"/>
    <w:rsid w:val="007F2073"/>
    <w:rsid w:val="007F6065"/>
    <w:rsid w:val="007F6B43"/>
    <w:rsid w:val="00800EE9"/>
    <w:rsid w:val="00800EEE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57327"/>
    <w:rsid w:val="008621D6"/>
    <w:rsid w:val="00863530"/>
    <w:rsid w:val="00871BD1"/>
    <w:rsid w:val="00872D79"/>
    <w:rsid w:val="008800E2"/>
    <w:rsid w:val="00880302"/>
    <w:rsid w:val="0088039A"/>
    <w:rsid w:val="00880D28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40E"/>
    <w:rsid w:val="008C15A7"/>
    <w:rsid w:val="008C1D70"/>
    <w:rsid w:val="008C2B87"/>
    <w:rsid w:val="008C34DC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4BF6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5A19"/>
    <w:rsid w:val="00966987"/>
    <w:rsid w:val="009669B2"/>
    <w:rsid w:val="00966D2A"/>
    <w:rsid w:val="009676B9"/>
    <w:rsid w:val="009703AA"/>
    <w:rsid w:val="00970DE9"/>
    <w:rsid w:val="009746D4"/>
    <w:rsid w:val="00982FFF"/>
    <w:rsid w:val="00983F35"/>
    <w:rsid w:val="00985709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5083"/>
    <w:rsid w:val="00A162E6"/>
    <w:rsid w:val="00A16624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A99"/>
    <w:rsid w:val="00A37E7E"/>
    <w:rsid w:val="00A40509"/>
    <w:rsid w:val="00A40923"/>
    <w:rsid w:val="00A41806"/>
    <w:rsid w:val="00A4182D"/>
    <w:rsid w:val="00A428C2"/>
    <w:rsid w:val="00A43AF6"/>
    <w:rsid w:val="00A45C77"/>
    <w:rsid w:val="00A4716C"/>
    <w:rsid w:val="00A548A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A72B3"/>
    <w:rsid w:val="00AB0406"/>
    <w:rsid w:val="00AB2524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4A27"/>
    <w:rsid w:val="00AC5561"/>
    <w:rsid w:val="00AC7CC2"/>
    <w:rsid w:val="00AD1CDA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730C"/>
    <w:rsid w:val="00B20DCA"/>
    <w:rsid w:val="00B23D22"/>
    <w:rsid w:val="00B267A3"/>
    <w:rsid w:val="00B2730F"/>
    <w:rsid w:val="00B30277"/>
    <w:rsid w:val="00B312AC"/>
    <w:rsid w:val="00B32109"/>
    <w:rsid w:val="00B324D0"/>
    <w:rsid w:val="00B341F1"/>
    <w:rsid w:val="00B35329"/>
    <w:rsid w:val="00B364AA"/>
    <w:rsid w:val="00B4067E"/>
    <w:rsid w:val="00B41A08"/>
    <w:rsid w:val="00B425A5"/>
    <w:rsid w:val="00B4372D"/>
    <w:rsid w:val="00B440EB"/>
    <w:rsid w:val="00B44A30"/>
    <w:rsid w:val="00B50B2D"/>
    <w:rsid w:val="00B531E3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110"/>
    <w:rsid w:val="00BD4BF4"/>
    <w:rsid w:val="00BD548B"/>
    <w:rsid w:val="00BE2C45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0697"/>
    <w:rsid w:val="00C24D82"/>
    <w:rsid w:val="00C25CAE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6E1D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14D8F"/>
    <w:rsid w:val="00D20B92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463F1"/>
    <w:rsid w:val="00D50A88"/>
    <w:rsid w:val="00D50AA7"/>
    <w:rsid w:val="00D50D04"/>
    <w:rsid w:val="00D51A6A"/>
    <w:rsid w:val="00D52833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238F"/>
    <w:rsid w:val="00F4594E"/>
    <w:rsid w:val="00F4771F"/>
    <w:rsid w:val="00F47EAC"/>
    <w:rsid w:val="00F504C6"/>
    <w:rsid w:val="00F51154"/>
    <w:rsid w:val="00F5332E"/>
    <w:rsid w:val="00F54B0B"/>
    <w:rsid w:val="00F54EC9"/>
    <w:rsid w:val="00F55371"/>
    <w:rsid w:val="00F57858"/>
    <w:rsid w:val="00F60524"/>
    <w:rsid w:val="00F60AAA"/>
    <w:rsid w:val="00F61562"/>
    <w:rsid w:val="00F61936"/>
    <w:rsid w:val="00F72662"/>
    <w:rsid w:val="00F7544B"/>
    <w:rsid w:val="00F76F95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D7FEF"/>
    <w:rsid w:val="00FE6284"/>
    <w:rsid w:val="00FE713D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772F15"/>
    <w:pPr>
      <w:keepNext/>
      <w:tabs>
        <w:tab w:val="right" w:pos="708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uiPriority w:val="39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uiPriority w:val="39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105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oleObject" Target="embeddings/oleObject1.bin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2.xml"/><Relationship Id="rId42" Type="http://schemas.openxmlformats.org/officeDocument/2006/relationships/header" Target="header16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image" Target="media/image2.wmf"/><Relationship Id="rId33" Type="http://schemas.openxmlformats.org/officeDocument/2006/relationships/header" Target="header11.xml"/><Relationship Id="rId38" Type="http://schemas.openxmlformats.org/officeDocument/2006/relationships/footer" Target="footer14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oleObject" Target="embeddings/oleObject2.bin"/><Relationship Id="rId36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image" Target="media/image3.wmf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43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4112</Characters>
  <Application>Microsoft Office Word</Application>
  <DocSecurity>0</DocSecurity>
  <Lines>139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Excise Amendment Regulations 2010 (No.   )</vt:lpstr>
    </vt:vector>
  </TitlesOfParts>
  <Manager/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Excise Amendment Regulations 2010 (No.   )</dc:title>
  <dc:subject/>
  <dc:creator/>
  <cp:keywords/>
  <cp:lastModifiedBy/>
  <cp:revision>1</cp:revision>
  <cp:lastPrinted>2012-06-18T02:11:00Z</cp:lastPrinted>
  <dcterms:created xsi:type="dcterms:W3CDTF">2012-06-26T23:47:00Z</dcterms:created>
  <dcterms:modified xsi:type="dcterms:W3CDTF">2012-06-26T23:47:00Z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