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F6" w:rsidRDefault="00305EF6" w:rsidP="00F200A5">
      <w:pPr>
        <w:pStyle w:val="Title"/>
        <w:pBdr>
          <w:bottom w:val="single" w:sz="4" w:space="3" w:color="auto"/>
        </w:pBdr>
        <w:spacing w:before="0"/>
        <w:rPr>
          <w:sz w:val="36"/>
          <w:szCs w:val="36"/>
        </w:rPr>
      </w:pPr>
      <w:bookmarkStart w:id="0" w:name="Citation"/>
    </w:p>
    <w:p w:rsidR="00305EF6" w:rsidRDefault="00305EF6" w:rsidP="00F200A5">
      <w:pPr>
        <w:pStyle w:val="Title"/>
        <w:pBdr>
          <w:bottom w:val="single" w:sz="4" w:space="3" w:color="auto"/>
        </w:pBdr>
        <w:spacing w:before="0"/>
        <w:rPr>
          <w:sz w:val="36"/>
          <w:szCs w:val="36"/>
        </w:rPr>
      </w:pPr>
    </w:p>
    <w:p w:rsidR="00305EF6" w:rsidRPr="00135F7D" w:rsidRDefault="00305EF6" w:rsidP="00F200A5">
      <w:pPr>
        <w:pStyle w:val="Title"/>
        <w:pBdr>
          <w:bottom w:val="single" w:sz="4" w:space="3" w:color="auto"/>
        </w:pBdr>
        <w:spacing w:before="0"/>
        <w:rPr>
          <w:sz w:val="36"/>
          <w:szCs w:val="36"/>
        </w:rPr>
      </w:pPr>
      <w:r w:rsidRPr="009E7092">
        <w:rPr>
          <w:sz w:val="36"/>
          <w:szCs w:val="36"/>
        </w:rPr>
        <w:t xml:space="preserve">Superannuation </w:t>
      </w:r>
      <w:r>
        <w:rPr>
          <w:sz w:val="36"/>
          <w:szCs w:val="36"/>
        </w:rPr>
        <w:t>(PSS)</w:t>
      </w:r>
      <w:r w:rsidRPr="009E7092">
        <w:rPr>
          <w:sz w:val="36"/>
          <w:szCs w:val="36"/>
        </w:rPr>
        <w:t xml:space="preserve"> </w:t>
      </w:r>
      <w:r>
        <w:rPr>
          <w:sz w:val="36"/>
          <w:szCs w:val="36"/>
        </w:rPr>
        <w:t>Productivity Contribution (</w:t>
      </w:r>
      <w:r w:rsidR="00170E7C">
        <w:rPr>
          <w:sz w:val="36"/>
          <w:szCs w:val="36"/>
        </w:rPr>
        <w:t>201</w:t>
      </w:r>
      <w:r w:rsidR="004D6846">
        <w:rPr>
          <w:sz w:val="36"/>
          <w:szCs w:val="36"/>
        </w:rPr>
        <w:t>2</w:t>
      </w:r>
      <w:r>
        <w:rPr>
          <w:sz w:val="36"/>
          <w:szCs w:val="36"/>
        </w:rPr>
        <w:t>-20</w:t>
      </w:r>
      <w:r w:rsidR="0041799B">
        <w:rPr>
          <w:sz w:val="36"/>
          <w:szCs w:val="36"/>
        </w:rPr>
        <w:t>1</w:t>
      </w:r>
      <w:r w:rsidR="004D6846">
        <w:rPr>
          <w:sz w:val="36"/>
          <w:szCs w:val="36"/>
        </w:rPr>
        <w:t>3</w:t>
      </w:r>
      <w:r>
        <w:rPr>
          <w:sz w:val="36"/>
          <w:szCs w:val="36"/>
        </w:rPr>
        <w:t>)</w:t>
      </w:r>
      <w:r w:rsidRPr="009E7092">
        <w:rPr>
          <w:sz w:val="36"/>
          <w:szCs w:val="36"/>
        </w:rPr>
        <w:t xml:space="preserve"> Determination </w:t>
      </w:r>
      <w:bookmarkEnd w:id="0"/>
      <w:r>
        <w:rPr>
          <w:sz w:val="36"/>
          <w:szCs w:val="36"/>
        </w:rPr>
        <w:t>20</w:t>
      </w:r>
      <w:r w:rsidR="0041799B">
        <w:rPr>
          <w:sz w:val="36"/>
          <w:szCs w:val="36"/>
        </w:rPr>
        <w:t>1</w:t>
      </w:r>
      <w:r w:rsidR="004D6846">
        <w:rPr>
          <w:sz w:val="36"/>
          <w:szCs w:val="36"/>
        </w:rPr>
        <w:t>2</w:t>
      </w:r>
      <w:r>
        <w:rPr>
          <w:sz w:val="36"/>
          <w:szCs w:val="36"/>
        </w:rPr>
        <w:t xml:space="preserve"> – Explanatory Statement </w:t>
      </w:r>
    </w:p>
    <w:p w:rsidR="00305EF6" w:rsidRDefault="00305EF6" w:rsidP="000C3AB9">
      <w:pPr>
        <w:pStyle w:val="A1"/>
        <w:spacing w:before="240"/>
      </w:pPr>
    </w:p>
    <w:p w:rsidR="00305EF6" w:rsidRDefault="00305EF6" w:rsidP="00047F54">
      <w:pPr>
        <w:pStyle w:val="A1"/>
        <w:spacing w:before="240"/>
        <w:ind w:left="0"/>
      </w:pPr>
      <w:r>
        <w:tab/>
      </w:r>
      <w:r w:rsidRPr="00EE76F1">
        <w:t>1</w:t>
      </w:r>
      <w:r>
        <w:tab/>
      </w:r>
      <w:r w:rsidRPr="00BD6B01">
        <w:t>Name of Determination</w:t>
      </w:r>
    </w:p>
    <w:p w:rsidR="00305EF6" w:rsidRPr="00F84BC5" w:rsidRDefault="00305EF6" w:rsidP="00F84BC5"/>
    <w:p w:rsidR="00305EF6" w:rsidRDefault="00305EF6" w:rsidP="002444FA">
      <w:r w:rsidRPr="00BD6B01">
        <w:tab/>
        <w:t xml:space="preserve">This </w:t>
      </w:r>
      <w:r>
        <w:t>d</w:t>
      </w:r>
      <w:r w:rsidRPr="00BD6B01">
        <w:t xml:space="preserve">etermination is the </w:t>
      </w:r>
      <w:r w:rsidRPr="008204F3">
        <w:rPr>
          <w:i/>
        </w:rPr>
        <w:t xml:space="preserve">Superannuation (PSS) Productivity Contribution </w:t>
      </w:r>
      <w:r>
        <w:rPr>
          <w:i/>
        </w:rPr>
        <w:tab/>
      </w:r>
      <w:r w:rsidRPr="008204F3">
        <w:rPr>
          <w:i/>
        </w:rPr>
        <w:t>(20</w:t>
      </w:r>
      <w:r w:rsidR="004D6846">
        <w:rPr>
          <w:i/>
        </w:rPr>
        <w:t>12</w:t>
      </w:r>
      <w:r w:rsidRPr="008204F3">
        <w:rPr>
          <w:i/>
        </w:rPr>
        <w:t>-20</w:t>
      </w:r>
      <w:r w:rsidR="004D6846">
        <w:rPr>
          <w:i/>
        </w:rPr>
        <w:t>13</w:t>
      </w:r>
      <w:r w:rsidRPr="008204F3">
        <w:rPr>
          <w:i/>
        </w:rPr>
        <w:t>) Determination</w:t>
      </w:r>
      <w:r>
        <w:rPr>
          <w:i/>
        </w:rPr>
        <w:t xml:space="preserve"> 20</w:t>
      </w:r>
      <w:r w:rsidR="004D6846">
        <w:rPr>
          <w:i/>
        </w:rPr>
        <w:t>12</w:t>
      </w:r>
      <w:r>
        <w:rPr>
          <w:i/>
        </w:rPr>
        <w:t>.</w:t>
      </w:r>
    </w:p>
    <w:p w:rsidR="00305EF6" w:rsidRDefault="00305EF6" w:rsidP="002444FA"/>
    <w:p w:rsidR="00305EF6" w:rsidRPr="002444FA" w:rsidRDefault="00305EF6" w:rsidP="00A751FD">
      <w:pPr>
        <w:pStyle w:val="SchedSectionBreak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Commencement</w:t>
      </w:r>
    </w:p>
    <w:p w:rsidR="00305EF6" w:rsidRDefault="00305EF6" w:rsidP="00A751FD">
      <w:pPr>
        <w:ind w:left="1800"/>
      </w:pPr>
    </w:p>
    <w:p w:rsidR="00305EF6" w:rsidRPr="00665888" w:rsidRDefault="00305EF6" w:rsidP="009468C1">
      <w:pPr>
        <w:ind w:left="1800" w:hanging="1080"/>
      </w:pPr>
      <w:r>
        <w:t>This determination takes effect on 1 July 20</w:t>
      </w:r>
      <w:r w:rsidR="004D6846">
        <w:t>12</w:t>
      </w:r>
      <w:r>
        <w:t xml:space="preserve">. </w:t>
      </w:r>
    </w:p>
    <w:p w:rsidR="00305EF6" w:rsidRPr="002444FA" w:rsidRDefault="00305EF6" w:rsidP="002444FA">
      <w:r>
        <w:tab/>
      </w:r>
    </w:p>
    <w:p w:rsidR="00305EF6" w:rsidRPr="00AE5CDE" w:rsidRDefault="00305EF6" w:rsidP="00AE5CDE"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Pr="002444FA">
        <w:rPr>
          <w:rFonts w:ascii="Arial" w:hAnsi="Arial" w:cs="Arial"/>
          <w:b/>
        </w:rPr>
        <w:t>Purpose</w:t>
      </w:r>
    </w:p>
    <w:p w:rsidR="00305EF6" w:rsidRDefault="00305EF6" w:rsidP="00AE5CDE">
      <w:r>
        <w:tab/>
      </w:r>
    </w:p>
    <w:p w:rsidR="00305EF6" w:rsidRDefault="00305EF6" w:rsidP="00AE5CDE">
      <w:r>
        <w:tab/>
        <w:t xml:space="preserve">The purpose of this determination is to set new productivity contribution rates </w:t>
      </w:r>
      <w:r>
        <w:tab/>
        <w:t xml:space="preserve">for the Public Sector Superannuation (PSS) scheme to apply for the financial </w:t>
      </w:r>
      <w:r>
        <w:tab/>
        <w:t>year beginning on 1 July 20</w:t>
      </w:r>
      <w:r w:rsidR="004D6846">
        <w:t>12</w:t>
      </w:r>
      <w:r>
        <w:t xml:space="preserve">. </w:t>
      </w:r>
    </w:p>
    <w:p w:rsidR="00305EF6" w:rsidRDefault="00305EF6" w:rsidP="00AE5CDE"/>
    <w:p w:rsidR="00305EF6" w:rsidRPr="009468C1" w:rsidRDefault="00305EF6" w:rsidP="00AE5CDE">
      <w:pPr>
        <w:rPr>
          <w:rFonts w:ascii="Arial" w:hAnsi="Arial" w:cs="Arial"/>
          <w:b/>
        </w:rPr>
      </w:pPr>
      <w:r w:rsidRPr="009468C1">
        <w:rPr>
          <w:rFonts w:ascii="Arial" w:hAnsi="Arial" w:cs="Arial"/>
          <w:b/>
        </w:rPr>
        <w:t>4</w:t>
      </w:r>
      <w:r w:rsidRPr="009468C1">
        <w:rPr>
          <w:rFonts w:ascii="Arial" w:hAnsi="Arial" w:cs="Arial"/>
          <w:b/>
        </w:rPr>
        <w:tab/>
        <w:t>Background</w:t>
      </w:r>
    </w:p>
    <w:p w:rsidR="00305EF6" w:rsidRDefault="00305EF6" w:rsidP="00AE5CDE"/>
    <w:p w:rsidR="00305EF6" w:rsidRPr="009468C1" w:rsidRDefault="00305EF6" w:rsidP="00AE5CDE">
      <w:pPr>
        <w:rPr>
          <w:i/>
        </w:rPr>
      </w:pPr>
      <w:r>
        <w:tab/>
      </w:r>
      <w:r>
        <w:rPr>
          <w:i/>
        </w:rPr>
        <w:t>Establishment of the PSS Scheme</w:t>
      </w:r>
    </w:p>
    <w:p w:rsidR="00305EF6" w:rsidRPr="00AE5CDE" w:rsidRDefault="00305EF6" w:rsidP="00AE5CDE"/>
    <w:p w:rsidR="00305EF6" w:rsidRDefault="00305EF6" w:rsidP="00E33F63">
      <w:r>
        <w:tab/>
        <w:t xml:space="preserve">The PSS scheme is established by the </w:t>
      </w:r>
      <w:r w:rsidRPr="00087F8B">
        <w:rPr>
          <w:i/>
        </w:rPr>
        <w:t>Superannuation Act 1990</w:t>
      </w:r>
      <w:r>
        <w:t>, a Trust Deed</w:t>
      </w:r>
      <w:r>
        <w:tab/>
        <w:t xml:space="preserve">and Rules. </w:t>
      </w:r>
    </w:p>
    <w:p w:rsidR="00305EF6" w:rsidRDefault="00305EF6" w:rsidP="00E33F63"/>
    <w:p w:rsidR="00305EF6" w:rsidRDefault="00305EF6" w:rsidP="003622E7">
      <w:pPr>
        <w:ind w:left="720"/>
      </w:pPr>
      <w:r>
        <w:t xml:space="preserve">The PSS Rules were renumbered with effect from 1 July 1995, as a result of amendments made by the Ninth Amending Trust Deed. </w:t>
      </w:r>
      <w:r>
        <w:br/>
      </w:r>
      <w:r>
        <w:br/>
        <w:t>The PSS Rules were further amended by the Twenty-Eighth Amending Trust Deed executed in 2007 by the deletion of a “B” before each rule with effect from 29 June 2007.</w:t>
      </w:r>
    </w:p>
    <w:p w:rsidR="00305EF6" w:rsidRDefault="00305EF6" w:rsidP="00D31FF2">
      <w:pPr>
        <w:ind w:left="720" w:hanging="720"/>
      </w:pPr>
      <w:r>
        <w:tab/>
      </w:r>
    </w:p>
    <w:p w:rsidR="00305EF6" w:rsidRPr="00537C27" w:rsidRDefault="00305EF6" w:rsidP="00F77CEE">
      <w:pPr>
        <w:ind w:firstLine="720"/>
        <w:rPr>
          <w:i/>
        </w:rPr>
      </w:pPr>
      <w:r>
        <w:rPr>
          <w:i/>
        </w:rPr>
        <w:t>Productivity Contribution Rates</w:t>
      </w:r>
    </w:p>
    <w:p w:rsidR="00305EF6" w:rsidRDefault="00305EF6" w:rsidP="00E33F63"/>
    <w:p w:rsidR="00305EF6" w:rsidRPr="00087F8B" w:rsidRDefault="00305EF6" w:rsidP="00E33F63">
      <w:r>
        <w:tab/>
        <w:t xml:space="preserve">PSS Rule 4.3.2 sets out a </w:t>
      </w:r>
      <w:r w:rsidRPr="00E32E72">
        <w:rPr>
          <w:i/>
          <w:iCs/>
        </w:rPr>
        <w:t>Table of Productivity Contributions Rates</w:t>
      </w:r>
      <w:r>
        <w:rPr>
          <w:iCs/>
        </w:rPr>
        <w:t xml:space="preserve"> to apply </w:t>
      </w:r>
      <w:r>
        <w:rPr>
          <w:iCs/>
        </w:rPr>
        <w:tab/>
        <w:t xml:space="preserve">from 1 July 1995 until amended.  </w:t>
      </w:r>
    </w:p>
    <w:p w:rsidR="00305EF6" w:rsidRDefault="00305EF6" w:rsidP="00E33F63"/>
    <w:p w:rsidR="00305EF6" w:rsidRDefault="00305EF6" w:rsidP="00E33F63">
      <w:r>
        <w:tab/>
        <w:t xml:space="preserve">PSS Rule 4.3.3 provides for the productivity contribution rates set out in </w:t>
      </w:r>
    </w:p>
    <w:p w:rsidR="00305EF6" w:rsidRDefault="00305EF6" w:rsidP="003622E7">
      <w:pPr>
        <w:ind w:left="720"/>
      </w:pPr>
      <w:r>
        <w:t xml:space="preserve">the Table in rule 4.3.2 to be amended by the </w:t>
      </w:r>
      <w:r w:rsidR="004D6846">
        <w:t>Commonwealth Superannuation Corporation</w:t>
      </w:r>
      <w:r>
        <w:t xml:space="preserve"> (</w:t>
      </w:r>
      <w:r w:rsidR="004D6846">
        <w:t>CSC</w:t>
      </w:r>
      <w:r>
        <w:t xml:space="preserve">) with effect from 1 July each year, </w:t>
      </w:r>
      <w:r w:rsidRPr="00E32E72">
        <w:t>to reflect</w:t>
      </w:r>
      <w:r>
        <w:t xml:space="preserve"> </w:t>
      </w:r>
      <w:r w:rsidRPr="00E32E72">
        <w:t>changes in the general salary levels of members.</w:t>
      </w:r>
      <w:r>
        <w:t xml:space="preserve"> </w:t>
      </w:r>
      <w:r w:rsidRPr="00E32E72">
        <w:t xml:space="preserve">The increase in the amounts in the </w:t>
      </w:r>
      <w:r w:rsidRPr="00E32E72">
        <w:rPr>
          <w:i/>
          <w:iCs/>
        </w:rPr>
        <w:t>Table of Productivity</w:t>
      </w:r>
      <w:r>
        <w:rPr>
          <w:i/>
          <w:iCs/>
        </w:rPr>
        <w:t xml:space="preserve"> </w:t>
      </w:r>
      <w:r w:rsidRPr="00E32E72">
        <w:rPr>
          <w:i/>
          <w:iCs/>
        </w:rPr>
        <w:t>Contribution Rates</w:t>
      </w:r>
      <w:r>
        <w:t xml:space="preserve"> </w:t>
      </w:r>
      <w:r w:rsidRPr="00E32E72">
        <w:t>maintains the real</w:t>
      </w:r>
      <w:r>
        <w:t xml:space="preserve"> </w:t>
      </w:r>
      <w:r w:rsidRPr="00E32E72">
        <w:t>value of the productivity contributions</w:t>
      </w:r>
      <w:r>
        <w:t xml:space="preserve"> </w:t>
      </w:r>
      <w:r w:rsidRPr="00E32E72">
        <w:t>in relation to the</w:t>
      </w:r>
      <w:r>
        <w:t xml:space="preserve"> </w:t>
      </w:r>
      <w:r w:rsidRPr="00E32E72">
        <w:t>overall salaries</w:t>
      </w:r>
      <w:r>
        <w:t xml:space="preserve"> </w:t>
      </w:r>
      <w:r w:rsidRPr="00E32E72">
        <w:t>of PSS</w:t>
      </w:r>
      <w:r>
        <w:t xml:space="preserve"> </w:t>
      </w:r>
      <w:r w:rsidRPr="00E32E72">
        <w:t>members.</w:t>
      </w:r>
    </w:p>
    <w:p w:rsidR="00305EF6" w:rsidRDefault="00305EF6" w:rsidP="00E33F63"/>
    <w:p w:rsidR="00305EF6" w:rsidRPr="00537C27" w:rsidRDefault="00305EF6" w:rsidP="00E33F63">
      <w:pPr>
        <w:rPr>
          <w:i/>
        </w:rPr>
      </w:pPr>
      <w:r>
        <w:tab/>
      </w:r>
      <w:r>
        <w:rPr>
          <w:i/>
        </w:rPr>
        <w:t>Delegation</w:t>
      </w:r>
    </w:p>
    <w:p w:rsidR="00305EF6" w:rsidRDefault="00305EF6" w:rsidP="00E33F63"/>
    <w:p w:rsidR="00305EF6" w:rsidRDefault="004D6846" w:rsidP="00C41DB8">
      <w:pPr>
        <w:ind w:left="720"/>
      </w:pPr>
      <w:r>
        <w:lastRenderedPageBreak/>
        <w:t>CSC</w:t>
      </w:r>
      <w:r w:rsidR="00305EF6">
        <w:t xml:space="preserve"> has delegated its power under rule 4.3.3 to relevant officers in Commonwealth Superannuation Administration.</w:t>
      </w:r>
    </w:p>
    <w:p w:rsidR="00305EF6" w:rsidRDefault="00305EF6" w:rsidP="00E33F63">
      <w:pPr>
        <w:rPr>
          <w:i/>
        </w:rPr>
      </w:pPr>
    </w:p>
    <w:p w:rsidR="00305EF6" w:rsidRDefault="00305EF6" w:rsidP="003622E7">
      <w:pPr>
        <w:ind w:left="720"/>
      </w:pPr>
      <w:r w:rsidRPr="00B067FA">
        <w:rPr>
          <w:i/>
        </w:rPr>
        <w:t>Productivity Contribution Rates in the Period 1 July 1996-30 July 2005</w:t>
      </w:r>
    </w:p>
    <w:p w:rsidR="00305EF6" w:rsidRDefault="00305EF6" w:rsidP="003622E7">
      <w:pPr>
        <w:ind w:left="720"/>
        <w:rPr>
          <w:i/>
        </w:rPr>
      </w:pPr>
    </w:p>
    <w:p w:rsidR="00305EF6" w:rsidRDefault="00305EF6" w:rsidP="003622E7">
      <w:pPr>
        <w:ind w:left="720"/>
      </w:pPr>
      <w:r>
        <w:t xml:space="preserve">In the period from 1 July 1996 to 30 July 2005, the amounts set out in the table in rule 4.3.2 were replaced on 1 July each year, pursuant to the </w:t>
      </w:r>
      <w:r w:rsidRPr="003622E7">
        <w:rPr>
          <w:i/>
        </w:rPr>
        <w:t>PSS (Productivity Contribution Rates) Determination No. 1</w:t>
      </w:r>
      <w:r>
        <w:t xml:space="preserve">, which was amended each year in consecutively-numbered determinations.  That Determination was revoked on 1 July 2005 by the </w:t>
      </w:r>
      <w:r w:rsidRPr="003622E7">
        <w:rPr>
          <w:i/>
        </w:rPr>
        <w:t>Superannuation (PSS) Productivity Contribution (2006-2007) Determination 2006</w:t>
      </w:r>
      <w:r>
        <w:t xml:space="preserve">, which set out the productivity contribution rates for the financial year commencing on 1 July 2005. </w:t>
      </w:r>
    </w:p>
    <w:p w:rsidR="00305EF6" w:rsidRDefault="00305EF6" w:rsidP="00E62150">
      <w:pPr>
        <w:ind w:left="964"/>
      </w:pPr>
    </w:p>
    <w:p w:rsidR="00305EF6" w:rsidRPr="00D45FB4" w:rsidRDefault="0041799B" w:rsidP="00CB3719">
      <w:pPr>
        <w:ind w:left="720"/>
        <w:rPr>
          <w:i/>
        </w:rPr>
      </w:pPr>
      <w:r>
        <w:rPr>
          <w:i/>
        </w:rPr>
        <w:t>Productivity Contribution Rates</w:t>
      </w:r>
      <w:r w:rsidR="00305EF6" w:rsidRPr="00D45FB4">
        <w:rPr>
          <w:i/>
        </w:rPr>
        <w:t xml:space="preserve"> in the Period </w:t>
      </w:r>
      <w:r w:rsidR="00305EF6">
        <w:rPr>
          <w:i/>
        </w:rPr>
        <w:t xml:space="preserve">from </w:t>
      </w:r>
      <w:r w:rsidR="00305EF6" w:rsidRPr="00D45FB4">
        <w:rPr>
          <w:i/>
        </w:rPr>
        <w:t>1 July 200</w:t>
      </w:r>
      <w:r w:rsidR="00305EF6">
        <w:rPr>
          <w:i/>
        </w:rPr>
        <w:t>5</w:t>
      </w:r>
    </w:p>
    <w:p w:rsidR="00305EF6" w:rsidRDefault="00305EF6" w:rsidP="00E62150">
      <w:pPr>
        <w:ind w:left="964"/>
      </w:pPr>
    </w:p>
    <w:p w:rsidR="00305EF6" w:rsidRDefault="00305EF6" w:rsidP="00CB3719">
      <w:pPr>
        <w:ind w:left="720"/>
      </w:pPr>
      <w:r>
        <w:t xml:space="preserve">Productivity contribution rates in the period from 1 July 2005 are set out in annual determinations that apply for the financial year commencing on 1 July each year.  </w:t>
      </w:r>
    </w:p>
    <w:p w:rsidR="00305EF6" w:rsidRDefault="00305EF6" w:rsidP="00E33F63"/>
    <w:p w:rsidR="00305EF6" w:rsidRPr="009468C1" w:rsidRDefault="00305EF6" w:rsidP="00CB37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9468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New Productivity Contribution Rates</w:t>
      </w:r>
    </w:p>
    <w:p w:rsidR="00305EF6" w:rsidRDefault="00305EF6" w:rsidP="00E33F63"/>
    <w:p w:rsidR="00305EF6" w:rsidRDefault="00305EF6" w:rsidP="00E33F63">
      <w:r>
        <w:rPr>
          <w:i/>
        </w:rPr>
        <w:tab/>
      </w:r>
      <w:r w:rsidRPr="00537C27">
        <w:t xml:space="preserve">The new productivity contribution rates that apply with effect from </w:t>
      </w:r>
    </w:p>
    <w:p w:rsidR="00305EF6" w:rsidRPr="00537C27" w:rsidRDefault="00305EF6" w:rsidP="00E33F63">
      <w:r>
        <w:t xml:space="preserve">            </w:t>
      </w:r>
      <w:r w:rsidRPr="00537C27">
        <w:t>1 July</w:t>
      </w:r>
      <w:r>
        <w:t xml:space="preserve"> </w:t>
      </w:r>
      <w:r w:rsidRPr="00537C27">
        <w:t>20</w:t>
      </w:r>
      <w:r w:rsidR="004D6846">
        <w:t>12</w:t>
      </w:r>
      <w:r w:rsidRPr="00537C27">
        <w:t xml:space="preserve"> are set out in the determination. </w:t>
      </w:r>
    </w:p>
    <w:p w:rsidR="00E93874" w:rsidRDefault="00305EF6" w:rsidP="00EA6674">
      <w:r>
        <w:tab/>
      </w:r>
    </w:p>
    <w:p w:rsidR="00EA6674" w:rsidRDefault="00EA6674" w:rsidP="00EA6674">
      <w:pPr>
        <w:ind w:left="709" w:hanging="709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i/>
        </w:rPr>
        <w:tab/>
      </w:r>
      <w:r w:rsidR="004D6846">
        <w:rPr>
          <w:rFonts w:ascii="Arial" w:hAnsi="Arial" w:cs="Arial"/>
          <w:b/>
          <w:lang w:eastAsia="en-AU"/>
        </w:rPr>
        <w:t>References to CSC</w:t>
      </w:r>
      <w:r>
        <w:rPr>
          <w:rFonts w:ascii="Arial" w:hAnsi="Arial" w:cs="Arial"/>
          <w:b/>
          <w:lang w:eastAsia="en-AU"/>
        </w:rPr>
        <w:t xml:space="preserve"> </w:t>
      </w:r>
    </w:p>
    <w:p w:rsidR="00EA6674" w:rsidRDefault="00EA6674" w:rsidP="004D6846">
      <w:pPr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264F63" w:rsidRDefault="00264F63" w:rsidP="00264F63">
      <w:pPr>
        <w:tabs>
          <w:tab w:val="left" w:pos="8080"/>
        </w:tabs>
        <w:autoSpaceDE w:val="0"/>
        <w:autoSpaceDN w:val="0"/>
        <w:adjustRightInd w:val="0"/>
        <w:ind w:left="709"/>
        <w:rPr>
          <w:color w:val="000000"/>
        </w:rPr>
      </w:pPr>
      <w:r>
        <w:rPr>
          <w:color w:val="000000"/>
        </w:rPr>
        <w:t xml:space="preserve">Section 5 of the </w:t>
      </w:r>
      <w:r w:rsidRPr="00264CB1">
        <w:rPr>
          <w:i/>
          <w:color w:val="000000"/>
        </w:rPr>
        <w:t>Governance of Australian Government Superannuation Schemes Act 2011</w:t>
      </w:r>
      <w:r>
        <w:rPr>
          <w:color w:val="000000"/>
        </w:rPr>
        <w:t xml:space="preserve">, provides that </w:t>
      </w:r>
      <w:r w:rsidR="00D929D0">
        <w:rPr>
          <w:color w:val="000000"/>
        </w:rPr>
        <w:t>“</w:t>
      </w:r>
      <w:r>
        <w:rPr>
          <w:color w:val="000000"/>
        </w:rPr>
        <w:t xml:space="preserve">the board established by section 20 of the </w:t>
      </w:r>
      <w:r w:rsidRPr="00264CB1">
        <w:rPr>
          <w:i/>
          <w:color w:val="000000"/>
        </w:rPr>
        <w:t>Superannuation Act 1990</w:t>
      </w:r>
      <w:r>
        <w:rPr>
          <w:color w:val="000000"/>
        </w:rPr>
        <w:t xml:space="preserve"> as the Australian Reward Investment Alliance continues in existence by force of that section as a body corporate, under and subject to the provisions of this Act, under the name Commonwealth Superannuation Corporation (</w:t>
      </w:r>
      <w:r w:rsidRPr="00D929D0">
        <w:rPr>
          <w:b/>
          <w:color w:val="000000"/>
        </w:rPr>
        <w:t>CSC</w:t>
      </w:r>
      <w:r>
        <w:rPr>
          <w:color w:val="000000"/>
        </w:rPr>
        <w:t>)</w:t>
      </w:r>
      <w:r w:rsidR="00D929D0">
        <w:rPr>
          <w:color w:val="000000"/>
        </w:rPr>
        <w:t>”</w:t>
      </w:r>
      <w:r>
        <w:rPr>
          <w:color w:val="000000"/>
        </w:rPr>
        <w:t xml:space="preserve">. </w:t>
      </w:r>
    </w:p>
    <w:p w:rsidR="00264F63" w:rsidRDefault="00264F63" w:rsidP="00264F63">
      <w:pPr>
        <w:tabs>
          <w:tab w:val="left" w:pos="8080"/>
        </w:tabs>
        <w:autoSpaceDE w:val="0"/>
        <w:autoSpaceDN w:val="0"/>
        <w:adjustRightInd w:val="0"/>
        <w:ind w:left="709"/>
        <w:rPr>
          <w:color w:val="000000"/>
        </w:rPr>
      </w:pPr>
    </w:p>
    <w:p w:rsidR="00264F63" w:rsidRDefault="00264F63" w:rsidP="00264F63">
      <w:pPr>
        <w:ind w:left="709"/>
      </w:pPr>
      <w:r>
        <w:rPr>
          <w:color w:val="000000"/>
        </w:rPr>
        <w:t xml:space="preserve">In accordance with section 25B of the </w:t>
      </w:r>
      <w:r w:rsidRPr="002459B6">
        <w:rPr>
          <w:i/>
          <w:color w:val="000000"/>
        </w:rPr>
        <w:t>Acts Interpretation Act 1901</w:t>
      </w:r>
      <w:r>
        <w:rPr>
          <w:color w:val="000000"/>
        </w:rPr>
        <w:t xml:space="preserve">, any reference to </w:t>
      </w:r>
      <w:r w:rsidR="00D929D0">
        <w:rPr>
          <w:color w:val="000000"/>
        </w:rPr>
        <w:t>Australian Reward Investment Alliance (</w:t>
      </w:r>
      <w:r>
        <w:rPr>
          <w:color w:val="000000"/>
        </w:rPr>
        <w:t>ARIA</w:t>
      </w:r>
      <w:r w:rsidR="00D929D0">
        <w:rPr>
          <w:color w:val="000000"/>
        </w:rPr>
        <w:t>)</w:t>
      </w:r>
      <w:r>
        <w:rPr>
          <w:color w:val="000000"/>
        </w:rPr>
        <w:t xml:space="preserve"> in an instrument made prior to 1 July 2011 shall be</w:t>
      </w:r>
      <w:r w:rsidR="00D929D0">
        <w:rPr>
          <w:color w:val="000000"/>
        </w:rPr>
        <w:t xml:space="preserve"> construed as a reference to</w:t>
      </w:r>
      <w:r>
        <w:rPr>
          <w:color w:val="000000"/>
        </w:rPr>
        <w:t xml:space="preserve"> CSC.</w:t>
      </w:r>
    </w:p>
    <w:p w:rsidR="00EA6674" w:rsidRDefault="00EA6674" w:rsidP="003F2F61">
      <w:pPr>
        <w:tabs>
          <w:tab w:val="left" w:pos="709"/>
        </w:tabs>
        <w:autoSpaceDE w:val="0"/>
        <w:autoSpaceDN w:val="0"/>
        <w:adjustRightInd w:val="0"/>
        <w:ind w:left="709"/>
        <w:rPr>
          <w:color w:val="000000"/>
        </w:rPr>
      </w:pPr>
    </w:p>
    <w:p w:rsidR="00EA6674" w:rsidRPr="009468C1" w:rsidRDefault="00EA6674" w:rsidP="00EA66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9468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Consultation</w:t>
      </w:r>
    </w:p>
    <w:p w:rsidR="00EA6674" w:rsidRDefault="00EA6674" w:rsidP="00EA6674"/>
    <w:p w:rsidR="00BF7F12" w:rsidRDefault="00EA6674">
      <w:pPr>
        <w:autoSpaceDE w:val="0"/>
        <w:autoSpaceDN w:val="0"/>
        <w:adjustRightInd w:val="0"/>
        <w:ind w:left="720"/>
      </w:pPr>
      <w:r>
        <w:t xml:space="preserve">As the instrument is for internal machinery of Government purposes only, no consultation was considered necessary with other persons </w:t>
      </w:r>
      <w:r w:rsidRPr="00D4369A">
        <w:rPr>
          <w:i/>
        </w:rPr>
        <w:t>(</w:t>
      </w:r>
      <w:r w:rsidRPr="00CB3719">
        <w:t xml:space="preserve">see </w:t>
      </w:r>
      <w:r>
        <w:t>s</w:t>
      </w:r>
      <w:r w:rsidRPr="00CB3719">
        <w:t xml:space="preserve">ections 17 and 18 of the </w:t>
      </w:r>
      <w:r w:rsidRPr="00CB3719">
        <w:rPr>
          <w:i/>
        </w:rPr>
        <w:t>Legislative Instruments Act 2003</w:t>
      </w:r>
      <w:r w:rsidRPr="00CB3719">
        <w:t>).</w:t>
      </w:r>
    </w:p>
    <w:sectPr w:rsidR="00BF7F12" w:rsidSect="003622E7">
      <w:headerReference w:type="even" r:id="rId7"/>
      <w:footerReference w:type="default" r:id="rId8"/>
      <w:type w:val="oddPage"/>
      <w:pgSz w:w="11906" w:h="16838" w:code="9"/>
      <w:pgMar w:top="567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46" w:rsidRDefault="004D6846">
      <w:r>
        <w:separator/>
      </w:r>
    </w:p>
  </w:endnote>
  <w:endnote w:type="continuationSeparator" w:id="0">
    <w:p w:rsidR="004D6846" w:rsidRDefault="004D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46" w:rsidRDefault="004D6846">
    <w:pPr>
      <w:spacing w:line="200" w:lineRule="exact"/>
    </w:pPr>
  </w:p>
  <w:p w:rsidR="004D6846" w:rsidRDefault="004D6846" w:rsidP="00EC23A9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46" w:rsidRDefault="004D6846">
      <w:r>
        <w:separator/>
      </w:r>
    </w:p>
  </w:footnote>
  <w:footnote w:type="continuationSeparator" w:id="0">
    <w:p w:rsidR="004D6846" w:rsidRDefault="004D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68" w:type="dxa"/>
      <w:tblInd w:w="80" w:type="dxa"/>
      <w:tblBorders>
        <w:bottom w:val="single" w:sz="4" w:space="0" w:color="auto"/>
      </w:tblBorders>
      <w:tblLook w:val="01E0"/>
    </w:tblPr>
    <w:tblGrid>
      <w:gridCol w:w="1494"/>
      <w:gridCol w:w="12574"/>
    </w:tblGrid>
    <w:tr w:rsidR="004D6846">
      <w:tc>
        <w:tcPr>
          <w:tcW w:w="1494" w:type="dxa"/>
        </w:tcPr>
        <w:p w:rsidR="004D6846" w:rsidRDefault="004D6846">
          <w:pPr>
            <w:pStyle w:val="HeaderLiteEven"/>
          </w:pPr>
        </w:p>
      </w:tc>
      <w:tc>
        <w:tcPr>
          <w:tcW w:w="12574" w:type="dxa"/>
        </w:tcPr>
        <w:p w:rsidR="004D6846" w:rsidRDefault="004D6846">
          <w:pPr>
            <w:pStyle w:val="HeaderLiteEven"/>
          </w:pPr>
        </w:p>
      </w:tc>
    </w:tr>
    <w:tr w:rsidR="004D6846">
      <w:tc>
        <w:tcPr>
          <w:tcW w:w="1494" w:type="dxa"/>
        </w:tcPr>
        <w:p w:rsidR="004D6846" w:rsidRDefault="004D6846">
          <w:pPr>
            <w:pStyle w:val="HeaderLiteEven"/>
          </w:pPr>
        </w:p>
      </w:tc>
      <w:tc>
        <w:tcPr>
          <w:tcW w:w="12574" w:type="dxa"/>
        </w:tcPr>
        <w:p w:rsidR="004D6846" w:rsidRDefault="004D6846">
          <w:pPr>
            <w:pStyle w:val="HeaderLiteEven"/>
          </w:pPr>
        </w:p>
      </w:tc>
    </w:tr>
    <w:tr w:rsidR="004D6846">
      <w:tc>
        <w:tcPr>
          <w:tcW w:w="14068" w:type="dxa"/>
          <w:gridSpan w:val="2"/>
          <w:tcBorders>
            <w:bottom w:val="single" w:sz="4" w:space="0" w:color="auto"/>
          </w:tcBorders>
        </w:tcPr>
        <w:p w:rsidR="004D6846" w:rsidRDefault="004D6846">
          <w:pPr>
            <w:pStyle w:val="HeaderBoldEven"/>
          </w:pPr>
        </w:p>
      </w:tc>
    </w:tr>
  </w:tbl>
  <w:p w:rsidR="004D6846" w:rsidRDefault="004D68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804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370DD7"/>
    <w:rsid w:val="00003C28"/>
    <w:rsid w:val="00012F8A"/>
    <w:rsid w:val="00015E22"/>
    <w:rsid w:val="00020018"/>
    <w:rsid w:val="00031751"/>
    <w:rsid w:val="00032F2C"/>
    <w:rsid w:val="00033CC3"/>
    <w:rsid w:val="00034F79"/>
    <w:rsid w:val="000427E4"/>
    <w:rsid w:val="00047F54"/>
    <w:rsid w:val="000521B7"/>
    <w:rsid w:val="00060076"/>
    <w:rsid w:val="000737A3"/>
    <w:rsid w:val="00081D56"/>
    <w:rsid w:val="00087F8B"/>
    <w:rsid w:val="00091146"/>
    <w:rsid w:val="00094711"/>
    <w:rsid w:val="00095849"/>
    <w:rsid w:val="000A1742"/>
    <w:rsid w:val="000A7F1B"/>
    <w:rsid w:val="000B0E95"/>
    <w:rsid w:val="000B4121"/>
    <w:rsid w:val="000B51B3"/>
    <w:rsid w:val="000C3AB9"/>
    <w:rsid w:val="000D1DA8"/>
    <w:rsid w:val="000D4153"/>
    <w:rsid w:val="000E08D5"/>
    <w:rsid w:val="000E7494"/>
    <w:rsid w:val="000F421B"/>
    <w:rsid w:val="0010228A"/>
    <w:rsid w:val="00102C8E"/>
    <w:rsid w:val="00105BB8"/>
    <w:rsid w:val="00111D90"/>
    <w:rsid w:val="00113314"/>
    <w:rsid w:val="00116989"/>
    <w:rsid w:val="00123625"/>
    <w:rsid w:val="001312D8"/>
    <w:rsid w:val="00135F7D"/>
    <w:rsid w:val="00140090"/>
    <w:rsid w:val="0014186A"/>
    <w:rsid w:val="00141CBA"/>
    <w:rsid w:val="00153195"/>
    <w:rsid w:val="00161CB6"/>
    <w:rsid w:val="00163B25"/>
    <w:rsid w:val="00165D61"/>
    <w:rsid w:val="00170B42"/>
    <w:rsid w:val="00170E7C"/>
    <w:rsid w:val="00185F83"/>
    <w:rsid w:val="00186360"/>
    <w:rsid w:val="00186E3F"/>
    <w:rsid w:val="00187C36"/>
    <w:rsid w:val="00193B70"/>
    <w:rsid w:val="001962D5"/>
    <w:rsid w:val="001A3536"/>
    <w:rsid w:val="001C22F5"/>
    <w:rsid w:val="001C2325"/>
    <w:rsid w:val="001C25FE"/>
    <w:rsid w:val="001D77FF"/>
    <w:rsid w:val="001E3CAE"/>
    <w:rsid w:val="001F108C"/>
    <w:rsid w:val="00200391"/>
    <w:rsid w:val="002015B2"/>
    <w:rsid w:val="00210652"/>
    <w:rsid w:val="002133EA"/>
    <w:rsid w:val="00214C3B"/>
    <w:rsid w:val="00217CE5"/>
    <w:rsid w:val="0022734F"/>
    <w:rsid w:val="00233C57"/>
    <w:rsid w:val="002444FA"/>
    <w:rsid w:val="00244C01"/>
    <w:rsid w:val="00246042"/>
    <w:rsid w:val="002509D5"/>
    <w:rsid w:val="00256E49"/>
    <w:rsid w:val="00264493"/>
    <w:rsid w:val="00264CB1"/>
    <w:rsid w:val="00264F63"/>
    <w:rsid w:val="00281E63"/>
    <w:rsid w:val="00286CEA"/>
    <w:rsid w:val="00287E81"/>
    <w:rsid w:val="00294BE1"/>
    <w:rsid w:val="002A5459"/>
    <w:rsid w:val="002B519A"/>
    <w:rsid w:val="002D2983"/>
    <w:rsid w:val="002D3CB8"/>
    <w:rsid w:val="002D616E"/>
    <w:rsid w:val="002E0626"/>
    <w:rsid w:val="002E24E0"/>
    <w:rsid w:val="002E264B"/>
    <w:rsid w:val="002E36C8"/>
    <w:rsid w:val="002F2D26"/>
    <w:rsid w:val="002F68F6"/>
    <w:rsid w:val="00300EBF"/>
    <w:rsid w:val="00301C36"/>
    <w:rsid w:val="00305EF6"/>
    <w:rsid w:val="00306194"/>
    <w:rsid w:val="00313D9D"/>
    <w:rsid w:val="00316939"/>
    <w:rsid w:val="0033468A"/>
    <w:rsid w:val="0034130C"/>
    <w:rsid w:val="003468AA"/>
    <w:rsid w:val="003469E3"/>
    <w:rsid w:val="00347462"/>
    <w:rsid w:val="0035190D"/>
    <w:rsid w:val="00354EA9"/>
    <w:rsid w:val="003622E7"/>
    <w:rsid w:val="00370DD7"/>
    <w:rsid w:val="0037255F"/>
    <w:rsid w:val="0038199B"/>
    <w:rsid w:val="0038248C"/>
    <w:rsid w:val="00392557"/>
    <w:rsid w:val="003A643E"/>
    <w:rsid w:val="003B2588"/>
    <w:rsid w:val="003D1079"/>
    <w:rsid w:val="003D5FC8"/>
    <w:rsid w:val="003E203B"/>
    <w:rsid w:val="003F2F61"/>
    <w:rsid w:val="003F6833"/>
    <w:rsid w:val="004005D4"/>
    <w:rsid w:val="00406930"/>
    <w:rsid w:val="00406947"/>
    <w:rsid w:val="0041799B"/>
    <w:rsid w:val="004212CC"/>
    <w:rsid w:val="00425C6C"/>
    <w:rsid w:val="00433B06"/>
    <w:rsid w:val="004361A5"/>
    <w:rsid w:val="00440976"/>
    <w:rsid w:val="00440B24"/>
    <w:rsid w:val="004425E9"/>
    <w:rsid w:val="00442AA3"/>
    <w:rsid w:val="00443890"/>
    <w:rsid w:val="00444F77"/>
    <w:rsid w:val="004459DE"/>
    <w:rsid w:val="004575F9"/>
    <w:rsid w:val="00464092"/>
    <w:rsid w:val="00472D27"/>
    <w:rsid w:val="0047399D"/>
    <w:rsid w:val="00476A15"/>
    <w:rsid w:val="00481331"/>
    <w:rsid w:val="004920E5"/>
    <w:rsid w:val="004A3C85"/>
    <w:rsid w:val="004B17DA"/>
    <w:rsid w:val="004B3D27"/>
    <w:rsid w:val="004B695C"/>
    <w:rsid w:val="004C1E91"/>
    <w:rsid w:val="004C21FF"/>
    <w:rsid w:val="004D5EAB"/>
    <w:rsid w:val="004D6846"/>
    <w:rsid w:val="004E7590"/>
    <w:rsid w:val="004F3D48"/>
    <w:rsid w:val="004F727C"/>
    <w:rsid w:val="00501E0C"/>
    <w:rsid w:val="005070DD"/>
    <w:rsid w:val="00512974"/>
    <w:rsid w:val="00521CEA"/>
    <w:rsid w:val="00535A3A"/>
    <w:rsid w:val="00537C27"/>
    <w:rsid w:val="00537FFD"/>
    <w:rsid w:val="0055438B"/>
    <w:rsid w:val="005749F6"/>
    <w:rsid w:val="005924C4"/>
    <w:rsid w:val="00592C89"/>
    <w:rsid w:val="00595886"/>
    <w:rsid w:val="005C12FF"/>
    <w:rsid w:val="005E1325"/>
    <w:rsid w:val="005E1589"/>
    <w:rsid w:val="005E43E5"/>
    <w:rsid w:val="005E5F08"/>
    <w:rsid w:val="0062769F"/>
    <w:rsid w:val="006355C5"/>
    <w:rsid w:val="0065001E"/>
    <w:rsid w:val="00651A5E"/>
    <w:rsid w:val="00653848"/>
    <w:rsid w:val="00662D6B"/>
    <w:rsid w:val="00665888"/>
    <w:rsid w:val="00684641"/>
    <w:rsid w:val="00691D06"/>
    <w:rsid w:val="00697CF0"/>
    <w:rsid w:val="006A1AFC"/>
    <w:rsid w:val="006A3D0D"/>
    <w:rsid w:val="006B0884"/>
    <w:rsid w:val="006B4C25"/>
    <w:rsid w:val="006B4F4D"/>
    <w:rsid w:val="006B7527"/>
    <w:rsid w:val="006C0B9A"/>
    <w:rsid w:val="006C5742"/>
    <w:rsid w:val="006D3C52"/>
    <w:rsid w:val="006E04EE"/>
    <w:rsid w:val="006E19E2"/>
    <w:rsid w:val="006E7660"/>
    <w:rsid w:val="006F0BD8"/>
    <w:rsid w:val="006F25FF"/>
    <w:rsid w:val="0070007E"/>
    <w:rsid w:val="007018AD"/>
    <w:rsid w:val="00702998"/>
    <w:rsid w:val="0071055A"/>
    <w:rsid w:val="00716F1E"/>
    <w:rsid w:val="007200C0"/>
    <w:rsid w:val="00735D7F"/>
    <w:rsid w:val="00740916"/>
    <w:rsid w:val="0074563C"/>
    <w:rsid w:val="00746BE5"/>
    <w:rsid w:val="00746DA8"/>
    <w:rsid w:val="007560DA"/>
    <w:rsid w:val="00761674"/>
    <w:rsid w:val="00767EF7"/>
    <w:rsid w:val="00786F13"/>
    <w:rsid w:val="007911BD"/>
    <w:rsid w:val="00794754"/>
    <w:rsid w:val="007A0BFF"/>
    <w:rsid w:val="007A3218"/>
    <w:rsid w:val="007A791C"/>
    <w:rsid w:val="007B06FA"/>
    <w:rsid w:val="007C7BA2"/>
    <w:rsid w:val="007D1A1E"/>
    <w:rsid w:val="007D3313"/>
    <w:rsid w:val="007E231D"/>
    <w:rsid w:val="007E3AA5"/>
    <w:rsid w:val="008006D5"/>
    <w:rsid w:val="00807D44"/>
    <w:rsid w:val="00813590"/>
    <w:rsid w:val="008204F3"/>
    <w:rsid w:val="008301F2"/>
    <w:rsid w:val="00836024"/>
    <w:rsid w:val="00847850"/>
    <w:rsid w:val="00853188"/>
    <w:rsid w:val="008538F9"/>
    <w:rsid w:val="00854857"/>
    <w:rsid w:val="0086229A"/>
    <w:rsid w:val="00863597"/>
    <w:rsid w:val="00865593"/>
    <w:rsid w:val="00873699"/>
    <w:rsid w:val="00874D0C"/>
    <w:rsid w:val="00876486"/>
    <w:rsid w:val="0087669E"/>
    <w:rsid w:val="00885F79"/>
    <w:rsid w:val="0089251C"/>
    <w:rsid w:val="008C48D9"/>
    <w:rsid w:val="008D2AD6"/>
    <w:rsid w:val="008D5B3D"/>
    <w:rsid w:val="008D61AA"/>
    <w:rsid w:val="008E010A"/>
    <w:rsid w:val="008F1DAB"/>
    <w:rsid w:val="00907FB5"/>
    <w:rsid w:val="00913281"/>
    <w:rsid w:val="009146C1"/>
    <w:rsid w:val="00915D96"/>
    <w:rsid w:val="00922B81"/>
    <w:rsid w:val="009468C1"/>
    <w:rsid w:val="009523B7"/>
    <w:rsid w:val="00952ED7"/>
    <w:rsid w:val="009612A7"/>
    <w:rsid w:val="00966773"/>
    <w:rsid w:val="00967444"/>
    <w:rsid w:val="00976374"/>
    <w:rsid w:val="00983A1F"/>
    <w:rsid w:val="0099167B"/>
    <w:rsid w:val="009A3F37"/>
    <w:rsid w:val="009A6D1B"/>
    <w:rsid w:val="009B3BDA"/>
    <w:rsid w:val="009C11F4"/>
    <w:rsid w:val="009D4A13"/>
    <w:rsid w:val="009E57C4"/>
    <w:rsid w:val="009E7092"/>
    <w:rsid w:val="009F3F15"/>
    <w:rsid w:val="009F5A02"/>
    <w:rsid w:val="009F5B62"/>
    <w:rsid w:val="00A00C88"/>
    <w:rsid w:val="00A13F63"/>
    <w:rsid w:val="00A22B9B"/>
    <w:rsid w:val="00A24F06"/>
    <w:rsid w:val="00A4178B"/>
    <w:rsid w:val="00A52EF7"/>
    <w:rsid w:val="00A609DD"/>
    <w:rsid w:val="00A60C31"/>
    <w:rsid w:val="00A751FD"/>
    <w:rsid w:val="00A7526D"/>
    <w:rsid w:val="00A76615"/>
    <w:rsid w:val="00AA1D6B"/>
    <w:rsid w:val="00AA6EA7"/>
    <w:rsid w:val="00AA7DAD"/>
    <w:rsid w:val="00AB09F8"/>
    <w:rsid w:val="00AB444A"/>
    <w:rsid w:val="00AC4FA8"/>
    <w:rsid w:val="00AC734C"/>
    <w:rsid w:val="00AD12EF"/>
    <w:rsid w:val="00AE427C"/>
    <w:rsid w:val="00AE5CDE"/>
    <w:rsid w:val="00B0102B"/>
    <w:rsid w:val="00B067E6"/>
    <w:rsid w:val="00B067FA"/>
    <w:rsid w:val="00B12260"/>
    <w:rsid w:val="00B12C97"/>
    <w:rsid w:val="00B17EBE"/>
    <w:rsid w:val="00B22021"/>
    <w:rsid w:val="00B30A8F"/>
    <w:rsid w:val="00B3728B"/>
    <w:rsid w:val="00B50313"/>
    <w:rsid w:val="00B53452"/>
    <w:rsid w:val="00B57116"/>
    <w:rsid w:val="00B57300"/>
    <w:rsid w:val="00B670FF"/>
    <w:rsid w:val="00B70489"/>
    <w:rsid w:val="00B80913"/>
    <w:rsid w:val="00B84A04"/>
    <w:rsid w:val="00B914AB"/>
    <w:rsid w:val="00B91A8D"/>
    <w:rsid w:val="00B91C95"/>
    <w:rsid w:val="00BA4B2A"/>
    <w:rsid w:val="00BA51E6"/>
    <w:rsid w:val="00BA5D29"/>
    <w:rsid w:val="00BA67F9"/>
    <w:rsid w:val="00BC31D0"/>
    <w:rsid w:val="00BD2B38"/>
    <w:rsid w:val="00BD6B01"/>
    <w:rsid w:val="00BF0125"/>
    <w:rsid w:val="00BF3DDE"/>
    <w:rsid w:val="00BF738E"/>
    <w:rsid w:val="00BF7F12"/>
    <w:rsid w:val="00C05389"/>
    <w:rsid w:val="00C14122"/>
    <w:rsid w:val="00C14CE5"/>
    <w:rsid w:val="00C25778"/>
    <w:rsid w:val="00C35EC8"/>
    <w:rsid w:val="00C36312"/>
    <w:rsid w:val="00C41828"/>
    <w:rsid w:val="00C41DB8"/>
    <w:rsid w:val="00C42FF3"/>
    <w:rsid w:val="00C447FD"/>
    <w:rsid w:val="00C45E51"/>
    <w:rsid w:val="00C631DF"/>
    <w:rsid w:val="00C639B5"/>
    <w:rsid w:val="00C778A4"/>
    <w:rsid w:val="00C8151C"/>
    <w:rsid w:val="00C8251B"/>
    <w:rsid w:val="00C83A6F"/>
    <w:rsid w:val="00C85D6A"/>
    <w:rsid w:val="00C93DEA"/>
    <w:rsid w:val="00CA2A23"/>
    <w:rsid w:val="00CA4257"/>
    <w:rsid w:val="00CA752C"/>
    <w:rsid w:val="00CA7A4C"/>
    <w:rsid w:val="00CB0035"/>
    <w:rsid w:val="00CB221F"/>
    <w:rsid w:val="00CB3719"/>
    <w:rsid w:val="00CB6973"/>
    <w:rsid w:val="00CC0F4E"/>
    <w:rsid w:val="00CC2A8A"/>
    <w:rsid w:val="00CC3524"/>
    <w:rsid w:val="00CC6EBF"/>
    <w:rsid w:val="00CD039B"/>
    <w:rsid w:val="00CD27FF"/>
    <w:rsid w:val="00CD3267"/>
    <w:rsid w:val="00CD6F0B"/>
    <w:rsid w:val="00CD7407"/>
    <w:rsid w:val="00CE32C4"/>
    <w:rsid w:val="00CF00E5"/>
    <w:rsid w:val="00CF5030"/>
    <w:rsid w:val="00D05876"/>
    <w:rsid w:val="00D15738"/>
    <w:rsid w:val="00D221B3"/>
    <w:rsid w:val="00D22AE7"/>
    <w:rsid w:val="00D31FF2"/>
    <w:rsid w:val="00D3367E"/>
    <w:rsid w:val="00D34F1B"/>
    <w:rsid w:val="00D3780B"/>
    <w:rsid w:val="00D41BC1"/>
    <w:rsid w:val="00D4369A"/>
    <w:rsid w:val="00D45FB4"/>
    <w:rsid w:val="00D50694"/>
    <w:rsid w:val="00D72F19"/>
    <w:rsid w:val="00D76034"/>
    <w:rsid w:val="00D76EC3"/>
    <w:rsid w:val="00D82B2E"/>
    <w:rsid w:val="00D83463"/>
    <w:rsid w:val="00D84CCB"/>
    <w:rsid w:val="00D929D0"/>
    <w:rsid w:val="00D92EA5"/>
    <w:rsid w:val="00DB10B8"/>
    <w:rsid w:val="00DB2470"/>
    <w:rsid w:val="00DB3C60"/>
    <w:rsid w:val="00DB6913"/>
    <w:rsid w:val="00DD5C4A"/>
    <w:rsid w:val="00DE1C31"/>
    <w:rsid w:val="00DE76AA"/>
    <w:rsid w:val="00E02109"/>
    <w:rsid w:val="00E02A1F"/>
    <w:rsid w:val="00E03532"/>
    <w:rsid w:val="00E05120"/>
    <w:rsid w:val="00E05679"/>
    <w:rsid w:val="00E05AF6"/>
    <w:rsid w:val="00E10958"/>
    <w:rsid w:val="00E1266F"/>
    <w:rsid w:val="00E127AC"/>
    <w:rsid w:val="00E21E73"/>
    <w:rsid w:val="00E226EC"/>
    <w:rsid w:val="00E24EF9"/>
    <w:rsid w:val="00E26CD1"/>
    <w:rsid w:val="00E30B63"/>
    <w:rsid w:val="00E32E72"/>
    <w:rsid w:val="00E33F63"/>
    <w:rsid w:val="00E40D17"/>
    <w:rsid w:val="00E4369C"/>
    <w:rsid w:val="00E44ECA"/>
    <w:rsid w:val="00E53A61"/>
    <w:rsid w:val="00E57384"/>
    <w:rsid w:val="00E610B6"/>
    <w:rsid w:val="00E62150"/>
    <w:rsid w:val="00E7293B"/>
    <w:rsid w:val="00E72CED"/>
    <w:rsid w:val="00E810A0"/>
    <w:rsid w:val="00E83542"/>
    <w:rsid w:val="00E93874"/>
    <w:rsid w:val="00EA0DE3"/>
    <w:rsid w:val="00EA0E4D"/>
    <w:rsid w:val="00EA6674"/>
    <w:rsid w:val="00EA774E"/>
    <w:rsid w:val="00EB11E4"/>
    <w:rsid w:val="00EB7CEA"/>
    <w:rsid w:val="00EC23A9"/>
    <w:rsid w:val="00EC2959"/>
    <w:rsid w:val="00ED32F3"/>
    <w:rsid w:val="00EE5693"/>
    <w:rsid w:val="00EE76F1"/>
    <w:rsid w:val="00EF4126"/>
    <w:rsid w:val="00EF63BE"/>
    <w:rsid w:val="00EF69B2"/>
    <w:rsid w:val="00F101B1"/>
    <w:rsid w:val="00F165BC"/>
    <w:rsid w:val="00F172D2"/>
    <w:rsid w:val="00F200A5"/>
    <w:rsid w:val="00F242B5"/>
    <w:rsid w:val="00F30C41"/>
    <w:rsid w:val="00F336D9"/>
    <w:rsid w:val="00F36A91"/>
    <w:rsid w:val="00F41B37"/>
    <w:rsid w:val="00F41F12"/>
    <w:rsid w:val="00F46E38"/>
    <w:rsid w:val="00F511C0"/>
    <w:rsid w:val="00F5431C"/>
    <w:rsid w:val="00F55D60"/>
    <w:rsid w:val="00F61496"/>
    <w:rsid w:val="00F719EC"/>
    <w:rsid w:val="00F72BF8"/>
    <w:rsid w:val="00F76ECD"/>
    <w:rsid w:val="00F77CEE"/>
    <w:rsid w:val="00F801F0"/>
    <w:rsid w:val="00F84BC5"/>
    <w:rsid w:val="00F86719"/>
    <w:rsid w:val="00F86BD5"/>
    <w:rsid w:val="00F91F22"/>
    <w:rsid w:val="00F92064"/>
    <w:rsid w:val="00F96B69"/>
    <w:rsid w:val="00FA290B"/>
    <w:rsid w:val="00FB22DD"/>
    <w:rsid w:val="00FD4E31"/>
    <w:rsid w:val="00FE36CF"/>
    <w:rsid w:val="00FF2C6D"/>
    <w:rsid w:val="00FF4830"/>
    <w:rsid w:val="00FF67DC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7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7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17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7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7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17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7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7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92E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D92E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D92EA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D92EA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D92EA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D92EA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D92EA5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D92EA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D92EA5"/>
    <w:rPr>
      <w:rFonts w:ascii="Cambria" w:hAnsi="Cambria" w:cs="Times New Roman"/>
      <w:sz w:val="22"/>
      <w:szCs w:val="22"/>
      <w:lang w:eastAsia="en-US"/>
    </w:rPr>
  </w:style>
  <w:style w:type="paragraph" w:customStyle="1" w:styleId="HeaderBoldEven">
    <w:name w:val="HeaderBoldEven"/>
    <w:basedOn w:val="Normal"/>
    <w:rsid w:val="00B17EBE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B17EBE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B17EBE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B17EBE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B17EBE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B17EBE"/>
    <w:pPr>
      <w:tabs>
        <w:tab w:val="center" w:pos="3600"/>
        <w:tab w:val="right" w:pos="7201"/>
      </w:tabs>
      <w:jc w:val="both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locked/>
    <w:rsid w:val="00D92EA5"/>
    <w:rPr>
      <w:rFonts w:cs="Times New Roman"/>
      <w:sz w:val="24"/>
      <w:szCs w:val="24"/>
      <w:lang w:eastAsia="en-US"/>
    </w:rPr>
  </w:style>
  <w:style w:type="paragraph" w:customStyle="1" w:styleId="FooterDraft">
    <w:name w:val="FooterDraft"/>
    <w:basedOn w:val="Normal"/>
    <w:semiHidden/>
    <w:rsid w:val="00B17EBE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semiHidden/>
    <w:rsid w:val="00B17EBE"/>
    <w:rPr>
      <w:rFonts w:ascii="Arial" w:hAnsi="Arial"/>
      <w:sz w:val="12"/>
    </w:rPr>
  </w:style>
  <w:style w:type="paragraph" w:styleId="BlockText">
    <w:name w:val="Block Text"/>
    <w:basedOn w:val="Normal"/>
    <w:semiHidden/>
    <w:rsid w:val="00B17EBE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B17EB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92EA5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B17E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D92EA5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B17E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D92EA5"/>
    <w:rPr>
      <w:rFonts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B17EB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D92EA5"/>
  </w:style>
  <w:style w:type="paragraph" w:styleId="BodyTextIndent">
    <w:name w:val="Body Text Indent"/>
    <w:basedOn w:val="Normal"/>
    <w:link w:val="BodyTextIndentChar"/>
    <w:semiHidden/>
    <w:rsid w:val="00B17E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D92EA5"/>
    <w:rPr>
      <w:rFonts w:cs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B17EB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D92EA5"/>
  </w:style>
  <w:style w:type="paragraph" w:styleId="BodyTextIndent2">
    <w:name w:val="Body Text Indent 2"/>
    <w:basedOn w:val="Normal"/>
    <w:link w:val="BodyTextIndent2Char"/>
    <w:semiHidden/>
    <w:rsid w:val="00B17E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D92EA5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B17E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D92EA5"/>
    <w:rPr>
      <w:rFonts w:cs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B17EBE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D92EA5"/>
    <w:rPr>
      <w:rFonts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B17EBE"/>
  </w:style>
  <w:style w:type="character" w:customStyle="1" w:styleId="DateChar">
    <w:name w:val="Date Char"/>
    <w:basedOn w:val="DefaultParagraphFont"/>
    <w:link w:val="Date"/>
    <w:semiHidden/>
    <w:locked/>
    <w:rsid w:val="00D92EA5"/>
    <w:rPr>
      <w:rFonts w:cs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B17EBE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D92EA5"/>
    <w:rPr>
      <w:rFonts w:cs="Times New Roman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B17EBE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B17E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B17EB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B17EB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B17EBE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semiHidden/>
    <w:locked/>
    <w:rsid w:val="00D92EA5"/>
    <w:rPr>
      <w:rFonts w:cs="Times New Roman"/>
      <w:sz w:val="24"/>
      <w:szCs w:val="24"/>
      <w:lang w:eastAsia="en-US"/>
    </w:rPr>
  </w:style>
  <w:style w:type="character" w:styleId="HTMLAcronym">
    <w:name w:val="HTML Acronym"/>
    <w:basedOn w:val="DefaultParagraphFont"/>
    <w:semiHidden/>
    <w:rsid w:val="00B17EBE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B17EB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D92EA5"/>
    <w:rPr>
      <w:rFonts w:cs="Times New Roman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semiHidden/>
    <w:rsid w:val="00B17EBE"/>
    <w:rPr>
      <w:rFonts w:cs="Times New Roman"/>
      <w:i/>
      <w:iCs/>
    </w:rPr>
  </w:style>
  <w:style w:type="character" w:styleId="HTMLCode">
    <w:name w:val="HTML Code"/>
    <w:basedOn w:val="DefaultParagraphFont"/>
    <w:semiHidden/>
    <w:rsid w:val="00B17EB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17EBE"/>
    <w:rPr>
      <w:rFonts w:cs="Times New Roman"/>
      <w:i/>
      <w:iCs/>
    </w:rPr>
  </w:style>
  <w:style w:type="character" w:styleId="HTMLKeyboard">
    <w:name w:val="HTML Keyboard"/>
    <w:basedOn w:val="DefaultParagraphFont"/>
    <w:semiHidden/>
    <w:rsid w:val="00B17EB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B17E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D92EA5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B17EB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17EB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17EBE"/>
    <w:rPr>
      <w:rFonts w:cs="Times New Roman"/>
      <w:i/>
      <w:iCs/>
    </w:rPr>
  </w:style>
  <w:style w:type="character" w:styleId="Hyperlink">
    <w:name w:val="Hyperlink"/>
    <w:basedOn w:val="DefaultParagraphFont"/>
    <w:semiHidden/>
    <w:rsid w:val="00B17EBE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semiHidden/>
    <w:rsid w:val="00B17EBE"/>
    <w:rPr>
      <w:rFonts w:cs="Times New Roman"/>
    </w:rPr>
  </w:style>
  <w:style w:type="paragraph" w:styleId="List">
    <w:name w:val="List"/>
    <w:basedOn w:val="Normal"/>
    <w:semiHidden/>
    <w:rsid w:val="00B17EBE"/>
    <w:pPr>
      <w:ind w:left="283" w:hanging="283"/>
    </w:pPr>
  </w:style>
  <w:style w:type="paragraph" w:styleId="List2">
    <w:name w:val="List 2"/>
    <w:basedOn w:val="Normal"/>
    <w:semiHidden/>
    <w:rsid w:val="00B17EBE"/>
    <w:pPr>
      <w:ind w:left="566" w:hanging="283"/>
    </w:pPr>
  </w:style>
  <w:style w:type="paragraph" w:styleId="List3">
    <w:name w:val="List 3"/>
    <w:basedOn w:val="Normal"/>
    <w:semiHidden/>
    <w:rsid w:val="00B17EBE"/>
    <w:pPr>
      <w:ind w:left="849" w:hanging="283"/>
    </w:pPr>
  </w:style>
  <w:style w:type="paragraph" w:styleId="List4">
    <w:name w:val="List 4"/>
    <w:basedOn w:val="Normal"/>
    <w:semiHidden/>
    <w:rsid w:val="00B17EBE"/>
    <w:pPr>
      <w:ind w:left="1132" w:hanging="283"/>
    </w:pPr>
  </w:style>
  <w:style w:type="paragraph" w:styleId="List5">
    <w:name w:val="List 5"/>
    <w:basedOn w:val="Normal"/>
    <w:semiHidden/>
    <w:rsid w:val="00B17EBE"/>
    <w:pPr>
      <w:ind w:left="1415" w:hanging="283"/>
    </w:pPr>
  </w:style>
  <w:style w:type="paragraph" w:styleId="ListBullet">
    <w:name w:val="List Bullet"/>
    <w:basedOn w:val="Normal"/>
    <w:autoRedefine/>
    <w:semiHidden/>
    <w:rsid w:val="00B17EBE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B17EBE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semiHidden/>
    <w:rsid w:val="00B17EB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semiHidden/>
    <w:rsid w:val="00B17EB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semiHidden/>
    <w:rsid w:val="00B17EBE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semiHidden/>
    <w:rsid w:val="00B17EBE"/>
    <w:pPr>
      <w:spacing w:after="120"/>
      <w:ind w:left="283"/>
    </w:pPr>
  </w:style>
  <w:style w:type="paragraph" w:styleId="ListContinue2">
    <w:name w:val="List Continue 2"/>
    <w:basedOn w:val="Normal"/>
    <w:semiHidden/>
    <w:rsid w:val="00B17EBE"/>
    <w:pPr>
      <w:spacing w:after="120"/>
      <w:ind w:left="566"/>
    </w:pPr>
  </w:style>
  <w:style w:type="paragraph" w:styleId="ListContinue3">
    <w:name w:val="List Continue 3"/>
    <w:basedOn w:val="Normal"/>
    <w:semiHidden/>
    <w:rsid w:val="00B17EBE"/>
    <w:pPr>
      <w:spacing w:after="120"/>
      <w:ind w:left="849"/>
    </w:pPr>
  </w:style>
  <w:style w:type="paragraph" w:styleId="ListContinue4">
    <w:name w:val="List Continue 4"/>
    <w:basedOn w:val="Normal"/>
    <w:semiHidden/>
    <w:rsid w:val="00B17EBE"/>
    <w:pPr>
      <w:spacing w:after="120"/>
      <w:ind w:left="1132"/>
    </w:pPr>
  </w:style>
  <w:style w:type="paragraph" w:styleId="ListContinue5">
    <w:name w:val="List Continue 5"/>
    <w:basedOn w:val="Normal"/>
    <w:semiHidden/>
    <w:rsid w:val="00B17EBE"/>
    <w:pPr>
      <w:spacing w:after="120"/>
      <w:ind w:left="1415"/>
    </w:pPr>
  </w:style>
  <w:style w:type="paragraph" w:styleId="ListNumber">
    <w:name w:val="List Number"/>
    <w:basedOn w:val="Normal"/>
    <w:semiHidden/>
    <w:rsid w:val="00B17EB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B17EB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semiHidden/>
    <w:rsid w:val="00B17EB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B17EB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B17EBE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semiHidden/>
    <w:rsid w:val="00B17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D92EA5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B17EBE"/>
  </w:style>
  <w:style w:type="paragraph" w:styleId="NormalIndent">
    <w:name w:val="Normal Indent"/>
    <w:basedOn w:val="Normal"/>
    <w:semiHidden/>
    <w:rsid w:val="00B17EB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B17EBE"/>
  </w:style>
  <w:style w:type="character" w:customStyle="1" w:styleId="NoteHeadingChar">
    <w:name w:val="Note Heading Char"/>
    <w:basedOn w:val="DefaultParagraphFont"/>
    <w:link w:val="NoteHeading"/>
    <w:semiHidden/>
    <w:locked/>
    <w:rsid w:val="00D92EA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17EBE"/>
    <w:rPr>
      <w:rFonts w:cs="Times New Roman"/>
    </w:rPr>
  </w:style>
  <w:style w:type="paragraph" w:styleId="PlainText">
    <w:name w:val="Plain Text"/>
    <w:basedOn w:val="Normal"/>
    <w:link w:val="PlainTextChar"/>
    <w:rsid w:val="00B17E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D92EA5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B17EBE"/>
  </w:style>
  <w:style w:type="character" w:customStyle="1" w:styleId="SalutationChar">
    <w:name w:val="Salutation Char"/>
    <w:basedOn w:val="DefaultParagraphFont"/>
    <w:link w:val="Salutation"/>
    <w:semiHidden/>
    <w:locked/>
    <w:rsid w:val="00D92EA5"/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B17EBE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D92EA5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17EBE"/>
    <w:rPr>
      <w:rFonts w:cs="Times New Roman"/>
      <w:b/>
      <w:bCs/>
    </w:rPr>
  </w:style>
  <w:style w:type="paragraph" w:styleId="Subtitle">
    <w:name w:val="Subtitle"/>
    <w:basedOn w:val="Normal"/>
    <w:link w:val="SubtitleChar"/>
    <w:qFormat/>
    <w:rsid w:val="00B17E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locked/>
    <w:rsid w:val="00D92EA5"/>
    <w:rPr>
      <w:rFonts w:ascii="Cambria" w:hAnsi="Cambria" w:cs="Times New Roman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B17E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17E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17E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17E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17EB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17EB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17EB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17EB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17EB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17EB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17EB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17EB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17EB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17EB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17EB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B17EB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17E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1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B17E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17EB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17EB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17EB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17E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17E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17EB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17EB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17EB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17EB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17EB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17E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17E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17E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17EB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17E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17EB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17EB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17E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17EB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17EB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17EB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1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B17E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17E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17EB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17EBE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locked/>
    <w:rsid w:val="00D92E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A1">
    <w:name w:val="A1"/>
    <w:aliases w:val="Heading Amendment,1. Amendment"/>
    <w:basedOn w:val="Normal"/>
    <w:next w:val="Normal"/>
    <w:rsid w:val="00B17EBE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B17EBE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B17EBE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B17EBE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B17EBE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B17EBE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B17EBE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B17EBE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B17EBE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B17EBE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B17EBE"/>
    <w:pPr>
      <w:keepNext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B17EBE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semiHidden/>
    <w:rsid w:val="00B17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92EA5"/>
    <w:rPr>
      <w:rFonts w:cs="Times New Roman"/>
      <w:sz w:val="2"/>
      <w:lang w:eastAsia="en-US"/>
    </w:rPr>
  </w:style>
  <w:style w:type="paragraph" w:styleId="Caption">
    <w:name w:val="caption"/>
    <w:basedOn w:val="Normal"/>
    <w:next w:val="Normal"/>
    <w:qFormat/>
    <w:rsid w:val="00B17EBE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B17EBE"/>
    <w:rPr>
      <w:rFonts w:cs="Times New Roman"/>
    </w:rPr>
  </w:style>
  <w:style w:type="character" w:customStyle="1" w:styleId="CharAmSchText">
    <w:name w:val="CharAmSchText"/>
    <w:basedOn w:val="DefaultParagraphFont"/>
    <w:rsid w:val="00B17EBE"/>
    <w:rPr>
      <w:rFonts w:cs="Times New Roman"/>
    </w:rPr>
  </w:style>
  <w:style w:type="character" w:customStyle="1" w:styleId="CharChapNo">
    <w:name w:val="CharChapNo"/>
    <w:basedOn w:val="DefaultParagraphFont"/>
    <w:rsid w:val="00B17EBE"/>
    <w:rPr>
      <w:rFonts w:cs="Times New Roman"/>
    </w:rPr>
  </w:style>
  <w:style w:type="character" w:customStyle="1" w:styleId="CharChapText">
    <w:name w:val="CharChapText"/>
    <w:basedOn w:val="DefaultParagraphFont"/>
    <w:rsid w:val="00B17EBE"/>
    <w:rPr>
      <w:rFonts w:cs="Times New Roman"/>
    </w:rPr>
  </w:style>
  <w:style w:type="character" w:customStyle="1" w:styleId="CharDivNo">
    <w:name w:val="CharDivNo"/>
    <w:basedOn w:val="DefaultParagraphFont"/>
    <w:rsid w:val="00B17EBE"/>
    <w:rPr>
      <w:rFonts w:cs="Times New Roman"/>
    </w:rPr>
  </w:style>
  <w:style w:type="character" w:customStyle="1" w:styleId="CharDivText">
    <w:name w:val="CharDivText"/>
    <w:basedOn w:val="DefaultParagraphFont"/>
    <w:rsid w:val="00B17EBE"/>
    <w:rPr>
      <w:rFonts w:cs="Times New Roman"/>
    </w:rPr>
  </w:style>
  <w:style w:type="character" w:customStyle="1" w:styleId="CharPartNo">
    <w:name w:val="CharPartNo"/>
    <w:basedOn w:val="DefaultParagraphFont"/>
    <w:rsid w:val="00B17EBE"/>
    <w:rPr>
      <w:rFonts w:cs="Times New Roman"/>
    </w:rPr>
  </w:style>
  <w:style w:type="character" w:customStyle="1" w:styleId="CharPartText">
    <w:name w:val="CharPartText"/>
    <w:basedOn w:val="DefaultParagraphFont"/>
    <w:rsid w:val="00B17EBE"/>
    <w:rPr>
      <w:rFonts w:cs="Times New Roman"/>
    </w:rPr>
  </w:style>
  <w:style w:type="character" w:customStyle="1" w:styleId="CharSchPTNo">
    <w:name w:val="CharSchPTNo"/>
    <w:basedOn w:val="DefaultParagraphFont"/>
    <w:rsid w:val="00B17EBE"/>
    <w:rPr>
      <w:rFonts w:cs="Times New Roman"/>
    </w:rPr>
  </w:style>
  <w:style w:type="character" w:customStyle="1" w:styleId="CharSchPTText">
    <w:name w:val="CharSchPTText"/>
    <w:basedOn w:val="DefaultParagraphFont"/>
    <w:rsid w:val="00B17EBE"/>
    <w:rPr>
      <w:rFonts w:cs="Times New Roman"/>
    </w:rPr>
  </w:style>
  <w:style w:type="character" w:customStyle="1" w:styleId="CharSectno">
    <w:name w:val="CharSectno"/>
    <w:basedOn w:val="DefaultParagraphFont"/>
    <w:rsid w:val="00B17EBE"/>
    <w:rPr>
      <w:rFonts w:cs="Times New Roman"/>
    </w:rPr>
  </w:style>
  <w:style w:type="character" w:styleId="CommentReference">
    <w:name w:val="annotation reference"/>
    <w:basedOn w:val="DefaultParagraphFont"/>
    <w:semiHidden/>
    <w:rsid w:val="00B17E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7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D92EA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92EA5"/>
    <w:rPr>
      <w:b/>
      <w:bCs/>
    </w:rPr>
  </w:style>
  <w:style w:type="paragraph" w:customStyle="1" w:styleId="ContentsHead">
    <w:name w:val="ContentsHead"/>
    <w:basedOn w:val="Normal"/>
    <w:next w:val="Normal"/>
    <w:rsid w:val="00B17EBE"/>
    <w:pPr>
      <w:keepNext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B17EBE"/>
  </w:style>
  <w:style w:type="paragraph" w:customStyle="1" w:styleId="DD">
    <w:name w:val="DD"/>
    <w:aliases w:val="Dictionary Definition"/>
    <w:basedOn w:val="Normal"/>
    <w:rsid w:val="00B17EBE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B17EBE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B17EBE"/>
    <w:pPr>
      <w:keepNext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B17EBE"/>
  </w:style>
  <w:style w:type="paragraph" w:customStyle="1" w:styleId="DNote">
    <w:name w:val="DNote"/>
    <w:aliases w:val="DictionaryNote"/>
    <w:basedOn w:val="Normal"/>
    <w:rsid w:val="00B17EBE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B17EB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D92EA5"/>
    <w:rPr>
      <w:rFonts w:cs="Times New Roman"/>
      <w:sz w:val="2"/>
      <w:lang w:eastAsia="en-US"/>
    </w:rPr>
  </w:style>
  <w:style w:type="paragraph" w:customStyle="1" w:styleId="DP1a">
    <w:name w:val="DP1(a)"/>
    <w:aliases w:val="Dictionary (a)"/>
    <w:basedOn w:val="Normal"/>
    <w:rsid w:val="00B17EBE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B17EBE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semiHidden/>
    <w:rsid w:val="00B17EB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B17E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D92EA5"/>
    <w:rPr>
      <w:rFonts w:cs="Times New Roman"/>
      <w:lang w:eastAsia="en-US"/>
    </w:rPr>
  </w:style>
  <w:style w:type="paragraph" w:customStyle="1" w:styleId="ExampleBody">
    <w:name w:val="Example Body"/>
    <w:basedOn w:val="Normal"/>
    <w:rsid w:val="00B17EBE"/>
    <w:pPr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B17EBE"/>
    <w:pPr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B17EBE"/>
    <w:rPr>
      <w:rFonts w:ascii="Times New Roman" w:hAnsi="Times New Roman"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B17E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EA5"/>
    <w:rPr>
      <w:rFonts w:cs="Times New Roman"/>
      <w:lang w:eastAsia="en-US"/>
    </w:rPr>
  </w:style>
  <w:style w:type="paragraph" w:customStyle="1" w:styleId="Formula">
    <w:name w:val="Formula"/>
    <w:basedOn w:val="Normal"/>
    <w:next w:val="Normal"/>
    <w:rsid w:val="00B17EBE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B17EBE"/>
    <w:pPr>
      <w:keepNext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Normal"/>
    <w:rsid w:val="00B17EBE"/>
    <w:pPr>
      <w:keepNext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B17EBE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B17EBE"/>
    <w:pPr>
      <w:keepNext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B17EBE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B17EBE"/>
    <w:pPr>
      <w:keepNext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B17EBE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semiHidden/>
    <w:rsid w:val="00B17EB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17EB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17EB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17EB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17EB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17EB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17EB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17EB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17EB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17EBE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B17EBE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B17EBE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B17EBE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B17EBE"/>
    <w:pPr>
      <w:spacing w:before="60" w:line="260" w:lineRule="exact"/>
      <w:ind w:left="1247"/>
      <w:jc w:val="both"/>
    </w:pPr>
  </w:style>
  <w:style w:type="paragraph" w:styleId="MacroText">
    <w:name w:val="macro"/>
    <w:link w:val="MacroTextChar"/>
    <w:semiHidden/>
    <w:rsid w:val="00B17E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locked/>
    <w:rsid w:val="00D92EA5"/>
    <w:rPr>
      <w:rFonts w:ascii="Courier New" w:hAnsi="Courier New" w:cs="Courier New"/>
      <w:lang w:val="en-AU" w:eastAsia="en-US" w:bidi="ar-SA"/>
    </w:rPr>
  </w:style>
  <w:style w:type="paragraph" w:customStyle="1" w:styleId="MainBodySectionBreak">
    <w:name w:val="MainBody Section Break"/>
    <w:basedOn w:val="Normal"/>
    <w:next w:val="Normal"/>
    <w:rsid w:val="00B17EBE"/>
  </w:style>
  <w:style w:type="paragraph" w:customStyle="1" w:styleId="Maker">
    <w:name w:val="Maker"/>
    <w:basedOn w:val="Normal"/>
    <w:rsid w:val="00B17EBE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B17EBE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B17EBE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B17EBE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B17EBE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B17EBE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B17EBE"/>
    <w:pPr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B17EBE"/>
    <w:pPr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B17EBE"/>
    <w:pPr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B17EBE"/>
  </w:style>
  <w:style w:type="paragraph" w:customStyle="1" w:styleId="P1">
    <w:name w:val="P1"/>
    <w:aliases w:val="(a)"/>
    <w:basedOn w:val="Normal"/>
    <w:rsid w:val="00B17EBE"/>
    <w:pPr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B17EBE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B17EBE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B17EBE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B17EBE"/>
    <w:rPr>
      <w:sz w:val="4"/>
      <w:szCs w:val="2"/>
    </w:rPr>
  </w:style>
  <w:style w:type="paragraph" w:customStyle="1" w:styleId="Penalty">
    <w:name w:val="Penalty"/>
    <w:basedOn w:val="Normal"/>
    <w:next w:val="Normal"/>
    <w:rsid w:val="00B17EBE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B17EBE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B17EBE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B17EBE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B17EBE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B17EBE"/>
  </w:style>
  <w:style w:type="paragraph" w:customStyle="1" w:styleId="RGHead">
    <w:name w:val="RGHead"/>
    <w:basedOn w:val="Normal"/>
    <w:next w:val="Normal"/>
    <w:rsid w:val="00B17EBE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B17EBE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B17EBE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B17EBE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B17EBE"/>
  </w:style>
  <w:style w:type="paragraph" w:customStyle="1" w:styleId="ScheduleDivision">
    <w:name w:val="Schedule Division"/>
    <w:basedOn w:val="Normal"/>
    <w:next w:val="ScheduleHeading"/>
    <w:rsid w:val="00B17EBE"/>
    <w:pPr>
      <w:keepNext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B17EBE"/>
    <w:rPr>
      <w:rFonts w:cs="Times New Roman"/>
    </w:rPr>
  </w:style>
  <w:style w:type="character" w:customStyle="1" w:styleId="CharSchText">
    <w:name w:val="CharSchText"/>
    <w:basedOn w:val="DefaultParagraphFont"/>
    <w:rsid w:val="00B17EBE"/>
    <w:rPr>
      <w:rFonts w:cs="Times New Roman"/>
    </w:rPr>
  </w:style>
  <w:style w:type="character" w:customStyle="1" w:styleId="CharAmSchPTNo">
    <w:name w:val="CharAmSchPTNo"/>
    <w:basedOn w:val="DefaultParagraphFont"/>
    <w:rsid w:val="00B17EBE"/>
    <w:rPr>
      <w:rFonts w:cs="Times New Roman"/>
    </w:rPr>
  </w:style>
  <w:style w:type="character" w:customStyle="1" w:styleId="CharAmSchPTText">
    <w:name w:val="CharAmSchPTText"/>
    <w:basedOn w:val="DefaultParagraphFont"/>
    <w:rsid w:val="00B17EBE"/>
    <w:rPr>
      <w:rFonts w:cs="Times New Roman"/>
    </w:rPr>
  </w:style>
  <w:style w:type="paragraph" w:customStyle="1" w:styleId="SchedSectionBreak">
    <w:name w:val="SchedSectionBreak"/>
    <w:basedOn w:val="Normal"/>
    <w:next w:val="Normal"/>
    <w:rsid w:val="00B17EBE"/>
  </w:style>
  <w:style w:type="paragraph" w:customStyle="1" w:styleId="ScheduleHeading">
    <w:name w:val="Schedule Heading"/>
    <w:basedOn w:val="Normal"/>
    <w:next w:val="Normal"/>
    <w:rsid w:val="00B17EBE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B17EBE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B17EBE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B17EBE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B17EBE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B17EBE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B17EBE"/>
  </w:style>
  <w:style w:type="paragraph" w:customStyle="1" w:styleId="SRNo">
    <w:name w:val="SRNo"/>
    <w:basedOn w:val="Normal"/>
    <w:next w:val="Normal"/>
    <w:rsid w:val="00B17EBE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semiHidden/>
    <w:rsid w:val="00B17EB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17EBE"/>
    <w:pPr>
      <w:ind w:left="480" w:hanging="480"/>
    </w:pPr>
  </w:style>
  <w:style w:type="paragraph" w:customStyle="1" w:styleId="TableColHead">
    <w:name w:val="TableColHead"/>
    <w:basedOn w:val="Normal"/>
    <w:rsid w:val="00B17EBE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rsid w:val="00B17EBE"/>
    <w:pPr>
      <w:spacing w:before="60" w:after="60" w:line="240" w:lineRule="exact"/>
    </w:p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</w:style>
  <w:style w:type="paragraph" w:customStyle="1" w:styleId="TableP1a">
    <w:name w:val="TableP1(a)"/>
    <w:basedOn w:val="Normal"/>
    <w:rsid w:val="00B17EBE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B17EBE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B17EBE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B17EBE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B17EBE"/>
    <w:pPr>
      <w:tabs>
        <w:tab w:val="right" w:pos="7088"/>
      </w:tabs>
      <w:spacing w:after="120"/>
    </w:pPr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rsid w:val="00B17EBE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B17EBE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rsid w:val="00B17EBE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</w:rPr>
  </w:style>
  <w:style w:type="paragraph" w:styleId="TOC4">
    <w:name w:val="toc 4"/>
    <w:basedOn w:val="Normal"/>
    <w:next w:val="Normal"/>
    <w:autoRedefine/>
    <w:rsid w:val="00B17EBE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</w:rPr>
  </w:style>
  <w:style w:type="paragraph" w:styleId="TOC5">
    <w:name w:val="toc 5"/>
    <w:basedOn w:val="Normal"/>
    <w:next w:val="Normal"/>
    <w:autoRedefine/>
    <w:rsid w:val="00B17EBE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</w:rPr>
  </w:style>
  <w:style w:type="paragraph" w:styleId="TOC6">
    <w:name w:val="toc 6"/>
    <w:basedOn w:val="Normal"/>
    <w:next w:val="Normal"/>
    <w:autoRedefine/>
    <w:rsid w:val="00B17EBE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</w:rPr>
  </w:style>
  <w:style w:type="paragraph" w:styleId="TOC7">
    <w:name w:val="toc 7"/>
    <w:basedOn w:val="Normal"/>
    <w:next w:val="Normal"/>
    <w:autoRedefine/>
    <w:rsid w:val="00B17EBE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</w:rPr>
  </w:style>
  <w:style w:type="paragraph" w:styleId="TOC8">
    <w:name w:val="toc 8"/>
    <w:basedOn w:val="Normal"/>
    <w:next w:val="Normal"/>
    <w:autoRedefine/>
    <w:rsid w:val="00B17EBE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</w:rPr>
  </w:style>
  <w:style w:type="paragraph" w:styleId="TOC9">
    <w:name w:val="toc 9"/>
    <w:basedOn w:val="Normal"/>
    <w:next w:val="Normal"/>
    <w:autoRedefine/>
    <w:rsid w:val="00B17EBE"/>
    <w:pPr>
      <w:tabs>
        <w:tab w:val="right" w:pos="8278"/>
      </w:tabs>
      <w:spacing w:before="240" w:after="120"/>
    </w:pPr>
    <w:rPr>
      <w:rFonts w:ascii="Arial" w:hAnsi="Arial"/>
      <w:b/>
      <w:sz w:val="20"/>
    </w:rPr>
  </w:style>
  <w:style w:type="paragraph" w:customStyle="1" w:styleId="ZA2">
    <w:name w:val="ZA2"/>
    <w:basedOn w:val="A2"/>
    <w:rsid w:val="00B17EBE"/>
    <w:pPr>
      <w:keepNext/>
    </w:pPr>
  </w:style>
  <w:style w:type="paragraph" w:customStyle="1" w:styleId="ZA3">
    <w:name w:val="ZA3"/>
    <w:basedOn w:val="A3"/>
    <w:rsid w:val="00B17EBE"/>
    <w:pPr>
      <w:keepNext/>
    </w:pPr>
  </w:style>
  <w:style w:type="paragraph" w:customStyle="1" w:styleId="ZA4">
    <w:name w:val="ZA4"/>
    <w:basedOn w:val="Normal"/>
    <w:next w:val="A4"/>
    <w:rsid w:val="00B17EBE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B17EBE"/>
    <w:pPr>
      <w:keepNext/>
    </w:pPr>
  </w:style>
  <w:style w:type="paragraph" w:customStyle="1" w:styleId="Zdefinition">
    <w:name w:val="Zdefinition"/>
    <w:basedOn w:val="definition"/>
    <w:rsid w:val="00B17EBE"/>
    <w:pPr>
      <w:keepNext/>
    </w:pPr>
  </w:style>
  <w:style w:type="paragraph" w:customStyle="1" w:styleId="ZDP1">
    <w:name w:val="ZDP1"/>
    <w:basedOn w:val="DP1a"/>
    <w:rsid w:val="00B17EBE"/>
    <w:pPr>
      <w:keepNext/>
    </w:pPr>
  </w:style>
  <w:style w:type="paragraph" w:customStyle="1" w:styleId="ZExampleBody">
    <w:name w:val="ZExample Body"/>
    <w:basedOn w:val="ExampleBody"/>
    <w:rsid w:val="00B17EBE"/>
    <w:pPr>
      <w:keepNext/>
    </w:pPr>
  </w:style>
  <w:style w:type="paragraph" w:customStyle="1" w:styleId="ZNote">
    <w:name w:val="ZNote"/>
    <w:basedOn w:val="Note"/>
    <w:rsid w:val="00B17EBE"/>
    <w:pPr>
      <w:keepNext/>
    </w:pPr>
  </w:style>
  <w:style w:type="paragraph" w:customStyle="1" w:styleId="ZP1">
    <w:name w:val="ZP1"/>
    <w:basedOn w:val="P1"/>
    <w:rsid w:val="00B17EBE"/>
    <w:pPr>
      <w:keepNext/>
    </w:pPr>
  </w:style>
  <w:style w:type="paragraph" w:customStyle="1" w:styleId="ZP2">
    <w:name w:val="ZP2"/>
    <w:basedOn w:val="P2"/>
    <w:rsid w:val="00B17EBE"/>
    <w:pPr>
      <w:keepNext/>
    </w:pPr>
  </w:style>
  <w:style w:type="paragraph" w:customStyle="1" w:styleId="ZP3">
    <w:name w:val="ZP3"/>
    <w:basedOn w:val="P3"/>
    <w:rsid w:val="00B17EBE"/>
    <w:pPr>
      <w:keepNext/>
    </w:pPr>
  </w:style>
  <w:style w:type="paragraph" w:customStyle="1" w:styleId="ZR1">
    <w:name w:val="ZR1"/>
    <w:basedOn w:val="R1"/>
    <w:rsid w:val="00B17EBE"/>
    <w:pPr>
      <w:keepNext/>
    </w:pPr>
  </w:style>
  <w:style w:type="paragraph" w:customStyle="1" w:styleId="ZR2">
    <w:name w:val="ZR2"/>
    <w:basedOn w:val="R2"/>
    <w:rsid w:val="00B17EBE"/>
    <w:pPr>
      <w:keepNext/>
    </w:pPr>
  </w:style>
  <w:style w:type="paragraph" w:customStyle="1" w:styleId="ZRcN">
    <w:name w:val="ZRcN"/>
    <w:basedOn w:val="Rc"/>
    <w:rsid w:val="00B17EBE"/>
    <w:pPr>
      <w:keepNext/>
    </w:pPr>
  </w:style>
  <w:style w:type="numbering" w:styleId="ArticleSection">
    <w:name w:val="Outline List 3"/>
    <w:basedOn w:val="NoList"/>
    <w:rsid w:val="00BA1E9C"/>
    <w:pPr>
      <w:numPr>
        <w:numId w:val="1"/>
      </w:numPr>
    </w:pPr>
  </w:style>
  <w:style w:type="numbering" w:styleId="111111">
    <w:name w:val="Outline List 2"/>
    <w:basedOn w:val="NoList"/>
    <w:rsid w:val="00BA1E9C"/>
    <w:pPr>
      <w:numPr>
        <w:numId w:val="2"/>
      </w:numPr>
    </w:pPr>
  </w:style>
  <w:style w:type="numbering" w:styleId="1ai">
    <w:name w:val="Outline List 1"/>
    <w:basedOn w:val="NoList"/>
    <w:rsid w:val="00BA1E9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2894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Attorney-General's Department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Legislative Drafting</dc:creator>
  <cp:lastModifiedBy>hilhma</cp:lastModifiedBy>
  <cp:revision>2</cp:revision>
  <cp:lastPrinted>2009-06-24T01:29:00Z</cp:lastPrinted>
  <dcterms:created xsi:type="dcterms:W3CDTF">2012-06-21T06:38:00Z</dcterms:created>
  <dcterms:modified xsi:type="dcterms:W3CDTF">2012-06-21T06:38:00Z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-1686523339</vt:i4>
  </property>
  <property fmtid="{D5CDD505-2E9C-101B-9397-08002B2CF9AE}" pid="3" name="_EmailEntryID">
    <vt:lpwstr>000000002EF9E27D303E4345B33283DEB84E317F0700300683A8C028BE408A6721E6F94AF4360000000001AB0000300683A8C028BE408A6721E6F94AF43600000FC6FCD90000</vt:lpwstr>
  </property>
  <property fmtid="{D5CDD505-2E9C-101B-9397-08002B2CF9AE}" pid="4" name="_EmailStoreID0">
    <vt:lpwstr>0000000038A1BB1005E5101AA1BB08002B2A56C20000454D534D44422E444C4C00000000000000001B55FA20AA6611CD9BC800AA002FC45A0C00000045445741524453002F6F3D434F4D53555045522F6F753D45786368616E67652041646D696E6973747261746976652047726F7570202846594449424F484632335350444</vt:lpwstr>
  </property>
  <property fmtid="{D5CDD505-2E9C-101B-9397-08002B2CF9AE}" pid="5" name="_EmailStoreID1">
    <vt:lpwstr>C54292F636E3D526563697069656E74732F636E3D53617261205065726472617500</vt:lpwstr>
  </property>
  <property fmtid="{D5CDD505-2E9C-101B-9397-08002B2CF9AE}" pid="6" name="_ReviewingToolsShownOnce">
    <vt:lpwstr/>
  </property>
</Properties>
</file>