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45" w:rsidRPr="00506CD9" w:rsidRDefault="00CC15D0" w:rsidP="0078206F">
      <w:pPr>
        <w:pStyle w:val="Heading3"/>
        <w:spacing w:before="0"/>
      </w:pPr>
      <w:r w:rsidRPr="00506CD9">
        <w:t>Explanatory Statement</w:t>
      </w:r>
    </w:p>
    <w:p w:rsidR="003C4045" w:rsidRPr="00A92612" w:rsidRDefault="00CC15D0" w:rsidP="00A92612">
      <w:pPr>
        <w:pStyle w:val="LDClauseHeading"/>
        <w:outlineLvl w:val="0"/>
        <w:rPr>
          <w:rFonts w:cs="Arial"/>
          <w:bCs/>
        </w:rPr>
      </w:pPr>
      <w:r w:rsidRPr="00A92612">
        <w:rPr>
          <w:rFonts w:cs="Arial"/>
          <w:bCs/>
        </w:rPr>
        <w:t>Civil Aviation Act 1988</w:t>
      </w:r>
    </w:p>
    <w:p w:rsidR="00857E14" w:rsidRPr="00A92612" w:rsidRDefault="00CC15D0" w:rsidP="00A92612">
      <w:pPr>
        <w:pStyle w:val="LDClauseHeading"/>
        <w:outlineLvl w:val="0"/>
        <w:rPr>
          <w:rFonts w:cs="Arial"/>
          <w:bCs/>
        </w:rPr>
      </w:pPr>
      <w:r w:rsidRPr="00A92612">
        <w:rPr>
          <w:rFonts w:cs="Arial"/>
          <w:bCs/>
        </w:rPr>
        <w:t>Civil Aviation Order</w:t>
      </w:r>
      <w:r w:rsidR="00FB2DA1" w:rsidRPr="00A92612">
        <w:rPr>
          <w:rFonts w:cs="Arial"/>
          <w:bCs/>
        </w:rPr>
        <w:t xml:space="preserve"> </w:t>
      </w:r>
      <w:r w:rsidR="00563BA8">
        <w:rPr>
          <w:rFonts w:cs="Arial"/>
          <w:bCs/>
        </w:rPr>
        <w:t>40.1.0</w:t>
      </w:r>
      <w:r w:rsidR="00FB2DA1" w:rsidRPr="00A92612">
        <w:rPr>
          <w:rFonts w:cs="Arial"/>
          <w:bCs/>
        </w:rPr>
        <w:t xml:space="preserve"> Amendment </w:t>
      </w:r>
      <w:r w:rsidR="00074E0F">
        <w:rPr>
          <w:rFonts w:cs="Arial"/>
          <w:bCs/>
        </w:rPr>
        <w:t xml:space="preserve">Instrument </w:t>
      </w:r>
      <w:r w:rsidR="00FB2DA1" w:rsidRPr="00A92612">
        <w:rPr>
          <w:rFonts w:cs="Arial"/>
          <w:bCs/>
        </w:rPr>
        <w:t>20</w:t>
      </w:r>
      <w:r w:rsidR="005E0EE5" w:rsidRPr="00A92612">
        <w:rPr>
          <w:rFonts w:cs="Arial"/>
          <w:bCs/>
        </w:rPr>
        <w:t>1</w:t>
      </w:r>
      <w:r w:rsidR="008A1837">
        <w:rPr>
          <w:rFonts w:cs="Arial"/>
          <w:bCs/>
        </w:rPr>
        <w:t>2</w:t>
      </w:r>
      <w:r w:rsidR="00235C14">
        <w:rPr>
          <w:rFonts w:cs="Arial"/>
          <w:bCs/>
        </w:rPr>
        <w:t xml:space="preserve"> </w:t>
      </w:r>
      <w:r w:rsidR="00235C14" w:rsidRPr="00A92612">
        <w:rPr>
          <w:rFonts w:cs="Arial"/>
          <w:bCs/>
        </w:rPr>
        <w:t xml:space="preserve">(No. </w:t>
      </w:r>
      <w:r w:rsidR="00DF5428">
        <w:rPr>
          <w:rFonts w:cs="Arial"/>
          <w:bCs/>
        </w:rPr>
        <w:t>2</w:t>
      </w:r>
      <w:r w:rsidR="00235C14" w:rsidRPr="00A92612">
        <w:rPr>
          <w:rFonts w:cs="Arial"/>
          <w:bCs/>
        </w:rPr>
        <w:t>)</w:t>
      </w:r>
    </w:p>
    <w:p w:rsidR="003C4045" w:rsidRPr="00506CD9" w:rsidRDefault="003C4045">
      <w:pPr>
        <w:jc w:val="both"/>
      </w:pPr>
    </w:p>
    <w:p w:rsidR="00B33C8F" w:rsidRPr="000E7CCF" w:rsidRDefault="00B33C8F" w:rsidP="00DD6D6E">
      <w:pPr>
        <w:pStyle w:val="BodyText"/>
        <w:rPr>
          <w:rFonts w:ascii="Times New Roman" w:hAnsi="Times New Roman"/>
          <w:b/>
        </w:rPr>
      </w:pPr>
      <w:r w:rsidRPr="000E7CCF">
        <w:rPr>
          <w:rFonts w:ascii="Times New Roman" w:hAnsi="Times New Roman"/>
          <w:b/>
        </w:rPr>
        <w:t>Purpose</w:t>
      </w:r>
    </w:p>
    <w:p w:rsidR="005E0EE5" w:rsidRPr="000E7CCF" w:rsidRDefault="00B573B9" w:rsidP="00DD6D6E">
      <w:pPr>
        <w:pStyle w:val="BodyText"/>
        <w:rPr>
          <w:rFonts w:ascii="Times New Roman" w:hAnsi="Times New Roman"/>
        </w:rPr>
      </w:pPr>
      <w:r w:rsidRPr="000E7CCF">
        <w:rPr>
          <w:rFonts w:ascii="Times New Roman" w:hAnsi="Times New Roman"/>
        </w:rPr>
        <w:t xml:space="preserve">The purpose of </w:t>
      </w:r>
      <w:r w:rsidRPr="000E7CCF">
        <w:rPr>
          <w:rFonts w:ascii="Times New Roman" w:hAnsi="Times New Roman"/>
          <w:i/>
        </w:rPr>
        <w:t xml:space="preserve">Civil Aviation Order </w:t>
      </w:r>
      <w:r w:rsidR="00563BA8">
        <w:rPr>
          <w:rFonts w:ascii="Times New Roman" w:hAnsi="Times New Roman"/>
          <w:i/>
        </w:rPr>
        <w:t>40.1.0</w:t>
      </w:r>
      <w:r w:rsidRPr="000E7CCF">
        <w:rPr>
          <w:rFonts w:ascii="Times New Roman" w:hAnsi="Times New Roman"/>
          <w:i/>
        </w:rPr>
        <w:t xml:space="preserve"> Amendment </w:t>
      </w:r>
      <w:r w:rsidR="00074E0F">
        <w:rPr>
          <w:rFonts w:ascii="Times New Roman" w:hAnsi="Times New Roman"/>
          <w:i/>
        </w:rPr>
        <w:t>Instrument</w:t>
      </w:r>
      <w:r w:rsidRPr="000E7CCF">
        <w:rPr>
          <w:rFonts w:ascii="Times New Roman" w:hAnsi="Times New Roman"/>
          <w:i/>
        </w:rPr>
        <w:t xml:space="preserve"> 201</w:t>
      </w:r>
      <w:r>
        <w:rPr>
          <w:rFonts w:ascii="Times New Roman" w:hAnsi="Times New Roman"/>
          <w:i/>
        </w:rPr>
        <w:t>2</w:t>
      </w:r>
      <w:r w:rsidRPr="000E7CCF">
        <w:rPr>
          <w:rFonts w:ascii="Times New Roman" w:hAnsi="Times New Roman"/>
        </w:rPr>
        <w:t xml:space="preserve"> </w:t>
      </w:r>
      <w:r w:rsidR="00DF5428" w:rsidRPr="000E7CCF">
        <w:rPr>
          <w:rFonts w:ascii="Times New Roman" w:hAnsi="Times New Roman"/>
          <w:i/>
        </w:rPr>
        <w:t xml:space="preserve">(No. </w:t>
      </w:r>
      <w:r w:rsidR="00DF5428">
        <w:rPr>
          <w:rFonts w:ascii="Times New Roman" w:hAnsi="Times New Roman"/>
          <w:i/>
        </w:rPr>
        <w:t>2</w:t>
      </w:r>
      <w:r w:rsidR="00DF5428" w:rsidRPr="000E7CCF">
        <w:rPr>
          <w:rFonts w:ascii="Times New Roman" w:hAnsi="Times New Roman"/>
          <w:i/>
        </w:rPr>
        <w:t xml:space="preserve">) </w:t>
      </w:r>
      <w:r w:rsidRPr="000E7CCF">
        <w:rPr>
          <w:rFonts w:ascii="Times New Roman" w:hAnsi="Times New Roman"/>
        </w:rPr>
        <w:t xml:space="preserve">(the </w:t>
      </w:r>
      <w:r w:rsidRPr="000E7CCF">
        <w:rPr>
          <w:rFonts w:ascii="Times New Roman" w:hAnsi="Times New Roman"/>
          <w:b/>
          <w:i/>
        </w:rPr>
        <w:t>CAO Amendment</w:t>
      </w:r>
      <w:r w:rsidRPr="000E7CCF">
        <w:rPr>
          <w:rFonts w:ascii="Times New Roman" w:hAnsi="Times New Roman"/>
        </w:rPr>
        <w:t xml:space="preserve">) is to </w:t>
      </w:r>
      <w:r>
        <w:rPr>
          <w:rFonts w:ascii="Times New Roman" w:hAnsi="Times New Roman"/>
        </w:rPr>
        <w:t>give primacy to the use of</w:t>
      </w:r>
      <w:r w:rsidR="00FE117D">
        <w:rPr>
          <w:rFonts w:ascii="Times New Roman" w:hAnsi="Times New Roman"/>
        </w:rPr>
        <w:t xml:space="preserve"> </w:t>
      </w:r>
      <w:r w:rsidR="00074E0F">
        <w:rPr>
          <w:rFonts w:ascii="Times New Roman" w:hAnsi="Times New Roman"/>
        </w:rPr>
        <w:t xml:space="preserve">qualified synthetic training devices </w:t>
      </w:r>
      <w:r w:rsidR="00FE117D">
        <w:rPr>
          <w:rFonts w:ascii="Times New Roman" w:hAnsi="Times New Roman"/>
        </w:rPr>
        <w:t>(</w:t>
      </w:r>
      <w:r w:rsidR="00FE117D" w:rsidRPr="00FE117D">
        <w:rPr>
          <w:rFonts w:ascii="Times New Roman" w:hAnsi="Times New Roman"/>
          <w:b/>
          <w:i/>
        </w:rPr>
        <w:t>QSTD</w:t>
      </w:r>
      <w:r w:rsidR="00FE117D">
        <w:rPr>
          <w:rFonts w:ascii="Times New Roman" w:hAnsi="Times New Roman"/>
        </w:rPr>
        <w:t>)</w:t>
      </w:r>
      <w:r>
        <w:rPr>
          <w:rFonts w:ascii="Times New Roman" w:hAnsi="Times New Roman"/>
        </w:rPr>
        <w:t xml:space="preserve"> </w:t>
      </w:r>
      <w:r w:rsidR="00FE117D">
        <w:rPr>
          <w:rFonts w:ascii="Times New Roman" w:hAnsi="Times New Roman"/>
        </w:rPr>
        <w:t xml:space="preserve">(like </w:t>
      </w:r>
      <w:r>
        <w:rPr>
          <w:rFonts w:ascii="Times New Roman" w:hAnsi="Times New Roman"/>
        </w:rPr>
        <w:t>flight simulators</w:t>
      </w:r>
      <w:r w:rsidR="00FE117D">
        <w:rPr>
          <w:rFonts w:ascii="Times New Roman" w:hAnsi="Times New Roman"/>
        </w:rPr>
        <w:t>)</w:t>
      </w:r>
      <w:r>
        <w:rPr>
          <w:rFonts w:ascii="Times New Roman" w:hAnsi="Times New Roman"/>
        </w:rPr>
        <w:t xml:space="preserve"> </w:t>
      </w:r>
      <w:r w:rsidR="00FE117D">
        <w:rPr>
          <w:rFonts w:ascii="Times New Roman" w:hAnsi="Times New Roman"/>
        </w:rPr>
        <w:t>for conversion training</w:t>
      </w:r>
      <w:r>
        <w:rPr>
          <w:rFonts w:ascii="Times New Roman" w:hAnsi="Times New Roman"/>
        </w:rPr>
        <w:t xml:space="preserve"> in certain aircraft.</w:t>
      </w:r>
    </w:p>
    <w:p w:rsidR="00235F26" w:rsidRPr="000E7CCF" w:rsidRDefault="00235F26" w:rsidP="00DD6D6E">
      <w:pPr>
        <w:pStyle w:val="BodyText"/>
        <w:rPr>
          <w:rFonts w:ascii="Times New Roman" w:hAnsi="Times New Roman"/>
        </w:rPr>
      </w:pPr>
    </w:p>
    <w:p w:rsidR="001B64E5" w:rsidRPr="000E7CCF" w:rsidRDefault="001B64E5" w:rsidP="001B64E5">
      <w:pPr>
        <w:pStyle w:val="NPRMBodyText"/>
        <w:rPr>
          <w:b/>
          <w:szCs w:val="24"/>
        </w:rPr>
      </w:pPr>
      <w:r w:rsidRPr="000E7CCF">
        <w:rPr>
          <w:b/>
          <w:szCs w:val="24"/>
        </w:rPr>
        <w:t xml:space="preserve">CAO </w:t>
      </w:r>
      <w:r w:rsidR="00563BA8">
        <w:rPr>
          <w:b/>
          <w:szCs w:val="24"/>
        </w:rPr>
        <w:t>40.1.0</w:t>
      </w:r>
      <w:r w:rsidRPr="000E7CCF">
        <w:rPr>
          <w:b/>
          <w:szCs w:val="24"/>
        </w:rPr>
        <w:t> — legislative background</w:t>
      </w:r>
    </w:p>
    <w:p w:rsidR="00FE117D" w:rsidRDefault="001B64E5" w:rsidP="00DF5428">
      <w:pPr>
        <w:rPr>
          <w:rFonts w:ascii="Times New Roman" w:hAnsi="Times New Roman"/>
        </w:rPr>
      </w:pPr>
      <w:r w:rsidRPr="000E7CCF">
        <w:rPr>
          <w:rFonts w:ascii="Times New Roman" w:hAnsi="Times New Roman"/>
        </w:rPr>
        <w:t xml:space="preserve">Under </w:t>
      </w:r>
      <w:r w:rsidR="00FE117D">
        <w:rPr>
          <w:rFonts w:ascii="Times New Roman" w:hAnsi="Times New Roman"/>
        </w:rPr>
        <w:t>subregulation 5.22</w:t>
      </w:r>
      <w:r w:rsidR="00DF5428">
        <w:rPr>
          <w:rFonts w:ascii="Times New Roman" w:hAnsi="Times New Roman"/>
        </w:rPr>
        <w:t> </w:t>
      </w:r>
      <w:r w:rsidR="00FE117D">
        <w:rPr>
          <w:rFonts w:ascii="Times New Roman" w:hAnsi="Times New Roman"/>
        </w:rPr>
        <w:t xml:space="preserve">(1) of the </w:t>
      </w:r>
      <w:r w:rsidR="00FE117D" w:rsidRPr="00FE117D">
        <w:rPr>
          <w:rFonts w:ascii="Times New Roman" w:hAnsi="Times New Roman"/>
          <w:i/>
        </w:rPr>
        <w:t>Civil Aviation Regulations 1988</w:t>
      </w:r>
      <w:r w:rsidR="00FE117D">
        <w:rPr>
          <w:rFonts w:ascii="Times New Roman" w:hAnsi="Times New Roman"/>
        </w:rPr>
        <w:t xml:space="preserve"> (</w:t>
      </w:r>
      <w:r w:rsidR="00FE117D" w:rsidRPr="00FE117D">
        <w:rPr>
          <w:rFonts w:ascii="Times New Roman" w:hAnsi="Times New Roman"/>
          <w:b/>
          <w:i/>
        </w:rPr>
        <w:t>CAR 1988</w:t>
      </w:r>
      <w:r w:rsidR="00FE117D">
        <w:rPr>
          <w:rFonts w:ascii="Times New Roman" w:hAnsi="Times New Roman"/>
        </w:rPr>
        <w:t>), CASA may give dir</w:t>
      </w:r>
      <w:r w:rsidR="007E65AB">
        <w:rPr>
          <w:rFonts w:ascii="Times New Roman" w:hAnsi="Times New Roman"/>
        </w:rPr>
        <w:t>e</w:t>
      </w:r>
      <w:r w:rsidR="00FE117D">
        <w:rPr>
          <w:rFonts w:ascii="Times New Roman" w:hAnsi="Times New Roman"/>
        </w:rPr>
        <w:t xml:space="preserve">ctions in CAOs prescribing the aircraft endorsements that must be held </w:t>
      </w:r>
      <w:r w:rsidR="007E65AB">
        <w:rPr>
          <w:rFonts w:ascii="Times New Roman" w:hAnsi="Times New Roman"/>
        </w:rPr>
        <w:t>by a licence holder to carry out the duties authorised by the licence in a type or class of aircraft</w:t>
      </w:r>
      <w:r w:rsidR="00607BB9">
        <w:rPr>
          <w:rFonts w:ascii="Times New Roman" w:hAnsi="Times New Roman"/>
        </w:rPr>
        <w:t>.</w:t>
      </w:r>
      <w:r w:rsidR="007E65AB">
        <w:rPr>
          <w:rFonts w:ascii="Times New Roman" w:hAnsi="Times New Roman"/>
        </w:rPr>
        <w:t xml:space="preserve"> </w:t>
      </w:r>
    </w:p>
    <w:p w:rsidR="00607BB9" w:rsidRPr="00607BB9" w:rsidRDefault="00607BB9" w:rsidP="00DF5428">
      <w:pPr>
        <w:pStyle w:val="LDBodytext"/>
      </w:pPr>
    </w:p>
    <w:p w:rsidR="00546CFA" w:rsidRDefault="00607BB9" w:rsidP="00DF5428">
      <w:pPr>
        <w:rPr>
          <w:rFonts w:ascii="Times New Roman" w:hAnsi="Times New Roman"/>
        </w:rPr>
      </w:pPr>
      <w:r w:rsidRPr="000E7CCF">
        <w:rPr>
          <w:rFonts w:ascii="Times New Roman" w:hAnsi="Times New Roman"/>
        </w:rPr>
        <w:t xml:space="preserve">Under </w:t>
      </w:r>
      <w:r>
        <w:rPr>
          <w:rFonts w:ascii="Times New Roman" w:hAnsi="Times New Roman"/>
        </w:rPr>
        <w:t>subregulation 5.23</w:t>
      </w:r>
      <w:r w:rsidR="00DF5428">
        <w:rPr>
          <w:rFonts w:ascii="Times New Roman" w:hAnsi="Times New Roman"/>
        </w:rPr>
        <w:t> </w:t>
      </w:r>
      <w:r>
        <w:rPr>
          <w:rFonts w:ascii="Times New Roman" w:hAnsi="Times New Roman"/>
        </w:rPr>
        <w:t xml:space="preserve">(1) of the CAR 1988, CASA may give directions in </w:t>
      </w:r>
      <w:r w:rsidR="00DF5428">
        <w:rPr>
          <w:rFonts w:ascii="Times New Roman" w:hAnsi="Times New Roman"/>
        </w:rPr>
        <w:t xml:space="preserve">Civil Aviation Orders (the </w:t>
      </w:r>
      <w:r w:rsidRPr="00DF5428">
        <w:rPr>
          <w:rFonts w:ascii="Times New Roman" w:hAnsi="Times New Roman"/>
          <w:b/>
          <w:i/>
        </w:rPr>
        <w:t>CAOs</w:t>
      </w:r>
      <w:r w:rsidR="00DF5428">
        <w:rPr>
          <w:rFonts w:ascii="Times New Roman" w:hAnsi="Times New Roman"/>
        </w:rPr>
        <w:t>)</w:t>
      </w:r>
      <w:r>
        <w:rPr>
          <w:rFonts w:ascii="Times New Roman" w:hAnsi="Times New Roman"/>
        </w:rPr>
        <w:t xml:space="preserve"> </w:t>
      </w:r>
      <w:r w:rsidR="00546CFA">
        <w:rPr>
          <w:rFonts w:ascii="Times New Roman" w:hAnsi="Times New Roman"/>
        </w:rPr>
        <w:t xml:space="preserve">setting out the requirements for </w:t>
      </w:r>
      <w:r w:rsidR="00DF5428">
        <w:rPr>
          <w:rFonts w:ascii="Times New Roman" w:hAnsi="Times New Roman"/>
        </w:rPr>
        <w:t xml:space="preserve">the </w:t>
      </w:r>
      <w:r w:rsidR="00546CFA">
        <w:rPr>
          <w:rFonts w:ascii="Times New Roman" w:hAnsi="Times New Roman"/>
        </w:rPr>
        <w:t>issue of an aircraft endorsement.</w:t>
      </w:r>
    </w:p>
    <w:p w:rsidR="00320227" w:rsidRDefault="00320227" w:rsidP="00DF5428">
      <w:pPr>
        <w:pStyle w:val="LDBodytext"/>
      </w:pPr>
    </w:p>
    <w:p w:rsidR="004E0294" w:rsidRDefault="00320227" w:rsidP="00320227">
      <w:pPr>
        <w:pStyle w:val="LDBodytext"/>
      </w:pPr>
      <w:r>
        <w:t xml:space="preserve">Under </w:t>
      </w:r>
      <w:r w:rsidR="00153071">
        <w:t xml:space="preserve">regulation 11.245 of </w:t>
      </w:r>
      <w:r w:rsidR="00BC3267">
        <w:t xml:space="preserve">the </w:t>
      </w:r>
      <w:r w:rsidR="00BC3267" w:rsidRPr="00BC3267">
        <w:rPr>
          <w:i/>
        </w:rPr>
        <w:t xml:space="preserve">Civil Aviation Safety Regulations 1998 </w:t>
      </w:r>
      <w:r w:rsidR="00BC3267">
        <w:t>(</w:t>
      </w:r>
      <w:r w:rsidR="00BC3267" w:rsidRPr="00BC3267">
        <w:rPr>
          <w:b/>
          <w:i/>
        </w:rPr>
        <w:t>CASR 1998</w:t>
      </w:r>
      <w:r w:rsidR="00BC3267">
        <w:t>)</w:t>
      </w:r>
      <w:r w:rsidR="004E0294">
        <w:t>, CASA may, by instrument</w:t>
      </w:r>
      <w:r w:rsidR="007C5ECE">
        <w:t xml:space="preserve"> (such as a CAO)</w:t>
      </w:r>
      <w:r w:rsidR="004E0294">
        <w:t xml:space="preserve">, issue directions necessary for the safe navigation and operation of aircraft. Under regulation 11.250 of CASR 1998, a direction specifying a date on which it is to cease to be in force, ceases on that date. (Directions without a cease-by </w:t>
      </w:r>
      <w:r w:rsidR="00A048D6">
        <w:t>date</w:t>
      </w:r>
      <w:r w:rsidR="00803A15">
        <w:t xml:space="preserve"> would</w:t>
      </w:r>
      <w:r w:rsidR="004E0294">
        <w:t xml:space="preserve"> cease to be in force after 1 year.</w:t>
      </w:r>
      <w:r w:rsidR="007C5ECE">
        <w:t>)</w:t>
      </w:r>
    </w:p>
    <w:p w:rsidR="00320227" w:rsidRPr="00320227" w:rsidRDefault="00320227" w:rsidP="00320227">
      <w:pPr>
        <w:pStyle w:val="LDBodytext"/>
      </w:pPr>
    </w:p>
    <w:p w:rsidR="00546CFA" w:rsidRDefault="00546CFA" w:rsidP="00F7182C">
      <w:pPr>
        <w:pStyle w:val="LDBodytext"/>
        <w:rPr>
          <w:b/>
        </w:rPr>
      </w:pPr>
      <w:r>
        <w:rPr>
          <w:b/>
        </w:rPr>
        <w:t>Conversion training</w:t>
      </w:r>
      <w:r w:rsidR="00B455EA">
        <w:rPr>
          <w:b/>
        </w:rPr>
        <w:t xml:space="preserve"> generally</w:t>
      </w:r>
    </w:p>
    <w:p w:rsidR="005C6ACB" w:rsidRDefault="00FC6C3B" w:rsidP="00833373">
      <w:pPr>
        <w:pStyle w:val="LDBodytext"/>
      </w:pPr>
      <w:r>
        <w:t xml:space="preserve">There are always </w:t>
      </w:r>
      <w:r w:rsidR="00FF3A44">
        <w:t xml:space="preserve">safety </w:t>
      </w:r>
      <w:r>
        <w:t>risks associated with the conduct of training in aircraft. For this reason CASA encourages, and in some cases mandates, the use of flight simulators or flight training devices for certain training</w:t>
      </w:r>
      <w:r w:rsidR="00FF3A44">
        <w:t xml:space="preserve"> rather than use of an aircraft as such</w:t>
      </w:r>
      <w:r>
        <w:t>.</w:t>
      </w:r>
      <w:r w:rsidR="00833373">
        <w:t xml:space="preserve"> </w:t>
      </w:r>
    </w:p>
    <w:p w:rsidR="005C6ACB" w:rsidRDefault="005C6ACB" w:rsidP="00833373">
      <w:pPr>
        <w:pStyle w:val="LDBodytext"/>
      </w:pPr>
    </w:p>
    <w:p w:rsidR="00833373" w:rsidRDefault="00833373" w:rsidP="00833373">
      <w:pPr>
        <w:pStyle w:val="LDBodytext"/>
      </w:pPr>
      <w:r>
        <w:t>This is particularly the case for</w:t>
      </w:r>
      <w:r w:rsidR="004B132D">
        <w:t xml:space="preserve"> </w:t>
      </w:r>
      <w:r w:rsidR="005C6ACB">
        <w:t xml:space="preserve">competency </w:t>
      </w:r>
      <w:r w:rsidR="004B132D">
        <w:t>training</w:t>
      </w:r>
      <w:r w:rsidR="005C6ACB">
        <w:t>,</w:t>
      </w:r>
      <w:r w:rsidR="004B132D">
        <w:t xml:space="preserve"> checking,</w:t>
      </w:r>
      <w:r>
        <w:t xml:space="preserve"> non-normal exercises</w:t>
      </w:r>
      <w:r w:rsidR="004B132D">
        <w:t>, co-pilot training</w:t>
      </w:r>
      <w:r w:rsidR="005C6ACB">
        <w:t xml:space="preserve"> (</w:t>
      </w:r>
      <w:r w:rsidR="005C6ACB" w:rsidRPr="005C6ACB">
        <w:rPr>
          <w:b/>
          <w:i/>
        </w:rPr>
        <w:t>relevant activities</w:t>
      </w:r>
      <w:r w:rsidR="005C6ACB">
        <w:t>)</w:t>
      </w:r>
      <w:r w:rsidR="004B132D">
        <w:t xml:space="preserve"> and </w:t>
      </w:r>
      <w:r w:rsidR="004B132D" w:rsidRPr="00A97951">
        <w:rPr>
          <w:i/>
        </w:rPr>
        <w:t>conversion training</w:t>
      </w:r>
      <w:r>
        <w:t>.</w:t>
      </w:r>
    </w:p>
    <w:p w:rsidR="00833373" w:rsidRDefault="00833373" w:rsidP="00833373">
      <w:pPr>
        <w:pStyle w:val="LDBodytext"/>
      </w:pPr>
    </w:p>
    <w:p w:rsidR="005C6ACB" w:rsidRDefault="0002282D" w:rsidP="00AB41AF">
      <w:pPr>
        <w:pStyle w:val="LDBodytext"/>
      </w:pPr>
      <w:r>
        <w:t xml:space="preserve">Competency training, checking, non-normal exercises, co-pilot training and, in some cases, conversion training, </w:t>
      </w:r>
      <w:r w:rsidR="00351DB2">
        <w:t>are an essential part of the on-going training and competency</w:t>
      </w:r>
      <w:r>
        <w:t xml:space="preserve"> requirements</w:t>
      </w:r>
      <w:r w:rsidR="00351DB2">
        <w:t xml:space="preserve"> </w:t>
      </w:r>
      <w:r w:rsidR="00A048D6">
        <w:t>of certain</w:t>
      </w:r>
      <w:r w:rsidR="00FF3A44">
        <w:t xml:space="preserve"> </w:t>
      </w:r>
      <w:r w:rsidR="00351DB2">
        <w:t>flight crews</w:t>
      </w:r>
      <w:r w:rsidR="00FF3A44">
        <w:t>.</w:t>
      </w:r>
    </w:p>
    <w:p w:rsidR="005C6ACB" w:rsidRDefault="005C6ACB" w:rsidP="00AB41AF">
      <w:pPr>
        <w:pStyle w:val="LDBodytext"/>
      </w:pPr>
    </w:p>
    <w:p w:rsidR="00351DB2" w:rsidRDefault="00351DB2" w:rsidP="00AB41AF">
      <w:pPr>
        <w:pStyle w:val="LDBodytext"/>
      </w:pPr>
      <w:r>
        <w:t xml:space="preserve">However, because of the potentially catastrophic consequences of </w:t>
      </w:r>
      <w:r w:rsidR="0002282D">
        <w:t xml:space="preserve">in-flight </w:t>
      </w:r>
      <w:r>
        <w:t xml:space="preserve">pilot error in some </w:t>
      </w:r>
      <w:r w:rsidR="0002282D">
        <w:t xml:space="preserve">of these </w:t>
      </w:r>
      <w:r w:rsidR="00A97951">
        <w:t>activities</w:t>
      </w:r>
      <w:r w:rsidR="0002282D">
        <w:t xml:space="preserve"> when </w:t>
      </w:r>
      <w:r>
        <w:t xml:space="preserve">carried put in an aircraft, it is considered safer but no less effective for pilots to </w:t>
      </w:r>
      <w:r w:rsidR="0002282D">
        <w:t xml:space="preserve">conduct such activities </w:t>
      </w:r>
      <w:r>
        <w:t xml:space="preserve">in a </w:t>
      </w:r>
      <w:r w:rsidR="00A97951">
        <w:t>QSTD</w:t>
      </w:r>
      <w:r>
        <w:t xml:space="preserve"> </w:t>
      </w:r>
      <w:r w:rsidR="0002282D">
        <w:t>(that is, generally,</w:t>
      </w:r>
      <w:r>
        <w:t xml:space="preserve"> a flight simulator or a flight training device</w:t>
      </w:r>
      <w:r w:rsidR="0002282D">
        <w:t>)</w:t>
      </w:r>
      <w:r>
        <w:t>.</w:t>
      </w:r>
    </w:p>
    <w:p w:rsidR="00351DB2" w:rsidRDefault="00351DB2" w:rsidP="00AB41AF">
      <w:pPr>
        <w:pStyle w:val="LDBodytext"/>
      </w:pPr>
    </w:p>
    <w:p w:rsidR="00833373" w:rsidRDefault="00351DB2" w:rsidP="00AB41AF">
      <w:pPr>
        <w:pStyle w:val="LDBodytext"/>
      </w:pPr>
      <w:r>
        <w:t>Therefore, i</w:t>
      </w:r>
      <w:r w:rsidR="001F316C">
        <w:t xml:space="preserve">n the interests of greater safety, CASA has decided to more closely regulate the conduct of </w:t>
      </w:r>
      <w:r w:rsidR="0002282D">
        <w:t>relevant activities</w:t>
      </w:r>
      <w:r w:rsidR="00A97951">
        <w:t xml:space="preserve"> and conversion training</w:t>
      </w:r>
      <w:r w:rsidR="001F316C">
        <w:t xml:space="preserve"> in</w:t>
      </w:r>
      <w:r>
        <w:t xml:space="preserve"> </w:t>
      </w:r>
      <w:r w:rsidR="0002282D">
        <w:t>the target group of</w:t>
      </w:r>
      <w:r w:rsidR="001F316C">
        <w:t xml:space="preserve"> large aircraft and smaller multi-engine aircraft.</w:t>
      </w:r>
    </w:p>
    <w:p w:rsidR="00833373" w:rsidRPr="000E7CCF" w:rsidRDefault="00833373" w:rsidP="00AB41AF">
      <w:pPr>
        <w:pStyle w:val="LDBodytext"/>
      </w:pPr>
    </w:p>
    <w:p w:rsidR="00ED652E" w:rsidRDefault="00A97951" w:rsidP="00ED652E">
      <w:pPr>
        <w:pStyle w:val="LDBodytext"/>
      </w:pPr>
      <w:r>
        <w:t>For conversion training, t</w:t>
      </w:r>
      <w:r w:rsidR="001F316C">
        <w:t>his has been done</w:t>
      </w:r>
      <w:r w:rsidR="004E3ED9">
        <w:t xml:space="preserve"> </w:t>
      </w:r>
      <w:r w:rsidR="001F316C">
        <w:t xml:space="preserve">by </w:t>
      </w:r>
      <w:r>
        <w:t xml:space="preserve">directing that the training may not be conducted in </w:t>
      </w:r>
      <w:r w:rsidR="00997A6A">
        <w:t xml:space="preserve">certain </w:t>
      </w:r>
      <w:r>
        <w:t>aeroplane</w:t>
      </w:r>
      <w:r w:rsidR="00997A6A">
        <w:t>s</w:t>
      </w:r>
      <w:r>
        <w:t xml:space="preserve"> if a QSTD</w:t>
      </w:r>
      <w:r w:rsidR="00803A15">
        <w:t xml:space="preserve"> for the training</w:t>
      </w:r>
      <w:r>
        <w:t xml:space="preserve"> is </w:t>
      </w:r>
      <w:r w:rsidRPr="00803A15">
        <w:rPr>
          <w:b/>
          <w:i/>
        </w:rPr>
        <w:t>available</w:t>
      </w:r>
      <w:r>
        <w:t xml:space="preserve"> in Australia or </w:t>
      </w:r>
      <w:r w:rsidR="00803A15">
        <w:t xml:space="preserve">in a </w:t>
      </w:r>
      <w:r w:rsidR="00803A15">
        <w:rPr>
          <w:b/>
          <w:i/>
        </w:rPr>
        <w:t>recognised foreign State</w:t>
      </w:r>
      <w:r w:rsidR="00803A15">
        <w:t>.</w:t>
      </w:r>
    </w:p>
    <w:p w:rsidR="004E3ED9" w:rsidRDefault="004E3ED9" w:rsidP="00ED652E">
      <w:pPr>
        <w:pStyle w:val="LDBodytext"/>
      </w:pPr>
    </w:p>
    <w:p w:rsidR="009E59CD" w:rsidRPr="009E59CD" w:rsidRDefault="00803A15" w:rsidP="00DF5428">
      <w:pPr>
        <w:pStyle w:val="LDBodytext"/>
        <w:keepNext/>
        <w:rPr>
          <w:b/>
        </w:rPr>
      </w:pPr>
      <w:r>
        <w:rPr>
          <w:b/>
        </w:rPr>
        <w:lastRenderedPageBreak/>
        <w:t>Related CAO amendments —</w:t>
      </w:r>
      <w:r w:rsidR="00DF5428">
        <w:rPr>
          <w:b/>
        </w:rPr>
        <w:t xml:space="preserve"> </w:t>
      </w:r>
      <w:r>
        <w:rPr>
          <w:b/>
        </w:rPr>
        <w:t>r</w:t>
      </w:r>
      <w:r w:rsidR="00546CFA">
        <w:rPr>
          <w:b/>
        </w:rPr>
        <w:t>elevant activities</w:t>
      </w:r>
      <w:r w:rsidR="002536F2">
        <w:rPr>
          <w:b/>
        </w:rPr>
        <w:t xml:space="preserve"> in aircraft and conversion training in helicopters</w:t>
      </w:r>
    </w:p>
    <w:p w:rsidR="005C6ACB" w:rsidRDefault="004E3ED9" w:rsidP="00ED652E">
      <w:pPr>
        <w:pStyle w:val="LDBodytext"/>
      </w:pPr>
      <w:r>
        <w:t xml:space="preserve">The CAO </w:t>
      </w:r>
      <w:r w:rsidR="00DF5428">
        <w:t>A</w:t>
      </w:r>
      <w:r>
        <w:t xml:space="preserve">mendment is made simultaneously with related amendments to </w:t>
      </w:r>
      <w:r w:rsidRPr="00A5395E">
        <w:t>CAO</w:t>
      </w:r>
      <w:r>
        <w:t xml:space="preserve"> </w:t>
      </w:r>
      <w:r w:rsidR="00546CFA">
        <w:t xml:space="preserve">82.0 (conditions on </w:t>
      </w:r>
      <w:r w:rsidR="002536F2">
        <w:t xml:space="preserve">aircraft </w:t>
      </w:r>
      <w:r w:rsidR="00546CFA">
        <w:t>AOCs)</w:t>
      </w:r>
      <w:r>
        <w:t xml:space="preserve"> and CAO 40.3.0</w:t>
      </w:r>
      <w:r w:rsidR="009E59CD">
        <w:t xml:space="preserve"> (concerning aircraft endorsements</w:t>
      </w:r>
      <w:r w:rsidR="00DF5428">
        <w:t> </w:t>
      </w:r>
      <w:r w:rsidR="00A5395E">
        <w:t>–</w:t>
      </w:r>
      <w:r w:rsidR="006E088F">
        <w:t xml:space="preserve"> </w:t>
      </w:r>
      <w:r w:rsidR="00546CFA">
        <w:t>helicopters</w:t>
      </w:r>
      <w:r w:rsidR="00765AFF">
        <w:t>)</w:t>
      </w:r>
      <w:r w:rsidR="00A5395E">
        <w:t>.</w:t>
      </w:r>
    </w:p>
    <w:p w:rsidR="005C6ACB" w:rsidRDefault="005C6ACB" w:rsidP="00ED652E">
      <w:pPr>
        <w:pStyle w:val="LDBodytext"/>
      </w:pPr>
    </w:p>
    <w:p w:rsidR="00546CFA" w:rsidRDefault="00546CFA" w:rsidP="00546CFA">
      <w:pPr>
        <w:pStyle w:val="LDBodytext"/>
      </w:pPr>
      <w:r>
        <w:t>Th</w:t>
      </w:r>
      <w:r w:rsidR="00A97951">
        <w:t xml:space="preserve">rough the imposition of additional conditions on </w:t>
      </w:r>
      <w:r w:rsidR="002536F2">
        <w:t xml:space="preserve">AOCs, </w:t>
      </w:r>
      <w:r>
        <w:t xml:space="preserve">CAO 82.0 amendments address </w:t>
      </w:r>
      <w:r w:rsidRPr="005C6ACB">
        <w:rPr>
          <w:b/>
          <w:i/>
        </w:rPr>
        <w:t>relevant activities</w:t>
      </w:r>
      <w:r>
        <w:t>, namely</w:t>
      </w:r>
      <w:r w:rsidR="00C87008">
        <w:t>,</w:t>
      </w:r>
      <w:r>
        <w:t xml:space="preserve"> competency training, checking, non-normal exercises, </w:t>
      </w:r>
      <w:r w:rsidR="002536F2">
        <w:t xml:space="preserve">and </w:t>
      </w:r>
      <w:r>
        <w:t>co-pilot training</w:t>
      </w:r>
      <w:r w:rsidR="00C87008">
        <w:t xml:space="preserve"> in which, like conversion training, there </w:t>
      </w:r>
      <w:r>
        <w:t xml:space="preserve">are always some risks associated with the conduct of </w:t>
      </w:r>
      <w:r w:rsidR="00C87008">
        <w:t xml:space="preserve">the </w:t>
      </w:r>
      <w:r>
        <w:t xml:space="preserve">training in </w:t>
      </w:r>
      <w:r w:rsidR="002536F2">
        <w:t xml:space="preserve">an </w:t>
      </w:r>
      <w:r>
        <w:t>aircraft. For this reason</w:t>
      </w:r>
      <w:r w:rsidR="002536F2">
        <w:t xml:space="preserve">, under </w:t>
      </w:r>
      <w:r w:rsidR="00A5395E">
        <w:t xml:space="preserve">CAO </w:t>
      </w:r>
      <w:r w:rsidR="002536F2">
        <w:t>82.0,</w:t>
      </w:r>
      <w:r>
        <w:t xml:space="preserve"> CASA </w:t>
      </w:r>
      <w:r w:rsidR="00C87008">
        <w:t xml:space="preserve">now </w:t>
      </w:r>
      <w:r>
        <w:t xml:space="preserve">mandates the use </w:t>
      </w:r>
      <w:r w:rsidR="00A048D6">
        <w:t>of</w:t>
      </w:r>
      <w:r w:rsidR="00C87008">
        <w:t xml:space="preserve"> available QSTDs for relevant activities in certain </w:t>
      </w:r>
      <w:r w:rsidR="002536F2">
        <w:t>circumstances.</w:t>
      </w:r>
    </w:p>
    <w:p w:rsidR="002536F2" w:rsidRDefault="002536F2" w:rsidP="00546CFA">
      <w:pPr>
        <w:pStyle w:val="LDBodytext"/>
      </w:pPr>
    </w:p>
    <w:p w:rsidR="004E3ED9" w:rsidRDefault="00546CFA" w:rsidP="00ED652E">
      <w:pPr>
        <w:pStyle w:val="LDBodytext"/>
      </w:pPr>
      <w:r>
        <w:t>The</w:t>
      </w:r>
      <w:r w:rsidR="004E3ED9">
        <w:t xml:space="preserve"> CAO </w:t>
      </w:r>
      <w:r>
        <w:t xml:space="preserve">40.3.0 </w:t>
      </w:r>
      <w:r w:rsidR="004E3ED9">
        <w:t>amendments provide</w:t>
      </w:r>
      <w:r w:rsidR="004D439A">
        <w:t xml:space="preserve"> </w:t>
      </w:r>
      <w:r w:rsidR="004E3ED9">
        <w:t xml:space="preserve">that for </w:t>
      </w:r>
      <w:r w:rsidR="004D439A">
        <w:t xml:space="preserve">generally comparable </w:t>
      </w:r>
      <w:r w:rsidR="004E3ED9">
        <w:t xml:space="preserve">kinds of </w:t>
      </w:r>
      <w:r w:rsidR="004D439A">
        <w:t xml:space="preserve">helicopters </w:t>
      </w:r>
      <w:r w:rsidR="004E3ED9">
        <w:t xml:space="preserve">as are covered by this CAO </w:t>
      </w:r>
      <w:r w:rsidR="00DF5428">
        <w:t>A</w:t>
      </w:r>
      <w:r w:rsidR="004E3ED9">
        <w:t>mendment</w:t>
      </w:r>
      <w:r w:rsidR="004D439A">
        <w:t xml:space="preserve"> for aeroplanes</w:t>
      </w:r>
      <w:r w:rsidR="004E3ED9">
        <w:t>,</w:t>
      </w:r>
      <w:r w:rsidR="009E59CD">
        <w:t xml:space="preserve"> from 1 April 2013</w:t>
      </w:r>
      <w:r>
        <w:t xml:space="preserve"> until 31 March 2016</w:t>
      </w:r>
      <w:r w:rsidR="009E59CD">
        <w:t>,</w:t>
      </w:r>
      <w:r w:rsidR="004E3ED9">
        <w:t xml:space="preserve"> </w:t>
      </w:r>
      <w:r w:rsidR="004E3ED9" w:rsidRPr="00765AFF">
        <w:rPr>
          <w:i/>
        </w:rPr>
        <w:t>conversion training</w:t>
      </w:r>
      <w:r w:rsidR="00351DB2">
        <w:t xml:space="preserve"> </w:t>
      </w:r>
      <w:r w:rsidR="002536F2" w:rsidRPr="002536F2">
        <w:rPr>
          <w:i/>
        </w:rPr>
        <w:t>for helicopters</w:t>
      </w:r>
      <w:r w:rsidR="002536F2">
        <w:t xml:space="preserve"> </w:t>
      </w:r>
      <w:r w:rsidR="00351DB2">
        <w:t>(which can have similar risks of in-flight pilot error</w:t>
      </w:r>
      <w:r w:rsidR="00765AFF">
        <w:t xml:space="preserve"> as relevant activities</w:t>
      </w:r>
      <w:r w:rsidR="00351DB2">
        <w:t>)</w:t>
      </w:r>
      <w:r w:rsidR="004E3ED9">
        <w:t xml:space="preserve"> must be conducted in an available </w:t>
      </w:r>
      <w:r w:rsidR="00351DB2">
        <w:t>QSTD</w:t>
      </w:r>
      <w:r w:rsidR="009E59CD">
        <w:t>. The key definition</w:t>
      </w:r>
      <w:r w:rsidR="004D439A">
        <w:t>s</w:t>
      </w:r>
      <w:r w:rsidR="009E59CD">
        <w:t xml:space="preserve"> of </w:t>
      </w:r>
      <w:r w:rsidR="009E59CD" w:rsidRPr="009E59CD">
        <w:rPr>
          <w:b/>
          <w:i/>
        </w:rPr>
        <w:t>available</w:t>
      </w:r>
      <w:r w:rsidR="009E59CD">
        <w:t xml:space="preserve"> </w:t>
      </w:r>
      <w:r w:rsidR="004D439A">
        <w:t xml:space="preserve">and </w:t>
      </w:r>
      <w:r w:rsidR="004D439A" w:rsidRPr="004D439A">
        <w:rPr>
          <w:b/>
          <w:i/>
        </w:rPr>
        <w:t>recognised foreign State</w:t>
      </w:r>
      <w:r w:rsidR="004D439A">
        <w:t xml:space="preserve"> are</w:t>
      </w:r>
      <w:r w:rsidR="009E59CD">
        <w:t xml:space="preserve"> the same as in this CAO </w:t>
      </w:r>
      <w:r w:rsidR="00DF5428">
        <w:t>A</w:t>
      </w:r>
      <w:r w:rsidR="009E59CD">
        <w:t>mendment</w:t>
      </w:r>
      <w:r w:rsidR="00351DB2">
        <w:t xml:space="preserve"> (see below)</w:t>
      </w:r>
      <w:r w:rsidR="009E59CD">
        <w:t>.</w:t>
      </w:r>
    </w:p>
    <w:p w:rsidR="00A720E6" w:rsidRDefault="00A720E6" w:rsidP="00CC4DDC">
      <w:pPr>
        <w:pStyle w:val="LDBodytext"/>
      </w:pPr>
    </w:p>
    <w:p w:rsidR="00E13E9C" w:rsidRDefault="009E59CD" w:rsidP="00E13E9C">
      <w:pPr>
        <w:pStyle w:val="LDBodytext"/>
        <w:rPr>
          <w:b/>
        </w:rPr>
      </w:pPr>
      <w:r>
        <w:rPr>
          <w:b/>
        </w:rPr>
        <w:t xml:space="preserve">The </w:t>
      </w:r>
      <w:r w:rsidR="001F316C" w:rsidRPr="00ED652E">
        <w:rPr>
          <w:b/>
        </w:rPr>
        <w:t xml:space="preserve">CAO </w:t>
      </w:r>
      <w:r w:rsidR="00DF5428">
        <w:rPr>
          <w:b/>
        </w:rPr>
        <w:t>A</w:t>
      </w:r>
      <w:r w:rsidR="001F316C" w:rsidRPr="00ED652E">
        <w:rPr>
          <w:b/>
        </w:rPr>
        <w:t>mendment</w:t>
      </w:r>
      <w:r w:rsidR="00B455EA">
        <w:rPr>
          <w:b/>
        </w:rPr>
        <w:t xml:space="preserve"> in </w:t>
      </w:r>
      <w:r w:rsidR="00803A15">
        <w:rPr>
          <w:b/>
        </w:rPr>
        <w:t xml:space="preserve">more </w:t>
      </w:r>
      <w:r w:rsidR="00B455EA">
        <w:rPr>
          <w:b/>
        </w:rPr>
        <w:t>detail</w:t>
      </w:r>
    </w:p>
    <w:p w:rsidR="00527360" w:rsidRDefault="009E59CD" w:rsidP="00D56A8B">
      <w:pPr>
        <w:pStyle w:val="LDBodytext"/>
      </w:pPr>
      <w:r>
        <w:t xml:space="preserve">The CAO </w:t>
      </w:r>
      <w:r w:rsidR="00DF5428">
        <w:t>A</w:t>
      </w:r>
      <w:r>
        <w:t>mendment addresses</w:t>
      </w:r>
      <w:r w:rsidR="00376B9F">
        <w:t xml:space="preserve"> </w:t>
      </w:r>
      <w:r w:rsidR="002536F2">
        <w:t>conversion training</w:t>
      </w:r>
      <w:r w:rsidR="00376B9F">
        <w:t xml:space="preserve"> in</w:t>
      </w:r>
      <w:r w:rsidR="002536F2">
        <w:t xml:space="preserve"> 3 kinds of aircraft</w:t>
      </w:r>
      <w:r w:rsidR="00B455EA">
        <w:t xml:space="preserve"> (for this Explanatory Statement only, descriptively called category (A), (B) and (C))</w:t>
      </w:r>
      <w:r w:rsidR="00527360">
        <w:t>:</w:t>
      </w:r>
    </w:p>
    <w:p w:rsidR="00527360" w:rsidRDefault="00925DE3" w:rsidP="00997A6A">
      <w:pPr>
        <w:pStyle w:val="LDP1a"/>
      </w:pPr>
      <w:r>
        <w:t>(A)</w:t>
      </w:r>
      <w:r w:rsidR="009E59CD">
        <w:t xml:space="preserve"> multi-engine a</w:t>
      </w:r>
      <w:r w:rsidR="00366BCE">
        <w:t>eroplanes</w:t>
      </w:r>
      <w:r w:rsidR="009E59CD">
        <w:t xml:space="preserve"> for </w:t>
      </w:r>
      <w:r w:rsidR="001D3EAC">
        <w:t>at least 10</w:t>
      </w:r>
      <w:r w:rsidR="00320227">
        <w:t>,</w:t>
      </w:r>
      <w:r w:rsidR="001D3EAC">
        <w:t xml:space="preserve"> </w:t>
      </w:r>
      <w:r w:rsidR="00366BCE">
        <w:t>and not more than 19</w:t>
      </w:r>
      <w:r w:rsidR="00320227">
        <w:t>,</w:t>
      </w:r>
      <w:r w:rsidR="00366BCE">
        <w:t xml:space="preserve"> passengers</w:t>
      </w:r>
      <w:r w:rsidR="001D3EAC">
        <w:t xml:space="preserve"> (</w:t>
      </w:r>
      <w:r w:rsidR="001D3EAC" w:rsidRPr="001D3EAC">
        <w:rPr>
          <w:b/>
          <w:i/>
        </w:rPr>
        <w:t>passenger seating capacity</w:t>
      </w:r>
      <w:r w:rsidR="001D3EAC">
        <w:t>, as defined);</w:t>
      </w:r>
      <w:r w:rsidR="00DE7DE3">
        <w:t xml:space="preserve"> and</w:t>
      </w:r>
    </w:p>
    <w:p w:rsidR="00527360" w:rsidRDefault="00925DE3" w:rsidP="00D8795D">
      <w:pPr>
        <w:pStyle w:val="LDP1a"/>
      </w:pPr>
      <w:r>
        <w:t xml:space="preserve">(B) </w:t>
      </w:r>
      <w:r w:rsidR="001D3EAC">
        <w:t>any a</w:t>
      </w:r>
      <w:r w:rsidR="00366BCE">
        <w:t>eroplane</w:t>
      </w:r>
      <w:r w:rsidR="001D3EAC">
        <w:t xml:space="preserve"> for at least 20 passengers; and</w:t>
      </w:r>
    </w:p>
    <w:p w:rsidR="00366BCE" w:rsidRDefault="00925DE3" w:rsidP="00D8795D">
      <w:pPr>
        <w:pStyle w:val="LDP1a"/>
      </w:pPr>
      <w:r>
        <w:t xml:space="preserve">(C) </w:t>
      </w:r>
      <w:r w:rsidR="001D3EAC">
        <w:t>an</w:t>
      </w:r>
      <w:r w:rsidR="00366BCE">
        <w:t xml:space="preserve"> aeroplane with a maximum take-off weight (MTOW) exceeding 8</w:t>
      </w:r>
      <w:r w:rsidR="00DE7DE3">
        <w:t> </w:t>
      </w:r>
      <w:r w:rsidR="00366BCE">
        <w:t>618</w:t>
      </w:r>
      <w:r w:rsidR="00D8795D">
        <w:t> </w:t>
      </w:r>
      <w:r w:rsidR="00366BCE">
        <w:t>kg.</w:t>
      </w:r>
    </w:p>
    <w:p w:rsidR="00366BCE" w:rsidRDefault="00366BCE" w:rsidP="00D56A8B">
      <w:pPr>
        <w:pStyle w:val="LDBodytext"/>
      </w:pPr>
    </w:p>
    <w:p w:rsidR="00366BCE" w:rsidRDefault="00B455EA" w:rsidP="00D56A8B">
      <w:pPr>
        <w:pStyle w:val="LDBodytext"/>
      </w:pPr>
      <w:r>
        <w:t>For these aeroplanes, a</w:t>
      </w:r>
      <w:r w:rsidR="00366BCE">
        <w:t xml:space="preserve">n endorsement to fly an aeroplane type following conversion training for the type may only be issued if the </w:t>
      </w:r>
      <w:r>
        <w:t xml:space="preserve">conversion </w:t>
      </w:r>
      <w:r w:rsidR="00366BCE">
        <w:t>training was conduc</w:t>
      </w:r>
      <w:r w:rsidR="00320227">
        <w:t>t</w:t>
      </w:r>
      <w:r w:rsidR="00366BCE">
        <w:t>ed in a QSTD for the type.</w:t>
      </w:r>
      <w:r w:rsidR="007A28C5">
        <w:t xml:space="preserve"> </w:t>
      </w:r>
      <w:r w:rsidR="00803A15">
        <w:t>For consistency, t</w:t>
      </w:r>
      <w:r w:rsidR="007A28C5">
        <w:t>his</w:t>
      </w:r>
      <w:r w:rsidR="00803A15">
        <w:t xml:space="preserve"> requirement also</w:t>
      </w:r>
      <w:r w:rsidR="007A28C5">
        <w:t xml:space="preserve"> applies for each other mention of conversion training in the Order.</w:t>
      </w:r>
    </w:p>
    <w:p w:rsidR="00320227" w:rsidRDefault="00320227" w:rsidP="00D56A8B">
      <w:pPr>
        <w:pStyle w:val="LDBodytext"/>
      </w:pPr>
    </w:p>
    <w:p w:rsidR="00320227" w:rsidRDefault="00320227" w:rsidP="00320227">
      <w:pPr>
        <w:pStyle w:val="LDBodytext"/>
      </w:pPr>
      <w:r>
        <w:t>However, th</w:t>
      </w:r>
      <w:r w:rsidR="00B455EA">
        <w:t>is</w:t>
      </w:r>
      <w:r>
        <w:t xml:space="preserve"> requirement does not apply:</w:t>
      </w:r>
    </w:p>
    <w:p w:rsidR="00320227" w:rsidRDefault="00320227" w:rsidP="00320227">
      <w:pPr>
        <w:pStyle w:val="LDP1a"/>
      </w:pPr>
      <w:r>
        <w:t>(a)</w:t>
      </w:r>
      <w:r>
        <w:tab/>
        <w:t xml:space="preserve">for a </w:t>
      </w:r>
      <w:r w:rsidR="00B455EA">
        <w:t xml:space="preserve">category </w:t>
      </w:r>
      <w:r>
        <w:t>(A)</w:t>
      </w:r>
      <w:r w:rsidR="00B455EA">
        <w:t xml:space="preserve"> aircraft</w:t>
      </w:r>
      <w:r>
        <w:t> — if a QSTD is not available in Australia; and</w:t>
      </w:r>
    </w:p>
    <w:p w:rsidR="00320227" w:rsidRDefault="00320227" w:rsidP="00320227">
      <w:pPr>
        <w:pStyle w:val="LDP1a"/>
      </w:pPr>
      <w:r>
        <w:t>(b)</w:t>
      </w:r>
      <w:r>
        <w:tab/>
        <w:t>for a</w:t>
      </w:r>
      <w:r w:rsidR="00B455EA">
        <w:t xml:space="preserve"> category</w:t>
      </w:r>
      <w:r>
        <w:t xml:space="preserve"> (B) or (C)</w:t>
      </w:r>
      <w:r w:rsidR="00B455EA">
        <w:t xml:space="preserve"> aircraft</w:t>
      </w:r>
      <w:r>
        <w:t> — if a QSTD is not available in Australia or in a recognised foreign State.</w:t>
      </w:r>
    </w:p>
    <w:p w:rsidR="00320227" w:rsidRDefault="00320227" w:rsidP="00320227">
      <w:pPr>
        <w:pStyle w:val="LDBodytext"/>
      </w:pPr>
    </w:p>
    <w:p w:rsidR="00320227" w:rsidRDefault="00320227" w:rsidP="00320227">
      <w:pPr>
        <w:pStyle w:val="LDBodytext"/>
      </w:pPr>
      <w:r>
        <w:t>The requirement does not apply generally to the issue of a co-pilot endorsement</w:t>
      </w:r>
      <w:r w:rsidR="00803A15">
        <w:t xml:space="preserve"> because </w:t>
      </w:r>
      <w:r w:rsidR="00235C14" w:rsidRPr="00235C14">
        <w:t xml:space="preserve"> </w:t>
      </w:r>
      <w:r w:rsidR="00235C14">
        <w:t>the syllabus of training for a co-pilot endorsement does not contain what CASA considers to be high-risk exercises. However, where a pilot with a co-pilot endorsement operates an aeroplane for an operator subject to the amendments in CAO 82.0, the pilot will require additional training, conducted in a QSTD, as outlined in the amendments</w:t>
      </w:r>
      <w:r>
        <w:t>.</w:t>
      </w:r>
    </w:p>
    <w:p w:rsidR="00320227" w:rsidRDefault="00320227" w:rsidP="00320227">
      <w:pPr>
        <w:pStyle w:val="LDBodytext"/>
      </w:pPr>
    </w:p>
    <w:p w:rsidR="00320227" w:rsidRDefault="00320227" w:rsidP="00320227">
      <w:pPr>
        <w:pStyle w:val="LDBodytext"/>
      </w:pPr>
      <w:r>
        <w:t xml:space="preserve">The amendment also </w:t>
      </w:r>
      <w:r w:rsidR="00B455EA">
        <w:t>mandates that for the aircraft categories (A), (B) and (C)</w:t>
      </w:r>
      <w:r>
        <w:t xml:space="preserve"> conversion training is to be</w:t>
      </w:r>
      <w:r w:rsidR="00764419">
        <w:t xml:space="preserve"> conducted</w:t>
      </w:r>
      <w:r>
        <w:t xml:space="preserve"> in a</w:t>
      </w:r>
      <w:r w:rsidR="00B455EA">
        <w:t>n available</w:t>
      </w:r>
      <w:r>
        <w:t xml:space="preserve"> QSTD and not </w:t>
      </w:r>
      <w:r w:rsidR="00764419">
        <w:t xml:space="preserve">in </w:t>
      </w:r>
      <w:r>
        <w:t>an aeroplane in certain circumstances.</w:t>
      </w:r>
    </w:p>
    <w:p w:rsidR="00A5395E" w:rsidRDefault="00A5395E" w:rsidP="00A5395E">
      <w:pPr>
        <w:pStyle w:val="LDBodytext"/>
      </w:pPr>
    </w:p>
    <w:p w:rsidR="00320227" w:rsidRDefault="00320227" w:rsidP="00A5395E">
      <w:pPr>
        <w:pStyle w:val="LDBodytext"/>
        <w:keepNext/>
      </w:pPr>
      <w:r>
        <w:lastRenderedPageBreak/>
        <w:t xml:space="preserve">Thus, under </w:t>
      </w:r>
      <w:r w:rsidR="00B455EA">
        <w:t>the</w:t>
      </w:r>
      <w:r>
        <w:t xml:space="preserve"> amendment it is directed that, in the interests of aviation safety, on and from 1 April 2013 until 31 March 2016, conversion training for an aeroplane must not be conducted in an aeroplane and must be conducted in a QSTD if:</w:t>
      </w:r>
    </w:p>
    <w:p w:rsidR="00320227" w:rsidRDefault="00320227" w:rsidP="00320227">
      <w:pPr>
        <w:pStyle w:val="LDP1a"/>
      </w:pPr>
      <w:r>
        <w:t>(a)</w:t>
      </w:r>
      <w:r>
        <w:tab/>
        <w:t xml:space="preserve">for </w:t>
      </w:r>
      <w:r w:rsidR="00B455EA">
        <w:t xml:space="preserve">a category </w:t>
      </w:r>
      <w:r>
        <w:t>(A)</w:t>
      </w:r>
      <w:r w:rsidR="00B455EA">
        <w:t xml:space="preserve"> aeroplane</w:t>
      </w:r>
      <w:r>
        <w:t> — a QSTD for the aeroplane type is available in Australia; or</w:t>
      </w:r>
    </w:p>
    <w:p w:rsidR="00320227" w:rsidRDefault="00320227" w:rsidP="00320227">
      <w:pPr>
        <w:pStyle w:val="LDP1a"/>
      </w:pPr>
      <w:r>
        <w:t>(b)</w:t>
      </w:r>
      <w:r>
        <w:tab/>
        <w:t>for a</w:t>
      </w:r>
      <w:r w:rsidR="00B455EA">
        <w:t xml:space="preserve"> category </w:t>
      </w:r>
      <w:r>
        <w:t>(B) or (C)</w:t>
      </w:r>
      <w:r w:rsidR="00764419">
        <w:t xml:space="preserve"> aeroplane </w:t>
      </w:r>
      <w:r>
        <w:t>— a QSTD for the aeroplane type is available in Australia or in a recognised foreign State.</w:t>
      </w:r>
    </w:p>
    <w:p w:rsidR="00A5395E" w:rsidRDefault="00A5395E" w:rsidP="00A5395E">
      <w:pPr>
        <w:pStyle w:val="LDBodytext"/>
      </w:pPr>
    </w:p>
    <w:p w:rsidR="009E59CD" w:rsidRPr="005E76B0" w:rsidRDefault="005E76B0" w:rsidP="00D56A8B">
      <w:pPr>
        <w:pStyle w:val="LDBodytext"/>
        <w:rPr>
          <w:b/>
        </w:rPr>
      </w:pPr>
      <w:r w:rsidRPr="005E76B0">
        <w:rPr>
          <w:b/>
        </w:rPr>
        <w:t>Available</w:t>
      </w:r>
    </w:p>
    <w:p w:rsidR="005E76B0" w:rsidRDefault="00803A15" w:rsidP="005E76B0">
      <w:pPr>
        <w:pStyle w:val="LDBodytext"/>
      </w:pPr>
      <w:r>
        <w:t xml:space="preserve">For the CAO </w:t>
      </w:r>
      <w:r w:rsidR="00DE7DE3">
        <w:t>A</w:t>
      </w:r>
      <w:r>
        <w:t xml:space="preserve">mendment, </w:t>
      </w:r>
      <w:r w:rsidR="005E76B0">
        <w:t>“</w:t>
      </w:r>
      <w:r w:rsidRPr="00803A15">
        <w:rPr>
          <w:b/>
          <w:i/>
        </w:rPr>
        <w:t>a</w:t>
      </w:r>
      <w:r w:rsidR="005E76B0" w:rsidRPr="00803A15">
        <w:rPr>
          <w:b/>
          <w:i/>
        </w:rPr>
        <w:t>vailable</w:t>
      </w:r>
      <w:r w:rsidR="005E76B0">
        <w:t>” means that the QSTD:</w:t>
      </w:r>
    </w:p>
    <w:p w:rsidR="005E76B0" w:rsidRPr="00DE7DE3" w:rsidRDefault="00DE7DE3" w:rsidP="00DE7DE3">
      <w:pPr>
        <w:pStyle w:val="LDP1a"/>
      </w:pPr>
      <w:r>
        <w:t>(a)</w:t>
      </w:r>
      <w:r>
        <w:tab/>
      </w:r>
      <w:r w:rsidR="005E76B0" w:rsidRPr="00DE7DE3">
        <w:t>exists in Australia or a recognised foreign State, as the case requires; and</w:t>
      </w:r>
    </w:p>
    <w:p w:rsidR="005E76B0" w:rsidRPr="00DE7DE3" w:rsidRDefault="00DE7DE3" w:rsidP="00DE7DE3">
      <w:pPr>
        <w:pStyle w:val="LDP1a"/>
      </w:pPr>
      <w:r>
        <w:t>(b)</w:t>
      </w:r>
      <w:r>
        <w:tab/>
      </w:r>
      <w:r w:rsidR="005E76B0" w:rsidRPr="00DE7DE3">
        <w:t>is offered for use on a commercial basis; and</w:t>
      </w:r>
    </w:p>
    <w:p w:rsidR="005E76B0" w:rsidRPr="00DE7DE3" w:rsidRDefault="00DE7DE3" w:rsidP="00DE7DE3">
      <w:pPr>
        <w:pStyle w:val="LDP1a"/>
      </w:pPr>
      <w:r>
        <w:t>(c)</w:t>
      </w:r>
      <w:r>
        <w:tab/>
      </w:r>
      <w:r w:rsidR="005E76B0" w:rsidRPr="00DE7DE3">
        <w:t>is serviceable and available to an operator to use or reserve for the operator’s use.</w:t>
      </w:r>
    </w:p>
    <w:p w:rsidR="00A5395E" w:rsidRDefault="00A5395E" w:rsidP="00A5395E">
      <w:pPr>
        <w:pStyle w:val="LDBodytext"/>
      </w:pPr>
    </w:p>
    <w:p w:rsidR="00882B59" w:rsidRPr="00A5395E" w:rsidRDefault="00882B59" w:rsidP="00882B59">
      <w:pPr>
        <w:pStyle w:val="LDBodytext"/>
        <w:rPr>
          <w:b/>
        </w:rPr>
      </w:pPr>
      <w:r w:rsidRPr="00882B59">
        <w:rPr>
          <w:b/>
        </w:rPr>
        <w:t>Recognised foreign State</w:t>
      </w:r>
    </w:p>
    <w:p w:rsidR="00D56A8B" w:rsidRDefault="00882B59" w:rsidP="00882B59">
      <w:pPr>
        <w:pStyle w:val="LDBodytext"/>
      </w:pPr>
      <w:r>
        <w:t xml:space="preserve">For the CAO </w:t>
      </w:r>
      <w:r w:rsidR="00A71621">
        <w:t>A</w:t>
      </w:r>
      <w:r>
        <w:t xml:space="preserve">mendment, </w:t>
      </w:r>
      <w:r w:rsidR="00D56A8B">
        <w:rPr>
          <w:b/>
          <w:i/>
        </w:rPr>
        <w:t>recognised foreign State</w:t>
      </w:r>
      <w:r w:rsidR="00D56A8B" w:rsidRPr="00963ACD">
        <w:t xml:space="preserve"> </w:t>
      </w:r>
      <w:r>
        <w:t xml:space="preserve">is </w:t>
      </w:r>
      <w:r w:rsidR="00A02236">
        <w:t>defined as</w:t>
      </w:r>
      <w:r w:rsidR="00D56A8B">
        <w:t xml:space="preserve"> a foreign State approved by CASA for th</w:t>
      </w:r>
      <w:r>
        <w:t>e</w:t>
      </w:r>
      <w:r w:rsidR="00D56A8B">
        <w:t xml:space="preserve"> </w:t>
      </w:r>
      <w:r>
        <w:t xml:space="preserve">CAO </w:t>
      </w:r>
      <w:r w:rsidR="00A71621">
        <w:t>A</w:t>
      </w:r>
      <w:r>
        <w:t>mendment,</w:t>
      </w:r>
      <w:r w:rsidR="00D56A8B">
        <w:t xml:space="preserve"> and includes the following: </w:t>
      </w:r>
    </w:p>
    <w:p w:rsidR="00D56A8B" w:rsidRDefault="00D56A8B" w:rsidP="00D56A8B">
      <w:pPr>
        <w:pStyle w:val="LDP1a"/>
        <w:rPr>
          <w:lang w:eastAsia="en-AU"/>
        </w:rPr>
      </w:pPr>
      <w:r>
        <w:rPr>
          <w:lang w:eastAsia="en-AU"/>
        </w:rPr>
        <w:t>(a)</w:t>
      </w:r>
      <w:r>
        <w:rPr>
          <w:lang w:eastAsia="en-AU"/>
        </w:rPr>
        <w:tab/>
        <w:t>Canada;</w:t>
      </w:r>
    </w:p>
    <w:p w:rsidR="00D56A8B" w:rsidRDefault="00D56A8B" w:rsidP="00D56A8B">
      <w:pPr>
        <w:pStyle w:val="LDP1a"/>
        <w:rPr>
          <w:lang w:eastAsia="en-AU"/>
        </w:rPr>
      </w:pPr>
      <w:r>
        <w:rPr>
          <w:lang w:eastAsia="en-AU"/>
        </w:rPr>
        <w:t>(b)</w:t>
      </w:r>
      <w:r>
        <w:rPr>
          <w:lang w:eastAsia="en-AU"/>
        </w:rPr>
        <w:tab/>
        <w:t xml:space="preserve">Hong Kong (Special Administrative Region of </w:t>
      </w:r>
      <w:smartTag w:uri="urn:schemas-microsoft-com:office:smarttags" w:element="place">
        <w:smartTag w:uri="urn:schemas-microsoft-com:office:smarttags" w:element="country-region">
          <w:r>
            <w:rPr>
              <w:lang w:eastAsia="en-AU"/>
            </w:rPr>
            <w:t>China</w:t>
          </w:r>
        </w:smartTag>
      </w:smartTag>
      <w:r>
        <w:rPr>
          <w:lang w:eastAsia="en-AU"/>
        </w:rPr>
        <w:t>);</w:t>
      </w:r>
    </w:p>
    <w:p w:rsidR="00D56A8B" w:rsidRDefault="00D56A8B" w:rsidP="00D56A8B">
      <w:pPr>
        <w:pStyle w:val="LDP1a"/>
        <w:rPr>
          <w:lang w:eastAsia="en-AU"/>
        </w:rPr>
      </w:pPr>
      <w:r>
        <w:rPr>
          <w:lang w:eastAsia="en-AU"/>
        </w:rPr>
        <w:t>(c)</w:t>
      </w:r>
      <w:r>
        <w:rPr>
          <w:lang w:eastAsia="en-AU"/>
        </w:rPr>
        <w:tab/>
      </w:r>
      <w:smartTag w:uri="urn:schemas-microsoft-com:office:smarttags" w:element="place">
        <w:smartTag w:uri="urn:schemas-microsoft-com:office:smarttags" w:element="country-region">
          <w:r>
            <w:rPr>
              <w:lang w:eastAsia="en-AU"/>
            </w:rPr>
            <w:t>New Zealand</w:t>
          </w:r>
        </w:smartTag>
      </w:smartTag>
      <w:r>
        <w:rPr>
          <w:lang w:eastAsia="en-AU"/>
        </w:rPr>
        <w:t>;</w:t>
      </w:r>
    </w:p>
    <w:p w:rsidR="00D56A8B" w:rsidRDefault="00D56A8B" w:rsidP="00D56A8B">
      <w:pPr>
        <w:pStyle w:val="LDP1a"/>
        <w:rPr>
          <w:lang w:eastAsia="en-AU"/>
        </w:rPr>
      </w:pPr>
      <w:r>
        <w:rPr>
          <w:lang w:eastAsia="en-AU"/>
        </w:rPr>
        <w:t>(d)</w:t>
      </w:r>
      <w:r>
        <w:rPr>
          <w:lang w:eastAsia="en-AU"/>
        </w:rPr>
        <w:tab/>
      </w:r>
      <w:smartTag w:uri="urn:schemas-microsoft-com:office:smarttags" w:element="place">
        <w:smartTag w:uri="urn:schemas-microsoft-com:office:smarttags" w:element="country-region">
          <w:r>
            <w:rPr>
              <w:lang w:eastAsia="en-AU"/>
            </w:rPr>
            <w:t>United States of America</w:t>
          </w:r>
        </w:smartTag>
      </w:smartTag>
      <w:r>
        <w:rPr>
          <w:lang w:eastAsia="en-AU"/>
        </w:rPr>
        <w:t>;</w:t>
      </w:r>
    </w:p>
    <w:p w:rsidR="00D56A8B" w:rsidRDefault="00D56A8B" w:rsidP="00D56A8B">
      <w:pPr>
        <w:pStyle w:val="LDP1a"/>
        <w:rPr>
          <w:lang w:eastAsia="en-AU"/>
        </w:rPr>
      </w:pPr>
      <w:r>
        <w:rPr>
          <w:lang w:eastAsia="en-AU"/>
        </w:rPr>
        <w:t>(e)</w:t>
      </w:r>
      <w:r>
        <w:rPr>
          <w:lang w:eastAsia="en-AU"/>
        </w:rPr>
        <w:tab/>
        <w:t>the following European Aviation Safety Agency (EASA) member States:</w:t>
      </w:r>
    </w:p>
    <w:p w:rsidR="005E76B0" w:rsidRDefault="00D56A8B" w:rsidP="00D56A8B">
      <w:pPr>
        <w:pStyle w:val="LDP2i"/>
        <w:rPr>
          <w:lang w:eastAsia="en-AU"/>
        </w:rPr>
      </w:pPr>
      <w:r>
        <w:rPr>
          <w:lang w:eastAsia="en-AU"/>
        </w:rPr>
        <w:tab/>
        <w:t>(i)</w:t>
      </w:r>
      <w:r>
        <w:rPr>
          <w:lang w:eastAsia="en-AU"/>
        </w:rPr>
        <w:tab/>
      </w:r>
      <w:r w:rsidR="005E76B0">
        <w:rPr>
          <w:lang w:eastAsia="en-AU"/>
        </w:rPr>
        <w:t>Belgium;</w:t>
      </w:r>
    </w:p>
    <w:p w:rsidR="00D56A8B" w:rsidRDefault="005E76B0" w:rsidP="00D56A8B">
      <w:pPr>
        <w:pStyle w:val="LDP2i"/>
        <w:rPr>
          <w:lang w:eastAsia="en-AU"/>
        </w:rPr>
      </w:pPr>
      <w:r>
        <w:rPr>
          <w:lang w:eastAsia="en-AU"/>
        </w:rPr>
        <w:tab/>
        <w:t>(ii)</w:t>
      </w:r>
      <w:r>
        <w:rPr>
          <w:lang w:eastAsia="en-AU"/>
        </w:rPr>
        <w:tab/>
      </w:r>
      <w:r w:rsidR="00D56A8B">
        <w:rPr>
          <w:lang w:eastAsia="en-AU"/>
        </w:rPr>
        <w:t>Czech Republic;</w:t>
      </w:r>
    </w:p>
    <w:p w:rsidR="00D56A8B" w:rsidRDefault="00D56A8B" w:rsidP="00D56A8B">
      <w:pPr>
        <w:pStyle w:val="LDP2i"/>
        <w:rPr>
          <w:lang w:eastAsia="en-AU"/>
        </w:rPr>
      </w:pPr>
      <w:r>
        <w:rPr>
          <w:lang w:eastAsia="en-AU"/>
        </w:rPr>
        <w:tab/>
        <w:t>(iii)</w:t>
      </w:r>
      <w:r>
        <w:rPr>
          <w:lang w:eastAsia="en-AU"/>
        </w:rPr>
        <w:tab/>
      </w:r>
      <w:smartTag w:uri="urn:schemas-microsoft-com:office:smarttags" w:element="place">
        <w:smartTag w:uri="urn:schemas-microsoft-com:office:smarttags" w:element="country-region">
          <w:r>
            <w:rPr>
              <w:lang w:eastAsia="en-AU"/>
            </w:rPr>
            <w:t>Denmark</w:t>
          </w:r>
        </w:smartTag>
      </w:smartTag>
      <w:r>
        <w:rPr>
          <w:lang w:eastAsia="en-AU"/>
        </w:rPr>
        <w:t>;</w:t>
      </w:r>
    </w:p>
    <w:p w:rsidR="00D56A8B" w:rsidRDefault="00D56A8B" w:rsidP="00D56A8B">
      <w:pPr>
        <w:pStyle w:val="LDP2i"/>
        <w:rPr>
          <w:lang w:eastAsia="en-AU"/>
        </w:rPr>
      </w:pPr>
      <w:r>
        <w:rPr>
          <w:lang w:eastAsia="en-AU"/>
        </w:rPr>
        <w:tab/>
        <w:t>(iv)</w:t>
      </w:r>
      <w:r>
        <w:rPr>
          <w:lang w:eastAsia="en-AU"/>
        </w:rPr>
        <w:tab/>
      </w:r>
      <w:smartTag w:uri="urn:schemas-microsoft-com:office:smarttags" w:element="place">
        <w:smartTag w:uri="urn:schemas-microsoft-com:office:smarttags" w:element="country-region">
          <w:r>
            <w:rPr>
              <w:lang w:eastAsia="en-AU"/>
            </w:rPr>
            <w:t>Finland</w:t>
          </w:r>
        </w:smartTag>
      </w:smartTag>
      <w:r>
        <w:rPr>
          <w:lang w:eastAsia="en-AU"/>
        </w:rPr>
        <w:t>;</w:t>
      </w:r>
    </w:p>
    <w:p w:rsidR="00D56A8B" w:rsidRDefault="00D56A8B" w:rsidP="00D56A8B">
      <w:pPr>
        <w:pStyle w:val="LDP2i"/>
        <w:rPr>
          <w:lang w:eastAsia="en-AU"/>
        </w:rPr>
      </w:pPr>
      <w:r>
        <w:rPr>
          <w:lang w:eastAsia="en-AU"/>
        </w:rPr>
        <w:tab/>
        <w:t>(v)</w:t>
      </w:r>
      <w:r>
        <w:rPr>
          <w:lang w:eastAsia="en-AU"/>
        </w:rPr>
        <w:tab/>
      </w:r>
      <w:smartTag w:uri="urn:schemas-microsoft-com:office:smarttags" w:element="place">
        <w:smartTag w:uri="urn:schemas-microsoft-com:office:smarttags" w:element="country-region">
          <w:r>
            <w:rPr>
              <w:lang w:eastAsia="en-AU"/>
            </w:rPr>
            <w:t>France</w:t>
          </w:r>
        </w:smartTag>
      </w:smartTag>
      <w:r>
        <w:rPr>
          <w:lang w:eastAsia="en-AU"/>
        </w:rPr>
        <w:t>;</w:t>
      </w:r>
    </w:p>
    <w:p w:rsidR="00D56A8B" w:rsidRDefault="00D56A8B" w:rsidP="00D56A8B">
      <w:pPr>
        <w:pStyle w:val="LDP2i"/>
        <w:rPr>
          <w:lang w:eastAsia="en-AU"/>
        </w:rPr>
      </w:pPr>
      <w:r>
        <w:rPr>
          <w:lang w:eastAsia="en-AU"/>
        </w:rPr>
        <w:tab/>
        <w:t>(vi)</w:t>
      </w:r>
      <w:r>
        <w:rPr>
          <w:lang w:eastAsia="en-AU"/>
        </w:rPr>
        <w:tab/>
      </w:r>
      <w:smartTag w:uri="urn:schemas-microsoft-com:office:smarttags" w:element="place">
        <w:smartTag w:uri="urn:schemas-microsoft-com:office:smarttags" w:element="country-region">
          <w:r>
            <w:rPr>
              <w:lang w:eastAsia="en-AU"/>
            </w:rPr>
            <w:t>Germany</w:t>
          </w:r>
        </w:smartTag>
      </w:smartTag>
      <w:r>
        <w:rPr>
          <w:lang w:eastAsia="en-AU"/>
        </w:rPr>
        <w:t>;</w:t>
      </w:r>
    </w:p>
    <w:p w:rsidR="00D56A8B" w:rsidRDefault="00D56A8B" w:rsidP="00D56A8B">
      <w:pPr>
        <w:pStyle w:val="LDP2i"/>
        <w:rPr>
          <w:lang w:eastAsia="en-AU"/>
        </w:rPr>
      </w:pPr>
      <w:r>
        <w:rPr>
          <w:lang w:eastAsia="en-AU"/>
        </w:rPr>
        <w:tab/>
        <w:t>(vii)</w:t>
      </w:r>
      <w:r>
        <w:rPr>
          <w:lang w:eastAsia="en-AU"/>
        </w:rPr>
        <w:tab/>
      </w:r>
      <w:smartTag w:uri="urn:schemas-microsoft-com:office:smarttags" w:element="place">
        <w:smartTag w:uri="urn:schemas-microsoft-com:office:smarttags" w:element="country-region">
          <w:r>
            <w:rPr>
              <w:lang w:eastAsia="en-AU"/>
            </w:rPr>
            <w:t>Ireland</w:t>
          </w:r>
        </w:smartTag>
      </w:smartTag>
      <w:r>
        <w:rPr>
          <w:lang w:eastAsia="en-AU"/>
        </w:rPr>
        <w:t>;</w:t>
      </w:r>
    </w:p>
    <w:p w:rsidR="00D56A8B" w:rsidRDefault="00D56A8B" w:rsidP="00D56A8B">
      <w:pPr>
        <w:pStyle w:val="LDP2i"/>
        <w:rPr>
          <w:lang w:eastAsia="en-AU"/>
        </w:rPr>
      </w:pPr>
      <w:r>
        <w:rPr>
          <w:lang w:eastAsia="en-AU"/>
        </w:rPr>
        <w:tab/>
        <w:t>(viii)</w:t>
      </w:r>
      <w:r>
        <w:rPr>
          <w:lang w:eastAsia="en-AU"/>
        </w:rPr>
        <w:tab/>
      </w:r>
      <w:smartTag w:uri="urn:schemas-microsoft-com:office:smarttags" w:element="place">
        <w:smartTag w:uri="urn:schemas-microsoft-com:office:smarttags" w:element="country-region">
          <w:r>
            <w:rPr>
              <w:lang w:eastAsia="en-AU"/>
            </w:rPr>
            <w:t>Italy</w:t>
          </w:r>
        </w:smartTag>
      </w:smartTag>
      <w:r>
        <w:rPr>
          <w:lang w:eastAsia="en-AU"/>
        </w:rPr>
        <w:t>;</w:t>
      </w:r>
    </w:p>
    <w:p w:rsidR="00D56A8B" w:rsidRDefault="00D56A8B" w:rsidP="00D56A8B">
      <w:pPr>
        <w:pStyle w:val="LDP2i"/>
        <w:rPr>
          <w:lang w:eastAsia="en-AU"/>
        </w:rPr>
      </w:pPr>
      <w:r>
        <w:rPr>
          <w:lang w:eastAsia="en-AU"/>
        </w:rPr>
        <w:tab/>
        <w:t>(ix)</w:t>
      </w:r>
      <w:r>
        <w:rPr>
          <w:lang w:eastAsia="en-AU"/>
        </w:rPr>
        <w:tab/>
      </w:r>
      <w:smartTag w:uri="urn:schemas-microsoft-com:office:smarttags" w:element="place">
        <w:smartTag w:uri="urn:schemas-microsoft-com:office:smarttags" w:element="country-region">
          <w:r>
            <w:rPr>
              <w:lang w:eastAsia="en-AU"/>
            </w:rPr>
            <w:t>Netherlands</w:t>
          </w:r>
        </w:smartTag>
      </w:smartTag>
      <w:r>
        <w:rPr>
          <w:lang w:eastAsia="en-AU"/>
        </w:rPr>
        <w:t>;</w:t>
      </w:r>
    </w:p>
    <w:p w:rsidR="00D56A8B" w:rsidRDefault="00D56A8B" w:rsidP="00D56A8B">
      <w:pPr>
        <w:pStyle w:val="LDP2i"/>
        <w:rPr>
          <w:lang w:eastAsia="en-AU"/>
        </w:rPr>
      </w:pPr>
      <w:r>
        <w:rPr>
          <w:lang w:eastAsia="en-AU"/>
        </w:rPr>
        <w:tab/>
        <w:t>(x)</w:t>
      </w:r>
      <w:r>
        <w:rPr>
          <w:lang w:eastAsia="en-AU"/>
        </w:rPr>
        <w:tab/>
      </w:r>
      <w:smartTag w:uri="urn:schemas-microsoft-com:office:smarttags" w:element="place">
        <w:smartTag w:uri="urn:schemas-microsoft-com:office:smarttags" w:element="country-region">
          <w:r>
            <w:rPr>
              <w:lang w:eastAsia="en-AU"/>
            </w:rPr>
            <w:t>Norway</w:t>
          </w:r>
        </w:smartTag>
      </w:smartTag>
      <w:r>
        <w:rPr>
          <w:lang w:eastAsia="en-AU"/>
        </w:rPr>
        <w:t>;</w:t>
      </w:r>
    </w:p>
    <w:p w:rsidR="00D56A8B" w:rsidRDefault="00D56A8B" w:rsidP="00D56A8B">
      <w:pPr>
        <w:pStyle w:val="LDP2i"/>
        <w:rPr>
          <w:lang w:eastAsia="en-AU"/>
        </w:rPr>
      </w:pPr>
      <w:r>
        <w:rPr>
          <w:lang w:eastAsia="en-AU"/>
        </w:rPr>
        <w:tab/>
        <w:t>(xi)</w:t>
      </w:r>
      <w:r>
        <w:rPr>
          <w:lang w:eastAsia="en-AU"/>
        </w:rPr>
        <w:tab/>
      </w:r>
      <w:smartTag w:uri="urn:schemas-microsoft-com:office:smarttags" w:element="place">
        <w:smartTag w:uri="urn:schemas-microsoft-com:office:smarttags" w:element="country-region">
          <w:r>
            <w:rPr>
              <w:lang w:eastAsia="en-AU"/>
            </w:rPr>
            <w:t>Portugal</w:t>
          </w:r>
        </w:smartTag>
      </w:smartTag>
      <w:r>
        <w:rPr>
          <w:lang w:eastAsia="en-AU"/>
        </w:rPr>
        <w:t>;</w:t>
      </w:r>
    </w:p>
    <w:p w:rsidR="00D56A8B" w:rsidRDefault="00D56A8B" w:rsidP="00D56A8B">
      <w:pPr>
        <w:pStyle w:val="LDP2i"/>
        <w:rPr>
          <w:lang w:eastAsia="en-AU"/>
        </w:rPr>
      </w:pPr>
      <w:r>
        <w:rPr>
          <w:lang w:eastAsia="en-AU"/>
        </w:rPr>
        <w:tab/>
        <w:t>(xii)</w:t>
      </w:r>
      <w:r>
        <w:rPr>
          <w:lang w:eastAsia="en-AU"/>
        </w:rPr>
        <w:tab/>
      </w:r>
      <w:smartTag w:uri="urn:schemas-microsoft-com:office:smarttags" w:element="place">
        <w:smartTag w:uri="urn:schemas-microsoft-com:office:smarttags" w:element="country-region">
          <w:r>
            <w:rPr>
              <w:lang w:eastAsia="en-AU"/>
            </w:rPr>
            <w:t>Spain</w:t>
          </w:r>
        </w:smartTag>
      </w:smartTag>
      <w:r>
        <w:rPr>
          <w:lang w:eastAsia="en-AU"/>
        </w:rPr>
        <w:t>;</w:t>
      </w:r>
    </w:p>
    <w:p w:rsidR="00D56A8B" w:rsidRDefault="00D56A8B" w:rsidP="00D56A8B">
      <w:pPr>
        <w:pStyle w:val="LDP2i"/>
        <w:rPr>
          <w:lang w:eastAsia="en-AU"/>
        </w:rPr>
      </w:pPr>
      <w:r>
        <w:rPr>
          <w:lang w:eastAsia="en-AU"/>
        </w:rPr>
        <w:tab/>
        <w:t>(xiii)</w:t>
      </w:r>
      <w:r>
        <w:rPr>
          <w:lang w:eastAsia="en-AU"/>
        </w:rPr>
        <w:tab/>
      </w:r>
      <w:smartTag w:uri="urn:schemas-microsoft-com:office:smarttags" w:element="place">
        <w:smartTag w:uri="urn:schemas-microsoft-com:office:smarttags" w:element="country-region">
          <w:r>
            <w:rPr>
              <w:lang w:eastAsia="en-AU"/>
            </w:rPr>
            <w:t>Sweden</w:t>
          </w:r>
        </w:smartTag>
      </w:smartTag>
      <w:r>
        <w:rPr>
          <w:lang w:eastAsia="en-AU"/>
        </w:rPr>
        <w:t>;</w:t>
      </w:r>
    </w:p>
    <w:p w:rsidR="00D56A8B" w:rsidRDefault="00D56A8B" w:rsidP="002F6D5D">
      <w:pPr>
        <w:pStyle w:val="LDP2i"/>
        <w:rPr>
          <w:lang w:eastAsia="en-AU"/>
        </w:rPr>
      </w:pPr>
      <w:r>
        <w:rPr>
          <w:lang w:eastAsia="en-AU"/>
        </w:rPr>
        <w:tab/>
        <w:t>(xiv)</w:t>
      </w:r>
      <w:r>
        <w:rPr>
          <w:lang w:eastAsia="en-AU"/>
        </w:rPr>
        <w:tab/>
      </w:r>
      <w:smartTag w:uri="urn:schemas-microsoft-com:office:smarttags" w:element="place">
        <w:smartTag w:uri="urn:schemas-microsoft-com:office:smarttags" w:element="country-region">
          <w:r>
            <w:rPr>
              <w:lang w:eastAsia="en-AU"/>
            </w:rPr>
            <w:t>Switzerland</w:t>
          </w:r>
        </w:smartTag>
      </w:smartTag>
      <w:r>
        <w:rPr>
          <w:lang w:eastAsia="en-AU"/>
        </w:rPr>
        <w:t>;</w:t>
      </w:r>
    </w:p>
    <w:p w:rsidR="00D56A8B" w:rsidRDefault="00D56A8B" w:rsidP="00D56A8B">
      <w:pPr>
        <w:pStyle w:val="LDP2i"/>
        <w:rPr>
          <w:lang w:eastAsia="en-AU"/>
        </w:rPr>
      </w:pPr>
      <w:r>
        <w:rPr>
          <w:lang w:eastAsia="en-AU"/>
        </w:rPr>
        <w:tab/>
        <w:t>(xv)</w:t>
      </w:r>
      <w:r>
        <w:rPr>
          <w:lang w:eastAsia="en-AU"/>
        </w:rPr>
        <w:tab/>
      </w:r>
      <w:smartTag w:uri="urn:schemas-microsoft-com:office:smarttags" w:element="place">
        <w:smartTag w:uri="urn:schemas-microsoft-com:office:smarttags" w:element="country-region">
          <w:r>
            <w:rPr>
              <w:lang w:eastAsia="en-AU"/>
            </w:rPr>
            <w:t>United Kingdom</w:t>
          </w:r>
        </w:smartTag>
      </w:smartTag>
      <w:r>
        <w:rPr>
          <w:lang w:eastAsia="en-AU"/>
        </w:rPr>
        <w:t>.</w:t>
      </w:r>
    </w:p>
    <w:p w:rsidR="009E59CD" w:rsidRDefault="009E59CD" w:rsidP="00A71621">
      <w:pPr>
        <w:rPr>
          <w:rFonts w:ascii="Times New Roman" w:hAnsi="Times New Roman"/>
          <w:b/>
        </w:rPr>
      </w:pPr>
    </w:p>
    <w:p w:rsidR="00484D98" w:rsidRPr="000E7CCF" w:rsidRDefault="00484D98" w:rsidP="00A5395E">
      <w:pPr>
        <w:pStyle w:val="LDBodytext"/>
        <w:rPr>
          <w:b/>
        </w:rPr>
      </w:pPr>
      <w:r w:rsidRPr="00A5395E">
        <w:rPr>
          <w:b/>
          <w:i/>
        </w:rPr>
        <w:t>Legislative Instruments Act 2003</w:t>
      </w:r>
      <w:r w:rsidRPr="000E7CCF">
        <w:rPr>
          <w:b/>
        </w:rPr>
        <w:t xml:space="preserve"> (</w:t>
      </w:r>
      <w:r w:rsidR="00DE7DE3">
        <w:rPr>
          <w:b/>
        </w:rPr>
        <w:t xml:space="preserve">the </w:t>
      </w:r>
      <w:r w:rsidRPr="00A5395E">
        <w:rPr>
          <w:b/>
          <w:i/>
        </w:rPr>
        <w:t>LIA</w:t>
      </w:r>
      <w:r w:rsidRPr="000E7CCF">
        <w:rPr>
          <w:b/>
        </w:rPr>
        <w:t>)</w:t>
      </w:r>
    </w:p>
    <w:p w:rsidR="003F4F3E" w:rsidRPr="00740BC8" w:rsidRDefault="003F4F3E" w:rsidP="00A71621">
      <w:r w:rsidRPr="000E7CCF">
        <w:rPr>
          <w:rFonts w:ascii="Times New Roman" w:hAnsi="Times New Roman"/>
        </w:rPr>
        <w:t xml:space="preserve">Under </w:t>
      </w:r>
      <w:r>
        <w:rPr>
          <w:rFonts w:ascii="Times New Roman" w:hAnsi="Times New Roman"/>
        </w:rPr>
        <w:t>subregulation 5.22</w:t>
      </w:r>
      <w:r w:rsidR="00DE7DE3">
        <w:rPr>
          <w:rFonts w:ascii="Times New Roman" w:hAnsi="Times New Roman"/>
        </w:rPr>
        <w:t> </w:t>
      </w:r>
      <w:r>
        <w:rPr>
          <w:rFonts w:ascii="Times New Roman" w:hAnsi="Times New Roman"/>
        </w:rPr>
        <w:t xml:space="preserve">(1) of CAR 1988, CASA may give directions in CAOs prescribing aircraft endorsements. </w:t>
      </w:r>
      <w:r w:rsidRPr="00740BC8">
        <w:t>Under subsection</w:t>
      </w:r>
      <w:r>
        <w:t>s</w:t>
      </w:r>
      <w:r w:rsidRPr="00740BC8">
        <w:t xml:space="preserve"> 98</w:t>
      </w:r>
      <w:r w:rsidR="00DE7DE3">
        <w:t> </w:t>
      </w:r>
      <w:r w:rsidRPr="00740BC8">
        <w:t>(5)</w:t>
      </w:r>
      <w:r>
        <w:t xml:space="preserve"> and </w:t>
      </w:r>
      <w:r w:rsidR="00803A15">
        <w:t>98</w:t>
      </w:r>
      <w:r w:rsidR="00DE7DE3">
        <w:t> </w:t>
      </w:r>
      <w:r>
        <w:t>(5AAA)</w:t>
      </w:r>
      <w:r w:rsidRPr="00740BC8">
        <w:t xml:space="preserve"> of the </w:t>
      </w:r>
      <w:r>
        <w:t>Act</w:t>
      </w:r>
      <w:r w:rsidRPr="00740BC8">
        <w:t xml:space="preserve">, </w:t>
      </w:r>
      <w:r>
        <w:t>such a CAO</w:t>
      </w:r>
      <w:r w:rsidRPr="00740BC8">
        <w:t xml:space="preserve"> is a legislative instrument for the </w:t>
      </w:r>
      <w:r w:rsidR="00DE7DE3">
        <w:t>LIA</w:t>
      </w:r>
      <w:r>
        <w:t xml:space="preserve">. </w:t>
      </w:r>
      <w:r w:rsidRPr="00740BC8">
        <w:t xml:space="preserve">The CAO Amendment is, therefore, a legislative instrument. It is </w:t>
      </w:r>
      <w:r w:rsidRPr="00740BC8">
        <w:rPr>
          <w:iCs/>
        </w:rPr>
        <w:t>subject to</w:t>
      </w:r>
      <w:r>
        <w:rPr>
          <w:iCs/>
        </w:rPr>
        <w:t xml:space="preserve"> registration, and</w:t>
      </w:r>
      <w:r w:rsidRPr="00740BC8">
        <w:rPr>
          <w:iCs/>
        </w:rPr>
        <w:t xml:space="preserve"> tabling and disallowance in the Parliament</w:t>
      </w:r>
      <w:r>
        <w:rPr>
          <w:iCs/>
        </w:rPr>
        <w:t>,</w:t>
      </w:r>
      <w:r w:rsidRPr="00740BC8">
        <w:rPr>
          <w:iCs/>
        </w:rPr>
        <w:t xml:space="preserve"> under sections</w:t>
      </w:r>
      <w:r>
        <w:rPr>
          <w:iCs/>
        </w:rPr>
        <w:t xml:space="preserve"> 24, and</w:t>
      </w:r>
      <w:r w:rsidRPr="00740BC8">
        <w:rPr>
          <w:iCs/>
        </w:rPr>
        <w:t xml:space="preserve"> 38 and 42</w:t>
      </w:r>
      <w:r>
        <w:rPr>
          <w:iCs/>
        </w:rPr>
        <w:t>,</w:t>
      </w:r>
      <w:r w:rsidR="00A5395E">
        <w:rPr>
          <w:iCs/>
        </w:rPr>
        <w:t xml:space="preserve"> of the LIA.</w:t>
      </w:r>
    </w:p>
    <w:p w:rsidR="00C40FA1" w:rsidRPr="00794EA3" w:rsidRDefault="00C40FA1" w:rsidP="00A71621">
      <w:pPr>
        <w:pStyle w:val="NFRMbodyText"/>
        <w:jc w:val="left"/>
        <w:rPr>
          <w:iCs/>
          <w:szCs w:val="24"/>
        </w:rPr>
      </w:pPr>
    </w:p>
    <w:p w:rsidR="00B35D47" w:rsidRPr="000E7CCF" w:rsidRDefault="00B35D47" w:rsidP="00A71621">
      <w:pPr>
        <w:pStyle w:val="NormalWeb"/>
        <w:keepNext/>
        <w:rPr>
          <w:b/>
          <w:iCs/>
        </w:rPr>
      </w:pPr>
      <w:r w:rsidRPr="000E7CCF">
        <w:rPr>
          <w:b/>
          <w:iCs/>
        </w:rPr>
        <w:lastRenderedPageBreak/>
        <w:t>Consultation</w:t>
      </w:r>
    </w:p>
    <w:p w:rsidR="00B35D47" w:rsidRDefault="00B35D47" w:rsidP="00A71621">
      <w:pPr>
        <w:pStyle w:val="NFRMbodyText"/>
        <w:jc w:val="left"/>
        <w:rPr>
          <w:iCs/>
        </w:rPr>
      </w:pPr>
      <w:r w:rsidRPr="000E7CCF">
        <w:rPr>
          <w:iCs/>
          <w:szCs w:val="24"/>
        </w:rPr>
        <w:t xml:space="preserve">Consultation under section 17 of the </w:t>
      </w:r>
      <w:r w:rsidRPr="000E7CCF">
        <w:rPr>
          <w:szCs w:val="24"/>
        </w:rPr>
        <w:t>LIA</w:t>
      </w:r>
      <w:r w:rsidRPr="000E7CCF">
        <w:rPr>
          <w:iCs/>
          <w:szCs w:val="24"/>
        </w:rPr>
        <w:t xml:space="preserve"> has been carried out through</w:t>
      </w:r>
      <w:r>
        <w:rPr>
          <w:iCs/>
          <w:szCs w:val="24"/>
        </w:rPr>
        <w:t xml:space="preserve"> the </w:t>
      </w:r>
      <w:r>
        <w:rPr>
          <w:iCs/>
        </w:rPr>
        <w:t>publication of a CASA Discussion Paper in December 2009, a Notice of Proposed Rule Making (</w:t>
      </w:r>
      <w:r w:rsidRPr="00AB0D0D">
        <w:rPr>
          <w:b/>
          <w:i/>
          <w:iCs/>
        </w:rPr>
        <w:t>NPRM</w:t>
      </w:r>
      <w:r>
        <w:rPr>
          <w:iCs/>
        </w:rPr>
        <w:t>) in October 2010, and further consultation with respondents to the NPRM from December 2011 to February 2012.</w:t>
      </w:r>
    </w:p>
    <w:p w:rsidR="00A5395E" w:rsidRDefault="00A5395E" w:rsidP="00A71621">
      <w:pPr>
        <w:pStyle w:val="NFRMbodyText"/>
        <w:jc w:val="left"/>
        <w:rPr>
          <w:iCs/>
        </w:rPr>
      </w:pPr>
    </w:p>
    <w:p w:rsidR="00B35D47" w:rsidRPr="000E7CCF" w:rsidRDefault="00B35D47" w:rsidP="002F6D5D">
      <w:pPr>
        <w:pStyle w:val="NormalWeb"/>
        <w:keepNext/>
        <w:rPr>
          <w:b/>
        </w:rPr>
      </w:pPr>
      <w:r w:rsidRPr="000E7CCF">
        <w:rPr>
          <w:b/>
        </w:rPr>
        <w:t>Regulation Impact Statement</w:t>
      </w:r>
    </w:p>
    <w:p w:rsidR="00B35D47" w:rsidRDefault="00B35D47" w:rsidP="00A5395E">
      <w:r w:rsidRPr="00AB0D0D">
        <w:t>A Regulation Impact Statement was prepared by CASA and assessed by the Office of Best Practice Regulation as meeting the Australian Government</w:t>
      </w:r>
      <w:r w:rsidR="00DE7DE3">
        <w:t>’</w:t>
      </w:r>
      <w:r w:rsidRPr="00AB0D0D">
        <w:t>s Best Practice Regulation requirements (OBPR ID: 13510).</w:t>
      </w:r>
    </w:p>
    <w:p w:rsidR="00414386" w:rsidRPr="00A5395E" w:rsidRDefault="00414386" w:rsidP="00A5395E">
      <w:pPr>
        <w:pStyle w:val="NFRMbodyText"/>
        <w:jc w:val="left"/>
        <w:rPr>
          <w:iCs/>
        </w:rPr>
      </w:pPr>
    </w:p>
    <w:p w:rsidR="000957CD" w:rsidRPr="00AB5510" w:rsidRDefault="000957CD" w:rsidP="002F6D5D">
      <w:pPr>
        <w:pStyle w:val="Default"/>
        <w:keepNext/>
        <w:rPr>
          <w:b/>
          <w:bCs/>
        </w:rPr>
      </w:pPr>
      <w:r w:rsidRPr="00AB5510">
        <w:rPr>
          <w:b/>
          <w:bCs/>
        </w:rPr>
        <w:t xml:space="preserve">Statement of </w:t>
      </w:r>
      <w:r w:rsidR="00A5395E">
        <w:rPr>
          <w:b/>
          <w:bCs/>
        </w:rPr>
        <w:t>Compatibility with Human Rights</w:t>
      </w:r>
    </w:p>
    <w:p w:rsidR="000957CD" w:rsidRDefault="000957CD" w:rsidP="00A5395E">
      <w:pPr>
        <w:rPr>
          <w:i/>
          <w:iCs/>
        </w:rPr>
      </w:pPr>
      <w:r>
        <w:rPr>
          <w:iCs/>
        </w:rPr>
        <w:t xml:space="preserve">The following Statement is prepared in accordance with Part 3 of the </w:t>
      </w:r>
      <w:r>
        <w:rPr>
          <w:i/>
          <w:iCs/>
        </w:rPr>
        <w:t>Human Rights (Parliamentary Scrutiny) Act 2011</w:t>
      </w:r>
      <w:r w:rsidRPr="001D6BC8">
        <w:rPr>
          <w:iCs/>
        </w:rPr>
        <w:t>.</w:t>
      </w:r>
    </w:p>
    <w:p w:rsidR="00840D50" w:rsidRPr="00A5395E" w:rsidRDefault="00840D50" w:rsidP="00A5395E">
      <w:pPr>
        <w:pStyle w:val="NFRMbodyText"/>
        <w:jc w:val="left"/>
        <w:rPr>
          <w:iCs/>
        </w:rPr>
      </w:pPr>
    </w:p>
    <w:p w:rsidR="003F4F3E" w:rsidRPr="000E7CCF" w:rsidRDefault="003F4F3E" w:rsidP="003F4F3E">
      <w:pPr>
        <w:pStyle w:val="BodyText"/>
        <w:rPr>
          <w:rFonts w:ascii="Times New Roman" w:hAnsi="Times New Roman"/>
        </w:rPr>
      </w:pPr>
      <w:r w:rsidRPr="000E7CCF">
        <w:rPr>
          <w:rFonts w:ascii="Times New Roman" w:hAnsi="Times New Roman"/>
        </w:rPr>
        <w:t>The purpose of</w:t>
      </w:r>
      <w:r w:rsidR="005D1F71">
        <w:rPr>
          <w:rFonts w:ascii="Times New Roman" w:hAnsi="Times New Roman"/>
        </w:rPr>
        <w:t xml:space="preserve"> the </w:t>
      </w:r>
      <w:r w:rsidRPr="005D1F71">
        <w:rPr>
          <w:rFonts w:ascii="Times New Roman" w:hAnsi="Times New Roman"/>
        </w:rPr>
        <w:t>CAO Amendment is to</w:t>
      </w:r>
      <w:r w:rsidRPr="000E7CCF">
        <w:rPr>
          <w:rFonts w:ascii="Times New Roman" w:hAnsi="Times New Roman"/>
        </w:rPr>
        <w:t xml:space="preserve"> </w:t>
      </w:r>
      <w:r>
        <w:rPr>
          <w:rFonts w:ascii="Times New Roman" w:hAnsi="Times New Roman"/>
        </w:rPr>
        <w:t xml:space="preserve">give primacy to the use of </w:t>
      </w:r>
      <w:r w:rsidRPr="00DE7DE3">
        <w:rPr>
          <w:rFonts w:ascii="Times New Roman" w:hAnsi="Times New Roman"/>
        </w:rPr>
        <w:t xml:space="preserve">QSTD </w:t>
      </w:r>
      <w:r>
        <w:rPr>
          <w:rFonts w:ascii="Times New Roman" w:hAnsi="Times New Roman"/>
        </w:rPr>
        <w:t xml:space="preserve">for conversion training in certain </w:t>
      </w:r>
      <w:r w:rsidR="00920EF8">
        <w:rPr>
          <w:rFonts w:ascii="Times New Roman" w:hAnsi="Times New Roman"/>
        </w:rPr>
        <w:t>aeroplanes</w:t>
      </w:r>
      <w:r>
        <w:rPr>
          <w:rFonts w:ascii="Times New Roman" w:hAnsi="Times New Roman"/>
        </w:rPr>
        <w:t>.</w:t>
      </w:r>
    </w:p>
    <w:p w:rsidR="000957CD" w:rsidRDefault="000957CD" w:rsidP="000957CD">
      <w:pPr>
        <w:pStyle w:val="LDBodytext"/>
        <w:rPr>
          <w:lang w:eastAsia="en-AU"/>
        </w:rPr>
      </w:pPr>
    </w:p>
    <w:p w:rsidR="000957CD" w:rsidRDefault="000957CD" w:rsidP="000957CD">
      <w:pPr>
        <w:pStyle w:val="Default"/>
      </w:pPr>
      <w:r>
        <w:t xml:space="preserve">The </w:t>
      </w:r>
      <w:r w:rsidRPr="00074B7E">
        <w:t>instrument</w:t>
      </w:r>
      <w:r>
        <w:t xml:space="preserve"> is </w:t>
      </w:r>
      <w:r w:rsidRPr="00A70D36">
        <w:t>compatible with the human rights and freedoms recognise</w:t>
      </w:r>
      <w:r>
        <w:t xml:space="preserve">d or declared in the international instruments listed in section 3 of the </w:t>
      </w:r>
      <w:r>
        <w:rPr>
          <w:i/>
          <w:iCs/>
        </w:rPr>
        <w:t>Human Rights (Parliamentary Scrutiny) Act 2011</w:t>
      </w:r>
      <w:r>
        <w:t>. The instrument does not engage any of the applicable rights or freedoms, and is compatible with human rights, as it does not raise any human rights issues.</w:t>
      </w:r>
    </w:p>
    <w:p w:rsidR="000957CD" w:rsidRPr="000E7CCF" w:rsidRDefault="000957CD" w:rsidP="00414386">
      <w:pPr>
        <w:pStyle w:val="NFRMbodyText"/>
        <w:jc w:val="left"/>
        <w:rPr>
          <w:szCs w:val="24"/>
        </w:rPr>
      </w:pPr>
    </w:p>
    <w:p w:rsidR="00B33C8F" w:rsidRPr="000E7CCF" w:rsidRDefault="00B33C8F" w:rsidP="00B33C8F">
      <w:pPr>
        <w:rPr>
          <w:rFonts w:ascii="Times New Roman" w:hAnsi="Times New Roman"/>
          <w:b/>
        </w:rPr>
      </w:pPr>
      <w:r w:rsidRPr="000E7CCF">
        <w:rPr>
          <w:rFonts w:ascii="Times New Roman" w:hAnsi="Times New Roman"/>
          <w:b/>
        </w:rPr>
        <w:t>Commencement and making</w:t>
      </w:r>
    </w:p>
    <w:p w:rsidR="00B33C8F" w:rsidRPr="000E7CCF" w:rsidRDefault="00B33C8F" w:rsidP="00B33C8F">
      <w:pPr>
        <w:rPr>
          <w:rFonts w:ascii="Times New Roman" w:hAnsi="Times New Roman"/>
        </w:rPr>
      </w:pPr>
      <w:r w:rsidRPr="000E7CCF">
        <w:rPr>
          <w:rFonts w:ascii="Times New Roman" w:hAnsi="Times New Roman"/>
        </w:rPr>
        <w:t xml:space="preserve">The </w:t>
      </w:r>
      <w:r w:rsidR="00414386" w:rsidRPr="000E7CCF">
        <w:rPr>
          <w:rFonts w:ascii="Times New Roman" w:hAnsi="Times New Roman"/>
        </w:rPr>
        <w:t xml:space="preserve">CAO </w:t>
      </w:r>
      <w:r w:rsidR="00DE7DE3">
        <w:rPr>
          <w:rFonts w:ascii="Times New Roman" w:hAnsi="Times New Roman"/>
        </w:rPr>
        <w:t>A</w:t>
      </w:r>
      <w:r w:rsidR="00AA0B81" w:rsidRPr="000E7CCF">
        <w:rPr>
          <w:rFonts w:ascii="Times New Roman" w:hAnsi="Times New Roman"/>
        </w:rPr>
        <w:t>mendment</w:t>
      </w:r>
      <w:r w:rsidRPr="000E7CCF">
        <w:rPr>
          <w:rFonts w:ascii="Times New Roman" w:hAnsi="Times New Roman"/>
        </w:rPr>
        <w:t xml:space="preserve"> </w:t>
      </w:r>
      <w:r w:rsidR="007D369A" w:rsidRPr="000E7CCF">
        <w:rPr>
          <w:rFonts w:ascii="Times New Roman" w:hAnsi="Times New Roman"/>
        </w:rPr>
        <w:t>takes effect</w:t>
      </w:r>
      <w:r w:rsidRPr="000E7CCF">
        <w:rPr>
          <w:rFonts w:ascii="Times New Roman" w:hAnsi="Times New Roman"/>
        </w:rPr>
        <w:t xml:space="preserve"> on </w:t>
      </w:r>
      <w:r w:rsidR="00524036">
        <w:rPr>
          <w:rFonts w:ascii="Times New Roman" w:hAnsi="Times New Roman"/>
        </w:rPr>
        <w:t xml:space="preserve">the day after </w:t>
      </w:r>
      <w:r w:rsidR="00DE7DE3">
        <w:rPr>
          <w:rFonts w:ascii="Times New Roman" w:hAnsi="Times New Roman"/>
        </w:rPr>
        <w:t>registration</w:t>
      </w:r>
      <w:r w:rsidR="002801A4">
        <w:rPr>
          <w:rFonts w:ascii="Times New Roman" w:hAnsi="Times New Roman"/>
        </w:rPr>
        <w:t xml:space="preserve"> and simultaneously with the 2 related CAO amendments</w:t>
      </w:r>
      <w:r w:rsidRPr="000E7CCF">
        <w:rPr>
          <w:rFonts w:ascii="Times New Roman" w:hAnsi="Times New Roman"/>
        </w:rPr>
        <w:t>. It has been made by the Director of Aviation Safety</w:t>
      </w:r>
      <w:r w:rsidR="00AA0B81" w:rsidRPr="000E7CCF">
        <w:rPr>
          <w:rFonts w:ascii="Times New Roman" w:hAnsi="Times New Roman"/>
        </w:rPr>
        <w:t>,</w:t>
      </w:r>
      <w:r w:rsidRPr="000E7CCF">
        <w:rPr>
          <w:rFonts w:ascii="Times New Roman" w:hAnsi="Times New Roman"/>
        </w:rPr>
        <w:t xml:space="preserve"> on behalf of CASA</w:t>
      </w:r>
      <w:r w:rsidR="00AA0B81" w:rsidRPr="000E7CCF">
        <w:rPr>
          <w:rFonts w:ascii="Times New Roman" w:hAnsi="Times New Roman"/>
        </w:rPr>
        <w:t>,</w:t>
      </w:r>
      <w:r w:rsidRPr="000E7CCF">
        <w:rPr>
          <w:rFonts w:ascii="Times New Roman" w:hAnsi="Times New Roman"/>
        </w:rPr>
        <w:t xml:space="preserve"> in accordance with subsection </w:t>
      </w:r>
      <w:r w:rsidR="00AB41AF" w:rsidRPr="000E7CCF">
        <w:rPr>
          <w:rFonts w:ascii="Times New Roman" w:hAnsi="Times New Roman"/>
        </w:rPr>
        <w:t>73</w:t>
      </w:r>
      <w:r w:rsidR="00EE1FE1">
        <w:rPr>
          <w:rFonts w:ascii="Times New Roman" w:hAnsi="Times New Roman"/>
        </w:rPr>
        <w:t> </w:t>
      </w:r>
      <w:r w:rsidR="00AB41AF" w:rsidRPr="000E7CCF">
        <w:rPr>
          <w:rFonts w:ascii="Times New Roman" w:hAnsi="Times New Roman"/>
        </w:rPr>
        <w:t>(2)</w:t>
      </w:r>
      <w:r w:rsidRPr="000E7CCF">
        <w:rPr>
          <w:rFonts w:ascii="Times New Roman" w:hAnsi="Times New Roman"/>
        </w:rPr>
        <w:t xml:space="preserve"> of the Act.</w:t>
      </w:r>
    </w:p>
    <w:p w:rsidR="00B33C8F" w:rsidRPr="000E7CCF" w:rsidRDefault="00B33C8F" w:rsidP="00B33C8F">
      <w:pPr>
        <w:rPr>
          <w:rFonts w:ascii="Times New Roman" w:hAnsi="Times New Roman"/>
        </w:rPr>
      </w:pPr>
    </w:p>
    <w:p w:rsidR="00FB2DA1" w:rsidRDefault="00FB2DA1" w:rsidP="000E7CCF">
      <w:pPr>
        <w:spacing w:before="120"/>
        <w:rPr>
          <w:rFonts w:ascii="Times New Roman" w:hAnsi="Times New Roman"/>
          <w:sz w:val="20"/>
          <w:szCs w:val="20"/>
        </w:rPr>
      </w:pPr>
      <w:r w:rsidRPr="000E7CCF">
        <w:rPr>
          <w:rFonts w:ascii="Times New Roman" w:hAnsi="Times New Roman"/>
          <w:sz w:val="20"/>
          <w:szCs w:val="20"/>
        </w:rPr>
        <w:t xml:space="preserve">[Civil Aviation Order </w:t>
      </w:r>
      <w:r w:rsidR="005D1F71">
        <w:rPr>
          <w:rFonts w:ascii="Times New Roman" w:hAnsi="Times New Roman"/>
          <w:sz w:val="20"/>
          <w:szCs w:val="20"/>
        </w:rPr>
        <w:t>40.1.0</w:t>
      </w:r>
      <w:r w:rsidRPr="000E7CCF">
        <w:rPr>
          <w:rFonts w:ascii="Times New Roman" w:hAnsi="Times New Roman"/>
          <w:sz w:val="20"/>
          <w:szCs w:val="20"/>
        </w:rPr>
        <w:t xml:space="preserve"> Amendment </w:t>
      </w:r>
      <w:r w:rsidR="00A71621">
        <w:rPr>
          <w:rFonts w:ascii="Times New Roman" w:hAnsi="Times New Roman"/>
          <w:sz w:val="20"/>
          <w:szCs w:val="20"/>
        </w:rPr>
        <w:t>Instrument</w:t>
      </w:r>
      <w:r w:rsidRPr="000E7CCF">
        <w:rPr>
          <w:rFonts w:ascii="Times New Roman" w:hAnsi="Times New Roman"/>
          <w:sz w:val="20"/>
          <w:szCs w:val="20"/>
        </w:rPr>
        <w:t xml:space="preserve"> 20</w:t>
      </w:r>
      <w:r w:rsidR="00AB41AF" w:rsidRPr="000E7CCF">
        <w:rPr>
          <w:rFonts w:ascii="Times New Roman" w:hAnsi="Times New Roman"/>
          <w:sz w:val="20"/>
          <w:szCs w:val="20"/>
        </w:rPr>
        <w:t>1</w:t>
      </w:r>
      <w:r w:rsidR="002C52EC">
        <w:rPr>
          <w:rFonts w:ascii="Times New Roman" w:hAnsi="Times New Roman"/>
          <w:sz w:val="20"/>
          <w:szCs w:val="20"/>
        </w:rPr>
        <w:t>2</w:t>
      </w:r>
      <w:r w:rsidR="00DE7DE3">
        <w:rPr>
          <w:rFonts w:ascii="Times New Roman" w:hAnsi="Times New Roman"/>
          <w:sz w:val="20"/>
          <w:szCs w:val="20"/>
        </w:rPr>
        <w:t xml:space="preserve"> </w:t>
      </w:r>
      <w:r w:rsidR="00174FD2" w:rsidRPr="000E7CCF">
        <w:rPr>
          <w:rFonts w:ascii="Times New Roman" w:hAnsi="Times New Roman"/>
          <w:sz w:val="20"/>
          <w:szCs w:val="20"/>
        </w:rPr>
        <w:t xml:space="preserve">(No. </w:t>
      </w:r>
      <w:r w:rsidR="00DE7DE3">
        <w:rPr>
          <w:rFonts w:ascii="Times New Roman" w:hAnsi="Times New Roman"/>
          <w:sz w:val="20"/>
          <w:szCs w:val="20"/>
        </w:rPr>
        <w:t>2</w:t>
      </w:r>
      <w:r w:rsidR="00174FD2" w:rsidRPr="000E7CCF">
        <w:rPr>
          <w:rFonts w:ascii="Times New Roman" w:hAnsi="Times New Roman"/>
          <w:sz w:val="20"/>
          <w:szCs w:val="20"/>
        </w:rPr>
        <w:t>)</w:t>
      </w:r>
      <w:r w:rsidRPr="000E7CCF">
        <w:rPr>
          <w:rFonts w:ascii="Times New Roman" w:hAnsi="Times New Roman"/>
          <w:sz w:val="20"/>
          <w:szCs w:val="20"/>
        </w:rPr>
        <w:t>]</w:t>
      </w:r>
    </w:p>
    <w:p w:rsidR="00163CDC" w:rsidRDefault="008A1837" w:rsidP="00DE7DE3">
      <w:pPr>
        <w:pStyle w:val="LDClauseHeading"/>
        <w:pageBreakBefore/>
      </w:pPr>
      <w:r>
        <w:lastRenderedPageBreak/>
        <w:t>Appendix 1</w:t>
      </w:r>
    </w:p>
    <w:p w:rsidR="00163CDC" w:rsidRPr="007431CB" w:rsidRDefault="00163CDC" w:rsidP="00163CDC">
      <w:pPr>
        <w:pStyle w:val="LDClauseHeading"/>
      </w:pPr>
      <w:r>
        <w:t>D</w:t>
      </w:r>
      <w:r w:rsidR="008A1837">
        <w:t xml:space="preserve">etails </w:t>
      </w:r>
      <w:r>
        <w:t xml:space="preserve">of </w:t>
      </w:r>
      <w:r w:rsidRPr="007431CB">
        <w:rPr>
          <w:rStyle w:val="LDCitation"/>
        </w:rPr>
        <w:t xml:space="preserve">Civil Aviation Order </w:t>
      </w:r>
      <w:r w:rsidR="005D1F71">
        <w:rPr>
          <w:rStyle w:val="LDCitation"/>
        </w:rPr>
        <w:t>40.1.0</w:t>
      </w:r>
      <w:r w:rsidRPr="007431CB">
        <w:rPr>
          <w:rStyle w:val="LDCitation"/>
        </w:rPr>
        <w:t xml:space="preserve"> Amendment </w:t>
      </w:r>
      <w:r>
        <w:rPr>
          <w:rStyle w:val="LDCitation"/>
        </w:rPr>
        <w:t>Instrument 2012</w:t>
      </w:r>
      <w:r w:rsidRPr="007431CB">
        <w:rPr>
          <w:rStyle w:val="LDCitation"/>
        </w:rPr>
        <w:t xml:space="preserve"> (No. </w:t>
      </w:r>
      <w:r w:rsidR="00DE7DE3">
        <w:rPr>
          <w:rStyle w:val="LDCitation"/>
        </w:rPr>
        <w:t>2</w:t>
      </w:r>
      <w:r w:rsidRPr="007431CB">
        <w:rPr>
          <w:rStyle w:val="LDCitation"/>
        </w:rPr>
        <w:t>)</w:t>
      </w:r>
    </w:p>
    <w:p w:rsidR="004E3ED9" w:rsidRPr="00DE7DE3" w:rsidRDefault="004E3ED9" w:rsidP="008A1837">
      <w:pPr>
        <w:pStyle w:val="LDClauseHeading"/>
        <w:rPr>
          <w:b w:val="0"/>
        </w:rPr>
      </w:pPr>
    </w:p>
    <w:p w:rsidR="005D1F71" w:rsidRPr="005F6A29" w:rsidRDefault="005D1F71" w:rsidP="00DE7DE3">
      <w:pPr>
        <w:pStyle w:val="LDClauseHeading"/>
        <w:spacing w:before="0"/>
      </w:pPr>
      <w:r w:rsidRPr="005F6A29">
        <w:t>1</w:t>
      </w:r>
      <w:r w:rsidRPr="005F6A29">
        <w:tab/>
      </w:r>
      <w:bookmarkStart w:id="0" w:name="Clause1Heading"/>
      <w:bookmarkEnd w:id="0"/>
      <w:r w:rsidRPr="005F6A29">
        <w:t>Name of instrument</w:t>
      </w:r>
    </w:p>
    <w:p w:rsidR="005D1F71" w:rsidRPr="005F6A29" w:rsidRDefault="005D1F71" w:rsidP="005D1F71">
      <w:pPr>
        <w:pStyle w:val="LDClause"/>
      </w:pPr>
      <w:r w:rsidRPr="005F6A29">
        <w:tab/>
      </w:r>
      <w:r w:rsidRPr="005F6A29">
        <w:tab/>
      </w:r>
      <w:bookmarkStart w:id="1" w:name="Clause1Text"/>
      <w:bookmarkEnd w:id="1"/>
      <w:r w:rsidR="00A8003A">
        <w:t>Under this section, the</w:t>
      </w:r>
      <w:r w:rsidRPr="005F6A29">
        <w:t xml:space="preserve"> instrument is </w:t>
      </w:r>
      <w:r>
        <w:t xml:space="preserve">the </w:t>
      </w:r>
      <w:r w:rsidRPr="005F6A29">
        <w:rPr>
          <w:rStyle w:val="LDCitation"/>
        </w:rPr>
        <w:t xml:space="preserve">Civil Aviation Order </w:t>
      </w:r>
      <w:r>
        <w:rPr>
          <w:rStyle w:val="LDCitation"/>
        </w:rPr>
        <w:t>40</w:t>
      </w:r>
      <w:r w:rsidRPr="005F6A29">
        <w:rPr>
          <w:rStyle w:val="LDCitation"/>
        </w:rPr>
        <w:t>.</w:t>
      </w:r>
      <w:r>
        <w:rPr>
          <w:rStyle w:val="LDCitation"/>
        </w:rPr>
        <w:t>1.</w:t>
      </w:r>
      <w:r w:rsidRPr="005F6A29">
        <w:rPr>
          <w:rStyle w:val="LDCitation"/>
        </w:rPr>
        <w:t xml:space="preserve">0 Amendment </w:t>
      </w:r>
      <w:r>
        <w:rPr>
          <w:rStyle w:val="LDCitation"/>
        </w:rPr>
        <w:t>Instrument</w:t>
      </w:r>
      <w:r w:rsidRPr="005F6A29">
        <w:rPr>
          <w:rStyle w:val="LDCitation"/>
        </w:rPr>
        <w:t xml:space="preserve"> 20</w:t>
      </w:r>
      <w:r>
        <w:rPr>
          <w:rStyle w:val="LDCitation"/>
        </w:rPr>
        <w:t xml:space="preserve">12 </w:t>
      </w:r>
      <w:r w:rsidRPr="005F6A29">
        <w:rPr>
          <w:rStyle w:val="LDCitation"/>
        </w:rPr>
        <w:t xml:space="preserve">(No. </w:t>
      </w:r>
      <w:r w:rsidR="00DE7DE3">
        <w:rPr>
          <w:rStyle w:val="LDCitation"/>
        </w:rPr>
        <w:t>2</w:t>
      </w:r>
      <w:r w:rsidRPr="005F6A29">
        <w:rPr>
          <w:rStyle w:val="LDCitation"/>
        </w:rPr>
        <w:t>)</w:t>
      </w:r>
      <w:r w:rsidRPr="005F6A29">
        <w:t>.</w:t>
      </w:r>
    </w:p>
    <w:p w:rsidR="005D1F71" w:rsidRPr="007431CB" w:rsidRDefault="005D1F71" w:rsidP="005D1F71">
      <w:pPr>
        <w:pStyle w:val="LDClauseHeading"/>
      </w:pPr>
      <w:r w:rsidRPr="007431CB">
        <w:t>2</w:t>
      </w:r>
      <w:r w:rsidRPr="007431CB">
        <w:tab/>
        <w:t>Commencement</w:t>
      </w:r>
    </w:p>
    <w:p w:rsidR="005D1F71" w:rsidRDefault="005D1F71" w:rsidP="005D1F71">
      <w:pPr>
        <w:pStyle w:val="LDClause"/>
      </w:pPr>
      <w:r w:rsidRPr="007431CB">
        <w:tab/>
      </w:r>
      <w:r w:rsidRPr="007431CB">
        <w:tab/>
      </w:r>
      <w:r w:rsidR="00A8003A">
        <w:t>Under this section, the</w:t>
      </w:r>
      <w:r w:rsidRPr="007431CB">
        <w:t xml:space="preserve"> instrument commences on</w:t>
      </w:r>
      <w:r>
        <w:t xml:space="preserve"> the day after registration.</w:t>
      </w:r>
    </w:p>
    <w:p w:rsidR="005D1F71" w:rsidRPr="007431CB" w:rsidRDefault="005D1F71" w:rsidP="005D1F71">
      <w:pPr>
        <w:pStyle w:val="LDClauseHeading"/>
      </w:pPr>
      <w:r>
        <w:t>3</w:t>
      </w:r>
      <w:r w:rsidRPr="007431CB">
        <w:tab/>
      </w:r>
      <w:r>
        <w:t xml:space="preserve">Amendment of </w:t>
      </w:r>
      <w:r w:rsidRPr="007431CB">
        <w:t xml:space="preserve">Civil Aviation Order </w:t>
      </w:r>
      <w:r>
        <w:t>40.1.0</w:t>
      </w:r>
    </w:p>
    <w:p w:rsidR="005D1F71" w:rsidRPr="007431CB" w:rsidRDefault="005D1F71" w:rsidP="005D1F71">
      <w:pPr>
        <w:pStyle w:val="LDClause"/>
      </w:pPr>
      <w:r w:rsidRPr="007431CB">
        <w:tab/>
      </w:r>
      <w:r w:rsidRPr="007431CB">
        <w:tab/>
      </w:r>
      <w:r w:rsidR="00A8003A">
        <w:t xml:space="preserve">Under this section, </w:t>
      </w:r>
      <w:r w:rsidRPr="007431CB">
        <w:t xml:space="preserve">Schedule </w:t>
      </w:r>
      <w:r>
        <w:t xml:space="preserve">1 </w:t>
      </w:r>
      <w:r w:rsidRPr="007431CB">
        <w:t>amend</w:t>
      </w:r>
      <w:r>
        <w:t xml:space="preserve">s </w:t>
      </w:r>
      <w:r w:rsidRPr="007431CB">
        <w:t xml:space="preserve">Civil Aviation Order </w:t>
      </w:r>
      <w:r>
        <w:t>40.1.0</w:t>
      </w:r>
      <w:r w:rsidRPr="007431CB">
        <w:t>.</w:t>
      </w:r>
    </w:p>
    <w:p w:rsidR="005D1F71" w:rsidRPr="007431CB" w:rsidRDefault="005D1F71" w:rsidP="005D1F71">
      <w:pPr>
        <w:pStyle w:val="LDScheduleheading"/>
      </w:pPr>
      <w:bookmarkStart w:id="2" w:name="OLE_LINK8"/>
      <w:r w:rsidRPr="007431CB">
        <w:t>Schedule 1</w:t>
      </w:r>
      <w:r w:rsidRPr="007431CB">
        <w:tab/>
        <w:t>Amendment</w:t>
      </w:r>
    </w:p>
    <w:p w:rsidR="005F1F88" w:rsidRPr="005F1F88" w:rsidRDefault="005D1F71" w:rsidP="00A8003A">
      <w:pPr>
        <w:pStyle w:val="LDAmendHeading"/>
        <w:rPr>
          <w:rFonts w:ascii="Times New Roman" w:hAnsi="Times New Roman"/>
          <w:b w:val="0"/>
        </w:rPr>
      </w:pPr>
      <w:r w:rsidRPr="007431CB">
        <w:t>[</w:t>
      </w:r>
      <w:r>
        <w:t>1</w:t>
      </w:r>
      <w:r w:rsidRPr="007431CB">
        <w:t>]</w:t>
      </w:r>
      <w:r w:rsidRPr="007431CB">
        <w:tab/>
      </w:r>
      <w:r w:rsidR="005F1F88" w:rsidRPr="005F1F88">
        <w:rPr>
          <w:rFonts w:ascii="Times New Roman" w:hAnsi="Times New Roman"/>
          <w:b w:val="0"/>
        </w:rPr>
        <w:t>This amendment inser</w:t>
      </w:r>
      <w:r w:rsidR="005F1F88">
        <w:rPr>
          <w:rFonts w:ascii="Times New Roman" w:hAnsi="Times New Roman"/>
          <w:b w:val="0"/>
        </w:rPr>
        <w:t>t</w:t>
      </w:r>
      <w:r w:rsidR="005F1F88" w:rsidRPr="005F1F88">
        <w:rPr>
          <w:rFonts w:ascii="Times New Roman" w:hAnsi="Times New Roman"/>
          <w:b w:val="0"/>
        </w:rPr>
        <w:t>s 2 new subsections in CAO 40.1.0.</w:t>
      </w:r>
    </w:p>
    <w:p w:rsidR="005D1F71" w:rsidRPr="0098569C" w:rsidRDefault="005F1F88" w:rsidP="00AE0354">
      <w:pPr>
        <w:pStyle w:val="LDAmendHeading"/>
        <w:ind w:right="-284"/>
        <w:rPr>
          <w:rFonts w:ascii="Times New Roman" w:hAnsi="Times New Roman"/>
          <w:b w:val="0"/>
        </w:rPr>
      </w:pPr>
      <w:r>
        <w:rPr>
          <w:rFonts w:ascii="Times New Roman" w:hAnsi="Times New Roman"/>
          <w:b w:val="0"/>
        </w:rPr>
        <w:t>2A.1</w:t>
      </w:r>
      <w:r>
        <w:rPr>
          <w:rFonts w:ascii="Times New Roman" w:hAnsi="Times New Roman"/>
          <w:b w:val="0"/>
        </w:rPr>
        <w:tab/>
      </w:r>
      <w:r w:rsidR="001B129D">
        <w:rPr>
          <w:rFonts w:ascii="Times New Roman" w:hAnsi="Times New Roman"/>
          <w:b w:val="0"/>
        </w:rPr>
        <w:t>There is a</w:t>
      </w:r>
      <w:r w:rsidR="00A8003A" w:rsidRPr="00A8003A">
        <w:rPr>
          <w:rFonts w:ascii="Times New Roman" w:hAnsi="Times New Roman"/>
          <w:b w:val="0"/>
        </w:rPr>
        <w:t xml:space="preserve"> new subsection 2A</w:t>
      </w:r>
      <w:r w:rsidR="00A8003A">
        <w:rPr>
          <w:rFonts w:ascii="Times New Roman" w:hAnsi="Times New Roman"/>
          <w:b w:val="0"/>
        </w:rPr>
        <w:t>,</w:t>
      </w:r>
      <w:r w:rsidR="00A8003A" w:rsidRPr="00A8003A">
        <w:rPr>
          <w:rFonts w:ascii="Times New Roman" w:hAnsi="Times New Roman"/>
          <w:b w:val="0"/>
        </w:rPr>
        <w:t xml:space="preserve"> </w:t>
      </w:r>
      <w:r w:rsidR="005D1F71" w:rsidRPr="00A8003A">
        <w:rPr>
          <w:rFonts w:ascii="Times New Roman" w:hAnsi="Times New Roman"/>
          <w:b w:val="0"/>
          <w:i/>
        </w:rPr>
        <w:t>Endorsement following conversion training</w:t>
      </w:r>
      <w:r w:rsidR="0098569C" w:rsidRPr="00DE7DE3">
        <w:rPr>
          <w:rFonts w:ascii="Times New Roman" w:hAnsi="Times New Roman"/>
          <w:b w:val="0"/>
        </w:rPr>
        <w:t xml:space="preserve">, </w:t>
      </w:r>
      <w:r w:rsidR="0098569C" w:rsidRPr="0098569C">
        <w:rPr>
          <w:rFonts w:ascii="Times New Roman" w:hAnsi="Times New Roman"/>
          <w:b w:val="0"/>
        </w:rPr>
        <w:t>paragraph</w:t>
      </w:r>
      <w:r w:rsidR="00AE0354">
        <w:rPr>
          <w:rFonts w:ascii="Times New Roman" w:hAnsi="Times New Roman"/>
          <w:b w:val="0"/>
        </w:rPr>
        <w:t> </w:t>
      </w:r>
      <w:r w:rsidR="0098569C" w:rsidRPr="0098569C">
        <w:rPr>
          <w:rFonts w:ascii="Times New Roman" w:hAnsi="Times New Roman"/>
          <w:b w:val="0"/>
        </w:rPr>
        <w:t xml:space="preserve">2A.1 </w:t>
      </w:r>
      <w:r w:rsidR="00AE0354">
        <w:rPr>
          <w:rFonts w:ascii="Times New Roman" w:hAnsi="Times New Roman"/>
          <w:b w:val="0"/>
        </w:rPr>
        <w:t xml:space="preserve">of which </w:t>
      </w:r>
      <w:r w:rsidR="00A8003A">
        <w:rPr>
          <w:rFonts w:ascii="Times New Roman" w:hAnsi="Times New Roman"/>
          <w:b w:val="0"/>
        </w:rPr>
        <w:t>contains definitions</w:t>
      </w:r>
      <w:r w:rsidR="00A8003A" w:rsidRPr="00A8003A">
        <w:rPr>
          <w:rFonts w:ascii="Times New Roman" w:hAnsi="Times New Roman"/>
          <w:b w:val="0"/>
        </w:rPr>
        <w:t xml:space="preserve"> </w:t>
      </w:r>
      <w:r w:rsidR="00A8003A">
        <w:rPr>
          <w:rFonts w:ascii="Times New Roman" w:hAnsi="Times New Roman"/>
          <w:b w:val="0"/>
        </w:rPr>
        <w:t xml:space="preserve">of </w:t>
      </w:r>
      <w:r w:rsidR="00A8003A" w:rsidRPr="00A8003A">
        <w:rPr>
          <w:rFonts w:ascii="Times New Roman" w:hAnsi="Times New Roman"/>
          <w:b w:val="0"/>
        </w:rPr>
        <w:t>some new words and phrases used in the am</w:t>
      </w:r>
      <w:r w:rsidR="00A8003A">
        <w:rPr>
          <w:rFonts w:ascii="Times New Roman" w:hAnsi="Times New Roman"/>
          <w:b w:val="0"/>
        </w:rPr>
        <w:t xml:space="preserve">endment </w:t>
      </w:r>
      <w:r w:rsidR="00A8003A" w:rsidRPr="00A8003A">
        <w:rPr>
          <w:rFonts w:ascii="Times New Roman" w:hAnsi="Times New Roman"/>
          <w:b w:val="0"/>
        </w:rPr>
        <w:t xml:space="preserve">including </w:t>
      </w:r>
      <w:r w:rsidR="0098569C" w:rsidRPr="0098569C">
        <w:rPr>
          <w:rFonts w:ascii="Times New Roman" w:hAnsi="Times New Roman"/>
          <w:i/>
        </w:rPr>
        <w:t>available</w:t>
      </w:r>
      <w:r w:rsidR="0098569C">
        <w:rPr>
          <w:rFonts w:ascii="Times New Roman" w:hAnsi="Times New Roman"/>
          <w:i/>
        </w:rPr>
        <w:t xml:space="preserve"> </w:t>
      </w:r>
      <w:r w:rsidR="0098569C" w:rsidRPr="0098569C">
        <w:rPr>
          <w:rFonts w:ascii="Times New Roman" w:hAnsi="Times New Roman"/>
          <w:b w:val="0"/>
        </w:rPr>
        <w:t xml:space="preserve">and </w:t>
      </w:r>
      <w:r w:rsidR="0098569C" w:rsidRPr="0098569C">
        <w:rPr>
          <w:rFonts w:ascii="Times New Roman" w:hAnsi="Times New Roman"/>
          <w:i/>
        </w:rPr>
        <w:t>recognised foreign State</w:t>
      </w:r>
      <w:r w:rsidR="0098569C">
        <w:rPr>
          <w:rFonts w:ascii="Times New Roman" w:hAnsi="Times New Roman"/>
          <w:i/>
        </w:rPr>
        <w:t xml:space="preserve"> </w:t>
      </w:r>
      <w:r w:rsidR="0098569C" w:rsidRPr="0098569C">
        <w:rPr>
          <w:rFonts w:ascii="Times New Roman" w:hAnsi="Times New Roman"/>
          <w:b w:val="0"/>
        </w:rPr>
        <w:t>(see below).</w:t>
      </w:r>
    </w:p>
    <w:p w:rsidR="005D1F71" w:rsidRDefault="005D1F71" w:rsidP="005D1F71">
      <w:pPr>
        <w:pStyle w:val="LDClause"/>
      </w:pPr>
      <w:r>
        <w:tab/>
        <w:t>2A.2</w:t>
      </w:r>
      <w:r>
        <w:tab/>
      </w:r>
      <w:r w:rsidR="0098569C">
        <w:t>Under this paragraph, subsection 2A is expressed to apply</w:t>
      </w:r>
      <w:r>
        <w:t xml:space="preserve"> in relation to conversion training for any of the following:</w:t>
      </w:r>
    </w:p>
    <w:p w:rsidR="005D1F71" w:rsidRDefault="005D1F71" w:rsidP="005D1F71">
      <w:pPr>
        <w:pStyle w:val="LDP1a"/>
      </w:pPr>
      <w:r>
        <w:t>(a)</w:t>
      </w:r>
      <w:r>
        <w:tab/>
        <w:t>a multi-engine aeroplane with a passenger seating capacity of not less than 10, and not more than 19, seats;</w:t>
      </w:r>
    </w:p>
    <w:p w:rsidR="005D1F71" w:rsidRDefault="005D1F71" w:rsidP="005D1F71">
      <w:pPr>
        <w:pStyle w:val="LDP1a"/>
      </w:pPr>
      <w:r>
        <w:t>(b)</w:t>
      </w:r>
      <w:r>
        <w:tab/>
        <w:t>an aeroplane with a passenger seating capacity of not less than 20 seats;</w:t>
      </w:r>
    </w:p>
    <w:p w:rsidR="005D1F71" w:rsidRDefault="005D1F71" w:rsidP="005D1F71">
      <w:pPr>
        <w:pStyle w:val="LDP1a"/>
      </w:pPr>
      <w:r>
        <w:t>(c)</w:t>
      </w:r>
      <w:r>
        <w:tab/>
        <w:t>an aeroplane with a maximum take-off weight (MTOW) exceeding 8</w:t>
      </w:r>
      <w:r w:rsidR="00DE7DE3">
        <w:t> </w:t>
      </w:r>
      <w:r>
        <w:t>618</w:t>
      </w:r>
      <w:r w:rsidR="00DE7DE3">
        <w:t> </w:t>
      </w:r>
      <w:r>
        <w:t>kg.</w:t>
      </w:r>
    </w:p>
    <w:p w:rsidR="005D1F71" w:rsidRDefault="005D1F71" w:rsidP="005D1F71">
      <w:pPr>
        <w:pStyle w:val="LDClause"/>
      </w:pPr>
      <w:r>
        <w:tab/>
        <w:t>2A.3</w:t>
      </w:r>
      <w:r>
        <w:tab/>
      </w:r>
      <w:r w:rsidR="0098569C">
        <w:t>Under this paragraph, s</w:t>
      </w:r>
      <w:r>
        <w:t xml:space="preserve">ubject to paragraphs 2A.5 and 2A.6, on and from 1 April 2013, an endorsement to fly an aeroplane type following conversion training for the type may only be issued if the training was conducted in a </w:t>
      </w:r>
      <w:r w:rsidR="0098569C">
        <w:t xml:space="preserve">QSTD </w:t>
      </w:r>
      <w:r>
        <w:t>for the type.</w:t>
      </w:r>
    </w:p>
    <w:p w:rsidR="005D1F71" w:rsidRDefault="005D1F71" w:rsidP="005D1F71">
      <w:pPr>
        <w:pStyle w:val="LDClause"/>
      </w:pPr>
      <w:r>
        <w:tab/>
        <w:t>2A.4</w:t>
      </w:r>
      <w:r>
        <w:tab/>
      </w:r>
      <w:r w:rsidR="0098569C">
        <w:t xml:space="preserve">Under this paragraph, </w:t>
      </w:r>
      <w:r>
        <w:t>mention of aeroplane use or aeroplane manoeuvres</w:t>
      </w:r>
      <w:r w:rsidR="00DE7DE3">
        <w:t>,</w:t>
      </w:r>
      <w:r>
        <w:t xml:space="preserve"> in relation to conversion training</w:t>
      </w:r>
      <w:r w:rsidR="00DE7DE3">
        <w:t>,</w:t>
      </w:r>
      <w:r>
        <w:t xml:space="preserve"> </w:t>
      </w:r>
      <w:r w:rsidR="007A28C5">
        <w:t>means</w:t>
      </w:r>
      <w:r>
        <w:t xml:space="preserve"> use of a synthetic training device for paragraph 2A.3, and simulation of the manoeuvres by the device. </w:t>
      </w:r>
      <w:r w:rsidR="007A28C5">
        <w:t>This is to ensure that the amendment applies for other mentions in the Order to conversion training.</w:t>
      </w:r>
    </w:p>
    <w:p w:rsidR="005D1F71" w:rsidRDefault="005D1F71" w:rsidP="005D1F71">
      <w:pPr>
        <w:pStyle w:val="LDClause"/>
      </w:pPr>
      <w:r>
        <w:tab/>
        <w:t>2A.5</w:t>
      </w:r>
      <w:r>
        <w:tab/>
      </w:r>
      <w:r w:rsidR="005F1F88">
        <w:t>Under this paragraph, p</w:t>
      </w:r>
      <w:r>
        <w:t>aragraph 2A.3 does not apply:</w:t>
      </w:r>
    </w:p>
    <w:p w:rsidR="005D1F71" w:rsidRDefault="005D1F71" w:rsidP="005D1F71">
      <w:pPr>
        <w:pStyle w:val="LDP1a"/>
      </w:pPr>
      <w:r>
        <w:t>(a)</w:t>
      </w:r>
      <w:r>
        <w:tab/>
        <w:t>for an aeroplane mentioned in subparagraph 2A.2</w:t>
      </w:r>
      <w:r w:rsidR="00DE7DE3">
        <w:t> </w:t>
      </w:r>
      <w:r>
        <w:t xml:space="preserve">(a) — if a </w:t>
      </w:r>
      <w:r w:rsidR="005F1F88">
        <w:t>QSTD</w:t>
      </w:r>
      <w:r>
        <w:t xml:space="preserve"> for the aeroplane type is not available in Australia; and</w:t>
      </w:r>
    </w:p>
    <w:p w:rsidR="005D1F71" w:rsidRDefault="005D1F71" w:rsidP="005D1F71">
      <w:pPr>
        <w:pStyle w:val="LDP1a"/>
      </w:pPr>
      <w:r>
        <w:t>(b)</w:t>
      </w:r>
      <w:r>
        <w:tab/>
        <w:t>for an aeroplane mentioned in subparagraph 2A.2</w:t>
      </w:r>
      <w:r w:rsidR="00DE7DE3">
        <w:t> </w:t>
      </w:r>
      <w:r>
        <w:t>(b) or (c) — if a</w:t>
      </w:r>
      <w:r w:rsidR="005F1F88">
        <w:t xml:space="preserve"> QSTD</w:t>
      </w:r>
      <w:r>
        <w:t xml:space="preserve"> for the aeroplane type is not available in Australia or in a recognised foreign State.</w:t>
      </w:r>
    </w:p>
    <w:p w:rsidR="005D1F71" w:rsidRDefault="005D1F71" w:rsidP="005D1F71">
      <w:pPr>
        <w:pStyle w:val="LDClause"/>
      </w:pPr>
      <w:r>
        <w:tab/>
        <w:t>2A.6</w:t>
      </w:r>
      <w:r>
        <w:tab/>
      </w:r>
      <w:r w:rsidR="005F1F88">
        <w:t>Under this paragraph, p</w:t>
      </w:r>
      <w:r>
        <w:t>aragraph 2A.3 does not apply to the issue of a co-pilot endorsement.</w:t>
      </w:r>
    </w:p>
    <w:p w:rsidR="005D1F71" w:rsidRPr="00656512" w:rsidRDefault="00656512" w:rsidP="00656512">
      <w:pPr>
        <w:pStyle w:val="LDAmendHeading"/>
        <w:rPr>
          <w:rFonts w:ascii="Times New Roman" w:hAnsi="Times New Roman"/>
          <w:b w:val="0"/>
        </w:rPr>
      </w:pPr>
      <w:r>
        <w:rPr>
          <w:rFonts w:ascii="Times New Roman" w:hAnsi="Times New Roman"/>
          <w:b w:val="0"/>
        </w:rPr>
        <w:t>2B.1</w:t>
      </w:r>
      <w:r>
        <w:rPr>
          <w:rFonts w:ascii="Times New Roman" w:hAnsi="Times New Roman"/>
          <w:b w:val="0"/>
        </w:rPr>
        <w:tab/>
      </w:r>
      <w:r w:rsidR="001B129D">
        <w:rPr>
          <w:rFonts w:ascii="Times New Roman" w:hAnsi="Times New Roman"/>
          <w:b w:val="0"/>
        </w:rPr>
        <w:t xml:space="preserve">There is also a new subsection 2B.  </w:t>
      </w:r>
      <w:r>
        <w:rPr>
          <w:rFonts w:ascii="Times New Roman" w:hAnsi="Times New Roman"/>
          <w:b w:val="0"/>
        </w:rPr>
        <w:t xml:space="preserve">Under a </w:t>
      </w:r>
      <w:r w:rsidRPr="00A8003A">
        <w:rPr>
          <w:rFonts w:ascii="Times New Roman" w:hAnsi="Times New Roman"/>
          <w:b w:val="0"/>
        </w:rPr>
        <w:t>new subsection 2</w:t>
      </w:r>
      <w:r>
        <w:rPr>
          <w:rFonts w:ascii="Times New Roman" w:hAnsi="Times New Roman"/>
          <w:b w:val="0"/>
        </w:rPr>
        <w:t>B,</w:t>
      </w:r>
      <w:bookmarkEnd w:id="2"/>
      <w:r>
        <w:rPr>
          <w:rFonts w:ascii="Times New Roman" w:hAnsi="Times New Roman"/>
          <w:b w:val="0"/>
        </w:rPr>
        <w:t xml:space="preserve"> </w:t>
      </w:r>
      <w:r w:rsidR="005D1F71" w:rsidRPr="00656512">
        <w:rPr>
          <w:rFonts w:ascii="Times New Roman" w:hAnsi="Times New Roman"/>
          <w:b w:val="0"/>
          <w:i/>
        </w:rPr>
        <w:t>Conversion training to be in a synthetic training device not an aeroplane</w:t>
      </w:r>
      <w:r w:rsidRPr="00DE7DE3">
        <w:rPr>
          <w:rFonts w:ascii="Times New Roman" w:hAnsi="Times New Roman"/>
          <w:b w:val="0"/>
        </w:rPr>
        <w:t xml:space="preserve">, </w:t>
      </w:r>
      <w:r w:rsidRPr="00656512">
        <w:rPr>
          <w:rFonts w:ascii="Times New Roman" w:hAnsi="Times New Roman"/>
          <w:b w:val="0"/>
        </w:rPr>
        <w:t>i</w:t>
      </w:r>
      <w:r w:rsidR="005D1F71" w:rsidRPr="00656512">
        <w:rPr>
          <w:rFonts w:ascii="Times New Roman" w:hAnsi="Times New Roman"/>
          <w:b w:val="0"/>
        </w:rPr>
        <w:t xml:space="preserve">t is directed that, in the interests of aviation safety, on and from 1 April 2013 until 31 March </w:t>
      </w:r>
      <w:r w:rsidR="005D1F71" w:rsidRPr="00656512">
        <w:rPr>
          <w:rFonts w:ascii="Times New Roman" w:hAnsi="Times New Roman"/>
          <w:b w:val="0"/>
        </w:rPr>
        <w:lastRenderedPageBreak/>
        <w:t>2016, conversion training for an aeroplane mentioned in paragraph 2A.2 must not be conducted in an aeroplane and must be conducted in a QSTD if:</w:t>
      </w:r>
    </w:p>
    <w:p w:rsidR="005D1F71" w:rsidRDefault="005D1F71" w:rsidP="005D1F71">
      <w:pPr>
        <w:pStyle w:val="LDP1a"/>
      </w:pPr>
      <w:r>
        <w:t>(a)</w:t>
      </w:r>
      <w:r>
        <w:tab/>
        <w:t>for an aeroplane mentioned in subparagraph 2A.2</w:t>
      </w:r>
      <w:r w:rsidR="00DE7DE3">
        <w:t> </w:t>
      </w:r>
      <w:r>
        <w:t>(a) — a QSTD for the aeroplane type is available in Australia; or</w:t>
      </w:r>
    </w:p>
    <w:p w:rsidR="005D1F71" w:rsidRDefault="005D1F71" w:rsidP="005D1F71">
      <w:pPr>
        <w:pStyle w:val="LDP1a"/>
      </w:pPr>
      <w:r>
        <w:t>(b)</w:t>
      </w:r>
      <w:r>
        <w:tab/>
        <w:t>for an aeroplane mentioned in subparagraph 2A.2</w:t>
      </w:r>
      <w:r w:rsidR="00DE7DE3">
        <w:t> </w:t>
      </w:r>
      <w:r>
        <w:t>(b) or (c) — a QSTD for the aeroplane type is available in Australia or in a recognised foreign State.</w:t>
      </w:r>
    </w:p>
    <w:p w:rsidR="005D1F71" w:rsidRPr="00982DDE" w:rsidRDefault="005D1F71" w:rsidP="005D1F71">
      <w:pPr>
        <w:pStyle w:val="LDClause"/>
      </w:pPr>
      <w:r>
        <w:tab/>
      </w:r>
      <w:r>
        <w:tab/>
        <w:t xml:space="preserve">For </w:t>
      </w:r>
      <w:r w:rsidR="00656512">
        <w:t>both subsection</w:t>
      </w:r>
      <w:r w:rsidR="00DE7DE3">
        <w:t>s</w:t>
      </w:r>
      <w:r w:rsidR="00656512">
        <w:t xml:space="preserve"> 2A and 2B</w:t>
      </w:r>
      <w:r>
        <w:t>:</w:t>
      </w:r>
    </w:p>
    <w:p w:rsidR="005D1F71" w:rsidRDefault="005D1F71" w:rsidP="003A4B2E">
      <w:pPr>
        <w:pStyle w:val="LDClause"/>
      </w:pPr>
      <w:r>
        <w:tab/>
      </w:r>
      <w:r>
        <w:tab/>
      </w:r>
      <w:r w:rsidRPr="005E6452">
        <w:rPr>
          <w:b/>
          <w:i/>
        </w:rPr>
        <w:t>available</w:t>
      </w:r>
      <w:r>
        <w:t>, for the availability of a QSTD to a person undergoing conversion training, means that the QSTD:</w:t>
      </w:r>
    </w:p>
    <w:p w:rsidR="005D1F71" w:rsidRDefault="005D1F71" w:rsidP="00DE7DE3">
      <w:pPr>
        <w:pStyle w:val="LDP1a"/>
      </w:pPr>
      <w:r>
        <w:t>(a)</w:t>
      </w:r>
      <w:r>
        <w:tab/>
        <w:t>exists in Australia or a recognised foreign State, as the case requires; and</w:t>
      </w:r>
    </w:p>
    <w:p w:rsidR="005D1F71" w:rsidRDefault="005D1F71" w:rsidP="00DE7DE3">
      <w:pPr>
        <w:pStyle w:val="LDP1a"/>
      </w:pPr>
      <w:r>
        <w:t>(b)</w:t>
      </w:r>
      <w:r>
        <w:tab/>
        <w:t>is offered for use on a commercial basis; and</w:t>
      </w:r>
    </w:p>
    <w:p w:rsidR="00656512" w:rsidRDefault="005D1F71" w:rsidP="00DE7DE3">
      <w:pPr>
        <w:pStyle w:val="LDP1a"/>
      </w:pPr>
      <w:r w:rsidRPr="00656512">
        <w:t>(c)</w:t>
      </w:r>
      <w:r w:rsidRPr="00656512">
        <w:tab/>
        <w:t>is serviceable and available to be used by the person, or reserved by the person or by an operator on behalf of the person.</w:t>
      </w:r>
    </w:p>
    <w:p w:rsidR="00803A15" w:rsidRDefault="00803A15" w:rsidP="00803A15">
      <w:pPr>
        <w:pStyle w:val="LDClause"/>
      </w:pPr>
      <w:r>
        <w:rPr>
          <w:b/>
          <w:i/>
        </w:rPr>
        <w:tab/>
      </w:r>
      <w:r>
        <w:rPr>
          <w:b/>
          <w:i/>
        </w:rPr>
        <w:tab/>
        <w:t>recognised foreign State</w:t>
      </w:r>
      <w:r w:rsidRPr="00963ACD">
        <w:t xml:space="preserve"> means</w:t>
      </w:r>
      <w:r>
        <w:t xml:space="preserve"> a foreign State approved by CASA for this subsection and includes the following: </w:t>
      </w:r>
    </w:p>
    <w:p w:rsidR="00803A15" w:rsidRDefault="00803A15" w:rsidP="00803A15">
      <w:pPr>
        <w:pStyle w:val="LDP1a"/>
        <w:rPr>
          <w:lang w:eastAsia="en-AU"/>
        </w:rPr>
      </w:pPr>
      <w:r>
        <w:rPr>
          <w:lang w:eastAsia="en-AU"/>
        </w:rPr>
        <w:t>(a)</w:t>
      </w:r>
      <w:r>
        <w:rPr>
          <w:lang w:eastAsia="en-AU"/>
        </w:rPr>
        <w:tab/>
      </w:r>
      <w:smartTag w:uri="urn:schemas-microsoft-com:office:smarttags" w:element="place">
        <w:smartTag w:uri="urn:schemas-microsoft-com:office:smarttags" w:element="country-region">
          <w:r>
            <w:rPr>
              <w:lang w:eastAsia="en-AU"/>
            </w:rPr>
            <w:t>Canada</w:t>
          </w:r>
        </w:smartTag>
      </w:smartTag>
      <w:r>
        <w:rPr>
          <w:lang w:eastAsia="en-AU"/>
        </w:rPr>
        <w:t>;</w:t>
      </w:r>
    </w:p>
    <w:p w:rsidR="00803A15" w:rsidRDefault="00803A15" w:rsidP="00803A15">
      <w:pPr>
        <w:pStyle w:val="LDP1a"/>
        <w:rPr>
          <w:lang w:eastAsia="en-AU"/>
        </w:rPr>
      </w:pPr>
      <w:r>
        <w:rPr>
          <w:lang w:eastAsia="en-AU"/>
        </w:rPr>
        <w:t>(b)</w:t>
      </w:r>
      <w:r>
        <w:rPr>
          <w:lang w:eastAsia="en-AU"/>
        </w:rPr>
        <w:tab/>
        <w:t xml:space="preserve">Hong Kong (Special Administrative Region of </w:t>
      </w:r>
      <w:smartTag w:uri="urn:schemas-microsoft-com:office:smarttags" w:element="place">
        <w:smartTag w:uri="urn:schemas-microsoft-com:office:smarttags" w:element="country-region">
          <w:r>
            <w:rPr>
              <w:lang w:eastAsia="en-AU"/>
            </w:rPr>
            <w:t>China</w:t>
          </w:r>
        </w:smartTag>
      </w:smartTag>
      <w:r>
        <w:rPr>
          <w:lang w:eastAsia="en-AU"/>
        </w:rPr>
        <w:t>);</w:t>
      </w:r>
    </w:p>
    <w:p w:rsidR="00803A15" w:rsidRDefault="00803A15" w:rsidP="00803A15">
      <w:pPr>
        <w:pStyle w:val="LDP1a"/>
        <w:rPr>
          <w:lang w:eastAsia="en-AU"/>
        </w:rPr>
      </w:pPr>
      <w:r>
        <w:rPr>
          <w:lang w:eastAsia="en-AU"/>
        </w:rPr>
        <w:t>(c)</w:t>
      </w:r>
      <w:r>
        <w:rPr>
          <w:lang w:eastAsia="en-AU"/>
        </w:rPr>
        <w:tab/>
      </w:r>
      <w:smartTag w:uri="urn:schemas-microsoft-com:office:smarttags" w:element="place">
        <w:smartTag w:uri="urn:schemas-microsoft-com:office:smarttags" w:element="country-region">
          <w:r>
            <w:rPr>
              <w:lang w:eastAsia="en-AU"/>
            </w:rPr>
            <w:t>New Zealand</w:t>
          </w:r>
        </w:smartTag>
      </w:smartTag>
      <w:r>
        <w:rPr>
          <w:lang w:eastAsia="en-AU"/>
        </w:rPr>
        <w:t>;</w:t>
      </w:r>
    </w:p>
    <w:p w:rsidR="00803A15" w:rsidRDefault="00803A15" w:rsidP="00803A15">
      <w:pPr>
        <w:pStyle w:val="LDP1a"/>
        <w:rPr>
          <w:lang w:eastAsia="en-AU"/>
        </w:rPr>
      </w:pPr>
      <w:r>
        <w:rPr>
          <w:lang w:eastAsia="en-AU"/>
        </w:rPr>
        <w:t>(d)</w:t>
      </w:r>
      <w:r>
        <w:rPr>
          <w:lang w:eastAsia="en-AU"/>
        </w:rPr>
        <w:tab/>
      </w:r>
      <w:smartTag w:uri="urn:schemas-microsoft-com:office:smarttags" w:element="place">
        <w:smartTag w:uri="urn:schemas-microsoft-com:office:smarttags" w:element="country-region">
          <w:r>
            <w:rPr>
              <w:lang w:eastAsia="en-AU"/>
            </w:rPr>
            <w:t>United States of America</w:t>
          </w:r>
        </w:smartTag>
      </w:smartTag>
      <w:r>
        <w:rPr>
          <w:lang w:eastAsia="en-AU"/>
        </w:rPr>
        <w:t>;</w:t>
      </w:r>
    </w:p>
    <w:p w:rsidR="00803A15" w:rsidRDefault="00803A15" w:rsidP="00803A15">
      <w:pPr>
        <w:pStyle w:val="LDP1a"/>
        <w:rPr>
          <w:lang w:eastAsia="en-AU"/>
        </w:rPr>
      </w:pPr>
      <w:r>
        <w:rPr>
          <w:lang w:eastAsia="en-AU"/>
        </w:rPr>
        <w:t>(e)</w:t>
      </w:r>
      <w:r>
        <w:rPr>
          <w:lang w:eastAsia="en-AU"/>
        </w:rPr>
        <w:tab/>
        <w:t>the following European Aviation Safety Agency (EASA) member States:</w:t>
      </w:r>
    </w:p>
    <w:p w:rsidR="00803A15" w:rsidRDefault="00803A15" w:rsidP="00803A15">
      <w:pPr>
        <w:pStyle w:val="LDP2i"/>
        <w:rPr>
          <w:lang w:eastAsia="en-AU"/>
        </w:rPr>
      </w:pPr>
      <w:r>
        <w:rPr>
          <w:lang w:eastAsia="en-AU"/>
        </w:rPr>
        <w:tab/>
        <w:t>(i)</w:t>
      </w:r>
      <w:r>
        <w:rPr>
          <w:lang w:eastAsia="en-AU"/>
        </w:rPr>
        <w:tab/>
      </w:r>
      <w:smartTag w:uri="urn:schemas-microsoft-com:office:smarttags" w:element="place">
        <w:smartTag w:uri="urn:schemas-microsoft-com:office:smarttags" w:element="country-region">
          <w:r>
            <w:rPr>
              <w:lang w:eastAsia="en-AU"/>
            </w:rPr>
            <w:t>Belgium</w:t>
          </w:r>
        </w:smartTag>
      </w:smartTag>
      <w:r>
        <w:rPr>
          <w:lang w:eastAsia="en-AU"/>
        </w:rPr>
        <w:t>;</w:t>
      </w:r>
    </w:p>
    <w:p w:rsidR="00803A15" w:rsidRDefault="00803A15" w:rsidP="00803A15">
      <w:pPr>
        <w:pStyle w:val="LDP2i"/>
        <w:rPr>
          <w:lang w:eastAsia="en-AU"/>
        </w:rPr>
      </w:pPr>
      <w:r>
        <w:rPr>
          <w:lang w:eastAsia="en-AU"/>
        </w:rPr>
        <w:tab/>
        <w:t>(ii)</w:t>
      </w:r>
      <w:r>
        <w:rPr>
          <w:lang w:eastAsia="en-AU"/>
        </w:rPr>
        <w:tab/>
      </w:r>
      <w:smartTag w:uri="urn:schemas-microsoft-com:office:smarttags" w:element="place">
        <w:smartTag w:uri="urn:schemas-microsoft-com:office:smarttags" w:element="country-region">
          <w:r>
            <w:rPr>
              <w:lang w:eastAsia="en-AU"/>
            </w:rPr>
            <w:t>Czech Republic</w:t>
          </w:r>
        </w:smartTag>
      </w:smartTag>
      <w:r>
        <w:rPr>
          <w:lang w:eastAsia="en-AU"/>
        </w:rPr>
        <w:t>;</w:t>
      </w:r>
    </w:p>
    <w:p w:rsidR="00803A15" w:rsidRDefault="00803A15" w:rsidP="00803A15">
      <w:pPr>
        <w:pStyle w:val="LDP2i"/>
        <w:rPr>
          <w:lang w:eastAsia="en-AU"/>
        </w:rPr>
      </w:pPr>
      <w:r>
        <w:rPr>
          <w:lang w:eastAsia="en-AU"/>
        </w:rPr>
        <w:tab/>
        <w:t>(iii)</w:t>
      </w:r>
      <w:r>
        <w:rPr>
          <w:lang w:eastAsia="en-AU"/>
        </w:rPr>
        <w:tab/>
      </w:r>
      <w:smartTag w:uri="urn:schemas-microsoft-com:office:smarttags" w:element="place">
        <w:smartTag w:uri="urn:schemas-microsoft-com:office:smarttags" w:element="country-region">
          <w:r>
            <w:rPr>
              <w:lang w:eastAsia="en-AU"/>
            </w:rPr>
            <w:t>Denmark</w:t>
          </w:r>
        </w:smartTag>
      </w:smartTag>
      <w:r>
        <w:rPr>
          <w:lang w:eastAsia="en-AU"/>
        </w:rPr>
        <w:t>;</w:t>
      </w:r>
    </w:p>
    <w:p w:rsidR="00803A15" w:rsidRDefault="00803A15" w:rsidP="00803A15">
      <w:pPr>
        <w:pStyle w:val="LDP2i"/>
        <w:rPr>
          <w:lang w:eastAsia="en-AU"/>
        </w:rPr>
      </w:pPr>
      <w:r>
        <w:rPr>
          <w:lang w:eastAsia="en-AU"/>
        </w:rPr>
        <w:tab/>
        <w:t>(iv)</w:t>
      </w:r>
      <w:r>
        <w:rPr>
          <w:lang w:eastAsia="en-AU"/>
        </w:rPr>
        <w:tab/>
      </w:r>
      <w:smartTag w:uri="urn:schemas-microsoft-com:office:smarttags" w:element="place">
        <w:smartTag w:uri="urn:schemas-microsoft-com:office:smarttags" w:element="country-region">
          <w:r>
            <w:rPr>
              <w:lang w:eastAsia="en-AU"/>
            </w:rPr>
            <w:t>Finland</w:t>
          </w:r>
        </w:smartTag>
      </w:smartTag>
      <w:r>
        <w:rPr>
          <w:lang w:eastAsia="en-AU"/>
        </w:rPr>
        <w:t>;</w:t>
      </w:r>
    </w:p>
    <w:p w:rsidR="00803A15" w:rsidRDefault="00803A15" w:rsidP="00803A15">
      <w:pPr>
        <w:pStyle w:val="LDP2i"/>
        <w:rPr>
          <w:lang w:eastAsia="en-AU"/>
        </w:rPr>
      </w:pPr>
      <w:r>
        <w:rPr>
          <w:lang w:eastAsia="en-AU"/>
        </w:rPr>
        <w:tab/>
        <w:t>(v)</w:t>
      </w:r>
      <w:r>
        <w:rPr>
          <w:lang w:eastAsia="en-AU"/>
        </w:rPr>
        <w:tab/>
      </w:r>
      <w:smartTag w:uri="urn:schemas-microsoft-com:office:smarttags" w:element="place">
        <w:smartTag w:uri="urn:schemas-microsoft-com:office:smarttags" w:element="country-region">
          <w:r>
            <w:rPr>
              <w:lang w:eastAsia="en-AU"/>
            </w:rPr>
            <w:t>France</w:t>
          </w:r>
        </w:smartTag>
      </w:smartTag>
      <w:r>
        <w:rPr>
          <w:lang w:eastAsia="en-AU"/>
        </w:rPr>
        <w:t>;</w:t>
      </w:r>
    </w:p>
    <w:p w:rsidR="00803A15" w:rsidRDefault="00803A15" w:rsidP="00803A15">
      <w:pPr>
        <w:pStyle w:val="LDP2i"/>
        <w:rPr>
          <w:lang w:eastAsia="en-AU"/>
        </w:rPr>
      </w:pPr>
      <w:r>
        <w:rPr>
          <w:lang w:eastAsia="en-AU"/>
        </w:rPr>
        <w:tab/>
        <w:t>(vi)</w:t>
      </w:r>
      <w:r>
        <w:rPr>
          <w:lang w:eastAsia="en-AU"/>
        </w:rPr>
        <w:tab/>
      </w:r>
      <w:smartTag w:uri="urn:schemas-microsoft-com:office:smarttags" w:element="place">
        <w:smartTag w:uri="urn:schemas-microsoft-com:office:smarttags" w:element="country-region">
          <w:r>
            <w:rPr>
              <w:lang w:eastAsia="en-AU"/>
            </w:rPr>
            <w:t>Germany</w:t>
          </w:r>
        </w:smartTag>
      </w:smartTag>
      <w:r>
        <w:rPr>
          <w:lang w:eastAsia="en-AU"/>
        </w:rPr>
        <w:t>;</w:t>
      </w:r>
    </w:p>
    <w:p w:rsidR="00803A15" w:rsidRDefault="00803A15" w:rsidP="00803A15">
      <w:pPr>
        <w:pStyle w:val="LDP2i"/>
        <w:rPr>
          <w:lang w:eastAsia="en-AU"/>
        </w:rPr>
      </w:pPr>
      <w:r>
        <w:rPr>
          <w:lang w:eastAsia="en-AU"/>
        </w:rPr>
        <w:tab/>
        <w:t>(vii)</w:t>
      </w:r>
      <w:r>
        <w:rPr>
          <w:lang w:eastAsia="en-AU"/>
        </w:rPr>
        <w:tab/>
      </w:r>
      <w:smartTag w:uri="urn:schemas-microsoft-com:office:smarttags" w:element="place">
        <w:smartTag w:uri="urn:schemas-microsoft-com:office:smarttags" w:element="country-region">
          <w:r>
            <w:rPr>
              <w:lang w:eastAsia="en-AU"/>
            </w:rPr>
            <w:t>Ireland</w:t>
          </w:r>
        </w:smartTag>
      </w:smartTag>
      <w:r>
        <w:rPr>
          <w:lang w:eastAsia="en-AU"/>
        </w:rPr>
        <w:t>;</w:t>
      </w:r>
    </w:p>
    <w:p w:rsidR="00803A15" w:rsidRDefault="00803A15" w:rsidP="00803A15">
      <w:pPr>
        <w:pStyle w:val="LDP2i"/>
        <w:rPr>
          <w:lang w:eastAsia="en-AU"/>
        </w:rPr>
      </w:pPr>
      <w:r>
        <w:rPr>
          <w:lang w:eastAsia="en-AU"/>
        </w:rPr>
        <w:tab/>
        <w:t>(viii)</w:t>
      </w:r>
      <w:r>
        <w:rPr>
          <w:lang w:eastAsia="en-AU"/>
        </w:rPr>
        <w:tab/>
      </w:r>
      <w:smartTag w:uri="urn:schemas-microsoft-com:office:smarttags" w:element="place">
        <w:smartTag w:uri="urn:schemas-microsoft-com:office:smarttags" w:element="country-region">
          <w:r>
            <w:rPr>
              <w:lang w:eastAsia="en-AU"/>
            </w:rPr>
            <w:t>Italy</w:t>
          </w:r>
        </w:smartTag>
      </w:smartTag>
      <w:r>
        <w:rPr>
          <w:lang w:eastAsia="en-AU"/>
        </w:rPr>
        <w:t>;</w:t>
      </w:r>
    </w:p>
    <w:p w:rsidR="00803A15" w:rsidRDefault="00803A15" w:rsidP="00803A15">
      <w:pPr>
        <w:pStyle w:val="LDP2i"/>
        <w:rPr>
          <w:lang w:eastAsia="en-AU"/>
        </w:rPr>
      </w:pPr>
      <w:r>
        <w:rPr>
          <w:lang w:eastAsia="en-AU"/>
        </w:rPr>
        <w:tab/>
        <w:t>(ix)</w:t>
      </w:r>
      <w:r>
        <w:rPr>
          <w:lang w:eastAsia="en-AU"/>
        </w:rPr>
        <w:tab/>
      </w:r>
      <w:smartTag w:uri="urn:schemas-microsoft-com:office:smarttags" w:element="place">
        <w:smartTag w:uri="urn:schemas-microsoft-com:office:smarttags" w:element="country-region">
          <w:r>
            <w:rPr>
              <w:lang w:eastAsia="en-AU"/>
            </w:rPr>
            <w:t>Netherlands</w:t>
          </w:r>
        </w:smartTag>
      </w:smartTag>
      <w:r>
        <w:rPr>
          <w:lang w:eastAsia="en-AU"/>
        </w:rPr>
        <w:t>;</w:t>
      </w:r>
    </w:p>
    <w:p w:rsidR="00803A15" w:rsidRDefault="00803A15" w:rsidP="00803A15">
      <w:pPr>
        <w:pStyle w:val="LDP2i"/>
        <w:rPr>
          <w:lang w:eastAsia="en-AU"/>
        </w:rPr>
      </w:pPr>
      <w:r>
        <w:rPr>
          <w:lang w:eastAsia="en-AU"/>
        </w:rPr>
        <w:tab/>
        <w:t>(x)</w:t>
      </w:r>
      <w:r>
        <w:rPr>
          <w:lang w:eastAsia="en-AU"/>
        </w:rPr>
        <w:tab/>
      </w:r>
      <w:smartTag w:uri="urn:schemas-microsoft-com:office:smarttags" w:element="place">
        <w:smartTag w:uri="urn:schemas-microsoft-com:office:smarttags" w:element="country-region">
          <w:r>
            <w:rPr>
              <w:lang w:eastAsia="en-AU"/>
            </w:rPr>
            <w:t>Norway</w:t>
          </w:r>
        </w:smartTag>
      </w:smartTag>
      <w:r>
        <w:rPr>
          <w:lang w:eastAsia="en-AU"/>
        </w:rPr>
        <w:t>;</w:t>
      </w:r>
    </w:p>
    <w:p w:rsidR="00803A15" w:rsidRDefault="00803A15" w:rsidP="00803A15">
      <w:pPr>
        <w:pStyle w:val="LDP2i"/>
        <w:rPr>
          <w:lang w:eastAsia="en-AU"/>
        </w:rPr>
      </w:pPr>
      <w:r>
        <w:rPr>
          <w:lang w:eastAsia="en-AU"/>
        </w:rPr>
        <w:tab/>
        <w:t>(xi)</w:t>
      </w:r>
      <w:r>
        <w:rPr>
          <w:lang w:eastAsia="en-AU"/>
        </w:rPr>
        <w:tab/>
      </w:r>
      <w:smartTag w:uri="urn:schemas-microsoft-com:office:smarttags" w:element="place">
        <w:smartTag w:uri="urn:schemas-microsoft-com:office:smarttags" w:element="country-region">
          <w:r>
            <w:rPr>
              <w:lang w:eastAsia="en-AU"/>
            </w:rPr>
            <w:t>Portugal</w:t>
          </w:r>
        </w:smartTag>
      </w:smartTag>
      <w:r>
        <w:rPr>
          <w:lang w:eastAsia="en-AU"/>
        </w:rPr>
        <w:t>;</w:t>
      </w:r>
    </w:p>
    <w:p w:rsidR="00803A15" w:rsidRDefault="00803A15" w:rsidP="00803A15">
      <w:pPr>
        <w:pStyle w:val="LDP2i"/>
        <w:rPr>
          <w:lang w:eastAsia="en-AU"/>
        </w:rPr>
      </w:pPr>
      <w:r>
        <w:rPr>
          <w:lang w:eastAsia="en-AU"/>
        </w:rPr>
        <w:tab/>
        <w:t>(xii)</w:t>
      </w:r>
      <w:r>
        <w:rPr>
          <w:lang w:eastAsia="en-AU"/>
        </w:rPr>
        <w:tab/>
      </w:r>
      <w:smartTag w:uri="urn:schemas-microsoft-com:office:smarttags" w:element="place">
        <w:smartTag w:uri="urn:schemas-microsoft-com:office:smarttags" w:element="country-region">
          <w:r>
            <w:rPr>
              <w:lang w:eastAsia="en-AU"/>
            </w:rPr>
            <w:t>Spain</w:t>
          </w:r>
        </w:smartTag>
      </w:smartTag>
      <w:r>
        <w:rPr>
          <w:lang w:eastAsia="en-AU"/>
        </w:rPr>
        <w:t>;</w:t>
      </w:r>
    </w:p>
    <w:p w:rsidR="00803A15" w:rsidRDefault="00803A15" w:rsidP="00803A15">
      <w:pPr>
        <w:pStyle w:val="LDP2i"/>
        <w:rPr>
          <w:lang w:eastAsia="en-AU"/>
        </w:rPr>
      </w:pPr>
      <w:r>
        <w:rPr>
          <w:lang w:eastAsia="en-AU"/>
        </w:rPr>
        <w:tab/>
        <w:t>(xiii)</w:t>
      </w:r>
      <w:r>
        <w:rPr>
          <w:lang w:eastAsia="en-AU"/>
        </w:rPr>
        <w:tab/>
      </w:r>
      <w:smartTag w:uri="urn:schemas-microsoft-com:office:smarttags" w:element="place">
        <w:smartTag w:uri="urn:schemas-microsoft-com:office:smarttags" w:element="country-region">
          <w:r>
            <w:rPr>
              <w:lang w:eastAsia="en-AU"/>
            </w:rPr>
            <w:t>Sweden</w:t>
          </w:r>
        </w:smartTag>
      </w:smartTag>
      <w:r>
        <w:rPr>
          <w:lang w:eastAsia="en-AU"/>
        </w:rPr>
        <w:t>;</w:t>
      </w:r>
    </w:p>
    <w:p w:rsidR="00803A15" w:rsidRDefault="00803A15" w:rsidP="00803A15">
      <w:pPr>
        <w:pStyle w:val="LDP2i"/>
        <w:rPr>
          <w:lang w:eastAsia="en-AU"/>
        </w:rPr>
      </w:pPr>
      <w:r>
        <w:rPr>
          <w:lang w:eastAsia="en-AU"/>
        </w:rPr>
        <w:tab/>
        <w:t>(xiv)</w:t>
      </w:r>
      <w:r>
        <w:rPr>
          <w:lang w:eastAsia="en-AU"/>
        </w:rPr>
        <w:tab/>
      </w:r>
      <w:smartTag w:uri="urn:schemas-microsoft-com:office:smarttags" w:element="place">
        <w:smartTag w:uri="urn:schemas-microsoft-com:office:smarttags" w:element="country-region">
          <w:r>
            <w:rPr>
              <w:lang w:eastAsia="en-AU"/>
            </w:rPr>
            <w:t>Switzerland</w:t>
          </w:r>
        </w:smartTag>
      </w:smartTag>
      <w:r>
        <w:rPr>
          <w:lang w:eastAsia="en-AU"/>
        </w:rPr>
        <w:t>;</w:t>
      </w:r>
    </w:p>
    <w:p w:rsidR="00803A15" w:rsidRDefault="00803A15" w:rsidP="00803A15">
      <w:pPr>
        <w:pStyle w:val="LDP2i"/>
        <w:rPr>
          <w:lang w:eastAsia="en-AU"/>
        </w:rPr>
      </w:pPr>
      <w:r>
        <w:rPr>
          <w:lang w:eastAsia="en-AU"/>
        </w:rPr>
        <w:tab/>
        <w:t>(xv)</w:t>
      </w:r>
      <w:r>
        <w:rPr>
          <w:lang w:eastAsia="en-AU"/>
        </w:rPr>
        <w:tab/>
      </w:r>
      <w:smartTag w:uri="urn:schemas-microsoft-com:office:smarttags" w:element="place">
        <w:smartTag w:uri="urn:schemas-microsoft-com:office:smarttags" w:element="country-region">
          <w:r>
            <w:rPr>
              <w:lang w:eastAsia="en-AU"/>
            </w:rPr>
            <w:t>United Kingdom</w:t>
          </w:r>
        </w:smartTag>
      </w:smartTag>
      <w:r>
        <w:rPr>
          <w:lang w:eastAsia="en-AU"/>
        </w:rPr>
        <w:t>.</w:t>
      </w:r>
    </w:p>
    <w:p w:rsidR="005D1F71" w:rsidRDefault="00656512" w:rsidP="003A4B2E">
      <w:pPr>
        <w:pStyle w:val="LDNote"/>
        <w:rPr>
          <w:sz w:val="24"/>
        </w:rPr>
      </w:pPr>
      <w:r>
        <w:rPr>
          <w:sz w:val="24"/>
        </w:rPr>
        <w:t xml:space="preserve">Note </w:t>
      </w:r>
      <w:r w:rsidR="00DE7DE3">
        <w:rPr>
          <w:sz w:val="24"/>
        </w:rPr>
        <w:t xml:space="preserve">1 </w:t>
      </w:r>
      <w:r>
        <w:rPr>
          <w:sz w:val="24"/>
        </w:rPr>
        <w:t>explains that</w:t>
      </w:r>
      <w:r w:rsidR="00803A15">
        <w:rPr>
          <w:sz w:val="24"/>
        </w:rPr>
        <w:t xml:space="preserve"> s</w:t>
      </w:r>
      <w:r w:rsidR="005D1F71" w:rsidRPr="00656512">
        <w:rPr>
          <w:sz w:val="24"/>
        </w:rPr>
        <w:t>ubsection 2B is a direction under regulations 5 of CAR</w:t>
      </w:r>
      <w:r w:rsidR="00DE7DE3">
        <w:rPr>
          <w:sz w:val="24"/>
        </w:rPr>
        <w:t> </w:t>
      </w:r>
      <w:r w:rsidR="005D1F71" w:rsidRPr="00656512">
        <w:rPr>
          <w:sz w:val="24"/>
        </w:rPr>
        <w:t xml:space="preserve">1988 and 11.245 of CASR 1998. It is intended to ensure that </w:t>
      </w:r>
      <w:r w:rsidR="005D1F71" w:rsidRPr="00DE7DE3">
        <w:rPr>
          <w:b/>
          <w:i/>
          <w:sz w:val="24"/>
        </w:rPr>
        <w:t xml:space="preserve">conversion </w:t>
      </w:r>
      <w:r w:rsidR="005D1F71" w:rsidRPr="00803A15">
        <w:rPr>
          <w:b/>
          <w:i/>
          <w:sz w:val="24"/>
        </w:rPr>
        <w:t>training</w:t>
      </w:r>
      <w:r w:rsidR="005D1F71" w:rsidRPr="00803A15">
        <w:rPr>
          <w:sz w:val="24"/>
        </w:rPr>
        <w:t xml:space="preserve"> is not conducted in an aeroplane in the circumstances in which subsection 2B applies. </w:t>
      </w:r>
    </w:p>
    <w:p w:rsidR="00692E00" w:rsidRPr="00803A15" w:rsidRDefault="00803A15" w:rsidP="00DE7DE3">
      <w:pPr>
        <w:pStyle w:val="LDNote"/>
        <w:spacing w:before="0" w:after="0"/>
        <w:rPr>
          <w:sz w:val="24"/>
        </w:rPr>
      </w:pPr>
      <w:r w:rsidRPr="00803A15">
        <w:rPr>
          <w:sz w:val="24"/>
        </w:rPr>
        <w:t xml:space="preserve">Note </w:t>
      </w:r>
      <w:r w:rsidR="00DE7DE3">
        <w:rPr>
          <w:sz w:val="24"/>
        </w:rPr>
        <w:t xml:space="preserve">2 </w:t>
      </w:r>
      <w:r w:rsidR="00A048D6" w:rsidRPr="00803A15">
        <w:rPr>
          <w:sz w:val="24"/>
        </w:rPr>
        <w:t>explains</w:t>
      </w:r>
      <w:r w:rsidRPr="00803A15">
        <w:rPr>
          <w:sz w:val="24"/>
        </w:rPr>
        <w:t xml:space="preserve"> that f</w:t>
      </w:r>
      <w:r w:rsidR="005D1F71" w:rsidRPr="00803A15">
        <w:rPr>
          <w:sz w:val="24"/>
        </w:rPr>
        <w:t>or paragraph 11.250</w:t>
      </w:r>
      <w:r w:rsidR="00DE7DE3">
        <w:rPr>
          <w:sz w:val="24"/>
        </w:rPr>
        <w:t> </w:t>
      </w:r>
      <w:r w:rsidR="005D1F71" w:rsidRPr="00803A15">
        <w:rPr>
          <w:sz w:val="24"/>
        </w:rPr>
        <w:t xml:space="preserve">(a) of CASR 1998, a day </w:t>
      </w:r>
      <w:r w:rsidR="00DE7DE3">
        <w:rPr>
          <w:sz w:val="24"/>
        </w:rPr>
        <w:t>–</w:t>
      </w:r>
      <w:r w:rsidR="005D1F71" w:rsidRPr="00803A15">
        <w:rPr>
          <w:sz w:val="24"/>
        </w:rPr>
        <w:t xml:space="preserve"> 31 March 2016</w:t>
      </w:r>
      <w:r w:rsidRPr="00803A15">
        <w:rPr>
          <w:sz w:val="24"/>
        </w:rPr>
        <w:t xml:space="preserve"> in this case</w:t>
      </w:r>
      <w:r w:rsidR="005D1F71" w:rsidRPr="00803A15">
        <w:rPr>
          <w:sz w:val="24"/>
        </w:rPr>
        <w:t xml:space="preserve"> </w:t>
      </w:r>
      <w:r w:rsidR="00DE7DE3">
        <w:rPr>
          <w:sz w:val="24"/>
        </w:rPr>
        <w:t>–</w:t>
      </w:r>
      <w:r w:rsidR="005D1F71" w:rsidRPr="00803A15">
        <w:rPr>
          <w:sz w:val="24"/>
        </w:rPr>
        <w:t xml:space="preserve"> is specified as the day on which the direction in subsection</w:t>
      </w:r>
      <w:r w:rsidR="000A1C55">
        <w:rPr>
          <w:sz w:val="24"/>
        </w:rPr>
        <w:t> </w:t>
      </w:r>
      <w:r w:rsidR="005D1F71" w:rsidRPr="00803A15">
        <w:rPr>
          <w:sz w:val="24"/>
        </w:rPr>
        <w:t>2B ceases to be in force. The duration of the direction may, however, be extended by amendment to CAO 40.1.0 if it is not replaced by regulations</w:t>
      </w:r>
      <w:r>
        <w:rPr>
          <w:sz w:val="24"/>
        </w:rPr>
        <w:t xml:space="preserve"> amending</w:t>
      </w:r>
      <w:r w:rsidR="005D1F71" w:rsidRPr="00803A15">
        <w:rPr>
          <w:sz w:val="24"/>
        </w:rPr>
        <w:t xml:space="preserve"> CASR 1998.</w:t>
      </w:r>
    </w:p>
    <w:p w:rsidR="0098569C" w:rsidRDefault="0098569C" w:rsidP="005D1F71">
      <w:pPr>
        <w:pStyle w:val="LDEndLine"/>
      </w:pPr>
    </w:p>
    <w:sectPr w:rsidR="0098569C" w:rsidSect="0078206F">
      <w:headerReference w:type="default" r:id="rId8"/>
      <w:footerReference w:type="even" r:id="rId9"/>
      <w:footerReference w:type="default" r:id="rId10"/>
      <w:pgSz w:w="11907" w:h="16840" w:code="9"/>
      <w:pgMar w:top="1079" w:right="1701" w:bottom="71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8A" w:rsidRDefault="007C5F8A">
      <w:r>
        <w:separator/>
      </w:r>
    </w:p>
  </w:endnote>
  <w:endnote w:type="continuationSeparator" w:id="0">
    <w:p w:rsidR="007C5F8A" w:rsidRDefault="007C5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0F" w:rsidRDefault="00074E0F"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E0F" w:rsidRDefault="00074E0F" w:rsidP="00190C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0F" w:rsidRDefault="00074E0F" w:rsidP="00190C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8A" w:rsidRDefault="007C5F8A">
      <w:r>
        <w:separator/>
      </w:r>
    </w:p>
  </w:footnote>
  <w:footnote w:type="continuationSeparator" w:id="0">
    <w:p w:rsidR="007C5F8A" w:rsidRDefault="007C5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0F" w:rsidRPr="00AA0B81" w:rsidRDefault="00074E0F"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6A515F">
      <w:rPr>
        <w:rStyle w:val="PageNumber"/>
        <w:rFonts w:ascii="Times New Roman" w:hAnsi="Times New Roman"/>
        <w:noProof/>
      </w:rPr>
      <w:t>6</w:t>
    </w:r>
    <w:r w:rsidRPr="00AA0B81">
      <w:rPr>
        <w:rStyle w:val="PageNumber"/>
        <w:rFonts w:ascii="Times New Roman" w:hAnsi="Times New Roman"/>
      </w:rPr>
      <w:fldChar w:fldCharType="end"/>
    </w:r>
  </w:p>
  <w:p w:rsidR="00074E0F" w:rsidRPr="00AA0B81" w:rsidRDefault="00074E0F" w:rsidP="00AA0B81">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A533B6D"/>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32CB4528"/>
    <w:multiLevelType w:val="hybridMultilevel"/>
    <w:tmpl w:val="A198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6">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BD3CE4"/>
    <w:multiLevelType w:val="hybridMultilevel"/>
    <w:tmpl w:val="8F16A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7E6C4C7F"/>
    <w:multiLevelType w:val="hybridMultilevel"/>
    <w:tmpl w:val="1890C9D0"/>
    <w:lvl w:ilvl="0" w:tplc="FFFA9E1C">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8"/>
  </w:num>
  <w:num w:numId="15">
    <w:abstractNumId w:val="16"/>
  </w:num>
  <w:num w:numId="16">
    <w:abstractNumId w:val="20"/>
  </w:num>
  <w:num w:numId="17">
    <w:abstractNumId w:val="14"/>
  </w:num>
  <w:num w:numId="18">
    <w:abstractNumId w:val="10"/>
  </w:num>
  <w:num w:numId="19">
    <w:abstractNumId w:val="13"/>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proofState w:grammar="clean"/>
  <w:attachedTemplate r:id="rId1"/>
  <w:linkStyle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E14"/>
    <w:rsid w:val="0002282D"/>
    <w:rsid w:val="00040BA6"/>
    <w:rsid w:val="00042408"/>
    <w:rsid w:val="0005206C"/>
    <w:rsid w:val="00054FE0"/>
    <w:rsid w:val="00057C18"/>
    <w:rsid w:val="0006107D"/>
    <w:rsid w:val="00063852"/>
    <w:rsid w:val="00064020"/>
    <w:rsid w:val="00074E0F"/>
    <w:rsid w:val="0007729D"/>
    <w:rsid w:val="00080909"/>
    <w:rsid w:val="000957CD"/>
    <w:rsid w:val="000A0016"/>
    <w:rsid w:val="000A1C55"/>
    <w:rsid w:val="000A663B"/>
    <w:rsid w:val="000B5295"/>
    <w:rsid w:val="000C0995"/>
    <w:rsid w:val="000D3970"/>
    <w:rsid w:val="000E055B"/>
    <w:rsid w:val="000E7CCF"/>
    <w:rsid w:val="000F3D0F"/>
    <w:rsid w:val="000F46F9"/>
    <w:rsid w:val="000F59C2"/>
    <w:rsid w:val="00115817"/>
    <w:rsid w:val="001161F2"/>
    <w:rsid w:val="001177FF"/>
    <w:rsid w:val="00121B48"/>
    <w:rsid w:val="0013487B"/>
    <w:rsid w:val="00137287"/>
    <w:rsid w:val="00146512"/>
    <w:rsid w:val="001473C8"/>
    <w:rsid w:val="00153071"/>
    <w:rsid w:val="001570FC"/>
    <w:rsid w:val="00160C52"/>
    <w:rsid w:val="00163CDC"/>
    <w:rsid w:val="0016538E"/>
    <w:rsid w:val="00174FD2"/>
    <w:rsid w:val="00181326"/>
    <w:rsid w:val="00190C13"/>
    <w:rsid w:val="001928F8"/>
    <w:rsid w:val="001A503D"/>
    <w:rsid w:val="001B129D"/>
    <w:rsid w:val="001B64E5"/>
    <w:rsid w:val="001C50B5"/>
    <w:rsid w:val="001D12F2"/>
    <w:rsid w:val="001D3EAC"/>
    <w:rsid w:val="001D6BC8"/>
    <w:rsid w:val="001E28DA"/>
    <w:rsid w:val="001E426E"/>
    <w:rsid w:val="001F316C"/>
    <w:rsid w:val="001F7F17"/>
    <w:rsid w:val="002058FB"/>
    <w:rsid w:val="00216B92"/>
    <w:rsid w:val="0022521B"/>
    <w:rsid w:val="00235C14"/>
    <w:rsid w:val="00235F26"/>
    <w:rsid w:val="002536F2"/>
    <w:rsid w:val="00256D7D"/>
    <w:rsid w:val="00257905"/>
    <w:rsid w:val="00275181"/>
    <w:rsid w:val="002778A7"/>
    <w:rsid w:val="00277CFF"/>
    <w:rsid w:val="002801A4"/>
    <w:rsid w:val="002858C1"/>
    <w:rsid w:val="0028660D"/>
    <w:rsid w:val="00287852"/>
    <w:rsid w:val="002A3FDE"/>
    <w:rsid w:val="002A4365"/>
    <w:rsid w:val="002B691B"/>
    <w:rsid w:val="002C0167"/>
    <w:rsid w:val="002C52EC"/>
    <w:rsid w:val="002C5930"/>
    <w:rsid w:val="002F1DF6"/>
    <w:rsid w:val="002F2923"/>
    <w:rsid w:val="002F6D5D"/>
    <w:rsid w:val="00300AF7"/>
    <w:rsid w:val="0030443A"/>
    <w:rsid w:val="00320227"/>
    <w:rsid w:val="00334C79"/>
    <w:rsid w:val="00350CAD"/>
    <w:rsid w:val="00351DB2"/>
    <w:rsid w:val="00353923"/>
    <w:rsid w:val="00360C81"/>
    <w:rsid w:val="00361CED"/>
    <w:rsid w:val="00366BCE"/>
    <w:rsid w:val="00376B9F"/>
    <w:rsid w:val="00381565"/>
    <w:rsid w:val="003818A5"/>
    <w:rsid w:val="003906D3"/>
    <w:rsid w:val="003908DA"/>
    <w:rsid w:val="00390B52"/>
    <w:rsid w:val="00390F6B"/>
    <w:rsid w:val="003A159C"/>
    <w:rsid w:val="003A4B2E"/>
    <w:rsid w:val="003B06DE"/>
    <w:rsid w:val="003B0DC8"/>
    <w:rsid w:val="003C0A44"/>
    <w:rsid w:val="003C3223"/>
    <w:rsid w:val="003C3D0E"/>
    <w:rsid w:val="003C4045"/>
    <w:rsid w:val="003C5039"/>
    <w:rsid w:val="003D06B5"/>
    <w:rsid w:val="003D5E7C"/>
    <w:rsid w:val="003F4F3E"/>
    <w:rsid w:val="00410CAF"/>
    <w:rsid w:val="00411BD9"/>
    <w:rsid w:val="00414386"/>
    <w:rsid w:val="004227F7"/>
    <w:rsid w:val="0042424F"/>
    <w:rsid w:val="00425E60"/>
    <w:rsid w:val="00433537"/>
    <w:rsid w:val="0045445B"/>
    <w:rsid w:val="00454F04"/>
    <w:rsid w:val="004560F2"/>
    <w:rsid w:val="00461F41"/>
    <w:rsid w:val="00470F4E"/>
    <w:rsid w:val="00472700"/>
    <w:rsid w:val="00477869"/>
    <w:rsid w:val="00482253"/>
    <w:rsid w:val="00484D98"/>
    <w:rsid w:val="004A1E1C"/>
    <w:rsid w:val="004B132D"/>
    <w:rsid w:val="004B44BC"/>
    <w:rsid w:val="004D439A"/>
    <w:rsid w:val="004E0006"/>
    <w:rsid w:val="004E0294"/>
    <w:rsid w:val="004E3ED9"/>
    <w:rsid w:val="004E7D0A"/>
    <w:rsid w:val="00506CD9"/>
    <w:rsid w:val="00516675"/>
    <w:rsid w:val="00524036"/>
    <w:rsid w:val="00527360"/>
    <w:rsid w:val="005400D1"/>
    <w:rsid w:val="005442B4"/>
    <w:rsid w:val="00546CFA"/>
    <w:rsid w:val="005531A1"/>
    <w:rsid w:val="0056285F"/>
    <w:rsid w:val="00563BA8"/>
    <w:rsid w:val="00566AB1"/>
    <w:rsid w:val="00567ABC"/>
    <w:rsid w:val="00570D36"/>
    <w:rsid w:val="00584706"/>
    <w:rsid w:val="005879F6"/>
    <w:rsid w:val="00590618"/>
    <w:rsid w:val="00597ABA"/>
    <w:rsid w:val="005A452C"/>
    <w:rsid w:val="005C6ACB"/>
    <w:rsid w:val="005D1F71"/>
    <w:rsid w:val="005D66ED"/>
    <w:rsid w:val="005E0EE5"/>
    <w:rsid w:val="005E1BBC"/>
    <w:rsid w:val="005E2BBF"/>
    <w:rsid w:val="005E76B0"/>
    <w:rsid w:val="005F1F88"/>
    <w:rsid w:val="005F52F3"/>
    <w:rsid w:val="00607BB9"/>
    <w:rsid w:val="00625C5E"/>
    <w:rsid w:val="00637D36"/>
    <w:rsid w:val="00641B9D"/>
    <w:rsid w:val="006465D2"/>
    <w:rsid w:val="00656512"/>
    <w:rsid w:val="006568F6"/>
    <w:rsid w:val="00660609"/>
    <w:rsid w:val="00672BAA"/>
    <w:rsid w:val="0068070E"/>
    <w:rsid w:val="00685195"/>
    <w:rsid w:val="00691A0F"/>
    <w:rsid w:val="00692E00"/>
    <w:rsid w:val="006A515F"/>
    <w:rsid w:val="006A61AA"/>
    <w:rsid w:val="006B2803"/>
    <w:rsid w:val="006D3F86"/>
    <w:rsid w:val="006D4393"/>
    <w:rsid w:val="006D4F63"/>
    <w:rsid w:val="006D7248"/>
    <w:rsid w:val="006E088F"/>
    <w:rsid w:val="00713D9D"/>
    <w:rsid w:val="00725BCA"/>
    <w:rsid w:val="007272A5"/>
    <w:rsid w:val="00731384"/>
    <w:rsid w:val="00732F67"/>
    <w:rsid w:val="007363DF"/>
    <w:rsid w:val="007372C2"/>
    <w:rsid w:val="00764419"/>
    <w:rsid w:val="0076530D"/>
    <w:rsid w:val="00765AFF"/>
    <w:rsid w:val="007715D2"/>
    <w:rsid w:val="0078206F"/>
    <w:rsid w:val="007929D4"/>
    <w:rsid w:val="00792F76"/>
    <w:rsid w:val="007932C6"/>
    <w:rsid w:val="00794EA3"/>
    <w:rsid w:val="007A28C5"/>
    <w:rsid w:val="007A305E"/>
    <w:rsid w:val="007A4D98"/>
    <w:rsid w:val="007A6243"/>
    <w:rsid w:val="007A6958"/>
    <w:rsid w:val="007C5ECE"/>
    <w:rsid w:val="007C5F8A"/>
    <w:rsid w:val="007D1AA1"/>
    <w:rsid w:val="007D369A"/>
    <w:rsid w:val="007D4C76"/>
    <w:rsid w:val="007D5DD5"/>
    <w:rsid w:val="007E4008"/>
    <w:rsid w:val="007E65AB"/>
    <w:rsid w:val="007F0B41"/>
    <w:rsid w:val="007F2A44"/>
    <w:rsid w:val="00802730"/>
    <w:rsid w:val="00803A15"/>
    <w:rsid w:val="00806152"/>
    <w:rsid w:val="008230A9"/>
    <w:rsid w:val="00833373"/>
    <w:rsid w:val="008342BD"/>
    <w:rsid w:val="00840D50"/>
    <w:rsid w:val="00842754"/>
    <w:rsid w:val="0085032D"/>
    <w:rsid w:val="00851F67"/>
    <w:rsid w:val="00852605"/>
    <w:rsid w:val="00857E14"/>
    <w:rsid w:val="00870297"/>
    <w:rsid w:val="00882B59"/>
    <w:rsid w:val="008A061D"/>
    <w:rsid w:val="008A1837"/>
    <w:rsid w:val="008A1ACE"/>
    <w:rsid w:val="008A5858"/>
    <w:rsid w:val="008E467B"/>
    <w:rsid w:val="008F0B0B"/>
    <w:rsid w:val="0090310C"/>
    <w:rsid w:val="00904F8C"/>
    <w:rsid w:val="00910097"/>
    <w:rsid w:val="009127C3"/>
    <w:rsid w:val="00913150"/>
    <w:rsid w:val="00917D0F"/>
    <w:rsid w:val="00920466"/>
    <w:rsid w:val="00920EF8"/>
    <w:rsid w:val="00925DE3"/>
    <w:rsid w:val="00936644"/>
    <w:rsid w:val="00943B74"/>
    <w:rsid w:val="0094512A"/>
    <w:rsid w:val="0094514D"/>
    <w:rsid w:val="00950C72"/>
    <w:rsid w:val="0095475A"/>
    <w:rsid w:val="009621FB"/>
    <w:rsid w:val="00970AF0"/>
    <w:rsid w:val="00970B6B"/>
    <w:rsid w:val="0098569C"/>
    <w:rsid w:val="00986568"/>
    <w:rsid w:val="00997A6A"/>
    <w:rsid w:val="009A0AA1"/>
    <w:rsid w:val="009B0B0B"/>
    <w:rsid w:val="009B1617"/>
    <w:rsid w:val="009D0DB6"/>
    <w:rsid w:val="009E060E"/>
    <w:rsid w:val="009E59CD"/>
    <w:rsid w:val="009F2A26"/>
    <w:rsid w:val="00A02236"/>
    <w:rsid w:val="00A048D6"/>
    <w:rsid w:val="00A07148"/>
    <w:rsid w:val="00A16E06"/>
    <w:rsid w:val="00A256DC"/>
    <w:rsid w:val="00A27759"/>
    <w:rsid w:val="00A5089E"/>
    <w:rsid w:val="00A5395E"/>
    <w:rsid w:val="00A541AA"/>
    <w:rsid w:val="00A64214"/>
    <w:rsid w:val="00A7080A"/>
    <w:rsid w:val="00A71621"/>
    <w:rsid w:val="00A720E6"/>
    <w:rsid w:val="00A8003A"/>
    <w:rsid w:val="00A87A3C"/>
    <w:rsid w:val="00A91331"/>
    <w:rsid w:val="00A92612"/>
    <w:rsid w:val="00A97951"/>
    <w:rsid w:val="00AA0B81"/>
    <w:rsid w:val="00AA3F1E"/>
    <w:rsid w:val="00AB41AF"/>
    <w:rsid w:val="00AB7F2C"/>
    <w:rsid w:val="00AC313E"/>
    <w:rsid w:val="00AC7C9E"/>
    <w:rsid w:val="00AD0DB3"/>
    <w:rsid w:val="00AE0354"/>
    <w:rsid w:val="00AE2D62"/>
    <w:rsid w:val="00AE3648"/>
    <w:rsid w:val="00AE59A2"/>
    <w:rsid w:val="00AF631B"/>
    <w:rsid w:val="00B06EB6"/>
    <w:rsid w:val="00B224BA"/>
    <w:rsid w:val="00B227B2"/>
    <w:rsid w:val="00B24B7B"/>
    <w:rsid w:val="00B326C4"/>
    <w:rsid w:val="00B33C8F"/>
    <w:rsid w:val="00B3414F"/>
    <w:rsid w:val="00B34658"/>
    <w:rsid w:val="00B35D47"/>
    <w:rsid w:val="00B43C2D"/>
    <w:rsid w:val="00B4543D"/>
    <w:rsid w:val="00B455EA"/>
    <w:rsid w:val="00B573B9"/>
    <w:rsid w:val="00B71B6E"/>
    <w:rsid w:val="00B72771"/>
    <w:rsid w:val="00B84972"/>
    <w:rsid w:val="00B860BC"/>
    <w:rsid w:val="00B86149"/>
    <w:rsid w:val="00B93DD3"/>
    <w:rsid w:val="00BA3224"/>
    <w:rsid w:val="00BA5DE9"/>
    <w:rsid w:val="00BA6167"/>
    <w:rsid w:val="00BB0FDB"/>
    <w:rsid w:val="00BB173B"/>
    <w:rsid w:val="00BB28ED"/>
    <w:rsid w:val="00BB5651"/>
    <w:rsid w:val="00BC3267"/>
    <w:rsid w:val="00BC5E6A"/>
    <w:rsid w:val="00BD2675"/>
    <w:rsid w:val="00BD6707"/>
    <w:rsid w:val="00C12EAA"/>
    <w:rsid w:val="00C1564C"/>
    <w:rsid w:val="00C24095"/>
    <w:rsid w:val="00C31203"/>
    <w:rsid w:val="00C40FA1"/>
    <w:rsid w:val="00C72CA6"/>
    <w:rsid w:val="00C76824"/>
    <w:rsid w:val="00C87008"/>
    <w:rsid w:val="00CA6948"/>
    <w:rsid w:val="00CB6A86"/>
    <w:rsid w:val="00CC15D0"/>
    <w:rsid w:val="00CC4DDC"/>
    <w:rsid w:val="00CD6A8A"/>
    <w:rsid w:val="00CE1903"/>
    <w:rsid w:val="00CF0CE3"/>
    <w:rsid w:val="00D06284"/>
    <w:rsid w:val="00D2133F"/>
    <w:rsid w:val="00D23C8D"/>
    <w:rsid w:val="00D27BCC"/>
    <w:rsid w:val="00D27EE5"/>
    <w:rsid w:val="00D33600"/>
    <w:rsid w:val="00D345AE"/>
    <w:rsid w:val="00D400C1"/>
    <w:rsid w:val="00D56A8B"/>
    <w:rsid w:val="00D62AE5"/>
    <w:rsid w:val="00D75351"/>
    <w:rsid w:val="00D8795D"/>
    <w:rsid w:val="00D94E72"/>
    <w:rsid w:val="00DA3C02"/>
    <w:rsid w:val="00DB024F"/>
    <w:rsid w:val="00DC2E54"/>
    <w:rsid w:val="00DD0B30"/>
    <w:rsid w:val="00DD54A3"/>
    <w:rsid w:val="00DD6D6E"/>
    <w:rsid w:val="00DE5212"/>
    <w:rsid w:val="00DE7DE3"/>
    <w:rsid w:val="00DF5428"/>
    <w:rsid w:val="00E04626"/>
    <w:rsid w:val="00E04A51"/>
    <w:rsid w:val="00E13E9C"/>
    <w:rsid w:val="00E22F64"/>
    <w:rsid w:val="00E25C16"/>
    <w:rsid w:val="00E31724"/>
    <w:rsid w:val="00E36C9F"/>
    <w:rsid w:val="00E36E6B"/>
    <w:rsid w:val="00E5691A"/>
    <w:rsid w:val="00E91C61"/>
    <w:rsid w:val="00EB76E0"/>
    <w:rsid w:val="00ED2CC6"/>
    <w:rsid w:val="00ED652E"/>
    <w:rsid w:val="00EE0350"/>
    <w:rsid w:val="00EE1BBA"/>
    <w:rsid w:val="00EE1FE1"/>
    <w:rsid w:val="00F048B0"/>
    <w:rsid w:val="00F4141D"/>
    <w:rsid w:val="00F417D9"/>
    <w:rsid w:val="00F551F8"/>
    <w:rsid w:val="00F7182C"/>
    <w:rsid w:val="00F84A8C"/>
    <w:rsid w:val="00F85526"/>
    <w:rsid w:val="00FA5819"/>
    <w:rsid w:val="00FB2DA1"/>
    <w:rsid w:val="00FB3D60"/>
    <w:rsid w:val="00FB40B1"/>
    <w:rsid w:val="00FB41DA"/>
    <w:rsid w:val="00FB51BD"/>
    <w:rsid w:val="00FC6C3B"/>
    <w:rsid w:val="00FE04E0"/>
    <w:rsid w:val="00FE117D"/>
    <w:rsid w:val="00FF3A4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851F67"/>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51F67"/>
    <w:pPr>
      <w:keepNext/>
      <w:outlineLvl w:val="0"/>
    </w:pPr>
    <w:rPr>
      <w:rFonts w:ascii="Arial" w:hAnsi="Arial"/>
      <w:sz w:val="24"/>
      <w:szCs w:val="24"/>
      <w:lang w:eastAsia="en-US"/>
    </w:rPr>
  </w:style>
  <w:style w:type="paragraph" w:styleId="Heading2">
    <w:name w:val="heading 2"/>
    <w:basedOn w:val="Normal"/>
    <w:next w:val="Normal"/>
    <w:qFormat/>
    <w:rsid w:val="00851F67"/>
    <w:pPr>
      <w:keepNext/>
      <w:outlineLvl w:val="1"/>
    </w:pPr>
    <w:rPr>
      <w:rFonts w:ascii="Arial" w:hAnsi="Arial" w:cs="Arial"/>
      <w:b/>
    </w:rPr>
  </w:style>
  <w:style w:type="paragraph" w:styleId="Heading3">
    <w:name w:val="heading 3"/>
    <w:basedOn w:val="Normal"/>
    <w:next w:val="Normal"/>
    <w:qFormat/>
    <w:rsid w:val="00851F67"/>
    <w:pPr>
      <w:keepNext/>
      <w:spacing w:before="240" w:after="60"/>
      <w:outlineLvl w:val="2"/>
    </w:pPr>
    <w:rPr>
      <w:rFonts w:ascii="Arial" w:hAnsi="Arial" w:cs="Arial"/>
      <w:b/>
      <w:bCs/>
      <w:szCs w:val="26"/>
    </w:rPr>
  </w:style>
  <w:style w:type="paragraph" w:styleId="Heading4">
    <w:name w:val="heading 4"/>
    <w:basedOn w:val="Normal"/>
    <w:next w:val="Normal"/>
    <w:qFormat/>
    <w:rsid w:val="00851F6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51F67"/>
    <w:pPr>
      <w:spacing w:before="240" w:after="60"/>
      <w:outlineLvl w:val="4"/>
    </w:pPr>
    <w:rPr>
      <w:b/>
      <w:bCs/>
      <w:i/>
      <w:iCs/>
      <w:szCs w:val="26"/>
    </w:rPr>
  </w:style>
  <w:style w:type="paragraph" w:styleId="Heading6">
    <w:name w:val="heading 6"/>
    <w:basedOn w:val="Normal"/>
    <w:next w:val="Normal"/>
    <w:qFormat/>
    <w:rsid w:val="00851F67"/>
    <w:pPr>
      <w:spacing w:before="240" w:after="60"/>
      <w:outlineLvl w:val="5"/>
    </w:pPr>
    <w:rPr>
      <w:rFonts w:ascii="Times New Roman" w:hAnsi="Times New Roman"/>
      <w:b/>
      <w:bCs/>
      <w:sz w:val="22"/>
      <w:szCs w:val="22"/>
    </w:rPr>
  </w:style>
  <w:style w:type="paragraph" w:styleId="Heading7">
    <w:name w:val="heading 7"/>
    <w:basedOn w:val="Normal"/>
    <w:next w:val="Normal"/>
    <w:qFormat/>
    <w:rsid w:val="00851F67"/>
    <w:pPr>
      <w:spacing w:before="240" w:after="60"/>
      <w:outlineLvl w:val="6"/>
    </w:pPr>
    <w:rPr>
      <w:rFonts w:ascii="Times New Roman" w:hAnsi="Times New Roman"/>
    </w:rPr>
  </w:style>
  <w:style w:type="paragraph" w:styleId="Heading8">
    <w:name w:val="heading 8"/>
    <w:basedOn w:val="Normal"/>
    <w:next w:val="Normal"/>
    <w:qFormat/>
    <w:rsid w:val="00851F67"/>
    <w:pPr>
      <w:spacing w:before="240" w:after="60"/>
      <w:outlineLvl w:val="7"/>
    </w:pPr>
    <w:rPr>
      <w:rFonts w:ascii="Times New Roman" w:hAnsi="Times New Roman"/>
      <w:i/>
      <w:iCs/>
    </w:rPr>
  </w:style>
  <w:style w:type="paragraph" w:styleId="Heading9">
    <w:name w:val="heading 9"/>
    <w:basedOn w:val="Normal"/>
    <w:next w:val="Normal"/>
    <w:qFormat/>
    <w:rsid w:val="00851F67"/>
    <w:pPr>
      <w:spacing w:before="240" w:after="60"/>
      <w:outlineLvl w:val="8"/>
    </w:pPr>
    <w:rPr>
      <w:rFonts w:ascii="Arial" w:hAnsi="Arial" w:cs="Arial"/>
      <w:sz w:val="22"/>
      <w:szCs w:val="22"/>
    </w:rPr>
  </w:style>
  <w:style w:type="character" w:default="1" w:styleId="DefaultParagraphFont">
    <w:name w:val="Default Paragraph Font"/>
    <w:semiHidden/>
    <w:rsid w:val="00851F6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51F67"/>
  </w:style>
  <w:style w:type="paragraph" w:styleId="BodyText2">
    <w:name w:val="Body Text 2"/>
    <w:basedOn w:val="Normal"/>
    <w:rsid w:val="00851F67"/>
    <w:pPr>
      <w:spacing w:after="120" w:line="480" w:lineRule="auto"/>
    </w:pPr>
  </w:style>
  <w:style w:type="paragraph" w:styleId="BodyText">
    <w:name w:val="Body Text"/>
    <w:basedOn w:val="Normal"/>
    <w:rsid w:val="00851F67"/>
    <w:pPr>
      <w:tabs>
        <w:tab w:val="clear" w:pos="567"/>
      </w:tabs>
      <w:overflowPunct/>
      <w:autoSpaceDE/>
      <w:autoSpaceDN/>
      <w:adjustRightInd/>
      <w:textAlignment w:val="auto"/>
    </w:pPr>
  </w:style>
  <w:style w:type="paragraph" w:styleId="BodyText3">
    <w:name w:val="Body Text 3"/>
    <w:basedOn w:val="Normal"/>
    <w:rsid w:val="00851F67"/>
    <w:pPr>
      <w:spacing w:after="120"/>
    </w:pPr>
    <w:rPr>
      <w:sz w:val="16"/>
      <w:szCs w:val="16"/>
    </w:rPr>
  </w:style>
  <w:style w:type="paragraph" w:styleId="BodyTextIndent">
    <w:name w:val="Body Text Indent"/>
    <w:basedOn w:val="Normal"/>
    <w:rsid w:val="00851F67"/>
    <w:pPr>
      <w:spacing w:after="120"/>
      <w:ind w:left="283"/>
    </w:pPr>
  </w:style>
  <w:style w:type="paragraph" w:styleId="NormalWeb">
    <w:name w:val="Normal (Web)"/>
    <w:basedOn w:val="Normal"/>
    <w:rsid w:val="00851F67"/>
    <w:rPr>
      <w:rFonts w:ascii="Times New Roman" w:hAnsi="Times New Roman"/>
    </w:rPr>
  </w:style>
  <w:style w:type="paragraph" w:styleId="Footer">
    <w:name w:val="footer"/>
    <w:basedOn w:val="Normal"/>
    <w:rsid w:val="00851F67"/>
    <w:pPr>
      <w:tabs>
        <w:tab w:val="clear" w:pos="567"/>
        <w:tab w:val="right" w:pos="8505"/>
      </w:tabs>
    </w:pPr>
    <w:rPr>
      <w:sz w:val="20"/>
    </w:rPr>
  </w:style>
  <w:style w:type="character" w:styleId="PageNumber">
    <w:name w:val="page number"/>
    <w:basedOn w:val="DefaultParagraphFont"/>
    <w:rsid w:val="00851F67"/>
  </w:style>
  <w:style w:type="paragraph" w:customStyle="1" w:styleId="indent">
    <w:name w:val="indent"/>
    <w:basedOn w:val="Normal"/>
    <w:rsid w:val="00851F67"/>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51F67"/>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51F67"/>
    <w:pPr>
      <w:tabs>
        <w:tab w:val="clear" w:pos="567"/>
        <w:tab w:val="center" w:pos="4153"/>
        <w:tab w:val="right" w:pos="8306"/>
      </w:tabs>
    </w:pPr>
  </w:style>
  <w:style w:type="paragraph" w:customStyle="1" w:styleId="Style2">
    <w:name w:val="Style2"/>
    <w:basedOn w:val="Normal"/>
    <w:rsid w:val="00851F67"/>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851F67"/>
    <w:pPr>
      <w:spacing w:before="360"/>
    </w:pPr>
    <w:rPr>
      <w:rFonts w:ascii="Arial" w:hAnsi="Arial"/>
      <w:b/>
      <w:lang w:val="en-GB"/>
    </w:rPr>
  </w:style>
  <w:style w:type="paragraph" w:customStyle="1" w:styleId="LDEndLine">
    <w:name w:val="LDEndLine"/>
    <w:basedOn w:val="BodyText"/>
    <w:rsid w:val="00851F67"/>
    <w:pPr>
      <w:pBdr>
        <w:bottom w:val="single" w:sz="2" w:space="0" w:color="auto"/>
      </w:pBdr>
    </w:pPr>
    <w:rPr>
      <w:rFonts w:ascii="Times New Roman" w:hAnsi="Times New Roman"/>
    </w:rPr>
  </w:style>
  <w:style w:type="paragraph" w:styleId="Title">
    <w:name w:val="Title"/>
    <w:basedOn w:val="BodyText"/>
    <w:next w:val="BodyText"/>
    <w:qFormat/>
    <w:rsid w:val="00851F67"/>
    <w:pPr>
      <w:spacing w:before="120" w:after="60"/>
      <w:outlineLvl w:val="0"/>
    </w:pPr>
    <w:rPr>
      <w:rFonts w:ascii="Arial" w:hAnsi="Arial" w:cs="Arial"/>
      <w:bCs/>
      <w:kern w:val="28"/>
      <w:szCs w:val="32"/>
    </w:rPr>
  </w:style>
  <w:style w:type="paragraph" w:customStyle="1" w:styleId="LDTitle">
    <w:name w:val="LDTitle"/>
    <w:rsid w:val="00851F67"/>
    <w:pPr>
      <w:spacing w:before="1320" w:after="480"/>
    </w:pPr>
    <w:rPr>
      <w:rFonts w:ascii="Arial" w:hAnsi="Arial"/>
      <w:sz w:val="24"/>
      <w:szCs w:val="24"/>
      <w:lang w:eastAsia="en-US"/>
    </w:rPr>
  </w:style>
  <w:style w:type="paragraph" w:customStyle="1" w:styleId="LDReference">
    <w:name w:val="LDReference"/>
    <w:basedOn w:val="LDTitle"/>
    <w:rsid w:val="00851F67"/>
    <w:pPr>
      <w:spacing w:before="120"/>
      <w:ind w:left="1843"/>
    </w:pPr>
    <w:rPr>
      <w:rFonts w:ascii="Times New Roman" w:hAnsi="Times New Roman"/>
      <w:sz w:val="20"/>
      <w:szCs w:val="20"/>
    </w:rPr>
  </w:style>
  <w:style w:type="paragraph" w:customStyle="1" w:styleId="LDBodytext">
    <w:name w:val="LDBody text"/>
    <w:link w:val="LDBodytextChar"/>
    <w:rsid w:val="00851F67"/>
    <w:rPr>
      <w:sz w:val="24"/>
      <w:szCs w:val="24"/>
      <w:lang w:eastAsia="en-US"/>
    </w:rPr>
  </w:style>
  <w:style w:type="paragraph" w:customStyle="1" w:styleId="LDDate">
    <w:name w:val="LDDate"/>
    <w:basedOn w:val="LDBodytext"/>
    <w:rsid w:val="00851F67"/>
    <w:pPr>
      <w:spacing w:before="240"/>
    </w:pPr>
  </w:style>
  <w:style w:type="paragraph" w:customStyle="1" w:styleId="LDP1a">
    <w:name w:val="LDP1(a)"/>
    <w:basedOn w:val="LDClause"/>
    <w:link w:val="LDP1aChar"/>
    <w:rsid w:val="00851F67"/>
    <w:pPr>
      <w:tabs>
        <w:tab w:val="clear" w:pos="454"/>
        <w:tab w:val="clear" w:pos="737"/>
        <w:tab w:val="left" w:pos="1191"/>
      </w:tabs>
      <w:ind w:left="1191" w:hanging="454"/>
    </w:pPr>
  </w:style>
  <w:style w:type="paragraph" w:customStyle="1" w:styleId="LDFollowing">
    <w:name w:val="LDFollowing"/>
    <w:basedOn w:val="LDDate"/>
    <w:next w:val="LDBodytext"/>
    <w:rsid w:val="00851F67"/>
    <w:pPr>
      <w:spacing w:before="60"/>
    </w:pPr>
  </w:style>
  <w:style w:type="paragraph" w:customStyle="1" w:styleId="LDScheduleheading">
    <w:name w:val="LDSchedule heading"/>
    <w:basedOn w:val="LDTitle"/>
    <w:next w:val="LDBodytext"/>
    <w:rsid w:val="00851F67"/>
    <w:pPr>
      <w:keepNext/>
      <w:tabs>
        <w:tab w:val="left" w:pos="1843"/>
      </w:tabs>
      <w:spacing w:before="480" w:after="120"/>
      <w:ind w:left="1843" w:hanging="1843"/>
    </w:pPr>
    <w:rPr>
      <w:rFonts w:cs="Arial"/>
      <w:b/>
    </w:rPr>
  </w:style>
  <w:style w:type="paragraph" w:customStyle="1" w:styleId="LDTableheading">
    <w:name w:val="LDTableheading"/>
    <w:basedOn w:val="LDBodytext"/>
    <w:rsid w:val="00851F6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51F67"/>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51F67"/>
    <w:pPr>
      <w:keepNext/>
      <w:spacing w:before="900"/>
    </w:pPr>
  </w:style>
  <w:style w:type="character" w:customStyle="1" w:styleId="LDCitation">
    <w:name w:val="LDCitation"/>
    <w:rsid w:val="00851F67"/>
    <w:rPr>
      <w:i/>
      <w:iCs/>
    </w:rPr>
  </w:style>
  <w:style w:type="paragraph" w:customStyle="1" w:styleId="LDFooter">
    <w:name w:val="LDFooter"/>
    <w:basedOn w:val="LDBodytext"/>
    <w:rsid w:val="00851F67"/>
    <w:pPr>
      <w:tabs>
        <w:tab w:val="right" w:pos="8505"/>
      </w:tabs>
    </w:pPr>
    <w:rPr>
      <w:sz w:val="20"/>
    </w:rPr>
  </w:style>
  <w:style w:type="paragraph" w:customStyle="1" w:styleId="LDP2i">
    <w:name w:val="LDP2 (i)"/>
    <w:basedOn w:val="LDP1a"/>
    <w:link w:val="LDP2iChar"/>
    <w:rsid w:val="00851F67"/>
    <w:pPr>
      <w:tabs>
        <w:tab w:val="clear" w:pos="1191"/>
        <w:tab w:val="right" w:pos="1418"/>
        <w:tab w:val="left" w:pos="1559"/>
      </w:tabs>
      <w:ind w:left="1588" w:hanging="1134"/>
    </w:pPr>
  </w:style>
  <w:style w:type="paragraph" w:customStyle="1" w:styleId="LDDescription">
    <w:name w:val="LD Description"/>
    <w:basedOn w:val="LDTitle"/>
    <w:rsid w:val="00851F67"/>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51F67"/>
    <w:pPr>
      <w:keepNext/>
      <w:tabs>
        <w:tab w:val="left" w:pos="737"/>
      </w:tabs>
      <w:spacing w:before="180" w:after="60"/>
      <w:ind w:left="737" w:hanging="737"/>
    </w:pPr>
    <w:rPr>
      <w:b/>
    </w:rPr>
  </w:style>
  <w:style w:type="paragraph" w:customStyle="1" w:styleId="LDClause">
    <w:name w:val="LDClause"/>
    <w:basedOn w:val="LDBodytext"/>
    <w:link w:val="LDClauseChar"/>
    <w:rsid w:val="00851F67"/>
    <w:pPr>
      <w:tabs>
        <w:tab w:val="right" w:pos="454"/>
        <w:tab w:val="left" w:pos="737"/>
      </w:tabs>
      <w:spacing w:before="60" w:after="60"/>
      <w:ind w:left="737" w:hanging="1021"/>
    </w:pPr>
  </w:style>
  <w:style w:type="paragraph" w:customStyle="1" w:styleId="LDP3A">
    <w:name w:val="LDP3 (A)"/>
    <w:basedOn w:val="LDP2i"/>
    <w:rsid w:val="00851F67"/>
    <w:pPr>
      <w:tabs>
        <w:tab w:val="clear" w:pos="1418"/>
        <w:tab w:val="clear" w:pos="1559"/>
        <w:tab w:val="left" w:pos="1985"/>
      </w:tabs>
      <w:ind w:left="1985" w:hanging="567"/>
    </w:pPr>
  </w:style>
  <w:style w:type="paragraph" w:customStyle="1" w:styleId="LDScheduleClause">
    <w:name w:val="LDScheduleClause"/>
    <w:basedOn w:val="LDClause"/>
    <w:rsid w:val="00851F67"/>
    <w:pPr>
      <w:ind w:left="738" w:hanging="851"/>
    </w:pPr>
  </w:style>
  <w:style w:type="paragraph" w:styleId="BalloonText">
    <w:name w:val="Balloon Text"/>
    <w:basedOn w:val="Normal"/>
    <w:semiHidden/>
    <w:rsid w:val="00851F67"/>
    <w:rPr>
      <w:rFonts w:ascii="Tahoma" w:hAnsi="Tahoma" w:cs="Tahoma"/>
      <w:sz w:val="16"/>
      <w:szCs w:val="16"/>
    </w:rPr>
  </w:style>
  <w:style w:type="paragraph" w:styleId="BlockText">
    <w:name w:val="Block Text"/>
    <w:basedOn w:val="Normal"/>
    <w:rsid w:val="00851F67"/>
    <w:pPr>
      <w:spacing w:after="120"/>
      <w:ind w:left="1440" w:right="1440"/>
    </w:pPr>
  </w:style>
  <w:style w:type="paragraph" w:styleId="BodyTextFirstIndent">
    <w:name w:val="Body Text First Indent"/>
    <w:basedOn w:val="BodyText"/>
    <w:rsid w:val="00851F67"/>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851F67"/>
    <w:pPr>
      <w:ind w:firstLine="210"/>
    </w:pPr>
  </w:style>
  <w:style w:type="paragraph" w:styleId="BodyTextIndent2">
    <w:name w:val="Body Text Indent 2"/>
    <w:basedOn w:val="Normal"/>
    <w:rsid w:val="00851F67"/>
    <w:pPr>
      <w:spacing w:after="120" w:line="480" w:lineRule="auto"/>
      <w:ind w:left="283"/>
    </w:pPr>
  </w:style>
  <w:style w:type="paragraph" w:styleId="BodyTextIndent3">
    <w:name w:val="Body Text Indent 3"/>
    <w:basedOn w:val="Normal"/>
    <w:rsid w:val="00851F67"/>
    <w:pPr>
      <w:spacing w:after="120"/>
      <w:ind w:left="283"/>
    </w:pPr>
    <w:rPr>
      <w:sz w:val="16"/>
      <w:szCs w:val="16"/>
    </w:rPr>
  </w:style>
  <w:style w:type="paragraph" w:styleId="Caption">
    <w:name w:val="caption"/>
    <w:basedOn w:val="Normal"/>
    <w:next w:val="Normal"/>
    <w:qFormat/>
    <w:rsid w:val="00851F67"/>
    <w:rPr>
      <w:b/>
      <w:bCs/>
      <w:sz w:val="20"/>
    </w:rPr>
  </w:style>
  <w:style w:type="paragraph" w:styleId="Closing">
    <w:name w:val="Closing"/>
    <w:basedOn w:val="Normal"/>
    <w:rsid w:val="00851F67"/>
    <w:pPr>
      <w:ind w:left="4252"/>
    </w:pPr>
  </w:style>
  <w:style w:type="paragraph" w:styleId="CommentText">
    <w:name w:val="annotation text"/>
    <w:basedOn w:val="Normal"/>
    <w:semiHidden/>
    <w:rsid w:val="00851F67"/>
    <w:rPr>
      <w:sz w:val="20"/>
    </w:rPr>
  </w:style>
  <w:style w:type="paragraph" w:styleId="CommentSubject">
    <w:name w:val="annotation subject"/>
    <w:basedOn w:val="CommentText"/>
    <w:next w:val="CommentText"/>
    <w:semiHidden/>
    <w:rsid w:val="00851F67"/>
    <w:rPr>
      <w:b/>
      <w:bCs/>
    </w:rPr>
  </w:style>
  <w:style w:type="paragraph" w:styleId="Date">
    <w:name w:val="Date"/>
    <w:basedOn w:val="Normal"/>
    <w:next w:val="Normal"/>
    <w:rsid w:val="00851F67"/>
  </w:style>
  <w:style w:type="paragraph" w:styleId="DocumentMap">
    <w:name w:val="Document Map"/>
    <w:basedOn w:val="Normal"/>
    <w:semiHidden/>
    <w:rsid w:val="00851F67"/>
    <w:pPr>
      <w:shd w:val="clear" w:color="auto" w:fill="000080"/>
    </w:pPr>
    <w:rPr>
      <w:rFonts w:ascii="Tahoma" w:hAnsi="Tahoma" w:cs="Tahoma"/>
      <w:sz w:val="20"/>
    </w:rPr>
  </w:style>
  <w:style w:type="paragraph" w:styleId="E-mailSignature">
    <w:name w:val="E-mail Signature"/>
    <w:basedOn w:val="Normal"/>
    <w:rsid w:val="00851F67"/>
  </w:style>
  <w:style w:type="paragraph" w:styleId="EndnoteText">
    <w:name w:val="endnote text"/>
    <w:basedOn w:val="Normal"/>
    <w:semiHidden/>
    <w:rsid w:val="00851F67"/>
    <w:rPr>
      <w:sz w:val="20"/>
    </w:rPr>
  </w:style>
  <w:style w:type="paragraph" w:styleId="EnvelopeAddress">
    <w:name w:val="envelope address"/>
    <w:basedOn w:val="Normal"/>
    <w:rsid w:val="00851F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1F67"/>
    <w:rPr>
      <w:rFonts w:ascii="Arial" w:hAnsi="Arial" w:cs="Arial"/>
      <w:sz w:val="20"/>
    </w:rPr>
  </w:style>
  <w:style w:type="paragraph" w:styleId="FootnoteText">
    <w:name w:val="footnote text"/>
    <w:basedOn w:val="Normal"/>
    <w:semiHidden/>
    <w:rsid w:val="00851F67"/>
    <w:rPr>
      <w:sz w:val="20"/>
    </w:rPr>
  </w:style>
  <w:style w:type="paragraph" w:styleId="HTMLAddress">
    <w:name w:val="HTML Address"/>
    <w:basedOn w:val="Normal"/>
    <w:rsid w:val="00851F67"/>
    <w:rPr>
      <w:i/>
      <w:iCs/>
    </w:rPr>
  </w:style>
  <w:style w:type="paragraph" w:styleId="HTMLPreformatted">
    <w:name w:val="HTML Preformatted"/>
    <w:basedOn w:val="Normal"/>
    <w:rsid w:val="00851F67"/>
    <w:rPr>
      <w:rFonts w:ascii="Courier New" w:hAnsi="Courier New" w:cs="Courier New"/>
      <w:sz w:val="20"/>
    </w:rPr>
  </w:style>
  <w:style w:type="paragraph" w:styleId="Index1">
    <w:name w:val="index 1"/>
    <w:basedOn w:val="Normal"/>
    <w:next w:val="Normal"/>
    <w:autoRedefine/>
    <w:semiHidden/>
    <w:rsid w:val="00851F67"/>
    <w:pPr>
      <w:tabs>
        <w:tab w:val="clear" w:pos="567"/>
      </w:tabs>
      <w:ind w:left="260" w:hanging="260"/>
    </w:pPr>
  </w:style>
  <w:style w:type="paragraph" w:styleId="Index2">
    <w:name w:val="index 2"/>
    <w:basedOn w:val="Normal"/>
    <w:next w:val="Normal"/>
    <w:autoRedefine/>
    <w:semiHidden/>
    <w:rsid w:val="00851F67"/>
    <w:pPr>
      <w:tabs>
        <w:tab w:val="clear" w:pos="567"/>
      </w:tabs>
      <w:ind w:left="520" w:hanging="260"/>
    </w:pPr>
  </w:style>
  <w:style w:type="paragraph" w:styleId="Index3">
    <w:name w:val="index 3"/>
    <w:basedOn w:val="Normal"/>
    <w:next w:val="Normal"/>
    <w:autoRedefine/>
    <w:semiHidden/>
    <w:rsid w:val="00851F67"/>
    <w:pPr>
      <w:tabs>
        <w:tab w:val="clear" w:pos="567"/>
      </w:tabs>
      <w:ind w:left="780" w:hanging="260"/>
    </w:pPr>
  </w:style>
  <w:style w:type="paragraph" w:styleId="Index4">
    <w:name w:val="index 4"/>
    <w:basedOn w:val="Normal"/>
    <w:next w:val="Normal"/>
    <w:autoRedefine/>
    <w:semiHidden/>
    <w:rsid w:val="00851F67"/>
    <w:pPr>
      <w:tabs>
        <w:tab w:val="clear" w:pos="567"/>
      </w:tabs>
      <w:ind w:left="1040" w:hanging="260"/>
    </w:pPr>
  </w:style>
  <w:style w:type="paragraph" w:styleId="Index5">
    <w:name w:val="index 5"/>
    <w:basedOn w:val="Normal"/>
    <w:next w:val="Normal"/>
    <w:autoRedefine/>
    <w:semiHidden/>
    <w:rsid w:val="00851F67"/>
    <w:pPr>
      <w:tabs>
        <w:tab w:val="clear" w:pos="567"/>
      </w:tabs>
      <w:ind w:left="1300" w:hanging="260"/>
    </w:pPr>
  </w:style>
  <w:style w:type="paragraph" w:styleId="Index6">
    <w:name w:val="index 6"/>
    <w:basedOn w:val="Normal"/>
    <w:next w:val="Normal"/>
    <w:autoRedefine/>
    <w:semiHidden/>
    <w:rsid w:val="00851F67"/>
    <w:pPr>
      <w:tabs>
        <w:tab w:val="clear" w:pos="567"/>
      </w:tabs>
      <w:ind w:left="1560" w:hanging="260"/>
    </w:pPr>
  </w:style>
  <w:style w:type="paragraph" w:styleId="Index7">
    <w:name w:val="index 7"/>
    <w:basedOn w:val="Normal"/>
    <w:next w:val="Normal"/>
    <w:autoRedefine/>
    <w:semiHidden/>
    <w:rsid w:val="00851F67"/>
    <w:pPr>
      <w:tabs>
        <w:tab w:val="clear" w:pos="567"/>
      </w:tabs>
      <w:ind w:left="1820" w:hanging="260"/>
    </w:pPr>
  </w:style>
  <w:style w:type="paragraph" w:styleId="Index8">
    <w:name w:val="index 8"/>
    <w:basedOn w:val="Normal"/>
    <w:next w:val="Normal"/>
    <w:autoRedefine/>
    <w:semiHidden/>
    <w:rsid w:val="00851F67"/>
    <w:pPr>
      <w:tabs>
        <w:tab w:val="clear" w:pos="567"/>
      </w:tabs>
      <w:ind w:left="2080" w:hanging="260"/>
    </w:pPr>
  </w:style>
  <w:style w:type="paragraph" w:styleId="Index9">
    <w:name w:val="index 9"/>
    <w:basedOn w:val="Normal"/>
    <w:next w:val="Normal"/>
    <w:autoRedefine/>
    <w:semiHidden/>
    <w:rsid w:val="00851F67"/>
    <w:pPr>
      <w:tabs>
        <w:tab w:val="clear" w:pos="567"/>
      </w:tabs>
      <w:ind w:left="2340" w:hanging="260"/>
    </w:pPr>
  </w:style>
  <w:style w:type="paragraph" w:styleId="IndexHeading">
    <w:name w:val="index heading"/>
    <w:basedOn w:val="Normal"/>
    <w:next w:val="Index1"/>
    <w:semiHidden/>
    <w:rsid w:val="00851F67"/>
    <w:rPr>
      <w:rFonts w:ascii="Arial" w:hAnsi="Arial" w:cs="Arial"/>
      <w:b/>
      <w:bCs/>
    </w:rPr>
  </w:style>
  <w:style w:type="paragraph" w:styleId="List">
    <w:name w:val="List"/>
    <w:basedOn w:val="Normal"/>
    <w:rsid w:val="00851F67"/>
    <w:pPr>
      <w:ind w:left="283" w:hanging="283"/>
    </w:pPr>
  </w:style>
  <w:style w:type="paragraph" w:styleId="List2">
    <w:name w:val="List 2"/>
    <w:basedOn w:val="Normal"/>
    <w:rsid w:val="00851F67"/>
    <w:pPr>
      <w:ind w:left="566" w:hanging="283"/>
    </w:pPr>
  </w:style>
  <w:style w:type="paragraph" w:styleId="List3">
    <w:name w:val="List 3"/>
    <w:basedOn w:val="Normal"/>
    <w:rsid w:val="00851F67"/>
    <w:pPr>
      <w:ind w:left="849" w:hanging="283"/>
    </w:pPr>
  </w:style>
  <w:style w:type="paragraph" w:styleId="List4">
    <w:name w:val="List 4"/>
    <w:basedOn w:val="Normal"/>
    <w:rsid w:val="00851F67"/>
    <w:pPr>
      <w:ind w:left="1132" w:hanging="283"/>
    </w:pPr>
  </w:style>
  <w:style w:type="paragraph" w:styleId="List5">
    <w:name w:val="List 5"/>
    <w:basedOn w:val="Normal"/>
    <w:rsid w:val="00851F67"/>
    <w:pPr>
      <w:ind w:left="1415" w:hanging="283"/>
    </w:pPr>
  </w:style>
  <w:style w:type="paragraph" w:styleId="ListBullet">
    <w:name w:val="List Bullet"/>
    <w:basedOn w:val="Normal"/>
    <w:rsid w:val="00851F67"/>
    <w:pPr>
      <w:numPr>
        <w:numId w:val="2"/>
      </w:numPr>
    </w:pPr>
  </w:style>
  <w:style w:type="paragraph" w:styleId="ListBullet2">
    <w:name w:val="List Bullet 2"/>
    <w:basedOn w:val="Normal"/>
    <w:rsid w:val="00851F67"/>
    <w:pPr>
      <w:numPr>
        <w:numId w:val="3"/>
      </w:numPr>
    </w:pPr>
  </w:style>
  <w:style w:type="paragraph" w:styleId="ListBullet3">
    <w:name w:val="List Bullet 3"/>
    <w:basedOn w:val="Normal"/>
    <w:rsid w:val="00851F67"/>
    <w:pPr>
      <w:numPr>
        <w:numId w:val="4"/>
      </w:numPr>
    </w:pPr>
  </w:style>
  <w:style w:type="paragraph" w:styleId="ListBullet4">
    <w:name w:val="List Bullet 4"/>
    <w:basedOn w:val="Normal"/>
    <w:rsid w:val="00851F67"/>
    <w:pPr>
      <w:numPr>
        <w:numId w:val="5"/>
      </w:numPr>
    </w:pPr>
  </w:style>
  <w:style w:type="paragraph" w:styleId="ListBullet5">
    <w:name w:val="List Bullet 5"/>
    <w:basedOn w:val="Normal"/>
    <w:rsid w:val="00851F67"/>
    <w:pPr>
      <w:numPr>
        <w:numId w:val="6"/>
      </w:numPr>
    </w:pPr>
  </w:style>
  <w:style w:type="paragraph" w:styleId="ListContinue">
    <w:name w:val="List Continue"/>
    <w:basedOn w:val="Normal"/>
    <w:rsid w:val="00851F67"/>
    <w:pPr>
      <w:spacing w:after="120"/>
      <w:ind w:left="283"/>
    </w:pPr>
  </w:style>
  <w:style w:type="paragraph" w:styleId="ListContinue2">
    <w:name w:val="List Continue 2"/>
    <w:basedOn w:val="Normal"/>
    <w:rsid w:val="00851F67"/>
    <w:pPr>
      <w:spacing w:after="120"/>
      <w:ind w:left="566"/>
    </w:pPr>
  </w:style>
  <w:style w:type="paragraph" w:styleId="ListContinue3">
    <w:name w:val="List Continue 3"/>
    <w:basedOn w:val="Normal"/>
    <w:rsid w:val="00851F67"/>
    <w:pPr>
      <w:spacing w:after="120"/>
      <w:ind w:left="849"/>
    </w:pPr>
  </w:style>
  <w:style w:type="paragraph" w:styleId="ListContinue4">
    <w:name w:val="List Continue 4"/>
    <w:basedOn w:val="Normal"/>
    <w:rsid w:val="00851F67"/>
    <w:pPr>
      <w:spacing w:after="120"/>
      <w:ind w:left="1132"/>
    </w:pPr>
  </w:style>
  <w:style w:type="paragraph" w:styleId="ListContinue5">
    <w:name w:val="List Continue 5"/>
    <w:basedOn w:val="Normal"/>
    <w:rsid w:val="00851F67"/>
    <w:pPr>
      <w:spacing w:after="120"/>
      <w:ind w:left="1415"/>
    </w:pPr>
  </w:style>
  <w:style w:type="paragraph" w:styleId="ListNumber">
    <w:name w:val="List Number"/>
    <w:basedOn w:val="Normal"/>
    <w:rsid w:val="00851F67"/>
    <w:pPr>
      <w:numPr>
        <w:numId w:val="7"/>
      </w:numPr>
    </w:pPr>
  </w:style>
  <w:style w:type="paragraph" w:styleId="ListNumber2">
    <w:name w:val="List Number 2"/>
    <w:basedOn w:val="Normal"/>
    <w:rsid w:val="00851F67"/>
    <w:pPr>
      <w:numPr>
        <w:numId w:val="8"/>
      </w:numPr>
    </w:pPr>
  </w:style>
  <w:style w:type="paragraph" w:styleId="ListNumber3">
    <w:name w:val="List Number 3"/>
    <w:basedOn w:val="Normal"/>
    <w:rsid w:val="00851F67"/>
    <w:pPr>
      <w:numPr>
        <w:numId w:val="9"/>
      </w:numPr>
    </w:pPr>
  </w:style>
  <w:style w:type="paragraph" w:styleId="ListNumber4">
    <w:name w:val="List Number 4"/>
    <w:basedOn w:val="Normal"/>
    <w:rsid w:val="00851F67"/>
    <w:pPr>
      <w:numPr>
        <w:numId w:val="10"/>
      </w:numPr>
    </w:pPr>
  </w:style>
  <w:style w:type="paragraph" w:styleId="ListNumber5">
    <w:name w:val="List Number 5"/>
    <w:basedOn w:val="Normal"/>
    <w:rsid w:val="00851F67"/>
    <w:pPr>
      <w:numPr>
        <w:numId w:val="11"/>
      </w:numPr>
    </w:pPr>
  </w:style>
  <w:style w:type="paragraph" w:styleId="MacroText">
    <w:name w:val="macro"/>
    <w:semiHidden/>
    <w:rsid w:val="00851F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51F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851F67"/>
    <w:pPr>
      <w:ind w:left="720"/>
    </w:pPr>
  </w:style>
  <w:style w:type="paragraph" w:styleId="NoteHeading">
    <w:name w:val="Note Heading"/>
    <w:basedOn w:val="Normal"/>
    <w:next w:val="Normal"/>
    <w:rsid w:val="00851F67"/>
  </w:style>
  <w:style w:type="paragraph" w:styleId="PlainText">
    <w:name w:val="Plain Text"/>
    <w:basedOn w:val="Normal"/>
    <w:rsid w:val="00851F67"/>
    <w:rPr>
      <w:rFonts w:ascii="Courier New" w:hAnsi="Courier New" w:cs="Courier New"/>
      <w:sz w:val="20"/>
    </w:rPr>
  </w:style>
  <w:style w:type="paragraph" w:styleId="Salutation">
    <w:name w:val="Salutation"/>
    <w:basedOn w:val="Normal"/>
    <w:next w:val="Normal"/>
    <w:rsid w:val="00851F67"/>
  </w:style>
  <w:style w:type="paragraph" w:styleId="Signature">
    <w:name w:val="Signature"/>
    <w:basedOn w:val="Normal"/>
    <w:rsid w:val="00851F67"/>
    <w:pPr>
      <w:ind w:left="4252"/>
    </w:pPr>
  </w:style>
  <w:style w:type="paragraph" w:styleId="Subtitle">
    <w:name w:val="Subtitle"/>
    <w:basedOn w:val="Normal"/>
    <w:qFormat/>
    <w:rsid w:val="00851F67"/>
    <w:pPr>
      <w:spacing w:after="60"/>
      <w:jc w:val="center"/>
      <w:outlineLvl w:val="1"/>
    </w:pPr>
    <w:rPr>
      <w:rFonts w:ascii="Arial" w:hAnsi="Arial" w:cs="Arial"/>
    </w:rPr>
  </w:style>
  <w:style w:type="paragraph" w:styleId="TableofAuthorities">
    <w:name w:val="table of authorities"/>
    <w:basedOn w:val="Normal"/>
    <w:next w:val="Normal"/>
    <w:semiHidden/>
    <w:rsid w:val="00851F67"/>
    <w:pPr>
      <w:tabs>
        <w:tab w:val="clear" w:pos="567"/>
      </w:tabs>
      <w:ind w:left="260" w:hanging="260"/>
    </w:pPr>
  </w:style>
  <w:style w:type="paragraph" w:styleId="TableofFigures">
    <w:name w:val="table of figures"/>
    <w:basedOn w:val="Normal"/>
    <w:next w:val="Normal"/>
    <w:semiHidden/>
    <w:rsid w:val="00851F67"/>
    <w:pPr>
      <w:tabs>
        <w:tab w:val="clear" w:pos="567"/>
      </w:tabs>
    </w:pPr>
  </w:style>
  <w:style w:type="paragraph" w:styleId="TOAHeading">
    <w:name w:val="toa heading"/>
    <w:basedOn w:val="Normal"/>
    <w:next w:val="Normal"/>
    <w:semiHidden/>
    <w:rsid w:val="00851F67"/>
    <w:pPr>
      <w:spacing w:before="120"/>
    </w:pPr>
    <w:rPr>
      <w:rFonts w:ascii="Arial" w:hAnsi="Arial" w:cs="Arial"/>
      <w:b/>
      <w:bCs/>
    </w:rPr>
  </w:style>
  <w:style w:type="paragraph" w:styleId="TOC1">
    <w:name w:val="toc 1"/>
    <w:basedOn w:val="Normal"/>
    <w:next w:val="Normal"/>
    <w:autoRedefine/>
    <w:semiHidden/>
    <w:rsid w:val="00851F67"/>
    <w:pPr>
      <w:tabs>
        <w:tab w:val="clear" w:pos="567"/>
      </w:tabs>
    </w:pPr>
  </w:style>
  <w:style w:type="paragraph" w:styleId="TOC2">
    <w:name w:val="toc 2"/>
    <w:basedOn w:val="Normal"/>
    <w:next w:val="Normal"/>
    <w:autoRedefine/>
    <w:semiHidden/>
    <w:rsid w:val="00851F67"/>
    <w:pPr>
      <w:tabs>
        <w:tab w:val="clear" w:pos="567"/>
      </w:tabs>
      <w:ind w:left="260"/>
    </w:pPr>
  </w:style>
  <w:style w:type="paragraph" w:styleId="TOC3">
    <w:name w:val="toc 3"/>
    <w:basedOn w:val="Normal"/>
    <w:next w:val="Normal"/>
    <w:autoRedefine/>
    <w:semiHidden/>
    <w:rsid w:val="00851F67"/>
    <w:pPr>
      <w:tabs>
        <w:tab w:val="clear" w:pos="567"/>
      </w:tabs>
      <w:ind w:left="520"/>
    </w:pPr>
  </w:style>
  <w:style w:type="paragraph" w:styleId="TOC4">
    <w:name w:val="toc 4"/>
    <w:basedOn w:val="Normal"/>
    <w:next w:val="Normal"/>
    <w:autoRedefine/>
    <w:semiHidden/>
    <w:rsid w:val="00851F67"/>
    <w:pPr>
      <w:tabs>
        <w:tab w:val="clear" w:pos="567"/>
      </w:tabs>
      <w:ind w:left="780"/>
    </w:pPr>
  </w:style>
  <w:style w:type="paragraph" w:styleId="TOC5">
    <w:name w:val="toc 5"/>
    <w:basedOn w:val="Normal"/>
    <w:next w:val="Normal"/>
    <w:autoRedefine/>
    <w:semiHidden/>
    <w:rsid w:val="00851F67"/>
    <w:pPr>
      <w:tabs>
        <w:tab w:val="clear" w:pos="567"/>
      </w:tabs>
      <w:ind w:left="1040"/>
    </w:pPr>
  </w:style>
  <w:style w:type="paragraph" w:styleId="TOC6">
    <w:name w:val="toc 6"/>
    <w:basedOn w:val="Normal"/>
    <w:next w:val="Normal"/>
    <w:autoRedefine/>
    <w:semiHidden/>
    <w:rsid w:val="00851F67"/>
    <w:pPr>
      <w:tabs>
        <w:tab w:val="clear" w:pos="567"/>
      </w:tabs>
      <w:ind w:left="1300"/>
    </w:pPr>
  </w:style>
  <w:style w:type="paragraph" w:styleId="TOC7">
    <w:name w:val="toc 7"/>
    <w:basedOn w:val="Normal"/>
    <w:next w:val="Normal"/>
    <w:autoRedefine/>
    <w:semiHidden/>
    <w:rsid w:val="00851F67"/>
    <w:pPr>
      <w:tabs>
        <w:tab w:val="clear" w:pos="567"/>
      </w:tabs>
      <w:ind w:left="1560"/>
    </w:pPr>
  </w:style>
  <w:style w:type="paragraph" w:styleId="TOC8">
    <w:name w:val="toc 8"/>
    <w:basedOn w:val="Normal"/>
    <w:next w:val="Normal"/>
    <w:autoRedefine/>
    <w:semiHidden/>
    <w:rsid w:val="00851F67"/>
    <w:pPr>
      <w:tabs>
        <w:tab w:val="clear" w:pos="567"/>
      </w:tabs>
      <w:ind w:left="1820"/>
    </w:pPr>
  </w:style>
  <w:style w:type="paragraph" w:styleId="TOC9">
    <w:name w:val="toc 9"/>
    <w:basedOn w:val="Normal"/>
    <w:next w:val="Normal"/>
    <w:autoRedefine/>
    <w:semiHidden/>
    <w:rsid w:val="00851F67"/>
    <w:pPr>
      <w:tabs>
        <w:tab w:val="clear" w:pos="567"/>
      </w:tabs>
      <w:ind w:left="2080"/>
    </w:pPr>
  </w:style>
  <w:style w:type="paragraph" w:customStyle="1" w:styleId="LDScheduleClauseHead">
    <w:name w:val="LDScheduleClauseHead"/>
    <w:basedOn w:val="LDClauseHeading"/>
    <w:next w:val="LDScheduleClause"/>
    <w:rsid w:val="00851F67"/>
  </w:style>
  <w:style w:type="paragraph" w:customStyle="1" w:styleId="LDdefinition">
    <w:name w:val="LDdefinition"/>
    <w:basedOn w:val="LDClause"/>
    <w:link w:val="LDdefinitionChar"/>
    <w:rsid w:val="00851F67"/>
    <w:pPr>
      <w:tabs>
        <w:tab w:val="clear" w:pos="454"/>
        <w:tab w:val="clear" w:pos="737"/>
      </w:tabs>
      <w:ind w:firstLine="0"/>
    </w:pPr>
  </w:style>
  <w:style w:type="paragraph" w:customStyle="1" w:styleId="LDSubclauseHead">
    <w:name w:val="LDSubclauseHead"/>
    <w:basedOn w:val="LDClauseHeading"/>
    <w:rsid w:val="00851F67"/>
    <w:rPr>
      <w:b w:val="0"/>
    </w:rPr>
  </w:style>
  <w:style w:type="paragraph" w:customStyle="1" w:styleId="LDSchedSubclHead">
    <w:name w:val="LDSchedSubclHead"/>
    <w:basedOn w:val="LDScheduleClauseHead"/>
    <w:rsid w:val="00851F67"/>
    <w:pPr>
      <w:tabs>
        <w:tab w:val="clear" w:pos="737"/>
        <w:tab w:val="left" w:pos="851"/>
      </w:tabs>
      <w:ind w:left="284"/>
    </w:pPr>
    <w:rPr>
      <w:b w:val="0"/>
    </w:rPr>
  </w:style>
  <w:style w:type="paragraph" w:customStyle="1" w:styleId="LDAmendHeading">
    <w:name w:val="LDAmendHeading"/>
    <w:basedOn w:val="LDTitle"/>
    <w:next w:val="LDAmendInstruction"/>
    <w:rsid w:val="00851F67"/>
    <w:pPr>
      <w:keepNext/>
      <w:spacing w:before="180" w:after="60"/>
      <w:ind w:left="720" w:hanging="720"/>
    </w:pPr>
    <w:rPr>
      <w:b/>
    </w:rPr>
  </w:style>
  <w:style w:type="paragraph" w:customStyle="1" w:styleId="LDAmendInstruction">
    <w:name w:val="LDAmendInstruction"/>
    <w:basedOn w:val="LDScheduleClause"/>
    <w:next w:val="LDAmendText"/>
    <w:rsid w:val="00851F67"/>
    <w:pPr>
      <w:keepNext/>
      <w:spacing w:before="120"/>
      <w:ind w:left="737" w:firstLine="0"/>
    </w:pPr>
    <w:rPr>
      <w:i/>
    </w:rPr>
  </w:style>
  <w:style w:type="paragraph" w:customStyle="1" w:styleId="LDAmendText">
    <w:name w:val="LDAmendText"/>
    <w:basedOn w:val="LDBodytext"/>
    <w:next w:val="LDAmendInstruction"/>
    <w:rsid w:val="00851F67"/>
    <w:pPr>
      <w:spacing w:before="60" w:after="60"/>
      <w:ind w:left="964"/>
    </w:pPr>
  </w:style>
  <w:style w:type="paragraph" w:customStyle="1" w:styleId="LDNote">
    <w:name w:val="LDNote"/>
    <w:basedOn w:val="LDClause"/>
    <w:link w:val="LDNoteChar"/>
    <w:rsid w:val="00851F67"/>
    <w:pPr>
      <w:ind w:firstLine="0"/>
    </w:pPr>
    <w:rPr>
      <w:sz w:val="20"/>
    </w:rPr>
  </w:style>
  <w:style w:type="paragraph" w:customStyle="1" w:styleId="StyleLDClause">
    <w:name w:val="Style LDClause"/>
    <w:basedOn w:val="LDClause"/>
    <w:rsid w:val="00851F67"/>
    <w:rPr>
      <w:szCs w:val="20"/>
    </w:rPr>
  </w:style>
  <w:style w:type="paragraph" w:customStyle="1" w:styleId="LDNotePara">
    <w:name w:val="LDNotePara"/>
    <w:basedOn w:val="LDNote"/>
    <w:rsid w:val="00851F67"/>
    <w:pPr>
      <w:tabs>
        <w:tab w:val="clear" w:pos="454"/>
      </w:tabs>
      <w:ind w:left="1701" w:hanging="454"/>
    </w:pPr>
  </w:style>
  <w:style w:type="paragraph" w:customStyle="1" w:styleId="LDTablespace">
    <w:name w:val="LDTablespace"/>
    <w:basedOn w:val="LDBodytext"/>
    <w:rsid w:val="00851F67"/>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style>
  <w:style w:type="character" w:customStyle="1" w:styleId="LDNoteChar">
    <w:name w:val="LDNote Char"/>
    <w:basedOn w:val="LDClauseChar"/>
    <w:link w:val="LDNote"/>
    <w:rsid w:val="00910097"/>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customStyle="1" w:styleId="LDdefinitionChar">
    <w:name w:val="LDdefinition Char"/>
    <w:basedOn w:val="LDClauseChar"/>
    <w:link w:val="LDdefinition"/>
    <w:rsid w:val="007A4D98"/>
  </w:style>
  <w:style w:type="character" w:customStyle="1" w:styleId="LDP2iChar">
    <w:name w:val="LDP2 (i) Char"/>
    <w:basedOn w:val="LDP1aChar"/>
    <w:link w:val="LDP2i"/>
    <w:rsid w:val="007A4D98"/>
  </w:style>
  <w:style w:type="character" w:styleId="CommentReference">
    <w:name w:val="annotation reference"/>
    <w:semiHidden/>
    <w:rsid w:val="00414386"/>
    <w:rPr>
      <w:sz w:val="16"/>
      <w:szCs w:val="16"/>
    </w:rPr>
  </w:style>
  <w:style w:type="character" w:customStyle="1" w:styleId="LDBodytextChar">
    <w:name w:val="LDBody text Char"/>
    <w:link w:val="LDBodytext"/>
    <w:rsid w:val="000957CD"/>
    <w:rPr>
      <w:sz w:val="24"/>
      <w:szCs w:val="24"/>
      <w:lang w:eastAsia="en-US"/>
    </w:rPr>
  </w:style>
  <w:style w:type="paragraph" w:customStyle="1" w:styleId="Default">
    <w:name w:val="Default"/>
    <w:rsid w:val="000957C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8608-A81A-44AD-A433-52C05960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0</TotalTime>
  <Pages>6</Pages>
  <Words>2084</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Civil Aviation Order 40.1.0 — EXPLANATORY STATEMENT</vt:lpstr>
    </vt:vector>
  </TitlesOfParts>
  <Company>CASA</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40.1.0 — EXPLANATORY STATEMENT</dc:title>
  <dc:subject>Amendments to Civil Aviation Order 40.1.0</dc:subject>
  <dc:creator>CASA</dc:creator>
  <cp:keywords/>
  <cp:lastModifiedBy>davyga</cp:lastModifiedBy>
  <cp:revision>2</cp:revision>
  <cp:lastPrinted>2012-05-02T02:04:00Z</cp:lastPrinted>
  <dcterms:created xsi:type="dcterms:W3CDTF">2012-05-25T03:44:00Z</dcterms:created>
  <dcterms:modified xsi:type="dcterms:W3CDTF">2012-05-25T03:44:00Z</dcterms:modified>
  <cp:category>Civil Aviation Orders </cp:category>
</cp:coreProperties>
</file>