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68" w:rsidRDefault="00307068" w:rsidP="00307068">
      <w:pPr>
        <w:rPr>
          <w:sz w:val="28"/>
        </w:rPr>
      </w:pPr>
      <w:r>
        <w:rPr>
          <w:noProof/>
          <w:lang w:eastAsia="en-AU"/>
        </w:rPr>
        <w:drawing>
          <wp:inline distT="0" distB="0" distL="0" distR="0" wp14:anchorId="78B10D41" wp14:editId="3B5674F1">
            <wp:extent cx="1419225" cy="1104900"/>
            <wp:effectExtent l="0" t="0" r="9525" b="0"/>
            <wp:docPr id="5" name="Picture 5"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307068" w:rsidRPr="00C05021" w:rsidRDefault="00D03A1F" w:rsidP="00FA25AC">
      <w:pPr>
        <w:spacing w:before="240"/>
        <w:rPr>
          <w:b/>
          <w:sz w:val="40"/>
          <w:szCs w:val="40"/>
        </w:rPr>
      </w:pPr>
      <w:r>
        <w:rPr>
          <w:b/>
          <w:sz w:val="40"/>
          <w:szCs w:val="40"/>
        </w:rPr>
        <w:t xml:space="preserve">Statement of Principles </w:t>
      </w:r>
      <w:r w:rsidRPr="00C05021">
        <w:rPr>
          <w:b/>
          <w:sz w:val="40"/>
          <w:szCs w:val="40"/>
        </w:rPr>
        <w:t xml:space="preserve">concerning </w:t>
      </w:r>
      <w:proofErr w:type="spellStart"/>
      <w:r w:rsidR="002576BD" w:rsidRPr="00C05021">
        <w:rPr>
          <w:b/>
          <w:sz w:val="40"/>
          <w:szCs w:val="40"/>
        </w:rPr>
        <w:t>otitic</w:t>
      </w:r>
      <w:proofErr w:type="spellEnd"/>
      <w:r w:rsidR="002576BD" w:rsidRPr="00C05021">
        <w:rPr>
          <w:b/>
          <w:sz w:val="40"/>
          <w:szCs w:val="40"/>
        </w:rPr>
        <w:t xml:space="preserve"> barotrauma</w:t>
      </w:r>
      <w:r w:rsidRPr="00C05021">
        <w:rPr>
          <w:b/>
          <w:sz w:val="40"/>
          <w:szCs w:val="40"/>
        </w:rPr>
        <w:t xml:space="preserve"> No. </w:t>
      </w:r>
      <w:r w:rsidR="002576BD" w:rsidRPr="00C05021">
        <w:rPr>
          <w:b/>
          <w:sz w:val="40"/>
          <w:szCs w:val="40"/>
        </w:rPr>
        <w:t>36</w:t>
      </w:r>
      <w:r w:rsidRPr="00C05021">
        <w:rPr>
          <w:b/>
          <w:sz w:val="40"/>
          <w:szCs w:val="40"/>
        </w:rPr>
        <w:t xml:space="preserve"> of </w:t>
      </w:r>
      <w:r w:rsidR="002576BD" w:rsidRPr="00C05021">
        <w:rPr>
          <w:b/>
          <w:sz w:val="40"/>
          <w:szCs w:val="40"/>
        </w:rPr>
        <w:t>2012</w:t>
      </w:r>
    </w:p>
    <w:p w:rsidR="00307068" w:rsidRPr="00BC3AE3" w:rsidRDefault="00307068" w:rsidP="00307068">
      <w:pPr>
        <w:pStyle w:val="MadeunderText"/>
      </w:pPr>
      <w:r w:rsidRPr="00BC3AE3">
        <w:t>made under</w:t>
      </w:r>
      <w:r>
        <w:t xml:space="preserve"> </w:t>
      </w:r>
      <w:r w:rsidR="00D03A1F">
        <w:t>subsection 196B(</w:t>
      </w:r>
      <w:r w:rsidR="00A87E76">
        <w:t>3</w:t>
      </w:r>
      <w:r w:rsidR="00D03A1F">
        <w:t>)</w:t>
      </w:r>
      <w:r>
        <w:t xml:space="preserve"> of the</w:t>
      </w:r>
    </w:p>
    <w:p w:rsidR="00D03A1F" w:rsidRPr="00F22885" w:rsidRDefault="00D03A1F" w:rsidP="00D03A1F">
      <w:pPr>
        <w:pStyle w:val="CompiledMadeUnder"/>
        <w:spacing w:before="240"/>
      </w:pPr>
      <w:r>
        <w:t xml:space="preserve">Veterans' Entitlements Act </w:t>
      </w:r>
      <w:r w:rsidRPr="002E317F">
        <w:t>1986</w:t>
      </w:r>
    </w:p>
    <w:p w:rsidR="00D03A1F" w:rsidRPr="003E7949" w:rsidRDefault="00D03A1F" w:rsidP="00D03A1F">
      <w:pPr>
        <w:spacing w:before="1000"/>
        <w:rPr>
          <w:rFonts w:cs="Arial"/>
          <w:sz w:val="24"/>
          <w:szCs w:val="24"/>
        </w:rPr>
      </w:pPr>
      <w:r w:rsidRPr="00042EA7">
        <w:rPr>
          <w:rFonts w:cs="Arial"/>
          <w:b/>
          <w:sz w:val="32"/>
          <w:szCs w:val="32"/>
        </w:rPr>
        <w:t>Compilation No.</w:t>
      </w:r>
      <w:r>
        <w:rPr>
          <w:rFonts w:cs="Arial"/>
          <w:b/>
          <w:sz w:val="32"/>
          <w:szCs w:val="32"/>
        </w:rPr>
        <w:t xml:space="preserve"> </w:t>
      </w:r>
      <w:r w:rsidR="002576BD" w:rsidRPr="00C05021">
        <w:rPr>
          <w:rFonts w:cs="Arial"/>
          <w:b/>
          <w:sz w:val="32"/>
          <w:szCs w:val="32"/>
        </w:rPr>
        <w:t>1</w:t>
      </w:r>
      <w:r>
        <w:rPr>
          <w:rFonts w:cs="Arial"/>
          <w:b/>
          <w:sz w:val="32"/>
          <w:szCs w:val="32"/>
        </w:rPr>
        <w:tab/>
      </w:r>
      <w:r>
        <w:rPr>
          <w:rFonts w:cs="Arial"/>
          <w:b/>
          <w:sz w:val="32"/>
          <w:szCs w:val="32"/>
        </w:rPr>
        <w:tab/>
      </w:r>
    </w:p>
    <w:p w:rsidR="00D03A1F" w:rsidRPr="00F46AEE" w:rsidRDefault="00D03A1F" w:rsidP="00D03A1F">
      <w:pPr>
        <w:spacing w:before="480"/>
        <w:rPr>
          <w:rFonts w:cs="Arial"/>
          <w:sz w:val="24"/>
        </w:rPr>
      </w:pPr>
      <w:r w:rsidRPr="00642BE4">
        <w:rPr>
          <w:rFonts w:cs="Arial"/>
          <w:b/>
          <w:sz w:val="24"/>
        </w:rPr>
        <w:t>Compilation date:</w:t>
      </w:r>
      <w:r>
        <w:rPr>
          <w:rFonts w:cs="Arial"/>
          <w:b/>
          <w:sz w:val="24"/>
        </w:rPr>
        <w:tab/>
      </w:r>
      <w:r>
        <w:rPr>
          <w:rFonts w:cs="Arial"/>
          <w:b/>
          <w:sz w:val="24"/>
        </w:rPr>
        <w:tab/>
      </w:r>
      <w:r>
        <w:rPr>
          <w:rFonts w:cs="Arial"/>
          <w:b/>
          <w:sz w:val="24"/>
        </w:rPr>
        <w:tab/>
      </w:r>
      <w:r w:rsidR="00243F78">
        <w:rPr>
          <w:rFonts w:cs="Arial"/>
          <w:sz w:val="24"/>
        </w:rPr>
        <w:t>23</w:t>
      </w:r>
      <w:r w:rsidR="00F46AEE" w:rsidRPr="00F46AEE">
        <w:rPr>
          <w:rFonts w:cs="Arial"/>
          <w:sz w:val="24"/>
        </w:rPr>
        <w:t xml:space="preserve"> January 2017</w:t>
      </w:r>
    </w:p>
    <w:p w:rsidR="00D03A1F" w:rsidRPr="00F46AEE" w:rsidRDefault="00D03A1F" w:rsidP="00D03A1F">
      <w:pPr>
        <w:spacing w:before="240"/>
        <w:ind w:left="3544" w:hanging="3544"/>
        <w:rPr>
          <w:rFonts w:cs="Arial"/>
          <w:sz w:val="24"/>
        </w:rPr>
      </w:pPr>
      <w:r w:rsidRPr="00F46AEE">
        <w:rPr>
          <w:rFonts w:cs="Arial"/>
          <w:b/>
          <w:sz w:val="24"/>
        </w:rPr>
        <w:t>Includes amendments up to:</w:t>
      </w:r>
      <w:r w:rsidRPr="00F46AEE">
        <w:rPr>
          <w:rFonts w:cs="Arial"/>
          <w:b/>
          <w:sz w:val="24"/>
        </w:rPr>
        <w:tab/>
      </w:r>
      <w:r w:rsidRPr="00F46AEE">
        <w:rPr>
          <w:rFonts w:cs="Arial"/>
          <w:sz w:val="24"/>
        </w:rPr>
        <w:t xml:space="preserve">Amendment Statement of Principles concerning </w:t>
      </w:r>
      <w:proofErr w:type="spellStart"/>
      <w:r w:rsidR="002576BD" w:rsidRPr="00F46AEE">
        <w:rPr>
          <w:rFonts w:cs="Arial"/>
          <w:sz w:val="24"/>
        </w:rPr>
        <w:t>otitic</w:t>
      </w:r>
      <w:proofErr w:type="spellEnd"/>
      <w:r w:rsidR="002576BD" w:rsidRPr="00F46AEE">
        <w:rPr>
          <w:rFonts w:cs="Arial"/>
          <w:sz w:val="24"/>
        </w:rPr>
        <w:t xml:space="preserve"> barotrauma</w:t>
      </w:r>
      <w:r w:rsidRPr="00F46AEE">
        <w:rPr>
          <w:rFonts w:cs="Arial"/>
          <w:sz w:val="24"/>
        </w:rPr>
        <w:t xml:space="preserve"> No. </w:t>
      </w:r>
      <w:r w:rsidR="00F46AEE" w:rsidRPr="00F46AEE">
        <w:rPr>
          <w:rFonts w:cs="Arial"/>
          <w:sz w:val="24"/>
        </w:rPr>
        <w:t>16</w:t>
      </w:r>
      <w:r w:rsidRPr="00F46AEE">
        <w:rPr>
          <w:rFonts w:cs="Arial"/>
          <w:sz w:val="24"/>
        </w:rPr>
        <w:t xml:space="preserve"> of </w:t>
      </w:r>
      <w:r w:rsidR="00F46AEE" w:rsidRPr="00F46AEE">
        <w:rPr>
          <w:rFonts w:cs="Arial"/>
          <w:sz w:val="24"/>
        </w:rPr>
        <w:t>2017</w:t>
      </w:r>
      <w:r w:rsidRPr="00F46AEE">
        <w:rPr>
          <w:rFonts w:cs="Arial"/>
          <w:sz w:val="24"/>
        </w:rPr>
        <w:t xml:space="preserve"> (F201</w:t>
      </w:r>
      <w:r w:rsidR="00F46AEE" w:rsidRPr="00F46AEE">
        <w:rPr>
          <w:rFonts w:cs="Arial"/>
          <w:sz w:val="24"/>
        </w:rPr>
        <w:t>7L00011</w:t>
      </w:r>
      <w:r w:rsidRPr="00F46AEE">
        <w:rPr>
          <w:rFonts w:cs="Arial"/>
          <w:sz w:val="24"/>
        </w:rPr>
        <w:t>)</w:t>
      </w:r>
    </w:p>
    <w:p w:rsidR="00D03A1F" w:rsidRPr="00F46AEE" w:rsidRDefault="00D03A1F" w:rsidP="00D03A1F">
      <w:pPr>
        <w:spacing w:before="240"/>
        <w:rPr>
          <w:rFonts w:cs="Arial"/>
          <w:sz w:val="24"/>
        </w:rPr>
      </w:pPr>
      <w:r w:rsidRPr="00F46AEE">
        <w:rPr>
          <w:rFonts w:cs="Arial"/>
          <w:sz w:val="24"/>
        </w:rPr>
        <w:t xml:space="preserve">The day of commencement of this Amendment Statement of Principles concerning </w:t>
      </w:r>
      <w:proofErr w:type="spellStart"/>
      <w:r w:rsidR="002576BD" w:rsidRPr="00F46AEE">
        <w:rPr>
          <w:rFonts w:cs="Arial"/>
          <w:sz w:val="24"/>
        </w:rPr>
        <w:t>otitic</w:t>
      </w:r>
      <w:proofErr w:type="spellEnd"/>
      <w:r w:rsidR="002576BD" w:rsidRPr="00F46AEE">
        <w:rPr>
          <w:rFonts w:cs="Arial"/>
          <w:sz w:val="24"/>
        </w:rPr>
        <w:t xml:space="preserve"> barotrauma</w:t>
      </w:r>
      <w:r w:rsidRPr="00F46AEE">
        <w:rPr>
          <w:rFonts w:cs="Arial"/>
          <w:sz w:val="24"/>
        </w:rPr>
        <w:t xml:space="preserve"> is </w:t>
      </w:r>
      <w:r w:rsidR="00F46AEE" w:rsidRPr="00F46AEE">
        <w:rPr>
          <w:rFonts w:cs="Arial"/>
          <w:sz w:val="24"/>
        </w:rPr>
        <w:t>23 January 2017</w:t>
      </w:r>
      <w:r w:rsidRPr="00F46AEE">
        <w:rPr>
          <w:rFonts w:cs="Arial"/>
          <w:sz w:val="24"/>
        </w:rPr>
        <w:t>.</w:t>
      </w:r>
    </w:p>
    <w:p w:rsidR="00307068" w:rsidRDefault="00307068" w:rsidP="00307068">
      <w:pPr>
        <w:spacing w:before="240"/>
        <w:rPr>
          <w:rFonts w:cs="Arial"/>
          <w:sz w:val="24"/>
        </w:rPr>
      </w:pPr>
    </w:p>
    <w:p w:rsidR="00307068" w:rsidRPr="00C27148" w:rsidRDefault="00307068" w:rsidP="00307068">
      <w:pPr>
        <w:pageBreakBefore/>
        <w:rPr>
          <w:rFonts w:cs="Arial"/>
          <w:b/>
          <w:sz w:val="32"/>
          <w:szCs w:val="32"/>
        </w:rPr>
      </w:pPr>
      <w:r w:rsidRPr="00C27148">
        <w:rPr>
          <w:rFonts w:cs="Arial"/>
          <w:b/>
          <w:sz w:val="32"/>
          <w:szCs w:val="32"/>
        </w:rPr>
        <w:lastRenderedPageBreak/>
        <w:t>About this compilation</w:t>
      </w:r>
    </w:p>
    <w:p w:rsidR="00307068" w:rsidRDefault="00307068" w:rsidP="00307068">
      <w:pPr>
        <w:spacing w:after="120"/>
        <w:rPr>
          <w:rFonts w:cs="Arial"/>
          <w:szCs w:val="22"/>
        </w:rPr>
      </w:pPr>
    </w:p>
    <w:p w:rsidR="00307068" w:rsidRPr="00042EA7" w:rsidRDefault="00307068" w:rsidP="00307068">
      <w:pPr>
        <w:spacing w:before="240"/>
        <w:rPr>
          <w:rFonts w:cs="Arial"/>
        </w:rPr>
      </w:pPr>
      <w:r w:rsidRPr="00042EA7">
        <w:rPr>
          <w:rFonts w:cs="Arial"/>
          <w:b/>
          <w:szCs w:val="22"/>
        </w:rPr>
        <w:t>This compilation</w:t>
      </w:r>
    </w:p>
    <w:p w:rsidR="00307068" w:rsidRPr="00042EA7" w:rsidRDefault="00307068" w:rsidP="00307068">
      <w:pPr>
        <w:spacing w:before="120" w:after="120"/>
        <w:rPr>
          <w:rFonts w:cs="Arial"/>
          <w:szCs w:val="22"/>
        </w:rPr>
      </w:pPr>
      <w:r w:rsidRPr="00042EA7">
        <w:rPr>
          <w:rFonts w:cs="Arial"/>
          <w:szCs w:val="22"/>
        </w:rPr>
        <w:t xml:space="preserve">This is a compilation of </w:t>
      </w:r>
      <w:r w:rsidRPr="00C05021">
        <w:rPr>
          <w:rFonts w:cs="Arial"/>
          <w:szCs w:val="22"/>
        </w:rPr>
        <w:t xml:space="preserve">the </w:t>
      </w:r>
      <w:r w:rsidR="00872162" w:rsidRPr="00C05021">
        <w:rPr>
          <w:rFonts w:cs="Arial"/>
          <w:i/>
          <w:szCs w:val="22"/>
        </w:rPr>
        <w:t xml:space="preserve">Statement of Principles concerning </w:t>
      </w:r>
      <w:proofErr w:type="spellStart"/>
      <w:r w:rsidR="002576BD" w:rsidRPr="00C05021">
        <w:rPr>
          <w:rFonts w:cs="Arial"/>
          <w:i/>
          <w:szCs w:val="22"/>
        </w:rPr>
        <w:t>otitic</w:t>
      </w:r>
      <w:proofErr w:type="spellEnd"/>
      <w:r w:rsidR="002576BD" w:rsidRPr="00C05021">
        <w:rPr>
          <w:rFonts w:cs="Arial"/>
          <w:i/>
          <w:szCs w:val="22"/>
        </w:rPr>
        <w:t xml:space="preserve"> barotrauma</w:t>
      </w:r>
      <w:r w:rsidR="00872162" w:rsidRPr="00C05021">
        <w:rPr>
          <w:rFonts w:cs="Arial"/>
          <w:i/>
          <w:szCs w:val="22"/>
        </w:rPr>
        <w:t xml:space="preserve"> No. </w:t>
      </w:r>
      <w:r w:rsidR="002576BD" w:rsidRPr="00C05021">
        <w:rPr>
          <w:rFonts w:cs="Arial"/>
          <w:i/>
          <w:szCs w:val="22"/>
        </w:rPr>
        <w:t>36</w:t>
      </w:r>
      <w:r w:rsidR="00872162" w:rsidRPr="00C05021">
        <w:rPr>
          <w:rFonts w:cs="Arial"/>
          <w:i/>
          <w:szCs w:val="22"/>
        </w:rPr>
        <w:t xml:space="preserve"> of </w:t>
      </w:r>
      <w:r w:rsidR="002576BD" w:rsidRPr="00C05021">
        <w:rPr>
          <w:rFonts w:cs="Arial"/>
          <w:i/>
          <w:szCs w:val="22"/>
        </w:rPr>
        <w:t>2012</w:t>
      </w:r>
      <w:r w:rsidRPr="00C05021">
        <w:rPr>
          <w:rFonts w:cs="Arial"/>
          <w:szCs w:val="22"/>
        </w:rPr>
        <w:t xml:space="preserve"> that shows the text of the </w:t>
      </w:r>
      <w:r w:rsidRPr="00042EA7">
        <w:rPr>
          <w:rFonts w:cs="Arial"/>
          <w:szCs w:val="22"/>
        </w:rPr>
        <w:t xml:space="preserve">law as amended and in force on </w:t>
      </w:r>
      <w:r w:rsidR="00F46AEE" w:rsidRPr="00243F78">
        <w:rPr>
          <w:rFonts w:cs="Arial"/>
          <w:szCs w:val="22"/>
        </w:rPr>
        <w:t>23 January 2017</w:t>
      </w:r>
      <w:r w:rsidR="00243F78">
        <w:rPr>
          <w:rFonts w:cs="Arial"/>
          <w:szCs w:val="22"/>
        </w:rPr>
        <w:t>.</w:t>
      </w:r>
    </w:p>
    <w:p w:rsidR="00307068" w:rsidRPr="00042EA7" w:rsidRDefault="00307068" w:rsidP="00307068">
      <w:pPr>
        <w:spacing w:after="120"/>
        <w:rPr>
          <w:rFonts w:cs="Arial"/>
          <w:szCs w:val="22"/>
        </w:rPr>
      </w:pPr>
      <w:r w:rsidRPr="00042EA7">
        <w:rPr>
          <w:rFonts w:cs="Arial"/>
          <w:szCs w:val="22"/>
        </w:rPr>
        <w:t xml:space="preserve">The notes at the end of this compilation (the </w:t>
      </w:r>
      <w:r w:rsidRPr="00042EA7">
        <w:rPr>
          <w:rFonts w:cs="Arial"/>
          <w:b/>
          <w:i/>
          <w:szCs w:val="22"/>
        </w:rPr>
        <w:t>endnotes</w:t>
      </w:r>
      <w:r w:rsidRPr="00042EA7">
        <w:rPr>
          <w:rFonts w:cs="Arial"/>
          <w:szCs w:val="22"/>
        </w:rPr>
        <w:t>) include information about amending laws and the amendment history of provisions of the compiled law.</w:t>
      </w:r>
    </w:p>
    <w:p w:rsidR="00307068" w:rsidRPr="00042EA7" w:rsidRDefault="00307068" w:rsidP="00307068">
      <w:pPr>
        <w:tabs>
          <w:tab w:val="left" w:pos="5640"/>
        </w:tabs>
        <w:spacing w:before="120" w:after="120"/>
        <w:rPr>
          <w:rFonts w:cs="Arial"/>
          <w:b/>
          <w:szCs w:val="22"/>
        </w:rPr>
      </w:pPr>
      <w:proofErr w:type="spellStart"/>
      <w:r w:rsidRPr="00042EA7">
        <w:rPr>
          <w:rFonts w:cs="Arial"/>
          <w:b/>
          <w:szCs w:val="22"/>
        </w:rPr>
        <w:t>Uncommenced</w:t>
      </w:r>
      <w:proofErr w:type="spellEnd"/>
      <w:r w:rsidRPr="00042EA7">
        <w:rPr>
          <w:rFonts w:cs="Arial"/>
          <w:b/>
          <w:szCs w:val="22"/>
        </w:rPr>
        <w:t xml:space="preserve"> amendments</w:t>
      </w:r>
    </w:p>
    <w:p w:rsidR="00307068" w:rsidRPr="00042EA7" w:rsidRDefault="00307068" w:rsidP="00307068">
      <w:pPr>
        <w:spacing w:after="120"/>
        <w:rPr>
          <w:rFonts w:cs="Arial"/>
          <w:szCs w:val="22"/>
        </w:rPr>
      </w:pPr>
      <w:r w:rsidRPr="00042EA7">
        <w:rPr>
          <w:rFonts w:cs="Arial"/>
          <w:szCs w:val="22"/>
        </w:rPr>
        <w:t xml:space="preserve">The effect of </w:t>
      </w:r>
      <w:proofErr w:type="spellStart"/>
      <w:r w:rsidRPr="00042EA7">
        <w:rPr>
          <w:rFonts w:cs="Arial"/>
          <w:szCs w:val="22"/>
        </w:rPr>
        <w:t>uncommenced</w:t>
      </w:r>
      <w:proofErr w:type="spellEnd"/>
      <w:r w:rsidRPr="00042EA7">
        <w:rPr>
          <w:rFonts w:cs="Arial"/>
          <w:szCs w:val="22"/>
        </w:rPr>
        <w:t xml:space="preserve"> amendments is not shown in the text of the compiled law. Any </w:t>
      </w:r>
      <w:proofErr w:type="spellStart"/>
      <w:r w:rsidRPr="00042EA7">
        <w:rPr>
          <w:rFonts w:cs="Arial"/>
          <w:szCs w:val="22"/>
        </w:rPr>
        <w:t>uncommenced</w:t>
      </w:r>
      <w:proofErr w:type="spellEnd"/>
      <w:r w:rsidRPr="00042EA7">
        <w:rPr>
          <w:rFonts w:cs="Arial"/>
          <w:szCs w:val="22"/>
        </w:rPr>
        <w:t xml:space="preserve"> amendments affecting the law are accessible on </w:t>
      </w:r>
      <w:r>
        <w:rPr>
          <w:rFonts w:cs="Arial"/>
          <w:szCs w:val="22"/>
        </w:rPr>
        <w:t>the Legislation Register</w:t>
      </w:r>
      <w:r w:rsidRPr="00042EA7">
        <w:rPr>
          <w:rFonts w:cs="Arial"/>
          <w:szCs w:val="22"/>
        </w:rPr>
        <w:t xml:space="preserve"> (www.</w:t>
      </w:r>
      <w:r>
        <w:rPr>
          <w:rFonts w:cs="Arial"/>
          <w:szCs w:val="22"/>
        </w:rPr>
        <w:t>legislation</w:t>
      </w:r>
      <w:r w:rsidRPr="00042EA7">
        <w:rPr>
          <w:rFonts w:cs="Arial"/>
          <w:szCs w:val="22"/>
        </w:rPr>
        <w:t xml:space="preserve">.gov.au). The details of amendments made up to, but not commenced at, the compilation date are underlined in the endnotes. For more information on any </w:t>
      </w:r>
      <w:proofErr w:type="spellStart"/>
      <w:r w:rsidRPr="00042EA7">
        <w:rPr>
          <w:rFonts w:cs="Arial"/>
          <w:szCs w:val="22"/>
        </w:rPr>
        <w:t>uncommenced</w:t>
      </w:r>
      <w:proofErr w:type="spellEnd"/>
      <w:r w:rsidRPr="00042EA7">
        <w:rPr>
          <w:rFonts w:cs="Arial"/>
          <w:szCs w:val="22"/>
        </w:rPr>
        <w:t xml:space="preserve"> amendments,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120" w:after="120"/>
        <w:rPr>
          <w:rFonts w:cs="Arial"/>
          <w:b/>
          <w:szCs w:val="22"/>
        </w:rPr>
      </w:pPr>
      <w:r w:rsidRPr="00042EA7">
        <w:rPr>
          <w:rFonts w:cs="Arial"/>
          <w:b/>
          <w:szCs w:val="22"/>
        </w:rPr>
        <w:t>Application, saving and transitional provisions for provisions and amendments</w:t>
      </w:r>
    </w:p>
    <w:p w:rsidR="00307068" w:rsidRPr="00042EA7" w:rsidRDefault="00307068" w:rsidP="00307068">
      <w:pPr>
        <w:spacing w:after="120"/>
        <w:rPr>
          <w:rFonts w:cs="Arial"/>
          <w:szCs w:val="22"/>
        </w:rPr>
      </w:pPr>
      <w:r w:rsidRPr="00042EA7">
        <w:rPr>
          <w:rFonts w:cs="Arial"/>
          <w:szCs w:val="22"/>
        </w:rPr>
        <w:t>If the operation of a provision or amendment of the compiled law is affected by an application, saving or transitional provision that is not included in this compilation, details are included in the endnotes.</w:t>
      </w:r>
    </w:p>
    <w:p w:rsidR="00307068" w:rsidRPr="00042EA7" w:rsidRDefault="00307068" w:rsidP="00307068">
      <w:pPr>
        <w:spacing w:before="120" w:after="120"/>
        <w:rPr>
          <w:rFonts w:cs="Arial"/>
          <w:b/>
          <w:szCs w:val="22"/>
        </w:rPr>
      </w:pPr>
      <w:r w:rsidRPr="00042EA7">
        <w:rPr>
          <w:rFonts w:cs="Arial"/>
          <w:b/>
          <w:szCs w:val="22"/>
        </w:rPr>
        <w:t>Modifications</w:t>
      </w:r>
    </w:p>
    <w:p w:rsidR="00307068" w:rsidRPr="00042EA7" w:rsidRDefault="00307068" w:rsidP="00307068">
      <w:pPr>
        <w:spacing w:after="120"/>
        <w:rPr>
          <w:rFonts w:cs="Arial"/>
          <w:szCs w:val="22"/>
        </w:rPr>
      </w:pPr>
      <w:r w:rsidRPr="00042EA7">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042EA7">
        <w:rPr>
          <w:rFonts w:cs="Arial"/>
          <w:szCs w:val="22"/>
        </w:rPr>
        <w:t xml:space="preserve"> for the compiled law.</w:t>
      </w:r>
    </w:p>
    <w:p w:rsidR="00307068" w:rsidRPr="00042EA7" w:rsidRDefault="00307068" w:rsidP="00307068">
      <w:pPr>
        <w:spacing w:before="80" w:after="120"/>
        <w:rPr>
          <w:rFonts w:cs="Arial"/>
          <w:b/>
          <w:szCs w:val="22"/>
        </w:rPr>
      </w:pPr>
      <w:r w:rsidRPr="00042EA7">
        <w:rPr>
          <w:rFonts w:cs="Arial"/>
          <w:b/>
          <w:szCs w:val="22"/>
        </w:rPr>
        <w:t>Self</w:t>
      </w:r>
      <w:r>
        <w:rPr>
          <w:rFonts w:cs="Arial"/>
          <w:b/>
          <w:szCs w:val="22"/>
        </w:rPr>
        <w:noBreakHyphen/>
      </w:r>
      <w:r w:rsidRPr="00042EA7">
        <w:rPr>
          <w:rFonts w:cs="Arial"/>
          <w:b/>
          <w:szCs w:val="22"/>
        </w:rPr>
        <w:t>repealing provisions</w:t>
      </w:r>
    </w:p>
    <w:p w:rsidR="00307068" w:rsidRPr="00BC57F4" w:rsidRDefault="00307068" w:rsidP="00307068">
      <w:pPr>
        <w:spacing w:after="120"/>
        <w:rPr>
          <w:rFonts w:cs="Arial"/>
        </w:rPr>
      </w:pPr>
      <w:r w:rsidRPr="00042EA7">
        <w:rPr>
          <w:rFonts w:cs="Arial"/>
          <w:szCs w:val="22"/>
        </w:rPr>
        <w:t>If a provision of the compiled law has been repealed in accordance with a provision of the law, details are included in the endnotes.</w:t>
      </w:r>
    </w:p>
    <w:p w:rsidR="00307068" w:rsidRDefault="00307068" w:rsidP="00307068"/>
    <w:p w:rsidR="00307068" w:rsidRPr="00ED79B6" w:rsidRDefault="00307068" w:rsidP="00307068"/>
    <w:p w:rsidR="00307068" w:rsidRPr="00ED79B6" w:rsidRDefault="00307068" w:rsidP="00307068">
      <w:pPr>
        <w:pStyle w:val="Header"/>
        <w:tabs>
          <w:tab w:val="clear" w:pos="4150"/>
          <w:tab w:val="clear" w:pos="8307"/>
        </w:tabs>
      </w:pPr>
      <w:r w:rsidRPr="00ED79B6">
        <w:rPr>
          <w:rStyle w:val="CharChapNo"/>
        </w:rPr>
        <w:t xml:space="preserve"> </w:t>
      </w:r>
      <w:r w:rsidRPr="00ED79B6">
        <w:rPr>
          <w:rStyle w:val="CharChapText"/>
        </w:rPr>
        <w:t xml:space="preserve"> </w:t>
      </w:r>
    </w:p>
    <w:p w:rsidR="00307068" w:rsidRPr="00ED79B6" w:rsidRDefault="00307068" w:rsidP="00307068">
      <w:pPr>
        <w:pStyle w:val="Header"/>
        <w:tabs>
          <w:tab w:val="clear" w:pos="4150"/>
          <w:tab w:val="clear" w:pos="8307"/>
        </w:tabs>
      </w:pPr>
      <w:r w:rsidRPr="00ED79B6">
        <w:rPr>
          <w:rStyle w:val="CharPartNo"/>
        </w:rPr>
        <w:t xml:space="preserve"> </w:t>
      </w:r>
      <w:r w:rsidRPr="00ED79B6">
        <w:rPr>
          <w:rStyle w:val="CharPartText"/>
        </w:rPr>
        <w:t xml:space="preserve"> </w:t>
      </w:r>
    </w:p>
    <w:p w:rsidR="00307068" w:rsidRPr="00ED79B6" w:rsidRDefault="00307068" w:rsidP="00307068">
      <w:pPr>
        <w:pStyle w:val="Header"/>
        <w:tabs>
          <w:tab w:val="clear" w:pos="4150"/>
          <w:tab w:val="clear" w:pos="8307"/>
        </w:tabs>
      </w:pPr>
      <w:r w:rsidRPr="00ED79B6">
        <w:rPr>
          <w:rStyle w:val="CharDivNo"/>
        </w:rPr>
        <w:t xml:space="preserve"> </w:t>
      </w:r>
      <w:r w:rsidRPr="00ED79B6">
        <w:rPr>
          <w:rStyle w:val="CharDivText"/>
        </w:rPr>
        <w:t xml:space="preserve"> </w:t>
      </w:r>
    </w:p>
    <w:p w:rsidR="00307068" w:rsidRDefault="00307068" w:rsidP="00307068">
      <w:pPr>
        <w:sectPr w:rsidR="00307068" w:rsidSect="001A4A0C">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3402" w:gutter="0"/>
          <w:cols w:space="708"/>
          <w:titlePg/>
          <w:docGrid w:linePitch="360"/>
        </w:sectPr>
      </w:pPr>
    </w:p>
    <w:p w:rsidR="002576BD" w:rsidRDefault="002576BD" w:rsidP="002576BD">
      <w:pPr>
        <w:pStyle w:val="sop"/>
        <w:ind w:left="0"/>
        <w:rPr>
          <w:rFonts w:ascii="Arial" w:hAnsi="Arial"/>
        </w:rPr>
      </w:pPr>
    </w:p>
    <w:p w:rsidR="002576BD" w:rsidRDefault="002576BD" w:rsidP="002576BD">
      <w:pPr>
        <w:jc w:val="center"/>
        <w:outlineLvl w:val="0"/>
        <w:rPr>
          <w:rFonts w:ascii="Arial" w:hAnsi="Arial"/>
          <w:sz w:val="40"/>
        </w:rPr>
      </w:pPr>
      <w:r>
        <w:rPr>
          <w:rFonts w:ascii="Arial" w:hAnsi="Arial"/>
          <w:sz w:val="40"/>
        </w:rPr>
        <w:t>Statement of Principles</w:t>
      </w:r>
    </w:p>
    <w:p w:rsidR="002576BD" w:rsidRDefault="002576BD" w:rsidP="002576BD">
      <w:pPr>
        <w:jc w:val="center"/>
        <w:outlineLvl w:val="0"/>
        <w:rPr>
          <w:rFonts w:ascii="Arial" w:hAnsi="Arial"/>
          <w:sz w:val="28"/>
        </w:rPr>
      </w:pPr>
      <w:r>
        <w:rPr>
          <w:rFonts w:ascii="Arial" w:hAnsi="Arial"/>
          <w:sz w:val="28"/>
        </w:rPr>
        <w:t>concerning</w:t>
      </w:r>
    </w:p>
    <w:p w:rsidR="002576BD" w:rsidRDefault="002576BD" w:rsidP="002576BD">
      <w:pPr>
        <w:jc w:val="center"/>
        <w:rPr>
          <w:rFonts w:ascii="Arial" w:hAnsi="Arial"/>
          <w:sz w:val="28"/>
        </w:rPr>
      </w:pPr>
    </w:p>
    <w:p w:rsidR="002576BD" w:rsidRDefault="002576BD" w:rsidP="002576BD">
      <w:pPr>
        <w:jc w:val="center"/>
        <w:outlineLvl w:val="0"/>
        <w:rPr>
          <w:rFonts w:ascii="Arial" w:hAnsi="Arial"/>
          <w:b/>
          <w:sz w:val="40"/>
        </w:rPr>
      </w:pPr>
      <w:r>
        <w:rPr>
          <w:rFonts w:ascii="Arial" w:hAnsi="Arial"/>
          <w:b/>
          <w:sz w:val="40"/>
        </w:rPr>
        <w:t>OTITIC BAROTRAUMA</w:t>
      </w:r>
    </w:p>
    <w:p w:rsidR="002576BD" w:rsidRDefault="002576BD" w:rsidP="002576BD">
      <w:pPr>
        <w:spacing w:before="240"/>
        <w:jc w:val="center"/>
        <w:outlineLvl w:val="0"/>
        <w:rPr>
          <w:rFonts w:ascii="Arial" w:hAnsi="Arial"/>
          <w:b/>
          <w:sz w:val="40"/>
        </w:rPr>
      </w:pPr>
      <w:r>
        <w:rPr>
          <w:rFonts w:ascii="Arial" w:hAnsi="Arial"/>
          <w:b/>
          <w:sz w:val="40"/>
        </w:rPr>
        <w:t>No. 36 of 2012</w:t>
      </w:r>
    </w:p>
    <w:p w:rsidR="002576BD" w:rsidRDefault="002576BD" w:rsidP="002576BD">
      <w:pPr>
        <w:jc w:val="center"/>
        <w:rPr>
          <w:rFonts w:ascii="Arial" w:hAnsi="Arial"/>
          <w:b/>
          <w:sz w:val="24"/>
        </w:rPr>
      </w:pPr>
    </w:p>
    <w:p w:rsidR="002576BD" w:rsidRDefault="002576BD" w:rsidP="002576BD">
      <w:pPr>
        <w:jc w:val="center"/>
        <w:rPr>
          <w:rFonts w:ascii="Arial" w:hAnsi="Arial"/>
          <w:sz w:val="28"/>
        </w:rPr>
      </w:pPr>
      <w:r>
        <w:rPr>
          <w:rFonts w:ascii="Arial" w:hAnsi="Arial"/>
          <w:sz w:val="28"/>
        </w:rPr>
        <w:t>for the purposes of the</w:t>
      </w:r>
    </w:p>
    <w:p w:rsidR="002576BD" w:rsidRDefault="002576BD" w:rsidP="002576BD">
      <w:pPr>
        <w:jc w:val="center"/>
        <w:rPr>
          <w:rFonts w:ascii="Arial" w:hAnsi="Arial"/>
          <w:b/>
          <w:sz w:val="24"/>
        </w:rPr>
      </w:pPr>
    </w:p>
    <w:p w:rsidR="002576BD" w:rsidRDefault="002576BD" w:rsidP="002576BD">
      <w:pPr>
        <w:jc w:val="center"/>
        <w:outlineLvl w:val="0"/>
        <w:rPr>
          <w:rFonts w:ascii="Arial" w:hAnsi="Arial"/>
          <w:i/>
          <w:sz w:val="32"/>
        </w:rPr>
      </w:pPr>
      <w:r>
        <w:rPr>
          <w:rFonts w:ascii="Arial" w:hAnsi="Arial"/>
          <w:i/>
          <w:sz w:val="32"/>
        </w:rPr>
        <w:t>Veterans’ Entitlements Act 1986</w:t>
      </w:r>
    </w:p>
    <w:p w:rsidR="002576BD" w:rsidRDefault="002576BD" w:rsidP="002576BD">
      <w:pPr>
        <w:jc w:val="center"/>
        <w:rPr>
          <w:rFonts w:ascii="Arial" w:hAnsi="Arial"/>
          <w:sz w:val="28"/>
        </w:rPr>
      </w:pPr>
      <w:r>
        <w:rPr>
          <w:rFonts w:ascii="Arial" w:hAnsi="Arial"/>
          <w:sz w:val="28"/>
        </w:rPr>
        <w:t>and</w:t>
      </w:r>
    </w:p>
    <w:p w:rsidR="002576BD" w:rsidRDefault="002576BD" w:rsidP="002576BD">
      <w:pPr>
        <w:jc w:val="center"/>
        <w:rPr>
          <w:rFonts w:ascii="Arial" w:hAnsi="Arial"/>
          <w:sz w:val="32"/>
        </w:rPr>
      </w:pPr>
      <w:r>
        <w:rPr>
          <w:rFonts w:ascii="Arial" w:hAnsi="Arial"/>
          <w:i/>
          <w:sz w:val="32"/>
        </w:rPr>
        <w:t>Military Rehabilitation and Compensation Act 2004</w:t>
      </w:r>
    </w:p>
    <w:p w:rsidR="002576BD" w:rsidRDefault="002576BD" w:rsidP="002576BD">
      <w:pPr>
        <w:pStyle w:val="clauseheading"/>
      </w:pPr>
      <w:r>
        <w:t>Title</w:t>
      </w:r>
    </w:p>
    <w:p w:rsidR="002576BD" w:rsidRDefault="002576BD" w:rsidP="002576BD">
      <w:pPr>
        <w:ind w:left="709" w:hanging="720"/>
        <w:rPr>
          <w:sz w:val="24"/>
          <w:szCs w:val="24"/>
        </w:rPr>
      </w:pPr>
      <w:r>
        <w:rPr>
          <w:b/>
          <w:sz w:val="24"/>
          <w:szCs w:val="24"/>
        </w:rPr>
        <w:t>1.</w:t>
      </w:r>
      <w:r>
        <w:rPr>
          <w:sz w:val="24"/>
          <w:szCs w:val="24"/>
        </w:rPr>
        <w:tab/>
        <w:t xml:space="preserve">This Instrument may be cited as Statement of Principles concerning </w:t>
      </w:r>
      <w:proofErr w:type="spellStart"/>
      <w:r>
        <w:rPr>
          <w:sz w:val="24"/>
          <w:szCs w:val="24"/>
        </w:rPr>
        <w:t>otitic</w:t>
      </w:r>
      <w:proofErr w:type="spellEnd"/>
      <w:r>
        <w:rPr>
          <w:sz w:val="24"/>
          <w:szCs w:val="24"/>
        </w:rPr>
        <w:t xml:space="preserve"> barotrauma No. 36 of 2012.</w:t>
      </w:r>
    </w:p>
    <w:p w:rsidR="002576BD" w:rsidRDefault="002576BD" w:rsidP="002576BD">
      <w:pPr>
        <w:pStyle w:val="clauseheading"/>
      </w:pPr>
      <w:r>
        <w:t>Determination</w:t>
      </w:r>
    </w:p>
    <w:p w:rsidR="002576BD" w:rsidRDefault="002576BD" w:rsidP="002576BD">
      <w:pPr>
        <w:spacing w:after="120"/>
        <w:ind w:left="709"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2576BD" w:rsidRDefault="002576BD" w:rsidP="002576BD">
      <w:pPr>
        <w:pStyle w:val="BodyTextIndent"/>
        <w:spacing w:after="120"/>
        <w:rPr>
          <w:sz w:val="24"/>
          <w:szCs w:val="24"/>
        </w:rPr>
      </w:pPr>
      <w:r>
        <w:rPr>
          <w:sz w:val="24"/>
          <w:szCs w:val="24"/>
        </w:rPr>
        <w:t>(a)</w:t>
      </w:r>
      <w:r>
        <w:rPr>
          <w:sz w:val="24"/>
          <w:szCs w:val="24"/>
        </w:rPr>
        <w:tab/>
        <w:t xml:space="preserve">revokes Instrument No. 28 of 2001 concerning </w:t>
      </w:r>
      <w:proofErr w:type="spellStart"/>
      <w:r>
        <w:rPr>
          <w:sz w:val="24"/>
          <w:szCs w:val="24"/>
        </w:rPr>
        <w:t>otitic</w:t>
      </w:r>
      <w:proofErr w:type="spellEnd"/>
      <w:r>
        <w:rPr>
          <w:sz w:val="24"/>
          <w:szCs w:val="24"/>
        </w:rPr>
        <w:t xml:space="preserve"> barotrauma; and</w:t>
      </w:r>
    </w:p>
    <w:p w:rsidR="002576BD" w:rsidRDefault="002576BD" w:rsidP="002576BD">
      <w:pPr>
        <w:pStyle w:val="BodyTextIndent"/>
        <w:rPr>
          <w:sz w:val="24"/>
          <w:szCs w:val="24"/>
        </w:rPr>
      </w:pPr>
      <w:r>
        <w:rPr>
          <w:sz w:val="24"/>
          <w:szCs w:val="24"/>
        </w:rPr>
        <w:t>(b)</w:t>
      </w:r>
      <w:r>
        <w:rPr>
          <w:sz w:val="24"/>
          <w:szCs w:val="24"/>
        </w:rPr>
        <w:tab/>
        <w:t>determines in its place this Statement of Principles.</w:t>
      </w:r>
    </w:p>
    <w:p w:rsidR="002576BD" w:rsidRDefault="002576BD" w:rsidP="002576BD">
      <w:pPr>
        <w:pStyle w:val="clauseheading"/>
      </w:pPr>
      <w:r>
        <w:t>Kind of injury, disease or death</w:t>
      </w:r>
    </w:p>
    <w:p w:rsidR="002576BD" w:rsidRDefault="002576BD" w:rsidP="002576BD">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proofErr w:type="spellStart"/>
      <w:r>
        <w:rPr>
          <w:b/>
          <w:sz w:val="24"/>
          <w:szCs w:val="24"/>
        </w:rPr>
        <w:t>otitic</w:t>
      </w:r>
      <w:proofErr w:type="spellEnd"/>
      <w:r>
        <w:rPr>
          <w:b/>
          <w:sz w:val="24"/>
          <w:szCs w:val="24"/>
        </w:rPr>
        <w:t xml:space="preserve"> barotrauma </w:t>
      </w:r>
      <w:r>
        <w:rPr>
          <w:sz w:val="24"/>
          <w:szCs w:val="24"/>
        </w:rPr>
        <w:t xml:space="preserve">and </w:t>
      </w:r>
      <w:r>
        <w:rPr>
          <w:b/>
          <w:sz w:val="24"/>
          <w:szCs w:val="24"/>
        </w:rPr>
        <w:t xml:space="preserve">death from </w:t>
      </w:r>
      <w:proofErr w:type="spellStart"/>
      <w:r>
        <w:rPr>
          <w:b/>
          <w:sz w:val="24"/>
          <w:szCs w:val="24"/>
        </w:rPr>
        <w:t>otitic</w:t>
      </w:r>
      <w:proofErr w:type="spellEnd"/>
      <w:r>
        <w:rPr>
          <w:b/>
          <w:sz w:val="24"/>
          <w:szCs w:val="24"/>
        </w:rPr>
        <w:t xml:space="preserve"> barotrauma</w:t>
      </w:r>
      <w:r>
        <w:rPr>
          <w:sz w:val="24"/>
          <w:szCs w:val="24"/>
        </w:rPr>
        <w:t>.</w:t>
      </w:r>
    </w:p>
    <w:p w:rsidR="002576BD" w:rsidRDefault="002576BD" w:rsidP="002576BD">
      <w:pPr>
        <w:spacing w:after="120" w:line="240" w:lineRule="auto"/>
        <w:ind w:left="1418" w:hanging="709"/>
        <w:rPr>
          <w:sz w:val="24"/>
          <w:szCs w:val="24"/>
        </w:rPr>
      </w:pPr>
      <w:r>
        <w:rPr>
          <w:sz w:val="24"/>
          <w:szCs w:val="24"/>
        </w:rPr>
        <w:t>(b)</w:t>
      </w:r>
      <w:r>
        <w:rPr>
          <w:sz w:val="24"/>
          <w:szCs w:val="24"/>
        </w:rPr>
        <w:tab/>
        <w:t xml:space="preserve">For the purposes of this Statement of Principles, </w:t>
      </w:r>
      <w:r>
        <w:rPr>
          <w:b/>
          <w:sz w:val="24"/>
          <w:szCs w:val="24"/>
        </w:rPr>
        <w:t>"</w:t>
      </w:r>
      <w:proofErr w:type="spellStart"/>
      <w:r>
        <w:rPr>
          <w:b/>
          <w:sz w:val="24"/>
          <w:szCs w:val="24"/>
        </w:rPr>
        <w:t>otitic</w:t>
      </w:r>
      <w:proofErr w:type="spellEnd"/>
      <w:r>
        <w:rPr>
          <w:b/>
          <w:sz w:val="24"/>
          <w:szCs w:val="24"/>
        </w:rPr>
        <w:t xml:space="preserve"> barotrauma"</w:t>
      </w:r>
      <w:r>
        <w:rPr>
          <w:sz w:val="24"/>
          <w:szCs w:val="24"/>
        </w:rPr>
        <w:t xml:space="preserve"> means damage to the middle or inner ear arising from inequalities in the barometric pressure between the surrounding atmosphere and the air within the middle ear space,  and which gives rise to  clinical manifestations such as otalgia, tinnitus, hearing loss, perforation of the tympanic membrane,  disruption of the </w:t>
      </w:r>
      <w:proofErr w:type="spellStart"/>
      <w:r>
        <w:rPr>
          <w:sz w:val="24"/>
          <w:szCs w:val="24"/>
        </w:rPr>
        <w:t>ossicle</w:t>
      </w:r>
      <w:proofErr w:type="spellEnd"/>
      <w:r>
        <w:rPr>
          <w:sz w:val="24"/>
          <w:szCs w:val="24"/>
        </w:rPr>
        <w:t xml:space="preserve"> chain, rupture of the round or oval window membranes with vertigo or </w:t>
      </w:r>
      <w:proofErr w:type="spellStart"/>
      <w:r>
        <w:rPr>
          <w:sz w:val="24"/>
          <w:szCs w:val="24"/>
        </w:rPr>
        <w:t>perilymphatic</w:t>
      </w:r>
      <w:proofErr w:type="spellEnd"/>
      <w:r>
        <w:rPr>
          <w:sz w:val="24"/>
          <w:szCs w:val="24"/>
        </w:rPr>
        <w:t xml:space="preserve"> fistula. </w:t>
      </w:r>
      <w:proofErr w:type="spellStart"/>
      <w:r>
        <w:rPr>
          <w:sz w:val="24"/>
          <w:szCs w:val="24"/>
        </w:rPr>
        <w:lastRenderedPageBreak/>
        <w:t>Otitic</w:t>
      </w:r>
      <w:proofErr w:type="spellEnd"/>
      <w:r>
        <w:rPr>
          <w:sz w:val="24"/>
          <w:szCs w:val="24"/>
        </w:rPr>
        <w:t xml:space="preserve"> barotrauma is also known as </w:t>
      </w:r>
      <w:proofErr w:type="spellStart"/>
      <w:r>
        <w:rPr>
          <w:sz w:val="24"/>
          <w:szCs w:val="24"/>
        </w:rPr>
        <w:t>aerotitis</w:t>
      </w:r>
      <w:proofErr w:type="spellEnd"/>
      <w:r>
        <w:rPr>
          <w:sz w:val="24"/>
          <w:szCs w:val="24"/>
        </w:rPr>
        <w:t xml:space="preserve"> media, aviator's ear, aviation otitis, </w:t>
      </w:r>
      <w:proofErr w:type="spellStart"/>
      <w:r>
        <w:rPr>
          <w:sz w:val="24"/>
          <w:szCs w:val="24"/>
        </w:rPr>
        <w:t>barotitis</w:t>
      </w:r>
      <w:proofErr w:type="spellEnd"/>
      <w:r>
        <w:rPr>
          <w:sz w:val="24"/>
          <w:szCs w:val="24"/>
        </w:rPr>
        <w:t xml:space="preserve"> media or ear squeeze.</w:t>
      </w:r>
    </w:p>
    <w:p w:rsidR="002576BD" w:rsidRDefault="002576BD" w:rsidP="002576BD">
      <w:pPr>
        <w:spacing w:after="120" w:line="240" w:lineRule="auto"/>
        <w:ind w:left="1418" w:hanging="709"/>
        <w:rPr>
          <w:sz w:val="24"/>
          <w:szCs w:val="24"/>
        </w:rPr>
      </w:pPr>
      <w:r>
        <w:rPr>
          <w:sz w:val="24"/>
          <w:szCs w:val="24"/>
        </w:rPr>
        <w:t>(c)</w:t>
      </w:r>
      <w:r>
        <w:rPr>
          <w:sz w:val="24"/>
          <w:szCs w:val="24"/>
        </w:rPr>
        <w:tab/>
      </w:r>
      <w:proofErr w:type="spellStart"/>
      <w:r>
        <w:rPr>
          <w:sz w:val="24"/>
          <w:szCs w:val="24"/>
        </w:rPr>
        <w:t>Otitic</w:t>
      </w:r>
      <w:proofErr w:type="spellEnd"/>
      <w:r>
        <w:rPr>
          <w:sz w:val="24"/>
          <w:szCs w:val="24"/>
        </w:rPr>
        <w:t xml:space="preserve"> barotrauma attracts ICD-10-AM code </w:t>
      </w:r>
      <w:r>
        <w:t>T70.0.</w:t>
      </w:r>
    </w:p>
    <w:p w:rsidR="002576BD" w:rsidRDefault="002576BD" w:rsidP="002576BD">
      <w:pPr>
        <w:spacing w:after="120" w:line="240" w:lineRule="auto"/>
        <w:ind w:left="1418" w:hanging="709"/>
        <w:rPr>
          <w:sz w:val="24"/>
          <w:szCs w:val="24"/>
        </w:rPr>
      </w:pPr>
      <w:r>
        <w:rPr>
          <w:sz w:val="24"/>
          <w:szCs w:val="24"/>
        </w:rPr>
        <w:t>(d)</w:t>
      </w:r>
      <w:r>
        <w:rPr>
          <w:sz w:val="24"/>
          <w:szCs w:val="24"/>
        </w:rPr>
        <w:tab/>
        <w:t xml:space="preserve">In the application of this Statement of Principles, the definition of </w:t>
      </w:r>
      <w:r>
        <w:rPr>
          <w:b/>
          <w:sz w:val="24"/>
          <w:szCs w:val="24"/>
        </w:rPr>
        <w:t>"</w:t>
      </w:r>
      <w:proofErr w:type="spellStart"/>
      <w:r>
        <w:rPr>
          <w:b/>
          <w:sz w:val="24"/>
          <w:szCs w:val="24"/>
        </w:rPr>
        <w:t>otitic</w:t>
      </w:r>
      <w:proofErr w:type="spellEnd"/>
      <w:r>
        <w:rPr>
          <w:b/>
          <w:sz w:val="24"/>
          <w:szCs w:val="24"/>
        </w:rPr>
        <w:t xml:space="preserve"> barotrauma" </w:t>
      </w:r>
      <w:r>
        <w:rPr>
          <w:sz w:val="24"/>
          <w:szCs w:val="24"/>
        </w:rPr>
        <w:t>is that given at paragraph 3(b) above.</w:t>
      </w:r>
    </w:p>
    <w:p w:rsidR="002576BD" w:rsidRDefault="002576BD" w:rsidP="002576BD">
      <w:pPr>
        <w:pStyle w:val="clauseheading"/>
      </w:pPr>
      <w:r>
        <w:t>Basis for determining the factors</w:t>
      </w:r>
    </w:p>
    <w:p w:rsidR="002576BD" w:rsidRDefault="002576BD" w:rsidP="002576BD">
      <w:pPr>
        <w:ind w:left="709"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proofErr w:type="spellStart"/>
      <w:r>
        <w:rPr>
          <w:b/>
          <w:sz w:val="24"/>
          <w:szCs w:val="24"/>
        </w:rPr>
        <w:t>otitic</w:t>
      </w:r>
      <w:proofErr w:type="spellEnd"/>
      <w:r>
        <w:rPr>
          <w:b/>
          <w:sz w:val="24"/>
          <w:szCs w:val="24"/>
        </w:rPr>
        <w:t xml:space="preserve"> barotrauma </w:t>
      </w:r>
      <w:r>
        <w:rPr>
          <w:sz w:val="24"/>
          <w:szCs w:val="24"/>
        </w:rPr>
        <w:t>and</w:t>
      </w:r>
      <w:r>
        <w:rPr>
          <w:b/>
          <w:sz w:val="24"/>
          <w:szCs w:val="24"/>
        </w:rPr>
        <w:t xml:space="preserve"> death from </w:t>
      </w:r>
      <w:proofErr w:type="spellStart"/>
      <w:r>
        <w:rPr>
          <w:b/>
          <w:sz w:val="24"/>
          <w:szCs w:val="24"/>
        </w:rPr>
        <w:t>otitic</w:t>
      </w:r>
      <w:proofErr w:type="spellEnd"/>
      <w:r>
        <w:rPr>
          <w:b/>
          <w:sz w:val="24"/>
          <w:szCs w:val="24"/>
        </w:rPr>
        <w:t xml:space="preserve"> barotrauma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2576BD" w:rsidRDefault="002576BD" w:rsidP="002576BD">
      <w:pPr>
        <w:pStyle w:val="clauseheading"/>
      </w:pPr>
      <w:r>
        <w:t>Factors that must be related to service</w:t>
      </w:r>
    </w:p>
    <w:p w:rsidR="002576BD" w:rsidRDefault="002576BD" w:rsidP="002576BD">
      <w:pPr>
        <w:ind w:left="709"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2576BD" w:rsidRDefault="002576BD" w:rsidP="002576BD">
      <w:pPr>
        <w:pStyle w:val="clauseheading"/>
      </w:pPr>
      <w:r>
        <w:t>Factors</w:t>
      </w:r>
    </w:p>
    <w:p w:rsidR="002576BD" w:rsidRDefault="002576BD" w:rsidP="002576BD">
      <w:pPr>
        <w:spacing w:after="120" w:line="240" w:lineRule="auto"/>
        <w:ind w:left="709" w:hanging="720"/>
        <w:rPr>
          <w:sz w:val="24"/>
          <w:szCs w:val="24"/>
        </w:rPr>
      </w:pPr>
      <w:r>
        <w:rPr>
          <w:b/>
          <w:sz w:val="24"/>
          <w:szCs w:val="24"/>
        </w:rPr>
        <w:t>6.</w:t>
      </w:r>
      <w:r>
        <w:rPr>
          <w:sz w:val="24"/>
          <w:szCs w:val="24"/>
        </w:rPr>
        <w:tab/>
        <w:t xml:space="preserve">The factor that must exist before it can be said that, on the balance of probabilities, </w:t>
      </w:r>
      <w:proofErr w:type="spellStart"/>
      <w:r>
        <w:rPr>
          <w:b/>
          <w:sz w:val="24"/>
          <w:szCs w:val="24"/>
        </w:rPr>
        <w:t>otitic</w:t>
      </w:r>
      <w:proofErr w:type="spellEnd"/>
      <w:r>
        <w:rPr>
          <w:b/>
          <w:sz w:val="24"/>
          <w:szCs w:val="24"/>
        </w:rPr>
        <w:t xml:space="preserve"> barotrauma</w:t>
      </w:r>
      <w:r>
        <w:rPr>
          <w:sz w:val="24"/>
          <w:szCs w:val="24"/>
        </w:rPr>
        <w:t xml:space="preserve"> or</w:t>
      </w:r>
      <w:r>
        <w:rPr>
          <w:b/>
          <w:sz w:val="24"/>
          <w:szCs w:val="24"/>
        </w:rPr>
        <w:t xml:space="preserve"> death from </w:t>
      </w:r>
      <w:proofErr w:type="spellStart"/>
      <w:r>
        <w:rPr>
          <w:b/>
          <w:sz w:val="24"/>
          <w:szCs w:val="24"/>
        </w:rPr>
        <w:t>otitic</w:t>
      </w:r>
      <w:proofErr w:type="spellEnd"/>
      <w:r>
        <w:rPr>
          <w:b/>
          <w:sz w:val="24"/>
          <w:szCs w:val="24"/>
        </w:rPr>
        <w:t xml:space="preserve"> barotrauma </w:t>
      </w:r>
      <w:r>
        <w:rPr>
          <w:sz w:val="24"/>
          <w:szCs w:val="24"/>
        </w:rPr>
        <w:t>is connected with the circumstances of a person’s relevant service is:</w:t>
      </w:r>
    </w:p>
    <w:p w:rsidR="002576BD" w:rsidRDefault="002576BD" w:rsidP="002576BD">
      <w:pPr>
        <w:numPr>
          <w:ilvl w:val="0"/>
          <w:numId w:val="15"/>
        </w:numPr>
        <w:spacing w:after="120" w:line="240" w:lineRule="auto"/>
        <w:ind w:left="1440"/>
        <w:jc w:val="both"/>
        <w:rPr>
          <w:sz w:val="24"/>
          <w:szCs w:val="24"/>
          <w:lang w:val="en-US"/>
        </w:rPr>
      </w:pPr>
      <w:r>
        <w:rPr>
          <w:sz w:val="24"/>
          <w:szCs w:val="24"/>
          <w:lang w:val="en-US"/>
        </w:rPr>
        <w:t xml:space="preserve">experiencing a change in ambient barometric pressure as specified, within the 24 hours before the clinical onset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after="120" w:line="240" w:lineRule="auto"/>
        <w:ind w:left="1440"/>
        <w:jc w:val="both"/>
        <w:rPr>
          <w:sz w:val="24"/>
          <w:szCs w:val="24"/>
        </w:rPr>
      </w:pPr>
      <w:r>
        <w:rPr>
          <w:sz w:val="24"/>
          <w:szCs w:val="24"/>
          <w:lang w:val="en-US"/>
        </w:rPr>
        <w:t xml:space="preserve">being exposed to a blast, including the blast from a lightning strike, within the 24 hours before the clinical onset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after="120" w:line="240" w:lineRule="auto"/>
        <w:ind w:left="1440"/>
        <w:jc w:val="both"/>
        <w:rPr>
          <w:sz w:val="24"/>
          <w:szCs w:val="24"/>
          <w:lang w:val="en-US"/>
        </w:rPr>
      </w:pPr>
      <w:r>
        <w:rPr>
          <w:sz w:val="24"/>
          <w:szCs w:val="24"/>
          <w:lang w:val="en-US"/>
        </w:rPr>
        <w:t xml:space="preserve">receiving mechanical ventilation involving a face mask within the 24 hours before the clinical onset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after="120" w:line="240" w:lineRule="auto"/>
        <w:ind w:left="1440"/>
        <w:jc w:val="both"/>
        <w:rPr>
          <w:snapToGrid w:val="0"/>
          <w:sz w:val="24"/>
          <w:szCs w:val="24"/>
        </w:rPr>
      </w:pPr>
      <w:r>
        <w:rPr>
          <w:sz w:val="24"/>
          <w:szCs w:val="24"/>
          <w:lang w:val="en-US"/>
        </w:rPr>
        <w:t xml:space="preserve">breathing 100 percent oxygen for at least 30 minutes within the 24 hours before the clinical onset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after="120" w:line="240" w:lineRule="auto"/>
        <w:ind w:left="1440"/>
        <w:jc w:val="both"/>
        <w:rPr>
          <w:sz w:val="24"/>
          <w:szCs w:val="24"/>
        </w:rPr>
      </w:pPr>
      <w:r>
        <w:rPr>
          <w:sz w:val="24"/>
          <w:szCs w:val="24"/>
          <w:lang w:val="en-US"/>
        </w:rPr>
        <w:t xml:space="preserve">having </w:t>
      </w:r>
      <w:proofErr w:type="spellStart"/>
      <w:r>
        <w:rPr>
          <w:sz w:val="24"/>
          <w:szCs w:val="24"/>
          <w:lang w:val="en-US"/>
        </w:rPr>
        <w:t>eustachian</w:t>
      </w:r>
      <w:proofErr w:type="spellEnd"/>
      <w:r>
        <w:rPr>
          <w:sz w:val="24"/>
          <w:szCs w:val="24"/>
          <w:lang w:val="en-US"/>
        </w:rPr>
        <w:t xml:space="preserve"> tube dysfunction within the 24 hours before the clinical onset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after="120" w:line="240" w:lineRule="auto"/>
        <w:ind w:left="1440"/>
        <w:jc w:val="both"/>
        <w:rPr>
          <w:sz w:val="24"/>
          <w:szCs w:val="24"/>
          <w:lang w:val="en-US"/>
        </w:rPr>
      </w:pPr>
      <w:r>
        <w:rPr>
          <w:sz w:val="24"/>
          <w:szCs w:val="24"/>
          <w:lang w:val="en-US"/>
        </w:rPr>
        <w:t xml:space="preserve">experiencing a change in ambient barometric pressure as specified, within the 24 hours before the clinical worsening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after="120" w:line="240" w:lineRule="auto"/>
        <w:ind w:left="1440"/>
        <w:jc w:val="both"/>
        <w:rPr>
          <w:sz w:val="24"/>
          <w:szCs w:val="24"/>
        </w:rPr>
      </w:pPr>
      <w:r>
        <w:rPr>
          <w:sz w:val="24"/>
          <w:szCs w:val="24"/>
          <w:lang w:val="en-US"/>
        </w:rPr>
        <w:t xml:space="preserve">being exposed to a blast, including the blast from a lightning strike, within the 24 hours before the clinical worsening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after="120" w:line="240" w:lineRule="auto"/>
        <w:ind w:left="1440"/>
        <w:jc w:val="both"/>
        <w:rPr>
          <w:sz w:val="24"/>
          <w:szCs w:val="24"/>
          <w:lang w:val="en-US"/>
        </w:rPr>
      </w:pPr>
      <w:r>
        <w:rPr>
          <w:sz w:val="24"/>
          <w:szCs w:val="24"/>
          <w:lang w:val="en-US"/>
        </w:rPr>
        <w:lastRenderedPageBreak/>
        <w:t xml:space="preserve">receiving mechanical ventilation involving a face mask within the 24 hours before the clinical worsening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after="120" w:line="240" w:lineRule="auto"/>
        <w:ind w:left="1440"/>
        <w:jc w:val="both"/>
        <w:rPr>
          <w:snapToGrid w:val="0"/>
          <w:sz w:val="24"/>
          <w:szCs w:val="24"/>
        </w:rPr>
      </w:pPr>
      <w:r>
        <w:rPr>
          <w:sz w:val="24"/>
          <w:szCs w:val="24"/>
          <w:lang w:val="en-US"/>
        </w:rPr>
        <w:t xml:space="preserve">breathing 100 percent oxygen for at least 30 minutes within the 24 hours before the clinical worsening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after="120" w:line="240" w:lineRule="auto"/>
        <w:ind w:left="1440"/>
        <w:jc w:val="both"/>
        <w:rPr>
          <w:sz w:val="24"/>
          <w:szCs w:val="24"/>
        </w:rPr>
      </w:pPr>
      <w:r>
        <w:rPr>
          <w:sz w:val="24"/>
          <w:szCs w:val="24"/>
          <w:lang w:val="en-US"/>
        </w:rPr>
        <w:t xml:space="preserve">having </w:t>
      </w:r>
      <w:proofErr w:type="spellStart"/>
      <w:r>
        <w:rPr>
          <w:sz w:val="24"/>
          <w:szCs w:val="24"/>
          <w:lang w:val="en-US"/>
        </w:rPr>
        <w:t>eustachian</w:t>
      </w:r>
      <w:proofErr w:type="spellEnd"/>
      <w:r>
        <w:rPr>
          <w:sz w:val="24"/>
          <w:szCs w:val="24"/>
          <w:lang w:val="en-US"/>
        </w:rPr>
        <w:t xml:space="preserve"> tube dysfunction within the 24 hours before the clinical worsening of </w:t>
      </w:r>
      <w:proofErr w:type="spellStart"/>
      <w:r>
        <w:rPr>
          <w:sz w:val="24"/>
          <w:szCs w:val="24"/>
          <w:lang w:val="en-US"/>
        </w:rPr>
        <w:t>otitic</w:t>
      </w:r>
      <w:proofErr w:type="spellEnd"/>
      <w:r>
        <w:rPr>
          <w:sz w:val="24"/>
          <w:szCs w:val="24"/>
          <w:lang w:val="en-US"/>
        </w:rPr>
        <w:t xml:space="preserve"> barotrauma; or</w:t>
      </w:r>
    </w:p>
    <w:p w:rsidR="002576BD" w:rsidRDefault="002576BD" w:rsidP="002576BD">
      <w:pPr>
        <w:numPr>
          <w:ilvl w:val="0"/>
          <w:numId w:val="15"/>
        </w:numPr>
        <w:spacing w:line="240" w:lineRule="auto"/>
        <w:jc w:val="both"/>
        <w:rPr>
          <w:sz w:val="24"/>
          <w:szCs w:val="24"/>
        </w:rPr>
      </w:pPr>
      <w:r>
        <w:rPr>
          <w:sz w:val="24"/>
          <w:szCs w:val="24"/>
        </w:rPr>
        <w:t xml:space="preserve">inability to obtain appropriate clinical management for </w:t>
      </w:r>
      <w:proofErr w:type="spellStart"/>
      <w:r>
        <w:rPr>
          <w:sz w:val="24"/>
          <w:szCs w:val="24"/>
        </w:rPr>
        <w:t>otitic</w:t>
      </w:r>
      <w:proofErr w:type="spellEnd"/>
      <w:r>
        <w:rPr>
          <w:sz w:val="24"/>
          <w:szCs w:val="24"/>
        </w:rPr>
        <w:t xml:space="preserve"> barotrauma.</w:t>
      </w:r>
    </w:p>
    <w:p w:rsidR="002576BD" w:rsidRDefault="002576BD" w:rsidP="002576BD">
      <w:pPr>
        <w:pStyle w:val="clauseheading"/>
      </w:pPr>
      <w:r>
        <w:t>Factors that apply only to material contribution or aggravation</w:t>
      </w:r>
    </w:p>
    <w:p w:rsidR="002576BD" w:rsidRDefault="002576BD" w:rsidP="002576BD">
      <w:pPr>
        <w:ind w:left="709" w:hanging="720"/>
        <w:rPr>
          <w:sz w:val="24"/>
          <w:szCs w:val="24"/>
        </w:rPr>
      </w:pPr>
      <w:r>
        <w:rPr>
          <w:b/>
          <w:sz w:val="24"/>
          <w:szCs w:val="24"/>
        </w:rPr>
        <w:t>7.</w:t>
      </w:r>
      <w:r>
        <w:rPr>
          <w:sz w:val="24"/>
          <w:szCs w:val="24"/>
        </w:rPr>
        <w:tab/>
        <w:t xml:space="preserve">Paragraphs </w:t>
      </w:r>
      <w:r>
        <w:rPr>
          <w:b/>
          <w:sz w:val="24"/>
          <w:szCs w:val="24"/>
        </w:rPr>
        <w:t xml:space="preserve">6(f) to 6(k) </w:t>
      </w:r>
      <w:r>
        <w:rPr>
          <w:sz w:val="24"/>
          <w:szCs w:val="24"/>
        </w:rPr>
        <w:t xml:space="preserve">apply only to material contribution to, or aggravation of, </w:t>
      </w:r>
      <w:proofErr w:type="spellStart"/>
      <w:r>
        <w:rPr>
          <w:sz w:val="24"/>
          <w:szCs w:val="24"/>
        </w:rPr>
        <w:t>otitic</w:t>
      </w:r>
      <w:proofErr w:type="spellEnd"/>
      <w:r>
        <w:rPr>
          <w:sz w:val="24"/>
          <w:szCs w:val="24"/>
        </w:rPr>
        <w:t xml:space="preserve"> barotrauma where the person’s </w:t>
      </w:r>
      <w:proofErr w:type="spellStart"/>
      <w:r>
        <w:rPr>
          <w:sz w:val="24"/>
          <w:szCs w:val="24"/>
        </w:rPr>
        <w:t>otitic</w:t>
      </w:r>
      <w:proofErr w:type="spellEnd"/>
      <w:r>
        <w:rPr>
          <w:sz w:val="24"/>
          <w:szCs w:val="24"/>
        </w:rPr>
        <w:t xml:space="preserve"> barotrauma was suffered or contracted before or during (but not arising out of) the person’s relevant service.</w:t>
      </w:r>
    </w:p>
    <w:p w:rsidR="002576BD" w:rsidRDefault="002576BD" w:rsidP="002576BD">
      <w:pPr>
        <w:pStyle w:val="clauseheading"/>
      </w:pPr>
      <w:r>
        <w:t>Inclusion of Statements of Principles</w:t>
      </w:r>
    </w:p>
    <w:p w:rsidR="002576BD" w:rsidRDefault="002576BD" w:rsidP="002576BD">
      <w:pPr>
        <w:numPr>
          <w:ilvl w:val="0"/>
          <w:numId w:val="16"/>
        </w:numPr>
        <w:spacing w:line="240" w:lineRule="atLeast"/>
        <w:jc w:val="both"/>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2576BD" w:rsidRDefault="002576BD" w:rsidP="002576BD">
      <w:pPr>
        <w:pStyle w:val="clauseheading"/>
      </w:pPr>
      <w:r>
        <w:t>Other definitions</w:t>
      </w:r>
    </w:p>
    <w:p w:rsidR="002576BD" w:rsidRDefault="002576BD" w:rsidP="002576BD">
      <w:pPr>
        <w:numPr>
          <w:ilvl w:val="0"/>
          <w:numId w:val="14"/>
        </w:numPr>
        <w:spacing w:after="120" w:line="240" w:lineRule="auto"/>
        <w:jc w:val="both"/>
        <w:rPr>
          <w:sz w:val="24"/>
          <w:szCs w:val="24"/>
        </w:rPr>
      </w:pPr>
      <w:r>
        <w:rPr>
          <w:sz w:val="24"/>
          <w:szCs w:val="24"/>
        </w:rPr>
        <w:t>For the purposes of this Statement of Principles:</w:t>
      </w:r>
    </w:p>
    <w:p w:rsidR="002576BD" w:rsidRPr="00642CED" w:rsidRDefault="002576BD" w:rsidP="002576BD">
      <w:pPr>
        <w:spacing w:after="60"/>
        <w:ind w:left="851"/>
        <w:rPr>
          <w:sz w:val="24"/>
          <w:szCs w:val="24"/>
        </w:rPr>
      </w:pPr>
      <w:r w:rsidRPr="00642CED">
        <w:rPr>
          <w:b/>
          <w:bCs/>
          <w:sz w:val="24"/>
          <w:szCs w:val="24"/>
        </w:rPr>
        <w:t>"a change in the ambient barometric pressure as specified"</w:t>
      </w:r>
      <w:r w:rsidRPr="00642CED">
        <w:rPr>
          <w:bCs/>
          <w:sz w:val="24"/>
          <w:szCs w:val="24"/>
        </w:rPr>
        <w:t xml:space="preserve"> </w:t>
      </w:r>
      <w:r w:rsidRPr="00642CED">
        <w:rPr>
          <w:sz w:val="24"/>
          <w:szCs w:val="24"/>
        </w:rPr>
        <w:t>means a significant and rapid reduction or increase in the pressure surrounding the person, including in such circumstances as:</w:t>
      </w:r>
    </w:p>
    <w:p w:rsidR="002576BD" w:rsidRPr="00642CED" w:rsidRDefault="002576BD" w:rsidP="002576BD">
      <w:pPr>
        <w:pStyle w:val="ListParagraph"/>
        <w:numPr>
          <w:ilvl w:val="0"/>
          <w:numId w:val="19"/>
        </w:numPr>
        <w:spacing w:line="240" w:lineRule="auto"/>
        <w:ind w:left="1276" w:hanging="425"/>
        <w:jc w:val="left"/>
        <w:rPr>
          <w:sz w:val="24"/>
          <w:szCs w:val="24"/>
        </w:rPr>
      </w:pPr>
      <w:r w:rsidRPr="00642CED">
        <w:rPr>
          <w:sz w:val="24"/>
          <w:szCs w:val="24"/>
        </w:rPr>
        <w:t xml:space="preserve">ascending from a submerged craft or device or a submarine escape training facility; </w:t>
      </w:r>
    </w:p>
    <w:p w:rsidR="002576BD" w:rsidRPr="00642CED" w:rsidRDefault="002576BD" w:rsidP="002576BD">
      <w:pPr>
        <w:pStyle w:val="ListParagraph"/>
        <w:numPr>
          <w:ilvl w:val="0"/>
          <w:numId w:val="19"/>
        </w:numPr>
        <w:spacing w:line="240" w:lineRule="auto"/>
        <w:ind w:left="1276" w:hanging="425"/>
        <w:jc w:val="left"/>
        <w:rPr>
          <w:sz w:val="24"/>
          <w:szCs w:val="24"/>
        </w:rPr>
      </w:pPr>
      <w:r w:rsidRPr="00642CED">
        <w:rPr>
          <w:sz w:val="24"/>
          <w:szCs w:val="24"/>
        </w:rPr>
        <w:t>decompression or compression in a hypobaric or hyperbaric chamber;</w:t>
      </w:r>
    </w:p>
    <w:p w:rsidR="002576BD" w:rsidRPr="00642CED" w:rsidRDefault="002576BD" w:rsidP="002576BD">
      <w:pPr>
        <w:pStyle w:val="ListParagraph"/>
        <w:numPr>
          <w:ilvl w:val="0"/>
          <w:numId w:val="19"/>
        </w:numPr>
        <w:spacing w:line="240" w:lineRule="auto"/>
        <w:ind w:left="1276" w:hanging="425"/>
        <w:jc w:val="left"/>
        <w:rPr>
          <w:sz w:val="24"/>
          <w:szCs w:val="24"/>
        </w:rPr>
      </w:pPr>
      <w:r w:rsidRPr="00642CED">
        <w:rPr>
          <w:sz w:val="24"/>
          <w:szCs w:val="24"/>
        </w:rPr>
        <w:t>flying;</w:t>
      </w:r>
    </w:p>
    <w:p w:rsidR="002576BD" w:rsidRPr="00642CED" w:rsidRDefault="002576BD" w:rsidP="002576BD">
      <w:pPr>
        <w:pStyle w:val="ListParagraph"/>
        <w:numPr>
          <w:ilvl w:val="0"/>
          <w:numId w:val="19"/>
        </w:numPr>
        <w:spacing w:line="240" w:lineRule="auto"/>
        <w:ind w:left="1276" w:hanging="425"/>
        <w:jc w:val="left"/>
        <w:rPr>
          <w:sz w:val="24"/>
          <w:szCs w:val="24"/>
        </w:rPr>
      </w:pPr>
      <w:r w:rsidRPr="00642CED">
        <w:rPr>
          <w:sz w:val="24"/>
          <w:szCs w:val="24"/>
        </w:rPr>
        <w:t xml:space="preserve">sky diving; </w:t>
      </w:r>
    </w:p>
    <w:p w:rsidR="002576BD" w:rsidRPr="00642CED" w:rsidRDefault="002576BD" w:rsidP="002576BD">
      <w:pPr>
        <w:pStyle w:val="ListParagraph"/>
        <w:numPr>
          <w:ilvl w:val="0"/>
          <w:numId w:val="19"/>
        </w:numPr>
        <w:spacing w:line="240" w:lineRule="auto"/>
        <w:ind w:left="1276" w:hanging="425"/>
        <w:jc w:val="left"/>
        <w:rPr>
          <w:sz w:val="24"/>
          <w:szCs w:val="24"/>
        </w:rPr>
      </w:pPr>
      <w:r w:rsidRPr="00642CED">
        <w:rPr>
          <w:sz w:val="24"/>
          <w:szCs w:val="24"/>
        </w:rPr>
        <w:t xml:space="preserve">underwater diving; </w:t>
      </w:r>
    </w:p>
    <w:p w:rsidR="002576BD" w:rsidRDefault="002576BD" w:rsidP="002576BD">
      <w:pPr>
        <w:pStyle w:val="ListParagraph"/>
        <w:numPr>
          <w:ilvl w:val="0"/>
          <w:numId w:val="19"/>
        </w:numPr>
        <w:spacing w:line="240" w:lineRule="auto"/>
        <w:ind w:left="1276" w:hanging="425"/>
        <w:jc w:val="left"/>
        <w:rPr>
          <w:sz w:val="24"/>
          <w:szCs w:val="24"/>
        </w:rPr>
      </w:pPr>
      <w:r w:rsidRPr="00642CED">
        <w:rPr>
          <w:sz w:val="24"/>
          <w:szCs w:val="24"/>
        </w:rPr>
        <w:t>working in a submarine; or</w:t>
      </w:r>
    </w:p>
    <w:p w:rsidR="002576BD" w:rsidRDefault="002576BD" w:rsidP="002576BD">
      <w:pPr>
        <w:pStyle w:val="ListParagraph"/>
        <w:numPr>
          <w:ilvl w:val="0"/>
          <w:numId w:val="19"/>
        </w:numPr>
        <w:spacing w:line="240" w:lineRule="auto"/>
        <w:ind w:left="1276" w:hanging="425"/>
        <w:jc w:val="left"/>
        <w:rPr>
          <w:sz w:val="24"/>
          <w:szCs w:val="24"/>
        </w:rPr>
      </w:pPr>
      <w:r w:rsidRPr="002576BD">
        <w:rPr>
          <w:sz w:val="24"/>
          <w:szCs w:val="24"/>
        </w:rPr>
        <w:t>working in a pressurised chamber or tunnel;</w:t>
      </w:r>
    </w:p>
    <w:p w:rsidR="002576BD" w:rsidRPr="002576BD" w:rsidRDefault="002576BD" w:rsidP="002576BD">
      <w:pPr>
        <w:pStyle w:val="ListParagraph"/>
        <w:spacing w:line="240" w:lineRule="auto"/>
        <w:ind w:left="1276"/>
        <w:jc w:val="left"/>
        <w:rPr>
          <w:sz w:val="24"/>
          <w:szCs w:val="24"/>
        </w:rPr>
      </w:pPr>
    </w:p>
    <w:p w:rsidR="002576BD" w:rsidRDefault="002576BD" w:rsidP="002576BD">
      <w:pPr>
        <w:tabs>
          <w:tab w:val="num" w:pos="709"/>
        </w:tabs>
        <w:spacing w:after="120" w:line="240" w:lineRule="auto"/>
        <w:ind w:left="709"/>
        <w:rPr>
          <w:sz w:val="24"/>
          <w:szCs w:val="24"/>
        </w:rPr>
      </w:pPr>
      <w:r>
        <w:rPr>
          <w:b/>
          <w:sz w:val="24"/>
          <w:szCs w:val="24"/>
        </w:rPr>
        <w:t xml:space="preserve">"death from </w:t>
      </w:r>
      <w:proofErr w:type="spellStart"/>
      <w:r>
        <w:rPr>
          <w:b/>
          <w:sz w:val="24"/>
          <w:szCs w:val="24"/>
        </w:rPr>
        <w:t>otitic</w:t>
      </w:r>
      <w:proofErr w:type="spellEnd"/>
      <w:r>
        <w:rPr>
          <w:b/>
          <w:sz w:val="24"/>
          <w:szCs w:val="24"/>
        </w:rPr>
        <w:t xml:space="preserve"> barotrauma" </w:t>
      </w:r>
      <w:r>
        <w:rPr>
          <w:sz w:val="24"/>
          <w:szCs w:val="24"/>
        </w:rPr>
        <w:t xml:space="preserve">in relation to a person includes death from a terminal event or condition that was contributed to by the person’s </w:t>
      </w:r>
      <w:proofErr w:type="spellStart"/>
      <w:r>
        <w:rPr>
          <w:sz w:val="24"/>
          <w:szCs w:val="24"/>
        </w:rPr>
        <w:t>otitic</w:t>
      </w:r>
      <w:proofErr w:type="spellEnd"/>
      <w:r>
        <w:rPr>
          <w:sz w:val="24"/>
          <w:szCs w:val="24"/>
        </w:rPr>
        <w:t xml:space="preserve"> barotrauma;</w:t>
      </w:r>
    </w:p>
    <w:p w:rsidR="002576BD" w:rsidRDefault="002576BD" w:rsidP="002576BD">
      <w:pPr>
        <w:spacing w:after="120"/>
        <w:ind w:left="709"/>
        <w:rPr>
          <w:sz w:val="24"/>
          <w:szCs w:val="24"/>
          <w:lang w:val="en-US"/>
        </w:rPr>
      </w:pPr>
      <w:r>
        <w:rPr>
          <w:b/>
          <w:sz w:val="24"/>
          <w:szCs w:val="24"/>
          <w:lang w:val="en-US"/>
        </w:rPr>
        <w:lastRenderedPageBreak/>
        <w:t>"</w:t>
      </w:r>
      <w:proofErr w:type="spellStart"/>
      <w:r>
        <w:rPr>
          <w:b/>
          <w:sz w:val="24"/>
          <w:szCs w:val="24"/>
          <w:lang w:val="en-US"/>
        </w:rPr>
        <w:t>eustachian</w:t>
      </w:r>
      <w:proofErr w:type="spellEnd"/>
      <w:r>
        <w:rPr>
          <w:b/>
          <w:sz w:val="24"/>
          <w:szCs w:val="24"/>
          <w:lang w:val="en-US"/>
        </w:rPr>
        <w:t xml:space="preserve"> tube dysfunction"</w:t>
      </w:r>
      <w:r>
        <w:rPr>
          <w:sz w:val="24"/>
          <w:szCs w:val="24"/>
          <w:lang w:val="en-US"/>
        </w:rPr>
        <w:t xml:space="preserve"> means an inability to </w:t>
      </w:r>
      <w:proofErr w:type="spellStart"/>
      <w:r>
        <w:rPr>
          <w:sz w:val="24"/>
          <w:szCs w:val="24"/>
          <w:lang w:val="en-US"/>
        </w:rPr>
        <w:t>equalise</w:t>
      </w:r>
      <w:proofErr w:type="spellEnd"/>
      <w:r>
        <w:rPr>
          <w:sz w:val="24"/>
          <w:szCs w:val="24"/>
          <w:lang w:val="en-US"/>
        </w:rPr>
        <w:t xml:space="preserve"> pressure in the middle ear to the pressure surrounding the individual from any of several conditions including:</w:t>
      </w:r>
    </w:p>
    <w:p w:rsidR="002576BD" w:rsidRDefault="002576BD" w:rsidP="002576BD">
      <w:pPr>
        <w:numPr>
          <w:ilvl w:val="0"/>
          <w:numId w:val="18"/>
        </w:numPr>
        <w:spacing w:line="240" w:lineRule="auto"/>
        <w:rPr>
          <w:sz w:val="24"/>
          <w:szCs w:val="24"/>
          <w:lang w:val="en-US"/>
        </w:rPr>
      </w:pPr>
      <w:r>
        <w:rPr>
          <w:sz w:val="24"/>
          <w:szCs w:val="24"/>
          <w:lang w:val="en-US"/>
        </w:rPr>
        <w:t>deviation of nasal septum;</w:t>
      </w:r>
    </w:p>
    <w:p w:rsidR="002576BD" w:rsidRDefault="002576BD" w:rsidP="002576BD">
      <w:pPr>
        <w:numPr>
          <w:ilvl w:val="0"/>
          <w:numId w:val="18"/>
        </w:numPr>
        <w:spacing w:line="240" w:lineRule="auto"/>
        <w:rPr>
          <w:sz w:val="24"/>
          <w:szCs w:val="24"/>
          <w:lang w:val="en-US"/>
        </w:rPr>
      </w:pPr>
      <w:r>
        <w:rPr>
          <w:sz w:val="24"/>
          <w:szCs w:val="24"/>
          <w:lang w:val="en-US"/>
        </w:rPr>
        <w:t>rhinitis (including allergic rhinitis and non-allergic rhinitis);</w:t>
      </w:r>
    </w:p>
    <w:p w:rsidR="002576BD" w:rsidRDefault="002576BD" w:rsidP="002576BD">
      <w:pPr>
        <w:numPr>
          <w:ilvl w:val="0"/>
          <w:numId w:val="18"/>
        </w:numPr>
        <w:spacing w:line="240" w:lineRule="auto"/>
        <w:rPr>
          <w:sz w:val="24"/>
          <w:szCs w:val="24"/>
          <w:lang w:val="en-US"/>
        </w:rPr>
      </w:pPr>
      <w:r>
        <w:rPr>
          <w:sz w:val="24"/>
          <w:szCs w:val="24"/>
          <w:lang w:val="en-US"/>
        </w:rPr>
        <w:t>sinusitis; or</w:t>
      </w:r>
    </w:p>
    <w:p w:rsidR="002576BD" w:rsidRDefault="002576BD" w:rsidP="002576BD">
      <w:pPr>
        <w:numPr>
          <w:ilvl w:val="0"/>
          <w:numId w:val="18"/>
        </w:numPr>
        <w:spacing w:after="120" w:line="240" w:lineRule="auto"/>
        <w:rPr>
          <w:sz w:val="24"/>
          <w:szCs w:val="24"/>
        </w:rPr>
      </w:pPr>
      <w:r>
        <w:rPr>
          <w:sz w:val="24"/>
          <w:szCs w:val="24"/>
          <w:lang w:val="en-US"/>
        </w:rPr>
        <w:t>upper respiratory tract infection;</w:t>
      </w:r>
    </w:p>
    <w:p w:rsidR="002576BD" w:rsidRDefault="002576BD" w:rsidP="002576BD">
      <w:pPr>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Seventh Edition, effective date of 1 July 2010, copyrighted by the National Centre for Classification in Health, Sydney, NSW, and having ISBN 978 1 74210 154 5;</w:t>
      </w:r>
    </w:p>
    <w:p w:rsidR="002576BD" w:rsidRDefault="002576BD" w:rsidP="002576BD">
      <w:pPr>
        <w:tabs>
          <w:tab w:val="num" w:pos="709"/>
        </w:tabs>
        <w:spacing w:after="120" w:line="240" w:lineRule="auto"/>
        <w:ind w:left="709"/>
        <w:rPr>
          <w:sz w:val="24"/>
          <w:szCs w:val="24"/>
        </w:rPr>
      </w:pPr>
      <w:r>
        <w:rPr>
          <w:b/>
          <w:sz w:val="24"/>
          <w:szCs w:val="24"/>
          <w:lang w:val="en-US"/>
        </w:rPr>
        <w:t>"mechanical ventilation"</w:t>
      </w:r>
      <w:r>
        <w:rPr>
          <w:sz w:val="24"/>
          <w:szCs w:val="24"/>
          <w:lang w:val="en-US"/>
        </w:rPr>
        <w:t xml:space="preserve"> means an artificial method of ventilation in which air is forced into the lungs of a person via mechanical means, and includes </w:t>
      </w:r>
      <w:proofErr w:type="spellStart"/>
      <w:r>
        <w:rPr>
          <w:sz w:val="24"/>
          <w:szCs w:val="24"/>
          <w:lang w:val="en-US"/>
        </w:rPr>
        <w:t>anaesthetic</w:t>
      </w:r>
      <w:proofErr w:type="spellEnd"/>
      <w:r>
        <w:rPr>
          <w:sz w:val="24"/>
          <w:szCs w:val="24"/>
          <w:lang w:val="en-US"/>
        </w:rPr>
        <w:t xml:space="preserve"> and continuous positive airway pressure (CPAP) use;</w:t>
      </w:r>
    </w:p>
    <w:p w:rsidR="002576BD" w:rsidRDefault="002576BD" w:rsidP="002576BD">
      <w:pPr>
        <w:spacing w:after="120" w:line="240" w:lineRule="auto"/>
        <w:ind w:left="709"/>
        <w:rPr>
          <w:sz w:val="24"/>
          <w:szCs w:val="24"/>
        </w:rPr>
      </w:pPr>
      <w:r>
        <w:rPr>
          <w:b/>
          <w:sz w:val="24"/>
          <w:szCs w:val="24"/>
        </w:rPr>
        <w:t>"relevant service"</w:t>
      </w:r>
      <w:r>
        <w:rPr>
          <w:sz w:val="24"/>
          <w:szCs w:val="24"/>
        </w:rPr>
        <w:t xml:space="preserve"> means:</w:t>
      </w:r>
    </w:p>
    <w:p w:rsidR="002576BD" w:rsidRDefault="002576BD" w:rsidP="002576BD">
      <w:pPr>
        <w:pStyle w:val="NormalIndent"/>
        <w:tabs>
          <w:tab w:val="num" w:pos="709"/>
        </w:tabs>
        <w:spacing w:line="240" w:lineRule="auto"/>
        <w:rPr>
          <w:sz w:val="24"/>
          <w:szCs w:val="24"/>
        </w:rPr>
      </w:pPr>
      <w:r>
        <w:rPr>
          <w:sz w:val="24"/>
          <w:szCs w:val="24"/>
        </w:rPr>
        <w:t>(a)</w:t>
      </w:r>
      <w:r>
        <w:rPr>
          <w:sz w:val="24"/>
          <w:szCs w:val="24"/>
        </w:rPr>
        <w:tab/>
        <w:t xml:space="preserve">eligible war service (other than operational service) under the VEA; </w:t>
      </w:r>
    </w:p>
    <w:p w:rsidR="002576BD" w:rsidRDefault="002576BD" w:rsidP="002576BD">
      <w:pPr>
        <w:pStyle w:val="NormalIndent"/>
        <w:tabs>
          <w:tab w:val="num" w:pos="709"/>
        </w:tabs>
        <w:spacing w:line="240" w:lineRule="auto"/>
        <w:ind w:left="1440" w:hanging="720"/>
        <w:rPr>
          <w:sz w:val="24"/>
          <w:szCs w:val="24"/>
        </w:rPr>
      </w:pPr>
      <w:r>
        <w:rPr>
          <w:sz w:val="24"/>
          <w:szCs w:val="24"/>
        </w:rPr>
        <w:t>(b)</w:t>
      </w:r>
      <w:r>
        <w:rPr>
          <w:sz w:val="24"/>
          <w:szCs w:val="24"/>
        </w:rPr>
        <w:tab/>
        <w:t>defence service (other than hazardous service and British nuclear test defence service) under the VEA; or</w:t>
      </w:r>
    </w:p>
    <w:p w:rsidR="002576BD" w:rsidRDefault="002576BD" w:rsidP="002576BD">
      <w:pPr>
        <w:pStyle w:val="NormalIndent"/>
        <w:tabs>
          <w:tab w:val="num" w:pos="709"/>
        </w:tabs>
        <w:spacing w:after="120" w:line="240" w:lineRule="auto"/>
        <w:rPr>
          <w:sz w:val="24"/>
          <w:szCs w:val="24"/>
        </w:rPr>
      </w:pPr>
      <w:r>
        <w:rPr>
          <w:sz w:val="24"/>
          <w:szCs w:val="24"/>
        </w:rPr>
        <w:t>(c)</w:t>
      </w:r>
      <w:r>
        <w:rPr>
          <w:sz w:val="24"/>
          <w:szCs w:val="24"/>
        </w:rPr>
        <w:tab/>
        <w:t>peacetime service under the MRCA;</w:t>
      </w:r>
    </w:p>
    <w:p w:rsidR="002576BD" w:rsidRDefault="002576BD" w:rsidP="002576BD">
      <w:pPr>
        <w:spacing w:line="240" w:lineRule="auto"/>
        <w:ind w:left="567"/>
        <w:rPr>
          <w:sz w:val="24"/>
          <w:szCs w:val="24"/>
        </w:rPr>
      </w:pPr>
      <w:r>
        <w:rPr>
          <w:b/>
          <w:sz w:val="24"/>
          <w:szCs w:val="24"/>
        </w:rPr>
        <w:t xml:space="preserve">"terminal event" </w:t>
      </w:r>
      <w:r>
        <w:rPr>
          <w:sz w:val="24"/>
          <w:szCs w:val="24"/>
        </w:rPr>
        <w:t>means the proximate or ultimate cause of death and includes:</w:t>
      </w:r>
    </w:p>
    <w:p w:rsidR="002576BD" w:rsidRDefault="002576BD" w:rsidP="002576BD">
      <w:pPr>
        <w:pStyle w:val="NormalIndent"/>
        <w:tabs>
          <w:tab w:val="num" w:pos="709"/>
        </w:tabs>
        <w:spacing w:before="120" w:line="240" w:lineRule="auto"/>
        <w:rPr>
          <w:sz w:val="24"/>
          <w:szCs w:val="24"/>
        </w:rPr>
      </w:pPr>
      <w:r>
        <w:rPr>
          <w:sz w:val="24"/>
          <w:szCs w:val="24"/>
        </w:rPr>
        <w:t>(a)</w:t>
      </w:r>
      <w:r>
        <w:rPr>
          <w:sz w:val="24"/>
          <w:szCs w:val="24"/>
        </w:rPr>
        <w:tab/>
        <w:t>pneumonia;</w:t>
      </w:r>
    </w:p>
    <w:p w:rsidR="002576BD" w:rsidRDefault="002576BD" w:rsidP="002576BD">
      <w:pPr>
        <w:spacing w:line="240" w:lineRule="auto"/>
        <w:ind w:left="709"/>
        <w:rPr>
          <w:sz w:val="24"/>
          <w:szCs w:val="24"/>
        </w:rPr>
      </w:pPr>
      <w:r>
        <w:rPr>
          <w:sz w:val="24"/>
          <w:szCs w:val="24"/>
        </w:rPr>
        <w:t>(b)</w:t>
      </w:r>
      <w:r>
        <w:rPr>
          <w:sz w:val="24"/>
          <w:szCs w:val="24"/>
        </w:rPr>
        <w:tab/>
        <w:t>respiratory failure;</w:t>
      </w:r>
    </w:p>
    <w:p w:rsidR="002576BD" w:rsidRDefault="002576BD" w:rsidP="002576BD">
      <w:pPr>
        <w:spacing w:line="240" w:lineRule="auto"/>
        <w:ind w:left="709"/>
        <w:rPr>
          <w:sz w:val="24"/>
          <w:szCs w:val="24"/>
        </w:rPr>
      </w:pPr>
      <w:r>
        <w:rPr>
          <w:sz w:val="24"/>
          <w:szCs w:val="24"/>
        </w:rPr>
        <w:t>(c)</w:t>
      </w:r>
      <w:r>
        <w:rPr>
          <w:sz w:val="24"/>
          <w:szCs w:val="24"/>
        </w:rPr>
        <w:tab/>
        <w:t>cardiac arrest;</w:t>
      </w:r>
    </w:p>
    <w:p w:rsidR="002576BD" w:rsidRDefault="002576BD" w:rsidP="002576BD">
      <w:pPr>
        <w:pStyle w:val="NormalIndent"/>
        <w:tabs>
          <w:tab w:val="num" w:pos="709"/>
        </w:tabs>
        <w:spacing w:line="240" w:lineRule="auto"/>
        <w:rPr>
          <w:sz w:val="24"/>
          <w:szCs w:val="24"/>
        </w:rPr>
      </w:pPr>
      <w:r>
        <w:rPr>
          <w:sz w:val="24"/>
          <w:szCs w:val="24"/>
        </w:rPr>
        <w:t>(d)</w:t>
      </w:r>
      <w:r>
        <w:rPr>
          <w:sz w:val="24"/>
          <w:szCs w:val="24"/>
        </w:rPr>
        <w:tab/>
        <w:t>circulatory failure; or</w:t>
      </w:r>
    </w:p>
    <w:p w:rsidR="002576BD" w:rsidRDefault="002576BD" w:rsidP="002576BD">
      <w:pPr>
        <w:spacing w:line="240" w:lineRule="auto"/>
        <w:ind w:left="709"/>
        <w:rPr>
          <w:sz w:val="24"/>
          <w:szCs w:val="24"/>
        </w:rPr>
      </w:pPr>
      <w:r>
        <w:rPr>
          <w:sz w:val="24"/>
          <w:szCs w:val="24"/>
        </w:rPr>
        <w:t>(e)</w:t>
      </w:r>
      <w:r>
        <w:rPr>
          <w:sz w:val="24"/>
          <w:szCs w:val="24"/>
        </w:rPr>
        <w:tab/>
        <w:t>cessation of brain function.</w:t>
      </w:r>
    </w:p>
    <w:p w:rsidR="002576BD" w:rsidRDefault="002576BD" w:rsidP="002576BD">
      <w:pPr>
        <w:pStyle w:val="clauseheading"/>
      </w:pPr>
      <w:r>
        <w:t>Application</w:t>
      </w:r>
    </w:p>
    <w:p w:rsidR="002576BD" w:rsidRDefault="002576BD" w:rsidP="002576BD">
      <w:pPr>
        <w:spacing w:line="240" w:lineRule="auto"/>
        <w:ind w:left="709" w:hanging="720"/>
        <w:rPr>
          <w:sz w:val="24"/>
          <w:szCs w:val="24"/>
        </w:rPr>
      </w:pPr>
      <w:r>
        <w:rPr>
          <w:b/>
          <w:sz w:val="24"/>
          <w:szCs w:val="24"/>
        </w:rPr>
        <w:t>10.</w:t>
      </w:r>
      <w:r>
        <w:rPr>
          <w:sz w:val="24"/>
          <w:szCs w:val="24"/>
        </w:rPr>
        <w:tab/>
        <w:t>This Instrument applies to all matters to which section 120B of the VEA or section 339 of the MRCA applies.</w:t>
      </w:r>
    </w:p>
    <w:p w:rsidR="002576BD" w:rsidRDefault="002576BD" w:rsidP="002576BD">
      <w:pPr>
        <w:pStyle w:val="clauseheading"/>
      </w:pPr>
      <w:r>
        <w:t>Date of effect</w:t>
      </w:r>
    </w:p>
    <w:p w:rsidR="002576BD" w:rsidRDefault="002576BD" w:rsidP="002576BD">
      <w:pPr>
        <w:spacing w:line="240" w:lineRule="auto"/>
        <w:ind w:left="709" w:hanging="720"/>
        <w:rPr>
          <w:sz w:val="24"/>
          <w:szCs w:val="24"/>
        </w:rPr>
      </w:pPr>
      <w:r>
        <w:rPr>
          <w:b/>
          <w:sz w:val="24"/>
          <w:szCs w:val="24"/>
        </w:rPr>
        <w:t>11.</w:t>
      </w:r>
      <w:r>
        <w:rPr>
          <w:sz w:val="24"/>
          <w:szCs w:val="24"/>
        </w:rPr>
        <w:tab/>
        <w:t>This Instrument takes effect from 2 May 2012.</w:t>
      </w:r>
    </w:p>
    <w:p w:rsidR="00DC7B41" w:rsidRDefault="00DC7B41" w:rsidP="00DC7B41"/>
    <w:p w:rsidR="00DC7B41" w:rsidRDefault="00DC7B41" w:rsidP="00DC7B41">
      <w:pPr>
        <w:sectPr w:rsidR="00DC7B41" w:rsidSect="00AC07B0">
          <w:headerReference w:type="even" r:id="rId14"/>
          <w:headerReference w:type="default" r:id="rId15"/>
          <w:footerReference w:type="even" r:id="rId16"/>
          <w:footerReference w:type="default" r:id="rId17"/>
          <w:headerReference w:type="first" r:id="rId18"/>
          <w:pgSz w:w="11907" w:h="16839"/>
          <w:pgMar w:top="2378" w:right="1797" w:bottom="1440" w:left="1797" w:header="720" w:footer="709" w:gutter="0"/>
          <w:pgNumType w:start="1"/>
          <w:cols w:space="708"/>
          <w:docGrid w:linePitch="360"/>
        </w:sectPr>
      </w:pPr>
    </w:p>
    <w:p w:rsidR="00307068" w:rsidRPr="001778F8" w:rsidRDefault="00307068" w:rsidP="00307068">
      <w:pPr>
        <w:pStyle w:val="ENotesHeading1"/>
      </w:pPr>
      <w:r>
        <w:lastRenderedPageBreak/>
        <w:t>Endnotes</w:t>
      </w:r>
    </w:p>
    <w:p w:rsidR="00307068" w:rsidRPr="00BC57F4" w:rsidRDefault="00307068" w:rsidP="00307068">
      <w:pPr>
        <w:pStyle w:val="ENotesHeading2"/>
      </w:pPr>
      <w:r w:rsidRPr="00BC57F4">
        <w:t>Endnote 1—About the endnotes</w:t>
      </w:r>
    </w:p>
    <w:p w:rsidR="00307068" w:rsidRPr="00042EA7" w:rsidRDefault="00307068" w:rsidP="00307068">
      <w:pPr>
        <w:spacing w:after="120"/>
      </w:pPr>
      <w:r w:rsidRPr="00042EA7">
        <w:t>The endnotes provide information about this compilation and the compiled law.</w:t>
      </w:r>
    </w:p>
    <w:p w:rsidR="00307068" w:rsidRPr="00042EA7" w:rsidRDefault="00307068" w:rsidP="00307068">
      <w:pPr>
        <w:spacing w:after="120"/>
      </w:pPr>
      <w:r w:rsidRPr="00042EA7">
        <w:t>The following endnotes are included in every compilation:</w:t>
      </w:r>
    </w:p>
    <w:p w:rsidR="00307068" w:rsidRPr="00042EA7" w:rsidRDefault="00307068" w:rsidP="00307068">
      <w:r w:rsidRPr="00042EA7">
        <w:t>Endnote 1—About the endnotes</w:t>
      </w:r>
    </w:p>
    <w:p w:rsidR="00307068" w:rsidRPr="00042EA7" w:rsidRDefault="00307068" w:rsidP="00307068">
      <w:r w:rsidRPr="00042EA7">
        <w:t>Endnote 2—Abbreviation key</w:t>
      </w:r>
    </w:p>
    <w:p w:rsidR="00307068" w:rsidRPr="00042EA7" w:rsidRDefault="00307068" w:rsidP="00307068">
      <w:r w:rsidRPr="00042EA7">
        <w:t>Endnote 3—Legislation history</w:t>
      </w:r>
    </w:p>
    <w:p w:rsidR="00307068" w:rsidRPr="00042EA7" w:rsidRDefault="00307068" w:rsidP="00307068">
      <w:pPr>
        <w:spacing w:after="120"/>
      </w:pPr>
      <w:r w:rsidRPr="00042EA7">
        <w:t>Endnote 4—Amendment history</w:t>
      </w:r>
    </w:p>
    <w:p w:rsidR="00307068" w:rsidRPr="00042EA7" w:rsidRDefault="00307068" w:rsidP="00307068">
      <w:r w:rsidRPr="00042EA7">
        <w:rPr>
          <w:b/>
        </w:rPr>
        <w:t>Abbreviation key—Endnote 2</w:t>
      </w:r>
    </w:p>
    <w:p w:rsidR="00307068" w:rsidRPr="00042EA7" w:rsidRDefault="00307068" w:rsidP="00307068">
      <w:pPr>
        <w:spacing w:after="120"/>
      </w:pPr>
      <w:r w:rsidRPr="00042EA7">
        <w:t>The abbreviation key sets out abbreviations that may be used in the endnotes.</w:t>
      </w:r>
    </w:p>
    <w:p w:rsidR="00307068" w:rsidRPr="00042EA7" w:rsidRDefault="00307068" w:rsidP="00307068">
      <w:pPr>
        <w:rPr>
          <w:b/>
        </w:rPr>
      </w:pPr>
      <w:r w:rsidRPr="00042EA7">
        <w:rPr>
          <w:b/>
        </w:rPr>
        <w:t>Legislation history and amendment history—Endnotes 3 and 4</w:t>
      </w:r>
    </w:p>
    <w:p w:rsidR="00307068" w:rsidRPr="00042EA7" w:rsidRDefault="00307068" w:rsidP="00307068">
      <w:pPr>
        <w:spacing w:after="120"/>
      </w:pPr>
      <w:r w:rsidRPr="00042EA7">
        <w:t>Amending laws are annotated in the legislation history and amendment history.</w:t>
      </w:r>
    </w:p>
    <w:p w:rsidR="00307068" w:rsidRPr="00042EA7" w:rsidRDefault="00307068" w:rsidP="00307068">
      <w:pPr>
        <w:spacing w:after="120"/>
      </w:pPr>
      <w:r w:rsidRPr="00042EA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07068" w:rsidRPr="00042EA7" w:rsidRDefault="00307068" w:rsidP="00307068">
      <w:pPr>
        <w:spacing w:after="120"/>
      </w:pPr>
      <w:r w:rsidRPr="00042EA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07068" w:rsidRPr="00042EA7" w:rsidRDefault="00307068" w:rsidP="00307068">
      <w:pPr>
        <w:keepNext/>
      </w:pPr>
      <w:proofErr w:type="spellStart"/>
      <w:r w:rsidRPr="00042EA7">
        <w:rPr>
          <w:b/>
        </w:rPr>
        <w:t>Misdescribed</w:t>
      </w:r>
      <w:proofErr w:type="spellEnd"/>
      <w:r w:rsidRPr="00042EA7">
        <w:rPr>
          <w:b/>
        </w:rPr>
        <w:t xml:space="preserve"> amendments</w:t>
      </w:r>
    </w:p>
    <w:p w:rsidR="00307068" w:rsidRPr="00042EA7" w:rsidRDefault="00307068" w:rsidP="00307068">
      <w:pPr>
        <w:spacing w:after="120"/>
      </w:pPr>
      <w:r w:rsidRPr="00042EA7">
        <w:t xml:space="preserve">A </w:t>
      </w:r>
      <w:proofErr w:type="spellStart"/>
      <w:r w:rsidRPr="00042EA7">
        <w:t>misdescribed</w:t>
      </w:r>
      <w:proofErr w:type="spellEnd"/>
      <w:r w:rsidRPr="00042EA7">
        <w:t xml:space="preserve"> amendment is an amendment that does not accurately describe the amendment to be made. If, despite the </w:t>
      </w:r>
      <w:proofErr w:type="spellStart"/>
      <w:r w:rsidRPr="00042EA7">
        <w:t>misdescription</w:t>
      </w:r>
      <w:proofErr w:type="spellEnd"/>
      <w:r w:rsidRPr="00042EA7">
        <w:t xml:space="preserve">, the amendment can be given effect as intended, the amendment is incorporated into the compiled law and the abbreviation “(md)” added to the details of the amendment included in the amendment history. </w:t>
      </w:r>
    </w:p>
    <w:p w:rsidR="00307068" w:rsidRPr="00C337CB" w:rsidRDefault="00307068" w:rsidP="00307068">
      <w:pPr>
        <w:spacing w:before="120"/>
      </w:pPr>
      <w:r w:rsidRPr="00C337CB">
        <w:t xml:space="preserve">If a </w:t>
      </w:r>
      <w:proofErr w:type="spellStart"/>
      <w:r w:rsidRPr="00C337CB">
        <w:t>misdescribed</w:t>
      </w:r>
      <w:proofErr w:type="spellEnd"/>
      <w:r w:rsidRPr="00C337CB">
        <w:t xml:space="preserve"> amendment cannot be given effect as intended, the abbreviation “(md not </w:t>
      </w:r>
      <w:proofErr w:type="spellStart"/>
      <w:r w:rsidRPr="00C337CB">
        <w:t>incorp</w:t>
      </w:r>
      <w:proofErr w:type="spellEnd"/>
      <w:r w:rsidRPr="00C337CB">
        <w:t>)” is added to the details of the amendment included in the amendment history.</w:t>
      </w:r>
      <w:r>
        <w:t xml:space="preserve">  </w:t>
      </w:r>
    </w:p>
    <w:p w:rsidR="00307068" w:rsidRPr="00BC57F4" w:rsidRDefault="00307068" w:rsidP="00307068">
      <w:pPr>
        <w:pStyle w:val="ENotesHeading2"/>
        <w:pageBreakBefore/>
        <w:outlineLvl w:val="9"/>
      </w:pPr>
      <w:r w:rsidRPr="00BC57F4">
        <w:lastRenderedPageBreak/>
        <w:t>Endnote 2—Abbreviation key</w:t>
      </w:r>
    </w:p>
    <w:tbl>
      <w:tblPr>
        <w:tblW w:w="7939" w:type="dxa"/>
        <w:tblInd w:w="108" w:type="dxa"/>
        <w:tblLayout w:type="fixed"/>
        <w:tblLook w:val="0000" w:firstRow="0" w:lastRow="0" w:firstColumn="0" w:lastColumn="0" w:noHBand="0" w:noVBand="0"/>
      </w:tblPr>
      <w:tblGrid>
        <w:gridCol w:w="4253"/>
        <w:gridCol w:w="3686"/>
      </w:tblGrid>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ad = added or inserted</w:t>
            </w:r>
          </w:p>
        </w:tc>
        <w:tc>
          <w:tcPr>
            <w:tcW w:w="3686" w:type="dxa"/>
            <w:shd w:val="clear" w:color="auto" w:fill="auto"/>
          </w:tcPr>
          <w:p w:rsidR="00875875" w:rsidRPr="008E7D28" w:rsidRDefault="00875875" w:rsidP="007C6637">
            <w:pPr>
              <w:spacing w:before="60"/>
              <w:ind w:left="34"/>
              <w:rPr>
                <w:sz w:val="20"/>
              </w:rPr>
            </w:pPr>
            <w:r w:rsidRPr="008E7D28">
              <w:rPr>
                <w:sz w:val="20"/>
              </w:rPr>
              <w:t>o = order(s)</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am = amended</w:t>
            </w:r>
          </w:p>
        </w:tc>
        <w:tc>
          <w:tcPr>
            <w:tcW w:w="3686" w:type="dxa"/>
            <w:shd w:val="clear" w:color="auto" w:fill="auto"/>
          </w:tcPr>
          <w:p w:rsidR="00875875" w:rsidRPr="008E7D28" w:rsidRDefault="00875875" w:rsidP="007C6637">
            <w:pPr>
              <w:spacing w:before="60"/>
              <w:ind w:left="34"/>
              <w:rPr>
                <w:sz w:val="20"/>
              </w:rPr>
            </w:pPr>
            <w:r w:rsidRPr="008E7D28">
              <w:rPr>
                <w:sz w:val="20"/>
              </w:rPr>
              <w:t>Ord = Ordinance</w:t>
            </w:r>
          </w:p>
        </w:tc>
      </w:tr>
      <w:tr w:rsidR="00875875" w:rsidRPr="008E7D28" w:rsidTr="007C6637">
        <w:tc>
          <w:tcPr>
            <w:tcW w:w="4253" w:type="dxa"/>
            <w:shd w:val="clear" w:color="auto" w:fill="auto"/>
          </w:tcPr>
          <w:p w:rsidR="00875875" w:rsidRPr="008E7D28" w:rsidRDefault="00875875" w:rsidP="007C6637">
            <w:pPr>
              <w:spacing w:before="60"/>
              <w:ind w:left="34"/>
              <w:rPr>
                <w:sz w:val="20"/>
              </w:rPr>
            </w:pPr>
            <w:proofErr w:type="spellStart"/>
            <w:r w:rsidRPr="008E7D28">
              <w:rPr>
                <w:sz w:val="20"/>
              </w:rPr>
              <w:t>amdt</w:t>
            </w:r>
            <w:proofErr w:type="spellEnd"/>
            <w:r w:rsidRPr="008E7D28">
              <w:rPr>
                <w:sz w:val="20"/>
              </w:rPr>
              <w:t xml:space="preserve"> = amendment</w:t>
            </w:r>
          </w:p>
        </w:tc>
        <w:tc>
          <w:tcPr>
            <w:tcW w:w="3686" w:type="dxa"/>
            <w:shd w:val="clear" w:color="auto" w:fill="auto"/>
          </w:tcPr>
          <w:p w:rsidR="00875875" w:rsidRPr="008E7D28" w:rsidRDefault="00875875" w:rsidP="007C6637">
            <w:pPr>
              <w:spacing w:before="60"/>
              <w:ind w:left="34"/>
              <w:rPr>
                <w:sz w:val="20"/>
              </w:rPr>
            </w:pPr>
            <w:proofErr w:type="spellStart"/>
            <w:r w:rsidRPr="008E7D28">
              <w:rPr>
                <w:sz w:val="20"/>
              </w:rPr>
              <w:t>orig</w:t>
            </w:r>
            <w:proofErr w:type="spellEnd"/>
            <w:r w:rsidRPr="008E7D28">
              <w:rPr>
                <w:sz w:val="20"/>
              </w:rPr>
              <w:t xml:space="preserve"> = original</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c = clause(s)</w:t>
            </w:r>
          </w:p>
        </w:tc>
        <w:tc>
          <w:tcPr>
            <w:tcW w:w="3686" w:type="dxa"/>
            <w:shd w:val="clear" w:color="auto" w:fill="auto"/>
          </w:tcPr>
          <w:p w:rsidR="00875875" w:rsidRPr="008E7D28" w:rsidRDefault="00875875" w:rsidP="007C6637">
            <w:pPr>
              <w:spacing w:before="60"/>
              <w:ind w:left="34"/>
              <w:rPr>
                <w:sz w:val="20"/>
              </w:rPr>
            </w:pPr>
            <w:r w:rsidRPr="008E7D28">
              <w:rPr>
                <w:sz w:val="20"/>
              </w:rPr>
              <w:t>par = paragraph(s)/subparagraph(s)</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C[x] = Compilation No. x</w:t>
            </w:r>
          </w:p>
        </w:tc>
        <w:tc>
          <w:tcPr>
            <w:tcW w:w="3686" w:type="dxa"/>
            <w:shd w:val="clear" w:color="auto" w:fill="auto"/>
          </w:tcPr>
          <w:p w:rsidR="00875875" w:rsidRPr="008E7D28" w:rsidRDefault="00875875" w:rsidP="007C6637">
            <w:pPr>
              <w:ind w:left="34"/>
              <w:rPr>
                <w:sz w:val="20"/>
              </w:rPr>
            </w:pPr>
            <w:r w:rsidRPr="008E7D28">
              <w:rPr>
                <w:sz w:val="20"/>
              </w:rPr>
              <w:t xml:space="preserve">    /sub</w:t>
            </w:r>
            <w:r>
              <w:rPr>
                <w:sz w:val="20"/>
              </w:rPr>
              <w:noBreakHyphen/>
            </w:r>
            <w:r w:rsidRPr="008E7D28">
              <w:rPr>
                <w:sz w:val="20"/>
              </w:rPr>
              <w:t>subparagraph(s)</w:t>
            </w:r>
          </w:p>
        </w:tc>
      </w:tr>
      <w:tr w:rsidR="00875875" w:rsidRPr="008E7D28" w:rsidTr="007C6637">
        <w:tc>
          <w:tcPr>
            <w:tcW w:w="4253" w:type="dxa"/>
            <w:shd w:val="clear" w:color="auto" w:fill="auto"/>
          </w:tcPr>
          <w:p w:rsidR="00875875" w:rsidRPr="008E7D28" w:rsidRDefault="00875875" w:rsidP="007C6637">
            <w:pPr>
              <w:spacing w:before="60"/>
              <w:ind w:left="34"/>
              <w:rPr>
                <w:sz w:val="20"/>
              </w:rPr>
            </w:pPr>
            <w:proofErr w:type="spellStart"/>
            <w:r w:rsidRPr="008E7D28">
              <w:rPr>
                <w:sz w:val="20"/>
              </w:rPr>
              <w:t>Ch</w:t>
            </w:r>
            <w:proofErr w:type="spellEnd"/>
            <w:r w:rsidRPr="008E7D28">
              <w:rPr>
                <w:sz w:val="20"/>
              </w:rPr>
              <w:t xml:space="preserve"> = Chapter(s)</w:t>
            </w:r>
          </w:p>
        </w:tc>
        <w:tc>
          <w:tcPr>
            <w:tcW w:w="3686" w:type="dxa"/>
            <w:shd w:val="clear" w:color="auto" w:fill="auto"/>
          </w:tcPr>
          <w:p w:rsidR="00875875" w:rsidRPr="008E7D28" w:rsidRDefault="00875875" w:rsidP="007C6637">
            <w:pPr>
              <w:spacing w:before="60"/>
              <w:ind w:left="34"/>
              <w:rPr>
                <w:sz w:val="20"/>
              </w:rPr>
            </w:pPr>
            <w:proofErr w:type="spellStart"/>
            <w:r w:rsidRPr="008E7D28">
              <w:rPr>
                <w:sz w:val="20"/>
              </w:rPr>
              <w:t>pres</w:t>
            </w:r>
            <w:proofErr w:type="spellEnd"/>
            <w:r w:rsidRPr="008E7D28">
              <w:rPr>
                <w:sz w:val="20"/>
              </w:rPr>
              <w:t xml:space="preserve"> = present</w:t>
            </w:r>
          </w:p>
        </w:tc>
      </w:tr>
      <w:tr w:rsidR="00875875" w:rsidRPr="008E7D28" w:rsidTr="007C6637">
        <w:tc>
          <w:tcPr>
            <w:tcW w:w="4253" w:type="dxa"/>
            <w:shd w:val="clear" w:color="auto" w:fill="auto"/>
          </w:tcPr>
          <w:p w:rsidR="00875875" w:rsidRPr="008E7D28" w:rsidRDefault="00875875" w:rsidP="007C6637">
            <w:pPr>
              <w:spacing w:before="60"/>
              <w:ind w:left="34"/>
              <w:rPr>
                <w:sz w:val="20"/>
              </w:rPr>
            </w:pPr>
            <w:proofErr w:type="spellStart"/>
            <w:r w:rsidRPr="008E7D28">
              <w:rPr>
                <w:sz w:val="20"/>
              </w:rPr>
              <w:t>def</w:t>
            </w:r>
            <w:proofErr w:type="spellEnd"/>
            <w:r w:rsidRPr="008E7D28">
              <w:rPr>
                <w:sz w:val="20"/>
              </w:rPr>
              <w:t xml:space="preserve"> = definition(s)</w:t>
            </w:r>
          </w:p>
        </w:tc>
        <w:tc>
          <w:tcPr>
            <w:tcW w:w="3686" w:type="dxa"/>
            <w:shd w:val="clear" w:color="auto" w:fill="auto"/>
          </w:tcPr>
          <w:p w:rsidR="00875875" w:rsidRPr="008E7D28" w:rsidRDefault="00875875" w:rsidP="007C6637">
            <w:pPr>
              <w:spacing w:before="60"/>
              <w:ind w:left="34"/>
              <w:rPr>
                <w:sz w:val="20"/>
              </w:rPr>
            </w:pPr>
            <w:proofErr w:type="spellStart"/>
            <w:r w:rsidRPr="008E7D28">
              <w:rPr>
                <w:sz w:val="20"/>
              </w:rPr>
              <w:t>prev</w:t>
            </w:r>
            <w:proofErr w:type="spellEnd"/>
            <w:r w:rsidRPr="008E7D28">
              <w:rPr>
                <w:sz w:val="20"/>
              </w:rPr>
              <w:t xml:space="preserve"> = previous</w:t>
            </w:r>
          </w:p>
        </w:tc>
      </w:tr>
      <w:tr w:rsidR="00875875" w:rsidRPr="008E7D28" w:rsidTr="007C6637">
        <w:tc>
          <w:tcPr>
            <w:tcW w:w="4253" w:type="dxa"/>
            <w:shd w:val="clear" w:color="auto" w:fill="auto"/>
          </w:tcPr>
          <w:p w:rsidR="00875875" w:rsidRPr="008E7D28" w:rsidRDefault="00875875" w:rsidP="007C6637">
            <w:pPr>
              <w:spacing w:before="60"/>
              <w:ind w:left="34"/>
              <w:rPr>
                <w:sz w:val="20"/>
              </w:rPr>
            </w:pPr>
            <w:proofErr w:type="spellStart"/>
            <w:r w:rsidRPr="008E7D28">
              <w:rPr>
                <w:sz w:val="20"/>
              </w:rPr>
              <w:t>Dict</w:t>
            </w:r>
            <w:proofErr w:type="spellEnd"/>
            <w:r w:rsidRPr="008E7D28">
              <w:rPr>
                <w:sz w:val="20"/>
              </w:rPr>
              <w:t xml:space="preserve"> = Dictionary</w:t>
            </w:r>
          </w:p>
        </w:tc>
        <w:tc>
          <w:tcPr>
            <w:tcW w:w="3686" w:type="dxa"/>
            <w:shd w:val="clear" w:color="auto" w:fill="auto"/>
          </w:tcPr>
          <w:p w:rsidR="00875875" w:rsidRPr="008E7D28" w:rsidRDefault="00875875" w:rsidP="007C6637">
            <w:pPr>
              <w:spacing w:before="60"/>
              <w:ind w:left="34"/>
              <w:rPr>
                <w:sz w:val="20"/>
              </w:rPr>
            </w:pPr>
            <w:r w:rsidRPr="008E7D28">
              <w:rPr>
                <w:sz w:val="20"/>
              </w:rPr>
              <w:t>(</w:t>
            </w:r>
            <w:proofErr w:type="spellStart"/>
            <w:r w:rsidRPr="008E7D28">
              <w:rPr>
                <w:sz w:val="20"/>
              </w:rPr>
              <w:t>prev</w:t>
            </w:r>
            <w:proofErr w:type="spellEnd"/>
            <w:r w:rsidRPr="008E7D28">
              <w:rPr>
                <w:sz w:val="20"/>
              </w:rPr>
              <w:t>…) = previously</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disallowed = disallowed by Parliament</w:t>
            </w:r>
          </w:p>
        </w:tc>
        <w:tc>
          <w:tcPr>
            <w:tcW w:w="3686" w:type="dxa"/>
            <w:shd w:val="clear" w:color="auto" w:fill="auto"/>
          </w:tcPr>
          <w:p w:rsidR="00875875" w:rsidRPr="008E7D28" w:rsidRDefault="00875875" w:rsidP="007C6637">
            <w:pPr>
              <w:spacing w:before="60"/>
              <w:ind w:left="34"/>
              <w:rPr>
                <w:sz w:val="20"/>
              </w:rPr>
            </w:pPr>
            <w:r w:rsidRPr="008E7D28">
              <w:rPr>
                <w:sz w:val="20"/>
              </w:rPr>
              <w:t>Pt = Part(s)</w:t>
            </w:r>
          </w:p>
        </w:tc>
      </w:tr>
      <w:tr w:rsidR="00875875" w:rsidRPr="008E7D28" w:rsidTr="007C6637">
        <w:tc>
          <w:tcPr>
            <w:tcW w:w="4253" w:type="dxa"/>
            <w:shd w:val="clear" w:color="auto" w:fill="auto"/>
          </w:tcPr>
          <w:p w:rsidR="00875875" w:rsidRPr="008E7D28" w:rsidRDefault="00875875" w:rsidP="007C6637">
            <w:pPr>
              <w:spacing w:before="60"/>
              <w:ind w:left="34"/>
              <w:rPr>
                <w:sz w:val="20"/>
              </w:rPr>
            </w:pPr>
            <w:proofErr w:type="spellStart"/>
            <w:r w:rsidRPr="008E7D28">
              <w:rPr>
                <w:sz w:val="20"/>
              </w:rPr>
              <w:t>Div</w:t>
            </w:r>
            <w:proofErr w:type="spellEnd"/>
            <w:r w:rsidRPr="008E7D28">
              <w:rPr>
                <w:sz w:val="20"/>
              </w:rPr>
              <w:t xml:space="preserve"> = Division(s)</w:t>
            </w:r>
          </w:p>
        </w:tc>
        <w:tc>
          <w:tcPr>
            <w:tcW w:w="3686" w:type="dxa"/>
            <w:shd w:val="clear" w:color="auto" w:fill="auto"/>
          </w:tcPr>
          <w:p w:rsidR="00875875" w:rsidRPr="008E7D28" w:rsidRDefault="00875875" w:rsidP="007C6637">
            <w:pPr>
              <w:spacing w:before="60"/>
              <w:ind w:left="34"/>
              <w:rPr>
                <w:sz w:val="20"/>
              </w:rPr>
            </w:pPr>
            <w:r w:rsidRPr="008E7D28">
              <w:rPr>
                <w:sz w:val="20"/>
              </w:rPr>
              <w:t>r = regulation(s)/rule(s)</w:t>
            </w:r>
          </w:p>
        </w:tc>
      </w:tr>
      <w:tr w:rsidR="00875875" w:rsidRPr="008E7D28" w:rsidTr="007C6637">
        <w:tc>
          <w:tcPr>
            <w:tcW w:w="4253" w:type="dxa"/>
            <w:shd w:val="clear" w:color="auto" w:fill="auto"/>
          </w:tcPr>
          <w:p w:rsidR="00875875" w:rsidRPr="008E7D28" w:rsidRDefault="00875875" w:rsidP="007C6637">
            <w:pPr>
              <w:spacing w:before="60"/>
              <w:ind w:left="34"/>
              <w:rPr>
                <w:sz w:val="20"/>
              </w:rPr>
            </w:pPr>
            <w:proofErr w:type="spellStart"/>
            <w:r>
              <w:rPr>
                <w:sz w:val="20"/>
              </w:rPr>
              <w:t>ed</w:t>
            </w:r>
            <w:proofErr w:type="spellEnd"/>
            <w:r>
              <w:rPr>
                <w:sz w:val="20"/>
              </w:rPr>
              <w:t xml:space="preserve"> = editorial change</w:t>
            </w:r>
          </w:p>
        </w:tc>
        <w:tc>
          <w:tcPr>
            <w:tcW w:w="3686" w:type="dxa"/>
            <w:shd w:val="clear" w:color="auto" w:fill="auto"/>
          </w:tcPr>
          <w:p w:rsidR="00875875" w:rsidRPr="008E7D28" w:rsidRDefault="00875875" w:rsidP="007C6637">
            <w:pPr>
              <w:spacing w:before="60"/>
              <w:ind w:left="34"/>
              <w:rPr>
                <w:sz w:val="20"/>
              </w:rPr>
            </w:pPr>
            <w:proofErr w:type="spellStart"/>
            <w:r w:rsidRPr="008E7D28">
              <w:rPr>
                <w:sz w:val="20"/>
              </w:rPr>
              <w:t>reloc</w:t>
            </w:r>
            <w:proofErr w:type="spellEnd"/>
            <w:r w:rsidRPr="008E7D28">
              <w:rPr>
                <w:sz w:val="20"/>
              </w:rPr>
              <w:t xml:space="preserve"> = relocated</w:t>
            </w:r>
          </w:p>
        </w:tc>
      </w:tr>
      <w:tr w:rsidR="00875875" w:rsidRPr="008E7D28" w:rsidTr="007C6637">
        <w:tc>
          <w:tcPr>
            <w:tcW w:w="4253" w:type="dxa"/>
            <w:shd w:val="clear" w:color="auto" w:fill="auto"/>
          </w:tcPr>
          <w:p w:rsidR="00875875" w:rsidRPr="008E7D28" w:rsidRDefault="00875875" w:rsidP="007C6637">
            <w:pPr>
              <w:spacing w:before="60"/>
              <w:ind w:left="34"/>
              <w:rPr>
                <w:sz w:val="20"/>
              </w:rPr>
            </w:pPr>
            <w:proofErr w:type="spellStart"/>
            <w:r w:rsidRPr="008E7D28">
              <w:rPr>
                <w:sz w:val="20"/>
              </w:rPr>
              <w:t>exp</w:t>
            </w:r>
            <w:proofErr w:type="spellEnd"/>
            <w:r w:rsidRPr="008E7D28">
              <w:rPr>
                <w:sz w:val="20"/>
              </w:rPr>
              <w:t xml:space="preserve"> = expires/expired or ceases/ceased to have</w:t>
            </w:r>
          </w:p>
        </w:tc>
        <w:tc>
          <w:tcPr>
            <w:tcW w:w="3686" w:type="dxa"/>
            <w:shd w:val="clear" w:color="auto" w:fill="auto"/>
          </w:tcPr>
          <w:p w:rsidR="00875875" w:rsidRPr="008E7D28" w:rsidRDefault="00875875" w:rsidP="007C6637">
            <w:pPr>
              <w:spacing w:before="60"/>
              <w:ind w:left="34"/>
              <w:rPr>
                <w:sz w:val="20"/>
              </w:rPr>
            </w:pPr>
            <w:proofErr w:type="spellStart"/>
            <w:r w:rsidRPr="008E7D28">
              <w:rPr>
                <w:sz w:val="20"/>
              </w:rPr>
              <w:t>renum</w:t>
            </w:r>
            <w:proofErr w:type="spellEnd"/>
            <w:r w:rsidRPr="008E7D28">
              <w:rPr>
                <w:sz w:val="20"/>
              </w:rPr>
              <w:t xml:space="preserve"> = renumbered</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 xml:space="preserve">    effect</w:t>
            </w:r>
          </w:p>
        </w:tc>
        <w:tc>
          <w:tcPr>
            <w:tcW w:w="3686" w:type="dxa"/>
            <w:shd w:val="clear" w:color="auto" w:fill="auto"/>
          </w:tcPr>
          <w:p w:rsidR="00875875" w:rsidRPr="008E7D28" w:rsidRDefault="00875875" w:rsidP="007C6637">
            <w:pPr>
              <w:spacing w:before="60"/>
              <w:ind w:left="34"/>
              <w:rPr>
                <w:sz w:val="20"/>
              </w:rPr>
            </w:pPr>
            <w:r w:rsidRPr="008E7D28">
              <w:rPr>
                <w:sz w:val="20"/>
              </w:rPr>
              <w:t>rep = repealed</w:t>
            </w:r>
          </w:p>
        </w:tc>
      </w:tr>
      <w:tr w:rsidR="00875875" w:rsidRPr="008E7D28" w:rsidTr="007C6637">
        <w:tc>
          <w:tcPr>
            <w:tcW w:w="4253" w:type="dxa"/>
            <w:shd w:val="clear" w:color="auto" w:fill="auto"/>
          </w:tcPr>
          <w:p w:rsidR="00875875" w:rsidRPr="008E7D28" w:rsidRDefault="00875875" w:rsidP="007C6637">
            <w:pPr>
              <w:ind w:left="34"/>
              <w:rPr>
                <w:sz w:val="20"/>
              </w:rPr>
            </w:pPr>
            <w:r w:rsidRPr="008E7D28">
              <w:rPr>
                <w:sz w:val="20"/>
              </w:rPr>
              <w:t xml:space="preserve">F = Federal Register of </w:t>
            </w:r>
            <w:r>
              <w:rPr>
                <w:sz w:val="20"/>
              </w:rPr>
              <w:t>Legislation</w:t>
            </w:r>
          </w:p>
        </w:tc>
        <w:tc>
          <w:tcPr>
            <w:tcW w:w="3686" w:type="dxa"/>
            <w:shd w:val="clear" w:color="auto" w:fill="auto"/>
          </w:tcPr>
          <w:p w:rsidR="00875875" w:rsidRPr="008E7D28" w:rsidRDefault="00875875" w:rsidP="007C6637">
            <w:pPr>
              <w:spacing w:before="60"/>
              <w:ind w:left="34"/>
              <w:rPr>
                <w:sz w:val="20"/>
              </w:rPr>
            </w:pPr>
            <w:proofErr w:type="spellStart"/>
            <w:r w:rsidRPr="008E7D28">
              <w:rPr>
                <w:sz w:val="20"/>
              </w:rPr>
              <w:t>rs</w:t>
            </w:r>
            <w:proofErr w:type="spellEnd"/>
            <w:r w:rsidRPr="008E7D28">
              <w:rPr>
                <w:sz w:val="20"/>
              </w:rPr>
              <w:t xml:space="preserve"> = repealed and substituted</w:t>
            </w:r>
          </w:p>
        </w:tc>
      </w:tr>
      <w:tr w:rsidR="00875875" w:rsidRPr="008E7D28" w:rsidTr="007C6637">
        <w:tc>
          <w:tcPr>
            <w:tcW w:w="4253" w:type="dxa"/>
            <w:shd w:val="clear" w:color="auto" w:fill="auto"/>
          </w:tcPr>
          <w:p w:rsidR="00875875" w:rsidRPr="008E7D28" w:rsidRDefault="00875875" w:rsidP="007C6637">
            <w:pPr>
              <w:spacing w:before="60"/>
              <w:ind w:left="34"/>
              <w:rPr>
                <w:sz w:val="20"/>
              </w:rPr>
            </w:pPr>
            <w:proofErr w:type="spellStart"/>
            <w:r w:rsidRPr="008E7D28">
              <w:rPr>
                <w:sz w:val="20"/>
              </w:rPr>
              <w:t>gaz</w:t>
            </w:r>
            <w:proofErr w:type="spellEnd"/>
            <w:r w:rsidRPr="008E7D28">
              <w:rPr>
                <w:sz w:val="20"/>
              </w:rPr>
              <w:t xml:space="preserve"> = gazette</w:t>
            </w:r>
          </w:p>
        </w:tc>
        <w:tc>
          <w:tcPr>
            <w:tcW w:w="3686" w:type="dxa"/>
            <w:shd w:val="clear" w:color="auto" w:fill="auto"/>
          </w:tcPr>
          <w:p w:rsidR="00875875" w:rsidRPr="008E7D28" w:rsidRDefault="00875875" w:rsidP="007C6637">
            <w:pPr>
              <w:spacing w:before="60"/>
              <w:ind w:left="34"/>
              <w:rPr>
                <w:sz w:val="20"/>
              </w:rPr>
            </w:pPr>
            <w:r w:rsidRPr="008E7D28">
              <w:rPr>
                <w:sz w:val="20"/>
              </w:rPr>
              <w:t>s = section(s)/subsection(s)</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Pr>
                <w:sz w:val="20"/>
              </w:rPr>
              <w:t xml:space="preserve">LA = </w:t>
            </w:r>
            <w:r w:rsidRPr="009C3FDA">
              <w:rPr>
                <w:i/>
                <w:sz w:val="20"/>
              </w:rPr>
              <w:t>Legislation Act 2003</w:t>
            </w:r>
          </w:p>
        </w:tc>
        <w:tc>
          <w:tcPr>
            <w:tcW w:w="3686" w:type="dxa"/>
            <w:shd w:val="clear" w:color="auto" w:fill="auto"/>
          </w:tcPr>
          <w:p w:rsidR="00875875" w:rsidRPr="008E7D28" w:rsidRDefault="00875875" w:rsidP="007C6637">
            <w:pPr>
              <w:spacing w:before="60"/>
              <w:ind w:left="34"/>
              <w:rPr>
                <w:sz w:val="20"/>
              </w:rPr>
            </w:pPr>
            <w:proofErr w:type="spellStart"/>
            <w:r w:rsidRPr="008E7D28">
              <w:rPr>
                <w:sz w:val="20"/>
              </w:rPr>
              <w:t>Sch</w:t>
            </w:r>
            <w:proofErr w:type="spellEnd"/>
            <w:r w:rsidRPr="008E7D28">
              <w:rPr>
                <w:sz w:val="20"/>
              </w:rPr>
              <w:t xml:space="preserve"> = Schedule(s)</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 xml:space="preserve">LIA = </w:t>
            </w:r>
            <w:r w:rsidRPr="008E7D28">
              <w:rPr>
                <w:i/>
                <w:sz w:val="20"/>
              </w:rPr>
              <w:t>Legislative Instruments Act 2003</w:t>
            </w:r>
          </w:p>
        </w:tc>
        <w:tc>
          <w:tcPr>
            <w:tcW w:w="3686" w:type="dxa"/>
            <w:shd w:val="clear" w:color="auto" w:fill="auto"/>
          </w:tcPr>
          <w:p w:rsidR="00875875" w:rsidRPr="008E7D28" w:rsidRDefault="00875875" w:rsidP="007C6637">
            <w:pPr>
              <w:spacing w:before="60"/>
              <w:ind w:left="34"/>
              <w:rPr>
                <w:sz w:val="20"/>
              </w:rPr>
            </w:pPr>
            <w:proofErr w:type="spellStart"/>
            <w:r w:rsidRPr="008E7D28">
              <w:rPr>
                <w:sz w:val="20"/>
              </w:rPr>
              <w:t>Sdiv</w:t>
            </w:r>
            <w:proofErr w:type="spellEnd"/>
            <w:r w:rsidRPr="008E7D28">
              <w:rPr>
                <w:sz w:val="20"/>
              </w:rPr>
              <w:t xml:space="preserve"> = Subdivision(s)</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 xml:space="preserve">(md) = </w:t>
            </w:r>
            <w:proofErr w:type="spellStart"/>
            <w:r w:rsidRPr="008E7D28">
              <w:rPr>
                <w:sz w:val="20"/>
              </w:rPr>
              <w:t>misdescribed</w:t>
            </w:r>
            <w:proofErr w:type="spellEnd"/>
            <w:r w:rsidRPr="008E7D28">
              <w:rPr>
                <w:sz w:val="20"/>
              </w:rPr>
              <w:t xml:space="preserve"> amendment can be given</w:t>
            </w:r>
          </w:p>
        </w:tc>
        <w:tc>
          <w:tcPr>
            <w:tcW w:w="3686" w:type="dxa"/>
            <w:shd w:val="clear" w:color="auto" w:fill="auto"/>
          </w:tcPr>
          <w:p w:rsidR="00875875" w:rsidRPr="008E7D28" w:rsidRDefault="00875875" w:rsidP="007C6637">
            <w:pPr>
              <w:spacing w:before="60"/>
              <w:ind w:left="34"/>
              <w:rPr>
                <w:sz w:val="20"/>
              </w:rPr>
            </w:pPr>
            <w:r w:rsidRPr="008E7D28">
              <w:rPr>
                <w:sz w:val="20"/>
              </w:rPr>
              <w:t>SLI = Select Legislative Instrument</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 xml:space="preserve">    effect</w:t>
            </w:r>
          </w:p>
        </w:tc>
        <w:tc>
          <w:tcPr>
            <w:tcW w:w="3686" w:type="dxa"/>
            <w:shd w:val="clear" w:color="auto" w:fill="auto"/>
          </w:tcPr>
          <w:p w:rsidR="00875875" w:rsidRPr="008E7D28" w:rsidRDefault="00875875" w:rsidP="007C6637">
            <w:pPr>
              <w:spacing w:before="60"/>
              <w:ind w:left="34"/>
              <w:rPr>
                <w:sz w:val="20"/>
              </w:rPr>
            </w:pPr>
            <w:r w:rsidRPr="008E7D28">
              <w:rPr>
                <w:sz w:val="20"/>
              </w:rPr>
              <w:t>SR = Statutory Rules</w:t>
            </w:r>
          </w:p>
        </w:tc>
      </w:tr>
      <w:tr w:rsidR="00875875" w:rsidRPr="008E7D28" w:rsidTr="007C6637">
        <w:tc>
          <w:tcPr>
            <w:tcW w:w="4253" w:type="dxa"/>
            <w:shd w:val="clear" w:color="auto" w:fill="auto"/>
          </w:tcPr>
          <w:p w:rsidR="00875875" w:rsidRPr="008E7D28" w:rsidRDefault="00875875" w:rsidP="007C6637">
            <w:pPr>
              <w:ind w:left="34"/>
              <w:rPr>
                <w:sz w:val="20"/>
              </w:rPr>
            </w:pPr>
            <w:r w:rsidRPr="008E7D28">
              <w:rPr>
                <w:sz w:val="20"/>
              </w:rPr>
              <w:t xml:space="preserve">(md not </w:t>
            </w:r>
            <w:proofErr w:type="spellStart"/>
            <w:r w:rsidRPr="008E7D28">
              <w:rPr>
                <w:sz w:val="20"/>
              </w:rPr>
              <w:t>incorp</w:t>
            </w:r>
            <w:proofErr w:type="spellEnd"/>
            <w:r w:rsidRPr="008E7D28">
              <w:rPr>
                <w:sz w:val="20"/>
              </w:rPr>
              <w:t xml:space="preserve">) = </w:t>
            </w:r>
            <w:proofErr w:type="spellStart"/>
            <w:r w:rsidRPr="008E7D28">
              <w:rPr>
                <w:sz w:val="20"/>
              </w:rPr>
              <w:t>misdescribed</w:t>
            </w:r>
            <w:proofErr w:type="spellEnd"/>
            <w:r w:rsidRPr="008E7D28">
              <w:rPr>
                <w:sz w:val="20"/>
              </w:rPr>
              <w:t xml:space="preserve"> amendment</w:t>
            </w:r>
          </w:p>
        </w:tc>
        <w:tc>
          <w:tcPr>
            <w:tcW w:w="3686" w:type="dxa"/>
            <w:shd w:val="clear" w:color="auto" w:fill="auto"/>
          </w:tcPr>
          <w:p w:rsidR="00875875" w:rsidRPr="008E7D28" w:rsidRDefault="00875875" w:rsidP="007C6637">
            <w:pPr>
              <w:spacing w:before="60"/>
              <w:ind w:left="34"/>
              <w:rPr>
                <w:sz w:val="20"/>
              </w:rPr>
            </w:pPr>
            <w:r w:rsidRPr="008E7D28">
              <w:rPr>
                <w:sz w:val="20"/>
              </w:rPr>
              <w:t>Sub</w:t>
            </w:r>
            <w:r>
              <w:rPr>
                <w:sz w:val="20"/>
              </w:rPr>
              <w:noBreakHyphen/>
            </w:r>
            <w:proofErr w:type="spellStart"/>
            <w:r w:rsidRPr="008E7D28">
              <w:rPr>
                <w:sz w:val="20"/>
              </w:rPr>
              <w:t>Ch</w:t>
            </w:r>
            <w:proofErr w:type="spellEnd"/>
            <w:r w:rsidRPr="008E7D28">
              <w:rPr>
                <w:sz w:val="20"/>
              </w:rPr>
              <w:t xml:space="preserve"> = Sub</w:t>
            </w:r>
            <w:r>
              <w:rPr>
                <w:sz w:val="20"/>
              </w:rPr>
              <w:noBreakHyphen/>
            </w:r>
            <w:r w:rsidRPr="008E7D28">
              <w:rPr>
                <w:sz w:val="20"/>
              </w:rPr>
              <w:t>Chapter(s)</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 xml:space="preserve">    cannot be given effect</w:t>
            </w:r>
          </w:p>
        </w:tc>
        <w:tc>
          <w:tcPr>
            <w:tcW w:w="3686" w:type="dxa"/>
            <w:shd w:val="clear" w:color="auto" w:fill="auto"/>
          </w:tcPr>
          <w:p w:rsidR="00875875" w:rsidRPr="008E7D28" w:rsidRDefault="00875875" w:rsidP="007C6637">
            <w:pPr>
              <w:spacing w:before="60"/>
              <w:ind w:left="34"/>
              <w:rPr>
                <w:sz w:val="20"/>
              </w:rPr>
            </w:pPr>
            <w:proofErr w:type="spellStart"/>
            <w:r w:rsidRPr="008E7D28">
              <w:rPr>
                <w:sz w:val="20"/>
              </w:rPr>
              <w:t>SubPt</w:t>
            </w:r>
            <w:proofErr w:type="spellEnd"/>
            <w:r w:rsidRPr="008E7D28">
              <w:rPr>
                <w:sz w:val="20"/>
              </w:rPr>
              <w:t xml:space="preserve"> = Subpart(s)</w:t>
            </w:r>
          </w:p>
        </w:tc>
      </w:tr>
      <w:tr w:rsidR="00875875" w:rsidRPr="008E7D28" w:rsidTr="007C6637">
        <w:tc>
          <w:tcPr>
            <w:tcW w:w="4253" w:type="dxa"/>
            <w:shd w:val="clear" w:color="auto" w:fill="auto"/>
          </w:tcPr>
          <w:p w:rsidR="00875875" w:rsidRPr="008E7D28" w:rsidRDefault="00875875" w:rsidP="007C6637">
            <w:pPr>
              <w:ind w:left="34"/>
              <w:rPr>
                <w:sz w:val="20"/>
              </w:rPr>
            </w:pPr>
            <w:r w:rsidRPr="008E7D28">
              <w:rPr>
                <w:sz w:val="20"/>
              </w:rPr>
              <w:t>mod = modified/modification</w:t>
            </w:r>
          </w:p>
        </w:tc>
        <w:tc>
          <w:tcPr>
            <w:tcW w:w="3686" w:type="dxa"/>
            <w:shd w:val="clear" w:color="auto" w:fill="auto"/>
          </w:tcPr>
          <w:p w:rsidR="00875875" w:rsidRPr="008E7D28" w:rsidRDefault="00875875" w:rsidP="007C6637">
            <w:pPr>
              <w:spacing w:before="60"/>
              <w:ind w:left="34"/>
              <w:rPr>
                <w:sz w:val="20"/>
              </w:rPr>
            </w:pPr>
            <w:r w:rsidRPr="008E7D28">
              <w:rPr>
                <w:sz w:val="20"/>
                <w:u w:val="single"/>
              </w:rPr>
              <w:t>underlining</w:t>
            </w:r>
            <w:r w:rsidRPr="008E7D28">
              <w:rPr>
                <w:sz w:val="20"/>
              </w:rPr>
              <w:t xml:space="preserve"> = whole or part not</w:t>
            </w:r>
          </w:p>
        </w:tc>
      </w:tr>
      <w:tr w:rsidR="00875875" w:rsidRPr="008E7D28" w:rsidTr="007C6637">
        <w:tc>
          <w:tcPr>
            <w:tcW w:w="4253" w:type="dxa"/>
            <w:shd w:val="clear" w:color="auto" w:fill="auto"/>
          </w:tcPr>
          <w:p w:rsidR="00875875" w:rsidRPr="008E7D28" w:rsidRDefault="00875875" w:rsidP="007C6637">
            <w:pPr>
              <w:spacing w:before="60"/>
              <w:ind w:left="34"/>
              <w:rPr>
                <w:sz w:val="20"/>
              </w:rPr>
            </w:pPr>
            <w:r w:rsidRPr="008E7D28">
              <w:rPr>
                <w:sz w:val="20"/>
              </w:rPr>
              <w:t>No. = Number(s)</w:t>
            </w:r>
          </w:p>
        </w:tc>
        <w:tc>
          <w:tcPr>
            <w:tcW w:w="3686" w:type="dxa"/>
            <w:shd w:val="clear" w:color="auto" w:fill="auto"/>
          </w:tcPr>
          <w:p w:rsidR="00875875" w:rsidRPr="008E7D28" w:rsidRDefault="00875875" w:rsidP="007C6637">
            <w:pPr>
              <w:spacing w:before="60"/>
              <w:ind w:left="34"/>
              <w:rPr>
                <w:sz w:val="20"/>
              </w:rPr>
            </w:pPr>
            <w:r w:rsidRPr="008E7D28">
              <w:rPr>
                <w:sz w:val="20"/>
              </w:rPr>
              <w:t xml:space="preserve">    commenced or to be commenced</w:t>
            </w:r>
          </w:p>
        </w:tc>
      </w:tr>
    </w:tbl>
    <w:p w:rsidR="00307068" w:rsidRPr="00BC57F4" w:rsidRDefault="00307068" w:rsidP="00307068">
      <w:pPr>
        <w:pStyle w:val="Tabletext"/>
      </w:pPr>
    </w:p>
    <w:p w:rsidR="00307068" w:rsidRDefault="00307068" w:rsidP="00307068">
      <w:pPr>
        <w:pStyle w:val="ENotesHeading2"/>
        <w:pageBreakBefore/>
      </w:pPr>
      <w:r>
        <w:lastRenderedPageBreak/>
        <w:t>Endnote 3—Legislation history</w:t>
      </w:r>
    </w:p>
    <w:p w:rsidR="00307068" w:rsidRDefault="00307068" w:rsidP="00307068">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A01F76" w:rsidRPr="0098546F" w:rsidTr="00F46525">
        <w:trPr>
          <w:cantSplit/>
          <w:tblHeader/>
        </w:trPr>
        <w:tc>
          <w:tcPr>
            <w:tcW w:w="1809" w:type="dxa"/>
            <w:tcBorders>
              <w:top w:val="single" w:sz="12" w:space="0" w:color="auto"/>
              <w:bottom w:val="single" w:sz="12" w:space="0" w:color="auto"/>
            </w:tcBorders>
            <w:shd w:val="clear" w:color="auto" w:fill="auto"/>
          </w:tcPr>
          <w:p w:rsidR="00A01F76" w:rsidRPr="00E117A3" w:rsidRDefault="00A01F76" w:rsidP="00F46525">
            <w:pPr>
              <w:pStyle w:val="ENoteTableHeading"/>
            </w:pPr>
            <w:r>
              <w:t>Name</w:t>
            </w:r>
          </w:p>
        </w:tc>
        <w:tc>
          <w:tcPr>
            <w:tcW w:w="1809" w:type="dxa"/>
            <w:tcBorders>
              <w:top w:val="single" w:sz="12" w:space="0" w:color="auto"/>
              <w:bottom w:val="single" w:sz="12" w:space="0" w:color="auto"/>
            </w:tcBorders>
            <w:shd w:val="clear" w:color="auto" w:fill="auto"/>
          </w:tcPr>
          <w:p w:rsidR="00A01F76" w:rsidRPr="00E117A3" w:rsidRDefault="00A01F76" w:rsidP="00F46525">
            <w:pPr>
              <w:pStyle w:val="ENoteTableHeading"/>
            </w:pPr>
            <w:r>
              <w:t>Registration</w:t>
            </w:r>
          </w:p>
        </w:tc>
        <w:tc>
          <w:tcPr>
            <w:tcW w:w="1809" w:type="dxa"/>
            <w:tcBorders>
              <w:top w:val="single" w:sz="12" w:space="0" w:color="auto"/>
              <w:bottom w:val="single" w:sz="12" w:space="0" w:color="auto"/>
            </w:tcBorders>
            <w:shd w:val="clear" w:color="auto" w:fill="auto"/>
          </w:tcPr>
          <w:p w:rsidR="00A01F76" w:rsidRPr="00E117A3" w:rsidRDefault="00A01F76" w:rsidP="00F46525">
            <w:pPr>
              <w:pStyle w:val="ENoteTableHeading"/>
            </w:pPr>
            <w:r>
              <w:t>Commencement</w:t>
            </w:r>
          </w:p>
        </w:tc>
        <w:tc>
          <w:tcPr>
            <w:tcW w:w="1809" w:type="dxa"/>
            <w:tcBorders>
              <w:top w:val="single" w:sz="12" w:space="0" w:color="auto"/>
              <w:bottom w:val="single" w:sz="12" w:space="0" w:color="auto"/>
            </w:tcBorders>
            <w:shd w:val="clear" w:color="auto" w:fill="auto"/>
          </w:tcPr>
          <w:p w:rsidR="00A01F76" w:rsidRPr="00E117A3" w:rsidRDefault="00A01F76" w:rsidP="00F46525">
            <w:pPr>
              <w:pStyle w:val="ENoteTableHeading"/>
            </w:pPr>
            <w:r w:rsidRPr="00E117A3">
              <w:t>Application, saving and transitional provisions</w:t>
            </w:r>
          </w:p>
        </w:tc>
      </w:tr>
      <w:tr w:rsidR="00A01F76" w:rsidRPr="00E117A3" w:rsidTr="00F46525">
        <w:trPr>
          <w:cantSplit/>
        </w:trPr>
        <w:tc>
          <w:tcPr>
            <w:tcW w:w="1809" w:type="dxa"/>
            <w:tcBorders>
              <w:top w:val="single" w:sz="12" w:space="0" w:color="auto"/>
              <w:bottom w:val="single" w:sz="4" w:space="0" w:color="auto"/>
            </w:tcBorders>
            <w:shd w:val="clear" w:color="auto" w:fill="auto"/>
          </w:tcPr>
          <w:p w:rsidR="00A01F76" w:rsidRDefault="00A01F76" w:rsidP="00F46525">
            <w:pPr>
              <w:pStyle w:val="ENoteTableText"/>
              <w:rPr>
                <w:rFonts w:ascii="Arial" w:hAnsi="Arial" w:cs="Arial"/>
                <w:sz w:val="18"/>
                <w:szCs w:val="18"/>
              </w:rPr>
            </w:pPr>
            <w:r w:rsidRPr="00E85EF4">
              <w:rPr>
                <w:rFonts w:ascii="Arial" w:hAnsi="Arial" w:cs="Arial"/>
                <w:i/>
                <w:sz w:val="18"/>
                <w:szCs w:val="18"/>
              </w:rPr>
              <w:t>Statement</w:t>
            </w:r>
            <w:r w:rsidR="002576BD">
              <w:rPr>
                <w:rFonts w:ascii="Arial" w:hAnsi="Arial" w:cs="Arial"/>
                <w:i/>
                <w:sz w:val="18"/>
                <w:szCs w:val="18"/>
              </w:rPr>
              <w:t xml:space="preserve"> of Principles concerning </w:t>
            </w:r>
            <w:proofErr w:type="spellStart"/>
            <w:r w:rsidR="002576BD">
              <w:rPr>
                <w:rFonts w:ascii="Arial" w:hAnsi="Arial" w:cs="Arial"/>
                <w:i/>
                <w:sz w:val="18"/>
                <w:szCs w:val="18"/>
              </w:rPr>
              <w:t>otitic</w:t>
            </w:r>
            <w:proofErr w:type="spellEnd"/>
            <w:r w:rsidR="002576BD">
              <w:rPr>
                <w:rFonts w:ascii="Arial" w:hAnsi="Arial" w:cs="Arial"/>
                <w:i/>
                <w:sz w:val="18"/>
                <w:szCs w:val="18"/>
              </w:rPr>
              <w:t xml:space="preserve"> barotrauma</w:t>
            </w:r>
            <w:r w:rsidRPr="00E85EF4">
              <w:rPr>
                <w:rFonts w:ascii="Arial" w:hAnsi="Arial" w:cs="Arial"/>
                <w:i/>
                <w:sz w:val="18"/>
                <w:szCs w:val="18"/>
              </w:rPr>
              <w:t xml:space="preserve"> No. </w:t>
            </w:r>
            <w:r w:rsidR="002576BD">
              <w:rPr>
                <w:rFonts w:ascii="Arial" w:hAnsi="Arial" w:cs="Arial"/>
                <w:i/>
                <w:sz w:val="18"/>
                <w:szCs w:val="18"/>
              </w:rPr>
              <w:t>36</w:t>
            </w:r>
            <w:r w:rsidRPr="00E85EF4">
              <w:rPr>
                <w:rFonts w:ascii="Arial" w:hAnsi="Arial" w:cs="Arial"/>
                <w:i/>
                <w:sz w:val="18"/>
                <w:szCs w:val="18"/>
              </w:rPr>
              <w:t xml:space="preserve"> of </w:t>
            </w:r>
            <w:r w:rsidR="002576BD">
              <w:rPr>
                <w:rFonts w:ascii="Arial" w:hAnsi="Arial" w:cs="Arial"/>
                <w:i/>
                <w:sz w:val="18"/>
                <w:szCs w:val="18"/>
              </w:rPr>
              <w:t>2012</w:t>
            </w:r>
            <w:r w:rsidRPr="00E85EF4">
              <w:rPr>
                <w:rFonts w:ascii="Arial" w:hAnsi="Arial" w:cs="Arial"/>
                <w:sz w:val="18"/>
                <w:szCs w:val="18"/>
              </w:rPr>
              <w:t xml:space="preserve"> </w:t>
            </w:r>
          </w:p>
          <w:p w:rsidR="00A01F76" w:rsidRPr="00E85EF4" w:rsidRDefault="00A01F76" w:rsidP="00F46525">
            <w:pPr>
              <w:pStyle w:val="ENoteTableText"/>
              <w:rPr>
                <w:rFonts w:ascii="Arial" w:hAnsi="Arial" w:cs="Arial"/>
                <w:sz w:val="18"/>
                <w:szCs w:val="18"/>
              </w:rPr>
            </w:pPr>
          </w:p>
        </w:tc>
        <w:tc>
          <w:tcPr>
            <w:tcW w:w="1809" w:type="dxa"/>
            <w:tcBorders>
              <w:top w:val="single" w:sz="12" w:space="0" w:color="auto"/>
              <w:bottom w:val="single" w:sz="4" w:space="0" w:color="auto"/>
            </w:tcBorders>
            <w:shd w:val="clear" w:color="auto" w:fill="auto"/>
          </w:tcPr>
          <w:p w:rsidR="00A01F76" w:rsidRDefault="002576BD" w:rsidP="00F46525">
            <w:pPr>
              <w:pStyle w:val="TableOfStatRules"/>
              <w:rPr>
                <w:rFonts w:cs="Arial"/>
                <w:szCs w:val="18"/>
              </w:rPr>
            </w:pPr>
            <w:r>
              <w:rPr>
                <w:rFonts w:cs="Arial"/>
                <w:szCs w:val="18"/>
              </w:rPr>
              <w:t>27 April 2012</w:t>
            </w:r>
          </w:p>
          <w:p w:rsidR="002576BD" w:rsidRPr="00E85EF4" w:rsidRDefault="002576BD" w:rsidP="00F46525">
            <w:pPr>
              <w:pStyle w:val="TableOfStatRules"/>
              <w:rPr>
                <w:rFonts w:cs="Arial"/>
                <w:szCs w:val="18"/>
              </w:rPr>
            </w:pPr>
          </w:p>
          <w:p w:rsidR="00A01F76" w:rsidRPr="00E85EF4" w:rsidRDefault="00A01F76" w:rsidP="000D5A55">
            <w:pPr>
              <w:pStyle w:val="ENoteTableText"/>
              <w:rPr>
                <w:rFonts w:ascii="Arial" w:hAnsi="Arial" w:cs="Arial"/>
                <w:sz w:val="18"/>
                <w:szCs w:val="18"/>
              </w:rPr>
            </w:pPr>
            <w:r w:rsidRPr="00E85EF4">
              <w:rPr>
                <w:rFonts w:ascii="Arial" w:hAnsi="Arial" w:cs="Arial"/>
                <w:sz w:val="18"/>
                <w:szCs w:val="18"/>
              </w:rPr>
              <w:t>F201</w:t>
            </w:r>
            <w:r w:rsidR="000D5A55">
              <w:rPr>
                <w:rFonts w:ascii="Arial" w:hAnsi="Arial" w:cs="Arial"/>
                <w:sz w:val="18"/>
                <w:szCs w:val="18"/>
              </w:rPr>
              <w:t>2L00947</w:t>
            </w:r>
          </w:p>
        </w:tc>
        <w:tc>
          <w:tcPr>
            <w:tcW w:w="1809" w:type="dxa"/>
            <w:tcBorders>
              <w:top w:val="single" w:sz="12" w:space="0" w:color="auto"/>
              <w:bottom w:val="single" w:sz="4" w:space="0" w:color="auto"/>
            </w:tcBorders>
            <w:shd w:val="clear" w:color="auto" w:fill="auto"/>
          </w:tcPr>
          <w:p w:rsidR="00A01F76" w:rsidRPr="00E85EF4" w:rsidRDefault="002576BD" w:rsidP="00F46525">
            <w:pPr>
              <w:pStyle w:val="TableOfStatRules"/>
              <w:rPr>
                <w:rFonts w:cs="Arial"/>
                <w:szCs w:val="18"/>
              </w:rPr>
            </w:pPr>
            <w:r>
              <w:rPr>
                <w:rFonts w:cs="Arial"/>
                <w:szCs w:val="18"/>
              </w:rPr>
              <w:t>2 May 2012</w:t>
            </w:r>
          </w:p>
          <w:p w:rsidR="00A01F76" w:rsidRPr="00E85EF4" w:rsidRDefault="00A01F76" w:rsidP="00F46525">
            <w:pPr>
              <w:pStyle w:val="ENoteTableText"/>
              <w:rPr>
                <w:rFonts w:ascii="Arial" w:hAnsi="Arial" w:cs="Arial"/>
                <w:sz w:val="18"/>
                <w:szCs w:val="18"/>
              </w:rPr>
            </w:pPr>
          </w:p>
        </w:tc>
        <w:tc>
          <w:tcPr>
            <w:tcW w:w="1809" w:type="dxa"/>
            <w:tcBorders>
              <w:top w:val="single" w:sz="12" w:space="0" w:color="auto"/>
              <w:bottom w:val="single" w:sz="4" w:space="0" w:color="auto"/>
            </w:tcBorders>
            <w:shd w:val="clear" w:color="auto" w:fill="auto"/>
          </w:tcPr>
          <w:p w:rsidR="00A01F76" w:rsidRPr="00E85EF4" w:rsidRDefault="00A01F76" w:rsidP="00F46525">
            <w:pPr>
              <w:pStyle w:val="ENoteTableText"/>
              <w:rPr>
                <w:rFonts w:ascii="Arial" w:hAnsi="Arial" w:cs="Arial"/>
                <w:sz w:val="18"/>
                <w:szCs w:val="18"/>
              </w:rPr>
            </w:pPr>
          </w:p>
        </w:tc>
      </w:tr>
      <w:tr w:rsidR="00A01F76" w:rsidTr="00F46525">
        <w:trPr>
          <w:cantSplit/>
        </w:trPr>
        <w:tc>
          <w:tcPr>
            <w:tcW w:w="1809" w:type="dxa"/>
            <w:tcBorders>
              <w:bottom w:val="single" w:sz="12" w:space="0" w:color="auto"/>
            </w:tcBorders>
            <w:shd w:val="clear" w:color="auto" w:fill="auto"/>
          </w:tcPr>
          <w:p w:rsidR="00A01F76" w:rsidRPr="00E85EF4" w:rsidRDefault="00A01F76" w:rsidP="00F46525">
            <w:pPr>
              <w:pStyle w:val="ENoteTableText"/>
              <w:rPr>
                <w:rFonts w:ascii="Arial" w:hAnsi="Arial" w:cs="Arial"/>
                <w:sz w:val="18"/>
                <w:szCs w:val="18"/>
              </w:rPr>
            </w:pPr>
            <w:r w:rsidRPr="00E85EF4">
              <w:rPr>
                <w:rFonts w:ascii="Arial" w:hAnsi="Arial" w:cs="Arial"/>
                <w:i/>
                <w:sz w:val="18"/>
                <w:szCs w:val="18"/>
              </w:rPr>
              <w:t xml:space="preserve">Amendment Statement of Principles concerning </w:t>
            </w:r>
            <w:proofErr w:type="spellStart"/>
            <w:r w:rsidR="002576BD">
              <w:rPr>
                <w:rFonts w:ascii="Arial" w:hAnsi="Arial" w:cs="Arial"/>
                <w:i/>
                <w:sz w:val="18"/>
                <w:szCs w:val="18"/>
              </w:rPr>
              <w:t>otitic</w:t>
            </w:r>
            <w:proofErr w:type="spellEnd"/>
            <w:r w:rsidR="002576BD">
              <w:rPr>
                <w:rFonts w:ascii="Arial" w:hAnsi="Arial" w:cs="Arial"/>
                <w:i/>
                <w:sz w:val="18"/>
                <w:szCs w:val="18"/>
              </w:rPr>
              <w:t xml:space="preserve"> barotrauma</w:t>
            </w:r>
            <w:r w:rsidRPr="00E85EF4">
              <w:rPr>
                <w:rFonts w:ascii="Arial" w:hAnsi="Arial" w:cs="Arial"/>
                <w:i/>
                <w:sz w:val="18"/>
                <w:szCs w:val="18"/>
              </w:rPr>
              <w:t xml:space="preserve"> No. </w:t>
            </w:r>
            <w:r w:rsidR="00243F78">
              <w:rPr>
                <w:rFonts w:ascii="Arial" w:hAnsi="Arial" w:cs="Arial"/>
                <w:i/>
                <w:sz w:val="18"/>
                <w:szCs w:val="18"/>
              </w:rPr>
              <w:t>16</w:t>
            </w:r>
            <w:r w:rsidRPr="00E85EF4">
              <w:rPr>
                <w:rFonts w:ascii="Arial" w:hAnsi="Arial" w:cs="Arial"/>
                <w:i/>
                <w:sz w:val="18"/>
                <w:szCs w:val="18"/>
              </w:rPr>
              <w:t xml:space="preserve"> of </w:t>
            </w:r>
            <w:r w:rsidR="00243F78">
              <w:rPr>
                <w:rFonts w:ascii="Arial" w:hAnsi="Arial" w:cs="Arial"/>
                <w:i/>
                <w:sz w:val="18"/>
                <w:szCs w:val="18"/>
              </w:rPr>
              <w:t>2017</w:t>
            </w:r>
            <w:r w:rsidRPr="00E85EF4">
              <w:rPr>
                <w:rFonts w:ascii="Arial" w:hAnsi="Arial" w:cs="Arial"/>
                <w:sz w:val="18"/>
                <w:szCs w:val="18"/>
              </w:rPr>
              <w:t xml:space="preserve"> </w:t>
            </w:r>
          </w:p>
          <w:p w:rsidR="00A01F76" w:rsidRPr="00E85EF4" w:rsidRDefault="00A01F76" w:rsidP="00F46525">
            <w:pPr>
              <w:pStyle w:val="ENoteTableText"/>
              <w:rPr>
                <w:rFonts w:ascii="Arial" w:hAnsi="Arial" w:cs="Arial"/>
                <w:sz w:val="18"/>
                <w:szCs w:val="18"/>
              </w:rPr>
            </w:pPr>
          </w:p>
        </w:tc>
        <w:tc>
          <w:tcPr>
            <w:tcW w:w="1809" w:type="dxa"/>
            <w:tcBorders>
              <w:bottom w:val="single" w:sz="12" w:space="0" w:color="auto"/>
            </w:tcBorders>
            <w:shd w:val="clear" w:color="auto" w:fill="auto"/>
          </w:tcPr>
          <w:p w:rsidR="00A01F76" w:rsidRPr="00E85EF4" w:rsidRDefault="00243F78" w:rsidP="00F46525">
            <w:pPr>
              <w:pStyle w:val="TableOfStatRules"/>
              <w:rPr>
                <w:rFonts w:cs="Arial"/>
                <w:szCs w:val="18"/>
              </w:rPr>
            </w:pPr>
            <w:r>
              <w:rPr>
                <w:rFonts w:cs="Arial"/>
                <w:szCs w:val="18"/>
              </w:rPr>
              <w:t>4 January 2017</w:t>
            </w:r>
          </w:p>
          <w:p w:rsidR="00A01F76" w:rsidRPr="00E85EF4" w:rsidRDefault="00A01F76" w:rsidP="00F46525">
            <w:pPr>
              <w:pStyle w:val="TableOfStatRules"/>
              <w:rPr>
                <w:rFonts w:cs="Arial"/>
                <w:szCs w:val="18"/>
              </w:rPr>
            </w:pPr>
          </w:p>
          <w:p w:rsidR="00A01F76" w:rsidRPr="00E85EF4" w:rsidRDefault="00A01F76" w:rsidP="00F46525">
            <w:pPr>
              <w:pStyle w:val="TableOfStatRules"/>
              <w:rPr>
                <w:rFonts w:cs="Arial"/>
                <w:szCs w:val="18"/>
              </w:rPr>
            </w:pPr>
            <w:r w:rsidRPr="00E85EF4">
              <w:rPr>
                <w:rFonts w:cs="Arial"/>
                <w:szCs w:val="18"/>
              </w:rPr>
              <w:t>F201</w:t>
            </w:r>
            <w:r w:rsidR="00243F78">
              <w:rPr>
                <w:rFonts w:cs="Arial"/>
                <w:szCs w:val="18"/>
              </w:rPr>
              <w:t>7L00011</w:t>
            </w:r>
          </w:p>
          <w:p w:rsidR="00A01F76" w:rsidRPr="00E85EF4" w:rsidRDefault="00A01F76" w:rsidP="00F46525">
            <w:pPr>
              <w:pStyle w:val="ENoteTableText"/>
              <w:rPr>
                <w:rFonts w:ascii="Arial" w:hAnsi="Arial" w:cs="Arial"/>
                <w:sz w:val="18"/>
                <w:szCs w:val="18"/>
              </w:rPr>
            </w:pPr>
          </w:p>
        </w:tc>
        <w:tc>
          <w:tcPr>
            <w:tcW w:w="1809" w:type="dxa"/>
            <w:tcBorders>
              <w:bottom w:val="single" w:sz="12" w:space="0" w:color="auto"/>
            </w:tcBorders>
            <w:shd w:val="clear" w:color="auto" w:fill="auto"/>
          </w:tcPr>
          <w:p w:rsidR="00A01F76" w:rsidRPr="00E85EF4" w:rsidRDefault="00243F78" w:rsidP="00F46525">
            <w:pPr>
              <w:pStyle w:val="TableOfStatRules"/>
              <w:rPr>
                <w:rFonts w:cs="Arial"/>
                <w:szCs w:val="18"/>
              </w:rPr>
            </w:pPr>
            <w:r>
              <w:rPr>
                <w:rFonts w:cs="Arial"/>
                <w:szCs w:val="18"/>
              </w:rPr>
              <w:t>23 January 2017</w:t>
            </w:r>
          </w:p>
          <w:p w:rsidR="00A01F76" w:rsidRPr="00E85EF4" w:rsidRDefault="00A01F76" w:rsidP="00F46525">
            <w:pPr>
              <w:pStyle w:val="ENoteTableText"/>
              <w:rPr>
                <w:rFonts w:ascii="Arial" w:hAnsi="Arial" w:cs="Arial"/>
                <w:sz w:val="18"/>
                <w:szCs w:val="18"/>
              </w:rPr>
            </w:pPr>
          </w:p>
        </w:tc>
        <w:tc>
          <w:tcPr>
            <w:tcW w:w="1809" w:type="dxa"/>
            <w:tcBorders>
              <w:bottom w:val="single" w:sz="12" w:space="0" w:color="auto"/>
            </w:tcBorders>
            <w:shd w:val="clear" w:color="auto" w:fill="auto"/>
          </w:tcPr>
          <w:p w:rsidR="00A01F76" w:rsidRPr="00E85EF4" w:rsidRDefault="00A01F76" w:rsidP="00F46525">
            <w:pPr>
              <w:pStyle w:val="ENoteTableText"/>
              <w:rPr>
                <w:rFonts w:ascii="Arial" w:hAnsi="Arial" w:cs="Arial"/>
                <w:sz w:val="18"/>
                <w:szCs w:val="18"/>
              </w:rPr>
            </w:pPr>
          </w:p>
        </w:tc>
      </w:tr>
    </w:tbl>
    <w:p w:rsidR="00307068" w:rsidRDefault="00307068" w:rsidP="00307068"/>
    <w:p w:rsidR="00307068" w:rsidRDefault="00307068" w:rsidP="00307068">
      <w:pPr>
        <w:pStyle w:val="ENotesHeading2"/>
        <w:pageBreakBefore/>
      </w:pPr>
      <w:r>
        <w:lastRenderedPageBreak/>
        <w:t>Endnote 4—Amendment history</w:t>
      </w:r>
    </w:p>
    <w:p w:rsidR="00307068" w:rsidRDefault="00307068" w:rsidP="00307068">
      <w:pPr>
        <w:pStyle w:val="Tabletext"/>
      </w:pPr>
    </w:p>
    <w:tbl>
      <w:tblPr>
        <w:tblW w:w="7082" w:type="dxa"/>
        <w:tblInd w:w="113" w:type="dxa"/>
        <w:tblLayout w:type="fixed"/>
        <w:tblLook w:val="0000" w:firstRow="0" w:lastRow="0" w:firstColumn="0" w:lastColumn="0" w:noHBand="0" w:noVBand="0"/>
      </w:tblPr>
      <w:tblGrid>
        <w:gridCol w:w="2139"/>
        <w:gridCol w:w="4943"/>
      </w:tblGrid>
      <w:tr w:rsidR="00307068" w:rsidRPr="0098546F" w:rsidTr="00D96E29">
        <w:trPr>
          <w:cantSplit/>
          <w:tblHeader/>
        </w:trPr>
        <w:tc>
          <w:tcPr>
            <w:tcW w:w="2139"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Provision affected</w:t>
            </w:r>
          </w:p>
        </w:tc>
        <w:tc>
          <w:tcPr>
            <w:tcW w:w="4943" w:type="dxa"/>
            <w:tcBorders>
              <w:top w:val="single" w:sz="12" w:space="0" w:color="auto"/>
              <w:bottom w:val="single" w:sz="12" w:space="0" w:color="auto"/>
            </w:tcBorders>
            <w:shd w:val="clear" w:color="auto" w:fill="auto"/>
          </w:tcPr>
          <w:p w:rsidR="00307068" w:rsidRPr="00E117A3" w:rsidRDefault="00307068" w:rsidP="007C6637">
            <w:pPr>
              <w:pStyle w:val="ENoteTableHeading"/>
            </w:pPr>
            <w:r w:rsidRPr="00E117A3">
              <w:t>How affected</w:t>
            </w:r>
          </w:p>
        </w:tc>
      </w:tr>
      <w:tr w:rsidR="00307068" w:rsidRPr="00E117A3" w:rsidTr="00D96E29">
        <w:trPr>
          <w:cantSplit/>
        </w:trPr>
        <w:tc>
          <w:tcPr>
            <w:tcW w:w="2139" w:type="dxa"/>
            <w:tcBorders>
              <w:top w:val="single" w:sz="12" w:space="0" w:color="auto"/>
              <w:bottom w:val="single" w:sz="4" w:space="0" w:color="auto"/>
            </w:tcBorders>
            <w:shd w:val="clear" w:color="auto" w:fill="auto"/>
          </w:tcPr>
          <w:p w:rsidR="00307068" w:rsidRPr="00E117A3" w:rsidRDefault="00D96E29" w:rsidP="007C6637">
            <w:pPr>
              <w:pStyle w:val="ENoteTableText"/>
            </w:pPr>
            <w:r w:rsidRPr="00D96E29">
              <w:rPr>
                <w:rFonts w:ascii="Arial" w:hAnsi="Arial" w:cs="Arial"/>
                <w:i/>
                <w:sz w:val="18"/>
                <w:szCs w:val="18"/>
              </w:rPr>
              <w:t>Clause 9</w:t>
            </w:r>
            <w:r>
              <w:rPr>
                <w:rFonts w:ascii="Arial" w:hAnsi="Arial" w:cs="Arial"/>
                <w:i/>
                <w:sz w:val="18"/>
                <w:szCs w:val="18"/>
              </w:rPr>
              <w:t xml:space="preserve"> </w:t>
            </w:r>
            <w:r w:rsidRPr="00D96E29">
              <w:rPr>
                <w:rFonts w:ascii="Arial" w:hAnsi="Arial" w:cs="Arial"/>
                <w:i/>
                <w:sz w:val="18"/>
                <w:szCs w:val="18"/>
              </w:rPr>
              <w:t>'"a change in the ambient barometric pressure as specified"</w:t>
            </w:r>
            <w:r>
              <w:rPr>
                <w:rFonts w:ascii="Arial" w:hAnsi="Arial" w:cs="Arial"/>
                <w:i/>
                <w:sz w:val="18"/>
                <w:szCs w:val="18"/>
              </w:rPr>
              <w:t>.</w:t>
            </w:r>
            <w:r w:rsidRPr="00D96E29">
              <w:rPr>
                <w:rFonts w:ascii="Arial" w:hAnsi="Arial" w:cs="Arial"/>
                <w:i/>
                <w:sz w:val="18"/>
                <w:szCs w:val="18"/>
              </w:rPr>
              <w:t>.'</w:t>
            </w:r>
          </w:p>
        </w:tc>
        <w:tc>
          <w:tcPr>
            <w:tcW w:w="4943" w:type="dxa"/>
            <w:tcBorders>
              <w:top w:val="single" w:sz="12" w:space="0" w:color="auto"/>
              <w:bottom w:val="single" w:sz="4" w:space="0" w:color="auto"/>
            </w:tcBorders>
            <w:shd w:val="clear" w:color="auto" w:fill="auto"/>
          </w:tcPr>
          <w:p w:rsidR="00307068" w:rsidRPr="00E117A3" w:rsidRDefault="00D96E29" w:rsidP="00AF3DAA">
            <w:pPr>
              <w:pStyle w:val="ENoteTableText"/>
            </w:pPr>
            <w:proofErr w:type="spellStart"/>
            <w:r w:rsidRPr="00D96E29">
              <w:rPr>
                <w:rFonts w:ascii="Arial" w:hAnsi="Arial" w:cs="Arial"/>
                <w:i/>
                <w:sz w:val="18"/>
                <w:szCs w:val="18"/>
              </w:rPr>
              <w:t>rs</w:t>
            </w:r>
            <w:proofErr w:type="spellEnd"/>
            <w:r w:rsidRPr="00D96E29">
              <w:rPr>
                <w:rFonts w:ascii="Arial" w:hAnsi="Arial" w:cs="Arial"/>
                <w:i/>
                <w:sz w:val="18"/>
                <w:szCs w:val="18"/>
              </w:rPr>
              <w:t xml:space="preserve"> Instrument No. </w:t>
            </w:r>
            <w:r w:rsidR="00AF3DAA">
              <w:rPr>
                <w:rFonts w:ascii="Arial" w:hAnsi="Arial" w:cs="Arial"/>
                <w:i/>
                <w:sz w:val="18"/>
                <w:szCs w:val="18"/>
              </w:rPr>
              <w:t>1</w:t>
            </w:r>
            <w:r w:rsidRPr="00D96E29">
              <w:rPr>
                <w:rFonts w:ascii="Arial" w:hAnsi="Arial" w:cs="Arial"/>
                <w:i/>
                <w:sz w:val="18"/>
                <w:szCs w:val="18"/>
              </w:rPr>
              <w:t>6 of 201</w:t>
            </w:r>
            <w:r w:rsidR="00AF3DAA">
              <w:rPr>
                <w:rFonts w:ascii="Arial" w:hAnsi="Arial" w:cs="Arial"/>
                <w:i/>
                <w:sz w:val="18"/>
                <w:szCs w:val="18"/>
              </w:rPr>
              <w:t>7</w:t>
            </w:r>
          </w:p>
        </w:tc>
      </w:tr>
    </w:tbl>
    <w:p w:rsidR="00307068" w:rsidRDefault="00307068" w:rsidP="00307068">
      <w:pPr>
        <w:pStyle w:val="Tabletext"/>
      </w:pPr>
    </w:p>
    <w:p w:rsidR="00DF6D7F" w:rsidRDefault="00DF6D7F" w:rsidP="00307068">
      <w:pPr>
        <w:sectPr w:rsidR="00DF6D7F" w:rsidSect="004C79CF">
          <w:headerReference w:type="even" r:id="rId19"/>
          <w:headerReference w:type="default" r:id="rId20"/>
          <w:footerReference w:type="even" r:id="rId21"/>
          <w:footerReference w:type="default" r:id="rId22"/>
          <w:pgSz w:w="11907" w:h="16839" w:code="9"/>
          <w:pgMar w:top="1440" w:right="1797" w:bottom="1440" w:left="1797" w:header="720" w:footer="709" w:gutter="0"/>
          <w:cols w:space="708"/>
          <w:docGrid w:linePitch="360"/>
        </w:sectPr>
      </w:pPr>
    </w:p>
    <w:p w:rsidR="00307068" w:rsidRPr="00152412" w:rsidRDefault="00307068" w:rsidP="00DF6D7F"/>
    <w:sectPr w:rsidR="00307068" w:rsidRPr="00152412" w:rsidSect="00DF6D7F">
      <w:footerReference w:type="even" r:id="rId23"/>
      <w:footerReference w:type="default" r:id="rId24"/>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68" w:rsidRDefault="00307068" w:rsidP="008E17F3">
      <w:pPr>
        <w:spacing w:line="240" w:lineRule="auto"/>
      </w:pPr>
      <w:r>
        <w:separator/>
      </w:r>
    </w:p>
  </w:endnote>
  <w:endnote w:type="continuationSeparator" w:id="0">
    <w:p w:rsidR="00307068" w:rsidRDefault="00307068"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98354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33C1C" w:rsidRDefault="00F85C9A" w:rsidP="00F85C9A">
    <w:pPr>
      <w:pBdr>
        <w:top w:val="single" w:sz="6" w:space="1" w:color="auto"/>
      </w:pBdr>
      <w:spacing w:before="120" w:line="0" w:lineRule="atLeast"/>
      <w:rPr>
        <w:sz w:val="16"/>
        <w:szCs w:val="16"/>
      </w:rPr>
    </w:pPr>
  </w:p>
  <w:p w:rsidR="00DF6D7F" w:rsidRPr="00F85C9A" w:rsidRDefault="00DF6D7F" w:rsidP="00F8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1F" w:rsidRDefault="00D03A1F" w:rsidP="00D03A1F">
    <w:pPr>
      <w:pStyle w:val="Footer"/>
      <w:spacing w:before="120"/>
    </w:pPr>
    <w:r w:rsidRPr="00CB7761">
      <w:t>Prepared by</w:t>
    </w:r>
    <w:r>
      <w:t xml:space="preserve"> the Repatriation Medical Authority Secretariat, Brisbane</w:t>
    </w:r>
  </w:p>
  <w:p w:rsidR="00307068" w:rsidRPr="00D03A1F" w:rsidRDefault="00307068" w:rsidP="00D03A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DC7B41" w:rsidTr="00B33709">
      <w:tc>
        <w:tcPr>
          <w:tcW w:w="709" w:type="dxa"/>
          <w:tcBorders>
            <w:top w:val="nil"/>
            <w:left w:val="nil"/>
            <w:bottom w:val="nil"/>
            <w:right w:val="nil"/>
          </w:tcBorders>
        </w:tcPr>
        <w:p w:rsidR="00DC7B41" w:rsidRDefault="00DC7B41"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v</w:t>
          </w:r>
          <w:r w:rsidRPr="00ED79B6">
            <w:rPr>
              <w:i/>
              <w:sz w:val="18"/>
            </w:rPr>
            <w:fldChar w:fldCharType="end"/>
          </w:r>
        </w:p>
      </w:tc>
      <w:tc>
        <w:tcPr>
          <w:tcW w:w="6379" w:type="dxa"/>
          <w:tcBorders>
            <w:top w:val="nil"/>
            <w:left w:val="nil"/>
            <w:bottom w:val="nil"/>
            <w:right w:val="nil"/>
          </w:tcBorders>
        </w:tcPr>
        <w:p w:rsidR="00DC7B41" w:rsidRDefault="00DC7B41" w:rsidP="00830B6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D5A55">
            <w:rPr>
              <w:b/>
              <w:bCs/>
              <w:i/>
              <w:sz w:val="18"/>
              <w:lang w:val="en-US"/>
            </w:rPr>
            <w:t>Error! Unknown document property name.</w:t>
          </w:r>
          <w:r w:rsidRPr="007A1328">
            <w:rPr>
              <w:i/>
              <w:sz w:val="18"/>
            </w:rPr>
            <w:fldChar w:fldCharType="end"/>
          </w:r>
        </w:p>
      </w:tc>
      <w:tc>
        <w:tcPr>
          <w:tcW w:w="1383" w:type="dxa"/>
          <w:tcBorders>
            <w:top w:val="nil"/>
            <w:left w:val="nil"/>
            <w:bottom w:val="nil"/>
            <w:right w:val="nil"/>
          </w:tcBorders>
        </w:tcPr>
        <w:p w:rsidR="00DC7B41" w:rsidRDefault="00DC7B41" w:rsidP="00830B62">
          <w:pPr>
            <w:spacing w:line="0" w:lineRule="atLeast"/>
            <w:jc w:val="right"/>
            <w:rPr>
              <w:sz w:val="18"/>
            </w:rPr>
          </w:pPr>
        </w:p>
      </w:tc>
    </w:tr>
    <w:tr w:rsidR="00DC7B41"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DC7B41" w:rsidRDefault="008F0CF0" w:rsidP="00830B62">
          <w:pPr>
            <w:jc w:val="right"/>
            <w:rPr>
              <w:sz w:val="18"/>
            </w:rPr>
          </w:pPr>
          <w:r>
            <w:rPr>
              <w:i/>
              <w:noProof/>
              <w:sz w:val="18"/>
            </w:rPr>
            <w:t>S16MD235.v06.docx</w:t>
          </w:r>
          <w:r w:rsidR="00DC7B41" w:rsidRPr="00ED79B6">
            <w:rPr>
              <w:i/>
              <w:sz w:val="18"/>
            </w:rPr>
            <w:t xml:space="preserve"> </w:t>
          </w:r>
          <w:r>
            <w:rPr>
              <w:i/>
              <w:noProof/>
              <w:sz w:val="18"/>
            </w:rPr>
            <w:t>18/7/2016 12:36 PM</w:t>
          </w:r>
        </w:p>
      </w:tc>
    </w:tr>
  </w:tbl>
  <w:p w:rsidR="00DC7B41" w:rsidRPr="00ED79B6" w:rsidRDefault="00DC7B41"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33C1C" w:rsidRDefault="00DC7B41" w:rsidP="007177E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709"/>
      <w:gridCol w:w="1448"/>
      <w:gridCol w:w="2859"/>
      <w:gridCol w:w="2597"/>
      <w:gridCol w:w="700"/>
    </w:tblGrid>
    <w:tr w:rsidR="00C05021" w:rsidTr="00A27707">
      <w:tc>
        <w:tcPr>
          <w:tcW w:w="709" w:type="dxa"/>
          <w:tcBorders>
            <w:top w:val="nil"/>
            <w:left w:val="nil"/>
            <w:bottom w:val="nil"/>
            <w:right w:val="nil"/>
          </w:tcBorders>
        </w:tcPr>
        <w:p w:rsidR="00C05021" w:rsidRDefault="00C05021" w:rsidP="00C05021">
          <w:pPr>
            <w:spacing w:line="0" w:lineRule="atLeast"/>
            <w:rPr>
              <w:sz w:val="18"/>
            </w:rPr>
          </w:pPr>
        </w:p>
      </w:tc>
      <w:tc>
        <w:tcPr>
          <w:tcW w:w="6904" w:type="dxa"/>
          <w:gridSpan w:val="3"/>
          <w:tcBorders>
            <w:top w:val="nil"/>
            <w:left w:val="nil"/>
            <w:bottom w:val="nil"/>
            <w:right w:val="nil"/>
          </w:tcBorders>
        </w:tcPr>
        <w:p w:rsidR="00C05021" w:rsidRPr="00C05021" w:rsidRDefault="00C05021" w:rsidP="00C05021">
          <w:pPr>
            <w:spacing w:line="0" w:lineRule="atLeast"/>
            <w:jc w:val="center"/>
            <w:rPr>
              <w:i/>
              <w:sz w:val="18"/>
              <w:szCs w:val="18"/>
            </w:rPr>
          </w:pPr>
          <w:r>
            <w:rPr>
              <w:i/>
              <w:sz w:val="18"/>
              <w:szCs w:val="18"/>
            </w:rPr>
            <w:t xml:space="preserve">Statement of Principles concerning </w:t>
          </w:r>
          <w:proofErr w:type="spellStart"/>
          <w:r>
            <w:rPr>
              <w:i/>
              <w:sz w:val="18"/>
              <w:szCs w:val="18"/>
            </w:rPr>
            <w:t>Otitic</w:t>
          </w:r>
          <w:proofErr w:type="spellEnd"/>
          <w:r>
            <w:rPr>
              <w:i/>
              <w:sz w:val="18"/>
              <w:szCs w:val="18"/>
            </w:rPr>
            <w:t xml:space="preserve"> Barotrauma</w:t>
          </w:r>
        </w:p>
      </w:tc>
      <w:tc>
        <w:tcPr>
          <w:tcW w:w="700" w:type="dxa"/>
          <w:tcBorders>
            <w:top w:val="nil"/>
            <w:left w:val="nil"/>
            <w:bottom w:val="nil"/>
            <w:right w:val="nil"/>
          </w:tcBorders>
        </w:tcPr>
        <w:p w:rsidR="00C05021" w:rsidRDefault="00C05021" w:rsidP="00C0502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6315">
            <w:rPr>
              <w:i/>
              <w:noProof/>
              <w:sz w:val="18"/>
            </w:rPr>
            <w:t>4</w:t>
          </w:r>
          <w:r w:rsidRPr="00ED79B6">
            <w:rPr>
              <w:i/>
              <w:sz w:val="18"/>
            </w:rPr>
            <w:fldChar w:fldCharType="end"/>
          </w:r>
        </w:p>
      </w:tc>
    </w:tr>
    <w:tr w:rsidR="00C05021" w:rsidTr="00A27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05021" w:rsidRPr="00AE6315" w:rsidRDefault="00C05021" w:rsidP="00C05021">
          <w:pPr>
            <w:jc w:val="center"/>
            <w:rPr>
              <w:i/>
              <w:sz w:val="18"/>
            </w:rPr>
          </w:pPr>
          <w:r w:rsidRPr="00AE6315">
            <w:rPr>
              <w:i/>
              <w:sz w:val="18"/>
            </w:rPr>
            <w:t>Instrument No. 36 of 2012</w:t>
          </w:r>
        </w:p>
      </w:tc>
    </w:tr>
    <w:tr w:rsidR="00C05021" w:rsidTr="00A27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05021" w:rsidRPr="00AE6315" w:rsidRDefault="00243F78" w:rsidP="00C05021">
          <w:pPr>
            <w:jc w:val="center"/>
            <w:rPr>
              <w:i/>
              <w:sz w:val="18"/>
            </w:rPr>
          </w:pPr>
          <w:r w:rsidRPr="00AE6315">
            <w:rPr>
              <w:i/>
              <w:sz w:val="18"/>
            </w:rPr>
            <w:t>Veterans'</w:t>
          </w:r>
          <w:r w:rsidR="00C05021" w:rsidRPr="00AE6315">
            <w:rPr>
              <w:i/>
              <w:sz w:val="18"/>
            </w:rPr>
            <w:t xml:space="preserve"> Entitlement</w:t>
          </w:r>
          <w:r w:rsidR="00DD3A44" w:rsidRPr="00AE6315">
            <w:rPr>
              <w:i/>
              <w:sz w:val="18"/>
            </w:rPr>
            <w:t>s</w:t>
          </w:r>
          <w:r w:rsidR="00C05021" w:rsidRPr="00AE6315">
            <w:rPr>
              <w:i/>
              <w:sz w:val="18"/>
            </w:rPr>
            <w:t xml:space="preserve"> Act 1986</w:t>
          </w:r>
        </w:p>
      </w:tc>
    </w:tr>
    <w:tr w:rsidR="00C05021" w:rsidRPr="00130F37" w:rsidTr="00A27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C05021" w:rsidRPr="00130F37" w:rsidRDefault="00C05021" w:rsidP="00C05021">
          <w:pPr>
            <w:spacing w:before="120"/>
            <w:rPr>
              <w:sz w:val="16"/>
              <w:szCs w:val="16"/>
            </w:rPr>
          </w:pPr>
          <w:r w:rsidRPr="00130F37">
            <w:rPr>
              <w:sz w:val="16"/>
              <w:szCs w:val="16"/>
            </w:rPr>
            <w:t xml:space="preserve">Compilation No. </w:t>
          </w:r>
          <w:r>
            <w:rPr>
              <w:sz w:val="16"/>
              <w:szCs w:val="16"/>
            </w:rPr>
            <w:t>1</w:t>
          </w:r>
        </w:p>
      </w:tc>
      <w:tc>
        <w:tcPr>
          <w:tcW w:w="2859" w:type="dxa"/>
        </w:tcPr>
        <w:p w:rsidR="00C05021" w:rsidRPr="00130F37" w:rsidRDefault="00C05021" w:rsidP="00C05021">
          <w:pPr>
            <w:spacing w:before="120"/>
            <w:jc w:val="center"/>
            <w:rPr>
              <w:sz w:val="16"/>
              <w:szCs w:val="16"/>
            </w:rPr>
          </w:pPr>
        </w:p>
      </w:tc>
      <w:tc>
        <w:tcPr>
          <w:tcW w:w="3297" w:type="dxa"/>
          <w:gridSpan w:val="2"/>
        </w:tcPr>
        <w:p w:rsidR="00C05021" w:rsidRPr="00130F37" w:rsidRDefault="00C05021" w:rsidP="00243F78">
          <w:pPr>
            <w:spacing w:before="120"/>
            <w:jc w:val="right"/>
            <w:rPr>
              <w:sz w:val="16"/>
              <w:szCs w:val="16"/>
            </w:rPr>
          </w:pPr>
          <w:r w:rsidRPr="00130F37">
            <w:rPr>
              <w:sz w:val="16"/>
              <w:szCs w:val="16"/>
            </w:rPr>
            <w:t xml:space="preserve">Compilation date: </w:t>
          </w:r>
          <w:r w:rsidR="00243F78">
            <w:rPr>
              <w:sz w:val="16"/>
              <w:szCs w:val="16"/>
            </w:rPr>
            <w:t>23</w:t>
          </w:r>
          <w:r>
            <w:rPr>
              <w:sz w:val="16"/>
              <w:szCs w:val="16"/>
            </w:rPr>
            <w:t>/</w:t>
          </w:r>
          <w:r w:rsidR="00243F78">
            <w:rPr>
              <w:sz w:val="16"/>
              <w:szCs w:val="16"/>
            </w:rPr>
            <w:t>01</w:t>
          </w:r>
          <w:r>
            <w:rPr>
              <w:sz w:val="16"/>
              <w:szCs w:val="16"/>
            </w:rPr>
            <w:t>/</w:t>
          </w:r>
          <w:r w:rsidR="00243F78">
            <w:rPr>
              <w:sz w:val="16"/>
              <w:szCs w:val="16"/>
            </w:rPr>
            <w:t>2017</w:t>
          </w:r>
        </w:p>
      </w:tc>
    </w:tr>
  </w:tbl>
  <w:p w:rsidR="00DC7B41" w:rsidRPr="00ED79B6" w:rsidRDefault="00DC7B41"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8755" w:type="dxa"/>
      <w:tblLayout w:type="fixed"/>
      <w:tblLook w:val="04A0" w:firstRow="1" w:lastRow="0" w:firstColumn="1" w:lastColumn="0" w:noHBand="0" w:noVBand="1"/>
    </w:tblPr>
    <w:tblGrid>
      <w:gridCol w:w="709"/>
      <w:gridCol w:w="1481"/>
      <w:gridCol w:w="2920"/>
      <w:gridCol w:w="1978"/>
      <w:gridCol w:w="1384"/>
      <w:gridCol w:w="283"/>
    </w:tblGrid>
    <w:tr w:rsidR="00307068" w:rsidTr="00203E60">
      <w:trPr>
        <w:gridAfter w:val="1"/>
        <w:wAfter w:w="283" w:type="dxa"/>
      </w:trPr>
      <w:tc>
        <w:tcPr>
          <w:tcW w:w="709" w:type="dxa"/>
          <w:tcBorders>
            <w:top w:val="nil"/>
            <w:left w:val="nil"/>
            <w:bottom w:val="nil"/>
            <w:right w:val="nil"/>
          </w:tcBorders>
        </w:tcPr>
        <w:p w:rsidR="00307068" w:rsidRDefault="00307068" w:rsidP="001A0BE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rsidR="00307068" w:rsidRPr="00910EED" w:rsidRDefault="00307068" w:rsidP="0065450D">
          <w:pPr>
            <w:spacing w:line="0" w:lineRule="atLeast"/>
            <w:jc w:val="center"/>
            <w:rPr>
              <w:i/>
              <w:sz w:val="18"/>
            </w:rPr>
          </w:pPr>
          <w:r w:rsidRPr="00910EED">
            <w:rPr>
              <w:i/>
            </w:rPr>
            <w:t>[name of principal legislative instrument</w:t>
          </w:r>
          <w:r>
            <w:rPr>
              <w:i/>
            </w:rPr>
            <w:t xml:space="preserve"> or notifiable instrument</w:t>
          </w:r>
          <w:r w:rsidRPr="00910EED">
            <w:rPr>
              <w:i/>
            </w:rPr>
            <w:t>]</w:t>
          </w:r>
        </w:p>
      </w:tc>
      <w:tc>
        <w:tcPr>
          <w:tcW w:w="1384" w:type="dxa"/>
          <w:tcBorders>
            <w:top w:val="nil"/>
            <w:left w:val="nil"/>
            <w:bottom w:val="nil"/>
            <w:right w:val="nil"/>
          </w:tcBorders>
        </w:tcPr>
        <w:p w:rsidR="00307068" w:rsidRDefault="00307068" w:rsidP="001A0BEE">
          <w:pPr>
            <w:spacing w:line="0" w:lineRule="atLeast"/>
            <w:jc w:val="right"/>
            <w:rPr>
              <w:sz w:val="18"/>
            </w:rPr>
          </w:pPr>
        </w:p>
      </w:tc>
    </w:tr>
    <w:tr w:rsidR="00307068"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8472" w:type="dxa"/>
          <w:gridSpan w:val="5"/>
        </w:tcPr>
        <w:p w:rsidR="00307068" w:rsidRDefault="00307068" w:rsidP="001A0BEE">
          <w:pPr>
            <w:jc w:val="right"/>
            <w:rPr>
              <w:sz w:val="18"/>
            </w:rPr>
          </w:pPr>
        </w:p>
      </w:tc>
    </w:tr>
    <w:tr w:rsidR="00307068" w:rsidRPr="00130F37" w:rsidTr="00203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90" w:type="dxa"/>
          <w:gridSpan w:val="2"/>
        </w:tcPr>
        <w:p w:rsidR="00307068" w:rsidRPr="00130F37" w:rsidRDefault="00307068" w:rsidP="00194012">
          <w:pPr>
            <w:spacing w:before="120"/>
            <w:rPr>
              <w:sz w:val="16"/>
              <w:szCs w:val="16"/>
            </w:rPr>
          </w:pPr>
          <w:r w:rsidRPr="00130F37">
            <w:rPr>
              <w:sz w:val="16"/>
              <w:szCs w:val="16"/>
            </w:rPr>
            <w:t xml:space="preserve">Compilation No. </w:t>
          </w:r>
          <w:r>
            <w:rPr>
              <w:sz w:val="16"/>
              <w:szCs w:val="16"/>
            </w:rPr>
            <w:t>XX</w:t>
          </w:r>
        </w:p>
      </w:tc>
      <w:tc>
        <w:tcPr>
          <w:tcW w:w="2920" w:type="dxa"/>
        </w:tcPr>
        <w:p w:rsidR="00307068" w:rsidRPr="00130F37" w:rsidRDefault="00307068" w:rsidP="00194012">
          <w:pPr>
            <w:spacing w:before="120"/>
            <w:jc w:val="center"/>
            <w:rPr>
              <w:sz w:val="16"/>
              <w:szCs w:val="16"/>
            </w:rPr>
          </w:pPr>
        </w:p>
      </w:tc>
      <w:tc>
        <w:tcPr>
          <w:tcW w:w="3645" w:type="dxa"/>
          <w:gridSpan w:val="3"/>
        </w:tcPr>
        <w:p w:rsidR="00307068" w:rsidRPr="00130F37" w:rsidRDefault="00307068" w:rsidP="00194012">
          <w:pPr>
            <w:spacing w:before="120"/>
            <w:jc w:val="right"/>
            <w:rPr>
              <w:sz w:val="16"/>
              <w:szCs w:val="16"/>
            </w:rPr>
          </w:pPr>
          <w:r w:rsidRPr="00130F37">
            <w:rPr>
              <w:sz w:val="16"/>
              <w:szCs w:val="16"/>
            </w:rPr>
            <w:t xml:space="preserve">Compilation date: </w:t>
          </w:r>
          <w:proofErr w:type="spellStart"/>
          <w:r>
            <w:rPr>
              <w:sz w:val="16"/>
              <w:szCs w:val="16"/>
            </w:rPr>
            <w:t>dd</w:t>
          </w:r>
          <w:proofErr w:type="spellEnd"/>
          <w:r>
            <w:rPr>
              <w:sz w:val="16"/>
              <w:szCs w:val="16"/>
            </w:rPr>
            <w:t>/mm/</w:t>
          </w:r>
          <w:proofErr w:type="spellStart"/>
          <w:r>
            <w:rPr>
              <w:sz w:val="16"/>
              <w:szCs w:val="16"/>
            </w:rPr>
            <w:t>yyyy</w:t>
          </w:r>
          <w:proofErr w:type="spellEnd"/>
        </w:p>
      </w:tc>
    </w:tr>
  </w:tbl>
  <w:p w:rsidR="00307068" w:rsidRPr="00ED79B6" w:rsidRDefault="00307068" w:rsidP="001A0BE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E33C1C" w:rsidRDefault="00307068" w:rsidP="001A0BE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709"/>
      <w:gridCol w:w="1448"/>
      <w:gridCol w:w="2859"/>
      <w:gridCol w:w="2597"/>
      <w:gridCol w:w="700"/>
    </w:tblGrid>
    <w:tr w:rsidR="00307068" w:rsidTr="00C05021">
      <w:tc>
        <w:tcPr>
          <w:tcW w:w="709" w:type="dxa"/>
          <w:tcBorders>
            <w:top w:val="nil"/>
            <w:left w:val="nil"/>
            <w:bottom w:val="nil"/>
            <w:right w:val="nil"/>
          </w:tcBorders>
        </w:tcPr>
        <w:p w:rsidR="00307068" w:rsidRDefault="00307068" w:rsidP="001A0BEE">
          <w:pPr>
            <w:spacing w:line="0" w:lineRule="atLeast"/>
            <w:rPr>
              <w:sz w:val="18"/>
            </w:rPr>
          </w:pPr>
        </w:p>
      </w:tc>
      <w:tc>
        <w:tcPr>
          <w:tcW w:w="6904" w:type="dxa"/>
          <w:gridSpan w:val="3"/>
          <w:tcBorders>
            <w:top w:val="nil"/>
            <w:left w:val="nil"/>
            <w:bottom w:val="nil"/>
            <w:right w:val="nil"/>
          </w:tcBorders>
        </w:tcPr>
        <w:p w:rsidR="00307068" w:rsidRPr="00C05021" w:rsidRDefault="00C05021" w:rsidP="0065450D">
          <w:pPr>
            <w:spacing w:line="0" w:lineRule="atLeast"/>
            <w:jc w:val="center"/>
            <w:rPr>
              <w:i/>
              <w:sz w:val="18"/>
              <w:szCs w:val="18"/>
            </w:rPr>
          </w:pPr>
          <w:r>
            <w:rPr>
              <w:i/>
              <w:sz w:val="18"/>
              <w:szCs w:val="18"/>
            </w:rPr>
            <w:t xml:space="preserve">Statement of Principles concerning </w:t>
          </w:r>
          <w:proofErr w:type="spellStart"/>
          <w:r>
            <w:rPr>
              <w:i/>
              <w:sz w:val="18"/>
              <w:szCs w:val="18"/>
            </w:rPr>
            <w:t>Otitic</w:t>
          </w:r>
          <w:proofErr w:type="spellEnd"/>
          <w:r>
            <w:rPr>
              <w:i/>
              <w:sz w:val="18"/>
              <w:szCs w:val="18"/>
            </w:rPr>
            <w:t xml:space="preserve"> Barotrauma</w:t>
          </w:r>
        </w:p>
      </w:tc>
      <w:tc>
        <w:tcPr>
          <w:tcW w:w="700" w:type="dxa"/>
          <w:tcBorders>
            <w:top w:val="nil"/>
            <w:left w:val="nil"/>
            <w:bottom w:val="nil"/>
            <w:right w:val="nil"/>
          </w:tcBorders>
        </w:tcPr>
        <w:p w:rsidR="00307068" w:rsidRDefault="00307068" w:rsidP="001A0BE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E6315">
            <w:rPr>
              <w:i/>
              <w:noProof/>
              <w:sz w:val="18"/>
            </w:rPr>
            <w:t>5</w:t>
          </w:r>
          <w:r w:rsidRPr="00ED79B6">
            <w:rPr>
              <w:i/>
              <w:sz w:val="18"/>
            </w:rPr>
            <w:fldChar w:fldCharType="end"/>
          </w:r>
        </w:p>
      </w:tc>
    </w:tr>
    <w:tr w:rsidR="00307068" w:rsidTr="00C05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307068" w:rsidRPr="00AE6315" w:rsidRDefault="00C05021" w:rsidP="00C05021">
          <w:pPr>
            <w:jc w:val="center"/>
            <w:rPr>
              <w:i/>
              <w:sz w:val="18"/>
            </w:rPr>
          </w:pPr>
          <w:bookmarkStart w:id="0" w:name="_GoBack" w:colFirst="0" w:colLast="0"/>
          <w:r w:rsidRPr="00AE6315">
            <w:rPr>
              <w:i/>
              <w:sz w:val="18"/>
            </w:rPr>
            <w:t>Instrument No. 36 of 2012</w:t>
          </w:r>
        </w:p>
      </w:tc>
    </w:tr>
    <w:tr w:rsidR="00C05021" w:rsidTr="00C05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13" w:type="dxa"/>
          <w:gridSpan w:val="5"/>
        </w:tcPr>
        <w:p w:rsidR="00C05021" w:rsidRPr="00AE6315" w:rsidRDefault="00243F78" w:rsidP="00C05021">
          <w:pPr>
            <w:jc w:val="center"/>
            <w:rPr>
              <w:i/>
              <w:sz w:val="18"/>
            </w:rPr>
          </w:pPr>
          <w:r w:rsidRPr="00AE6315">
            <w:rPr>
              <w:i/>
              <w:sz w:val="18"/>
            </w:rPr>
            <w:t>Veterans'</w:t>
          </w:r>
          <w:r w:rsidR="00C05021" w:rsidRPr="00AE6315">
            <w:rPr>
              <w:i/>
              <w:sz w:val="18"/>
            </w:rPr>
            <w:t xml:space="preserve"> Entitlement</w:t>
          </w:r>
          <w:r w:rsidR="00DD3A44" w:rsidRPr="00AE6315">
            <w:rPr>
              <w:i/>
              <w:sz w:val="18"/>
            </w:rPr>
            <w:t>s</w:t>
          </w:r>
          <w:r w:rsidR="00C05021" w:rsidRPr="00AE6315">
            <w:rPr>
              <w:i/>
              <w:sz w:val="18"/>
            </w:rPr>
            <w:t xml:space="preserve"> Act 1986</w:t>
          </w:r>
        </w:p>
      </w:tc>
    </w:tr>
    <w:bookmarkEnd w:id="0"/>
    <w:tr w:rsidR="00307068" w:rsidRPr="00130F37" w:rsidTr="00C05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57" w:type="dxa"/>
          <w:gridSpan w:val="2"/>
        </w:tcPr>
        <w:p w:rsidR="00307068" w:rsidRPr="00130F37" w:rsidRDefault="00307068" w:rsidP="00C05021">
          <w:pPr>
            <w:spacing w:before="120"/>
            <w:rPr>
              <w:sz w:val="16"/>
              <w:szCs w:val="16"/>
            </w:rPr>
          </w:pPr>
          <w:r w:rsidRPr="00130F37">
            <w:rPr>
              <w:sz w:val="16"/>
              <w:szCs w:val="16"/>
            </w:rPr>
            <w:t xml:space="preserve">Compilation No. </w:t>
          </w:r>
          <w:r w:rsidR="00C05021">
            <w:rPr>
              <w:sz w:val="16"/>
              <w:szCs w:val="16"/>
            </w:rPr>
            <w:t>1</w:t>
          </w:r>
        </w:p>
      </w:tc>
      <w:tc>
        <w:tcPr>
          <w:tcW w:w="2859" w:type="dxa"/>
        </w:tcPr>
        <w:p w:rsidR="00307068" w:rsidRPr="00130F37" w:rsidRDefault="00307068" w:rsidP="00194012">
          <w:pPr>
            <w:spacing w:before="120"/>
            <w:jc w:val="center"/>
            <w:rPr>
              <w:sz w:val="16"/>
              <w:szCs w:val="16"/>
            </w:rPr>
          </w:pPr>
        </w:p>
      </w:tc>
      <w:tc>
        <w:tcPr>
          <w:tcW w:w="3297" w:type="dxa"/>
          <w:gridSpan w:val="2"/>
        </w:tcPr>
        <w:p w:rsidR="00307068" w:rsidRPr="00130F37" w:rsidRDefault="00307068" w:rsidP="00243F78">
          <w:pPr>
            <w:spacing w:before="120"/>
            <w:jc w:val="right"/>
            <w:rPr>
              <w:sz w:val="16"/>
              <w:szCs w:val="16"/>
            </w:rPr>
          </w:pPr>
          <w:r w:rsidRPr="00130F37">
            <w:rPr>
              <w:sz w:val="16"/>
              <w:szCs w:val="16"/>
            </w:rPr>
            <w:t xml:space="preserve">Compilation date: </w:t>
          </w:r>
          <w:r w:rsidR="00243F78">
            <w:rPr>
              <w:sz w:val="16"/>
              <w:szCs w:val="16"/>
            </w:rPr>
            <w:t>23</w:t>
          </w:r>
          <w:r>
            <w:rPr>
              <w:sz w:val="16"/>
              <w:szCs w:val="16"/>
            </w:rPr>
            <w:t>/</w:t>
          </w:r>
          <w:r w:rsidR="00243F78">
            <w:rPr>
              <w:sz w:val="16"/>
              <w:szCs w:val="16"/>
            </w:rPr>
            <w:t>01</w:t>
          </w:r>
          <w:r>
            <w:rPr>
              <w:sz w:val="16"/>
              <w:szCs w:val="16"/>
            </w:rPr>
            <w:t>/</w:t>
          </w:r>
          <w:r w:rsidR="00243F78">
            <w:rPr>
              <w:sz w:val="16"/>
              <w:szCs w:val="16"/>
            </w:rPr>
            <w:t>2017</w:t>
          </w:r>
        </w:p>
      </w:tc>
    </w:tr>
  </w:tbl>
  <w:p w:rsidR="00307068" w:rsidRPr="00ED79B6" w:rsidRDefault="00307068" w:rsidP="0075398B">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6E2E9F" w:rsidP="008E17F3">
    <w:pPr>
      <w:pStyle w:val="Footer"/>
      <w:framePr w:wrap="around" w:vAnchor="text" w:hAnchor="margin" w:xAlign="right" w:y="1"/>
      <w:rPr>
        <w:rStyle w:val="PageNumber"/>
      </w:rPr>
    </w:pPr>
    <w:r>
      <w:rPr>
        <w:rStyle w:val="PageNumber"/>
      </w:rPr>
      <w:fldChar w:fldCharType="begin"/>
    </w:r>
    <w:r w:rsidR="008E17F3">
      <w:rPr>
        <w:rStyle w:val="PageNumber"/>
      </w:rPr>
      <w:instrText xml:space="preserve">PAGE  </w:instrText>
    </w:r>
    <w:r>
      <w:rPr>
        <w:rStyle w:val="PageNumber"/>
      </w:rPr>
      <w:fldChar w:fldCharType="end"/>
    </w:r>
  </w:p>
  <w:p w:rsidR="008E17F3" w:rsidRDefault="008E17F3" w:rsidP="008E17F3">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F3" w:rsidRDefault="008E17F3" w:rsidP="008E17F3">
    <w:pPr>
      <w:pStyle w:val="Footer"/>
      <w:tabs>
        <w:tab w:val="clear" w:pos="4153"/>
        <w:tab w:val="clear" w:pos="8306"/>
        <w:tab w:val="left" w:pos="7680"/>
      </w:tabs>
      <w:ind w:right="27"/>
      <w:rPr>
        <w:sz w:val="16"/>
      </w:rPr>
    </w:pPr>
    <w:r>
      <w:rPr>
        <w:sz w:val="16"/>
      </w:rPr>
      <w:tab/>
    </w:r>
    <w:r>
      <w:rPr>
        <w:sz w:val="16"/>
      </w:rPr>
      <w:tab/>
    </w:r>
    <w:r>
      <w:t xml:space="preserve">Page  </w:t>
    </w:r>
    <w:r w:rsidR="005327A0">
      <w:fldChar w:fldCharType="begin"/>
    </w:r>
    <w:r w:rsidR="005327A0">
      <w:instrText xml:space="preserve"> PAGE  \* MERGEFORMAT </w:instrText>
    </w:r>
    <w:r w:rsidR="005327A0">
      <w:fldChar w:fldCharType="separate"/>
    </w:r>
    <w:r w:rsidR="00DF6D7F">
      <w:rPr>
        <w:noProof/>
      </w:rPr>
      <w:t>6</w:t>
    </w:r>
    <w:r w:rsidR="005327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68" w:rsidRDefault="00307068" w:rsidP="008E17F3">
      <w:pPr>
        <w:spacing w:line="240" w:lineRule="auto"/>
      </w:pPr>
      <w:r>
        <w:separator/>
      </w:r>
    </w:p>
  </w:footnote>
  <w:footnote w:type="continuationSeparator" w:id="0">
    <w:p w:rsidR="00307068" w:rsidRDefault="00307068"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Default="00307068" w:rsidP="0076547B">
    <w:pPr>
      <w:pStyle w:val="Header"/>
      <w:pBdr>
        <w:bottom w:val="single" w:sz="4" w:space="1" w:color="auto"/>
      </w:pBdr>
      <w:tabs>
        <w:tab w:val="clear" w:pos="4150"/>
        <w:tab w:val="clear" w:pos="8307"/>
      </w:tabs>
    </w:pPr>
  </w:p>
  <w:p w:rsidR="00307068" w:rsidRDefault="00307068" w:rsidP="0076547B">
    <w:pPr>
      <w:pStyle w:val="Header"/>
      <w:pBdr>
        <w:bottom w:val="single" w:sz="4" w:space="1" w:color="auto"/>
      </w:pBdr>
      <w:tabs>
        <w:tab w:val="clear" w:pos="4150"/>
        <w:tab w:val="clear" w:pos="8307"/>
      </w:tabs>
    </w:pPr>
  </w:p>
  <w:p w:rsidR="00307068" w:rsidRPr="005F1388" w:rsidRDefault="00307068" w:rsidP="0076547B">
    <w:pPr>
      <w:pStyle w:val="Header"/>
      <w:pBdr>
        <w:bottom w:val="single" w:sz="4" w:space="1" w:color="auto"/>
      </w:pBd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9A" w:rsidRPr="00ED79B6" w:rsidRDefault="00F85C9A" w:rsidP="00F85C9A">
    <w:pPr>
      <w:pBdr>
        <w:bottom w:val="single" w:sz="12" w:space="1" w:color="auto"/>
      </w:pBdr>
      <w:spacing w:before="1000" w:line="240" w:lineRule="auto"/>
    </w:pPr>
  </w:p>
  <w:p w:rsidR="00307068" w:rsidRPr="00F85C9A" w:rsidRDefault="00307068" w:rsidP="00F8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5F1388" w:rsidRDefault="00307068" w:rsidP="0076547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5C0CFA">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41" w:rsidRPr="00ED79B6" w:rsidRDefault="00DC7B4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rPr>
        <w:sz w:val="26"/>
        <w:szCs w:val="26"/>
      </w:rPr>
    </w:pPr>
  </w:p>
  <w:p w:rsidR="00307068" w:rsidRPr="00965EE7" w:rsidRDefault="00307068" w:rsidP="001A0BEE">
    <w:pPr>
      <w:rPr>
        <w:b/>
        <w:sz w:val="20"/>
      </w:rPr>
    </w:pPr>
    <w:r w:rsidRPr="00965EE7">
      <w:rPr>
        <w:b/>
        <w:sz w:val="20"/>
      </w:rPr>
      <w:t>Endnotes</w:t>
    </w:r>
  </w:p>
  <w:p w:rsidR="00307068" w:rsidRPr="007A1328" w:rsidRDefault="00307068" w:rsidP="001A0BEE">
    <w:pPr>
      <w:rPr>
        <w:sz w:val="20"/>
      </w:rPr>
    </w:pPr>
  </w:p>
  <w:p w:rsidR="00307068" w:rsidRPr="007A1328" w:rsidRDefault="00307068" w:rsidP="001A0BEE">
    <w:pPr>
      <w:rPr>
        <w:b/>
        <w:sz w:val="24"/>
      </w:rPr>
    </w:pPr>
  </w:p>
  <w:p w:rsidR="00307068" w:rsidRPr="00C4473E" w:rsidRDefault="00307068" w:rsidP="001A0BE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0D5A55">
      <w:rPr>
        <w:noProof/>
        <w:szCs w:val="22"/>
      </w:rPr>
      <w:t>Endnote 1—About the endnotes</w:t>
    </w:r>
    <w:r w:rsidRPr="00C4473E">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68" w:rsidRPr="00C4473E" w:rsidRDefault="00307068" w:rsidP="001A0BEE">
    <w:pPr>
      <w:jc w:val="right"/>
      <w:rPr>
        <w:sz w:val="26"/>
        <w:szCs w:val="26"/>
      </w:rPr>
    </w:pPr>
  </w:p>
  <w:p w:rsidR="00307068" w:rsidRPr="00965EE7" w:rsidRDefault="00307068" w:rsidP="001A0BEE">
    <w:pPr>
      <w:jc w:val="right"/>
      <w:rPr>
        <w:b/>
        <w:sz w:val="20"/>
      </w:rPr>
    </w:pPr>
    <w:r w:rsidRPr="00965EE7">
      <w:rPr>
        <w:b/>
        <w:sz w:val="20"/>
      </w:rPr>
      <w:t>Endnotes</w:t>
    </w:r>
  </w:p>
  <w:p w:rsidR="00307068" w:rsidRPr="007A1328" w:rsidRDefault="00307068" w:rsidP="001A0BEE">
    <w:pPr>
      <w:jc w:val="right"/>
      <w:rPr>
        <w:sz w:val="20"/>
      </w:rPr>
    </w:pPr>
  </w:p>
  <w:p w:rsidR="00307068" w:rsidRPr="007A1328" w:rsidRDefault="00307068" w:rsidP="001A0BEE">
    <w:pPr>
      <w:jc w:val="right"/>
      <w:rPr>
        <w:b/>
        <w:sz w:val="24"/>
      </w:rPr>
    </w:pPr>
  </w:p>
  <w:p w:rsidR="00307068" w:rsidRPr="00C4473E" w:rsidRDefault="00307068" w:rsidP="001A0BE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E6315">
      <w:rPr>
        <w:noProof/>
        <w:szCs w:val="22"/>
      </w:rPr>
      <w:t>Endnote 1—About the endnotes</w:t>
    </w:r>
    <w:r w:rsidRPr="00C4473E">
      <w:rPr>
        <w:szCs w:val="22"/>
      </w:rPr>
      <w:fldChar w:fldCharType="end"/>
    </w:r>
  </w:p>
  <w:p w:rsidR="00307068" w:rsidRDefault="00307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E4C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48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30AB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6C3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F828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C6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4CB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B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0C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6EC8"/>
    <w:multiLevelType w:val="hybridMultilevel"/>
    <w:tmpl w:val="5ADE57B4"/>
    <w:lvl w:ilvl="0" w:tplc="14487B9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9CF51F1"/>
    <w:multiLevelType w:val="hybridMultilevel"/>
    <w:tmpl w:val="8C645822"/>
    <w:lvl w:ilvl="0" w:tplc="3056C2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C8E1968"/>
    <w:multiLevelType w:val="hybridMultilevel"/>
    <w:tmpl w:val="A1187C86"/>
    <w:lvl w:ilvl="0" w:tplc="14487B9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1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B150D9"/>
    <w:multiLevelType w:val="singleLevel"/>
    <w:tmpl w:val="7C30B6C8"/>
    <w:lvl w:ilvl="0">
      <w:start w:val="8"/>
      <w:numFmt w:val="decimal"/>
      <w:lvlText w:val="%1."/>
      <w:lvlJc w:val="left"/>
      <w:pPr>
        <w:tabs>
          <w:tab w:val="num" w:pos="720"/>
        </w:tabs>
        <w:ind w:left="720" w:hanging="72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2"/>
  </w:num>
  <w:num w:numId="14">
    <w:abstractNumId w:val="13"/>
  </w:num>
  <w:num w:numId="15">
    <w:abstractNumId w:val="16"/>
  </w:num>
  <w:num w:numId="16">
    <w:abstractNumId w:val="18"/>
  </w:num>
  <w:num w:numId="17">
    <w:abstractNumId w:val="1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68"/>
    <w:rsid w:val="000136AF"/>
    <w:rsid w:val="00022B7E"/>
    <w:rsid w:val="000341FA"/>
    <w:rsid w:val="00036B0B"/>
    <w:rsid w:val="00056743"/>
    <w:rsid w:val="000614BF"/>
    <w:rsid w:val="00075C78"/>
    <w:rsid w:val="000C604C"/>
    <w:rsid w:val="000D05EF"/>
    <w:rsid w:val="000D5A55"/>
    <w:rsid w:val="0010745C"/>
    <w:rsid w:val="00166C2F"/>
    <w:rsid w:val="001939E1"/>
    <w:rsid w:val="00195382"/>
    <w:rsid w:val="001C69C4"/>
    <w:rsid w:val="001E3590"/>
    <w:rsid w:val="001E7407"/>
    <w:rsid w:val="00243F78"/>
    <w:rsid w:val="00253D1B"/>
    <w:rsid w:val="002576BD"/>
    <w:rsid w:val="00295FBA"/>
    <w:rsid w:val="002970D7"/>
    <w:rsid w:val="00297ECB"/>
    <w:rsid w:val="002C7668"/>
    <w:rsid w:val="002D043A"/>
    <w:rsid w:val="002D6A8E"/>
    <w:rsid w:val="00307068"/>
    <w:rsid w:val="00311448"/>
    <w:rsid w:val="0032286F"/>
    <w:rsid w:val="00352B0F"/>
    <w:rsid w:val="00360FB0"/>
    <w:rsid w:val="00377A00"/>
    <w:rsid w:val="003B5735"/>
    <w:rsid w:val="003D0BFE"/>
    <w:rsid w:val="003D5700"/>
    <w:rsid w:val="003D6F8A"/>
    <w:rsid w:val="003E4160"/>
    <w:rsid w:val="004116CD"/>
    <w:rsid w:val="00424CA9"/>
    <w:rsid w:val="0044291A"/>
    <w:rsid w:val="004560FB"/>
    <w:rsid w:val="004653F8"/>
    <w:rsid w:val="0049693B"/>
    <w:rsid w:val="00496F97"/>
    <w:rsid w:val="00516B8D"/>
    <w:rsid w:val="005327A0"/>
    <w:rsid w:val="00537FBC"/>
    <w:rsid w:val="00584811"/>
    <w:rsid w:val="00594161"/>
    <w:rsid w:val="00594749"/>
    <w:rsid w:val="00600219"/>
    <w:rsid w:val="00613A55"/>
    <w:rsid w:val="006207A3"/>
    <w:rsid w:val="006279B8"/>
    <w:rsid w:val="00677CC2"/>
    <w:rsid w:val="00680F77"/>
    <w:rsid w:val="0069207B"/>
    <w:rsid w:val="006C7F8C"/>
    <w:rsid w:val="006D77BA"/>
    <w:rsid w:val="006E2E9F"/>
    <w:rsid w:val="00704A73"/>
    <w:rsid w:val="007276BC"/>
    <w:rsid w:val="00731E00"/>
    <w:rsid w:val="00733990"/>
    <w:rsid w:val="00766393"/>
    <w:rsid w:val="007715C9"/>
    <w:rsid w:val="00774EDD"/>
    <w:rsid w:val="00775577"/>
    <w:rsid w:val="007757EC"/>
    <w:rsid w:val="008006B2"/>
    <w:rsid w:val="00856A31"/>
    <w:rsid w:val="00872162"/>
    <w:rsid w:val="008754D0"/>
    <w:rsid w:val="00875875"/>
    <w:rsid w:val="00893A33"/>
    <w:rsid w:val="008E17F3"/>
    <w:rsid w:val="008E3B8C"/>
    <w:rsid w:val="008E4F16"/>
    <w:rsid w:val="008F0CF0"/>
    <w:rsid w:val="008F20EA"/>
    <w:rsid w:val="00910C7A"/>
    <w:rsid w:val="0094622F"/>
    <w:rsid w:val="0098638B"/>
    <w:rsid w:val="00A01F76"/>
    <w:rsid w:val="00A231E2"/>
    <w:rsid w:val="00A64912"/>
    <w:rsid w:val="00A707C3"/>
    <w:rsid w:val="00A70A74"/>
    <w:rsid w:val="00A87E76"/>
    <w:rsid w:val="00A91B5C"/>
    <w:rsid w:val="00AC07B0"/>
    <w:rsid w:val="00AD5641"/>
    <w:rsid w:val="00AE6315"/>
    <w:rsid w:val="00AF3DAA"/>
    <w:rsid w:val="00B33B3C"/>
    <w:rsid w:val="00BE719A"/>
    <w:rsid w:val="00BE720A"/>
    <w:rsid w:val="00C05021"/>
    <w:rsid w:val="00C42BF8"/>
    <w:rsid w:val="00C50043"/>
    <w:rsid w:val="00C544DF"/>
    <w:rsid w:val="00C61CDD"/>
    <w:rsid w:val="00C7573B"/>
    <w:rsid w:val="00C83868"/>
    <w:rsid w:val="00C9377B"/>
    <w:rsid w:val="00CB3D6B"/>
    <w:rsid w:val="00CB48D8"/>
    <w:rsid w:val="00CC0A9E"/>
    <w:rsid w:val="00CD0200"/>
    <w:rsid w:val="00CF0BB2"/>
    <w:rsid w:val="00D03A1F"/>
    <w:rsid w:val="00D108FC"/>
    <w:rsid w:val="00D13441"/>
    <w:rsid w:val="00D70DFB"/>
    <w:rsid w:val="00D766DF"/>
    <w:rsid w:val="00D96E29"/>
    <w:rsid w:val="00DB3CFE"/>
    <w:rsid w:val="00DB6E60"/>
    <w:rsid w:val="00DC7B41"/>
    <w:rsid w:val="00DD3A44"/>
    <w:rsid w:val="00DE7073"/>
    <w:rsid w:val="00DF1CF5"/>
    <w:rsid w:val="00DF6D7F"/>
    <w:rsid w:val="00E74DC7"/>
    <w:rsid w:val="00E76A98"/>
    <w:rsid w:val="00ED0C49"/>
    <w:rsid w:val="00EE0816"/>
    <w:rsid w:val="00EF2E3A"/>
    <w:rsid w:val="00F04811"/>
    <w:rsid w:val="00F078DC"/>
    <w:rsid w:val="00F23E5F"/>
    <w:rsid w:val="00F46AEE"/>
    <w:rsid w:val="00F51269"/>
    <w:rsid w:val="00F85C9A"/>
    <w:rsid w:val="00FA25A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C4AAFAB-80C6-452D-BCA1-B7DFEB54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69C4"/>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tabs>
        <w:tab w:val="clear" w:pos="720"/>
        <w:tab w:val="num" w:pos="360"/>
      </w:tabs>
      <w:spacing w:before="240" w:line="240" w:lineRule="auto"/>
    </w:pPr>
    <w:rPr>
      <w:sz w:val="24"/>
    </w:rPr>
  </w:style>
  <w:style w:type="paragraph" w:customStyle="1" w:styleId="BodyPara">
    <w:name w:val="BodyPara"/>
    <w:aliases w:val="ba"/>
    <w:basedOn w:val="OPCParaBase"/>
    <w:rsid w:val="00680F77"/>
    <w:pPr>
      <w:numPr>
        <w:ilvl w:val="1"/>
        <w:numId w:val="13"/>
      </w:numPr>
      <w:tabs>
        <w:tab w:val="clear" w:pos="1440"/>
        <w:tab w:val="num" w:pos="360"/>
      </w:tabs>
      <w:spacing w:before="240" w:line="240" w:lineRule="auto"/>
      <w:ind w:left="0" w:firstLine="0"/>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table" w:styleId="TableGrid">
    <w:name w:val="Table Grid"/>
    <w:basedOn w:val="TableNormal"/>
    <w:uiPriority w:val="59"/>
    <w:rsid w:val="0030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iledMadeUnder">
    <w:name w:val="CompiledMadeUnder"/>
    <w:basedOn w:val="OPCParaBase"/>
    <w:next w:val="Normal"/>
    <w:rsid w:val="00307068"/>
    <w:rPr>
      <w:i/>
      <w:sz w:val="24"/>
      <w:szCs w:val="24"/>
    </w:rPr>
  </w:style>
  <w:style w:type="paragraph" w:customStyle="1" w:styleId="ENoteTableHeading">
    <w:name w:val="ENoteTableHeading"/>
    <w:aliases w:val="enth"/>
    <w:basedOn w:val="OPCParaBase"/>
    <w:rsid w:val="00307068"/>
    <w:pPr>
      <w:keepNext/>
      <w:spacing w:before="60" w:line="240" w:lineRule="atLeast"/>
    </w:pPr>
    <w:rPr>
      <w:rFonts w:ascii="Arial" w:hAnsi="Arial"/>
      <w:b/>
      <w:sz w:val="16"/>
    </w:rPr>
  </w:style>
  <w:style w:type="paragraph" w:customStyle="1" w:styleId="ENoteTableText">
    <w:name w:val="ENoteTableText"/>
    <w:aliases w:val="entt"/>
    <w:basedOn w:val="OPCParaBase"/>
    <w:rsid w:val="00307068"/>
    <w:pPr>
      <w:spacing w:before="60" w:line="240" w:lineRule="atLeast"/>
    </w:pPr>
    <w:rPr>
      <w:sz w:val="16"/>
    </w:rPr>
  </w:style>
  <w:style w:type="paragraph" w:customStyle="1" w:styleId="ENotesHeading1">
    <w:name w:val="ENotesHeading 1"/>
    <w:aliases w:val="Enh1,ENh1"/>
    <w:basedOn w:val="OPCParaBase"/>
    <w:next w:val="Normal"/>
    <w:rsid w:val="00307068"/>
    <w:pPr>
      <w:spacing w:before="120"/>
      <w:outlineLvl w:val="1"/>
    </w:pPr>
    <w:rPr>
      <w:b/>
      <w:sz w:val="28"/>
      <w:szCs w:val="28"/>
    </w:rPr>
  </w:style>
  <w:style w:type="paragraph" w:customStyle="1" w:styleId="ENotesHeading2">
    <w:name w:val="ENotesHeading 2"/>
    <w:aliases w:val="Enh2,ENh2"/>
    <w:basedOn w:val="OPCParaBase"/>
    <w:next w:val="Normal"/>
    <w:rsid w:val="00307068"/>
    <w:pPr>
      <w:spacing w:before="120" w:after="120"/>
      <w:outlineLvl w:val="2"/>
    </w:pPr>
    <w:rPr>
      <w:b/>
      <w:sz w:val="24"/>
      <w:szCs w:val="28"/>
    </w:rPr>
  </w:style>
  <w:style w:type="paragraph" w:customStyle="1" w:styleId="MadeunderText">
    <w:name w:val="MadeunderText"/>
    <w:basedOn w:val="OPCParaBase"/>
    <w:next w:val="CompiledMadeUnder"/>
    <w:rsid w:val="00307068"/>
    <w:pPr>
      <w:spacing w:before="240"/>
    </w:pPr>
    <w:rPr>
      <w:sz w:val="24"/>
      <w:szCs w:val="24"/>
    </w:rPr>
  </w:style>
  <w:style w:type="paragraph" w:customStyle="1" w:styleId="TableOfStatRules">
    <w:name w:val="TableOfStatRules"/>
    <w:basedOn w:val="Normal"/>
    <w:rsid w:val="00A01F76"/>
    <w:pPr>
      <w:spacing w:before="60" w:line="200" w:lineRule="exact"/>
    </w:pPr>
    <w:rPr>
      <w:rFonts w:ascii="Arial" w:eastAsia="Times New Roman" w:hAnsi="Arial" w:cs="Times New Roman"/>
      <w:noProof/>
      <w:sz w:val="18"/>
      <w:szCs w:val="24"/>
      <w:lang w:eastAsia="en-AU"/>
    </w:rPr>
  </w:style>
  <w:style w:type="paragraph" w:styleId="NormalIndent">
    <w:name w:val="Normal Indent"/>
    <w:basedOn w:val="Normal"/>
    <w:rsid w:val="002576BD"/>
    <w:pPr>
      <w:spacing w:line="240" w:lineRule="atLeast"/>
      <w:ind w:left="720"/>
      <w:jc w:val="both"/>
    </w:pPr>
    <w:rPr>
      <w:rFonts w:eastAsia="Times New Roman" w:cs="Times New Roman"/>
      <w:sz w:val="26"/>
      <w:lang w:val="en-GB" w:eastAsia="en-AU"/>
    </w:rPr>
  </w:style>
  <w:style w:type="paragraph" w:customStyle="1" w:styleId="sop">
    <w:name w:val="sop"/>
    <w:basedOn w:val="Normal"/>
    <w:rsid w:val="002576BD"/>
    <w:pPr>
      <w:spacing w:before="240" w:after="240" w:line="240" w:lineRule="atLeast"/>
      <w:ind w:left="720"/>
      <w:jc w:val="center"/>
    </w:pPr>
    <w:rPr>
      <w:rFonts w:eastAsia="Times New Roman" w:cs="Times New Roman"/>
      <w:sz w:val="36"/>
      <w:lang w:val="en-GB" w:eastAsia="en-AU"/>
    </w:rPr>
  </w:style>
  <w:style w:type="paragraph" w:customStyle="1" w:styleId="clauseheading">
    <w:name w:val="clause heading"/>
    <w:basedOn w:val="Normal"/>
    <w:autoRedefine/>
    <w:rsid w:val="002576BD"/>
    <w:pPr>
      <w:keepNext/>
      <w:spacing w:before="240" w:after="120" w:line="240" w:lineRule="auto"/>
      <w:jc w:val="both"/>
      <w:outlineLvl w:val="0"/>
    </w:pPr>
    <w:rPr>
      <w:rFonts w:eastAsia="Times New Roman" w:cs="Times New Roman"/>
      <w:b/>
      <w:sz w:val="24"/>
      <w:szCs w:val="24"/>
      <w:lang w:eastAsia="en-AU"/>
    </w:rPr>
  </w:style>
  <w:style w:type="paragraph" w:styleId="BodyTextIndent">
    <w:name w:val="Body Text Indent"/>
    <w:basedOn w:val="Normal"/>
    <w:link w:val="BodyTextIndentChar"/>
    <w:rsid w:val="002576BD"/>
    <w:pPr>
      <w:spacing w:line="240" w:lineRule="atLeast"/>
      <w:ind w:left="1440" w:hanging="720"/>
      <w:jc w:val="both"/>
    </w:pPr>
    <w:rPr>
      <w:rFonts w:eastAsia="Times New Roman" w:cs="Times New Roman"/>
      <w:sz w:val="26"/>
      <w:lang w:val="en-GB" w:eastAsia="en-AU"/>
    </w:rPr>
  </w:style>
  <w:style w:type="character" w:customStyle="1" w:styleId="BodyTextIndentChar">
    <w:name w:val="Body Text Indent Char"/>
    <w:basedOn w:val="DefaultParagraphFont"/>
    <w:link w:val="BodyTextIndent"/>
    <w:rsid w:val="002576BD"/>
    <w:rPr>
      <w:rFonts w:eastAsia="Times New Roman" w:cs="Times New Roman"/>
      <w:sz w:val="26"/>
      <w:lang w:val="en-GB" w:eastAsia="en-AU"/>
    </w:rPr>
  </w:style>
  <w:style w:type="paragraph" w:styleId="ListParagraph">
    <w:name w:val="List Paragraph"/>
    <w:basedOn w:val="Normal"/>
    <w:uiPriority w:val="34"/>
    <w:qFormat/>
    <w:rsid w:val="002576BD"/>
    <w:pPr>
      <w:spacing w:line="240" w:lineRule="atLeast"/>
      <w:ind w:left="720"/>
      <w:contextualSpacing/>
      <w:jc w:val="both"/>
    </w:pPr>
    <w:rPr>
      <w:rFonts w:eastAsia="Times New Roman" w:cs="Times New Roman"/>
      <w:sz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Template>
  <TotalTime>35</TotalTime>
  <Pages>10</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Compilations—Agency prepared template</vt:lpstr>
    </vt:vector>
  </TitlesOfParts>
  <Company>Office of Parliamentary Counsel</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Compilations—Agency prepared template</dc:title>
  <dc:creator>colesd</dc:creator>
  <cp:lastModifiedBy>Lochel, Sarah</cp:lastModifiedBy>
  <cp:revision>10</cp:revision>
  <cp:lastPrinted>2017-01-10T01:56:00Z</cp:lastPrinted>
  <dcterms:created xsi:type="dcterms:W3CDTF">2016-11-22T03:24:00Z</dcterms:created>
  <dcterms:modified xsi:type="dcterms:W3CDTF">2017-01-12T04:50:00Z</dcterms:modified>
  <cp:category>Other - Update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ies>
</file>