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cement is an AASB Standard, the Standard number, and the month of issue of the AASB amending Standard"/>
      </w:tblPr>
      <w:tblGrid>
        <w:gridCol w:w="3794"/>
        <w:gridCol w:w="2438"/>
      </w:tblGrid>
      <w:tr w:rsidR="00090A6F" w:rsidRPr="0000292B">
        <w:tc>
          <w:tcPr>
            <w:tcW w:w="3794" w:type="dxa"/>
          </w:tcPr>
          <w:p w:rsidR="00090A6F" w:rsidRPr="0000292B" w:rsidRDefault="00364B30">
            <w:pPr>
              <w:pStyle w:val="CoverStandard"/>
            </w:pPr>
            <w:r>
              <w:t>AASB</w:t>
            </w:r>
            <w:r w:rsidR="00831497">
              <w:t xml:space="preserve"> Standard</w:t>
            </w:r>
          </w:p>
        </w:tc>
        <w:tc>
          <w:tcPr>
            <w:tcW w:w="2438" w:type="dxa"/>
          </w:tcPr>
          <w:p w:rsidR="00090A6F" w:rsidRPr="0000292B" w:rsidRDefault="00831497">
            <w:pPr>
              <w:pStyle w:val="CoverNumber"/>
            </w:pPr>
            <w:r>
              <w:t>AASB</w:t>
            </w:r>
            <w:r w:rsidR="00090A6F" w:rsidRPr="0000292B">
              <w:t xml:space="preserve"> </w:t>
            </w:r>
            <w:bookmarkStart w:id="0" w:name="DocNo"/>
            <w:bookmarkEnd w:id="0"/>
            <w:r w:rsidR="00FD1B73">
              <w:t>2012-</w:t>
            </w:r>
            <w:r w:rsidR="00671389">
              <w:t>1</w:t>
            </w:r>
          </w:p>
          <w:p w:rsidR="00090A6F" w:rsidRPr="0000292B" w:rsidRDefault="00515104">
            <w:pPr>
              <w:pStyle w:val="CoverDate"/>
            </w:pPr>
            <w:bookmarkStart w:id="1" w:name="DocDate"/>
            <w:r>
              <w:t xml:space="preserve">March </w:t>
            </w:r>
            <w:bookmarkEnd w:id="1"/>
            <w:r w:rsidR="00FD1B73">
              <w:t>2012</w:t>
            </w:r>
          </w:p>
        </w:tc>
      </w:tr>
    </w:tbl>
    <w:p w:rsidR="00090A6F" w:rsidRPr="0000292B" w:rsidRDefault="00831497">
      <w:pPr>
        <w:pStyle w:val="CoverTitle"/>
      </w:pPr>
      <w:r>
        <w:t xml:space="preserve">Amendments to Australian Accounting Standards </w:t>
      </w:r>
      <w:r w:rsidR="00AF7F90">
        <w:t>– Fair Value Measurement – Reduced Disclosure Requirements</w:t>
      </w:r>
    </w:p>
    <w:p w:rsidR="00C5022C" w:rsidRPr="00C5022C" w:rsidRDefault="002B7803" w:rsidP="00C5022C">
      <w:pPr>
        <w:pStyle w:val="CoverSubtitle"/>
      </w:pPr>
      <w:r>
        <w:t>[</w:t>
      </w:r>
      <w:bookmarkStart w:id="2" w:name="AmendingNos"/>
      <w:r w:rsidR="00515104">
        <w:t xml:space="preserve">AASB </w:t>
      </w:r>
      <w:r w:rsidR="00605900">
        <w:t>3,</w:t>
      </w:r>
      <w:r w:rsidR="00B4565D" w:rsidRPr="00B4565D">
        <w:t xml:space="preserve"> </w:t>
      </w:r>
      <w:r w:rsidR="00B4565D">
        <w:t>AASB</w:t>
      </w:r>
      <w:r w:rsidR="00605900">
        <w:t xml:space="preserve"> 7,</w:t>
      </w:r>
      <w:r w:rsidR="00B4565D" w:rsidRPr="00B4565D">
        <w:t xml:space="preserve"> </w:t>
      </w:r>
      <w:r w:rsidR="00B4565D">
        <w:t>AASB</w:t>
      </w:r>
      <w:r w:rsidR="00605900">
        <w:t xml:space="preserve"> 13,</w:t>
      </w:r>
      <w:r w:rsidR="00B4565D" w:rsidRPr="00B4565D">
        <w:t xml:space="preserve"> </w:t>
      </w:r>
      <w:r w:rsidR="00B4565D">
        <w:t>AASB </w:t>
      </w:r>
      <w:r w:rsidR="00605900">
        <w:t xml:space="preserve">140 </w:t>
      </w:r>
      <w:r w:rsidR="00515104">
        <w:t>&amp;</w:t>
      </w:r>
      <w:r w:rsidR="00B4565D" w:rsidRPr="00B4565D">
        <w:t xml:space="preserve"> </w:t>
      </w:r>
      <w:r w:rsidR="00B4565D">
        <w:t>AASB</w:t>
      </w:r>
      <w:r w:rsidR="00515104">
        <w:t xml:space="preserve"> </w:t>
      </w:r>
      <w:r w:rsidR="00605900">
        <w:t>141</w:t>
      </w:r>
      <w:bookmarkEnd w:id="2"/>
      <w:r>
        <w:t>]</w:t>
      </w:r>
    </w:p>
    <w:p w:rsidR="00737714" w:rsidRPr="0000292B" w:rsidRDefault="00737714" w:rsidP="00737714"/>
    <w:p w:rsidR="00090A6F" w:rsidRPr="0000292B" w:rsidRDefault="008B643A">
      <w:pPr>
        <w:sectPr w:rsidR="00090A6F" w:rsidRPr="0000292B">
          <w:headerReference w:type="default" r:id="rId8"/>
          <w:headerReference w:type="first" r:id="rId9"/>
          <w:pgSz w:w="11907" w:h="16840"/>
          <w:pgMar w:top="3686" w:right="2835" w:bottom="3686" w:left="2835" w:header="720" w:footer="3255" w:gutter="0"/>
          <w:paperSrc w:first="58" w:other="58"/>
          <w:cols w:space="720"/>
        </w:sect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480BD243" wp14:editId="088E2CE9">
            <wp:simplePos x="0" y="0"/>
            <wp:positionH relativeFrom="page">
              <wp:posOffset>1764030</wp:posOffset>
            </wp:positionH>
            <wp:positionV relativeFrom="page">
              <wp:posOffset>7272655</wp:posOffset>
            </wp:positionV>
            <wp:extent cx="1676400" cy="1333500"/>
            <wp:effectExtent l="0" t="0" r="0" b="0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14" w:rsidRPr="0000292B" w:rsidRDefault="00737714" w:rsidP="00737714">
      <w:pPr>
        <w:pStyle w:val="Heading2"/>
      </w:pPr>
      <w:r w:rsidRPr="0000292B">
        <w:lastRenderedPageBreak/>
        <w:t xml:space="preserve">Obtaining a Copy of this </w:t>
      </w:r>
      <w:r w:rsidR="00C5022C">
        <w:t>Accounting Standard</w:t>
      </w:r>
    </w:p>
    <w:p w:rsidR="00737714" w:rsidRPr="0000292B" w:rsidRDefault="00737714" w:rsidP="00737714">
      <w:pPr>
        <w:pStyle w:val="CommentsPage"/>
      </w:pPr>
      <w:r w:rsidRPr="0000292B">
        <w:t xml:space="preserve">This </w:t>
      </w:r>
      <w:r w:rsidR="00C5022C">
        <w:t>Standard</w:t>
      </w:r>
      <w:r w:rsidRPr="0000292B">
        <w:t xml:space="preserve"> is available o</w:t>
      </w:r>
      <w:r w:rsidR="00923261">
        <w:t>n the AASB website: www.aasb.gov</w:t>
      </w:r>
      <w:r w:rsidRPr="0000292B">
        <w:t>.au.</w:t>
      </w:r>
    </w:p>
    <w:p w:rsidR="00737714" w:rsidRPr="0000292B" w:rsidRDefault="00737714" w:rsidP="003E0A68">
      <w:pPr>
        <w:pStyle w:val="CommentsPage"/>
        <w:ind w:right="-146"/>
      </w:pPr>
      <w:r w:rsidRPr="0000292B">
        <w:t xml:space="preserve">Alternatively, printed copies of this </w:t>
      </w:r>
      <w:r w:rsidR="00C5022C">
        <w:t>Standard</w:t>
      </w:r>
      <w:r w:rsidR="003E0A68" w:rsidRPr="0000292B">
        <w:t xml:space="preserve"> are available </w:t>
      </w:r>
      <w:r w:rsidR="00C5022C">
        <w:t xml:space="preserve">for purchase </w:t>
      </w:r>
      <w:r w:rsidR="003E0A68" w:rsidRPr="0000292B">
        <w:t>by contacting:</w:t>
      </w:r>
    </w:p>
    <w:p w:rsidR="00737714" w:rsidRPr="0000292B" w:rsidRDefault="00737714" w:rsidP="00737714"/>
    <w:tbl>
      <w:tblPr>
        <w:tblW w:w="0" w:type="auto"/>
        <w:tblLook w:val="0000" w:firstRow="0" w:lastRow="0" w:firstColumn="0" w:lastColumn="0" w:noHBand="0" w:noVBand="0"/>
        <w:tblCaption w:val="AASB contact details"/>
        <w:tblDescription w:val="Street address, postal address and other contact details for the AASB"/>
      </w:tblPr>
      <w:tblGrid>
        <w:gridCol w:w="3856"/>
        <w:gridCol w:w="1928"/>
      </w:tblGrid>
      <w:tr w:rsidR="00737714" w:rsidRPr="0000292B" w:rsidTr="001C225F">
        <w:trPr>
          <w:cantSplit/>
        </w:trPr>
        <w:tc>
          <w:tcPr>
            <w:tcW w:w="3856" w:type="dxa"/>
          </w:tcPr>
          <w:p w:rsidR="00737714" w:rsidRPr="0000292B" w:rsidRDefault="00737714" w:rsidP="00E24399">
            <w:r w:rsidRPr="0000292B">
              <w:t xml:space="preserve">The </w:t>
            </w:r>
            <w:r w:rsidR="003E0A68" w:rsidRPr="0000292B">
              <w:t>Customer Service Officer</w:t>
            </w:r>
          </w:p>
          <w:p w:rsidR="00737714" w:rsidRPr="0000292B" w:rsidRDefault="00737714" w:rsidP="00E24399">
            <w:r w:rsidRPr="0000292B">
              <w:t>Australian Accounting Standards Board</w:t>
            </w:r>
          </w:p>
          <w:p w:rsidR="00737714" w:rsidRPr="0000292B" w:rsidRDefault="003E0A68" w:rsidP="00E24399">
            <w:r w:rsidRPr="0000292B">
              <w:t>Level 7</w:t>
            </w:r>
          </w:p>
          <w:p w:rsidR="00737714" w:rsidRPr="0000292B" w:rsidRDefault="003E0A68" w:rsidP="00E24399">
            <w:r w:rsidRPr="0000292B">
              <w:t>600 Bourke Street</w:t>
            </w:r>
          </w:p>
          <w:p w:rsidR="003E0A68" w:rsidRPr="0000292B" w:rsidRDefault="007455F0" w:rsidP="00E24399">
            <w:r>
              <w:t>Melbourne   Victoria</w:t>
            </w:r>
          </w:p>
          <w:p w:rsidR="00737714" w:rsidRDefault="00737714" w:rsidP="00E24399">
            <w:r w:rsidRPr="0000292B">
              <w:t>AUSTRALIA</w:t>
            </w:r>
          </w:p>
          <w:p w:rsidR="00C5022C" w:rsidRPr="0000292B" w:rsidRDefault="00C5022C" w:rsidP="00E24399"/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022C" w:rsidRDefault="00C5022C" w:rsidP="00C5022C"/>
          <w:p w:rsidR="00C5022C" w:rsidRPr="00C5022C" w:rsidRDefault="00C5022C" w:rsidP="00C5022C">
            <w:pPr>
              <w:rPr>
                <w:b/>
              </w:rPr>
            </w:pPr>
            <w:r w:rsidRPr="00C5022C">
              <w:rPr>
                <w:b/>
              </w:rPr>
              <w:t>Postal address:</w:t>
            </w:r>
          </w:p>
          <w:p w:rsidR="00E06C2F" w:rsidRDefault="00C5022C" w:rsidP="00C5022C">
            <w:r w:rsidRPr="00C5022C">
              <w:t>PO Box 204</w:t>
            </w:r>
          </w:p>
          <w:p w:rsidR="00B271BA" w:rsidRDefault="00C5022C" w:rsidP="00C5022C">
            <w:r w:rsidRPr="00C5022C">
              <w:t>Collins St</w:t>
            </w:r>
            <w:r w:rsidR="00AD42DA">
              <w:t>reet</w:t>
            </w:r>
            <w:r w:rsidRPr="00C5022C">
              <w:t xml:space="preserve"> West</w:t>
            </w:r>
          </w:p>
          <w:p w:rsidR="003E0A68" w:rsidRDefault="00C5022C" w:rsidP="00C5022C">
            <w:r w:rsidRPr="00C5022C">
              <w:t>Vic</w:t>
            </w:r>
            <w:r>
              <w:t>toria</w:t>
            </w:r>
            <w:r w:rsidRPr="00C5022C">
              <w:t xml:space="preserve">   8007</w:t>
            </w:r>
          </w:p>
          <w:p w:rsidR="00C5022C" w:rsidRPr="0000292B" w:rsidRDefault="00C5022C" w:rsidP="00C5022C">
            <w:r>
              <w:t>AUSTRALIA</w:t>
            </w:r>
          </w:p>
        </w:tc>
      </w:tr>
      <w:tr w:rsidR="00C5022C" w:rsidRPr="0000292B" w:rsidTr="001C225F">
        <w:trPr>
          <w:cantSplit/>
        </w:trPr>
        <w:tc>
          <w:tcPr>
            <w:tcW w:w="3856" w:type="dxa"/>
          </w:tcPr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Phone:</w:t>
            </w:r>
            <w:r w:rsidRPr="00C5022C">
              <w:tab/>
              <w:t>(03) 9617 7637</w:t>
            </w:r>
          </w:p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Fax:</w:t>
            </w:r>
            <w:r w:rsidRPr="00C5022C">
              <w:tab/>
              <w:t>(03) 9617 7608</w:t>
            </w:r>
          </w:p>
          <w:p w:rsidR="00C5022C" w:rsidRDefault="00923261" w:rsidP="00C5022C">
            <w:pPr>
              <w:tabs>
                <w:tab w:val="left" w:pos="907"/>
              </w:tabs>
            </w:pPr>
            <w:r>
              <w:t>E-mail:</w:t>
            </w:r>
            <w:r>
              <w:tab/>
              <w:t>publications@aasb.gov</w:t>
            </w:r>
            <w:r w:rsidR="00C5022C" w:rsidRPr="00C5022C">
              <w:t>.au</w:t>
            </w:r>
          </w:p>
          <w:p w:rsidR="00C5022C" w:rsidRPr="00C5022C" w:rsidRDefault="00923261" w:rsidP="00C5022C">
            <w:pPr>
              <w:tabs>
                <w:tab w:val="left" w:pos="907"/>
              </w:tabs>
            </w:pPr>
            <w:r>
              <w:t>Website:</w:t>
            </w:r>
            <w:r>
              <w:tab/>
              <w:t>www.aasb.gov</w:t>
            </w:r>
            <w:r w:rsidR="00C5022C">
              <w:t>.au</w:t>
            </w:r>
          </w:p>
          <w:p w:rsidR="00C5022C" w:rsidRPr="00C5022C" w:rsidRDefault="00C5022C" w:rsidP="00C5022C"/>
        </w:tc>
        <w:tc>
          <w:tcPr>
            <w:tcW w:w="1928" w:type="dxa"/>
            <w:tcMar>
              <w:left w:w="0" w:type="dxa"/>
              <w:right w:w="0" w:type="dxa"/>
            </w:tcMar>
          </w:tcPr>
          <w:p w:rsidR="00C5022C" w:rsidRPr="007455F0" w:rsidRDefault="00C5022C" w:rsidP="007455F0">
            <w:pPr>
              <w:tabs>
                <w:tab w:val="left" w:pos="802"/>
              </w:tabs>
              <w:ind w:left="77"/>
              <w:rPr>
                <w:b/>
              </w:rPr>
            </w:pPr>
          </w:p>
        </w:tc>
      </w:tr>
    </w:tbl>
    <w:p w:rsidR="00737714" w:rsidRPr="0000292B" w:rsidRDefault="00737714" w:rsidP="00737714"/>
    <w:p w:rsidR="00090A6F" w:rsidRPr="0000292B" w:rsidRDefault="00090A6F">
      <w:pPr>
        <w:pStyle w:val="Heading2"/>
      </w:pPr>
      <w:r w:rsidRPr="0000292B">
        <w:t xml:space="preserve">Other </w:t>
      </w:r>
      <w:r w:rsidR="003E0A68" w:rsidRPr="0000292B">
        <w:t>Enquiries</w:t>
      </w:r>
    </w:p>
    <w:p w:rsidR="00090A6F" w:rsidRPr="0000292B" w:rsidRDefault="00090A6F">
      <w:pPr>
        <w:pStyle w:val="CoverContact"/>
      </w:pPr>
      <w:r w:rsidRPr="0000292B">
        <w:t>Phone:</w:t>
      </w:r>
      <w:r w:rsidRPr="0000292B">
        <w:tab/>
        <w:t>(03) 9617 7600</w:t>
      </w:r>
    </w:p>
    <w:p w:rsidR="00090A6F" w:rsidRPr="0000292B" w:rsidRDefault="00090A6F">
      <w:pPr>
        <w:pStyle w:val="CoverContact"/>
      </w:pPr>
      <w:r w:rsidRPr="0000292B">
        <w:t>Fax:</w:t>
      </w:r>
      <w:r w:rsidRPr="0000292B">
        <w:tab/>
        <w:t>(03) 9617 7608</w:t>
      </w:r>
    </w:p>
    <w:p w:rsidR="00090A6F" w:rsidRPr="0000292B" w:rsidRDefault="00923261">
      <w:pPr>
        <w:pStyle w:val="CoverContact"/>
      </w:pPr>
      <w:r>
        <w:t>E-mail:</w:t>
      </w:r>
      <w:r>
        <w:tab/>
        <w:t>standard@aasb.gov</w:t>
      </w:r>
      <w:r w:rsidR="00090A6F" w:rsidRPr="0000292B">
        <w:t>.au</w:t>
      </w:r>
    </w:p>
    <w:p w:rsidR="00515104" w:rsidRDefault="00515104" w:rsidP="006D4700">
      <w:pPr>
        <w:spacing w:before="600"/>
      </w:pPr>
      <w:bookmarkStart w:id="3" w:name="CopyrightText"/>
      <w:r>
        <w:t>COPYRIGHT</w:t>
      </w:r>
    </w:p>
    <w:p w:rsidR="00515104" w:rsidRDefault="00515104" w:rsidP="006D4700"/>
    <w:p w:rsidR="00515104" w:rsidRDefault="00515104" w:rsidP="006D4700">
      <w:r>
        <w:t xml:space="preserve">© Commonwealth of Australia </w:t>
      </w:r>
      <w:bookmarkStart w:id="4" w:name="Year"/>
      <w:r>
        <w:t>2012</w:t>
      </w:r>
      <w:bookmarkEnd w:id="4"/>
    </w:p>
    <w:p w:rsidR="00515104" w:rsidRDefault="00515104" w:rsidP="006D4700"/>
    <w:p w:rsidR="00515104" w:rsidRPr="00DE4E67" w:rsidRDefault="00515104">
      <w:pPr>
        <w:pStyle w:val="CoverLeadPara"/>
      </w:pPr>
      <w:r w:rsidRPr="00DE4E67">
        <w:t xml:space="preserve">This AASB </w:t>
      </w:r>
      <w:bookmarkStart w:id="5" w:name="IASBCopyright"/>
      <w:bookmarkEnd w:id="5"/>
      <w:r w:rsidRPr="00DE4E67">
        <w:t xml:space="preserve">Standard contains </w:t>
      </w:r>
      <w:r>
        <w:t>IFRS</w:t>
      </w:r>
      <w:r w:rsidRPr="00DE4E67">
        <w:t xml:space="preserve"> Foundation copyright material.  Reproduction within Australia in unaltered form (retaining this notice) is permitted for personal and non-commercial use subject to the inclusion of an acknowledgment of the source.  Requests and enquiries concerning reproduction and rights for commercial purposes within Australia should be addressed to The Director</w:t>
      </w:r>
      <w:r>
        <w:t xml:space="preserve"> of Finance and Administration</w:t>
      </w:r>
      <w:r w:rsidRPr="00DE4E67">
        <w:t>, Australian Accounting Standards Board, PO Box 204, Collins Street West, Victoria 8007.</w:t>
      </w:r>
    </w:p>
    <w:p w:rsidR="00515104" w:rsidRPr="00DE4E67" w:rsidRDefault="00515104">
      <w:r w:rsidRPr="00DE4E67">
        <w:t>All existing rights in this material are reserved outside Australia.</w:t>
      </w:r>
    </w:p>
    <w:p w:rsidR="00515104" w:rsidRPr="00DE4E67" w:rsidRDefault="00515104">
      <w:r w:rsidRPr="00DE4E67">
        <w:t xml:space="preserve">Reproduction outside Australia in unaltered form (retaining this notice) is permitted for personal and non-commercial use only.  Further information and requests for authorisation to reproduce for commercial purposes outside Australia should be addressed to the </w:t>
      </w:r>
      <w:r>
        <w:t>IFRS</w:t>
      </w:r>
      <w:r w:rsidRPr="00DE4E67">
        <w:t xml:space="preserve"> Foundation at www.</w:t>
      </w:r>
      <w:r>
        <w:t>ifrs</w:t>
      </w:r>
      <w:r w:rsidRPr="00DE4E67">
        <w:t>.org.</w:t>
      </w:r>
    </w:p>
    <w:bookmarkEnd w:id="3"/>
    <w:p w:rsidR="006D4700" w:rsidRDefault="006D4700" w:rsidP="006D4700"/>
    <w:p w:rsidR="007455F0" w:rsidRPr="0000292B" w:rsidRDefault="006D4700" w:rsidP="006D4700">
      <w:r>
        <w:t xml:space="preserve">ISSN </w:t>
      </w:r>
      <w:bookmarkStart w:id="6" w:name="ISSN"/>
      <w:r w:rsidR="00515104">
        <w:t>1036-4803</w:t>
      </w:r>
      <w:bookmarkEnd w:id="6"/>
    </w:p>
    <w:p w:rsidR="00090A6F" w:rsidRPr="0000292B" w:rsidRDefault="00090A6F">
      <w:pPr>
        <w:sectPr w:rsidR="00090A6F" w:rsidRPr="0000292B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CONTENTS</w:t>
      </w:r>
    </w:p>
    <w:p w:rsidR="00090A6F" w:rsidRPr="0000292B" w:rsidRDefault="00090A6F">
      <w:pPr>
        <w:pStyle w:val="ContentsCapsPlain"/>
      </w:pPr>
      <w:r w:rsidRPr="0000292B">
        <w:t>Preface</w:t>
      </w:r>
    </w:p>
    <w:p w:rsidR="00090A6F" w:rsidRPr="0000292B" w:rsidRDefault="00090A6F">
      <w:pPr>
        <w:pStyle w:val="ContentsCapsBold"/>
      </w:pPr>
      <w:r w:rsidRPr="0000292B">
        <w:t>Accounting Standard</w:t>
      </w:r>
    </w:p>
    <w:p w:rsidR="00090A6F" w:rsidRDefault="00090A6F">
      <w:pPr>
        <w:pStyle w:val="ContentsCapsBold"/>
        <w:rPr>
          <w:i/>
          <w:iCs/>
        </w:rPr>
      </w:pPr>
      <w:r w:rsidRPr="0000292B">
        <w:t xml:space="preserve">AASB </w:t>
      </w:r>
      <w:r w:rsidR="00022773">
        <w:t>2012-</w:t>
      </w:r>
      <w:r w:rsidR="00671389">
        <w:t>1</w:t>
      </w:r>
      <w:r w:rsidR="009C2479" w:rsidRPr="00BC0D5D">
        <w:rPr>
          <w:iCs/>
        </w:rPr>
        <w:fldChar w:fldCharType="begin" w:fldLock="1"/>
      </w:r>
      <w:r w:rsidR="009C2479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9C2479" w:rsidRPr="00BC0D5D">
        <w:rPr>
          <w:iCs/>
        </w:rPr>
        <w:instrText xml:space="preserve">No \* charformat </w:instrText>
      </w:r>
      <w:r w:rsidR="009C2479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>A</w:t>
      </w:r>
      <w:r w:rsidR="009C2479" w:rsidRPr="00022773">
        <w:rPr>
          <w:i/>
        </w:rPr>
        <w:t xml:space="preserve">menDMENTS TO aUSTRALIAN aCCOUNTING sTANDARDS </w:t>
      </w:r>
      <w:r w:rsidR="00022773" w:rsidRPr="00022773">
        <w:rPr>
          <w:i/>
        </w:rPr>
        <w:t>−</w:t>
      </w:r>
      <w:r w:rsidR="009C2479" w:rsidRPr="00022773">
        <w:rPr>
          <w:i/>
        </w:rPr>
        <w:t xml:space="preserve"> </w:t>
      </w:r>
      <w:r w:rsidR="00022773" w:rsidRPr="00022773">
        <w:rPr>
          <w:i/>
        </w:rPr>
        <w:t>Fair Value Measurement – Reduced Disclosure Requirements</w:t>
      </w:r>
      <w:r w:rsidR="009C2479" w:rsidRPr="009C2479">
        <w:rPr>
          <w:i/>
          <w:iCs/>
        </w:rPr>
        <w:fldChar w:fldCharType="begin" w:fldLock="1"/>
      </w:r>
      <w:r w:rsidR="009C2479" w:rsidRPr="009C2479">
        <w:rPr>
          <w:i/>
          <w:iCs/>
        </w:rPr>
        <w:instrText xml:space="preserve"> REF aRISINGNo \* charformat</w:instrText>
      </w:r>
      <w:r w:rsidR="009C2479">
        <w:rPr>
          <w:i/>
          <w:iCs/>
        </w:rPr>
        <w:instrText xml:space="preserve"> </w:instrText>
      </w:r>
      <w:r w:rsidR="009C2479" w:rsidRPr="009C2479">
        <w:rPr>
          <w:i/>
          <w:iCs/>
        </w:rPr>
        <w:fldChar w:fldCharType="end"/>
      </w:r>
    </w:p>
    <w:p w:rsidR="002B7803" w:rsidRPr="002B7803" w:rsidRDefault="002B7803" w:rsidP="002B7803"/>
    <w:p w:rsidR="00090A6F" w:rsidRPr="0000292B" w:rsidRDefault="00090A6F">
      <w:pPr>
        <w:pStyle w:val="ContentsParaHead"/>
      </w:pPr>
      <w:r w:rsidRPr="0000292B">
        <w:t>Paragraphs</w:t>
      </w:r>
    </w:p>
    <w:p w:rsidR="00090A6F" w:rsidRPr="0000292B" w:rsidRDefault="00090A6F">
      <w:pPr>
        <w:pStyle w:val="ContentsLevel1"/>
      </w:pPr>
      <w:bookmarkStart w:id="7" w:name="TOCRange"/>
      <w:r w:rsidRPr="0000292B">
        <w:t>Objective</w:t>
      </w:r>
      <w:r w:rsidRPr="0000292B">
        <w:tab/>
      </w:r>
      <w:r w:rsidR="000E331C">
        <w:t>1</w:t>
      </w:r>
    </w:p>
    <w:p w:rsidR="00090A6F" w:rsidRDefault="00090A6F">
      <w:pPr>
        <w:pStyle w:val="ContentsLevel1"/>
      </w:pPr>
      <w:r w:rsidRPr="0000292B">
        <w:t>Application</w:t>
      </w:r>
      <w:r w:rsidRPr="0000292B">
        <w:tab/>
      </w:r>
      <w:r w:rsidR="000E331C">
        <w:t xml:space="preserve">2 − </w:t>
      </w:r>
      <w:r w:rsidR="002802A0">
        <w:t>4</w:t>
      </w:r>
    </w:p>
    <w:p w:rsidR="000E331C" w:rsidRPr="00D73637" w:rsidRDefault="000E331C" w:rsidP="000E331C">
      <w:pPr>
        <w:pStyle w:val="ContentsLevel1"/>
      </w:pPr>
      <w:r w:rsidRPr="00D73637">
        <w:t>Amendment to AASB 3</w:t>
      </w:r>
      <w:r w:rsidRPr="00D73637">
        <w:tab/>
      </w:r>
      <w:r w:rsidR="002802A0">
        <w:t>5</w:t>
      </w:r>
    </w:p>
    <w:p w:rsidR="000E331C" w:rsidRDefault="000E331C" w:rsidP="000E331C">
      <w:pPr>
        <w:pStyle w:val="ContentsLevel1"/>
      </w:pPr>
      <w:r w:rsidRPr="00D73637">
        <w:t>Amendment</w:t>
      </w:r>
      <w:r w:rsidR="004B267A">
        <w:t>s</w:t>
      </w:r>
      <w:r>
        <w:t xml:space="preserve"> to AASB 7</w:t>
      </w:r>
      <w:r>
        <w:tab/>
      </w:r>
      <w:r w:rsidR="002802A0">
        <w:t>6</w:t>
      </w:r>
      <w:r>
        <w:t xml:space="preserve"> − </w:t>
      </w:r>
      <w:r w:rsidR="002802A0">
        <w:t>7</w:t>
      </w:r>
    </w:p>
    <w:p w:rsidR="00515104" w:rsidRDefault="00515104" w:rsidP="00515104">
      <w:pPr>
        <w:pStyle w:val="ContentsLevel1"/>
      </w:pPr>
      <w:r>
        <w:t>Amendments to AASB 13</w:t>
      </w:r>
      <w:r>
        <w:tab/>
      </w:r>
      <w:r w:rsidR="002802A0">
        <w:t>8</w:t>
      </w:r>
    </w:p>
    <w:p w:rsidR="000E331C" w:rsidRDefault="000E331C" w:rsidP="0039655D">
      <w:pPr>
        <w:pStyle w:val="ContentsLevel1"/>
      </w:pPr>
      <w:r w:rsidRPr="00D73637">
        <w:t>Amendment</w:t>
      </w:r>
      <w:r w:rsidR="001A435B">
        <w:t>s</w:t>
      </w:r>
      <w:r w:rsidR="002802A0">
        <w:t xml:space="preserve"> to AASB 140</w:t>
      </w:r>
      <w:r w:rsidR="002802A0">
        <w:tab/>
        <w:t>9</w:t>
      </w:r>
    </w:p>
    <w:p w:rsidR="0039655D" w:rsidRPr="00D73637" w:rsidRDefault="0039655D" w:rsidP="0039655D">
      <w:pPr>
        <w:pStyle w:val="ContentsLevel1"/>
      </w:pPr>
      <w:r w:rsidRPr="00D73637">
        <w:t>Amendment</w:t>
      </w:r>
      <w:r>
        <w:t xml:space="preserve"> to AASB 141</w:t>
      </w:r>
      <w:r w:rsidRPr="00D73637">
        <w:tab/>
      </w:r>
      <w:r w:rsidR="000E331C">
        <w:t>1</w:t>
      </w:r>
      <w:r w:rsidR="002802A0">
        <w:t>0</w:t>
      </w:r>
    </w:p>
    <w:p w:rsidR="00090A6F" w:rsidRPr="0000292B" w:rsidRDefault="00090A6F">
      <w:bookmarkStart w:id="8" w:name="ContentsMarker"/>
      <w:bookmarkEnd w:id="8"/>
    </w:p>
    <w:bookmarkEnd w:id="7"/>
    <w:p w:rsidR="00090A6F" w:rsidRPr="0000292B" w:rsidRDefault="00090A6F">
      <w:pPr>
        <w:pStyle w:val="ContentsBox"/>
      </w:pPr>
      <w:r w:rsidRPr="0000292B">
        <w:t xml:space="preserve">Australian Accounting Standard AASB </w:t>
      </w:r>
      <w:r w:rsidR="00022773">
        <w:t>2012-</w:t>
      </w:r>
      <w:r w:rsidR="00671389">
        <w:t>1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022773">
        <w:rPr>
          <w:i/>
        </w:rPr>
        <w:t>– Fair Value Measurement – Reduced Disclosure Requirements</w:t>
      </w:r>
      <w:r w:rsidRPr="0000292B">
        <w:rPr>
          <w:i/>
          <w:iCs/>
        </w:rPr>
        <w:fldChar w:fldCharType="begin" w:fldLock="1"/>
      </w:r>
      <w:r w:rsidRPr="0000292B">
        <w:rPr>
          <w:i/>
          <w:iCs/>
        </w:rPr>
        <w:instrText xml:space="preserve"> REF </w:instrText>
      </w:r>
      <w:r w:rsidR="009C2479">
        <w:rPr>
          <w:i/>
          <w:iCs/>
        </w:rPr>
        <w:instrText>ArisingNo</w:instrText>
      </w:r>
      <w:r w:rsidRPr="0000292B">
        <w:rPr>
          <w:i/>
          <w:iCs/>
        </w:rPr>
        <w:instrText xml:space="preserve"> \* charformat </w:instrText>
      </w:r>
      <w:r w:rsidRPr="0000292B">
        <w:rPr>
          <w:i/>
          <w:iCs/>
        </w:rPr>
        <w:fldChar w:fldCharType="end"/>
      </w:r>
      <w:r w:rsidRPr="0000292B">
        <w:rPr>
          <w:i/>
          <w:iCs/>
        </w:rPr>
        <w:t xml:space="preserve"> </w:t>
      </w:r>
      <w:r w:rsidRPr="0000292B">
        <w:t>is set out in paragraphs</w:t>
      </w:r>
      <w:r w:rsidR="0036583C">
        <w:t xml:space="preserve"> 1 </w:t>
      </w:r>
      <w:r w:rsidR="000E331C">
        <w:t>− 1</w:t>
      </w:r>
      <w:r w:rsidR="004B267A">
        <w:t>0</w:t>
      </w:r>
      <w:r w:rsidRPr="0000292B">
        <w:t>. All the pa</w:t>
      </w:r>
      <w:r w:rsidR="009C2479">
        <w:t>ragraphs have equal authority.</w:t>
      </w:r>
    </w:p>
    <w:p w:rsidR="00090A6F" w:rsidRPr="0000292B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90A6F" w:rsidRPr="0000292B" w:rsidRDefault="00090A6F">
      <w:pPr>
        <w:sectPr w:rsidR="00090A6F" w:rsidRPr="0000292B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Preface</w:t>
      </w:r>
    </w:p>
    <w:p w:rsidR="000F64CC" w:rsidRPr="0000292B" w:rsidRDefault="00B4565D">
      <w:pPr>
        <w:pStyle w:val="Heading2"/>
      </w:pPr>
      <w:r>
        <w:t>Introduction</w:t>
      </w:r>
      <w:r w:rsidR="009C2479" w:rsidRPr="00BC0D5D">
        <w:rPr>
          <w:iCs w:val="0"/>
        </w:rPr>
        <w:fldChar w:fldCharType="begin" w:fldLock="1"/>
      </w:r>
      <w:r w:rsidR="009C2479" w:rsidRPr="00BC0D5D">
        <w:rPr>
          <w:iCs w:val="0"/>
        </w:rPr>
        <w:instrText xml:space="preserve"> REF </w:instrText>
      </w:r>
      <w:r w:rsidR="009C2479">
        <w:rPr>
          <w:iCs w:val="0"/>
        </w:rPr>
        <w:instrText>Doc</w:instrText>
      </w:r>
      <w:r w:rsidR="009C2479" w:rsidRPr="00BC0D5D">
        <w:rPr>
          <w:iCs w:val="0"/>
        </w:rPr>
        <w:instrText xml:space="preserve">No \* charformat </w:instrText>
      </w:r>
      <w:r w:rsidR="009C2479" w:rsidRPr="00BC0D5D">
        <w:rPr>
          <w:iCs w:val="0"/>
        </w:rPr>
        <w:fldChar w:fldCharType="end"/>
      </w:r>
    </w:p>
    <w:p w:rsidR="00074133" w:rsidRDefault="009C2479" w:rsidP="00074133">
      <w:pPr>
        <w:pStyle w:val="NoNumPlain1"/>
      </w:pPr>
      <w:r>
        <w:t>Th</w:t>
      </w:r>
      <w:bookmarkStart w:id="9" w:name="PrefaceNos"/>
      <w:bookmarkEnd w:id="9"/>
      <w:r>
        <w:t>is Standard makes amendments to the Australian Accounting Standards</w:t>
      </w:r>
      <w:r w:rsidR="00B4565D">
        <w:t xml:space="preserve"> </w:t>
      </w:r>
      <w:r w:rsidR="004B72F4">
        <w:t xml:space="preserve">(including some amended by AASB 2010-2 </w:t>
      </w:r>
      <w:r w:rsidR="004B72F4" w:rsidRPr="004B72F4">
        <w:rPr>
          <w:i/>
        </w:rPr>
        <w:t>Amendments to Australian Accounting Standards arising from Reduced Disclosure Requirements</w:t>
      </w:r>
      <w:r w:rsidR="004B72F4">
        <w:t xml:space="preserve">) </w:t>
      </w:r>
      <w:r w:rsidR="00B4565D">
        <w:t>listed in paragraph 1 of the Standard.</w:t>
      </w:r>
    </w:p>
    <w:p w:rsidR="00401ECA" w:rsidRDefault="00401ECA" w:rsidP="00401ECA">
      <w:pPr>
        <w:pStyle w:val="NoNumPlain1"/>
      </w:pPr>
      <w:r>
        <w:t xml:space="preserve">These </w:t>
      </w:r>
      <w:r w:rsidR="00460FBB">
        <w:t>a</w:t>
      </w:r>
      <w:r>
        <w:t>mendments arise from</w:t>
      </w:r>
      <w:r w:rsidR="00D00FD5">
        <w:t xml:space="preserve"> the </w:t>
      </w:r>
      <w:r w:rsidR="00806376">
        <w:t xml:space="preserve">proposals that were included in Exposure Draft ED 219 </w:t>
      </w:r>
      <w:r w:rsidR="00806376" w:rsidRPr="00D15D06">
        <w:rPr>
          <w:i/>
        </w:rPr>
        <w:t xml:space="preserve">AASB 13 </w:t>
      </w:r>
      <w:r w:rsidR="00806376" w:rsidRPr="00D15D06">
        <w:t>Fair Value Measurement</w:t>
      </w:r>
      <w:r w:rsidR="00806376" w:rsidRPr="00D15D06">
        <w:rPr>
          <w:i/>
        </w:rPr>
        <w:t xml:space="preserve"> and AASB 2011-8</w:t>
      </w:r>
      <w:r w:rsidR="00806376">
        <w:t xml:space="preserve"> </w:t>
      </w:r>
      <w:r w:rsidR="00806376" w:rsidRPr="00D15D06">
        <w:t>Amendments to Australian Accounting Standards arising from AASB 13</w:t>
      </w:r>
      <w:r w:rsidR="00806376">
        <w:rPr>
          <w:i/>
        </w:rPr>
        <w:t xml:space="preserve">: </w:t>
      </w:r>
      <w:r w:rsidR="00806376" w:rsidRPr="00D15D06">
        <w:rPr>
          <w:i/>
        </w:rPr>
        <w:t>Tier 2 Proposals</w:t>
      </w:r>
      <w:r w:rsidR="00463BCF">
        <w:t xml:space="preserve"> and result from the application of </w:t>
      </w:r>
      <w:r w:rsidR="00A41C48">
        <w:t xml:space="preserve">the AASB’s </w:t>
      </w:r>
      <w:r w:rsidR="00463BCF">
        <w:t>‘</w:t>
      </w:r>
      <w:hyperlink r:id="rId19" w:history="1">
        <w:r w:rsidR="00463BCF" w:rsidRPr="00463BCF">
          <w:rPr>
            <w:rStyle w:val="Hyperlink"/>
          </w:rPr>
          <w:t>Tier 2 Disclosure Principles</w:t>
        </w:r>
      </w:hyperlink>
      <w:r w:rsidR="00463BCF">
        <w:t>’</w:t>
      </w:r>
      <w:r w:rsidR="00806376">
        <w:t>.</w:t>
      </w:r>
    </w:p>
    <w:p w:rsidR="00FD1B73" w:rsidRPr="00B21B30" w:rsidRDefault="00FD1B73" w:rsidP="000E331C">
      <w:pPr>
        <w:pStyle w:val="Heading2"/>
        <w:keepNext w:val="0"/>
      </w:pPr>
      <w:r w:rsidRPr="00B21B30">
        <w:t>Main</w:t>
      </w:r>
      <w:r>
        <w:t xml:space="preserve"> F</w:t>
      </w:r>
      <w:r w:rsidRPr="00B21B30">
        <w:t xml:space="preserve">eatures of this Standard  </w:t>
      </w:r>
    </w:p>
    <w:p w:rsidR="00FD1B73" w:rsidRDefault="00FD1B73" w:rsidP="000E331C">
      <w:pPr>
        <w:pStyle w:val="Heading3"/>
        <w:keepNext w:val="0"/>
      </w:pPr>
      <w:r w:rsidRPr="009F78CF">
        <w:t>Application Date</w:t>
      </w:r>
    </w:p>
    <w:p w:rsidR="00FD1B73" w:rsidRDefault="00FD1B73" w:rsidP="00FD1B73">
      <w:pPr>
        <w:pStyle w:val="NoNumPlain1"/>
      </w:pPr>
      <w:r w:rsidRPr="005424F4">
        <w:t>This Standard</w:t>
      </w:r>
      <w:r>
        <w:t xml:space="preserve"> applies to annual reporting periods beginning on or after 1 J</w:t>
      </w:r>
      <w:r w:rsidR="007D0F74">
        <w:t>uly</w:t>
      </w:r>
      <w:r>
        <w:t> </w:t>
      </w:r>
      <w:r w:rsidRPr="00CA03C4">
        <w:t>2013</w:t>
      </w:r>
      <w:r>
        <w:t>.  Earlier application is permitted for annual reporting periods beginning on or after 1 July 2009 but before 1 July 2013, provided that the following are also adopted for the same period:</w:t>
      </w:r>
    </w:p>
    <w:p w:rsidR="00463BCF" w:rsidRDefault="00463BCF" w:rsidP="00DD5C22">
      <w:pPr>
        <w:pStyle w:val="NoNumPlain1"/>
        <w:numPr>
          <w:ilvl w:val="0"/>
          <w:numId w:val="8"/>
        </w:numPr>
        <w:ind w:left="510" w:hanging="510"/>
      </w:pPr>
      <w:r>
        <w:t xml:space="preserve">AASB 1053 </w:t>
      </w:r>
      <w:r>
        <w:rPr>
          <w:i/>
        </w:rPr>
        <w:t>Application of Tiers of Australian Accounting Standards</w:t>
      </w:r>
      <w:r>
        <w:t>;</w:t>
      </w:r>
    </w:p>
    <w:p w:rsidR="00FD1B73" w:rsidRDefault="00FD1B73" w:rsidP="00DD5C22">
      <w:pPr>
        <w:pStyle w:val="NoNumPlain1"/>
        <w:numPr>
          <w:ilvl w:val="0"/>
          <w:numId w:val="8"/>
        </w:numPr>
        <w:ind w:left="510" w:hanging="510"/>
      </w:pPr>
      <w:r>
        <w:t xml:space="preserve">AASB 13 </w:t>
      </w:r>
      <w:r w:rsidRPr="00463BCF">
        <w:rPr>
          <w:i/>
        </w:rPr>
        <w:t xml:space="preserve">Fair </w:t>
      </w:r>
      <w:r w:rsidR="007D0F74" w:rsidRPr="00463BCF">
        <w:rPr>
          <w:i/>
        </w:rPr>
        <w:t>Value</w:t>
      </w:r>
      <w:r w:rsidRPr="00463BCF">
        <w:rPr>
          <w:i/>
        </w:rPr>
        <w:t xml:space="preserve"> Measurement</w:t>
      </w:r>
      <w:r>
        <w:t>;</w:t>
      </w:r>
      <w:r w:rsidR="00463BCF">
        <w:t xml:space="preserve"> </w:t>
      </w:r>
      <w:r w:rsidR="00806376">
        <w:t>and</w:t>
      </w:r>
    </w:p>
    <w:p w:rsidR="00FD1B73" w:rsidRPr="005424F4" w:rsidRDefault="00FD1B73" w:rsidP="00DD5C22">
      <w:pPr>
        <w:pStyle w:val="NoNumPlain1"/>
        <w:numPr>
          <w:ilvl w:val="0"/>
          <w:numId w:val="8"/>
        </w:numPr>
        <w:ind w:left="510" w:hanging="510"/>
      </w:pPr>
      <w:r>
        <w:t xml:space="preserve">AASB 2011-8 </w:t>
      </w:r>
      <w:r w:rsidR="007D0F74" w:rsidRPr="00515104">
        <w:rPr>
          <w:i/>
        </w:rPr>
        <w:t>Amendments to Australian Accounting Standards arising from AASB 13</w:t>
      </w:r>
      <w:r w:rsidR="007D0F74">
        <w:rPr>
          <w:i/>
        </w:rPr>
        <w:t>.</w:t>
      </w:r>
    </w:p>
    <w:p w:rsidR="00FD1B73" w:rsidRPr="009F78CF" w:rsidRDefault="00FD1B73" w:rsidP="000E331C">
      <w:pPr>
        <w:pStyle w:val="Heading3"/>
      </w:pPr>
      <w:r>
        <w:t>Main Requirements</w:t>
      </w:r>
    </w:p>
    <w:p w:rsidR="000E331C" w:rsidRPr="00A748BA" w:rsidRDefault="00FD1B73" w:rsidP="000E331C">
      <w:pPr>
        <w:pStyle w:val="NoNumPlain1"/>
        <w:keepNext/>
        <w:rPr>
          <w:i/>
        </w:rPr>
      </w:pPr>
      <w:r>
        <w:t>This Standard</w:t>
      </w:r>
      <w:r w:rsidR="00D75BEF">
        <w:t xml:space="preserve"> establishes </w:t>
      </w:r>
      <w:r w:rsidR="00463BCF">
        <w:t xml:space="preserve">and amends </w:t>
      </w:r>
      <w:r w:rsidR="00D75BEF">
        <w:t>reduced disclosure requirements for entities preparing general purpose financial statements under Australian Accounting Standards – Reduced Disclosure Requirements for additional and amended disclosures arising from AASB 13 and the consequential amendments implemented through AASB 2011-8.</w:t>
      </w:r>
    </w:p>
    <w:p w:rsidR="00090A6F" w:rsidRPr="0000292B" w:rsidRDefault="00090A6F"/>
    <w:p w:rsidR="00090A6F" w:rsidRPr="0000292B" w:rsidRDefault="00090A6F">
      <w:pPr>
        <w:sectPr w:rsidR="00090A6F" w:rsidRPr="0000292B">
          <w:headerReference w:type="even" r:id="rId20"/>
          <w:headerReference w:type="default" r:id="rId21"/>
          <w:footerReference w:type="default" r:id="rId22"/>
          <w:headerReference w:type="first" r:id="rId23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1662B8" w:rsidRPr="0000292B" w:rsidRDefault="001662B8" w:rsidP="001662B8">
      <w:pPr>
        <w:pStyle w:val="Heading1"/>
      </w:pPr>
      <w:r w:rsidRPr="0000292B">
        <w:lastRenderedPageBreak/>
        <w:t xml:space="preserve">aCCOUNTING STANDARD AASB </w:t>
      </w:r>
      <w:r w:rsidR="00022773">
        <w:t>2012-</w:t>
      </w:r>
      <w:r w:rsidR="00671389">
        <w:t>1</w:t>
      </w:r>
      <w:r w:rsidRPr="00BC0D5D">
        <w:rPr>
          <w:iCs/>
        </w:rPr>
        <w:fldChar w:fldCharType="begin" w:fldLock="1"/>
      </w:r>
      <w:r w:rsidRPr="00BC0D5D">
        <w:rPr>
          <w:iCs/>
        </w:rPr>
        <w:instrText xml:space="preserve"> REF </w:instrText>
      </w:r>
      <w:r>
        <w:rPr>
          <w:iCs/>
        </w:rPr>
        <w:instrText>Doc</w:instrText>
      </w:r>
      <w:r w:rsidRPr="00BC0D5D">
        <w:rPr>
          <w:iCs/>
        </w:rPr>
        <w:instrText xml:space="preserve">No \* charformat </w:instrText>
      </w:r>
      <w:r w:rsidRPr="00BC0D5D">
        <w:rPr>
          <w:iCs/>
        </w:rPr>
        <w:fldChar w:fldCharType="end"/>
      </w:r>
    </w:p>
    <w:p w:rsidR="001662B8" w:rsidRDefault="001662B8" w:rsidP="001662B8">
      <w:r>
        <w:t>The Australian Accounting Standards Board makes Accounting Standard AASB </w:t>
      </w:r>
      <w:r w:rsidR="00D75BEF">
        <w:t>2012-</w:t>
      </w:r>
      <w:r w:rsidR="00671389">
        <w:t>1</w:t>
      </w:r>
      <w:r w:rsidR="00D75BEF">
        <w:t xml:space="preserve"> </w:t>
      </w:r>
      <w:r>
        <w:fldChar w:fldCharType="begin" w:fldLock="1"/>
      </w:r>
      <w:r>
        <w:instrText xml:space="preserve"> REF DocNo  \* charformat </w:instrText>
      </w:r>
      <w:r>
        <w:fldChar w:fldCharType="end"/>
      </w:r>
      <w:r w:rsidR="00022773" w:rsidRPr="009C2479">
        <w:rPr>
          <w:i/>
        </w:rPr>
        <w:t xml:space="preserve">Amendments to Australian Accounting Standards </w:t>
      </w:r>
      <w:r w:rsidR="00022773">
        <w:rPr>
          <w:i/>
        </w:rPr>
        <w:t>– Fair Value Measurement – Reduced Disclosure Requirements</w:t>
      </w:r>
      <w:r w:rsidRPr="001662B8">
        <w:rPr>
          <w:i/>
        </w:rPr>
        <w:t xml:space="preserve"> </w:t>
      </w:r>
      <w:r w:rsidRPr="001662B8">
        <w:rPr>
          <w:i/>
          <w:iCs/>
        </w:rPr>
        <w:fldChar w:fldCharType="begin" w:fldLock="1"/>
      </w:r>
      <w:r w:rsidRPr="001662B8">
        <w:rPr>
          <w:i/>
          <w:iCs/>
        </w:rPr>
        <w:instrText xml:space="preserve"> REF ArisingNo  \* charformat </w:instrText>
      </w:r>
      <w:r w:rsidRPr="001662B8">
        <w:rPr>
          <w:i/>
          <w:iCs/>
        </w:rPr>
        <w:fldChar w:fldCharType="end"/>
      </w:r>
      <w:r>
        <w:t xml:space="preserve">under section 334 of the </w:t>
      </w:r>
      <w:r>
        <w:rPr>
          <w:i/>
          <w:iCs/>
        </w:rPr>
        <w:t>Corporations Act 2001</w:t>
      </w:r>
      <w:r>
        <w:t>.</w:t>
      </w:r>
    </w:p>
    <w:p w:rsidR="00C03C7B" w:rsidRDefault="00C03C7B" w:rsidP="00C03C7B"/>
    <w:p w:rsidR="00671389" w:rsidRDefault="00671389" w:rsidP="00C03C7B"/>
    <w:tbl>
      <w:tblPr>
        <w:tblW w:w="0" w:type="auto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3226"/>
        <w:gridCol w:w="3227"/>
      </w:tblGrid>
      <w:tr w:rsidR="00C03C7B" w:rsidTr="0048155F">
        <w:tc>
          <w:tcPr>
            <w:tcW w:w="3226" w:type="dxa"/>
          </w:tcPr>
          <w:p w:rsidR="00C03C7B" w:rsidRDefault="00C03C7B" w:rsidP="0048155F"/>
        </w:tc>
        <w:tc>
          <w:tcPr>
            <w:tcW w:w="3227" w:type="dxa"/>
          </w:tcPr>
          <w:p w:rsidR="00C03C7B" w:rsidRDefault="00C03C7B" w:rsidP="0048155F">
            <w:pPr>
              <w:jc w:val="right"/>
            </w:pPr>
            <w:r>
              <w:t xml:space="preserve">Kevin </w:t>
            </w:r>
            <w:r w:rsidR="000B733C">
              <w:t xml:space="preserve">M. </w:t>
            </w:r>
            <w:r>
              <w:t>Stevenson</w:t>
            </w:r>
          </w:p>
        </w:tc>
      </w:tr>
      <w:tr w:rsidR="00C03C7B" w:rsidTr="0048155F">
        <w:tc>
          <w:tcPr>
            <w:tcW w:w="3226" w:type="dxa"/>
          </w:tcPr>
          <w:p w:rsidR="00C03C7B" w:rsidRDefault="00C03C7B" w:rsidP="00671389">
            <w:r>
              <w:t xml:space="preserve">Dated </w:t>
            </w:r>
            <w:bookmarkStart w:id="10" w:name="DateSigned"/>
            <w:r w:rsidR="00671389">
              <w:t>21</w:t>
            </w:r>
            <w:r w:rsidR="00B4565D">
              <w:t xml:space="preserve"> </w:t>
            </w:r>
            <w:r w:rsidR="00515104">
              <w:t>March 2012</w:t>
            </w:r>
            <w:bookmarkEnd w:id="10"/>
          </w:p>
        </w:tc>
        <w:tc>
          <w:tcPr>
            <w:tcW w:w="3227" w:type="dxa"/>
          </w:tcPr>
          <w:p w:rsidR="00C03C7B" w:rsidRDefault="00C03C7B" w:rsidP="0048155F">
            <w:pPr>
              <w:jc w:val="right"/>
            </w:pPr>
            <w:r>
              <w:t>Chair – AASB</w:t>
            </w:r>
          </w:p>
        </w:tc>
      </w:tr>
    </w:tbl>
    <w:p w:rsidR="00C03C7B" w:rsidRDefault="00C03C7B" w:rsidP="00C03C7B"/>
    <w:p w:rsidR="00C03C7B" w:rsidRDefault="00C03C7B" w:rsidP="00C03C7B"/>
    <w:p w:rsidR="00090A6F" w:rsidRPr="0000292B" w:rsidRDefault="00090A6F">
      <w:pPr>
        <w:pStyle w:val="Heading1"/>
      </w:pPr>
      <w:r w:rsidRPr="0000292B">
        <w:t xml:space="preserve">aCCOUNTING STANDARD AASB </w:t>
      </w:r>
      <w:r w:rsidR="00022773">
        <w:t>2012-</w:t>
      </w:r>
      <w:r w:rsidR="00446FD7">
        <w:t>1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1662B8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end"/>
      </w:r>
    </w:p>
    <w:p w:rsidR="00090A6F" w:rsidRDefault="001662B8">
      <w:pPr>
        <w:pStyle w:val="Heading1Italic"/>
      </w:pPr>
      <w:r>
        <w:t xml:space="preserve">AMENDMENTS TO AUSTRALIAN ACCOUNTING STANDARDS </w:t>
      </w:r>
      <w:r w:rsidR="00022773">
        <w:rPr>
          <w:rFonts w:cs="Times New Roman"/>
        </w:rPr>
        <w:t>–</w:t>
      </w:r>
      <w:r w:rsidR="00022773">
        <w:t xml:space="preserve"> Fair value measurement </w:t>
      </w:r>
      <w:r w:rsidR="00022773">
        <w:rPr>
          <w:rFonts w:cs="Times New Roman"/>
        </w:rPr>
        <w:t>–</w:t>
      </w:r>
      <w:r w:rsidR="00022773">
        <w:t xml:space="preserve"> reduced disclo</w:t>
      </w:r>
      <w:r w:rsidR="004B72F4">
        <w:t>s</w:t>
      </w:r>
      <w:r w:rsidR="00022773">
        <w:t>ure requirements</w:t>
      </w:r>
      <w:r>
        <w:t xml:space="preserve"> </w:t>
      </w:r>
      <w:r w:rsidR="00090A6F" w:rsidRPr="0000292B">
        <w:fldChar w:fldCharType="begin" w:fldLock="1"/>
      </w:r>
      <w:r w:rsidR="00090A6F" w:rsidRPr="0000292B">
        <w:instrText xml:space="preserve"> REF </w:instrText>
      </w:r>
      <w:r>
        <w:instrText>ArisingNo</w:instrText>
      </w:r>
      <w:r w:rsidR="00090A6F" w:rsidRPr="0000292B">
        <w:instrText xml:space="preserve">  \* charformat </w:instrText>
      </w:r>
      <w:r w:rsidR="00090A6F" w:rsidRPr="0000292B">
        <w:fldChar w:fldCharType="end"/>
      </w:r>
    </w:p>
    <w:p w:rsidR="00090A6F" w:rsidRPr="0000292B" w:rsidRDefault="00090A6F">
      <w:pPr>
        <w:pStyle w:val="Heading2"/>
      </w:pPr>
      <w:bookmarkStart w:id="11" w:name="TOCStart"/>
      <w:bookmarkEnd w:id="11"/>
      <w:r w:rsidRPr="0000292B">
        <w:t>Objective</w:t>
      </w:r>
    </w:p>
    <w:p w:rsidR="00090A6F" w:rsidRDefault="001662B8" w:rsidP="007C4F6E">
      <w:pPr>
        <w:pStyle w:val="NumPlain1"/>
      </w:pPr>
      <w:r>
        <w:t xml:space="preserve">The </w:t>
      </w:r>
      <w:r w:rsidR="00460FBB">
        <w:t>o</w:t>
      </w:r>
      <w:r>
        <w:t>bjective of this Standard is to make amendments to:</w:t>
      </w:r>
    </w:p>
    <w:p w:rsidR="00950780" w:rsidRPr="00DE56C9" w:rsidRDefault="00950780" w:rsidP="00B4565D">
      <w:pPr>
        <w:pStyle w:val="NumPlain2"/>
      </w:pPr>
      <w:r>
        <w:t xml:space="preserve">AASB 3 </w:t>
      </w:r>
      <w:r w:rsidRPr="004B267A">
        <w:rPr>
          <w:i/>
        </w:rPr>
        <w:t>Business Combinations</w:t>
      </w:r>
      <w:r>
        <w:t>;</w:t>
      </w:r>
    </w:p>
    <w:p w:rsidR="00950780" w:rsidRDefault="00950780" w:rsidP="00950780">
      <w:pPr>
        <w:pStyle w:val="NumPlain2"/>
        <w:ind w:left="1020" w:hanging="510"/>
      </w:pPr>
      <w:r>
        <w:t xml:space="preserve">AASB 7 </w:t>
      </w:r>
      <w:r w:rsidRPr="00FD3216">
        <w:rPr>
          <w:i/>
        </w:rPr>
        <w:t>Financial Instruments: Disclosure</w:t>
      </w:r>
      <w:r>
        <w:rPr>
          <w:i/>
        </w:rPr>
        <w:t>s</w:t>
      </w:r>
      <w:r>
        <w:t>;</w:t>
      </w:r>
    </w:p>
    <w:p w:rsidR="00806376" w:rsidRDefault="00806376" w:rsidP="00806376">
      <w:pPr>
        <w:pStyle w:val="NumPlain2"/>
      </w:pPr>
      <w:r>
        <w:t xml:space="preserve">AASB 13 </w:t>
      </w:r>
      <w:r w:rsidRPr="00515104">
        <w:rPr>
          <w:i/>
        </w:rPr>
        <w:t>Fair Value Measurement</w:t>
      </w:r>
      <w:r w:rsidRPr="00950780">
        <w:t>;</w:t>
      </w:r>
    </w:p>
    <w:p w:rsidR="00950780" w:rsidRDefault="00950780" w:rsidP="00950780">
      <w:pPr>
        <w:pStyle w:val="NumPlain2"/>
        <w:ind w:left="1020" w:hanging="510"/>
      </w:pPr>
      <w:r>
        <w:t xml:space="preserve">AASB 140 </w:t>
      </w:r>
      <w:r w:rsidRPr="00FD3216">
        <w:rPr>
          <w:i/>
        </w:rPr>
        <w:t>Investment Property</w:t>
      </w:r>
      <w:r>
        <w:t>;</w:t>
      </w:r>
      <w:r w:rsidR="00806376">
        <w:t xml:space="preserve"> and</w:t>
      </w:r>
    </w:p>
    <w:p w:rsidR="00950780" w:rsidRDefault="00950780" w:rsidP="00950780">
      <w:pPr>
        <w:pStyle w:val="NumPlain2"/>
        <w:ind w:left="1020" w:hanging="510"/>
      </w:pPr>
      <w:r>
        <w:t xml:space="preserve">AASB 141 </w:t>
      </w:r>
      <w:r w:rsidRPr="00FD3216">
        <w:rPr>
          <w:i/>
        </w:rPr>
        <w:t>Agriculture</w:t>
      </w:r>
      <w:r>
        <w:t>;</w:t>
      </w:r>
    </w:p>
    <w:p w:rsidR="001662B8" w:rsidRPr="0000292B" w:rsidRDefault="00971D71" w:rsidP="001662B8">
      <w:pPr>
        <w:pStyle w:val="NoNumPlain2"/>
      </w:pPr>
      <w:r>
        <w:t>to establish reduced disclosure requirements for entities preparing general purpose financial statements under Australian Accounting Standards – Reduced Disclosure Requirements</w:t>
      </w:r>
      <w:r w:rsidR="00806376">
        <w:t xml:space="preserve"> for </w:t>
      </w:r>
      <w:r w:rsidR="00D75BEF">
        <w:t>a</w:t>
      </w:r>
      <w:r w:rsidR="00806376">
        <w:t>dditional and amended disclosures arising from AASB 13 and the consequential</w:t>
      </w:r>
      <w:r w:rsidR="00B4565D">
        <w:t xml:space="preserve"> amendments </w:t>
      </w:r>
      <w:r w:rsidR="00806376">
        <w:t>implemented through AASB 2011-8</w:t>
      </w:r>
      <w:r w:rsidR="00B4565D">
        <w:t xml:space="preserve"> </w:t>
      </w:r>
      <w:r w:rsidR="00B4565D">
        <w:rPr>
          <w:i/>
        </w:rPr>
        <w:t>Amendments to Australian Accounting Standards arising from AASB 13</w:t>
      </w:r>
      <w:r w:rsidR="00806376">
        <w:t>.</w:t>
      </w:r>
    </w:p>
    <w:p w:rsidR="00090A6F" w:rsidRPr="0000292B" w:rsidRDefault="00090A6F" w:rsidP="004B267A">
      <w:pPr>
        <w:pStyle w:val="Heading2"/>
      </w:pPr>
      <w:r w:rsidRPr="0000292B">
        <w:lastRenderedPageBreak/>
        <w:t>Application</w:t>
      </w:r>
    </w:p>
    <w:p w:rsidR="00511C34" w:rsidRPr="004B267A" w:rsidRDefault="00971D71" w:rsidP="004B267A">
      <w:pPr>
        <w:pStyle w:val="NumPlain1"/>
        <w:keepNext/>
        <w:rPr>
          <w:b/>
        </w:rPr>
      </w:pPr>
      <w:r w:rsidRPr="004B267A">
        <w:rPr>
          <w:b/>
        </w:rPr>
        <w:t>T</w:t>
      </w:r>
      <w:r w:rsidR="00511C34" w:rsidRPr="004B267A">
        <w:rPr>
          <w:b/>
        </w:rPr>
        <w:t>his Standard applies to:</w:t>
      </w:r>
    </w:p>
    <w:p w:rsidR="00511C34" w:rsidRPr="008D25EF" w:rsidRDefault="00511C34" w:rsidP="008D25EF">
      <w:pPr>
        <w:pStyle w:val="NumPlain2"/>
        <w:rPr>
          <w:b/>
        </w:rPr>
      </w:pPr>
      <w:r w:rsidRPr="008D25EF">
        <w:rPr>
          <w:b/>
        </w:rPr>
        <w:t>each entity that is required to prepare financial reports in accordance with Part 2M.3 of the Corporations Act and that is a reporting entity;</w:t>
      </w:r>
    </w:p>
    <w:p w:rsidR="00511C34" w:rsidRPr="00950780" w:rsidRDefault="00511C34" w:rsidP="00B0593F">
      <w:pPr>
        <w:pStyle w:val="NumPlain2"/>
        <w:rPr>
          <w:b/>
        </w:rPr>
      </w:pPr>
      <w:r w:rsidRPr="00950780">
        <w:rPr>
          <w:b/>
        </w:rPr>
        <w:t>general purpose financial statements of each other reporting entity; and</w:t>
      </w:r>
    </w:p>
    <w:p w:rsidR="00511C34" w:rsidRPr="00950780" w:rsidRDefault="00511C34" w:rsidP="00B0593F">
      <w:pPr>
        <w:pStyle w:val="NumPlain2"/>
        <w:rPr>
          <w:b/>
        </w:rPr>
      </w:pPr>
      <w:r w:rsidRPr="00950780">
        <w:rPr>
          <w:b/>
        </w:rPr>
        <w:t>financial statements that are, or are held out to be, general purpose financial statements.</w:t>
      </w:r>
    </w:p>
    <w:p w:rsidR="00090A6F" w:rsidRPr="008D25EF" w:rsidRDefault="00090A6F" w:rsidP="00DD5C22">
      <w:pPr>
        <w:pStyle w:val="NumPlain1"/>
        <w:numPr>
          <w:ilvl w:val="0"/>
          <w:numId w:val="9"/>
        </w:numPr>
        <w:rPr>
          <w:b/>
        </w:rPr>
      </w:pPr>
      <w:r w:rsidRPr="008D25EF">
        <w:rPr>
          <w:b/>
        </w:rPr>
        <w:t xml:space="preserve">This Standard applies to annual reporting periods </w:t>
      </w:r>
      <w:bookmarkStart w:id="12" w:name="ApplyText"/>
      <w:r w:rsidRPr="008D25EF">
        <w:rPr>
          <w:b/>
        </w:rPr>
        <w:t>beginning</w:t>
      </w:r>
      <w:bookmarkEnd w:id="12"/>
      <w:r w:rsidRPr="008D25EF">
        <w:rPr>
          <w:b/>
        </w:rPr>
        <w:t xml:space="preserve"> on or after </w:t>
      </w:r>
      <w:bookmarkStart w:id="13" w:name="ApplyDate"/>
      <w:r w:rsidR="00515104" w:rsidRPr="008D25EF">
        <w:rPr>
          <w:b/>
        </w:rPr>
        <w:t>1 J</w:t>
      </w:r>
      <w:r w:rsidR="00971D71" w:rsidRPr="008D25EF">
        <w:rPr>
          <w:b/>
        </w:rPr>
        <w:t>uly</w:t>
      </w:r>
      <w:r w:rsidR="00515104" w:rsidRPr="008D25EF">
        <w:rPr>
          <w:b/>
        </w:rPr>
        <w:t> 2013</w:t>
      </w:r>
      <w:bookmarkEnd w:id="13"/>
      <w:r w:rsidRPr="008D25EF">
        <w:rPr>
          <w:b/>
        </w:rPr>
        <w:t>.</w:t>
      </w:r>
    </w:p>
    <w:p w:rsidR="00950780" w:rsidRPr="008D25EF" w:rsidRDefault="00F2677A" w:rsidP="00DD5C22">
      <w:pPr>
        <w:pStyle w:val="NumPlain1"/>
        <w:numPr>
          <w:ilvl w:val="0"/>
          <w:numId w:val="9"/>
        </w:numPr>
        <w:rPr>
          <w:b/>
        </w:rPr>
      </w:pPr>
      <w:bookmarkStart w:id="14" w:name="EarlyYesPara"/>
      <w:r w:rsidRPr="008D25EF">
        <w:rPr>
          <w:b/>
        </w:rPr>
        <w:t>This Standard shall be applied when</w:t>
      </w:r>
      <w:r w:rsidR="00950780" w:rsidRPr="008D25EF">
        <w:rPr>
          <w:b/>
        </w:rPr>
        <w:t xml:space="preserve"> AASB 1053 </w:t>
      </w:r>
      <w:r w:rsidR="00950780" w:rsidRPr="008D25EF">
        <w:rPr>
          <w:b/>
          <w:i/>
        </w:rPr>
        <w:t>Application of Tiers of Australian Accounting Standards</w:t>
      </w:r>
      <w:r w:rsidRPr="008D25EF">
        <w:rPr>
          <w:b/>
        </w:rPr>
        <w:fldChar w:fldCharType="begin" w:fldLock="1"/>
      </w:r>
      <w:r w:rsidRPr="008D25EF">
        <w:rPr>
          <w:b/>
        </w:rPr>
        <w:instrText xml:space="preserve"> REF ArisingNo  \* charformat </w:instrText>
      </w:r>
      <w:r w:rsidR="00950780" w:rsidRPr="008D25EF">
        <w:rPr>
          <w:b/>
        </w:rPr>
        <w:instrText xml:space="preserve"> \* MERGEFORMAT </w:instrText>
      </w:r>
      <w:r w:rsidRPr="008D25EF">
        <w:rPr>
          <w:b/>
        </w:rPr>
        <w:fldChar w:fldCharType="end"/>
      </w:r>
      <w:r w:rsidRPr="008D25EF">
        <w:rPr>
          <w:b/>
        </w:rPr>
        <w:t xml:space="preserve"> </w:t>
      </w:r>
      <w:r w:rsidR="00950780" w:rsidRPr="008D25EF">
        <w:rPr>
          <w:b/>
        </w:rPr>
        <w:t>is</w:t>
      </w:r>
      <w:r w:rsidRPr="008D25EF">
        <w:rPr>
          <w:b/>
        </w:rPr>
        <w:t xml:space="preserve"> applied.  </w:t>
      </w:r>
      <w:r w:rsidR="00090A6F" w:rsidRPr="008D25EF">
        <w:rPr>
          <w:b/>
        </w:rPr>
        <w:t xml:space="preserve">This Standard may be applied to annual reporting periods </w:t>
      </w:r>
      <w:bookmarkStart w:id="15" w:name="EarlyText"/>
      <w:r w:rsidR="00E839DA" w:rsidRPr="008D25EF">
        <w:rPr>
          <w:b/>
        </w:rPr>
        <w:t>beginning</w:t>
      </w:r>
      <w:bookmarkEnd w:id="15"/>
      <w:r w:rsidR="00090A6F" w:rsidRPr="008D25EF">
        <w:rPr>
          <w:b/>
        </w:rPr>
        <w:t xml:space="preserve"> on or after </w:t>
      </w:r>
      <w:bookmarkStart w:id="16" w:name="EarlyDate"/>
      <w:r w:rsidR="00515104" w:rsidRPr="008D25EF">
        <w:rPr>
          <w:b/>
        </w:rPr>
        <w:t>1 </w:t>
      </w:r>
      <w:bookmarkEnd w:id="16"/>
      <w:r w:rsidR="00950780" w:rsidRPr="008D25EF">
        <w:rPr>
          <w:b/>
        </w:rPr>
        <w:t>July 2009</w:t>
      </w:r>
      <w:r w:rsidR="0078116B" w:rsidRPr="008D25EF">
        <w:rPr>
          <w:b/>
        </w:rPr>
        <w:t xml:space="preserve"> </w:t>
      </w:r>
      <w:bookmarkStart w:id="17" w:name="EarlyWord"/>
      <w:r w:rsidR="0078116B" w:rsidRPr="008D25EF">
        <w:rPr>
          <w:b/>
        </w:rPr>
        <w:t>but</w:t>
      </w:r>
      <w:bookmarkEnd w:id="17"/>
      <w:r w:rsidR="0078116B" w:rsidRPr="008D25EF">
        <w:rPr>
          <w:b/>
        </w:rPr>
        <w:t xml:space="preserve"> before </w:t>
      </w:r>
      <w:r w:rsidR="0039655D" w:rsidRPr="008D25EF">
        <w:rPr>
          <w:b/>
        </w:rPr>
        <w:fldChar w:fldCharType="begin" w:fldLock="1"/>
      </w:r>
      <w:r w:rsidR="0039655D" w:rsidRPr="008D25EF">
        <w:rPr>
          <w:b/>
        </w:rPr>
        <w:instrText xml:space="preserve"> REF ApplyDate  \* charformat  </w:instrText>
      </w:r>
      <w:r w:rsidR="00950780" w:rsidRPr="008D25EF">
        <w:rPr>
          <w:b/>
        </w:rPr>
        <w:instrText xml:space="preserve"> \* MERGEFORMAT </w:instrText>
      </w:r>
      <w:r w:rsidR="0039655D" w:rsidRPr="008D25EF">
        <w:rPr>
          <w:b/>
        </w:rPr>
        <w:fldChar w:fldCharType="separate"/>
      </w:r>
      <w:r w:rsidR="00950780" w:rsidRPr="008D25EF">
        <w:rPr>
          <w:b/>
        </w:rPr>
        <w:t>1 July</w:t>
      </w:r>
      <w:r w:rsidR="00515104" w:rsidRPr="008D25EF">
        <w:rPr>
          <w:b/>
        </w:rPr>
        <w:t> 2013</w:t>
      </w:r>
      <w:r w:rsidR="0039655D" w:rsidRPr="008D25EF">
        <w:rPr>
          <w:b/>
        </w:rPr>
        <w:fldChar w:fldCharType="end"/>
      </w:r>
      <w:r w:rsidR="0022022E" w:rsidRPr="008D25EF">
        <w:rPr>
          <w:b/>
        </w:rPr>
        <w:t>,</w:t>
      </w:r>
      <w:r w:rsidRPr="008D25EF">
        <w:rPr>
          <w:b/>
        </w:rPr>
        <w:t xml:space="preserve"> provided</w:t>
      </w:r>
      <w:r w:rsidR="0022022E" w:rsidRPr="008D25EF">
        <w:rPr>
          <w:b/>
        </w:rPr>
        <w:t xml:space="preserve"> </w:t>
      </w:r>
      <w:r w:rsidR="00950780" w:rsidRPr="008D25EF">
        <w:rPr>
          <w:b/>
        </w:rPr>
        <w:t>the following are also adopted for the same period:</w:t>
      </w:r>
    </w:p>
    <w:p w:rsidR="004B72F4" w:rsidRDefault="004B72F4" w:rsidP="00950780">
      <w:pPr>
        <w:pStyle w:val="NumPlain2"/>
        <w:ind w:left="1020" w:hanging="510"/>
        <w:rPr>
          <w:b/>
        </w:rPr>
      </w:pPr>
      <w:r w:rsidRPr="00950780">
        <w:rPr>
          <w:b/>
        </w:rPr>
        <w:t>AASB 1053</w:t>
      </w:r>
      <w:r>
        <w:rPr>
          <w:b/>
        </w:rPr>
        <w:t>;</w:t>
      </w:r>
    </w:p>
    <w:p w:rsidR="00950780" w:rsidRPr="004B72F4" w:rsidRDefault="00950780" w:rsidP="00463BCF">
      <w:pPr>
        <w:pStyle w:val="NumPlain2"/>
        <w:ind w:left="1020" w:hanging="510"/>
        <w:rPr>
          <w:b/>
        </w:rPr>
      </w:pPr>
      <w:r w:rsidRPr="004B72F4">
        <w:rPr>
          <w:b/>
        </w:rPr>
        <w:t>AASB 13</w:t>
      </w:r>
      <w:r w:rsidR="000E331C" w:rsidRPr="004B72F4">
        <w:rPr>
          <w:b/>
        </w:rPr>
        <w:t>;</w:t>
      </w:r>
      <w:r w:rsidR="004B72F4" w:rsidRPr="004B72F4">
        <w:rPr>
          <w:b/>
        </w:rPr>
        <w:t xml:space="preserve"> </w:t>
      </w:r>
      <w:r w:rsidR="000E331C" w:rsidRPr="004B72F4">
        <w:rPr>
          <w:b/>
        </w:rPr>
        <w:t>and</w:t>
      </w:r>
    </w:p>
    <w:p w:rsidR="00950780" w:rsidRPr="00950780" w:rsidRDefault="00950780" w:rsidP="00950780">
      <w:pPr>
        <w:pStyle w:val="NumPlain2"/>
        <w:ind w:left="1020" w:hanging="510"/>
        <w:rPr>
          <w:b/>
        </w:rPr>
      </w:pPr>
      <w:r w:rsidRPr="00950780">
        <w:rPr>
          <w:b/>
        </w:rPr>
        <w:t>AASB 2011-8</w:t>
      </w:r>
      <w:r w:rsidR="000E331C">
        <w:rPr>
          <w:b/>
        </w:rPr>
        <w:t>.</w:t>
      </w:r>
      <w:r w:rsidR="00F2677A" w:rsidRPr="00950780">
        <w:rPr>
          <w:b/>
        </w:rPr>
        <w:fldChar w:fldCharType="begin" w:fldLock="1"/>
      </w:r>
      <w:r w:rsidR="00F2677A" w:rsidRPr="00950780">
        <w:rPr>
          <w:b/>
        </w:rPr>
        <w:instrText xml:space="preserve"> REF ArisingNo  \* charformat </w:instrText>
      </w:r>
      <w:r>
        <w:rPr>
          <w:b/>
        </w:rPr>
        <w:instrText xml:space="preserve"> \* MERGEFORMAT </w:instrText>
      </w:r>
      <w:r w:rsidR="00F2677A" w:rsidRPr="00950780">
        <w:rPr>
          <w:b/>
        </w:rPr>
        <w:fldChar w:fldCharType="end"/>
      </w:r>
    </w:p>
    <w:p w:rsidR="00090A6F" w:rsidRPr="00950780" w:rsidRDefault="00090A6F" w:rsidP="00950780">
      <w:pPr>
        <w:pStyle w:val="NumPlain1"/>
        <w:numPr>
          <w:ilvl w:val="0"/>
          <w:numId w:val="0"/>
        </w:numPr>
        <w:ind w:left="510"/>
        <w:rPr>
          <w:b/>
        </w:rPr>
      </w:pPr>
      <w:r w:rsidRPr="00950780">
        <w:rPr>
          <w:b/>
        </w:rPr>
        <w:t xml:space="preserve">When an entity applies this Standard to </w:t>
      </w:r>
      <w:r w:rsidR="00590051" w:rsidRPr="00950780">
        <w:rPr>
          <w:b/>
        </w:rPr>
        <w:t xml:space="preserve">such </w:t>
      </w:r>
      <w:r w:rsidRPr="00950780">
        <w:rPr>
          <w:b/>
        </w:rPr>
        <w:t>an annual reporting period</w:t>
      </w:r>
      <w:r w:rsidR="00590051" w:rsidRPr="00950780">
        <w:rPr>
          <w:b/>
        </w:rPr>
        <w:t>,</w:t>
      </w:r>
      <w:r w:rsidRPr="00950780">
        <w:rPr>
          <w:b/>
        </w:rPr>
        <w:t xml:space="preserve"> it shall disclose that fact.</w:t>
      </w:r>
    </w:p>
    <w:bookmarkEnd w:id="14"/>
    <w:p w:rsidR="00BD36BA" w:rsidRDefault="00BD36BA" w:rsidP="00BD36BA">
      <w:pPr>
        <w:pStyle w:val="Heading2"/>
      </w:pPr>
      <w:r>
        <w:t xml:space="preserve">Amendment to </w:t>
      </w:r>
      <w:bookmarkStart w:id="18" w:name="StndNo2"/>
      <w:r>
        <w:t xml:space="preserve">AASB </w:t>
      </w:r>
      <w:bookmarkEnd w:id="18"/>
      <w:r>
        <w:t>3</w:t>
      </w:r>
    </w:p>
    <w:p w:rsidR="00BD36BA" w:rsidRDefault="00D15D06" w:rsidP="004B267A">
      <w:pPr>
        <w:pStyle w:val="NumPlain1"/>
      </w:pPr>
      <w:r>
        <w:t>In p</w:t>
      </w:r>
      <w:r w:rsidR="00950780">
        <w:t xml:space="preserve">aragraph </w:t>
      </w:r>
      <w:r>
        <w:t xml:space="preserve">Aus1.7(a), the reference to paragraph B64(o)(ii) </w:t>
      </w:r>
      <w:r w:rsidR="00BD36BA">
        <w:t xml:space="preserve">is </w:t>
      </w:r>
      <w:r>
        <w:t>deleted.</w:t>
      </w:r>
    </w:p>
    <w:p w:rsidR="00BD36BA" w:rsidRDefault="00BD36BA" w:rsidP="00950780">
      <w:pPr>
        <w:pStyle w:val="Heading2"/>
      </w:pPr>
      <w:r>
        <w:t>Amendments to AASB 7</w:t>
      </w:r>
    </w:p>
    <w:p w:rsidR="00BD36BA" w:rsidRDefault="00D15D06" w:rsidP="007C4F6E">
      <w:pPr>
        <w:pStyle w:val="NumPlain1"/>
      </w:pPr>
      <w:r>
        <w:t>In p</w:t>
      </w:r>
      <w:r w:rsidR="00BD36BA">
        <w:t>aragraph Aus2.9</w:t>
      </w:r>
      <w:r w:rsidR="00463BCF">
        <w:t>(a)</w:t>
      </w:r>
      <w:r>
        <w:t>, the reference to paragraphs</w:t>
      </w:r>
      <w:r w:rsidRPr="00D15D06">
        <w:t xml:space="preserve"> 25-27</w:t>
      </w:r>
      <w:r w:rsidR="00463BCF">
        <w:t xml:space="preserve"> is amended to paragraphs 25</w:t>
      </w:r>
      <w:r w:rsidR="00463BCF" w:rsidRPr="00D15D06">
        <w:t>-</w:t>
      </w:r>
      <w:r w:rsidR="00463BCF">
        <w:t>28</w:t>
      </w:r>
      <w:r w:rsidRPr="00D15D06">
        <w:t>, and the references to paragraphs 27A and 27B are deleted.</w:t>
      </w:r>
      <w:r w:rsidR="00BD36BA">
        <w:t xml:space="preserve"> </w:t>
      </w:r>
    </w:p>
    <w:p w:rsidR="00950780" w:rsidRDefault="00950780" w:rsidP="007C4F6E">
      <w:pPr>
        <w:pStyle w:val="NumPlain1"/>
        <w:keepNext/>
      </w:pPr>
      <w:r w:rsidRPr="00463BCF">
        <w:lastRenderedPageBreak/>
        <w:t>Paragraph</w:t>
      </w:r>
      <w:r w:rsidR="00463BCF" w:rsidRPr="00463BCF">
        <w:t>s</w:t>
      </w:r>
      <w:r w:rsidRPr="00463BCF">
        <w:t xml:space="preserve"> </w:t>
      </w:r>
      <w:proofErr w:type="gramStart"/>
      <w:r w:rsidR="00463BCF" w:rsidRPr="00463BCF">
        <w:t>Aus2.9(</w:t>
      </w:r>
      <w:proofErr w:type="gramEnd"/>
      <w:r w:rsidR="00463BCF" w:rsidRPr="00463BCF">
        <w:t xml:space="preserve">g) and </w:t>
      </w:r>
      <w:r w:rsidRPr="00463BCF">
        <w:t>RD</w:t>
      </w:r>
      <w:r>
        <w:t xml:space="preserve">R27.1 </w:t>
      </w:r>
      <w:r w:rsidR="00463BCF">
        <w:t>are</w:t>
      </w:r>
      <w:r>
        <w:t xml:space="preserve"> deleted.</w:t>
      </w:r>
      <w:r w:rsidR="001A435B">
        <w:t xml:space="preserve">  Consequently, the word “and” is added at the end of paragraph </w:t>
      </w:r>
      <w:proofErr w:type="gramStart"/>
      <w:r w:rsidR="001A435B">
        <w:t>Aus2.9(</w:t>
      </w:r>
      <w:proofErr w:type="gramEnd"/>
      <w:r w:rsidR="001A435B">
        <w:t>e) and in paragraph Aus2.9(f) the text “; and” is replaced by a full stop.</w:t>
      </w:r>
      <w:bookmarkStart w:id="19" w:name="_GoBack"/>
      <w:bookmarkEnd w:id="19"/>
    </w:p>
    <w:p w:rsidR="00515104" w:rsidRDefault="00515104" w:rsidP="00950780">
      <w:pPr>
        <w:pStyle w:val="Heading2"/>
      </w:pPr>
      <w:r>
        <w:t>Amendments to AASB 13</w:t>
      </w:r>
    </w:p>
    <w:p w:rsidR="00515104" w:rsidRDefault="004A39CB">
      <w:pPr>
        <w:pStyle w:val="NumPlain1"/>
      </w:pPr>
      <w:r>
        <w:t>The following subheading and paragraphs are added:</w:t>
      </w:r>
    </w:p>
    <w:p w:rsidR="004A39CB" w:rsidRPr="004A39CB" w:rsidRDefault="004A39CB" w:rsidP="004A39CB">
      <w:pPr>
        <w:pStyle w:val="NumPlain1"/>
        <w:numPr>
          <w:ilvl w:val="0"/>
          <w:numId w:val="0"/>
        </w:numPr>
        <w:ind w:left="510"/>
        <w:rPr>
          <w:b/>
        </w:rPr>
      </w:pPr>
      <w:r w:rsidRPr="004A39CB">
        <w:rPr>
          <w:b/>
        </w:rPr>
        <w:t>Reduced Disclosure Requirements</w:t>
      </w:r>
    </w:p>
    <w:p w:rsidR="004A39CB" w:rsidRDefault="004A39CB" w:rsidP="004A39CB">
      <w:pPr>
        <w:pStyle w:val="NumPlain1"/>
        <w:numPr>
          <w:ilvl w:val="0"/>
          <w:numId w:val="0"/>
        </w:numPr>
        <w:ind w:left="1531" w:hanging="1021"/>
        <w:rPr>
          <w:b/>
        </w:rPr>
      </w:pPr>
      <w:r w:rsidRPr="004A39CB">
        <w:rPr>
          <w:b/>
        </w:rPr>
        <w:t>Aus4.5</w:t>
      </w:r>
      <w:r w:rsidRPr="004A39CB">
        <w:rPr>
          <w:b/>
        </w:rPr>
        <w:tab/>
      </w:r>
      <w:r w:rsidR="004B72F4">
        <w:rPr>
          <w:b/>
        </w:rPr>
        <w:t xml:space="preserve">The text “both of” in the lead in </w:t>
      </w:r>
      <w:r w:rsidR="00A41C48">
        <w:rPr>
          <w:b/>
        </w:rPr>
        <w:t>of paragraph 91</w:t>
      </w:r>
      <w:r w:rsidR="007C4F6E">
        <w:rPr>
          <w:b/>
        </w:rPr>
        <w:t xml:space="preserve"> and p</w:t>
      </w:r>
      <w:r w:rsidRPr="004A39CB">
        <w:rPr>
          <w:b/>
        </w:rPr>
        <w:t>aragraphs 91(b), 93(b)-(i), 95 and 97-99 of this Standard do not apply to entities preparing general purpose financial statements under Australia</w:t>
      </w:r>
      <w:r w:rsidR="00D15D06">
        <w:rPr>
          <w:b/>
        </w:rPr>
        <w:t>n</w:t>
      </w:r>
      <w:r w:rsidRPr="004A39CB">
        <w:rPr>
          <w:b/>
        </w:rPr>
        <w:t xml:space="preserve"> Accounting Standards – Reduced Disclosure Requirements.  Entities applying Australian Accounting Standards – Reduced Disclosure Requirements may elect to comply with some or all of these excluded requirements.</w:t>
      </w:r>
    </w:p>
    <w:p w:rsidR="004A39CB" w:rsidRPr="004A39CB" w:rsidRDefault="004A39CB" w:rsidP="004A39CB">
      <w:pPr>
        <w:pStyle w:val="NumPlain1"/>
        <w:numPr>
          <w:ilvl w:val="0"/>
          <w:numId w:val="0"/>
        </w:numPr>
        <w:ind w:left="1531" w:hanging="1021"/>
        <w:rPr>
          <w:b/>
        </w:rPr>
      </w:pPr>
      <w:r w:rsidRPr="005B207C">
        <w:t>Aus4.6</w:t>
      </w:r>
      <w:r>
        <w:rPr>
          <w:b/>
        </w:rPr>
        <w:tab/>
      </w:r>
      <w:r>
        <w:t xml:space="preserve">The requirements that do not apply to entities preparing general </w:t>
      </w:r>
      <w:r w:rsidRPr="00182D25">
        <w:t>purpose</w:t>
      </w:r>
      <w:r>
        <w:t xml:space="preserve"> financial statements under Australian Accounting Standards – Reduced Disclosure Requirements are identified in this Standard by shading of the relevant text.</w:t>
      </w:r>
    </w:p>
    <w:p w:rsidR="00F10CB8" w:rsidRDefault="00F10CB8" w:rsidP="00F10CB8">
      <w:pPr>
        <w:pStyle w:val="Heading2"/>
      </w:pPr>
      <w:r>
        <w:t>Amendments to AASB 14</w:t>
      </w:r>
      <w:r w:rsidR="004B267A">
        <w:t>0</w:t>
      </w:r>
    </w:p>
    <w:p w:rsidR="00F10CB8" w:rsidRPr="00BC0794" w:rsidRDefault="004B267A" w:rsidP="00F10CB8">
      <w:pPr>
        <w:pStyle w:val="NumPlain1"/>
        <w:tabs>
          <w:tab w:val="clear" w:pos="510"/>
        </w:tabs>
      </w:pPr>
      <w:r>
        <w:t>Paragraph Aus1.6(b) is deleted, and paragraphs Aus1.6(c) and (d) are renumbered as paragraphs Aus1.6(b) and (c) respectively.</w:t>
      </w:r>
    </w:p>
    <w:p w:rsidR="006A02CD" w:rsidRDefault="006A02CD" w:rsidP="006A02CD">
      <w:pPr>
        <w:pStyle w:val="Heading2"/>
      </w:pPr>
      <w:r>
        <w:t>Amendment to AASB 141</w:t>
      </w:r>
    </w:p>
    <w:p w:rsidR="00515104" w:rsidRPr="00BC0794" w:rsidRDefault="00D15D06" w:rsidP="00D15D06">
      <w:pPr>
        <w:pStyle w:val="NumPlain1"/>
        <w:tabs>
          <w:tab w:val="clear" w:pos="510"/>
        </w:tabs>
      </w:pPr>
      <w:r>
        <w:t>In p</w:t>
      </w:r>
      <w:r w:rsidR="006A02CD">
        <w:t>aragraph Aus1.8</w:t>
      </w:r>
      <w:r>
        <w:t>, the reference to paragraph 48 is deleted.</w:t>
      </w:r>
    </w:p>
    <w:sectPr w:rsidR="00515104" w:rsidRPr="00BC0794" w:rsidSect="00590051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3686" w:right="2835" w:bottom="3686" w:left="2835" w:header="709" w:footer="3255" w:gutter="0"/>
      <w:paperSrc w:first="58" w:other="58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3C" w:rsidRDefault="0036583C">
      <w:r>
        <w:separator/>
      </w:r>
    </w:p>
  </w:endnote>
  <w:endnote w:type="continuationSeparator" w:id="0">
    <w:p w:rsidR="0036583C" w:rsidRDefault="0036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Footer"/>
      <w:rPr>
        <w:b/>
      </w:rPr>
    </w:pPr>
    <w:r>
      <w:rPr>
        <w:b/>
      </w:rPr>
      <w:t>AASB 2012-1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A435B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Footer"/>
      <w:rPr>
        <w:b/>
      </w:rPr>
    </w:pPr>
    <w:r>
      <w:rPr>
        <w:b/>
      </w:rPr>
      <w:t>AASB 2012-1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A435B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Footer"/>
      <w:rPr>
        <w:b/>
      </w:rPr>
    </w:pPr>
    <w:r>
      <w:rPr>
        <w:b/>
      </w:rPr>
      <w:t>AASB 2012-1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A435B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Footer"/>
      <w:rPr>
        <w:b/>
      </w:rPr>
    </w:pPr>
    <w:r>
      <w:rPr>
        <w:b/>
      </w:rPr>
      <w:t>AASB 2012-1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A435B">
      <w:rPr>
        <w:noProof/>
      </w:rPr>
      <w:t>7</w:t>
    </w:r>
    <w:r>
      <w:fldChar w:fldCharType="end"/>
    </w:r>
    <w:r>
      <w:tab/>
    </w:r>
    <w:r>
      <w:rPr>
        <w:b/>
        <w:bCs/>
      </w:rPr>
      <w:t>STANDARD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3C" w:rsidRDefault="0036583C">
      <w:r>
        <w:separator/>
      </w:r>
    </w:p>
  </w:footnote>
  <w:footnote w:type="continuationSeparator" w:id="0">
    <w:p w:rsidR="0036583C" w:rsidRDefault="0036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 w:rsidP="00671389">
    <w:pPr>
      <w:pStyle w:val="Header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0E0BB741" wp14:editId="72820423">
          <wp:simplePos x="0" y="0"/>
          <wp:positionH relativeFrom="page">
            <wp:posOffset>137160</wp:posOffset>
          </wp:positionH>
          <wp:positionV relativeFrom="page">
            <wp:posOffset>133350</wp:posOffset>
          </wp:positionV>
          <wp:extent cx="2313432" cy="512064"/>
          <wp:effectExtent l="0" t="0" r="0" b="2540"/>
          <wp:wrapNone/>
          <wp:docPr id="1" name="AASBLogo" descr="Australian crest, with text naming the Australian Government and the Australian Accounting Standards Board" title="Logo of the Australian Accounting Standards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SB_inlinestrip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432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3C" w:rsidRDefault="00365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45920"/>
    <w:multiLevelType w:val="hybridMultilevel"/>
    <w:tmpl w:val="C74C3FFA"/>
    <w:lvl w:ilvl="0" w:tplc="71624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5E3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4">
    <w:nsid w:val="211B3D0F"/>
    <w:multiLevelType w:val="multilevel"/>
    <w:tmpl w:val="8084D1EC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6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7F821CB"/>
    <w:multiLevelType w:val="hybridMultilevel"/>
    <w:tmpl w:val="1CDC9BEA"/>
    <w:lvl w:ilvl="0" w:tplc="8A94C7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A046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7FC7CD6"/>
    <w:multiLevelType w:val="multilevel"/>
    <w:tmpl w:val="017AF28C"/>
    <w:numStyleLink w:val="Bullets"/>
  </w:abstractNum>
  <w:abstractNum w:abstractNumId="11">
    <w:nsid w:val="398264B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9A23BD9"/>
    <w:multiLevelType w:val="hybridMultilevel"/>
    <w:tmpl w:val="809074BC"/>
    <w:lvl w:ilvl="0" w:tplc="AAC84BFE">
      <w:start w:val="1"/>
      <w:numFmt w:val="bullet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71542"/>
    <w:multiLevelType w:val="multilevel"/>
    <w:tmpl w:val="FA78762C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52504F"/>
    <w:multiLevelType w:val="hybridMultilevel"/>
    <w:tmpl w:val="FCC49D66"/>
    <w:lvl w:ilvl="0" w:tplc="DFF2F438">
      <w:start w:val="1"/>
      <w:numFmt w:val="bullet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950EFB"/>
    <w:multiLevelType w:val="hybridMultilevel"/>
    <w:tmpl w:val="DA78A8A8"/>
    <w:lvl w:ilvl="0" w:tplc="0F186632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42243"/>
    <w:multiLevelType w:val="multilevel"/>
    <w:tmpl w:val="EBF263B8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7">
    <w:nsid w:val="69C02929"/>
    <w:multiLevelType w:val="hybridMultilevel"/>
    <w:tmpl w:val="7F847CDE"/>
    <w:lvl w:ilvl="0" w:tplc="4860E21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19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41C1B"/>
    <w:multiLevelType w:val="multilevel"/>
    <w:tmpl w:val="E8EE981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BC6988"/>
    <w:multiLevelType w:val="multilevel"/>
    <w:tmpl w:val="3126D656"/>
    <w:lvl w:ilvl="0">
      <w:start w:val="1"/>
      <w:numFmt w:val="decimal"/>
      <w:lvlText w:val="BC%1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511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510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%4"/>
      <w:lvlJc w:val="left"/>
      <w:pPr>
        <w:tabs>
          <w:tab w:val="num" w:pos="2041"/>
        </w:tabs>
        <w:ind w:left="2041" w:hanging="510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19"/>
  </w:num>
  <w:num w:numId="4">
    <w:abstractNumId w:val="3"/>
  </w:num>
  <w:num w:numId="5">
    <w:abstractNumId w:val="5"/>
  </w:num>
  <w:num w:numId="6">
    <w:abstractNumId w:val="18"/>
  </w:num>
  <w:num w:numId="7">
    <w:abstractNumId w:val="6"/>
  </w:num>
  <w:num w:numId="8">
    <w:abstractNumId w:val="1"/>
  </w:num>
  <w:num w:numId="9">
    <w:abstractNumId w:val="16"/>
    <w:lvlOverride w:ilvl="0">
      <w:startOverride w:val="3"/>
    </w:lvlOverride>
  </w:num>
  <w:num w:numId="10">
    <w:abstractNumId w:val="16"/>
    <w:lvlOverride w:ilvl="0">
      <w:startOverride w:val="7"/>
    </w:lvlOverride>
  </w:num>
  <w:num w:numId="11">
    <w:abstractNumId w:val="15"/>
  </w:num>
  <w:num w:numId="12">
    <w:abstractNumId w:val="12"/>
  </w:num>
  <w:num w:numId="13">
    <w:abstractNumId w:val="17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  <w:num w:numId="18">
    <w:abstractNumId w:val="20"/>
  </w:num>
  <w:num w:numId="19">
    <w:abstractNumId w:val="13"/>
  </w:num>
  <w:num w:numId="20">
    <w:abstractNumId w:val="20"/>
    <w:lvlOverride w:ilvl="0">
      <w:startOverride w:val="1"/>
    </w:lvlOverride>
  </w:num>
  <w:num w:numId="21">
    <w:abstractNumId w:val="4"/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9"/>
  </w:num>
  <w:num w:numId="31">
    <w:abstractNumId w:val="11"/>
  </w:num>
  <w:num w:numId="32">
    <w:abstractNumId w:val="10"/>
  </w:num>
  <w:num w:numId="3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04"/>
    <w:rsid w:val="0000292B"/>
    <w:rsid w:val="00022773"/>
    <w:rsid w:val="00027E8B"/>
    <w:rsid w:val="0004455B"/>
    <w:rsid w:val="00074133"/>
    <w:rsid w:val="00090A6F"/>
    <w:rsid w:val="00096027"/>
    <w:rsid w:val="000B733C"/>
    <w:rsid w:val="000C3EB0"/>
    <w:rsid w:val="000D7B40"/>
    <w:rsid w:val="000E331C"/>
    <w:rsid w:val="000F64CC"/>
    <w:rsid w:val="00110B96"/>
    <w:rsid w:val="001162C5"/>
    <w:rsid w:val="001206CF"/>
    <w:rsid w:val="00162973"/>
    <w:rsid w:val="001662B8"/>
    <w:rsid w:val="00171F51"/>
    <w:rsid w:val="001761C6"/>
    <w:rsid w:val="0019286F"/>
    <w:rsid w:val="001A435B"/>
    <w:rsid w:val="001B2E83"/>
    <w:rsid w:val="001B33A5"/>
    <w:rsid w:val="001C225F"/>
    <w:rsid w:val="001F78DF"/>
    <w:rsid w:val="0022022E"/>
    <w:rsid w:val="002802A0"/>
    <w:rsid w:val="0028086D"/>
    <w:rsid w:val="00283482"/>
    <w:rsid w:val="0029647E"/>
    <w:rsid w:val="002A201D"/>
    <w:rsid w:val="002B7803"/>
    <w:rsid w:val="002F1CD0"/>
    <w:rsid w:val="00307F26"/>
    <w:rsid w:val="003251D8"/>
    <w:rsid w:val="0033581C"/>
    <w:rsid w:val="00364B30"/>
    <w:rsid w:val="0036583C"/>
    <w:rsid w:val="00367DC9"/>
    <w:rsid w:val="00377B8D"/>
    <w:rsid w:val="00382796"/>
    <w:rsid w:val="0039009E"/>
    <w:rsid w:val="0039655D"/>
    <w:rsid w:val="003A488F"/>
    <w:rsid w:val="003A60C0"/>
    <w:rsid w:val="003B0CAA"/>
    <w:rsid w:val="003B0E71"/>
    <w:rsid w:val="003D1DD4"/>
    <w:rsid w:val="003E0A68"/>
    <w:rsid w:val="00401ECA"/>
    <w:rsid w:val="004150BD"/>
    <w:rsid w:val="00426876"/>
    <w:rsid w:val="00434D86"/>
    <w:rsid w:val="00436A2D"/>
    <w:rsid w:val="00446FD7"/>
    <w:rsid w:val="0044702C"/>
    <w:rsid w:val="00460FBB"/>
    <w:rsid w:val="00463BCF"/>
    <w:rsid w:val="00470CE9"/>
    <w:rsid w:val="0047683E"/>
    <w:rsid w:val="0048155F"/>
    <w:rsid w:val="00487CF6"/>
    <w:rsid w:val="004961F8"/>
    <w:rsid w:val="004A39CB"/>
    <w:rsid w:val="004A417F"/>
    <w:rsid w:val="004B038C"/>
    <w:rsid w:val="004B267A"/>
    <w:rsid w:val="004B72F4"/>
    <w:rsid w:val="004B736C"/>
    <w:rsid w:val="004C5BDE"/>
    <w:rsid w:val="004D3809"/>
    <w:rsid w:val="004D4D1C"/>
    <w:rsid w:val="004F55FE"/>
    <w:rsid w:val="00500E80"/>
    <w:rsid w:val="00511C34"/>
    <w:rsid w:val="00515104"/>
    <w:rsid w:val="005166B2"/>
    <w:rsid w:val="0053452C"/>
    <w:rsid w:val="00535EC5"/>
    <w:rsid w:val="00555DAC"/>
    <w:rsid w:val="0056274D"/>
    <w:rsid w:val="00577065"/>
    <w:rsid w:val="0058004D"/>
    <w:rsid w:val="00590051"/>
    <w:rsid w:val="005B146F"/>
    <w:rsid w:val="005B207C"/>
    <w:rsid w:val="005E6BE4"/>
    <w:rsid w:val="00602261"/>
    <w:rsid w:val="00605900"/>
    <w:rsid w:val="00641282"/>
    <w:rsid w:val="00652DF8"/>
    <w:rsid w:val="00671389"/>
    <w:rsid w:val="006A02CD"/>
    <w:rsid w:val="006A3AE9"/>
    <w:rsid w:val="006A40E5"/>
    <w:rsid w:val="006B0CD6"/>
    <w:rsid w:val="006C2E37"/>
    <w:rsid w:val="006D055E"/>
    <w:rsid w:val="006D134A"/>
    <w:rsid w:val="006D4700"/>
    <w:rsid w:val="006D7679"/>
    <w:rsid w:val="006E2C39"/>
    <w:rsid w:val="00714340"/>
    <w:rsid w:val="007333C2"/>
    <w:rsid w:val="00737714"/>
    <w:rsid w:val="00742E4B"/>
    <w:rsid w:val="007455F0"/>
    <w:rsid w:val="00751F6A"/>
    <w:rsid w:val="007554ED"/>
    <w:rsid w:val="00755E40"/>
    <w:rsid w:val="00756FF6"/>
    <w:rsid w:val="0076127E"/>
    <w:rsid w:val="0076720C"/>
    <w:rsid w:val="0078116B"/>
    <w:rsid w:val="007A6BC3"/>
    <w:rsid w:val="007C4F6E"/>
    <w:rsid w:val="007D0F74"/>
    <w:rsid w:val="007F1D3D"/>
    <w:rsid w:val="00806376"/>
    <w:rsid w:val="00812637"/>
    <w:rsid w:val="00813227"/>
    <w:rsid w:val="00820794"/>
    <w:rsid w:val="00831497"/>
    <w:rsid w:val="008459E8"/>
    <w:rsid w:val="00864ADE"/>
    <w:rsid w:val="00871A12"/>
    <w:rsid w:val="00881BBE"/>
    <w:rsid w:val="008A6182"/>
    <w:rsid w:val="008B1D94"/>
    <w:rsid w:val="008B643A"/>
    <w:rsid w:val="008B6E89"/>
    <w:rsid w:val="008C60B1"/>
    <w:rsid w:val="008C6BD0"/>
    <w:rsid w:val="008D25EF"/>
    <w:rsid w:val="008D2EBD"/>
    <w:rsid w:val="008F0A81"/>
    <w:rsid w:val="008F22DD"/>
    <w:rsid w:val="008F5963"/>
    <w:rsid w:val="00923261"/>
    <w:rsid w:val="009256B7"/>
    <w:rsid w:val="00950780"/>
    <w:rsid w:val="00970C7A"/>
    <w:rsid w:val="00971D71"/>
    <w:rsid w:val="009721DB"/>
    <w:rsid w:val="009B6535"/>
    <w:rsid w:val="009C2479"/>
    <w:rsid w:val="009D06F8"/>
    <w:rsid w:val="009D73F1"/>
    <w:rsid w:val="00A05041"/>
    <w:rsid w:val="00A13F82"/>
    <w:rsid w:val="00A16664"/>
    <w:rsid w:val="00A41C48"/>
    <w:rsid w:val="00A41ED3"/>
    <w:rsid w:val="00A47FA2"/>
    <w:rsid w:val="00A748BA"/>
    <w:rsid w:val="00A83862"/>
    <w:rsid w:val="00A8486C"/>
    <w:rsid w:val="00A97EB2"/>
    <w:rsid w:val="00AA14A9"/>
    <w:rsid w:val="00AB780A"/>
    <w:rsid w:val="00AC0E3A"/>
    <w:rsid w:val="00AC4315"/>
    <w:rsid w:val="00AD42DA"/>
    <w:rsid w:val="00AF61B8"/>
    <w:rsid w:val="00AF7F90"/>
    <w:rsid w:val="00B0593F"/>
    <w:rsid w:val="00B110AD"/>
    <w:rsid w:val="00B271BA"/>
    <w:rsid w:val="00B3429E"/>
    <w:rsid w:val="00B4565D"/>
    <w:rsid w:val="00B74237"/>
    <w:rsid w:val="00BA3AB4"/>
    <w:rsid w:val="00BA4622"/>
    <w:rsid w:val="00BB4C9F"/>
    <w:rsid w:val="00BC0794"/>
    <w:rsid w:val="00BC0D5D"/>
    <w:rsid w:val="00BD36BA"/>
    <w:rsid w:val="00BE2F68"/>
    <w:rsid w:val="00BE38FC"/>
    <w:rsid w:val="00C03C7B"/>
    <w:rsid w:val="00C3493B"/>
    <w:rsid w:val="00C37458"/>
    <w:rsid w:val="00C438DD"/>
    <w:rsid w:val="00C43CD1"/>
    <w:rsid w:val="00C45020"/>
    <w:rsid w:val="00C5022C"/>
    <w:rsid w:val="00C552FD"/>
    <w:rsid w:val="00C63573"/>
    <w:rsid w:val="00C811D0"/>
    <w:rsid w:val="00C95D8A"/>
    <w:rsid w:val="00CB719A"/>
    <w:rsid w:val="00CC6FCD"/>
    <w:rsid w:val="00CD5D1C"/>
    <w:rsid w:val="00CE2F8C"/>
    <w:rsid w:val="00CF75CA"/>
    <w:rsid w:val="00CF7B67"/>
    <w:rsid w:val="00D00789"/>
    <w:rsid w:val="00D00FD5"/>
    <w:rsid w:val="00D15D06"/>
    <w:rsid w:val="00D52086"/>
    <w:rsid w:val="00D54F5C"/>
    <w:rsid w:val="00D67336"/>
    <w:rsid w:val="00D74038"/>
    <w:rsid w:val="00D75BEF"/>
    <w:rsid w:val="00D942EB"/>
    <w:rsid w:val="00D96A64"/>
    <w:rsid w:val="00DA2A7B"/>
    <w:rsid w:val="00DC7E1B"/>
    <w:rsid w:val="00DD1DDC"/>
    <w:rsid w:val="00DD5C22"/>
    <w:rsid w:val="00DD7E7A"/>
    <w:rsid w:val="00DF39E3"/>
    <w:rsid w:val="00E06C2F"/>
    <w:rsid w:val="00E24399"/>
    <w:rsid w:val="00E274C6"/>
    <w:rsid w:val="00E41399"/>
    <w:rsid w:val="00E63279"/>
    <w:rsid w:val="00E718B3"/>
    <w:rsid w:val="00E74BD5"/>
    <w:rsid w:val="00E7592A"/>
    <w:rsid w:val="00E839DA"/>
    <w:rsid w:val="00E90B4F"/>
    <w:rsid w:val="00E915E3"/>
    <w:rsid w:val="00E94DA2"/>
    <w:rsid w:val="00E97B4B"/>
    <w:rsid w:val="00EB4197"/>
    <w:rsid w:val="00EB4756"/>
    <w:rsid w:val="00EC4AFD"/>
    <w:rsid w:val="00ED06E4"/>
    <w:rsid w:val="00EE2509"/>
    <w:rsid w:val="00EE3D03"/>
    <w:rsid w:val="00EE740D"/>
    <w:rsid w:val="00F10CB8"/>
    <w:rsid w:val="00F14840"/>
    <w:rsid w:val="00F14BDB"/>
    <w:rsid w:val="00F2677A"/>
    <w:rsid w:val="00F27D29"/>
    <w:rsid w:val="00F424C9"/>
    <w:rsid w:val="00F51246"/>
    <w:rsid w:val="00F66B41"/>
    <w:rsid w:val="00F970FB"/>
    <w:rsid w:val="00FB39CB"/>
    <w:rsid w:val="00FC2254"/>
    <w:rsid w:val="00FC64EE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F6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rsid w:val="007C4F6E"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rsid w:val="007C4F6E"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rsid w:val="007C4F6E"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rsid w:val="007C4F6E"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rsid w:val="007C4F6E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rsid w:val="007C4F6E"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C4F6E"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7C4F6E"/>
    <w:rPr>
      <w:i/>
    </w:rPr>
  </w:style>
  <w:style w:type="paragraph" w:customStyle="1" w:styleId="Heading2Indent1">
    <w:name w:val="Heading 2 Indent1"/>
    <w:basedOn w:val="Heading2"/>
    <w:next w:val="Normal"/>
    <w:rsid w:val="007C4F6E"/>
    <w:pPr>
      <w:ind w:left="510"/>
    </w:pPr>
  </w:style>
  <w:style w:type="paragraph" w:customStyle="1" w:styleId="Heading3Indent1">
    <w:name w:val="Heading 3 Indent1"/>
    <w:basedOn w:val="Heading3"/>
    <w:next w:val="Normal"/>
    <w:rsid w:val="007C4F6E"/>
    <w:pPr>
      <w:ind w:left="510"/>
    </w:pPr>
  </w:style>
  <w:style w:type="paragraph" w:customStyle="1" w:styleId="Heading4Indent1">
    <w:name w:val="Heading 4 Indent1"/>
    <w:basedOn w:val="Heading4"/>
    <w:next w:val="Normal"/>
    <w:rsid w:val="007C4F6E"/>
    <w:pPr>
      <w:ind w:left="510"/>
    </w:pPr>
  </w:style>
  <w:style w:type="paragraph" w:customStyle="1" w:styleId="Heading5Indent1">
    <w:name w:val="Heading 5 Indent1"/>
    <w:basedOn w:val="Heading5"/>
    <w:next w:val="Normal"/>
    <w:rsid w:val="007C4F6E"/>
    <w:pPr>
      <w:ind w:left="510"/>
    </w:pPr>
  </w:style>
  <w:style w:type="paragraph" w:customStyle="1" w:styleId="Heading6Indent1">
    <w:name w:val="Heading 6 Indent1"/>
    <w:basedOn w:val="Heading6"/>
    <w:next w:val="Normal"/>
    <w:rsid w:val="007C4F6E"/>
    <w:pPr>
      <w:ind w:left="510"/>
    </w:pPr>
  </w:style>
  <w:style w:type="paragraph" w:styleId="Header">
    <w:name w:val="header"/>
    <w:basedOn w:val="Normal"/>
    <w:link w:val="HeaderChar"/>
    <w:rsid w:val="007C4F6E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rsid w:val="007C4F6E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rsid w:val="007C4F6E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rsid w:val="007C4F6E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rsid w:val="007C4F6E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rsid w:val="007C4F6E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7C4F6E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rsid w:val="007C4F6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7C4F6E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7C4F6E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7C4F6E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rsid w:val="007C4F6E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sid w:val="007C4F6E"/>
    <w:rPr>
      <w:b/>
    </w:rPr>
  </w:style>
  <w:style w:type="paragraph" w:customStyle="1" w:styleId="ContentsLevel2">
    <w:name w:val="Contents Level2"/>
    <w:basedOn w:val="ContentsLevel1"/>
    <w:rsid w:val="007C4F6E"/>
    <w:pPr>
      <w:ind w:left="510"/>
    </w:pPr>
  </w:style>
  <w:style w:type="paragraph" w:customStyle="1" w:styleId="ContentsLevel3">
    <w:name w:val="Contents Level3"/>
    <w:basedOn w:val="ContentsLevel2"/>
    <w:rsid w:val="007C4F6E"/>
    <w:pPr>
      <w:ind w:left="850"/>
    </w:pPr>
  </w:style>
  <w:style w:type="paragraph" w:customStyle="1" w:styleId="ContentsLevel4">
    <w:name w:val="Contents Level4"/>
    <w:basedOn w:val="ContentsLevel3"/>
    <w:rsid w:val="007C4F6E"/>
    <w:pPr>
      <w:ind w:left="1191"/>
    </w:pPr>
  </w:style>
  <w:style w:type="paragraph" w:customStyle="1" w:styleId="ContentsBox">
    <w:name w:val="Contents Box"/>
    <w:basedOn w:val="Normal"/>
    <w:rsid w:val="007C4F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7C4F6E"/>
  </w:style>
  <w:style w:type="character" w:styleId="Hyperlink">
    <w:name w:val="Hyperlink"/>
    <w:basedOn w:val="DefaultParagraphFont"/>
    <w:rsid w:val="007C4F6E"/>
    <w:rPr>
      <w:color w:val="0000FF"/>
      <w:u w:val="single"/>
    </w:rPr>
  </w:style>
  <w:style w:type="paragraph" w:customStyle="1" w:styleId="NumPlainA">
    <w:name w:val="Num PlainA"/>
    <w:basedOn w:val="Normal"/>
    <w:qFormat/>
    <w:rsid w:val="007C4F6E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link w:val="NoNumPlain1Char"/>
    <w:qFormat/>
    <w:rsid w:val="007C4F6E"/>
    <w:pPr>
      <w:spacing w:after="200"/>
    </w:pPr>
  </w:style>
  <w:style w:type="paragraph" w:customStyle="1" w:styleId="NoNumPlain2">
    <w:name w:val="NoNum Plain2"/>
    <w:basedOn w:val="NoNumPlain1"/>
    <w:rsid w:val="007C4F6E"/>
    <w:pPr>
      <w:ind w:left="510"/>
    </w:pPr>
  </w:style>
  <w:style w:type="paragraph" w:customStyle="1" w:styleId="NoNumPlain3">
    <w:name w:val="NoNum Plain3"/>
    <w:basedOn w:val="NoNumPlain2"/>
    <w:rsid w:val="007C4F6E"/>
    <w:pPr>
      <w:ind w:left="1021"/>
    </w:pPr>
  </w:style>
  <w:style w:type="paragraph" w:customStyle="1" w:styleId="NoNumPlain4">
    <w:name w:val="NoNum Plain4"/>
    <w:basedOn w:val="NoNumPlain3"/>
    <w:rsid w:val="007C4F6E"/>
    <w:pPr>
      <w:ind w:left="1531"/>
    </w:pPr>
  </w:style>
  <w:style w:type="paragraph" w:customStyle="1" w:styleId="NoNumBold1">
    <w:name w:val="NoNum Bold1"/>
    <w:basedOn w:val="Normal"/>
    <w:qFormat/>
    <w:rsid w:val="007C4F6E"/>
    <w:pPr>
      <w:spacing w:after="200"/>
    </w:pPr>
    <w:rPr>
      <w:b/>
    </w:rPr>
  </w:style>
  <w:style w:type="paragraph" w:customStyle="1" w:styleId="NoNumBold2">
    <w:name w:val="NoNum Bold2"/>
    <w:basedOn w:val="NoNumBold1"/>
    <w:rsid w:val="007C4F6E"/>
    <w:pPr>
      <w:ind w:left="510"/>
    </w:pPr>
  </w:style>
  <w:style w:type="paragraph" w:customStyle="1" w:styleId="NoNumBold3">
    <w:name w:val="NoNum Bold3"/>
    <w:basedOn w:val="NoNumBold2"/>
    <w:rsid w:val="007C4F6E"/>
    <w:pPr>
      <w:ind w:left="1021"/>
    </w:pPr>
  </w:style>
  <w:style w:type="paragraph" w:customStyle="1" w:styleId="NoNumBold4">
    <w:name w:val="NoNum Bold4"/>
    <w:basedOn w:val="NoNumBold3"/>
    <w:rsid w:val="007C4F6E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7C4F6E"/>
    <w:pPr>
      <w:numPr>
        <w:numId w:val="2"/>
      </w:numPr>
      <w:spacing w:after="200"/>
    </w:pPr>
  </w:style>
  <w:style w:type="paragraph" w:customStyle="1" w:styleId="NumPlain2">
    <w:name w:val="Num Plain2"/>
    <w:basedOn w:val="NumPlain1"/>
    <w:rsid w:val="007C4F6E"/>
    <w:pPr>
      <w:numPr>
        <w:ilvl w:val="1"/>
      </w:numPr>
    </w:pPr>
  </w:style>
  <w:style w:type="paragraph" w:customStyle="1" w:styleId="NumPlain3">
    <w:name w:val="Num Plain3"/>
    <w:basedOn w:val="NumPlain2"/>
    <w:rsid w:val="007C4F6E"/>
    <w:pPr>
      <w:numPr>
        <w:ilvl w:val="2"/>
      </w:numPr>
    </w:pPr>
  </w:style>
  <w:style w:type="paragraph" w:customStyle="1" w:styleId="NumPlain4">
    <w:name w:val="Num Plain4"/>
    <w:basedOn w:val="NumPlain3"/>
    <w:rsid w:val="007C4F6E"/>
    <w:pPr>
      <w:numPr>
        <w:ilvl w:val="3"/>
      </w:numPr>
    </w:pPr>
  </w:style>
  <w:style w:type="paragraph" w:customStyle="1" w:styleId="Bullet1">
    <w:name w:val="Bullet1"/>
    <w:basedOn w:val="Normal"/>
    <w:qFormat/>
    <w:rsid w:val="007C4F6E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7C4F6E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7C4F6E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  <w:rsid w:val="007C4F6E"/>
  </w:style>
  <w:style w:type="paragraph" w:customStyle="1" w:styleId="Bullet4">
    <w:name w:val="Bullet4"/>
    <w:basedOn w:val="Normal"/>
    <w:rsid w:val="007C4F6E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rsid w:val="007C4F6E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rsid w:val="007C4F6E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rsid w:val="007C4F6E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rsid w:val="007C4F6E"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rsid w:val="007C4F6E"/>
    <w:pPr>
      <w:ind w:left="0" w:firstLine="0"/>
    </w:pPr>
  </w:style>
  <w:style w:type="paragraph" w:customStyle="1" w:styleId="AppendixNo">
    <w:name w:val="AppendixNo"/>
    <w:basedOn w:val="Normal"/>
    <w:next w:val="Normal"/>
    <w:rsid w:val="007C4F6E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7C4F6E"/>
    <w:pPr>
      <w:ind w:left="624" w:hanging="624"/>
    </w:pPr>
  </w:style>
  <w:style w:type="paragraph" w:customStyle="1" w:styleId="AppendixNote">
    <w:name w:val="AppendixNote"/>
    <w:basedOn w:val="Normal"/>
    <w:next w:val="Normal"/>
    <w:rsid w:val="007C4F6E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7C4F6E"/>
    <w:pPr>
      <w:spacing w:after="200"/>
    </w:pPr>
  </w:style>
  <w:style w:type="paragraph" w:customStyle="1" w:styleId="AppendixTitle">
    <w:name w:val="AppendixTitle"/>
    <w:basedOn w:val="Normal"/>
    <w:next w:val="AppendixNote"/>
    <w:rsid w:val="007C4F6E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7C4F6E"/>
    <w:pPr>
      <w:ind w:left="624"/>
    </w:pPr>
  </w:style>
  <w:style w:type="paragraph" w:customStyle="1" w:styleId="BCHanging1">
    <w:name w:val="BC Hanging1"/>
    <w:basedOn w:val="NoNumBC2"/>
    <w:rsid w:val="007C4F6E"/>
    <w:pPr>
      <w:ind w:left="1248" w:hanging="624"/>
    </w:pPr>
  </w:style>
  <w:style w:type="paragraph" w:customStyle="1" w:styleId="BCHanging2">
    <w:name w:val="BC Hanging2"/>
    <w:basedOn w:val="BCHanging1"/>
    <w:rsid w:val="007C4F6E"/>
    <w:pPr>
      <w:ind w:left="1871"/>
    </w:pPr>
  </w:style>
  <w:style w:type="paragraph" w:customStyle="1" w:styleId="BCHanging3">
    <w:name w:val="BC Hanging3"/>
    <w:basedOn w:val="BCHanging1"/>
    <w:rsid w:val="007C4F6E"/>
    <w:pPr>
      <w:ind w:left="2495"/>
    </w:pPr>
  </w:style>
  <w:style w:type="paragraph" w:customStyle="1" w:styleId="CoverSubtitle">
    <w:name w:val="Cover Subtitle"/>
    <w:basedOn w:val="CoverTitle"/>
    <w:rsid w:val="007C4F6E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7C4F6E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7C4F6E"/>
    <w:rPr>
      <w:b/>
    </w:rPr>
  </w:style>
  <w:style w:type="paragraph" w:customStyle="1" w:styleId="NumBold2">
    <w:name w:val="Num Bold2"/>
    <w:basedOn w:val="NumPlain2"/>
    <w:rsid w:val="007C4F6E"/>
    <w:rPr>
      <w:b/>
    </w:rPr>
  </w:style>
  <w:style w:type="paragraph" w:customStyle="1" w:styleId="NumBold3">
    <w:name w:val="Num Bold3"/>
    <w:basedOn w:val="NumPlain3"/>
    <w:rsid w:val="007C4F6E"/>
    <w:rPr>
      <w:b/>
    </w:rPr>
  </w:style>
  <w:style w:type="paragraph" w:customStyle="1" w:styleId="NumBold4">
    <w:name w:val="Num Bold4"/>
    <w:basedOn w:val="NumPlain4"/>
    <w:rsid w:val="007C4F6E"/>
    <w:rPr>
      <w:b/>
    </w:rPr>
  </w:style>
  <w:style w:type="paragraph" w:customStyle="1" w:styleId="PlainHanging1">
    <w:name w:val="Plain Hanging1"/>
    <w:basedOn w:val="NoNumPlain2"/>
    <w:rsid w:val="007C4F6E"/>
    <w:pPr>
      <w:ind w:left="1020" w:hanging="510"/>
    </w:pPr>
  </w:style>
  <w:style w:type="paragraph" w:customStyle="1" w:styleId="PlainHanging2">
    <w:name w:val="Plain Hanging2"/>
    <w:basedOn w:val="PlainHanging1"/>
    <w:rsid w:val="007C4F6E"/>
    <w:pPr>
      <w:ind w:left="1531"/>
    </w:pPr>
  </w:style>
  <w:style w:type="paragraph" w:customStyle="1" w:styleId="PlainHanging3">
    <w:name w:val="Plain Hanging3"/>
    <w:basedOn w:val="PlainHanging1"/>
    <w:rsid w:val="007C4F6E"/>
    <w:pPr>
      <w:ind w:left="2041"/>
    </w:pPr>
  </w:style>
  <w:style w:type="paragraph" w:customStyle="1" w:styleId="PlainHanging4">
    <w:name w:val="Plain Hanging4"/>
    <w:basedOn w:val="PlainHanging1"/>
    <w:rsid w:val="007C4F6E"/>
    <w:pPr>
      <w:ind w:left="2551"/>
    </w:pPr>
  </w:style>
  <w:style w:type="paragraph" w:customStyle="1" w:styleId="BoldHanging1">
    <w:name w:val="Bold Hanging1"/>
    <w:basedOn w:val="PlainHanging1"/>
    <w:rsid w:val="007C4F6E"/>
    <w:rPr>
      <w:b/>
    </w:rPr>
  </w:style>
  <w:style w:type="paragraph" w:customStyle="1" w:styleId="BoldHanging2">
    <w:name w:val="Bold Hanging2"/>
    <w:basedOn w:val="PlainHanging2"/>
    <w:rsid w:val="007C4F6E"/>
    <w:rPr>
      <w:b/>
    </w:rPr>
  </w:style>
  <w:style w:type="paragraph" w:customStyle="1" w:styleId="BoldHanging3">
    <w:name w:val="Bold Hanging3"/>
    <w:basedOn w:val="PlainHanging3"/>
    <w:rsid w:val="007C4F6E"/>
    <w:rPr>
      <w:b/>
    </w:rPr>
  </w:style>
  <w:style w:type="paragraph" w:customStyle="1" w:styleId="BoldHanging4">
    <w:name w:val="Bold Hanging4"/>
    <w:basedOn w:val="PlainHanging4"/>
    <w:rsid w:val="007C4F6E"/>
    <w:rPr>
      <w:b/>
    </w:rPr>
  </w:style>
  <w:style w:type="paragraph" w:customStyle="1" w:styleId="PlainHanging0">
    <w:name w:val="Plain Hanging0"/>
    <w:basedOn w:val="PlainHanging1"/>
    <w:qFormat/>
    <w:rsid w:val="007C4F6E"/>
    <w:pPr>
      <w:ind w:left="510"/>
    </w:pPr>
  </w:style>
  <w:style w:type="paragraph" w:customStyle="1" w:styleId="BoldHanging0">
    <w:name w:val="Bold Hanging0"/>
    <w:basedOn w:val="PlainHanging0"/>
    <w:qFormat/>
    <w:rsid w:val="007C4F6E"/>
    <w:rPr>
      <w:b/>
    </w:rPr>
  </w:style>
  <w:style w:type="paragraph" w:customStyle="1" w:styleId="BCHanging4">
    <w:name w:val="BC Hanging4"/>
    <w:basedOn w:val="BCHanging1"/>
    <w:rsid w:val="007C4F6E"/>
    <w:pPr>
      <w:ind w:left="3119"/>
    </w:pPr>
  </w:style>
  <w:style w:type="paragraph" w:customStyle="1" w:styleId="NoNumBC3">
    <w:name w:val="NoNum BC3"/>
    <w:basedOn w:val="NoNumBC2"/>
    <w:rsid w:val="007C4F6E"/>
    <w:pPr>
      <w:ind w:left="1247"/>
    </w:pPr>
  </w:style>
  <w:style w:type="paragraph" w:customStyle="1" w:styleId="NoNumBC4">
    <w:name w:val="NoNum BC4"/>
    <w:basedOn w:val="NoNumBC3"/>
    <w:rsid w:val="007C4F6E"/>
    <w:pPr>
      <w:ind w:left="1871"/>
    </w:pPr>
  </w:style>
  <w:style w:type="paragraph" w:customStyle="1" w:styleId="NumBC1">
    <w:name w:val="Num BC1"/>
    <w:basedOn w:val="Normal"/>
    <w:qFormat/>
    <w:rsid w:val="007C4F6E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7C4F6E"/>
    <w:pPr>
      <w:numPr>
        <w:ilvl w:val="1"/>
      </w:numPr>
    </w:pPr>
  </w:style>
  <w:style w:type="paragraph" w:customStyle="1" w:styleId="NumBC3">
    <w:name w:val="Num BC3"/>
    <w:basedOn w:val="NumBC2"/>
    <w:rsid w:val="007C4F6E"/>
    <w:pPr>
      <w:numPr>
        <w:ilvl w:val="2"/>
      </w:numPr>
    </w:pPr>
  </w:style>
  <w:style w:type="paragraph" w:customStyle="1" w:styleId="NumBC4">
    <w:name w:val="Num BC4"/>
    <w:basedOn w:val="NumBC3"/>
    <w:rsid w:val="007C4F6E"/>
    <w:pPr>
      <w:numPr>
        <w:ilvl w:val="3"/>
      </w:numPr>
    </w:pPr>
  </w:style>
  <w:style w:type="numbering" w:customStyle="1" w:styleId="Bullets">
    <w:name w:val="Bullets"/>
    <w:uiPriority w:val="99"/>
    <w:rsid w:val="007C4F6E"/>
    <w:pPr>
      <w:numPr>
        <w:numId w:val="5"/>
      </w:numPr>
    </w:pPr>
  </w:style>
  <w:style w:type="paragraph" w:customStyle="1" w:styleId="NumPlainA2">
    <w:name w:val="Num PlainA2"/>
    <w:basedOn w:val="NumPlainA"/>
    <w:rsid w:val="007C4F6E"/>
    <w:pPr>
      <w:numPr>
        <w:ilvl w:val="1"/>
      </w:numPr>
      <w:outlineLvl w:val="1"/>
    </w:pPr>
  </w:style>
  <w:style w:type="table" w:styleId="TableGrid">
    <w:name w:val="Table Grid"/>
    <w:basedOn w:val="TableNormal"/>
    <w:rsid w:val="007C4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Plain1Char">
    <w:name w:val="Num Plain1 Char"/>
    <w:basedOn w:val="DefaultParagraphFont"/>
    <w:link w:val="NumPlain1"/>
    <w:rsid w:val="00515104"/>
    <w:rPr>
      <w:lang w:eastAsia="en-US"/>
    </w:rPr>
  </w:style>
  <w:style w:type="paragraph" w:customStyle="1" w:styleId="AusBold2">
    <w:name w:val="Aus Bold 2"/>
    <w:basedOn w:val="NumPlain3"/>
    <w:rsid w:val="00FD1B73"/>
    <w:pPr>
      <w:numPr>
        <w:ilvl w:val="0"/>
        <w:numId w:val="0"/>
      </w:numPr>
      <w:tabs>
        <w:tab w:val="num" w:pos="2040"/>
      </w:tabs>
      <w:ind w:left="2040" w:hanging="360"/>
    </w:pPr>
    <w:rPr>
      <w:b/>
    </w:rPr>
  </w:style>
  <w:style w:type="character" w:customStyle="1" w:styleId="NoNumPlain1Char">
    <w:name w:val="NoNum Plain1 Char"/>
    <w:basedOn w:val="DefaultParagraphFont"/>
    <w:link w:val="NoNumPlain1"/>
    <w:rsid w:val="00FD1B73"/>
    <w:rPr>
      <w:lang w:eastAsia="en-US"/>
    </w:rPr>
  </w:style>
  <w:style w:type="paragraph" w:customStyle="1" w:styleId="AusBold1">
    <w:name w:val="Aus Bold1"/>
    <w:basedOn w:val="Normal"/>
    <w:rsid w:val="00B0593F"/>
    <w:pPr>
      <w:spacing w:after="200"/>
      <w:ind w:left="1531" w:hanging="1021"/>
    </w:pPr>
    <w:rPr>
      <w:b/>
    </w:rPr>
  </w:style>
  <w:style w:type="paragraph" w:customStyle="1" w:styleId="Default">
    <w:name w:val="Default"/>
    <w:rsid w:val="00F148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angingIndent">
    <w:name w:val="Hanging Indent"/>
    <w:basedOn w:val="Normal"/>
    <w:rsid w:val="00F51246"/>
    <w:pPr>
      <w:spacing w:line="240" w:lineRule="auto"/>
      <w:ind w:left="720" w:hanging="720"/>
    </w:pPr>
    <w:rPr>
      <w:sz w:val="24"/>
    </w:rPr>
  </w:style>
  <w:style w:type="paragraph" w:customStyle="1" w:styleId="2ndHangingIndent">
    <w:name w:val="2nd Hanging Indent"/>
    <w:basedOn w:val="HangingIndent"/>
    <w:rsid w:val="00F51246"/>
    <w:pPr>
      <w:ind w:left="1440"/>
    </w:pPr>
  </w:style>
  <w:style w:type="character" w:customStyle="1" w:styleId="HeaderChar">
    <w:name w:val="Header Char"/>
    <w:basedOn w:val="DefaultParagraphFont"/>
    <w:link w:val="Header"/>
    <w:rsid w:val="00E718B3"/>
    <w:rPr>
      <w:lang w:eastAsia="en-US"/>
    </w:rPr>
  </w:style>
  <w:style w:type="paragraph" w:styleId="BalloonText">
    <w:name w:val="Balloon Text"/>
    <w:basedOn w:val="Normal"/>
    <w:link w:val="BalloonTextChar"/>
    <w:rsid w:val="001B2E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8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463B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F6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rsid w:val="007C4F6E"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rsid w:val="007C4F6E"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rsid w:val="007C4F6E"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rsid w:val="007C4F6E"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rsid w:val="007C4F6E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rsid w:val="007C4F6E"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C4F6E"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7C4F6E"/>
    <w:rPr>
      <w:i/>
    </w:rPr>
  </w:style>
  <w:style w:type="paragraph" w:customStyle="1" w:styleId="Heading2Indent1">
    <w:name w:val="Heading 2 Indent1"/>
    <w:basedOn w:val="Heading2"/>
    <w:next w:val="Normal"/>
    <w:rsid w:val="007C4F6E"/>
    <w:pPr>
      <w:ind w:left="510"/>
    </w:pPr>
  </w:style>
  <w:style w:type="paragraph" w:customStyle="1" w:styleId="Heading3Indent1">
    <w:name w:val="Heading 3 Indent1"/>
    <w:basedOn w:val="Heading3"/>
    <w:next w:val="Normal"/>
    <w:rsid w:val="007C4F6E"/>
    <w:pPr>
      <w:ind w:left="510"/>
    </w:pPr>
  </w:style>
  <w:style w:type="paragraph" w:customStyle="1" w:styleId="Heading4Indent1">
    <w:name w:val="Heading 4 Indent1"/>
    <w:basedOn w:val="Heading4"/>
    <w:next w:val="Normal"/>
    <w:rsid w:val="007C4F6E"/>
    <w:pPr>
      <w:ind w:left="510"/>
    </w:pPr>
  </w:style>
  <w:style w:type="paragraph" w:customStyle="1" w:styleId="Heading5Indent1">
    <w:name w:val="Heading 5 Indent1"/>
    <w:basedOn w:val="Heading5"/>
    <w:next w:val="Normal"/>
    <w:rsid w:val="007C4F6E"/>
    <w:pPr>
      <w:ind w:left="510"/>
    </w:pPr>
  </w:style>
  <w:style w:type="paragraph" w:customStyle="1" w:styleId="Heading6Indent1">
    <w:name w:val="Heading 6 Indent1"/>
    <w:basedOn w:val="Heading6"/>
    <w:next w:val="Normal"/>
    <w:rsid w:val="007C4F6E"/>
    <w:pPr>
      <w:ind w:left="510"/>
    </w:pPr>
  </w:style>
  <w:style w:type="paragraph" w:styleId="Header">
    <w:name w:val="header"/>
    <w:basedOn w:val="Normal"/>
    <w:link w:val="HeaderChar"/>
    <w:rsid w:val="007C4F6E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rsid w:val="007C4F6E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rsid w:val="007C4F6E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rsid w:val="007C4F6E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rsid w:val="007C4F6E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rsid w:val="007C4F6E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7C4F6E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rsid w:val="007C4F6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7C4F6E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7C4F6E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7C4F6E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rsid w:val="007C4F6E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sid w:val="007C4F6E"/>
    <w:rPr>
      <w:b/>
    </w:rPr>
  </w:style>
  <w:style w:type="paragraph" w:customStyle="1" w:styleId="ContentsLevel2">
    <w:name w:val="Contents Level2"/>
    <w:basedOn w:val="ContentsLevel1"/>
    <w:rsid w:val="007C4F6E"/>
    <w:pPr>
      <w:ind w:left="510"/>
    </w:pPr>
  </w:style>
  <w:style w:type="paragraph" w:customStyle="1" w:styleId="ContentsLevel3">
    <w:name w:val="Contents Level3"/>
    <w:basedOn w:val="ContentsLevel2"/>
    <w:rsid w:val="007C4F6E"/>
    <w:pPr>
      <w:ind w:left="850"/>
    </w:pPr>
  </w:style>
  <w:style w:type="paragraph" w:customStyle="1" w:styleId="ContentsLevel4">
    <w:name w:val="Contents Level4"/>
    <w:basedOn w:val="ContentsLevel3"/>
    <w:rsid w:val="007C4F6E"/>
    <w:pPr>
      <w:ind w:left="1191"/>
    </w:pPr>
  </w:style>
  <w:style w:type="paragraph" w:customStyle="1" w:styleId="ContentsBox">
    <w:name w:val="Contents Box"/>
    <w:basedOn w:val="Normal"/>
    <w:rsid w:val="007C4F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7C4F6E"/>
  </w:style>
  <w:style w:type="character" w:styleId="Hyperlink">
    <w:name w:val="Hyperlink"/>
    <w:basedOn w:val="DefaultParagraphFont"/>
    <w:rsid w:val="007C4F6E"/>
    <w:rPr>
      <w:color w:val="0000FF"/>
      <w:u w:val="single"/>
    </w:rPr>
  </w:style>
  <w:style w:type="paragraph" w:customStyle="1" w:styleId="NumPlainA">
    <w:name w:val="Num PlainA"/>
    <w:basedOn w:val="Normal"/>
    <w:qFormat/>
    <w:rsid w:val="007C4F6E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link w:val="NoNumPlain1Char"/>
    <w:qFormat/>
    <w:rsid w:val="007C4F6E"/>
    <w:pPr>
      <w:spacing w:after="200"/>
    </w:pPr>
  </w:style>
  <w:style w:type="paragraph" w:customStyle="1" w:styleId="NoNumPlain2">
    <w:name w:val="NoNum Plain2"/>
    <w:basedOn w:val="NoNumPlain1"/>
    <w:rsid w:val="007C4F6E"/>
    <w:pPr>
      <w:ind w:left="510"/>
    </w:pPr>
  </w:style>
  <w:style w:type="paragraph" w:customStyle="1" w:styleId="NoNumPlain3">
    <w:name w:val="NoNum Plain3"/>
    <w:basedOn w:val="NoNumPlain2"/>
    <w:rsid w:val="007C4F6E"/>
    <w:pPr>
      <w:ind w:left="1021"/>
    </w:pPr>
  </w:style>
  <w:style w:type="paragraph" w:customStyle="1" w:styleId="NoNumPlain4">
    <w:name w:val="NoNum Plain4"/>
    <w:basedOn w:val="NoNumPlain3"/>
    <w:rsid w:val="007C4F6E"/>
    <w:pPr>
      <w:ind w:left="1531"/>
    </w:pPr>
  </w:style>
  <w:style w:type="paragraph" w:customStyle="1" w:styleId="NoNumBold1">
    <w:name w:val="NoNum Bold1"/>
    <w:basedOn w:val="Normal"/>
    <w:qFormat/>
    <w:rsid w:val="007C4F6E"/>
    <w:pPr>
      <w:spacing w:after="200"/>
    </w:pPr>
    <w:rPr>
      <w:b/>
    </w:rPr>
  </w:style>
  <w:style w:type="paragraph" w:customStyle="1" w:styleId="NoNumBold2">
    <w:name w:val="NoNum Bold2"/>
    <w:basedOn w:val="NoNumBold1"/>
    <w:rsid w:val="007C4F6E"/>
    <w:pPr>
      <w:ind w:left="510"/>
    </w:pPr>
  </w:style>
  <w:style w:type="paragraph" w:customStyle="1" w:styleId="NoNumBold3">
    <w:name w:val="NoNum Bold3"/>
    <w:basedOn w:val="NoNumBold2"/>
    <w:rsid w:val="007C4F6E"/>
    <w:pPr>
      <w:ind w:left="1021"/>
    </w:pPr>
  </w:style>
  <w:style w:type="paragraph" w:customStyle="1" w:styleId="NoNumBold4">
    <w:name w:val="NoNum Bold4"/>
    <w:basedOn w:val="NoNumBold3"/>
    <w:rsid w:val="007C4F6E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7C4F6E"/>
    <w:pPr>
      <w:numPr>
        <w:numId w:val="2"/>
      </w:numPr>
      <w:spacing w:after="200"/>
    </w:pPr>
  </w:style>
  <w:style w:type="paragraph" w:customStyle="1" w:styleId="NumPlain2">
    <w:name w:val="Num Plain2"/>
    <w:basedOn w:val="NumPlain1"/>
    <w:rsid w:val="007C4F6E"/>
    <w:pPr>
      <w:numPr>
        <w:ilvl w:val="1"/>
      </w:numPr>
    </w:pPr>
  </w:style>
  <w:style w:type="paragraph" w:customStyle="1" w:styleId="NumPlain3">
    <w:name w:val="Num Plain3"/>
    <w:basedOn w:val="NumPlain2"/>
    <w:rsid w:val="007C4F6E"/>
    <w:pPr>
      <w:numPr>
        <w:ilvl w:val="2"/>
      </w:numPr>
    </w:pPr>
  </w:style>
  <w:style w:type="paragraph" w:customStyle="1" w:styleId="NumPlain4">
    <w:name w:val="Num Plain4"/>
    <w:basedOn w:val="NumPlain3"/>
    <w:rsid w:val="007C4F6E"/>
    <w:pPr>
      <w:numPr>
        <w:ilvl w:val="3"/>
      </w:numPr>
    </w:pPr>
  </w:style>
  <w:style w:type="paragraph" w:customStyle="1" w:styleId="Bullet1">
    <w:name w:val="Bullet1"/>
    <w:basedOn w:val="Normal"/>
    <w:qFormat/>
    <w:rsid w:val="007C4F6E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7C4F6E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7C4F6E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  <w:rsid w:val="007C4F6E"/>
  </w:style>
  <w:style w:type="paragraph" w:customStyle="1" w:styleId="Bullet4">
    <w:name w:val="Bullet4"/>
    <w:basedOn w:val="Normal"/>
    <w:rsid w:val="007C4F6E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rsid w:val="007C4F6E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rsid w:val="007C4F6E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rsid w:val="007C4F6E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rsid w:val="007C4F6E"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rsid w:val="007C4F6E"/>
    <w:pPr>
      <w:ind w:left="0" w:firstLine="0"/>
    </w:pPr>
  </w:style>
  <w:style w:type="paragraph" w:customStyle="1" w:styleId="AppendixNo">
    <w:name w:val="AppendixNo"/>
    <w:basedOn w:val="Normal"/>
    <w:next w:val="Normal"/>
    <w:rsid w:val="007C4F6E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7C4F6E"/>
    <w:pPr>
      <w:ind w:left="624" w:hanging="624"/>
    </w:pPr>
  </w:style>
  <w:style w:type="paragraph" w:customStyle="1" w:styleId="AppendixNote">
    <w:name w:val="AppendixNote"/>
    <w:basedOn w:val="Normal"/>
    <w:next w:val="Normal"/>
    <w:rsid w:val="007C4F6E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7C4F6E"/>
    <w:pPr>
      <w:spacing w:after="200"/>
    </w:pPr>
  </w:style>
  <w:style w:type="paragraph" w:customStyle="1" w:styleId="AppendixTitle">
    <w:name w:val="AppendixTitle"/>
    <w:basedOn w:val="Normal"/>
    <w:next w:val="AppendixNote"/>
    <w:rsid w:val="007C4F6E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7C4F6E"/>
    <w:pPr>
      <w:ind w:left="624"/>
    </w:pPr>
  </w:style>
  <w:style w:type="paragraph" w:customStyle="1" w:styleId="BCHanging1">
    <w:name w:val="BC Hanging1"/>
    <w:basedOn w:val="NoNumBC2"/>
    <w:rsid w:val="007C4F6E"/>
    <w:pPr>
      <w:ind w:left="1248" w:hanging="624"/>
    </w:pPr>
  </w:style>
  <w:style w:type="paragraph" w:customStyle="1" w:styleId="BCHanging2">
    <w:name w:val="BC Hanging2"/>
    <w:basedOn w:val="BCHanging1"/>
    <w:rsid w:val="007C4F6E"/>
    <w:pPr>
      <w:ind w:left="1871"/>
    </w:pPr>
  </w:style>
  <w:style w:type="paragraph" w:customStyle="1" w:styleId="BCHanging3">
    <w:name w:val="BC Hanging3"/>
    <w:basedOn w:val="BCHanging1"/>
    <w:rsid w:val="007C4F6E"/>
    <w:pPr>
      <w:ind w:left="2495"/>
    </w:pPr>
  </w:style>
  <w:style w:type="paragraph" w:customStyle="1" w:styleId="CoverSubtitle">
    <w:name w:val="Cover Subtitle"/>
    <w:basedOn w:val="CoverTitle"/>
    <w:rsid w:val="007C4F6E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7C4F6E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7C4F6E"/>
    <w:rPr>
      <w:b/>
    </w:rPr>
  </w:style>
  <w:style w:type="paragraph" w:customStyle="1" w:styleId="NumBold2">
    <w:name w:val="Num Bold2"/>
    <w:basedOn w:val="NumPlain2"/>
    <w:rsid w:val="007C4F6E"/>
    <w:rPr>
      <w:b/>
    </w:rPr>
  </w:style>
  <w:style w:type="paragraph" w:customStyle="1" w:styleId="NumBold3">
    <w:name w:val="Num Bold3"/>
    <w:basedOn w:val="NumPlain3"/>
    <w:rsid w:val="007C4F6E"/>
    <w:rPr>
      <w:b/>
    </w:rPr>
  </w:style>
  <w:style w:type="paragraph" w:customStyle="1" w:styleId="NumBold4">
    <w:name w:val="Num Bold4"/>
    <w:basedOn w:val="NumPlain4"/>
    <w:rsid w:val="007C4F6E"/>
    <w:rPr>
      <w:b/>
    </w:rPr>
  </w:style>
  <w:style w:type="paragraph" w:customStyle="1" w:styleId="PlainHanging1">
    <w:name w:val="Plain Hanging1"/>
    <w:basedOn w:val="NoNumPlain2"/>
    <w:rsid w:val="007C4F6E"/>
    <w:pPr>
      <w:ind w:left="1020" w:hanging="510"/>
    </w:pPr>
  </w:style>
  <w:style w:type="paragraph" w:customStyle="1" w:styleId="PlainHanging2">
    <w:name w:val="Plain Hanging2"/>
    <w:basedOn w:val="PlainHanging1"/>
    <w:rsid w:val="007C4F6E"/>
    <w:pPr>
      <w:ind w:left="1531"/>
    </w:pPr>
  </w:style>
  <w:style w:type="paragraph" w:customStyle="1" w:styleId="PlainHanging3">
    <w:name w:val="Plain Hanging3"/>
    <w:basedOn w:val="PlainHanging1"/>
    <w:rsid w:val="007C4F6E"/>
    <w:pPr>
      <w:ind w:left="2041"/>
    </w:pPr>
  </w:style>
  <w:style w:type="paragraph" w:customStyle="1" w:styleId="PlainHanging4">
    <w:name w:val="Plain Hanging4"/>
    <w:basedOn w:val="PlainHanging1"/>
    <w:rsid w:val="007C4F6E"/>
    <w:pPr>
      <w:ind w:left="2551"/>
    </w:pPr>
  </w:style>
  <w:style w:type="paragraph" w:customStyle="1" w:styleId="BoldHanging1">
    <w:name w:val="Bold Hanging1"/>
    <w:basedOn w:val="PlainHanging1"/>
    <w:rsid w:val="007C4F6E"/>
    <w:rPr>
      <w:b/>
    </w:rPr>
  </w:style>
  <w:style w:type="paragraph" w:customStyle="1" w:styleId="BoldHanging2">
    <w:name w:val="Bold Hanging2"/>
    <w:basedOn w:val="PlainHanging2"/>
    <w:rsid w:val="007C4F6E"/>
    <w:rPr>
      <w:b/>
    </w:rPr>
  </w:style>
  <w:style w:type="paragraph" w:customStyle="1" w:styleId="BoldHanging3">
    <w:name w:val="Bold Hanging3"/>
    <w:basedOn w:val="PlainHanging3"/>
    <w:rsid w:val="007C4F6E"/>
    <w:rPr>
      <w:b/>
    </w:rPr>
  </w:style>
  <w:style w:type="paragraph" w:customStyle="1" w:styleId="BoldHanging4">
    <w:name w:val="Bold Hanging4"/>
    <w:basedOn w:val="PlainHanging4"/>
    <w:rsid w:val="007C4F6E"/>
    <w:rPr>
      <w:b/>
    </w:rPr>
  </w:style>
  <w:style w:type="paragraph" w:customStyle="1" w:styleId="PlainHanging0">
    <w:name w:val="Plain Hanging0"/>
    <w:basedOn w:val="PlainHanging1"/>
    <w:qFormat/>
    <w:rsid w:val="007C4F6E"/>
    <w:pPr>
      <w:ind w:left="510"/>
    </w:pPr>
  </w:style>
  <w:style w:type="paragraph" w:customStyle="1" w:styleId="BoldHanging0">
    <w:name w:val="Bold Hanging0"/>
    <w:basedOn w:val="PlainHanging0"/>
    <w:qFormat/>
    <w:rsid w:val="007C4F6E"/>
    <w:rPr>
      <w:b/>
    </w:rPr>
  </w:style>
  <w:style w:type="paragraph" w:customStyle="1" w:styleId="BCHanging4">
    <w:name w:val="BC Hanging4"/>
    <w:basedOn w:val="BCHanging1"/>
    <w:rsid w:val="007C4F6E"/>
    <w:pPr>
      <w:ind w:left="3119"/>
    </w:pPr>
  </w:style>
  <w:style w:type="paragraph" w:customStyle="1" w:styleId="NoNumBC3">
    <w:name w:val="NoNum BC3"/>
    <w:basedOn w:val="NoNumBC2"/>
    <w:rsid w:val="007C4F6E"/>
    <w:pPr>
      <w:ind w:left="1247"/>
    </w:pPr>
  </w:style>
  <w:style w:type="paragraph" w:customStyle="1" w:styleId="NoNumBC4">
    <w:name w:val="NoNum BC4"/>
    <w:basedOn w:val="NoNumBC3"/>
    <w:rsid w:val="007C4F6E"/>
    <w:pPr>
      <w:ind w:left="1871"/>
    </w:pPr>
  </w:style>
  <w:style w:type="paragraph" w:customStyle="1" w:styleId="NumBC1">
    <w:name w:val="Num BC1"/>
    <w:basedOn w:val="Normal"/>
    <w:qFormat/>
    <w:rsid w:val="007C4F6E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7C4F6E"/>
    <w:pPr>
      <w:numPr>
        <w:ilvl w:val="1"/>
      </w:numPr>
    </w:pPr>
  </w:style>
  <w:style w:type="paragraph" w:customStyle="1" w:styleId="NumBC3">
    <w:name w:val="Num BC3"/>
    <w:basedOn w:val="NumBC2"/>
    <w:rsid w:val="007C4F6E"/>
    <w:pPr>
      <w:numPr>
        <w:ilvl w:val="2"/>
      </w:numPr>
    </w:pPr>
  </w:style>
  <w:style w:type="paragraph" w:customStyle="1" w:styleId="NumBC4">
    <w:name w:val="Num BC4"/>
    <w:basedOn w:val="NumBC3"/>
    <w:rsid w:val="007C4F6E"/>
    <w:pPr>
      <w:numPr>
        <w:ilvl w:val="3"/>
      </w:numPr>
    </w:pPr>
  </w:style>
  <w:style w:type="numbering" w:customStyle="1" w:styleId="Bullets">
    <w:name w:val="Bullets"/>
    <w:uiPriority w:val="99"/>
    <w:rsid w:val="007C4F6E"/>
    <w:pPr>
      <w:numPr>
        <w:numId w:val="5"/>
      </w:numPr>
    </w:pPr>
  </w:style>
  <w:style w:type="paragraph" w:customStyle="1" w:styleId="NumPlainA2">
    <w:name w:val="Num PlainA2"/>
    <w:basedOn w:val="NumPlainA"/>
    <w:rsid w:val="007C4F6E"/>
    <w:pPr>
      <w:numPr>
        <w:ilvl w:val="1"/>
      </w:numPr>
      <w:outlineLvl w:val="1"/>
    </w:pPr>
  </w:style>
  <w:style w:type="table" w:styleId="TableGrid">
    <w:name w:val="Table Grid"/>
    <w:basedOn w:val="TableNormal"/>
    <w:rsid w:val="007C4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Plain1Char">
    <w:name w:val="Num Plain1 Char"/>
    <w:basedOn w:val="DefaultParagraphFont"/>
    <w:link w:val="NumPlain1"/>
    <w:rsid w:val="00515104"/>
    <w:rPr>
      <w:lang w:eastAsia="en-US"/>
    </w:rPr>
  </w:style>
  <w:style w:type="paragraph" w:customStyle="1" w:styleId="AusBold2">
    <w:name w:val="Aus Bold 2"/>
    <w:basedOn w:val="NumPlain3"/>
    <w:rsid w:val="00FD1B73"/>
    <w:pPr>
      <w:numPr>
        <w:ilvl w:val="0"/>
        <w:numId w:val="0"/>
      </w:numPr>
      <w:tabs>
        <w:tab w:val="num" w:pos="2040"/>
      </w:tabs>
      <w:ind w:left="2040" w:hanging="360"/>
    </w:pPr>
    <w:rPr>
      <w:b/>
    </w:rPr>
  </w:style>
  <w:style w:type="character" w:customStyle="1" w:styleId="NoNumPlain1Char">
    <w:name w:val="NoNum Plain1 Char"/>
    <w:basedOn w:val="DefaultParagraphFont"/>
    <w:link w:val="NoNumPlain1"/>
    <w:rsid w:val="00FD1B73"/>
    <w:rPr>
      <w:lang w:eastAsia="en-US"/>
    </w:rPr>
  </w:style>
  <w:style w:type="paragraph" w:customStyle="1" w:styleId="AusBold1">
    <w:name w:val="Aus Bold1"/>
    <w:basedOn w:val="Normal"/>
    <w:rsid w:val="00B0593F"/>
    <w:pPr>
      <w:spacing w:after="200"/>
      <w:ind w:left="1531" w:hanging="1021"/>
    </w:pPr>
    <w:rPr>
      <w:b/>
    </w:rPr>
  </w:style>
  <w:style w:type="paragraph" w:customStyle="1" w:styleId="Default">
    <w:name w:val="Default"/>
    <w:rsid w:val="00F148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angingIndent">
    <w:name w:val="Hanging Indent"/>
    <w:basedOn w:val="Normal"/>
    <w:rsid w:val="00F51246"/>
    <w:pPr>
      <w:spacing w:line="240" w:lineRule="auto"/>
      <w:ind w:left="720" w:hanging="720"/>
    </w:pPr>
    <w:rPr>
      <w:sz w:val="24"/>
    </w:rPr>
  </w:style>
  <w:style w:type="paragraph" w:customStyle="1" w:styleId="2ndHangingIndent">
    <w:name w:val="2nd Hanging Indent"/>
    <w:basedOn w:val="HangingIndent"/>
    <w:rsid w:val="00F51246"/>
    <w:pPr>
      <w:ind w:left="1440"/>
    </w:pPr>
  </w:style>
  <w:style w:type="character" w:customStyle="1" w:styleId="HeaderChar">
    <w:name w:val="Header Char"/>
    <w:basedOn w:val="DefaultParagraphFont"/>
    <w:link w:val="Header"/>
    <w:rsid w:val="00E718B3"/>
    <w:rPr>
      <w:lang w:eastAsia="en-US"/>
    </w:rPr>
  </w:style>
  <w:style w:type="paragraph" w:styleId="BalloonText">
    <w:name w:val="Balloon Text"/>
    <w:basedOn w:val="Normal"/>
    <w:link w:val="BalloonTextChar"/>
    <w:rsid w:val="001B2E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8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463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hyperlink" Target="http://www.aasb.gov.au/Work-In-Progress/Reduced-Disclosure-Requirements/Tier-2-Disclosure-Principles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3.xml"/><Relationship Id="rId27" Type="http://schemas.openxmlformats.org/officeDocument/2006/relationships/header" Target="header1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ollo\AA-Templates-2010\WordGlobal\Amending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AmendingStandard</Template>
  <TotalTime>52</TotalTime>
  <Pages>7</Pages>
  <Words>1024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Standard</vt:lpstr>
    </vt:vector>
  </TitlesOfParts>
  <Company>Australian Accounting Standards Board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Standard</dc:title>
  <dc:creator>Mischa Ginns</dc:creator>
  <cp:lastModifiedBy>Mischa Ginns</cp:lastModifiedBy>
  <cp:revision>3</cp:revision>
  <cp:lastPrinted>2012-03-28T23:43:00Z</cp:lastPrinted>
  <dcterms:created xsi:type="dcterms:W3CDTF">2012-03-28T22:58:00Z</dcterms:created>
  <dcterms:modified xsi:type="dcterms:W3CDTF">2012-03-29T05:23:00Z</dcterms:modified>
</cp:coreProperties>
</file>