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B65A3B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8" o:title=""/>
          </v:shape>
        </w:pict>
      </w:r>
    </w:p>
    <w:p w:rsidR="00B65A3B" w:rsidRDefault="00B65A3B" w:rsidP="00B65A3B">
      <w:pPr>
        <w:pStyle w:val="Title"/>
        <w:ind w:left="397" w:right="397"/>
      </w:pPr>
      <w:bookmarkStart w:id="0" w:name="Citation"/>
      <w:r>
        <w:t xml:space="preserve">Customs Amendment Regulation </w:t>
      </w:r>
      <w:fldSimple w:instr=" REF Year \* charformat ">
        <w:r w:rsidR="00FD4DC7">
          <w:t>2012</w:t>
        </w:r>
      </w:fldSimple>
      <w:r>
        <w:t xml:space="preserve"> (No.</w:t>
      </w:r>
      <w:r w:rsidR="000C678A">
        <w:t> </w:t>
      </w:r>
      <w:r w:rsidR="00FD4DC7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B65A3B" w:rsidRDefault="00B65A3B" w:rsidP="00B65A3B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FD4DC7">
        <w:t>49</w:t>
      </w:r>
      <w:bookmarkEnd w:id="2"/>
    </w:p>
    <w:p w:rsidR="00B65A3B" w:rsidRDefault="00B65A3B" w:rsidP="00B65A3B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="00327A1F">
        <w:rPr>
          <w:i/>
        </w:rPr>
        <w:t>Customs Act</w:t>
      </w:r>
      <w:r w:rsidR="000C678A">
        <w:rPr>
          <w:i/>
        </w:rPr>
        <w:t> </w:t>
      </w:r>
      <w:r w:rsidRPr="00B65A3B">
        <w:rPr>
          <w:i/>
        </w:rPr>
        <w:t>1901</w:t>
      </w:r>
      <w:r>
        <w:t>.</w:t>
      </w:r>
    </w:p>
    <w:p w:rsidR="00B65A3B" w:rsidRDefault="00B65A3B" w:rsidP="00B65A3B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FD4DC7">
        <w:t xml:space="preserve"> 19 April </w:t>
      </w:r>
      <w:fldSimple w:instr=" REF Year \* charformat ">
        <w:r w:rsidR="00FD4DC7">
          <w:t>2012</w:t>
        </w:r>
      </w:fldSimple>
    </w:p>
    <w:p w:rsidR="00B65A3B" w:rsidRDefault="00FD4DC7" w:rsidP="00B65A3B">
      <w:pPr>
        <w:spacing w:before="1080" w:line="300" w:lineRule="atLeast"/>
        <w:ind w:left="397" w:right="397"/>
        <w:jc w:val="right"/>
      </w:pPr>
      <w:r>
        <w:t>QUENTIN BRYCE</w:t>
      </w:r>
    </w:p>
    <w:p w:rsidR="00B65A3B" w:rsidRDefault="00B65A3B" w:rsidP="00B65A3B">
      <w:pPr>
        <w:spacing w:line="300" w:lineRule="atLeast"/>
        <w:ind w:left="397" w:right="397"/>
        <w:jc w:val="right"/>
      </w:pPr>
      <w:r>
        <w:t>Governor-General</w:t>
      </w:r>
    </w:p>
    <w:p w:rsidR="00B65A3B" w:rsidRDefault="00B65A3B" w:rsidP="00B65A3B">
      <w:pPr>
        <w:spacing w:after="800" w:line="300" w:lineRule="atLeast"/>
        <w:ind w:left="397" w:right="397"/>
      </w:pPr>
      <w:r>
        <w:t>By Her Excellency’s Command</w:t>
      </w:r>
    </w:p>
    <w:p w:rsidR="00B65A3B" w:rsidRDefault="00E92AB9" w:rsidP="00B65A3B">
      <w:pPr>
        <w:spacing w:before="480" w:line="300" w:lineRule="atLeast"/>
        <w:ind w:left="397" w:right="397"/>
        <w:rPr>
          <w:b/>
        </w:rPr>
      </w:pPr>
      <w:r w:rsidRPr="00E92AB9">
        <w:t>JASON CLARE</w:t>
      </w:r>
    </w:p>
    <w:p w:rsidR="00B65A3B" w:rsidRDefault="00F9461B" w:rsidP="00B65A3B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Home Affairs</w:t>
      </w:r>
      <w:bookmarkEnd w:id="3"/>
    </w:p>
    <w:p w:rsidR="00B65A3B" w:rsidRDefault="00B65A3B" w:rsidP="00B65A3B">
      <w:pPr>
        <w:pStyle w:val="SigningPageBreak"/>
        <w:ind w:left="397" w:right="397"/>
        <w:sectPr w:rsidR="00B65A3B" w:rsidSect="0024429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B65A3B" w:rsidRDefault="00B65A3B" w:rsidP="00B65A3B">
      <w:pPr>
        <w:pStyle w:val="A1"/>
      </w:pPr>
      <w:r w:rsidRPr="000C678A">
        <w:rPr>
          <w:rStyle w:val="CharSectnoAm"/>
        </w:rPr>
        <w:lastRenderedPageBreak/>
        <w:t>1</w:t>
      </w:r>
      <w:r>
        <w:tab/>
        <w:t>Name of regulation</w:t>
      </w:r>
    </w:p>
    <w:p w:rsidR="00B65A3B" w:rsidRDefault="00B65A3B" w:rsidP="00B65A3B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FD4DC7" w:rsidRPr="00FD4DC7">
        <w:rPr>
          <w:i/>
        </w:rPr>
        <w:t>Customs Amendment Regulation 2012 (No. 1)</w:t>
      </w:r>
      <w:r>
        <w:rPr>
          <w:i/>
        </w:rPr>
        <w:fldChar w:fldCharType="end"/>
      </w:r>
      <w:r>
        <w:t>.</w:t>
      </w:r>
    </w:p>
    <w:p w:rsidR="00B65A3B" w:rsidRDefault="00B65A3B" w:rsidP="00B65A3B">
      <w:pPr>
        <w:pStyle w:val="A1"/>
      </w:pPr>
      <w:r w:rsidRPr="000C678A">
        <w:rPr>
          <w:rStyle w:val="CharSectnoAm"/>
        </w:rPr>
        <w:t>2</w:t>
      </w:r>
      <w:r>
        <w:tab/>
        <w:t>Commencement</w:t>
      </w:r>
    </w:p>
    <w:p w:rsidR="00B65A3B" w:rsidRDefault="00B65A3B" w:rsidP="00B65A3B">
      <w:pPr>
        <w:pStyle w:val="A2"/>
      </w:pPr>
      <w:r>
        <w:tab/>
      </w:r>
      <w:r>
        <w:tab/>
        <w:t>This regulation commences on the day after it is registered.</w:t>
      </w:r>
    </w:p>
    <w:p w:rsidR="00B65A3B" w:rsidRDefault="00B65A3B" w:rsidP="00B65A3B">
      <w:pPr>
        <w:pStyle w:val="A1"/>
      </w:pPr>
      <w:r w:rsidRPr="000C678A">
        <w:rPr>
          <w:rStyle w:val="CharSectnoAm"/>
        </w:rPr>
        <w:t>3</w:t>
      </w:r>
      <w:r>
        <w:tab/>
        <w:t xml:space="preserve">Amendment of </w:t>
      </w:r>
      <w:r w:rsidRPr="00B65A3B">
        <w:rPr>
          <w:i/>
        </w:rPr>
        <w:t>Customs Regulations 1926</w:t>
      </w:r>
    </w:p>
    <w:p w:rsidR="00B65A3B" w:rsidRDefault="00B65A3B" w:rsidP="00B65A3B">
      <w:pPr>
        <w:pStyle w:val="A2"/>
      </w:pPr>
      <w:r>
        <w:tab/>
      </w:r>
      <w:r>
        <w:tab/>
        <w:t xml:space="preserve">Schedule 1 amends the </w:t>
      </w:r>
      <w:r w:rsidRPr="00B65A3B">
        <w:rPr>
          <w:i/>
        </w:rPr>
        <w:t>Customs Regulations 1926</w:t>
      </w:r>
      <w:r>
        <w:t>.</w:t>
      </w:r>
    </w:p>
    <w:p w:rsidR="0064124C" w:rsidRDefault="0064124C" w:rsidP="0064124C">
      <w:pPr>
        <w:pStyle w:val="A1"/>
      </w:pPr>
      <w:r w:rsidRPr="000C678A">
        <w:rPr>
          <w:rStyle w:val="CharSectnoAm"/>
        </w:rPr>
        <w:t>4</w:t>
      </w:r>
      <w:r>
        <w:tab/>
        <w:t>Transitional</w:t>
      </w:r>
    </w:p>
    <w:p w:rsidR="0064124C" w:rsidRPr="00AD5D2C" w:rsidRDefault="00AD5D2C" w:rsidP="0064124C">
      <w:pPr>
        <w:pStyle w:val="A2"/>
      </w:pPr>
      <w:r>
        <w:tab/>
      </w:r>
      <w:r>
        <w:tab/>
        <w:t>Regulation</w:t>
      </w:r>
      <w:r w:rsidR="00E75F82">
        <w:t>s</w:t>
      </w:r>
      <w:r>
        <w:t xml:space="preserve"> 176AA</w:t>
      </w:r>
      <w:r w:rsidR="00E75F82">
        <w:t xml:space="preserve"> and 176B</w:t>
      </w:r>
      <w:r>
        <w:t xml:space="preserve"> of the </w:t>
      </w:r>
      <w:r>
        <w:rPr>
          <w:i/>
        </w:rPr>
        <w:t>Customs Regulations 1926</w:t>
      </w:r>
      <w:r>
        <w:t xml:space="preserve">, as in force immediately before this regulation </w:t>
      </w:r>
      <w:r w:rsidR="00E75F82">
        <w:t>commenced, continue</w:t>
      </w:r>
      <w:r w:rsidR="00F80975">
        <w:t xml:space="preserve"> to apply</w:t>
      </w:r>
      <w:r w:rsidR="00E75F82">
        <w:t xml:space="preserve"> in relation</w:t>
      </w:r>
      <w:r w:rsidR="00F80975">
        <w:t xml:space="preserve"> to the records of an external search of a detainee made before this regulation commenced.</w:t>
      </w:r>
    </w:p>
    <w:p w:rsidR="00B65A3B" w:rsidRDefault="00B65A3B" w:rsidP="00244299">
      <w:pPr>
        <w:pStyle w:val="MainBodySectionBreak"/>
        <w:sectPr w:rsidR="00B65A3B" w:rsidSect="00B65A3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65A3B" w:rsidRDefault="00B65A3B" w:rsidP="00244299">
      <w:pPr>
        <w:pStyle w:val="AS"/>
      </w:pPr>
      <w:r w:rsidRPr="000C678A">
        <w:rPr>
          <w:rStyle w:val="CharAmSchNo"/>
        </w:rPr>
        <w:lastRenderedPageBreak/>
        <w:t>Schedule 1</w:t>
      </w:r>
      <w:r>
        <w:tab/>
      </w:r>
      <w:r w:rsidRPr="000C678A">
        <w:rPr>
          <w:rStyle w:val="CharAmSchText"/>
        </w:rPr>
        <w:t>Amendments</w:t>
      </w:r>
    </w:p>
    <w:p w:rsidR="00B65A3B" w:rsidRDefault="00B65A3B" w:rsidP="00244299">
      <w:pPr>
        <w:pStyle w:val="ASref"/>
      </w:pPr>
      <w:r>
        <w:t>(section 3)</w:t>
      </w:r>
    </w:p>
    <w:p w:rsidR="00F96955" w:rsidRPr="00F96955" w:rsidRDefault="00F96955" w:rsidP="00F96955">
      <w:pPr>
        <w:pStyle w:val="Header"/>
        <w:rPr>
          <w:vanish/>
        </w:rPr>
      </w:pPr>
      <w:r w:rsidRPr="00F96955">
        <w:rPr>
          <w:vanish/>
        </w:rPr>
        <w:t xml:space="preserve">  </w:t>
      </w:r>
    </w:p>
    <w:p w:rsidR="00B65A3B" w:rsidRDefault="00B65A3B" w:rsidP="00B65A3B">
      <w:pPr>
        <w:pStyle w:val="A1S"/>
      </w:pPr>
      <w:r>
        <w:t>[</w:t>
      </w:r>
      <w:fldSimple w:instr=" SEQ Sch1Item " w:fldLock="1">
        <w:r w:rsidR="00FD4DC7">
          <w:rPr>
            <w:noProof/>
          </w:rPr>
          <w:t>1</w:t>
        </w:r>
      </w:fldSimple>
      <w:r>
        <w:t>]</w:t>
      </w:r>
      <w:r>
        <w:tab/>
      </w:r>
      <w:r w:rsidR="006E0A44">
        <w:t>Regulation 176AA</w:t>
      </w:r>
    </w:p>
    <w:p w:rsidR="004959E3" w:rsidRDefault="004959E3" w:rsidP="00244299">
      <w:pPr>
        <w:pStyle w:val="A2S"/>
      </w:pPr>
      <w:r>
        <w:t>substitute</w:t>
      </w:r>
    </w:p>
    <w:p w:rsidR="00A32D00" w:rsidRDefault="004959E3" w:rsidP="004959E3">
      <w:pPr>
        <w:pStyle w:val="HR"/>
      </w:pPr>
      <w:r w:rsidRPr="000C678A">
        <w:rPr>
          <w:rStyle w:val="CharSectno"/>
        </w:rPr>
        <w:t>176AA</w:t>
      </w:r>
      <w:r>
        <w:tab/>
        <w:t xml:space="preserve">Equipment for </w:t>
      </w:r>
      <w:r w:rsidR="00676227">
        <w:t>scans or searches</w:t>
      </w:r>
    </w:p>
    <w:p w:rsidR="004959E3" w:rsidRDefault="004959E3" w:rsidP="00AE562F">
      <w:pPr>
        <w:pStyle w:val="R1"/>
        <w:spacing w:after="240"/>
      </w:pPr>
      <w:r>
        <w:tab/>
      </w:r>
      <w:r w:rsidR="00AD5D2C">
        <w:tab/>
        <w:t>For subsection</w:t>
      </w:r>
      <w:r w:rsidR="00676227">
        <w:t>s</w:t>
      </w:r>
      <w:r w:rsidR="00AD5D2C">
        <w:t xml:space="preserve"> 219SA</w:t>
      </w:r>
      <w:r w:rsidR="000C678A">
        <w:t> </w:t>
      </w:r>
      <w:r w:rsidR="00AD5D2C">
        <w:t>(1</w:t>
      </w:r>
      <w:r w:rsidR="00AE562F">
        <w:t>)</w:t>
      </w:r>
      <w:r w:rsidR="00676227">
        <w:t xml:space="preserve">, </w:t>
      </w:r>
      <w:r>
        <w:t>219ZAB</w:t>
      </w:r>
      <w:r w:rsidR="000C678A">
        <w:t> </w:t>
      </w:r>
      <w:r w:rsidR="00676227">
        <w:t xml:space="preserve">(1) and </w:t>
      </w:r>
      <w:r w:rsidR="00AE562F">
        <w:t>(2) of the Act,</w:t>
      </w:r>
      <w:r>
        <w:t xml:space="preserve"> </w:t>
      </w:r>
      <w:r w:rsidR="00676227">
        <w:t>the table describes the equipment for carrying out a scan or search.</w:t>
      </w:r>
    </w:p>
    <w:tbl>
      <w:tblPr>
        <w:tblW w:w="0" w:type="auto"/>
        <w:tblInd w:w="1101" w:type="dxa"/>
        <w:tblLook w:val="04A0"/>
      </w:tblPr>
      <w:tblGrid>
        <w:gridCol w:w="850"/>
        <w:gridCol w:w="5352"/>
      </w:tblGrid>
      <w:tr w:rsidR="00AE562F" w:rsidTr="00F5691A">
        <w:tc>
          <w:tcPr>
            <w:tcW w:w="850" w:type="dxa"/>
            <w:tcBorders>
              <w:bottom w:val="single" w:sz="4" w:space="0" w:color="auto"/>
            </w:tcBorders>
          </w:tcPr>
          <w:p w:rsidR="00AE562F" w:rsidRDefault="00AE562F" w:rsidP="00244299">
            <w:pPr>
              <w:pStyle w:val="TableColHead"/>
            </w:pPr>
            <w:r>
              <w:t>Item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AE562F" w:rsidRDefault="00E75F82" w:rsidP="00244299">
            <w:pPr>
              <w:pStyle w:val="TableColHead"/>
            </w:pPr>
            <w:r>
              <w:t>E</w:t>
            </w:r>
            <w:r w:rsidR="00AE562F">
              <w:t>quipment</w:t>
            </w:r>
          </w:p>
        </w:tc>
      </w:tr>
      <w:tr w:rsidR="00E75F82" w:rsidTr="00F5691A">
        <w:tc>
          <w:tcPr>
            <w:tcW w:w="850" w:type="dxa"/>
            <w:tcBorders>
              <w:top w:val="single" w:sz="4" w:space="0" w:color="auto"/>
            </w:tcBorders>
          </w:tcPr>
          <w:p w:rsidR="00E75F82" w:rsidRPr="00676227" w:rsidRDefault="00676227" w:rsidP="00597264">
            <w:pPr>
              <w:pStyle w:val="TableText"/>
              <w:ind w:left="227"/>
              <w:rPr>
                <w:b/>
              </w:rPr>
            </w:pPr>
            <w:r w:rsidRPr="00676227">
              <w:rPr>
                <w:b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:rsidR="00E75F82" w:rsidRPr="00676227" w:rsidRDefault="00E75F82" w:rsidP="00244299">
            <w:pPr>
              <w:pStyle w:val="TableText"/>
              <w:rPr>
                <w:b/>
                <w:i/>
              </w:rPr>
            </w:pPr>
            <w:r w:rsidRPr="00676227">
              <w:rPr>
                <w:b/>
                <w:i/>
              </w:rPr>
              <w:t>Equipment for internal non-medical scan</w:t>
            </w:r>
          </w:p>
        </w:tc>
      </w:tr>
      <w:tr w:rsidR="00AE562F" w:rsidTr="00F5691A">
        <w:tc>
          <w:tcPr>
            <w:tcW w:w="850" w:type="dxa"/>
            <w:tcBorders>
              <w:bottom w:val="single" w:sz="4" w:space="0" w:color="auto"/>
            </w:tcBorders>
          </w:tcPr>
          <w:p w:rsidR="00AE562F" w:rsidRDefault="00E75F82" w:rsidP="00597264">
            <w:pPr>
              <w:pStyle w:val="TableText"/>
              <w:ind w:left="57"/>
            </w:pPr>
            <w:r>
              <w:t>1.1</w:t>
            </w:r>
          </w:p>
        </w:tc>
        <w:tc>
          <w:tcPr>
            <w:tcW w:w="5352" w:type="dxa"/>
            <w:tcBorders>
              <w:left w:val="nil"/>
              <w:bottom w:val="single" w:sz="4" w:space="0" w:color="auto"/>
            </w:tcBorders>
          </w:tcPr>
          <w:p w:rsidR="00AE562F" w:rsidRDefault="00393896" w:rsidP="00244299">
            <w:pPr>
              <w:pStyle w:val="TableText"/>
            </w:pPr>
            <w:r>
              <w:t>Smiths D</w:t>
            </w:r>
            <w:r w:rsidR="00AE562F">
              <w:t>etection B-SCAN 16 HD-DV</w:t>
            </w:r>
          </w:p>
        </w:tc>
      </w:tr>
    </w:tbl>
    <w:p w:rsidR="006E0A44" w:rsidRDefault="00A32D00" w:rsidP="00A32D00">
      <w:pPr>
        <w:pStyle w:val="A1S"/>
      </w:pPr>
      <w:r>
        <w:lastRenderedPageBreak/>
        <w:t>[</w:t>
      </w:r>
      <w:fldSimple w:instr=" SEQ Sch1Item " w:fldLock="1">
        <w:r w:rsidR="00FD4DC7">
          <w:rPr>
            <w:noProof/>
          </w:rPr>
          <w:t>2</w:t>
        </w:r>
      </w:fldSimple>
      <w:r>
        <w:t>]</w:t>
      </w:r>
      <w:r>
        <w:tab/>
      </w:r>
      <w:r w:rsidR="00676227">
        <w:t>Regulation 176B,</w:t>
      </w:r>
      <w:r w:rsidR="00026ECA">
        <w:t xml:space="preserve"> heading</w:t>
      </w:r>
    </w:p>
    <w:p w:rsidR="00676227" w:rsidRPr="00676227" w:rsidRDefault="00306FFA" w:rsidP="00676227">
      <w:pPr>
        <w:pStyle w:val="A2S"/>
      </w:pPr>
      <w:r>
        <w:t>substitute</w:t>
      </w:r>
    </w:p>
    <w:p w:rsidR="00026ECA" w:rsidRDefault="00026ECA" w:rsidP="00327A1F">
      <w:pPr>
        <w:pStyle w:val="HR"/>
        <w:keepNext w:val="0"/>
        <w:keepLines w:val="0"/>
      </w:pPr>
      <w:r w:rsidRPr="000C678A">
        <w:rPr>
          <w:rStyle w:val="CharSectno"/>
        </w:rPr>
        <w:t>176B</w:t>
      </w:r>
      <w:r>
        <w:tab/>
        <w:t>Storage of records of an external search or an internal non-medical scan</w:t>
      </w:r>
    </w:p>
    <w:p w:rsidR="00676227" w:rsidRDefault="00676227" w:rsidP="00676227">
      <w:pPr>
        <w:pStyle w:val="A1S"/>
      </w:pPr>
      <w:r>
        <w:t>[</w:t>
      </w:r>
      <w:fldSimple w:instr=" SEQ Sch1Item " w:fldLock="1">
        <w:r w:rsidR="00FD4DC7">
          <w:rPr>
            <w:noProof/>
          </w:rPr>
          <w:t>3</w:t>
        </w:r>
      </w:fldSimple>
      <w:r>
        <w:t>]</w:t>
      </w:r>
      <w:r>
        <w:tab/>
        <w:t>Subregulation 176B</w:t>
      </w:r>
      <w:r w:rsidR="000C678A">
        <w:t> </w:t>
      </w:r>
      <w:r>
        <w:t>(1)</w:t>
      </w:r>
    </w:p>
    <w:p w:rsidR="00676227" w:rsidRDefault="00676227" w:rsidP="00676227">
      <w:pPr>
        <w:pStyle w:val="A2S"/>
      </w:pPr>
      <w:r>
        <w:t>substitute</w:t>
      </w:r>
    </w:p>
    <w:p w:rsidR="00026ECA" w:rsidRDefault="00597264" w:rsidP="00026ECA">
      <w:pPr>
        <w:pStyle w:val="R1"/>
      </w:pPr>
      <w:r>
        <w:tab/>
        <w:t>(1)</w:t>
      </w:r>
      <w:r>
        <w:tab/>
        <w:t xml:space="preserve">For </w:t>
      </w:r>
      <w:r w:rsidR="00E558B2">
        <w:t>section</w:t>
      </w:r>
      <w:r>
        <w:t> </w:t>
      </w:r>
      <w:r w:rsidR="00E558B2">
        <w:t>219ZAE</w:t>
      </w:r>
      <w:r w:rsidR="00306FFA">
        <w:t xml:space="preserve"> of the Act, this regulation applies to the </w:t>
      </w:r>
      <w:r w:rsidR="006F08A0">
        <w:t>search record</w:t>
      </w:r>
      <w:r w:rsidR="00393896">
        <w:t xml:space="preserve"> of</w:t>
      </w:r>
      <w:r w:rsidR="00DB051B">
        <w:t xml:space="preserve"> </w:t>
      </w:r>
      <w:r w:rsidR="00306FFA">
        <w:t>an external search or an internal non</w:t>
      </w:r>
      <w:r>
        <w:noBreakHyphen/>
      </w:r>
      <w:r w:rsidR="00306FFA">
        <w:t>medical scan</w:t>
      </w:r>
      <w:r w:rsidR="00E558B2">
        <w:t xml:space="preserve"> of a detainee</w:t>
      </w:r>
      <w:r w:rsidR="00393896">
        <w:t xml:space="preserve"> under </w:t>
      </w:r>
      <w:r w:rsidR="00DB051B">
        <w:t>section</w:t>
      </w:r>
      <w:r w:rsidR="000C678A">
        <w:t> </w:t>
      </w:r>
      <w:r w:rsidR="00A236A7">
        <w:t>219</w:t>
      </w:r>
      <w:r w:rsidR="00DB051B">
        <w:t>R or 219</w:t>
      </w:r>
      <w:r w:rsidR="00A236A7">
        <w:t>S</w:t>
      </w:r>
      <w:r w:rsidR="00DB051B">
        <w:t>A</w:t>
      </w:r>
      <w:r w:rsidR="00A236A7">
        <w:t xml:space="preserve"> of the Act</w:t>
      </w:r>
      <w:r w:rsidR="00DB051B">
        <w:t>.</w:t>
      </w:r>
    </w:p>
    <w:p w:rsidR="00DF00E3" w:rsidRDefault="00DF00E3" w:rsidP="00DF00E3">
      <w:pPr>
        <w:pStyle w:val="A1S"/>
      </w:pPr>
      <w:r>
        <w:t>[</w:t>
      </w:r>
      <w:fldSimple w:instr=" SEQ Sch1Item " w:fldLock="1">
        <w:r w:rsidR="00FD4DC7">
          <w:rPr>
            <w:noProof/>
          </w:rPr>
          <w:t>4</w:t>
        </w:r>
      </w:fldSimple>
      <w:r>
        <w:t>]</w:t>
      </w:r>
      <w:r>
        <w:tab/>
      </w:r>
      <w:r w:rsidR="00F5691A">
        <w:t>Subparagraph 176B</w:t>
      </w:r>
      <w:r w:rsidR="000C678A">
        <w:t> </w:t>
      </w:r>
      <w:r w:rsidR="00F5691A">
        <w:t>(4)</w:t>
      </w:r>
      <w:r w:rsidR="000C678A">
        <w:t> </w:t>
      </w:r>
      <w:r w:rsidR="00F5691A">
        <w:t>(c)</w:t>
      </w:r>
    </w:p>
    <w:p w:rsidR="00F5691A" w:rsidRDefault="00F5691A" w:rsidP="00F5691A">
      <w:pPr>
        <w:pStyle w:val="A2S"/>
      </w:pPr>
      <w:r w:rsidRPr="006C0394">
        <w:t>omit</w:t>
      </w:r>
    </w:p>
    <w:p w:rsidR="00F5691A" w:rsidRDefault="00F5691A" w:rsidP="00F5691A">
      <w:pPr>
        <w:pStyle w:val="A3S"/>
      </w:pPr>
      <w:r>
        <w:t>records are</w:t>
      </w:r>
    </w:p>
    <w:p w:rsidR="00F5691A" w:rsidRDefault="00F5691A" w:rsidP="00131C34">
      <w:pPr>
        <w:pStyle w:val="A2S"/>
      </w:pPr>
      <w:r>
        <w:t>insert</w:t>
      </w:r>
    </w:p>
    <w:p w:rsidR="00F5691A" w:rsidRPr="00F5691A" w:rsidRDefault="00F5691A" w:rsidP="00F5691A">
      <w:pPr>
        <w:pStyle w:val="A3S"/>
      </w:pPr>
      <w:r>
        <w:t>search record is</w:t>
      </w:r>
    </w:p>
    <w:p w:rsidR="00A236A7" w:rsidRDefault="00A236A7" w:rsidP="0090622C">
      <w:pPr>
        <w:pStyle w:val="A1S"/>
        <w:spacing w:before="240"/>
      </w:pPr>
      <w:r>
        <w:t>[</w:t>
      </w:r>
      <w:fldSimple w:instr=" SEQ Sch1Item " w:fldLock="1">
        <w:r w:rsidR="00FD4DC7">
          <w:rPr>
            <w:noProof/>
          </w:rPr>
          <w:t>5</w:t>
        </w:r>
      </w:fldSimple>
      <w:r>
        <w:t>]</w:t>
      </w:r>
      <w:r>
        <w:tab/>
      </w:r>
      <w:r w:rsidR="006F08A0">
        <w:t xml:space="preserve">Subregulation </w:t>
      </w:r>
      <w:r>
        <w:t>176B</w:t>
      </w:r>
      <w:r w:rsidR="000C678A">
        <w:t> </w:t>
      </w:r>
      <w:r>
        <w:t>(5)</w:t>
      </w:r>
    </w:p>
    <w:p w:rsidR="00A236A7" w:rsidRDefault="00A236A7" w:rsidP="00244299">
      <w:pPr>
        <w:pStyle w:val="A2S"/>
      </w:pPr>
      <w:r>
        <w:t>substitute</w:t>
      </w:r>
    </w:p>
    <w:p w:rsidR="00A236A7" w:rsidRDefault="00A236A7" w:rsidP="000C678A">
      <w:pPr>
        <w:pStyle w:val="ZR2"/>
      </w:pPr>
      <w:r>
        <w:tab/>
        <w:t>(5)</w:t>
      </w:r>
      <w:r>
        <w:tab/>
        <w:t>In this regulation:</w:t>
      </w:r>
    </w:p>
    <w:p w:rsidR="00A236A7" w:rsidRDefault="00A236A7" w:rsidP="000C678A">
      <w:pPr>
        <w:pStyle w:val="Zdefinition"/>
      </w:pPr>
      <w:r>
        <w:rPr>
          <w:b/>
          <w:i/>
        </w:rPr>
        <w:t>search record</w:t>
      </w:r>
      <w:r w:rsidR="006F08A0">
        <w:t>, of</w:t>
      </w:r>
      <w:r>
        <w:t xml:space="preserve"> an external search or an internal non-medical scan of a detainee, means:</w:t>
      </w:r>
    </w:p>
    <w:p w:rsidR="00A236A7" w:rsidRDefault="000E4424" w:rsidP="00A236A7">
      <w:pPr>
        <w:pStyle w:val="P1"/>
      </w:pPr>
      <w:r>
        <w:tab/>
        <w:t>(a)</w:t>
      </w:r>
      <w:r>
        <w:tab/>
        <w:t xml:space="preserve">a </w:t>
      </w:r>
      <w:r w:rsidR="00A236A7">
        <w:t xml:space="preserve">videotape </w:t>
      </w:r>
      <w:r w:rsidR="004212B0">
        <w:t>or other electronic record of the</w:t>
      </w:r>
      <w:r w:rsidR="00A236A7">
        <w:t xml:space="preserve"> external search</w:t>
      </w:r>
      <w:r w:rsidR="00DC2682">
        <w:t xml:space="preserve"> of the detainee</w:t>
      </w:r>
      <w:r w:rsidR="000C678A">
        <w:t xml:space="preserve"> mentioned in paragraph </w:t>
      </w:r>
      <w:r w:rsidR="004212B0">
        <w:t>219ZAE</w:t>
      </w:r>
      <w:r w:rsidR="000C678A">
        <w:t> </w:t>
      </w:r>
      <w:r w:rsidR="004212B0">
        <w:t>(1)</w:t>
      </w:r>
      <w:r w:rsidR="000C678A">
        <w:t> </w:t>
      </w:r>
      <w:r w:rsidR="004212B0">
        <w:t xml:space="preserve">(a) of the Act </w:t>
      </w:r>
      <w:r w:rsidR="00A236A7">
        <w:t>; and</w:t>
      </w:r>
    </w:p>
    <w:p w:rsidR="00A236A7" w:rsidRDefault="000E4424" w:rsidP="00A236A7">
      <w:pPr>
        <w:pStyle w:val="P1"/>
      </w:pPr>
      <w:r>
        <w:tab/>
        <w:t>(b)</w:t>
      </w:r>
      <w:r>
        <w:tab/>
        <w:t xml:space="preserve">a </w:t>
      </w:r>
      <w:r w:rsidR="00A236A7">
        <w:t>photograph or image</w:t>
      </w:r>
      <w:r w:rsidR="006F08A0">
        <w:t xml:space="preserve"> </w:t>
      </w:r>
      <w:r w:rsidR="00DC2682">
        <w:t xml:space="preserve">mentioned in </w:t>
      </w:r>
      <w:r w:rsidR="00E673C0">
        <w:t>paragraph</w:t>
      </w:r>
      <w:r w:rsidR="000C678A">
        <w:t> </w:t>
      </w:r>
      <w:r>
        <w:t>219</w:t>
      </w:r>
      <w:r w:rsidR="00DC2682">
        <w:t>ZAE</w:t>
      </w:r>
      <w:r w:rsidR="000C678A">
        <w:t> </w:t>
      </w:r>
      <w:r>
        <w:t>(1)</w:t>
      </w:r>
      <w:r w:rsidR="000C678A">
        <w:t> </w:t>
      </w:r>
      <w:r w:rsidR="00DC2682">
        <w:t xml:space="preserve">(b) </w:t>
      </w:r>
      <w:r w:rsidR="00A236A7">
        <w:t>or (</w:t>
      </w:r>
      <w:r w:rsidR="00DC2682">
        <w:t>c</w:t>
      </w:r>
      <w:r w:rsidR="00A236A7">
        <w:t>) of the Act</w:t>
      </w:r>
      <w:r w:rsidR="00E673C0">
        <w:t>, relating to the detainee</w:t>
      </w:r>
      <w:r w:rsidR="00A236A7">
        <w:t>; and</w:t>
      </w:r>
    </w:p>
    <w:p w:rsidR="00A236A7" w:rsidRDefault="000E4424" w:rsidP="00A236A7">
      <w:pPr>
        <w:pStyle w:val="P1"/>
      </w:pPr>
      <w:r>
        <w:tab/>
        <w:t>(c)</w:t>
      </w:r>
      <w:r>
        <w:tab/>
        <w:t>a sampl</w:t>
      </w:r>
      <w:r w:rsidR="00DC2682">
        <w:t>e from the outer surface of the detainee’s hand</w:t>
      </w:r>
      <w:r w:rsidR="004212B0">
        <w:t xml:space="preserve"> mentioned in </w:t>
      </w:r>
      <w:r w:rsidR="00E673C0">
        <w:t>paragraph 219ZAE</w:t>
      </w:r>
      <w:r w:rsidR="000C678A">
        <w:t> </w:t>
      </w:r>
      <w:r w:rsidR="00E673C0">
        <w:t>(1)</w:t>
      </w:r>
      <w:r w:rsidR="000C678A">
        <w:t> </w:t>
      </w:r>
      <w:r w:rsidR="00E673C0">
        <w:t>(d)</w:t>
      </w:r>
      <w:r w:rsidR="00C86B70">
        <w:t>.</w:t>
      </w:r>
    </w:p>
    <w:p w:rsidR="0090622C" w:rsidRDefault="0090622C" w:rsidP="00131C34">
      <w:pPr>
        <w:pStyle w:val="A1S"/>
        <w:spacing w:after="160"/>
      </w:pPr>
      <w:r>
        <w:lastRenderedPageBreak/>
        <w:t>[</w:t>
      </w:r>
      <w:fldSimple w:instr=" SEQ Sch1Item " w:fldLock="1">
        <w:r w:rsidR="00FD4DC7">
          <w:rPr>
            <w:noProof/>
          </w:rPr>
          <w:t>6</w:t>
        </w:r>
      </w:fldSimple>
      <w:r>
        <w:t>]</w:t>
      </w:r>
      <w:r>
        <w:tab/>
        <w:t>Further amendments</w:t>
      </w: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0"/>
        <w:gridCol w:w="1560"/>
        <w:gridCol w:w="1099"/>
      </w:tblGrid>
      <w:tr w:rsidR="0090622C" w:rsidRPr="00327A1F" w:rsidTr="00AF03E4"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22C" w:rsidRPr="00327A1F" w:rsidRDefault="00DF00E3" w:rsidP="00327A1F">
            <w:pPr>
              <w:pStyle w:val="TableColHead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327A1F">
              <w:rPr>
                <w:rFonts w:ascii="Times New Roman" w:hAnsi="Times New Roman"/>
                <w:b w:val="0"/>
                <w:i/>
                <w:sz w:val="22"/>
                <w:szCs w:val="22"/>
              </w:rPr>
              <w:t>Provision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22C" w:rsidRPr="00327A1F" w:rsidRDefault="00DF00E3" w:rsidP="00327A1F">
            <w:pPr>
              <w:pStyle w:val="TableColHead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327A1F">
              <w:rPr>
                <w:rFonts w:ascii="Times New Roman" w:hAnsi="Times New Roman"/>
                <w:b w:val="0"/>
                <w:i/>
                <w:sz w:val="22"/>
                <w:szCs w:val="22"/>
              </w:rPr>
              <w:t>omit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22C" w:rsidRPr="00327A1F" w:rsidRDefault="00DF00E3" w:rsidP="00327A1F">
            <w:pPr>
              <w:pStyle w:val="TableColHead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327A1F">
              <w:rPr>
                <w:rFonts w:ascii="Times New Roman" w:hAnsi="Times New Roman"/>
                <w:b w:val="0"/>
                <w:i/>
                <w:sz w:val="22"/>
                <w:szCs w:val="22"/>
              </w:rPr>
              <w:t>insert</w:t>
            </w:r>
          </w:p>
        </w:tc>
      </w:tr>
      <w:tr w:rsidR="0090622C" w:rsidTr="00AF03E4">
        <w:tc>
          <w:tcPr>
            <w:tcW w:w="3680" w:type="dxa"/>
            <w:tcBorders>
              <w:left w:val="nil"/>
              <w:right w:val="nil"/>
            </w:tcBorders>
          </w:tcPr>
          <w:p w:rsidR="0090622C" w:rsidRPr="00AF03E4" w:rsidRDefault="00DF00E3" w:rsidP="00327A1F">
            <w:pPr>
              <w:pStyle w:val="TableText"/>
            </w:pPr>
            <w:r w:rsidRPr="00AF03E4">
              <w:t>Subregulation</w:t>
            </w:r>
            <w:r w:rsidR="00F5691A" w:rsidRPr="00AF03E4">
              <w:t>s</w:t>
            </w:r>
            <w:r w:rsidRPr="00AF03E4">
              <w:t xml:space="preserve"> 176B</w:t>
            </w:r>
            <w:r w:rsidR="000C678A">
              <w:t> </w:t>
            </w:r>
            <w:r w:rsidRPr="00AF03E4">
              <w:t>(2), (</w:t>
            </w:r>
            <w:r w:rsidR="00597264">
              <w:t xml:space="preserve">3) and </w:t>
            </w:r>
            <w:r w:rsidR="00F5691A" w:rsidRPr="00AF03E4">
              <w:t>paragraphs (4)</w:t>
            </w:r>
            <w:r w:rsidR="000C678A">
              <w:t> </w:t>
            </w:r>
            <w:r w:rsidR="00F5691A" w:rsidRPr="00AF03E4">
              <w:t xml:space="preserve">(a), (c) and </w:t>
            </w:r>
            <w:r w:rsidRPr="00AF03E4">
              <w:t>(d)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90622C" w:rsidRPr="00AF03E4" w:rsidRDefault="00DF00E3" w:rsidP="00327A1F">
            <w:pPr>
              <w:pStyle w:val="TableText"/>
            </w:pPr>
            <w:r w:rsidRPr="00AF03E4">
              <w:t>records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 w:rsidR="0090622C" w:rsidRPr="00AF03E4" w:rsidRDefault="00DF00E3" w:rsidP="00327A1F">
            <w:pPr>
              <w:pStyle w:val="TableText"/>
            </w:pPr>
            <w:r w:rsidRPr="00AF03E4">
              <w:t>search record</w:t>
            </w:r>
          </w:p>
        </w:tc>
      </w:tr>
    </w:tbl>
    <w:p w:rsidR="00B65A3B" w:rsidRDefault="00B65A3B" w:rsidP="00244299">
      <w:pPr>
        <w:pStyle w:val="SchedSectionBreak"/>
        <w:sectPr w:rsidR="00B65A3B" w:rsidSect="0024429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65A3B" w:rsidRDefault="00B65A3B" w:rsidP="00244299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B65A3B" w:rsidRDefault="00B65A3B" w:rsidP="00244299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6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B65A3B" w:rsidRDefault="00B65A3B" w:rsidP="00244299">
      <w:pPr>
        <w:pStyle w:val="NotesSectionBreak"/>
        <w:sectPr w:rsidR="00B65A3B" w:rsidSect="00244299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65A3B" w:rsidRPr="00B65A3B" w:rsidRDefault="00B65A3B" w:rsidP="00B65A3B"/>
    <w:sectPr w:rsidR="00B65A3B" w:rsidRPr="00B65A3B" w:rsidSect="00B65A3B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38" w:rsidRDefault="00855638">
      <w:r>
        <w:separator/>
      </w:r>
    </w:p>
  </w:endnote>
  <w:endnote w:type="continuationSeparator" w:id="0">
    <w:p w:rsidR="00855638" w:rsidRDefault="0085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244299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92AB9">
      <w:tc>
        <w:tcPr>
          <w:tcW w:w="1134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jc w:val="right"/>
          </w:pPr>
          <w:fldSimple w:instr=" REF Year \*Charformat ">
            <w:r w:rsidR="00FD4DC7">
              <w:t>2012</w:t>
            </w:r>
          </w:fldSimple>
          <w:r w:rsidRPr="007F6065">
            <w:t xml:space="preserve">, </w:t>
          </w:r>
          <w:fldSimple w:instr=" REF refno \*Charformat ">
            <w:r w:rsidR="00FD4DC7">
              <w:t>49</w:t>
            </w:r>
          </w:fldSimple>
        </w:p>
      </w:tc>
    </w:tr>
  </w:tbl>
  <w:p w:rsidR="00E92AB9" w:rsidRDefault="00E92AB9" w:rsidP="002442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244299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92AB9">
      <w:tc>
        <w:tcPr>
          <w:tcW w:w="1134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jc w:val="right"/>
          </w:pPr>
          <w:fldSimple w:instr=" REF Year \*Charformat ">
            <w:r w:rsidR="00FD4DC7">
              <w:t>2012</w:t>
            </w:r>
          </w:fldSimple>
          <w:r w:rsidRPr="007F6065">
            <w:t xml:space="preserve">, </w:t>
          </w:r>
          <w:fldSimple w:instr=" REF refno \*Charformat ">
            <w:r w:rsidR="00FD4DC7">
              <w:t>49</w:t>
            </w:r>
          </w:fldSimple>
        </w:p>
      </w:tc>
    </w:tr>
  </w:tbl>
  <w:p w:rsidR="00E92AB9" w:rsidRDefault="00E92AB9" w:rsidP="002442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A41806" w:rsidRDefault="00E92AB9" w:rsidP="00244299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92AB9" w:rsidRPr="00A41806">
      <w:tc>
        <w:tcPr>
          <w:tcW w:w="1191" w:type="dxa"/>
          <w:shd w:val="clear" w:color="auto" w:fill="auto"/>
        </w:tcPr>
        <w:p w:rsidR="00E92AB9" w:rsidRPr="00A41806" w:rsidRDefault="00E92AB9" w:rsidP="00244299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FD4DC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FD4DC7">
            <w:fldChar w:fldCharType="separate"/>
          </w:r>
          <w:r w:rsidR="00FD4DC7">
            <w:t>49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FD4DC7">
            <w:t>Customs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E92AB9" w:rsidRPr="005968DD" w:rsidRDefault="00E92AB9" w:rsidP="00244299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E92AB9" w:rsidRPr="00A41806" w:rsidRDefault="00E92AB9" w:rsidP="0024429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556EB9" w:rsidRDefault="00EF1F66" w:rsidP="00244299">
    <w:pPr>
      <w:pStyle w:val="FooterCitation"/>
    </w:pPr>
    <w:r>
      <w:rPr>
        <w:noProof/>
      </w:rPr>
      <w:t>G:\Drafting-Unit 2\#final 12xxxxx\1201262A Customs Amdt Reg 2012\Client version\1201262A-120309Z.doc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A41806" w:rsidRDefault="00E92AB9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92AB9" w:rsidRPr="00A41806">
      <w:tc>
        <w:tcPr>
          <w:tcW w:w="1134" w:type="dxa"/>
        </w:tcPr>
        <w:p w:rsidR="00E92AB9" w:rsidRPr="00A41806" w:rsidRDefault="00E92AB9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E92AB9" w:rsidRPr="00EF2F9D" w:rsidRDefault="00E92AB9" w:rsidP="008C15A7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91" w:type="dxa"/>
        </w:tcPr>
        <w:p w:rsidR="00E92AB9" w:rsidRPr="00A41806" w:rsidRDefault="00E92AB9" w:rsidP="008C15A7">
          <w:pPr>
            <w:pStyle w:val="Footer"/>
            <w:spacing w:before="20"/>
            <w:jc w:val="right"/>
          </w:pPr>
          <w:fldSimple w:instr=" REF Year \*Charformat ">
            <w:r w:rsidR="00FD4DC7">
              <w:t>2012</w:t>
            </w:r>
          </w:fldSimple>
          <w:r w:rsidRPr="00A41806">
            <w:t xml:space="preserve">, </w:t>
          </w:r>
          <w:fldSimple w:instr=" REF refno \*Charformat ">
            <w:r w:rsidR="00FD4DC7">
              <w:t>49</w:t>
            </w:r>
          </w:fldSimple>
        </w:p>
      </w:tc>
    </w:tr>
  </w:tbl>
  <w:p w:rsidR="00E92AB9" w:rsidRPr="00A41806" w:rsidRDefault="00E92AB9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E92AB9" w:rsidRPr="004675CE" w:rsidRDefault="00E92AB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E92AB9" w:rsidRPr="004675CE" w:rsidRDefault="00EF1F6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E92AB9" w:rsidRPr="004675CE" w:rsidRDefault="00E92AB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E92AB9" w:rsidRPr="004675CE" w:rsidRDefault="00EF1F6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92AB9" w:rsidRPr="008D3896">
      <w:tc>
        <w:tcPr>
          <w:tcW w:w="1191" w:type="dxa"/>
        </w:tcPr>
        <w:p w:rsidR="00E92AB9" w:rsidRPr="008D3896" w:rsidRDefault="00E92AB9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E92AB9" w:rsidRPr="00EF2F9D" w:rsidRDefault="00E92AB9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E92AB9" w:rsidRPr="008D3896" w:rsidRDefault="00E92AB9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E92AB9" w:rsidRDefault="00E92AB9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E92AB9" w:rsidRPr="004675CE" w:rsidRDefault="00E92AB9">
                <w:pPr>
                  <w:pStyle w:val="FooterDraft"/>
                </w:pPr>
                <w:r w:rsidRPr="004675CE">
                  <w:t>DRAFT ONLY</w:t>
                </w:r>
              </w:p>
              <w:p w:rsidR="00E92AB9" w:rsidRPr="004675CE" w:rsidRDefault="00EF1F66">
                <w:pPr>
                  <w:pStyle w:val="FooterInfo"/>
                </w:pPr>
                <w:r>
                  <w:rPr>
                    <w:noProof/>
                  </w:rPr>
                  <w:t>1201262A-120309Z.doc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A41806" w:rsidRDefault="00E92AB9" w:rsidP="00244299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92AB9" w:rsidRPr="00A41806">
      <w:tc>
        <w:tcPr>
          <w:tcW w:w="1191" w:type="dxa"/>
          <w:shd w:val="clear" w:color="auto" w:fill="auto"/>
        </w:tcPr>
        <w:p w:rsidR="00E92AB9" w:rsidRPr="00A41806" w:rsidRDefault="00E92AB9" w:rsidP="00244299">
          <w:pPr>
            <w:pStyle w:val="Footer"/>
            <w:spacing w:before="20"/>
          </w:pPr>
          <w:fldSimple w:instr=" REF Year \*Charformat ">
            <w:r w:rsidR="00FD4DC7">
              <w:t>2012</w:t>
            </w:r>
          </w:fldSimple>
          <w:r w:rsidRPr="00A41806">
            <w:t xml:space="preserve">, </w:t>
          </w:r>
          <w:fldSimple w:instr=" REF refno \*Charformat ">
            <w:r w:rsidR="00FD4DC7">
              <w:t>49</w:t>
            </w:r>
          </w:fldSimple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E92AB9" w:rsidRPr="0014079B" w:rsidRDefault="00E92AB9" w:rsidP="00244299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E92AB9" w:rsidRPr="00094457" w:rsidRDefault="00E92AB9" w:rsidP="0024429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2442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E92AB9" w:rsidRPr="004675CE" w:rsidRDefault="00E92AB9" w:rsidP="00244299">
                <w:pPr>
                  <w:pStyle w:val="FooterDraft"/>
                </w:pPr>
              </w:p>
              <w:p w:rsidR="00E92AB9" w:rsidRPr="004675CE" w:rsidRDefault="00EF1F66" w:rsidP="00244299">
                <w:pPr>
                  <w:pStyle w:val="FooterInfo"/>
                </w:pPr>
                <w:r>
                  <w:rPr>
                    <w:noProof/>
                  </w:rPr>
                  <w:t>1201262A-120309Z.doc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244299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92AB9">
      <w:tc>
        <w:tcPr>
          <w:tcW w:w="1134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jc w:val="right"/>
          </w:pPr>
          <w:fldSimple w:instr=" REF Year \*Charformat ">
            <w:r w:rsidR="00FD4DC7">
              <w:t>2012</w:t>
            </w:r>
          </w:fldSimple>
          <w:r w:rsidRPr="007F6065">
            <w:t xml:space="preserve">, </w:t>
          </w:r>
          <w:fldSimple w:instr=" REF refno \*Charformat ">
            <w:r w:rsidR="00FD4DC7">
              <w:t>49</w:t>
            </w:r>
          </w:fldSimple>
        </w:p>
      </w:tc>
    </w:tr>
  </w:tbl>
  <w:p w:rsidR="00E92AB9" w:rsidRDefault="00E92AB9" w:rsidP="002442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A41806" w:rsidRDefault="00E92AB9" w:rsidP="00244299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92AB9" w:rsidRPr="00A41806">
      <w:tc>
        <w:tcPr>
          <w:tcW w:w="1191" w:type="dxa"/>
          <w:shd w:val="clear" w:color="auto" w:fill="auto"/>
        </w:tcPr>
        <w:p w:rsidR="00E92AB9" w:rsidRPr="00A41806" w:rsidRDefault="00E92AB9" w:rsidP="00244299">
          <w:pPr>
            <w:pStyle w:val="Footer"/>
            <w:spacing w:before="20"/>
          </w:pPr>
          <w:fldSimple w:instr=" REF Year \*Charformat ">
            <w:r w:rsidR="00FD4DC7">
              <w:t>2012</w:t>
            </w:r>
          </w:fldSimple>
          <w:r w:rsidRPr="00A41806">
            <w:t xml:space="preserve">, </w:t>
          </w:r>
          <w:fldSimple w:instr=" REF refno \*Charformat ">
            <w:r w:rsidR="00FD4DC7">
              <w:t>49</w:t>
            </w:r>
          </w:fldSimple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E92AB9" w:rsidRPr="00845B98" w:rsidRDefault="00E92AB9" w:rsidP="00244299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E92AB9" w:rsidRPr="00A41806" w:rsidRDefault="00E92AB9" w:rsidP="0024429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556EB9" w:rsidRDefault="00EF1F66" w:rsidP="00244299">
    <w:pPr>
      <w:pStyle w:val="FooterCitation"/>
    </w:pPr>
    <w:r>
      <w:rPr>
        <w:noProof/>
      </w:rPr>
      <w:t>G:\Drafting-Unit 2\#final 12xxxxx\1201262A Customs Amdt Reg 2012\Client version\1201262A-120309Z.doc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 w:rsidP="00244299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92AB9">
      <w:tc>
        <w:tcPr>
          <w:tcW w:w="1134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fldSimple w:instr=" REF  Citation\*charformat ">
            <w:r w:rsidR="00FD4DC7">
              <w:t>Customs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92AB9" w:rsidRPr="007F6065" w:rsidRDefault="00E92AB9" w:rsidP="00244299">
          <w:pPr>
            <w:pStyle w:val="Footer"/>
            <w:spacing w:before="20"/>
            <w:jc w:val="right"/>
          </w:pPr>
          <w:fldSimple w:instr=" REF Year \*Charformat ">
            <w:r w:rsidR="00FD4DC7">
              <w:t>2012</w:t>
            </w:r>
          </w:fldSimple>
          <w:r w:rsidRPr="007F6065">
            <w:t xml:space="preserve">, </w:t>
          </w:r>
          <w:fldSimple w:instr=" REF refno \*Charformat ">
            <w:r w:rsidR="00FD4DC7">
              <w:t>49</w:t>
            </w:r>
          </w:fldSimple>
        </w:p>
      </w:tc>
    </w:tr>
  </w:tbl>
  <w:p w:rsidR="00E92AB9" w:rsidRDefault="00E92AB9" w:rsidP="002442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E92AB9" w:rsidRPr="004675CE" w:rsidRDefault="00E92AB9" w:rsidP="00FC0B38">
                <w:pPr>
                  <w:pStyle w:val="FooterDraft"/>
                </w:pPr>
              </w:p>
              <w:p w:rsidR="00E92AB9" w:rsidRPr="004675CE" w:rsidRDefault="00EF1F66" w:rsidP="0024429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F1F66">
                  <w:rPr>
                    <w:rFonts w:ascii="Arial" w:hAnsi="Arial" w:cs="Arial"/>
                    <w:noProof/>
                    <w:sz w:val="12"/>
                    <w:szCs w:val="12"/>
                  </w:rPr>
                  <w:t>1201262A-120309Z.doc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A41806" w:rsidRDefault="00E92AB9" w:rsidP="00244299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92AB9" w:rsidRPr="00845B98">
      <w:tc>
        <w:tcPr>
          <w:tcW w:w="1191" w:type="dxa"/>
          <w:shd w:val="clear" w:color="auto" w:fill="auto"/>
        </w:tcPr>
        <w:p w:rsidR="00E92AB9" w:rsidRPr="00A41806" w:rsidRDefault="00E92AB9" w:rsidP="00244299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FD4DC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FD4DC7">
            <w:fldChar w:fldCharType="separate"/>
          </w:r>
          <w:r w:rsidR="00FD4DC7">
            <w:t>49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E92AB9" w:rsidRPr="00EF2F9D" w:rsidRDefault="00E92AB9" w:rsidP="00244299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FD4DC7">
            <w:t>Customs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E92AB9" w:rsidRPr="00845B98" w:rsidRDefault="00E92AB9" w:rsidP="00244299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FD4DC7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E92AB9" w:rsidRPr="00A41806" w:rsidRDefault="00E92AB9" w:rsidP="0024429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E92AB9" w:rsidRPr="00FD4DC7" w:rsidRDefault="00E92AB9" w:rsidP="00FD4DC7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Pr="00556EB9" w:rsidRDefault="00EF1F66" w:rsidP="00244299">
    <w:pPr>
      <w:pStyle w:val="FooterCitation"/>
    </w:pPr>
    <w:r>
      <w:rPr>
        <w:noProof/>
      </w:rPr>
      <w:t>G:\Drafting-Unit 2\#final 12xxxxx\1201262A Customs Amdt Reg 2012\Client version\1201262A-120309Z.doc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38" w:rsidRDefault="00855638">
      <w:r>
        <w:separator/>
      </w:r>
    </w:p>
  </w:footnote>
  <w:footnote w:type="continuationSeparator" w:id="0">
    <w:p w:rsidR="00855638" w:rsidRDefault="00855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92AB9">
      <w:tc>
        <w:tcPr>
          <w:tcW w:w="1531" w:type="dxa"/>
        </w:tcPr>
        <w:p w:rsidR="00E92AB9" w:rsidRDefault="00E92AB9">
          <w:pPr>
            <w:pStyle w:val="HeaderLiteEven"/>
          </w:pP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1531" w:type="dxa"/>
        </w:tcPr>
        <w:p w:rsidR="00E92AB9" w:rsidRDefault="00E92AB9">
          <w:pPr>
            <w:pStyle w:val="HeaderLiteEven"/>
          </w:pP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Default="00E92AB9">
          <w:pPr>
            <w:pStyle w:val="HeaderBoldEven"/>
          </w:pPr>
        </w:p>
      </w:tc>
    </w:tr>
  </w:tbl>
  <w:p w:rsidR="00E92AB9" w:rsidRDefault="00E92AB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E92AB9">
      <w:tc>
        <w:tcPr>
          <w:tcW w:w="7167" w:type="dxa"/>
        </w:tcPr>
        <w:p w:rsidR="00E92AB9" w:rsidRDefault="00E92AB9">
          <w:pPr>
            <w:pStyle w:val="HeaderLiteOdd"/>
          </w:pPr>
          <w:r>
            <w:t>Note</w:t>
          </w:r>
        </w:p>
      </w:tc>
    </w:tr>
    <w:tr w:rsidR="00E92AB9">
      <w:tc>
        <w:tcPr>
          <w:tcW w:w="7167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E92AB9" w:rsidRDefault="00E92AB9">
          <w:pPr>
            <w:pStyle w:val="HeaderBoldOdd"/>
          </w:pPr>
        </w:p>
      </w:tc>
    </w:tr>
  </w:tbl>
  <w:p w:rsidR="00E92AB9" w:rsidRDefault="00E92AB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E92AB9">
      <w:tc>
        <w:tcPr>
          <w:tcW w:w="1531" w:type="dxa"/>
        </w:tcPr>
        <w:p w:rsidR="00E92AB9" w:rsidRDefault="00E92AB9" w:rsidP="004B0996">
          <w:pPr>
            <w:pStyle w:val="HeaderLiteEven"/>
          </w:pPr>
        </w:p>
      </w:tc>
      <w:tc>
        <w:tcPr>
          <w:tcW w:w="5636" w:type="dxa"/>
        </w:tcPr>
        <w:p w:rsidR="00E92AB9" w:rsidRDefault="00E92AB9" w:rsidP="004B0996">
          <w:pPr>
            <w:pStyle w:val="HeaderLiteEven"/>
          </w:pPr>
        </w:p>
      </w:tc>
    </w:tr>
    <w:tr w:rsidR="00E92AB9">
      <w:tc>
        <w:tcPr>
          <w:tcW w:w="1531" w:type="dxa"/>
        </w:tcPr>
        <w:p w:rsidR="00E92AB9" w:rsidRDefault="00E92AB9" w:rsidP="004B0996">
          <w:pPr>
            <w:pStyle w:val="HeaderLiteEven"/>
          </w:pPr>
        </w:p>
      </w:tc>
      <w:tc>
        <w:tcPr>
          <w:tcW w:w="5636" w:type="dxa"/>
        </w:tcPr>
        <w:p w:rsidR="00E92AB9" w:rsidRDefault="00E92AB9" w:rsidP="004B0996">
          <w:pPr>
            <w:pStyle w:val="HeaderLiteEven"/>
          </w:pPr>
        </w:p>
      </w:tc>
    </w:tr>
    <w:tr w:rsidR="00E92AB9">
      <w:tc>
        <w:tcPr>
          <w:tcW w:w="1531" w:type="dxa"/>
        </w:tcPr>
        <w:p w:rsidR="00E92AB9" w:rsidRDefault="00E92AB9" w:rsidP="004B0996">
          <w:pPr>
            <w:pStyle w:val="HeaderBoldEven"/>
          </w:pPr>
        </w:p>
      </w:tc>
      <w:tc>
        <w:tcPr>
          <w:tcW w:w="5636" w:type="dxa"/>
        </w:tcPr>
        <w:p w:rsidR="00E92AB9" w:rsidRDefault="00E92AB9" w:rsidP="004B0996">
          <w:pPr>
            <w:pStyle w:val="HeaderBoldEven"/>
          </w:pPr>
        </w:p>
      </w:tc>
    </w:tr>
  </w:tbl>
  <w:p w:rsidR="00E92AB9" w:rsidRDefault="00E92AB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E92AB9">
      <w:tc>
        <w:tcPr>
          <w:tcW w:w="1531" w:type="dxa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1531" w:type="dxa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5636" w:type="dxa"/>
          <w:tcBorders>
            <w:bottom w:val="single" w:sz="4" w:space="0" w:color="auto"/>
          </w:tcBorders>
        </w:tcPr>
        <w:p w:rsidR="00E92AB9" w:rsidRDefault="00E92AB9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E92AB9" w:rsidRDefault="00E92AB9">
          <w:pPr>
            <w:pStyle w:val="HeaderBoldOdd"/>
          </w:pPr>
        </w:p>
      </w:tc>
    </w:tr>
  </w:tbl>
  <w:p w:rsidR="00E92AB9" w:rsidRDefault="00E92A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Default="00E92AB9">
          <w:pPr>
            <w:pStyle w:val="HeaderBoldOdd"/>
          </w:pPr>
        </w:p>
      </w:tc>
    </w:tr>
  </w:tbl>
  <w:p w:rsidR="00E92AB9" w:rsidRDefault="00E92A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92AB9">
      <w:tc>
        <w:tcPr>
          <w:tcW w:w="1531" w:type="dxa"/>
        </w:tcPr>
        <w:p w:rsidR="00E92AB9" w:rsidRDefault="00E92AB9">
          <w:pPr>
            <w:pStyle w:val="HeaderLiteEven"/>
          </w:pP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1531" w:type="dxa"/>
        </w:tcPr>
        <w:p w:rsidR="00E92AB9" w:rsidRDefault="00E92AB9">
          <w:pPr>
            <w:pStyle w:val="HeaderLiteEven"/>
          </w:pP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Pr="000C678A" w:rsidRDefault="00E92AB9" w:rsidP="00244299">
          <w:pPr>
            <w:pStyle w:val="HeaderBoldEven"/>
          </w:pPr>
          <w:r>
            <w:t xml:space="preserve">Section </w:t>
          </w:r>
          <w:r w:rsidRPr="000C678A">
            <w:fldChar w:fldCharType="begin"/>
          </w:r>
          <w:r w:rsidRPr="000C678A">
            <w:instrText xml:space="preserve"> If </w:instrText>
          </w:r>
          <w:fldSimple w:instr=" STYLEREF CharSectnoAm \*Charformat ">
            <w:r w:rsidR="00FD4DC7">
              <w:rPr>
                <w:noProof/>
              </w:rPr>
              <w:instrText>1</w:instrText>
            </w:r>
          </w:fldSimple>
          <w:r w:rsidRPr="000C678A">
            <w:instrText xml:space="preserve"> &lt;&gt; "Error*" </w:instrText>
          </w:r>
          <w:fldSimple w:instr=" STYLEREF CharSectnoAm \*Charformat ">
            <w:r w:rsidR="00FD4DC7">
              <w:rPr>
                <w:noProof/>
              </w:rPr>
              <w:instrText>1</w:instrText>
            </w:r>
          </w:fldSimple>
          <w:r w:rsidRPr="000C678A">
            <w:instrText xml:space="preserve"> </w:instrText>
          </w:r>
          <w:r w:rsidRPr="000C678A">
            <w:fldChar w:fldCharType="separate"/>
          </w:r>
          <w:r w:rsidR="00FD4DC7">
            <w:rPr>
              <w:noProof/>
            </w:rPr>
            <w:t>1</w:t>
          </w:r>
          <w:r w:rsidRPr="000C678A">
            <w:fldChar w:fldCharType="end"/>
          </w:r>
        </w:p>
      </w:tc>
    </w:tr>
  </w:tbl>
  <w:p w:rsidR="00E92AB9" w:rsidRDefault="00E92AB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Pr="000C678A" w:rsidRDefault="00E92AB9">
          <w:pPr>
            <w:pStyle w:val="HeaderBoldOdd"/>
          </w:pPr>
          <w:r>
            <w:t xml:space="preserve">Section </w:t>
          </w:r>
          <w:r w:rsidRPr="000C678A">
            <w:fldChar w:fldCharType="begin"/>
          </w:r>
          <w:r w:rsidRPr="000C678A">
            <w:instrText xml:space="preserve"> If </w:instrText>
          </w:r>
          <w:fldSimple w:instr=" STYLEREF CharSectnoAm \*Charformat \l ">
            <w:r w:rsidR="00FD4DC7">
              <w:rPr>
                <w:noProof/>
              </w:rPr>
              <w:instrText>1</w:instrText>
            </w:r>
          </w:fldSimple>
          <w:r w:rsidRPr="000C678A">
            <w:instrText xml:space="preserve"> &lt;&gt; "Error*" </w:instrText>
          </w:r>
          <w:fldSimple w:instr=" STYLEREF CharSectnoAm \*Charformat \l ">
            <w:r w:rsidR="00FD4DC7">
              <w:rPr>
                <w:noProof/>
              </w:rPr>
              <w:instrText>1</w:instrText>
            </w:r>
          </w:fldSimple>
          <w:r w:rsidRPr="000C678A">
            <w:instrText xml:space="preserve"> </w:instrText>
          </w:r>
          <w:r w:rsidRPr="000C678A">
            <w:fldChar w:fldCharType="separate"/>
          </w:r>
          <w:r w:rsidR="00FD4DC7">
            <w:rPr>
              <w:noProof/>
            </w:rPr>
            <w:t>1</w:t>
          </w:r>
          <w:r w:rsidRPr="000C678A">
            <w:fldChar w:fldCharType="end"/>
          </w:r>
        </w:p>
      </w:tc>
    </w:tr>
  </w:tbl>
  <w:p w:rsidR="00E92AB9" w:rsidRDefault="00E92AB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92AB9">
      <w:tc>
        <w:tcPr>
          <w:tcW w:w="1531" w:type="dxa"/>
        </w:tcPr>
        <w:p w:rsidR="00E92AB9" w:rsidRDefault="00E92AB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FD4DC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FD4DC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FD4DC7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FD4DC7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FD4DC7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FD4DC7">
            <w:rPr>
              <w:noProof/>
            </w:rPr>
            <w:t>Amendments</w:t>
          </w:r>
          <w:r>
            <w:fldChar w:fldCharType="end"/>
          </w:r>
        </w:p>
      </w:tc>
    </w:tr>
    <w:tr w:rsidR="00E92AB9">
      <w:tc>
        <w:tcPr>
          <w:tcW w:w="1531" w:type="dxa"/>
        </w:tcPr>
        <w:p w:rsidR="00E92AB9" w:rsidRDefault="00E92AB9">
          <w:pPr>
            <w:pStyle w:val="HeaderLiteEven"/>
          </w:pPr>
        </w:p>
      </w:tc>
      <w:tc>
        <w:tcPr>
          <w:tcW w:w="5636" w:type="dxa"/>
          <w:vAlign w:val="bottom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Default="00E92AB9" w:rsidP="00244299">
          <w:pPr>
            <w:pStyle w:val="HeaderBoldEven"/>
          </w:pPr>
        </w:p>
      </w:tc>
    </w:tr>
  </w:tbl>
  <w:p w:rsidR="00E92AB9" w:rsidRDefault="00E92AB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FD4DC7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FD4DC7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FD4DC7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E92AB9" w:rsidRDefault="00E92AB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FD4DC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FD4DC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FD4DC7">
            <w:rPr>
              <w:noProof/>
            </w:rPr>
            <w:t>Schedule 1</w:t>
          </w:r>
          <w:r>
            <w:fldChar w:fldCharType="end"/>
          </w:r>
        </w:p>
      </w:tc>
    </w:tr>
    <w:tr w:rsidR="00E92AB9">
      <w:tc>
        <w:tcPr>
          <w:tcW w:w="5636" w:type="dxa"/>
          <w:vAlign w:val="bottom"/>
        </w:tcPr>
        <w:p w:rsidR="00E92AB9" w:rsidRDefault="00E92AB9">
          <w:pPr>
            <w:pStyle w:val="HeaderLiteOdd"/>
          </w:pPr>
        </w:p>
      </w:tc>
      <w:tc>
        <w:tcPr>
          <w:tcW w:w="1531" w:type="dxa"/>
        </w:tcPr>
        <w:p w:rsidR="00E92AB9" w:rsidRDefault="00E92AB9">
          <w:pPr>
            <w:pStyle w:val="HeaderLiteOdd"/>
          </w:pPr>
        </w:p>
      </w:tc>
    </w:tr>
    <w:tr w:rsidR="00E92AB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92AB9" w:rsidRDefault="00E92AB9" w:rsidP="00244299">
          <w:pPr>
            <w:pStyle w:val="HeaderBoldOdd"/>
          </w:pPr>
        </w:p>
      </w:tc>
    </w:tr>
  </w:tbl>
  <w:p w:rsidR="00E92AB9" w:rsidRDefault="00E92AB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B9" w:rsidRDefault="00E92AB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E92AB9">
      <w:tc>
        <w:tcPr>
          <w:tcW w:w="7167" w:type="dxa"/>
        </w:tcPr>
        <w:p w:rsidR="00E92AB9" w:rsidRDefault="00E92AB9">
          <w:pPr>
            <w:pStyle w:val="HeaderLiteEven"/>
          </w:pPr>
          <w:r>
            <w:t>Note</w:t>
          </w:r>
        </w:p>
      </w:tc>
    </w:tr>
    <w:tr w:rsidR="00E92AB9">
      <w:tc>
        <w:tcPr>
          <w:tcW w:w="7167" w:type="dxa"/>
        </w:tcPr>
        <w:p w:rsidR="00E92AB9" w:rsidRDefault="00E92AB9">
          <w:pPr>
            <w:pStyle w:val="HeaderLiteEven"/>
          </w:pPr>
        </w:p>
      </w:tc>
    </w:tr>
    <w:tr w:rsidR="00E92AB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E92AB9" w:rsidRDefault="00E92AB9">
          <w:pPr>
            <w:pStyle w:val="HeaderBoldEven"/>
          </w:pPr>
        </w:p>
      </w:tc>
    </w:tr>
  </w:tbl>
  <w:p w:rsidR="00E92AB9" w:rsidRDefault="00E92A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A44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26ECA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A4400"/>
    <w:rsid w:val="000B0A20"/>
    <w:rsid w:val="000B26C3"/>
    <w:rsid w:val="000B52F3"/>
    <w:rsid w:val="000B68A5"/>
    <w:rsid w:val="000C2AB1"/>
    <w:rsid w:val="000C56FE"/>
    <w:rsid w:val="000C678A"/>
    <w:rsid w:val="000C78B5"/>
    <w:rsid w:val="000D112D"/>
    <w:rsid w:val="000D363E"/>
    <w:rsid w:val="000D7167"/>
    <w:rsid w:val="000D736B"/>
    <w:rsid w:val="000E081D"/>
    <w:rsid w:val="000E4424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1C34"/>
    <w:rsid w:val="00133419"/>
    <w:rsid w:val="00134204"/>
    <w:rsid w:val="00134FFA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85B08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4299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6FFA"/>
    <w:rsid w:val="00307011"/>
    <w:rsid w:val="00312BF2"/>
    <w:rsid w:val="003229AA"/>
    <w:rsid w:val="00323901"/>
    <w:rsid w:val="003242D2"/>
    <w:rsid w:val="00325C10"/>
    <w:rsid w:val="003269CD"/>
    <w:rsid w:val="00327A1F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896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12B0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4E9B"/>
    <w:rsid w:val="004959E3"/>
    <w:rsid w:val="00495EBA"/>
    <w:rsid w:val="00495FD3"/>
    <w:rsid w:val="00497DA1"/>
    <w:rsid w:val="004A730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1D2A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97264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24C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76227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0A44"/>
    <w:rsid w:val="006E23CD"/>
    <w:rsid w:val="006E6AF8"/>
    <w:rsid w:val="006F08A0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26C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45E0"/>
    <w:rsid w:val="007F6065"/>
    <w:rsid w:val="007F6B43"/>
    <w:rsid w:val="00800EE9"/>
    <w:rsid w:val="00802693"/>
    <w:rsid w:val="00805B1D"/>
    <w:rsid w:val="00812E73"/>
    <w:rsid w:val="00814BC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638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22C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2F4E"/>
    <w:rsid w:val="00966987"/>
    <w:rsid w:val="009669B2"/>
    <w:rsid w:val="00966D2A"/>
    <w:rsid w:val="009676B9"/>
    <w:rsid w:val="00970DE9"/>
    <w:rsid w:val="009746D4"/>
    <w:rsid w:val="00981EA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36A7"/>
    <w:rsid w:val="00A240E5"/>
    <w:rsid w:val="00A26EC4"/>
    <w:rsid w:val="00A30A15"/>
    <w:rsid w:val="00A31BE9"/>
    <w:rsid w:val="00A32D00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6BBA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0984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5D2C"/>
    <w:rsid w:val="00AD6369"/>
    <w:rsid w:val="00AD7490"/>
    <w:rsid w:val="00AE3BDB"/>
    <w:rsid w:val="00AE562F"/>
    <w:rsid w:val="00AE5649"/>
    <w:rsid w:val="00AF03E4"/>
    <w:rsid w:val="00AF19DA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47F7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A3B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E7B8C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3C68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86B70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0ABF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0377D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6F92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A4FE4"/>
    <w:rsid w:val="00DB051B"/>
    <w:rsid w:val="00DB2833"/>
    <w:rsid w:val="00DB6AD2"/>
    <w:rsid w:val="00DB6EFB"/>
    <w:rsid w:val="00DB78AA"/>
    <w:rsid w:val="00DB7978"/>
    <w:rsid w:val="00DC13C7"/>
    <w:rsid w:val="00DC2682"/>
    <w:rsid w:val="00DC686D"/>
    <w:rsid w:val="00DD3616"/>
    <w:rsid w:val="00DE0A50"/>
    <w:rsid w:val="00DE0B13"/>
    <w:rsid w:val="00DE2A58"/>
    <w:rsid w:val="00DF00E3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558B2"/>
    <w:rsid w:val="00E61DD6"/>
    <w:rsid w:val="00E62BED"/>
    <w:rsid w:val="00E673C0"/>
    <w:rsid w:val="00E73A1B"/>
    <w:rsid w:val="00E75F82"/>
    <w:rsid w:val="00E76310"/>
    <w:rsid w:val="00E7672E"/>
    <w:rsid w:val="00E83CB5"/>
    <w:rsid w:val="00E876A1"/>
    <w:rsid w:val="00E91A76"/>
    <w:rsid w:val="00E924EE"/>
    <w:rsid w:val="00E92AB9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2D9F"/>
    <w:rsid w:val="00ED310D"/>
    <w:rsid w:val="00ED3249"/>
    <w:rsid w:val="00ED3B47"/>
    <w:rsid w:val="00EE54A3"/>
    <w:rsid w:val="00EE7017"/>
    <w:rsid w:val="00EE7651"/>
    <w:rsid w:val="00EF1F66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5F8D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691A"/>
    <w:rsid w:val="00F57858"/>
    <w:rsid w:val="00F60524"/>
    <w:rsid w:val="00F60AAA"/>
    <w:rsid w:val="00F61562"/>
    <w:rsid w:val="00F72662"/>
    <w:rsid w:val="00F7544B"/>
    <w:rsid w:val="00F8004D"/>
    <w:rsid w:val="00F80975"/>
    <w:rsid w:val="00F80AF7"/>
    <w:rsid w:val="00F81BE7"/>
    <w:rsid w:val="00F8464C"/>
    <w:rsid w:val="00F85736"/>
    <w:rsid w:val="00F8632C"/>
    <w:rsid w:val="00F87B42"/>
    <w:rsid w:val="00F9461B"/>
    <w:rsid w:val="00F94F72"/>
    <w:rsid w:val="00F96701"/>
    <w:rsid w:val="00F96955"/>
    <w:rsid w:val="00FA2260"/>
    <w:rsid w:val="00FA33E4"/>
    <w:rsid w:val="00FA61AA"/>
    <w:rsid w:val="00FA6DE7"/>
    <w:rsid w:val="00FB2A3E"/>
    <w:rsid w:val="00FB515C"/>
    <w:rsid w:val="00FC0B38"/>
    <w:rsid w:val="00FC1CF1"/>
    <w:rsid w:val="00FD0E8A"/>
    <w:rsid w:val="00FD189C"/>
    <w:rsid w:val="00FD212A"/>
    <w:rsid w:val="00FD41B2"/>
    <w:rsid w:val="00FD4915"/>
    <w:rsid w:val="00FD4B3A"/>
    <w:rsid w:val="00FD4C92"/>
    <w:rsid w:val="00FD4DC7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0C6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comlaw.gov.a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BABA-9F0E-4102-8540-145B7288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2067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Amendment Regulation 2012 (No.   )</vt:lpstr>
    </vt:vector>
  </TitlesOfParts>
  <Manager/>
  <Company/>
  <LinksUpToDate>false</LinksUpToDate>
  <CharactersWithSpaces>2410</CharactersWithSpaces>
  <SharedDoc>false</SharedDoc>
  <HLinks>
    <vt:vector size="6" baseType="variant">
      <vt:variant>
        <vt:i4>6160468</vt:i4>
      </vt:variant>
      <vt:variant>
        <vt:i4>27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Amendment Regulation 2012 (No.   )</dc:title>
  <dc:subject/>
  <dc:creator/>
  <cp:keywords/>
  <cp:lastModifiedBy/>
  <cp:revision>1</cp:revision>
  <cp:lastPrinted>2012-03-13T04:09:00Z</cp:lastPrinted>
  <dcterms:created xsi:type="dcterms:W3CDTF">2012-04-16T01:32:00Z</dcterms:created>
  <dcterms:modified xsi:type="dcterms:W3CDTF">2012-04-16T01:32:00Z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