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5E" w:rsidRDefault="009B6DDE" w:rsidP="00341B5E">
      <w:pPr>
        <w:ind w:left="720" w:hanging="720"/>
      </w:pPr>
      <w:bookmarkStart w:id="0" w:name="_Toc290210739"/>
      <w:r>
        <w:rPr>
          <w:noProof/>
          <w:lang w:eastAsia="en-AU"/>
        </w:rPr>
        <w:pict>
          <v:rect id="_x0000_s1026" style="position:absolute;left:0;text-align:left;margin-left:-2.25pt;margin-top:20.85pt;width:481.8pt;height:573.2pt;z-index:251657728" fillcolor="#ddd8c2" strokeweight="6pt">
            <v:stroke linestyle="thickBetweenThin"/>
            <v:textbox style="mso-next-textbox:#_x0000_s1026" inset="5mm,,5mm">
              <w:txbxContent>
                <w:p w:rsidR="001F2A7F" w:rsidRPr="00F45FC8" w:rsidRDefault="001F2A7F" w:rsidP="00341B5E">
                  <w:pPr>
                    <w:spacing w:before="360" w:after="120"/>
                    <w:jc w:val="center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F45FC8">
                    <w:rPr>
                      <w:rFonts w:ascii="Cambria" w:hAnsi="Cambria"/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1F2A7F" w:rsidRPr="000C0ADC" w:rsidRDefault="001F2A7F" w:rsidP="00341B5E">
                  <w:pPr>
                    <w:spacing w:before="120" w:after="120"/>
                    <w:jc w:val="center"/>
                    <w:rPr>
                      <w:rFonts w:ascii="Cambria" w:hAnsi="Cambria"/>
                    </w:rPr>
                  </w:pPr>
                  <w:r w:rsidRPr="000C0ADC">
                    <w:rPr>
                      <w:rFonts w:ascii="Cambria" w:hAnsi="Cambria"/>
                      <w:i/>
                    </w:rPr>
                    <w:t>Prepared in accordance with Part 3 of the Human Rights (Parliamentary Scrutiny) Act 2011</w:t>
                  </w:r>
                </w:p>
                <w:p w:rsidR="0083694B" w:rsidRPr="000C0ADC" w:rsidRDefault="001F2A7F" w:rsidP="00341B5E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106BC">
                    <w:rPr>
                      <w:rFonts w:ascii="Arial" w:hAnsi="Arial" w:cs="Arial"/>
                      <w:i/>
                    </w:rPr>
                    <w:t xml:space="preserve"> </w:t>
                  </w:r>
                  <w:r w:rsidR="009B6DDE" w:rsidRPr="009B6DDE">
                    <w:rPr>
                      <w:rFonts w:ascii="Arial" w:hAnsi="Arial" w:cs="Arial"/>
                      <w:b/>
                      <w:sz w:val="24"/>
                      <w:szCs w:val="24"/>
                    </w:rPr>
                    <w:t>Radiocommunications (Communication with Space Object) Class Licence Variation 2012 (No.1)</w:t>
                  </w:r>
                </w:p>
                <w:p w:rsidR="001F2A7F" w:rsidRPr="000C0ADC" w:rsidRDefault="001F2A7F" w:rsidP="00341B5E">
                  <w:pPr>
                    <w:spacing w:before="120" w:after="120"/>
                    <w:jc w:val="center"/>
                    <w:rPr>
                      <w:rFonts w:ascii="Cambria" w:hAnsi="Cambria"/>
                    </w:rPr>
                  </w:pPr>
                  <w:r w:rsidRPr="000C0ADC">
                    <w:rPr>
                      <w:rFonts w:ascii="Cambria" w:hAnsi="Cambria"/>
                    </w:rPr>
                    <w:t xml:space="preserve">This </w:t>
                  </w:r>
                  <w:r w:rsidR="00EF4936" w:rsidRPr="000C0ADC">
                    <w:rPr>
                      <w:rFonts w:ascii="Cambria" w:hAnsi="Cambria"/>
                    </w:rPr>
                    <w:t>l</w:t>
                  </w:r>
                  <w:r w:rsidRPr="000C0ADC">
                    <w:rPr>
                      <w:rFonts w:ascii="Cambria" w:hAnsi="Cambria"/>
                    </w:rPr>
                    <w:t xml:space="preserve">egislative </w:t>
                  </w:r>
                  <w:r w:rsidR="00EF4936" w:rsidRPr="000C0ADC">
                    <w:rPr>
                      <w:rFonts w:ascii="Cambria" w:hAnsi="Cambria"/>
                    </w:rPr>
                    <w:t>i</w:t>
                  </w:r>
                  <w:r w:rsidRPr="000C0ADC">
                    <w:rPr>
                      <w:rFonts w:ascii="Cambria" w:hAnsi="Cambria"/>
                    </w:rPr>
                    <w:t xml:space="preserve">nstrument is compatible with the human rights and freedoms recognised or declared in the international instruments listed in section 3 of the </w:t>
                  </w:r>
                  <w:r w:rsidRPr="000C0ADC">
                    <w:rPr>
                      <w:rFonts w:ascii="Cambria" w:hAnsi="Cambria"/>
                      <w:i/>
                    </w:rPr>
                    <w:t>Human Rights (Parliamentary Scrutiny) Act 2011</w:t>
                  </w:r>
                  <w:r w:rsidRPr="000C0ADC">
                    <w:rPr>
                      <w:rFonts w:ascii="Cambria" w:hAnsi="Cambria"/>
                    </w:rPr>
                    <w:t>.</w:t>
                  </w:r>
                </w:p>
                <w:p w:rsidR="001F2A7F" w:rsidRPr="000C0ADC" w:rsidRDefault="001F2A7F" w:rsidP="00341B5E">
                  <w:pPr>
                    <w:spacing w:before="120" w:after="120"/>
                    <w:jc w:val="both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0C0ADC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Overview of the </w:t>
                  </w:r>
                  <w:r w:rsidR="00EF4936" w:rsidRPr="000C0ADC">
                    <w:rPr>
                      <w:rFonts w:ascii="Cambria" w:hAnsi="Cambria"/>
                      <w:b/>
                      <w:sz w:val="24"/>
                      <w:szCs w:val="24"/>
                    </w:rPr>
                    <w:t>l</w:t>
                  </w:r>
                  <w:r w:rsidRPr="000C0ADC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egislative </w:t>
                  </w:r>
                  <w:r w:rsidR="00EF4936" w:rsidRPr="000C0ADC">
                    <w:rPr>
                      <w:rFonts w:ascii="Cambria" w:hAnsi="Cambria"/>
                      <w:b/>
                      <w:sz w:val="24"/>
                      <w:szCs w:val="24"/>
                    </w:rPr>
                    <w:t>i</w:t>
                  </w:r>
                  <w:r w:rsidRPr="000C0ADC">
                    <w:rPr>
                      <w:rFonts w:ascii="Cambria" w:hAnsi="Cambria"/>
                      <w:b/>
                      <w:sz w:val="24"/>
                      <w:szCs w:val="24"/>
                    </w:rPr>
                    <w:t>nstrument</w:t>
                  </w:r>
                </w:p>
                <w:p w:rsidR="001F2A7F" w:rsidRPr="000C0ADC" w:rsidRDefault="001F2A7F" w:rsidP="005E72B8">
                  <w:pPr>
                    <w:spacing w:before="120" w:after="120"/>
                    <w:rPr>
                      <w:rFonts w:ascii="Cambria" w:hAnsi="Cambria"/>
                    </w:rPr>
                  </w:pPr>
                  <w:r w:rsidRPr="000C0ADC">
                    <w:rPr>
                      <w:rFonts w:ascii="Cambria" w:hAnsi="Cambria"/>
                    </w:rPr>
                    <w:t xml:space="preserve">The </w:t>
                  </w:r>
                  <w:r w:rsidRPr="000C0ADC">
                    <w:rPr>
                      <w:rFonts w:ascii="Cambria" w:hAnsi="Cambria"/>
                      <w:i/>
                    </w:rPr>
                    <w:t>Radiocommunications (Communication with Space Object) Class Licence 1998</w:t>
                  </w:r>
                  <w:r w:rsidRPr="000C0ADC">
                    <w:rPr>
                      <w:rFonts w:ascii="Cambria" w:hAnsi="Cambria"/>
                    </w:rPr>
                    <w:t xml:space="preserve"> (the Space Object Class Licence) authorises the operation of Earth stations </w:t>
                  </w:r>
                  <w:r w:rsidR="00EF4936" w:rsidRPr="000C0ADC">
                    <w:rPr>
                      <w:rFonts w:ascii="Cambria" w:hAnsi="Cambria"/>
                    </w:rPr>
                    <w:t>that communicate with apparatus-licensed space stations, where such operation is on authorised frequencies.</w:t>
                  </w:r>
                </w:p>
                <w:p w:rsidR="001F2A7F" w:rsidRPr="000C0ADC" w:rsidRDefault="008B0791" w:rsidP="001F2A7F">
                  <w:pPr>
                    <w:spacing w:before="120" w:after="120"/>
                    <w:rPr>
                      <w:rFonts w:ascii="Cambria" w:hAnsi="Cambria" w:cs="Arial"/>
                    </w:rPr>
                  </w:pPr>
                  <w:r w:rsidRPr="000C0ADC">
                    <w:rPr>
                      <w:rFonts w:ascii="Cambria" w:hAnsi="Cambria" w:cs="Arial"/>
                    </w:rPr>
                    <w:t xml:space="preserve"> This legislative instrument </w:t>
                  </w:r>
                  <w:r w:rsidR="001F2A7F" w:rsidRPr="000C0ADC">
                    <w:rPr>
                      <w:rFonts w:ascii="Cambria" w:hAnsi="Cambria" w:cs="Arial"/>
                    </w:rPr>
                    <w:t>is made under section 13</w:t>
                  </w:r>
                  <w:r w:rsidR="00C77914" w:rsidRPr="000C0ADC">
                    <w:rPr>
                      <w:rFonts w:ascii="Cambria" w:hAnsi="Cambria" w:cs="Arial"/>
                    </w:rPr>
                    <w:t>4</w:t>
                  </w:r>
                  <w:r w:rsidR="001F2A7F" w:rsidRPr="000C0ADC">
                    <w:rPr>
                      <w:rFonts w:ascii="Cambria" w:hAnsi="Cambria" w:cs="Arial"/>
                    </w:rPr>
                    <w:t xml:space="preserve"> of the Act</w:t>
                  </w:r>
                  <w:r w:rsidRPr="000C0ADC">
                    <w:rPr>
                      <w:rFonts w:ascii="Cambria" w:hAnsi="Cambria" w:cs="Arial"/>
                    </w:rPr>
                    <w:t>.  The purpose of this</w:t>
                  </w:r>
                  <w:r w:rsidR="00EF4936" w:rsidRPr="000C0ADC">
                    <w:rPr>
                      <w:rFonts w:ascii="Cambria" w:hAnsi="Cambria" w:cs="Arial"/>
                    </w:rPr>
                    <w:t xml:space="preserve"> </w:t>
                  </w:r>
                  <w:r w:rsidRPr="000C0ADC">
                    <w:rPr>
                      <w:rFonts w:ascii="Cambria" w:hAnsi="Cambria" w:cs="Arial"/>
                    </w:rPr>
                    <w:t>legislative instrument</w:t>
                  </w:r>
                  <w:r w:rsidR="00EF4936" w:rsidRPr="000C0ADC">
                    <w:rPr>
                      <w:rFonts w:ascii="Cambria" w:hAnsi="Cambria" w:cs="Arial"/>
                    </w:rPr>
                    <w:t xml:space="preserve"> is</w:t>
                  </w:r>
                  <w:r w:rsidR="001F2A7F" w:rsidRPr="000C0ADC">
                    <w:rPr>
                      <w:rFonts w:ascii="Cambria" w:hAnsi="Cambria" w:cs="Arial"/>
                    </w:rPr>
                    <w:t xml:space="preserve"> to vary the Space Object Class Licence by including </w:t>
                  </w:r>
                  <w:r w:rsidR="00EF4936" w:rsidRPr="000C0ADC">
                    <w:rPr>
                      <w:rFonts w:ascii="Cambria" w:hAnsi="Cambria" w:cs="Arial"/>
                    </w:rPr>
                    <w:t xml:space="preserve">an additional </w:t>
                  </w:r>
                  <w:r w:rsidR="001F2A7F" w:rsidRPr="000C0ADC">
                    <w:rPr>
                      <w:rFonts w:ascii="Cambria" w:hAnsi="Cambria" w:cs="Arial"/>
                    </w:rPr>
                    <w:t xml:space="preserve">500 MHz </w:t>
                  </w:r>
                  <w:r w:rsidR="00C77914" w:rsidRPr="000C0ADC">
                    <w:rPr>
                      <w:rFonts w:ascii="Cambria" w:hAnsi="Cambria" w:cs="Arial"/>
                    </w:rPr>
                    <w:t xml:space="preserve">of spectrum in the </w:t>
                  </w:r>
                  <w:r w:rsidR="00EF4936" w:rsidRPr="000C0ADC">
                    <w:rPr>
                      <w:rFonts w:ascii="Cambria" w:hAnsi="Cambria" w:cs="Arial"/>
                    </w:rPr>
                    <w:t xml:space="preserve">frequency band </w:t>
                  </w:r>
                  <w:r w:rsidR="00C77914" w:rsidRPr="000C0ADC">
                    <w:rPr>
                      <w:rFonts w:ascii="Cambria" w:hAnsi="Cambria" w:cs="Arial"/>
                    </w:rPr>
                    <w:t xml:space="preserve">17.7-18.2 GHz for </w:t>
                  </w:r>
                  <w:r w:rsidR="00EF4936" w:rsidRPr="000C0ADC">
                    <w:rPr>
                      <w:rFonts w:ascii="Cambria" w:hAnsi="Cambria" w:cs="Arial"/>
                    </w:rPr>
                    <w:t xml:space="preserve">the </w:t>
                  </w:r>
                  <w:r w:rsidR="00C77914" w:rsidRPr="000C0ADC">
                    <w:rPr>
                      <w:rFonts w:ascii="Cambria" w:hAnsi="Cambria" w:cs="Arial"/>
                    </w:rPr>
                    <w:t>reception of radio emissions by an Earth station</w:t>
                  </w:r>
                  <w:r w:rsidR="00EF4936" w:rsidRPr="000C0ADC">
                    <w:rPr>
                      <w:rFonts w:ascii="Cambria" w:hAnsi="Cambria" w:cs="Arial"/>
                    </w:rPr>
                    <w:t xml:space="preserve"> covered by the class licence,</w:t>
                  </w:r>
                  <w:r w:rsidR="00C77914" w:rsidRPr="000C0ADC">
                    <w:rPr>
                      <w:rFonts w:ascii="Cambria" w:hAnsi="Cambria" w:cs="Arial"/>
                    </w:rPr>
                    <w:t xml:space="preserve"> on a no</w:t>
                  </w:r>
                  <w:r w:rsidR="00EF4936" w:rsidRPr="000C0ADC">
                    <w:rPr>
                      <w:rFonts w:ascii="Cambria" w:hAnsi="Cambria" w:cs="Arial"/>
                    </w:rPr>
                    <w:t>-</w:t>
                  </w:r>
                  <w:r w:rsidR="00C77914" w:rsidRPr="000C0ADC">
                    <w:rPr>
                      <w:rFonts w:ascii="Cambria" w:hAnsi="Cambria" w:cs="Arial"/>
                    </w:rPr>
                    <w:t xml:space="preserve"> protection basis.</w:t>
                  </w:r>
                </w:p>
                <w:p w:rsidR="001F2A7F" w:rsidRPr="000C0ADC" w:rsidRDefault="001F2A7F" w:rsidP="00341B5E">
                  <w:pPr>
                    <w:spacing w:before="120" w:after="12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0C0ADC">
                    <w:rPr>
                      <w:rFonts w:ascii="Cambria" w:hAnsi="Cambria"/>
                      <w:b/>
                      <w:sz w:val="24"/>
                      <w:szCs w:val="24"/>
                    </w:rPr>
                    <w:t>Human rights implications</w:t>
                  </w:r>
                </w:p>
                <w:p w:rsidR="001F2A7F" w:rsidRPr="000C0ADC" w:rsidRDefault="009B6DDE" w:rsidP="00341B5E">
                  <w:pPr>
                    <w:spacing w:before="120" w:after="120"/>
                    <w:rPr>
                      <w:rFonts w:ascii="Cambria" w:hAnsi="Cambria"/>
                    </w:rPr>
                  </w:pPr>
                  <w:r w:rsidRPr="009B6DDE">
                    <w:rPr>
                      <w:rFonts w:ascii="Cambria" w:hAnsi="Cambria"/>
                    </w:rPr>
                    <w:t>This legislative instrument does not engage any of the applicable rights or freedoms.</w:t>
                  </w:r>
                </w:p>
                <w:p w:rsidR="001F2A7F" w:rsidRPr="000C0ADC" w:rsidRDefault="001F2A7F" w:rsidP="00341B5E">
                  <w:pPr>
                    <w:spacing w:before="120" w:after="120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0C0ADC">
                    <w:rPr>
                      <w:rFonts w:ascii="Cambria" w:hAnsi="Cambria"/>
                      <w:b/>
                      <w:sz w:val="24"/>
                      <w:szCs w:val="24"/>
                    </w:rPr>
                    <w:t>Conclusion</w:t>
                  </w:r>
                </w:p>
                <w:p w:rsidR="001F2A7F" w:rsidRPr="000C0ADC" w:rsidRDefault="009B6DDE" w:rsidP="00341B5E">
                  <w:pPr>
                    <w:spacing w:before="120" w:after="120"/>
                    <w:rPr>
                      <w:rFonts w:ascii="Cambria" w:hAnsi="Cambria"/>
                    </w:rPr>
                  </w:pPr>
                  <w:r w:rsidRPr="009B6DDE">
                    <w:rPr>
                      <w:rFonts w:ascii="Cambria" w:hAnsi="Cambria"/>
                    </w:rPr>
                    <w:t>This legislative instrument is compatible with human rights as it does not raise any human rights issues.</w:t>
                  </w:r>
                </w:p>
                <w:p w:rsidR="001F2A7F" w:rsidRPr="000C0ADC" w:rsidRDefault="0000168D" w:rsidP="00135784">
                  <w:pPr>
                    <w:spacing w:before="120" w:after="120"/>
                    <w:rPr>
                      <w:rFonts w:ascii="Cambria" w:hAnsi="Cambria"/>
                    </w:rPr>
                  </w:pPr>
                  <w:r w:rsidRPr="000C0ADC">
                    <w:rPr>
                      <w:rFonts w:ascii="Cambria" w:hAnsi="Cambria"/>
                    </w:rPr>
                    <w:t>The rule-maker of this legislative instrument is the Australian Communication</w:t>
                  </w:r>
                  <w:r w:rsidR="000C0ADC">
                    <w:rPr>
                      <w:rFonts w:ascii="Cambria" w:hAnsi="Cambria"/>
                    </w:rPr>
                    <w:t>s</w:t>
                  </w:r>
                  <w:r w:rsidRPr="000C0ADC">
                    <w:rPr>
                      <w:rFonts w:ascii="Cambria" w:hAnsi="Cambria"/>
                    </w:rPr>
                    <w:t xml:space="preserve"> and Media Authority</w:t>
                  </w:r>
                  <w:r w:rsidR="008177FE">
                    <w:rPr>
                      <w:rFonts w:ascii="Cambria" w:hAnsi="Cambria"/>
                    </w:rPr>
                    <w:t>.</w:t>
                  </w:r>
                </w:p>
              </w:txbxContent>
            </v:textbox>
          </v:rect>
        </w:pict>
      </w: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bookmarkEnd w:id="0"/>
    <w:p w:rsidR="00341B5E" w:rsidRDefault="00341B5E" w:rsidP="001B64E8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sectPr w:rsidR="00341B5E" w:rsidSect="00C474C8">
      <w:headerReference w:type="default" r:id="rId8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E2F" w:rsidRDefault="00B10E2F" w:rsidP="00341B5E">
      <w:pPr>
        <w:spacing w:after="0" w:line="240" w:lineRule="auto"/>
      </w:pPr>
      <w:r>
        <w:separator/>
      </w:r>
    </w:p>
  </w:endnote>
  <w:endnote w:type="continuationSeparator" w:id="0">
    <w:p w:rsidR="00B10E2F" w:rsidRDefault="00B10E2F" w:rsidP="003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E2F" w:rsidRDefault="00B10E2F" w:rsidP="00341B5E">
      <w:pPr>
        <w:spacing w:after="0" w:line="240" w:lineRule="auto"/>
      </w:pPr>
      <w:r>
        <w:separator/>
      </w:r>
    </w:p>
  </w:footnote>
  <w:footnote w:type="continuationSeparator" w:id="0">
    <w:p w:rsidR="00B10E2F" w:rsidRDefault="00B10E2F" w:rsidP="003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7F" w:rsidRPr="00F75F6E" w:rsidRDefault="001F2A7F" w:rsidP="00F75F6E">
    <w:pPr>
      <w:pStyle w:val="Header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17102"/>
    <w:multiLevelType w:val="hybridMultilevel"/>
    <w:tmpl w:val="76DC3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423A2E"/>
    <w:multiLevelType w:val="hybridMultilevel"/>
    <w:tmpl w:val="4A48441A"/>
    <w:lvl w:ilvl="0" w:tplc="4CC8E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12E85"/>
    <w:multiLevelType w:val="hybridMultilevel"/>
    <w:tmpl w:val="E3780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E2C4B37"/>
    <w:multiLevelType w:val="hybridMultilevel"/>
    <w:tmpl w:val="7166C0A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5E"/>
    <w:rsid w:val="0000168D"/>
    <w:rsid w:val="0000532C"/>
    <w:rsid w:val="000A1D43"/>
    <w:rsid w:val="000C0ADC"/>
    <w:rsid w:val="000E53FD"/>
    <w:rsid w:val="000F2561"/>
    <w:rsid w:val="00124F12"/>
    <w:rsid w:val="00135784"/>
    <w:rsid w:val="001847A9"/>
    <w:rsid w:val="001A6224"/>
    <w:rsid w:val="001B64E8"/>
    <w:rsid w:val="001F2A7F"/>
    <w:rsid w:val="00224C92"/>
    <w:rsid w:val="002B394B"/>
    <w:rsid w:val="00341B5E"/>
    <w:rsid w:val="0034501B"/>
    <w:rsid w:val="003D3424"/>
    <w:rsid w:val="003F68AA"/>
    <w:rsid w:val="004023A0"/>
    <w:rsid w:val="004412DA"/>
    <w:rsid w:val="005300DE"/>
    <w:rsid w:val="00575C50"/>
    <w:rsid w:val="005E72B8"/>
    <w:rsid w:val="005E7EE9"/>
    <w:rsid w:val="00620840"/>
    <w:rsid w:val="00630F8B"/>
    <w:rsid w:val="006A0DB2"/>
    <w:rsid w:val="006A7FA8"/>
    <w:rsid w:val="006E790F"/>
    <w:rsid w:val="00716D16"/>
    <w:rsid w:val="00745A5D"/>
    <w:rsid w:val="00750E2D"/>
    <w:rsid w:val="007D19D4"/>
    <w:rsid w:val="007F60E8"/>
    <w:rsid w:val="008177FE"/>
    <w:rsid w:val="00834748"/>
    <w:rsid w:val="0083694B"/>
    <w:rsid w:val="00867E9C"/>
    <w:rsid w:val="008B0791"/>
    <w:rsid w:val="00911F58"/>
    <w:rsid w:val="00961CC4"/>
    <w:rsid w:val="00961F49"/>
    <w:rsid w:val="009A2E72"/>
    <w:rsid w:val="009B6DDE"/>
    <w:rsid w:val="009C6ABB"/>
    <w:rsid w:val="00A42E75"/>
    <w:rsid w:val="00A66212"/>
    <w:rsid w:val="00AD41A2"/>
    <w:rsid w:val="00B10E2F"/>
    <w:rsid w:val="00B648DF"/>
    <w:rsid w:val="00B9094F"/>
    <w:rsid w:val="00BB4BF2"/>
    <w:rsid w:val="00BE26D1"/>
    <w:rsid w:val="00BF5E16"/>
    <w:rsid w:val="00C474C8"/>
    <w:rsid w:val="00C648E3"/>
    <w:rsid w:val="00C77305"/>
    <w:rsid w:val="00C77914"/>
    <w:rsid w:val="00C967F8"/>
    <w:rsid w:val="00CB233B"/>
    <w:rsid w:val="00CB6537"/>
    <w:rsid w:val="00CF4BA0"/>
    <w:rsid w:val="00D84BD3"/>
    <w:rsid w:val="00D93DA0"/>
    <w:rsid w:val="00DB71E0"/>
    <w:rsid w:val="00DD457C"/>
    <w:rsid w:val="00DD673C"/>
    <w:rsid w:val="00E106BC"/>
    <w:rsid w:val="00E91F2B"/>
    <w:rsid w:val="00EC70B7"/>
    <w:rsid w:val="00EF0849"/>
    <w:rsid w:val="00EF4936"/>
    <w:rsid w:val="00F17CC3"/>
    <w:rsid w:val="00F66081"/>
    <w:rsid w:val="00F75F6E"/>
    <w:rsid w:val="00FA00B5"/>
    <w:rsid w:val="00FE42A5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41B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1B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341B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F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75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F6E"/>
    <w:rPr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1F5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F58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Normal"/>
    <w:autoRedefine/>
    <w:rsid w:val="0013578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B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0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A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9E56-3BE9-4F2C-9150-1FBEF167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mburke</dc:creator>
  <cp:lastModifiedBy>Mark Burke</cp:lastModifiedBy>
  <cp:revision>2</cp:revision>
  <cp:lastPrinted>2012-01-13T06:03:00Z</cp:lastPrinted>
  <dcterms:created xsi:type="dcterms:W3CDTF">2012-03-05T01:20:00Z</dcterms:created>
  <dcterms:modified xsi:type="dcterms:W3CDTF">2012-03-05T01:20:00Z</dcterms:modified>
</cp:coreProperties>
</file>