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3C" w:rsidRDefault="00117BE6">
      <w:pPr>
        <w:spacing w:before="100" w:beforeAutospacing="1" w:after="100" w:afterAutospacing="1" w:line="240" w:lineRule="auto"/>
        <w:jc w:val="center"/>
        <w:rPr>
          <w:rFonts w:ascii="Arial" w:eastAsia="Times New Roman" w:hAnsi="Arial" w:cs="Arial"/>
          <w:sz w:val="19"/>
          <w:szCs w:val="19"/>
          <w:lang w:eastAsia="en-AU"/>
        </w:rPr>
      </w:pPr>
      <w:r w:rsidRPr="00117BE6">
        <w:rPr>
          <w:rFonts w:ascii="Arial" w:eastAsia="Times New Roman" w:hAnsi="Arial" w:cs="Arial"/>
          <w:color w:val="262626"/>
          <w:sz w:val="20"/>
          <w:szCs w:val="20"/>
          <w:lang w:eastAsia="en-AU"/>
        </w:rPr>
        <w:t>EXPLANATORY STATEMENT</w:t>
      </w:r>
    </w:p>
    <w:p w:rsidR="00117BE6" w:rsidRPr="00117BE6" w:rsidRDefault="00117BE6" w:rsidP="00117BE6">
      <w:pPr>
        <w:spacing w:before="100" w:beforeAutospacing="1" w:after="100" w:afterAutospacing="1" w:line="240" w:lineRule="auto"/>
        <w:jc w:val="center"/>
        <w:rPr>
          <w:rFonts w:ascii="Times New Roman" w:eastAsia="Times New Roman" w:hAnsi="Times New Roman" w:cs="Times New Roman"/>
          <w:sz w:val="24"/>
          <w:szCs w:val="24"/>
          <w:lang w:eastAsia="en-AU"/>
        </w:rPr>
      </w:pPr>
    </w:p>
    <w:p w:rsidR="0053243C" w:rsidRDefault="00117BE6">
      <w:pPr>
        <w:spacing w:before="100" w:beforeAutospacing="1" w:after="80" w:line="240" w:lineRule="auto"/>
        <w:jc w:val="center"/>
        <w:rPr>
          <w:rFonts w:ascii="Arial" w:eastAsia="Times New Roman" w:hAnsi="Arial" w:cs="Arial"/>
          <w:sz w:val="19"/>
          <w:szCs w:val="19"/>
          <w:lang w:eastAsia="en-AU"/>
        </w:rPr>
      </w:pPr>
      <w:r w:rsidRPr="00117BE6">
        <w:rPr>
          <w:rFonts w:ascii="Arial" w:eastAsia="Times New Roman" w:hAnsi="Arial" w:cs="Arial"/>
          <w:color w:val="262626"/>
          <w:sz w:val="20"/>
          <w:szCs w:val="20"/>
          <w:lang w:eastAsia="en-AU"/>
        </w:rPr>
        <w:t>Issued by the Australian Communications and Media Authority</w:t>
      </w:r>
    </w:p>
    <w:p w:rsidR="0053243C" w:rsidRDefault="00117BE6">
      <w:pPr>
        <w:spacing w:before="100" w:beforeAutospacing="1" w:after="80" w:line="240" w:lineRule="auto"/>
        <w:jc w:val="center"/>
        <w:rPr>
          <w:rFonts w:ascii="Arial" w:eastAsia="Times New Roman" w:hAnsi="Arial" w:cs="Arial"/>
          <w:sz w:val="19"/>
          <w:szCs w:val="19"/>
          <w:lang w:eastAsia="en-AU"/>
        </w:rPr>
      </w:pPr>
      <w:r w:rsidRPr="00117BE6">
        <w:rPr>
          <w:rFonts w:ascii="Arial" w:eastAsia="Times New Roman" w:hAnsi="Arial" w:cs="Arial"/>
          <w:i/>
          <w:iCs/>
          <w:color w:val="262626"/>
          <w:sz w:val="20"/>
          <w:szCs w:val="20"/>
          <w:lang w:eastAsia="en-AU"/>
        </w:rPr>
        <w:t>Radiocommunications (Communication with Space Object) Class Licence</w:t>
      </w:r>
    </w:p>
    <w:p w:rsidR="0053243C" w:rsidRDefault="00117BE6">
      <w:pPr>
        <w:spacing w:before="100" w:beforeAutospacing="1" w:after="80" w:line="240" w:lineRule="auto"/>
        <w:jc w:val="center"/>
        <w:rPr>
          <w:rFonts w:ascii="Arial" w:eastAsia="Times New Roman" w:hAnsi="Arial" w:cs="Arial"/>
          <w:sz w:val="19"/>
          <w:szCs w:val="19"/>
          <w:lang w:eastAsia="en-AU"/>
        </w:rPr>
      </w:pPr>
      <w:r w:rsidRPr="00117BE6">
        <w:rPr>
          <w:rFonts w:ascii="Arial" w:eastAsia="Times New Roman" w:hAnsi="Arial" w:cs="Arial"/>
          <w:i/>
          <w:iCs/>
          <w:color w:val="262626"/>
          <w:sz w:val="20"/>
          <w:szCs w:val="20"/>
          <w:lang w:eastAsia="en-AU"/>
        </w:rPr>
        <w:t>Variation 201</w:t>
      </w:r>
      <w:r>
        <w:rPr>
          <w:rFonts w:ascii="Arial" w:eastAsia="Times New Roman" w:hAnsi="Arial" w:cs="Arial"/>
          <w:i/>
          <w:iCs/>
          <w:color w:val="262626"/>
          <w:sz w:val="20"/>
          <w:szCs w:val="20"/>
          <w:lang w:eastAsia="en-AU"/>
        </w:rPr>
        <w:t>2</w:t>
      </w:r>
      <w:r w:rsidRPr="00117BE6">
        <w:rPr>
          <w:rFonts w:ascii="Arial" w:eastAsia="Times New Roman" w:hAnsi="Arial" w:cs="Arial"/>
          <w:i/>
          <w:iCs/>
          <w:color w:val="262626"/>
          <w:sz w:val="20"/>
          <w:szCs w:val="20"/>
          <w:lang w:eastAsia="en-AU"/>
        </w:rPr>
        <w:t xml:space="preserve"> (No. </w:t>
      </w:r>
      <w:r>
        <w:rPr>
          <w:rFonts w:ascii="Arial" w:eastAsia="Times New Roman" w:hAnsi="Arial" w:cs="Arial"/>
          <w:i/>
          <w:iCs/>
          <w:color w:val="262626"/>
          <w:sz w:val="20"/>
          <w:szCs w:val="20"/>
          <w:lang w:eastAsia="en-AU"/>
        </w:rPr>
        <w:t>1</w:t>
      </w:r>
      <w:r w:rsidRPr="00117BE6">
        <w:rPr>
          <w:rFonts w:ascii="Arial" w:eastAsia="Times New Roman" w:hAnsi="Arial" w:cs="Arial"/>
          <w:i/>
          <w:iCs/>
          <w:color w:val="262626"/>
          <w:sz w:val="20"/>
          <w:szCs w:val="20"/>
          <w:lang w:eastAsia="en-AU"/>
        </w:rPr>
        <w:t>)</w:t>
      </w:r>
    </w:p>
    <w:p w:rsidR="0053243C" w:rsidRDefault="00117BE6">
      <w:pPr>
        <w:spacing w:before="100" w:beforeAutospacing="1" w:after="80" w:line="240" w:lineRule="auto"/>
        <w:jc w:val="center"/>
        <w:rPr>
          <w:rFonts w:ascii="Arial" w:eastAsia="Times New Roman" w:hAnsi="Arial" w:cs="Arial"/>
          <w:sz w:val="19"/>
          <w:szCs w:val="19"/>
          <w:lang w:eastAsia="en-AU"/>
        </w:rPr>
      </w:pPr>
      <w:r w:rsidRPr="00117BE6">
        <w:rPr>
          <w:rFonts w:ascii="Arial" w:eastAsia="Times New Roman" w:hAnsi="Arial" w:cs="Arial"/>
          <w:i/>
          <w:iCs/>
          <w:color w:val="262626"/>
          <w:sz w:val="20"/>
          <w:szCs w:val="20"/>
          <w:lang w:eastAsia="en-AU"/>
        </w:rPr>
        <w:t>Radiocommunications Act 1992</w:t>
      </w:r>
    </w:p>
    <w:p w:rsidR="00117BE6" w:rsidRDefault="00117BE6" w:rsidP="00AF5292">
      <w:pPr>
        <w:spacing w:before="120" w:after="120" w:line="240" w:lineRule="atLeast"/>
        <w:jc w:val="both"/>
        <w:rPr>
          <w:rFonts w:ascii="Arial" w:eastAsia="Times New Roman" w:hAnsi="Arial" w:cs="Arial"/>
          <w:b/>
          <w:bCs/>
          <w:color w:val="262626"/>
          <w:sz w:val="20"/>
          <w:szCs w:val="20"/>
          <w:lang w:eastAsia="en-AU"/>
        </w:rPr>
      </w:pPr>
      <w:r w:rsidRPr="00117BE6">
        <w:rPr>
          <w:rFonts w:ascii="Arial" w:eastAsia="Times New Roman" w:hAnsi="Arial" w:cs="Arial"/>
          <w:b/>
          <w:bCs/>
          <w:color w:val="262626"/>
          <w:sz w:val="20"/>
          <w:szCs w:val="20"/>
          <w:lang w:eastAsia="en-AU"/>
        </w:rPr>
        <w:t>Purpose</w:t>
      </w:r>
    </w:p>
    <w:p w:rsidR="0053243C" w:rsidRPr="0053243C" w:rsidRDefault="0053243C" w:rsidP="00AF5292">
      <w:pPr>
        <w:spacing w:before="120" w:after="120" w:line="240" w:lineRule="atLeast"/>
        <w:jc w:val="both"/>
        <w:rPr>
          <w:rFonts w:ascii="Arial" w:eastAsia="Times New Roman" w:hAnsi="Arial" w:cs="Arial"/>
          <w:sz w:val="19"/>
          <w:szCs w:val="19"/>
          <w:lang w:eastAsia="en-AU"/>
        </w:rPr>
      </w:pPr>
      <w:r>
        <w:rPr>
          <w:rFonts w:ascii="Arial" w:eastAsia="Times New Roman" w:hAnsi="Arial" w:cs="Arial"/>
          <w:bCs/>
          <w:color w:val="262626"/>
          <w:sz w:val="20"/>
          <w:szCs w:val="20"/>
          <w:lang w:eastAsia="en-AU"/>
        </w:rPr>
        <w:t xml:space="preserve">The purpose of the </w:t>
      </w:r>
      <w:r>
        <w:rPr>
          <w:rFonts w:ascii="Arial" w:eastAsia="Times New Roman" w:hAnsi="Arial" w:cs="Arial"/>
          <w:bCs/>
          <w:i/>
          <w:color w:val="262626"/>
          <w:sz w:val="20"/>
          <w:szCs w:val="20"/>
          <w:lang w:eastAsia="en-AU"/>
        </w:rPr>
        <w:t>Radiocommunications (Communication with Space Object) Class Licence Variation 2012 (No. 1)</w:t>
      </w:r>
      <w:r>
        <w:rPr>
          <w:rFonts w:ascii="Arial" w:eastAsia="Times New Roman" w:hAnsi="Arial" w:cs="Arial"/>
          <w:bCs/>
          <w:color w:val="262626"/>
          <w:sz w:val="20"/>
          <w:szCs w:val="20"/>
          <w:lang w:eastAsia="en-AU"/>
        </w:rPr>
        <w:t xml:space="preserve"> </w:t>
      </w:r>
      <w:r w:rsidR="00A86EF7">
        <w:rPr>
          <w:rFonts w:ascii="Arial" w:eastAsia="Times New Roman" w:hAnsi="Arial" w:cs="Arial"/>
          <w:bCs/>
          <w:color w:val="262626"/>
          <w:sz w:val="20"/>
          <w:szCs w:val="20"/>
          <w:lang w:eastAsia="en-AU"/>
        </w:rPr>
        <w:t xml:space="preserve">(the Variation) </w:t>
      </w:r>
      <w:r>
        <w:rPr>
          <w:rFonts w:ascii="Arial" w:eastAsia="Times New Roman" w:hAnsi="Arial" w:cs="Arial"/>
          <w:bCs/>
          <w:color w:val="262626"/>
          <w:sz w:val="20"/>
          <w:szCs w:val="20"/>
          <w:lang w:eastAsia="en-AU"/>
        </w:rPr>
        <w:t xml:space="preserve">is to vary the </w:t>
      </w:r>
      <w:r>
        <w:rPr>
          <w:rFonts w:ascii="Arial" w:eastAsia="Times New Roman" w:hAnsi="Arial" w:cs="Arial"/>
          <w:bCs/>
          <w:i/>
          <w:color w:val="262626"/>
          <w:sz w:val="20"/>
          <w:szCs w:val="20"/>
          <w:lang w:eastAsia="en-AU"/>
        </w:rPr>
        <w:t>Radiocommunications (Communication with Space Object) Class Licence</w:t>
      </w:r>
      <w:r w:rsidR="00B506F8">
        <w:rPr>
          <w:rFonts w:ascii="Arial" w:eastAsia="Times New Roman" w:hAnsi="Arial" w:cs="Arial"/>
          <w:bCs/>
          <w:i/>
          <w:color w:val="262626"/>
          <w:sz w:val="20"/>
          <w:szCs w:val="20"/>
          <w:lang w:eastAsia="en-AU"/>
        </w:rPr>
        <w:t xml:space="preserve"> </w:t>
      </w:r>
      <w:r>
        <w:rPr>
          <w:rFonts w:ascii="Arial" w:eastAsia="Times New Roman" w:hAnsi="Arial" w:cs="Arial"/>
          <w:bCs/>
          <w:i/>
          <w:color w:val="262626"/>
          <w:sz w:val="20"/>
          <w:szCs w:val="20"/>
          <w:lang w:eastAsia="en-AU"/>
        </w:rPr>
        <w:t>1998</w:t>
      </w:r>
      <w:r>
        <w:rPr>
          <w:rFonts w:ascii="Arial" w:eastAsia="Times New Roman" w:hAnsi="Arial" w:cs="Arial"/>
          <w:bCs/>
          <w:color w:val="262626"/>
          <w:sz w:val="20"/>
          <w:szCs w:val="20"/>
          <w:lang w:eastAsia="en-AU"/>
        </w:rPr>
        <w:t xml:space="preserve"> </w:t>
      </w:r>
      <w:r w:rsidR="00AF5292">
        <w:rPr>
          <w:rFonts w:ascii="Arial" w:eastAsia="Times New Roman" w:hAnsi="Arial" w:cs="Arial"/>
          <w:bCs/>
          <w:color w:val="262626"/>
          <w:sz w:val="20"/>
          <w:szCs w:val="20"/>
          <w:lang w:eastAsia="en-AU"/>
        </w:rPr>
        <w:t xml:space="preserve">(the Space Object Class Licence) </w:t>
      </w:r>
      <w:r>
        <w:rPr>
          <w:rFonts w:ascii="Arial" w:eastAsia="Times New Roman" w:hAnsi="Arial" w:cs="Arial"/>
          <w:bCs/>
          <w:color w:val="262626"/>
          <w:sz w:val="20"/>
          <w:szCs w:val="20"/>
          <w:lang w:eastAsia="en-AU"/>
        </w:rPr>
        <w:t xml:space="preserve">to include an additional frequency band </w:t>
      </w:r>
      <w:r w:rsidR="00D410F0">
        <w:rPr>
          <w:rFonts w:ascii="Arial" w:eastAsia="Times New Roman" w:hAnsi="Arial" w:cs="Arial"/>
          <w:bCs/>
          <w:color w:val="262626"/>
          <w:sz w:val="20"/>
          <w:szCs w:val="20"/>
          <w:lang w:eastAsia="en-AU"/>
        </w:rPr>
        <w:t xml:space="preserve">for the reception of radio emissions by an </w:t>
      </w:r>
      <w:r w:rsidR="00452590">
        <w:rPr>
          <w:rFonts w:ascii="Arial" w:eastAsia="Times New Roman" w:hAnsi="Arial" w:cs="Arial"/>
          <w:bCs/>
          <w:color w:val="262626"/>
          <w:sz w:val="20"/>
          <w:szCs w:val="20"/>
          <w:lang w:eastAsia="en-AU"/>
        </w:rPr>
        <w:t>e</w:t>
      </w:r>
      <w:r w:rsidR="00D410F0">
        <w:rPr>
          <w:rFonts w:ascii="Arial" w:eastAsia="Times New Roman" w:hAnsi="Arial" w:cs="Arial"/>
          <w:bCs/>
          <w:color w:val="262626"/>
          <w:sz w:val="20"/>
          <w:szCs w:val="20"/>
          <w:lang w:eastAsia="en-AU"/>
        </w:rPr>
        <w:t xml:space="preserve">arth station </w:t>
      </w:r>
      <w:r w:rsidR="00AF5292">
        <w:rPr>
          <w:rFonts w:ascii="Arial" w:eastAsia="Times New Roman" w:hAnsi="Arial" w:cs="Arial"/>
          <w:bCs/>
          <w:color w:val="262626"/>
          <w:sz w:val="20"/>
          <w:szCs w:val="20"/>
          <w:lang w:eastAsia="en-AU"/>
        </w:rPr>
        <w:t>covered by the Space Object Class Licence.</w:t>
      </w:r>
    </w:p>
    <w:p w:rsidR="00117BE6" w:rsidRPr="00117BE6" w:rsidRDefault="00117BE6" w:rsidP="00AF5292">
      <w:pPr>
        <w:spacing w:before="120" w:after="120" w:line="240" w:lineRule="atLeast"/>
        <w:jc w:val="both"/>
        <w:rPr>
          <w:rFonts w:ascii="Arial" w:eastAsia="Times New Roman" w:hAnsi="Arial" w:cs="Arial"/>
          <w:sz w:val="19"/>
          <w:szCs w:val="19"/>
          <w:lang w:eastAsia="en-AU"/>
        </w:rPr>
      </w:pPr>
      <w:bookmarkStart w:id="0" w:name="OLE_LINK2"/>
      <w:bookmarkEnd w:id="0"/>
      <w:r w:rsidRPr="00117BE6">
        <w:rPr>
          <w:rFonts w:ascii="Arial" w:eastAsia="Times New Roman" w:hAnsi="Arial" w:cs="Arial"/>
          <w:b/>
          <w:bCs/>
          <w:color w:val="262626"/>
          <w:sz w:val="20"/>
          <w:szCs w:val="20"/>
          <w:lang w:eastAsia="en-AU"/>
        </w:rPr>
        <w:t>Legislative Provisions</w:t>
      </w:r>
    </w:p>
    <w:p w:rsidR="004E20FA" w:rsidRDefault="00117BE6">
      <w:pPr>
        <w:spacing w:before="120" w:after="120" w:line="240" w:lineRule="atLeast"/>
        <w:jc w:val="both"/>
        <w:rPr>
          <w:rFonts w:ascii="Arial" w:eastAsia="Times New Roman" w:hAnsi="Arial" w:cs="Arial"/>
          <w:sz w:val="19"/>
          <w:szCs w:val="19"/>
          <w:lang w:eastAsia="en-AU"/>
        </w:rPr>
      </w:pPr>
      <w:r w:rsidRPr="00117BE6">
        <w:rPr>
          <w:rFonts w:ascii="Arial" w:eastAsia="Times New Roman" w:hAnsi="Arial" w:cs="Arial"/>
          <w:color w:val="262626"/>
          <w:sz w:val="20"/>
          <w:szCs w:val="20"/>
          <w:lang w:eastAsia="en-AU"/>
        </w:rPr>
        <w:t xml:space="preserve">Under section 132 of the </w:t>
      </w:r>
      <w:r w:rsidRPr="00117BE6">
        <w:rPr>
          <w:rFonts w:ascii="Arial" w:eastAsia="Times New Roman" w:hAnsi="Arial" w:cs="Arial"/>
          <w:i/>
          <w:iCs/>
          <w:color w:val="262626"/>
          <w:sz w:val="20"/>
          <w:szCs w:val="20"/>
          <w:lang w:eastAsia="en-AU"/>
        </w:rPr>
        <w:t>Radiocommunications Act 1992</w:t>
      </w:r>
      <w:r w:rsidRPr="00117BE6">
        <w:rPr>
          <w:rFonts w:ascii="Arial" w:eastAsia="Times New Roman" w:hAnsi="Arial" w:cs="Arial"/>
          <w:color w:val="262626"/>
          <w:sz w:val="20"/>
          <w:szCs w:val="20"/>
          <w:lang w:eastAsia="en-AU"/>
        </w:rPr>
        <w:t xml:space="preserve"> (</w:t>
      </w:r>
      <w:r w:rsidRPr="00280BDB">
        <w:rPr>
          <w:rFonts w:ascii="Arial" w:eastAsia="Times New Roman" w:hAnsi="Arial" w:cs="Arial"/>
          <w:bCs/>
          <w:color w:val="262626"/>
          <w:sz w:val="20"/>
          <w:szCs w:val="20"/>
          <w:lang w:eastAsia="en-AU"/>
        </w:rPr>
        <w:t>the Act</w:t>
      </w:r>
      <w:r w:rsidRPr="00117BE6">
        <w:rPr>
          <w:rFonts w:ascii="Arial" w:eastAsia="Times New Roman" w:hAnsi="Arial" w:cs="Arial"/>
          <w:color w:val="262626"/>
          <w:sz w:val="20"/>
          <w:szCs w:val="20"/>
          <w:lang w:eastAsia="en-AU"/>
        </w:rPr>
        <w:t>), the Australian Communications and Media Authority (</w:t>
      </w:r>
      <w:r w:rsidRPr="00280BDB">
        <w:rPr>
          <w:rFonts w:ascii="Arial" w:eastAsia="Times New Roman" w:hAnsi="Arial" w:cs="Arial"/>
          <w:bCs/>
          <w:color w:val="262626"/>
          <w:sz w:val="20"/>
          <w:szCs w:val="20"/>
          <w:lang w:eastAsia="en-AU"/>
        </w:rPr>
        <w:t>ACMA</w:t>
      </w:r>
      <w:r w:rsidRPr="00117BE6">
        <w:rPr>
          <w:rFonts w:ascii="Arial" w:eastAsia="Times New Roman" w:hAnsi="Arial" w:cs="Arial"/>
          <w:color w:val="262626"/>
          <w:sz w:val="20"/>
          <w:szCs w:val="20"/>
          <w:lang w:eastAsia="en-AU"/>
        </w:rPr>
        <w:t>) may issue class licences authorising the operation of a radiocommunications device of a specified kind, or for a specified purpose</w:t>
      </w:r>
      <w:r w:rsidR="00A86EF7">
        <w:rPr>
          <w:rFonts w:ascii="Arial" w:eastAsia="Times New Roman" w:hAnsi="Arial" w:cs="Arial"/>
          <w:color w:val="262626"/>
          <w:sz w:val="20"/>
          <w:szCs w:val="20"/>
          <w:lang w:eastAsia="en-AU"/>
        </w:rPr>
        <w:t>,</w:t>
      </w:r>
      <w:r w:rsidRPr="00117BE6">
        <w:rPr>
          <w:rFonts w:ascii="Arial" w:eastAsia="Times New Roman" w:hAnsi="Arial" w:cs="Arial"/>
          <w:color w:val="262626"/>
          <w:sz w:val="20"/>
          <w:szCs w:val="20"/>
          <w:lang w:eastAsia="en-AU"/>
        </w:rPr>
        <w:t xml:space="preserve"> or of a specified kind for a specified purpose. The Space Object Class Licence was issued under section 132 of the Act. Section 134 of the Act provides that the ACMA may, subject to public consultation, vary a class licence by notice published in the </w:t>
      </w:r>
      <w:r w:rsidRPr="00117BE6">
        <w:rPr>
          <w:rFonts w:ascii="Arial" w:eastAsia="Times New Roman" w:hAnsi="Arial" w:cs="Arial"/>
          <w:i/>
          <w:iCs/>
          <w:color w:val="262626"/>
          <w:sz w:val="20"/>
          <w:szCs w:val="20"/>
          <w:lang w:eastAsia="en-AU"/>
        </w:rPr>
        <w:t>Gazette</w:t>
      </w:r>
      <w:r w:rsidRPr="00117BE6">
        <w:rPr>
          <w:rFonts w:ascii="Arial" w:eastAsia="Times New Roman" w:hAnsi="Arial" w:cs="Arial"/>
          <w:color w:val="262626"/>
          <w:sz w:val="20"/>
          <w:szCs w:val="20"/>
          <w:lang w:eastAsia="en-AU"/>
        </w:rPr>
        <w:t>.</w:t>
      </w:r>
    </w:p>
    <w:p w:rsidR="004E20FA" w:rsidRPr="00B4778B" w:rsidRDefault="00117BE6" w:rsidP="00B4778B">
      <w:pPr>
        <w:spacing w:before="120" w:after="120" w:line="240" w:lineRule="atLeast"/>
        <w:jc w:val="both"/>
        <w:rPr>
          <w:rFonts w:ascii="Arial" w:eastAsia="Times New Roman" w:hAnsi="Arial" w:cs="Arial"/>
          <w:color w:val="262626"/>
          <w:sz w:val="20"/>
          <w:szCs w:val="20"/>
          <w:lang w:eastAsia="en-AU"/>
        </w:rPr>
      </w:pPr>
      <w:r w:rsidRPr="00117BE6">
        <w:rPr>
          <w:rFonts w:ascii="Arial" w:eastAsia="Times New Roman" w:hAnsi="Arial" w:cs="Arial"/>
          <w:color w:val="262626"/>
          <w:sz w:val="20"/>
          <w:szCs w:val="20"/>
          <w:lang w:eastAsia="en-AU"/>
        </w:rPr>
        <w:t xml:space="preserve">The Variation is a legislative instrument for the purposes of the </w:t>
      </w:r>
      <w:r w:rsidRPr="00117BE6">
        <w:rPr>
          <w:rFonts w:ascii="Arial" w:eastAsia="Times New Roman" w:hAnsi="Arial" w:cs="Arial"/>
          <w:i/>
          <w:iCs/>
          <w:color w:val="262626"/>
          <w:sz w:val="20"/>
          <w:szCs w:val="20"/>
          <w:lang w:eastAsia="en-AU"/>
        </w:rPr>
        <w:t>Legislative Instruments Act 2003</w:t>
      </w:r>
      <w:r w:rsidR="00D640D8">
        <w:rPr>
          <w:rFonts w:ascii="Arial" w:eastAsia="Times New Roman" w:hAnsi="Arial" w:cs="Arial"/>
          <w:i/>
          <w:iCs/>
          <w:color w:val="262626"/>
          <w:sz w:val="20"/>
          <w:szCs w:val="20"/>
          <w:lang w:eastAsia="en-AU"/>
        </w:rPr>
        <w:t xml:space="preserve"> </w:t>
      </w:r>
      <w:r w:rsidR="00D640D8" w:rsidRPr="00D640D8">
        <w:rPr>
          <w:rFonts w:ascii="Arial" w:eastAsia="Times New Roman" w:hAnsi="Arial" w:cs="Arial"/>
          <w:iCs/>
          <w:color w:val="262626"/>
          <w:sz w:val="20"/>
          <w:szCs w:val="20"/>
          <w:lang w:eastAsia="en-AU"/>
        </w:rPr>
        <w:t>(LIA)</w:t>
      </w:r>
      <w:r w:rsidRPr="00D640D8">
        <w:rPr>
          <w:rFonts w:ascii="Arial" w:eastAsia="Times New Roman" w:hAnsi="Arial" w:cs="Arial"/>
          <w:color w:val="262626"/>
          <w:sz w:val="20"/>
          <w:szCs w:val="20"/>
          <w:lang w:eastAsia="en-AU"/>
        </w:rPr>
        <w:t>.</w:t>
      </w:r>
    </w:p>
    <w:p w:rsidR="004E20FA" w:rsidRDefault="00117BE6">
      <w:pPr>
        <w:spacing w:before="120" w:after="120" w:line="240" w:lineRule="atLeast"/>
        <w:jc w:val="both"/>
        <w:outlineLvl w:val="0"/>
        <w:rPr>
          <w:rFonts w:ascii="Arial" w:eastAsia="Times New Roman" w:hAnsi="Arial" w:cs="Arial"/>
          <w:b/>
          <w:bCs/>
          <w:color w:val="262626"/>
          <w:kern w:val="36"/>
          <w:sz w:val="20"/>
          <w:szCs w:val="20"/>
          <w:lang w:eastAsia="en-AU"/>
        </w:rPr>
      </w:pPr>
      <w:r w:rsidRPr="00117BE6">
        <w:rPr>
          <w:rFonts w:ascii="Arial" w:eastAsia="Times New Roman" w:hAnsi="Arial" w:cs="Arial"/>
          <w:b/>
          <w:bCs/>
          <w:color w:val="262626"/>
          <w:kern w:val="36"/>
          <w:sz w:val="20"/>
          <w:szCs w:val="20"/>
          <w:lang w:eastAsia="en-AU"/>
        </w:rPr>
        <w:t>Background</w:t>
      </w:r>
    </w:p>
    <w:p w:rsidR="0053243C" w:rsidRPr="00DF23AB" w:rsidRDefault="009856E6" w:rsidP="00DF23AB">
      <w:pPr>
        <w:spacing w:before="120" w:after="120" w:line="240" w:lineRule="atLeast"/>
        <w:jc w:val="both"/>
        <w:rPr>
          <w:rFonts w:ascii="Arial" w:eastAsia="Times New Roman" w:hAnsi="Arial" w:cs="Arial"/>
          <w:color w:val="262626"/>
          <w:sz w:val="20"/>
          <w:szCs w:val="20"/>
          <w:lang w:eastAsia="en-AU"/>
        </w:rPr>
      </w:pPr>
      <w:r w:rsidRPr="00DF23AB">
        <w:rPr>
          <w:rFonts w:ascii="Arial" w:eastAsia="Times New Roman" w:hAnsi="Arial" w:cs="Arial"/>
          <w:color w:val="262626"/>
          <w:sz w:val="20"/>
          <w:szCs w:val="20"/>
          <w:lang w:eastAsia="en-AU"/>
        </w:rPr>
        <w:t xml:space="preserve">The Space Object Class Licence authorises the operation of </w:t>
      </w:r>
      <w:r w:rsidR="00452590">
        <w:rPr>
          <w:rFonts w:ascii="Arial" w:eastAsia="Times New Roman" w:hAnsi="Arial" w:cs="Arial"/>
          <w:color w:val="262626"/>
          <w:sz w:val="20"/>
          <w:szCs w:val="20"/>
          <w:lang w:eastAsia="en-AU"/>
        </w:rPr>
        <w:t>e</w:t>
      </w:r>
      <w:r w:rsidRPr="00DF23AB">
        <w:rPr>
          <w:rFonts w:ascii="Arial" w:eastAsia="Times New Roman" w:hAnsi="Arial" w:cs="Arial"/>
          <w:color w:val="262626"/>
          <w:sz w:val="20"/>
          <w:szCs w:val="20"/>
          <w:lang w:eastAsia="en-AU"/>
        </w:rPr>
        <w:t>arth stations that communicate with apparatus-licensed space stations</w:t>
      </w:r>
      <w:r w:rsidR="00A86EF7">
        <w:rPr>
          <w:rFonts w:ascii="Arial" w:eastAsia="Times New Roman" w:hAnsi="Arial" w:cs="Arial"/>
          <w:color w:val="262626"/>
          <w:sz w:val="20"/>
          <w:szCs w:val="20"/>
          <w:lang w:eastAsia="en-AU"/>
        </w:rPr>
        <w:t>,</w:t>
      </w:r>
      <w:r w:rsidRPr="00DF23AB">
        <w:rPr>
          <w:rFonts w:ascii="Arial" w:eastAsia="Times New Roman" w:hAnsi="Arial" w:cs="Arial"/>
          <w:color w:val="262626"/>
          <w:sz w:val="20"/>
          <w:szCs w:val="20"/>
          <w:lang w:eastAsia="en-AU"/>
        </w:rPr>
        <w:t xml:space="preserve"> where such operation is on authorised frequencies. </w:t>
      </w:r>
    </w:p>
    <w:p w:rsidR="009856E6" w:rsidRPr="00DF23AB" w:rsidRDefault="009856E6" w:rsidP="00DF23AB">
      <w:pPr>
        <w:spacing w:before="120" w:after="120" w:line="240" w:lineRule="atLeast"/>
        <w:jc w:val="both"/>
        <w:rPr>
          <w:rFonts w:ascii="Arial" w:eastAsia="Times New Roman" w:hAnsi="Arial" w:cs="Arial"/>
          <w:color w:val="262626"/>
          <w:sz w:val="20"/>
          <w:szCs w:val="20"/>
          <w:lang w:eastAsia="en-AU"/>
        </w:rPr>
      </w:pPr>
      <w:r w:rsidRPr="00DF23AB">
        <w:rPr>
          <w:rFonts w:ascii="Arial" w:eastAsia="Times New Roman" w:hAnsi="Arial" w:cs="Arial"/>
          <w:color w:val="262626"/>
          <w:sz w:val="20"/>
          <w:szCs w:val="20"/>
          <w:lang w:eastAsia="en-AU"/>
        </w:rPr>
        <w:t xml:space="preserve">The purpose of the </w:t>
      </w:r>
      <w:r w:rsidR="00FA1349">
        <w:rPr>
          <w:rFonts w:ascii="Arial" w:eastAsia="Times New Roman" w:hAnsi="Arial" w:cs="Arial"/>
          <w:color w:val="262626"/>
          <w:sz w:val="20"/>
          <w:szCs w:val="20"/>
          <w:lang w:eastAsia="en-AU"/>
        </w:rPr>
        <w:t>V</w:t>
      </w:r>
      <w:r w:rsidR="00FA1349" w:rsidRPr="00DF23AB">
        <w:rPr>
          <w:rFonts w:ascii="Arial" w:eastAsia="Times New Roman" w:hAnsi="Arial" w:cs="Arial"/>
          <w:color w:val="262626"/>
          <w:sz w:val="20"/>
          <w:szCs w:val="20"/>
          <w:lang w:eastAsia="en-AU"/>
        </w:rPr>
        <w:t xml:space="preserve">ariation </w:t>
      </w:r>
      <w:r w:rsidRPr="00DF23AB">
        <w:rPr>
          <w:rFonts w:ascii="Arial" w:eastAsia="Times New Roman" w:hAnsi="Arial" w:cs="Arial"/>
          <w:color w:val="262626"/>
          <w:sz w:val="20"/>
          <w:szCs w:val="20"/>
          <w:lang w:eastAsia="en-AU"/>
        </w:rPr>
        <w:t xml:space="preserve">is to add an additional frequency band </w:t>
      </w:r>
      <w:r w:rsidR="00FA1349">
        <w:rPr>
          <w:rFonts w:ascii="Arial" w:eastAsia="Times New Roman" w:hAnsi="Arial" w:cs="Arial"/>
          <w:color w:val="262626"/>
          <w:sz w:val="20"/>
          <w:szCs w:val="20"/>
          <w:lang w:eastAsia="en-AU"/>
        </w:rPr>
        <w:t xml:space="preserve">of 17.7-18.2 GHz </w:t>
      </w:r>
      <w:r w:rsidRPr="00DF23AB">
        <w:rPr>
          <w:rFonts w:ascii="Arial" w:eastAsia="Times New Roman" w:hAnsi="Arial" w:cs="Arial"/>
          <w:color w:val="262626"/>
          <w:sz w:val="20"/>
          <w:szCs w:val="20"/>
          <w:lang w:eastAsia="en-AU"/>
        </w:rPr>
        <w:t xml:space="preserve">to the Space Object Class Licence to authorise the reception of radio emissions by stations covered by the class licence in </w:t>
      </w:r>
      <w:r w:rsidR="00FA1349">
        <w:rPr>
          <w:rFonts w:ascii="Arial" w:eastAsia="Times New Roman" w:hAnsi="Arial" w:cs="Arial"/>
          <w:color w:val="262626"/>
          <w:sz w:val="20"/>
          <w:szCs w:val="20"/>
          <w:lang w:eastAsia="en-AU"/>
        </w:rPr>
        <w:t>that band</w:t>
      </w:r>
      <w:r w:rsidRPr="00DF23AB">
        <w:rPr>
          <w:rFonts w:ascii="Arial" w:eastAsia="Times New Roman" w:hAnsi="Arial" w:cs="Arial"/>
          <w:color w:val="262626"/>
          <w:sz w:val="20"/>
          <w:szCs w:val="20"/>
          <w:lang w:eastAsia="en-AU"/>
        </w:rPr>
        <w:t xml:space="preserve"> on a </w:t>
      </w:r>
      <w:r w:rsidR="00B4778B" w:rsidRPr="00DF23AB">
        <w:rPr>
          <w:rFonts w:ascii="Arial" w:eastAsia="Times New Roman" w:hAnsi="Arial" w:cs="Arial"/>
          <w:color w:val="262626"/>
          <w:sz w:val="20"/>
          <w:szCs w:val="20"/>
          <w:lang w:eastAsia="en-AU"/>
        </w:rPr>
        <w:t>no</w:t>
      </w:r>
      <w:r w:rsidR="00B4778B">
        <w:rPr>
          <w:rFonts w:ascii="Arial" w:eastAsia="Times New Roman" w:hAnsi="Arial" w:cs="Arial"/>
          <w:color w:val="262626"/>
          <w:sz w:val="20"/>
          <w:szCs w:val="20"/>
          <w:lang w:eastAsia="en-AU"/>
        </w:rPr>
        <w:t>-</w:t>
      </w:r>
      <w:r w:rsidRPr="00DF23AB">
        <w:rPr>
          <w:rFonts w:ascii="Arial" w:eastAsia="Times New Roman" w:hAnsi="Arial" w:cs="Arial"/>
          <w:color w:val="262626"/>
          <w:sz w:val="20"/>
          <w:szCs w:val="20"/>
          <w:lang w:eastAsia="en-AU"/>
        </w:rPr>
        <w:t>protection basis.</w:t>
      </w:r>
    </w:p>
    <w:p w:rsidR="00117BE6" w:rsidRPr="00DF23AB" w:rsidRDefault="00280BDB" w:rsidP="00DF23AB">
      <w:pPr>
        <w:spacing w:before="120" w:after="120" w:line="240" w:lineRule="atLeast"/>
        <w:jc w:val="both"/>
        <w:outlineLvl w:val="0"/>
        <w:rPr>
          <w:rFonts w:ascii="Arial" w:eastAsia="Times New Roman" w:hAnsi="Arial" w:cs="Arial"/>
          <w:b/>
          <w:bCs/>
          <w:color w:val="262626"/>
          <w:kern w:val="36"/>
          <w:sz w:val="20"/>
          <w:szCs w:val="20"/>
          <w:lang w:eastAsia="en-AU"/>
        </w:rPr>
      </w:pPr>
      <w:r w:rsidRPr="00DF23AB">
        <w:rPr>
          <w:rFonts w:ascii="Arial" w:eastAsia="Times New Roman" w:hAnsi="Arial" w:cs="Arial"/>
          <w:b/>
          <w:bCs/>
          <w:color w:val="262626"/>
          <w:kern w:val="36"/>
          <w:sz w:val="20"/>
          <w:szCs w:val="20"/>
          <w:lang w:eastAsia="en-AU"/>
        </w:rPr>
        <w:t>Consultation</w:t>
      </w:r>
    </w:p>
    <w:p w:rsidR="00D640D8" w:rsidRDefault="00D640D8" w:rsidP="00DF23AB">
      <w:pPr>
        <w:spacing w:before="120" w:after="120" w:line="240" w:lineRule="atLeast"/>
        <w:jc w:val="both"/>
        <w:rPr>
          <w:rFonts w:ascii="Arial" w:eastAsia="Times New Roman" w:hAnsi="Arial" w:cs="Arial"/>
          <w:color w:val="262626"/>
          <w:sz w:val="20"/>
          <w:szCs w:val="20"/>
          <w:lang w:eastAsia="en-AU"/>
        </w:rPr>
      </w:pPr>
      <w:r w:rsidRPr="00D640D8">
        <w:rPr>
          <w:rFonts w:ascii="Arial" w:eastAsia="Times New Roman" w:hAnsi="Arial" w:cs="Arial"/>
          <w:color w:val="262626"/>
          <w:sz w:val="20"/>
          <w:szCs w:val="20"/>
          <w:lang w:eastAsia="en-AU"/>
        </w:rPr>
        <w:t xml:space="preserve">Section 17 of the </w:t>
      </w:r>
      <w:r>
        <w:rPr>
          <w:rFonts w:ascii="Arial" w:eastAsia="Times New Roman" w:hAnsi="Arial" w:cs="Arial"/>
          <w:color w:val="262626"/>
          <w:sz w:val="20"/>
          <w:szCs w:val="20"/>
          <w:lang w:eastAsia="en-AU"/>
        </w:rPr>
        <w:t>LIA</w:t>
      </w:r>
      <w:r w:rsidRPr="00D640D8">
        <w:rPr>
          <w:rFonts w:ascii="Arial" w:eastAsia="Times New Roman" w:hAnsi="Arial" w:cs="Arial"/>
          <w:color w:val="262626"/>
          <w:sz w:val="20"/>
          <w:szCs w:val="20"/>
          <w:lang w:eastAsia="en-AU"/>
        </w:rPr>
        <w:t xml:space="preserve"> requires the ACMA to be satisfied that any consultation it considers to be appropriate and that is reasonably practicable to undertake has been undertaken. </w:t>
      </w:r>
      <w:r>
        <w:rPr>
          <w:rFonts w:ascii="Arial" w:eastAsia="Times New Roman" w:hAnsi="Arial" w:cs="Arial"/>
          <w:color w:val="262626"/>
          <w:sz w:val="20"/>
          <w:szCs w:val="20"/>
          <w:lang w:eastAsia="en-AU"/>
        </w:rPr>
        <w:t xml:space="preserve"> </w:t>
      </w:r>
    </w:p>
    <w:p w:rsidR="00280BDB" w:rsidRDefault="00280BDB" w:rsidP="00DF23AB">
      <w:pPr>
        <w:spacing w:before="120" w:after="120" w:line="240" w:lineRule="atLeast"/>
        <w:jc w:val="both"/>
        <w:rPr>
          <w:rFonts w:ascii="Arial" w:eastAsia="Times New Roman" w:hAnsi="Arial" w:cs="Arial"/>
          <w:color w:val="262626"/>
          <w:sz w:val="20"/>
          <w:szCs w:val="20"/>
          <w:lang w:eastAsia="en-AU"/>
        </w:rPr>
      </w:pPr>
      <w:r w:rsidRPr="00DF23AB">
        <w:rPr>
          <w:rFonts w:ascii="Arial" w:eastAsia="Times New Roman" w:hAnsi="Arial" w:cs="Arial"/>
          <w:color w:val="262626"/>
          <w:sz w:val="20"/>
          <w:szCs w:val="20"/>
          <w:lang w:eastAsia="en-AU"/>
        </w:rPr>
        <w:t>In accordance with section 136 of the Act</w:t>
      </w:r>
      <w:r w:rsidR="00A233F4" w:rsidRPr="00DF23AB">
        <w:rPr>
          <w:rFonts w:ascii="Arial" w:eastAsia="Times New Roman" w:hAnsi="Arial" w:cs="Arial"/>
          <w:color w:val="262626"/>
          <w:sz w:val="20"/>
          <w:szCs w:val="20"/>
          <w:lang w:eastAsia="en-AU"/>
        </w:rPr>
        <w:t xml:space="preserve">, a </w:t>
      </w:r>
      <w:r w:rsidR="00820FD1" w:rsidRPr="00DF23AB">
        <w:rPr>
          <w:rFonts w:ascii="Arial" w:eastAsia="Times New Roman" w:hAnsi="Arial" w:cs="Arial"/>
          <w:color w:val="262626"/>
          <w:sz w:val="20"/>
          <w:szCs w:val="20"/>
          <w:lang w:eastAsia="en-AU"/>
        </w:rPr>
        <w:t xml:space="preserve">notice inviting </w:t>
      </w:r>
      <w:r w:rsidR="00D640D8">
        <w:rPr>
          <w:rFonts w:ascii="Arial" w:eastAsia="Times New Roman" w:hAnsi="Arial" w:cs="Arial"/>
          <w:color w:val="262626"/>
          <w:sz w:val="20"/>
          <w:szCs w:val="20"/>
          <w:lang w:eastAsia="en-AU"/>
        </w:rPr>
        <w:t xml:space="preserve">public </w:t>
      </w:r>
      <w:r w:rsidR="00820FD1" w:rsidRPr="00DF23AB">
        <w:rPr>
          <w:rFonts w:ascii="Arial" w:eastAsia="Times New Roman" w:hAnsi="Arial" w:cs="Arial"/>
          <w:color w:val="262626"/>
          <w:sz w:val="20"/>
          <w:szCs w:val="20"/>
          <w:lang w:eastAsia="en-AU"/>
        </w:rPr>
        <w:t xml:space="preserve">comment on the draft </w:t>
      </w:r>
      <w:r w:rsidR="00FA1349">
        <w:rPr>
          <w:rFonts w:ascii="Arial" w:eastAsia="Times New Roman" w:hAnsi="Arial" w:cs="Arial"/>
          <w:color w:val="262626"/>
          <w:sz w:val="20"/>
          <w:szCs w:val="20"/>
          <w:lang w:eastAsia="en-AU"/>
        </w:rPr>
        <w:t>V</w:t>
      </w:r>
      <w:r w:rsidR="00FA1349" w:rsidRPr="00DF23AB">
        <w:rPr>
          <w:rFonts w:ascii="Arial" w:eastAsia="Times New Roman" w:hAnsi="Arial" w:cs="Arial"/>
          <w:color w:val="262626"/>
          <w:sz w:val="20"/>
          <w:szCs w:val="20"/>
          <w:lang w:eastAsia="en-AU"/>
        </w:rPr>
        <w:t xml:space="preserve">ariation </w:t>
      </w:r>
      <w:r w:rsidR="00820FD1" w:rsidRPr="00DF23AB">
        <w:rPr>
          <w:rFonts w:ascii="Arial" w:eastAsia="Times New Roman" w:hAnsi="Arial" w:cs="Arial"/>
          <w:color w:val="262626"/>
          <w:sz w:val="20"/>
          <w:szCs w:val="20"/>
          <w:lang w:eastAsia="en-AU"/>
        </w:rPr>
        <w:t xml:space="preserve">was published in the Gazette on </w:t>
      </w:r>
      <w:r w:rsidR="0053243C" w:rsidRPr="00DF23AB">
        <w:rPr>
          <w:rFonts w:ascii="Arial" w:eastAsia="Times New Roman" w:hAnsi="Arial" w:cs="Arial"/>
          <w:color w:val="262626"/>
          <w:sz w:val="20"/>
          <w:szCs w:val="20"/>
          <w:lang w:eastAsia="en-AU"/>
        </w:rPr>
        <w:t>16 November 2011</w:t>
      </w:r>
      <w:r w:rsidR="00B4778B">
        <w:rPr>
          <w:rFonts w:ascii="Arial" w:eastAsia="Times New Roman" w:hAnsi="Arial" w:cs="Arial"/>
          <w:color w:val="262626"/>
          <w:sz w:val="20"/>
          <w:szCs w:val="20"/>
          <w:lang w:eastAsia="en-AU"/>
        </w:rPr>
        <w:t>,</w:t>
      </w:r>
      <w:r w:rsidR="0053243C" w:rsidRPr="00DF23AB">
        <w:rPr>
          <w:rFonts w:ascii="Arial" w:eastAsia="Times New Roman" w:hAnsi="Arial" w:cs="Arial"/>
          <w:color w:val="262626"/>
          <w:sz w:val="20"/>
          <w:szCs w:val="20"/>
          <w:lang w:eastAsia="en-AU"/>
        </w:rPr>
        <w:t xml:space="preserve"> with comments closing on 19 December</w:t>
      </w:r>
      <w:r w:rsidR="00820FD1" w:rsidRPr="00DF23AB">
        <w:rPr>
          <w:rFonts w:ascii="Arial" w:eastAsia="Times New Roman" w:hAnsi="Arial" w:cs="Arial"/>
          <w:color w:val="262626"/>
          <w:sz w:val="20"/>
          <w:szCs w:val="20"/>
          <w:lang w:eastAsia="en-AU"/>
        </w:rPr>
        <w:t xml:space="preserve"> </w:t>
      </w:r>
      <w:r w:rsidR="0053243C" w:rsidRPr="00DF23AB">
        <w:rPr>
          <w:rFonts w:ascii="Arial" w:eastAsia="Times New Roman" w:hAnsi="Arial" w:cs="Arial"/>
          <w:color w:val="262626"/>
          <w:sz w:val="20"/>
          <w:szCs w:val="20"/>
          <w:lang w:eastAsia="en-AU"/>
        </w:rPr>
        <w:t>2011</w:t>
      </w:r>
      <w:r w:rsidR="00AF5292" w:rsidRPr="00DF23AB">
        <w:rPr>
          <w:rFonts w:ascii="Arial" w:eastAsia="Times New Roman" w:hAnsi="Arial" w:cs="Arial"/>
          <w:color w:val="262626"/>
          <w:sz w:val="20"/>
          <w:szCs w:val="20"/>
          <w:lang w:eastAsia="en-AU"/>
        </w:rPr>
        <w:t>. Seven submissions were received</w:t>
      </w:r>
      <w:r w:rsidR="00FA1349">
        <w:rPr>
          <w:rFonts w:ascii="Arial" w:eastAsia="Times New Roman" w:hAnsi="Arial" w:cs="Arial"/>
          <w:color w:val="262626"/>
          <w:sz w:val="20"/>
          <w:szCs w:val="20"/>
          <w:lang w:eastAsia="en-AU"/>
        </w:rPr>
        <w:t>,</w:t>
      </w:r>
      <w:r w:rsidR="00AF5292" w:rsidRPr="00DF23AB">
        <w:rPr>
          <w:rFonts w:ascii="Arial" w:eastAsia="Times New Roman" w:hAnsi="Arial" w:cs="Arial"/>
          <w:color w:val="262626"/>
          <w:sz w:val="20"/>
          <w:szCs w:val="20"/>
          <w:lang w:eastAsia="en-AU"/>
        </w:rPr>
        <w:t xml:space="preserve"> with two submissions being provided in confidence. Based on the submissions</w:t>
      </w:r>
      <w:r w:rsidR="00B4778B">
        <w:rPr>
          <w:rFonts w:ascii="Arial" w:eastAsia="Times New Roman" w:hAnsi="Arial" w:cs="Arial"/>
          <w:color w:val="262626"/>
          <w:sz w:val="20"/>
          <w:szCs w:val="20"/>
          <w:lang w:eastAsia="en-AU"/>
        </w:rPr>
        <w:t xml:space="preserve"> received,</w:t>
      </w:r>
      <w:r w:rsidR="00AF5292" w:rsidRPr="00DF23AB">
        <w:rPr>
          <w:rFonts w:ascii="Arial" w:eastAsia="Times New Roman" w:hAnsi="Arial" w:cs="Arial"/>
          <w:color w:val="262626"/>
          <w:sz w:val="20"/>
          <w:szCs w:val="20"/>
          <w:lang w:eastAsia="en-AU"/>
        </w:rPr>
        <w:t xml:space="preserve"> the ACMA </w:t>
      </w:r>
      <w:r w:rsidR="00CE35D3" w:rsidRPr="00DF23AB">
        <w:rPr>
          <w:rFonts w:ascii="Arial" w:eastAsia="Times New Roman" w:hAnsi="Arial" w:cs="Arial"/>
          <w:color w:val="262626"/>
          <w:sz w:val="20"/>
          <w:szCs w:val="20"/>
          <w:lang w:eastAsia="en-AU"/>
        </w:rPr>
        <w:t>proceed</w:t>
      </w:r>
      <w:r w:rsidR="00CE35D3">
        <w:rPr>
          <w:rFonts w:ascii="Arial" w:eastAsia="Times New Roman" w:hAnsi="Arial" w:cs="Arial"/>
          <w:color w:val="262626"/>
          <w:sz w:val="20"/>
          <w:szCs w:val="20"/>
          <w:lang w:eastAsia="en-AU"/>
        </w:rPr>
        <w:t>ed</w:t>
      </w:r>
      <w:r w:rsidR="00CE35D3" w:rsidRPr="00DF23AB">
        <w:rPr>
          <w:rFonts w:ascii="Arial" w:eastAsia="Times New Roman" w:hAnsi="Arial" w:cs="Arial"/>
          <w:color w:val="262626"/>
          <w:sz w:val="20"/>
          <w:szCs w:val="20"/>
          <w:lang w:eastAsia="en-AU"/>
        </w:rPr>
        <w:t xml:space="preserve"> </w:t>
      </w:r>
      <w:r w:rsidR="00AF5292" w:rsidRPr="00DF23AB">
        <w:rPr>
          <w:rFonts w:ascii="Arial" w:eastAsia="Times New Roman" w:hAnsi="Arial" w:cs="Arial"/>
          <w:color w:val="262626"/>
          <w:sz w:val="20"/>
          <w:szCs w:val="20"/>
          <w:lang w:eastAsia="en-AU"/>
        </w:rPr>
        <w:t>with the proposed variation.</w:t>
      </w:r>
    </w:p>
    <w:p w:rsidR="00D640D8" w:rsidRDefault="00D640D8" w:rsidP="00DF23AB">
      <w:pPr>
        <w:spacing w:before="120" w:after="120" w:line="240" w:lineRule="atLeast"/>
        <w:jc w:val="both"/>
        <w:rPr>
          <w:rFonts w:ascii="Arial" w:eastAsia="Times New Roman" w:hAnsi="Arial" w:cs="Arial"/>
          <w:color w:val="262626"/>
          <w:sz w:val="20"/>
          <w:szCs w:val="20"/>
          <w:lang w:eastAsia="en-AU"/>
        </w:rPr>
      </w:pPr>
      <w:r>
        <w:rPr>
          <w:rFonts w:ascii="Arial" w:eastAsia="Times New Roman" w:hAnsi="Arial" w:cs="Arial"/>
          <w:color w:val="262626"/>
          <w:sz w:val="20"/>
          <w:szCs w:val="20"/>
          <w:lang w:eastAsia="en-AU"/>
        </w:rPr>
        <w:t>Accordingly, the ACMA is satisfied that consultation has been conducted in accordance with the requirements of section 17 of the LIA.</w:t>
      </w:r>
    </w:p>
    <w:p w:rsidR="00D640D8" w:rsidRPr="00D640D8" w:rsidRDefault="00D640D8" w:rsidP="00D640D8">
      <w:pPr>
        <w:autoSpaceDE w:val="0"/>
        <w:autoSpaceDN w:val="0"/>
        <w:adjustRightInd w:val="0"/>
        <w:spacing w:after="0" w:line="240" w:lineRule="auto"/>
        <w:rPr>
          <w:rFonts w:ascii="Arial" w:hAnsi="Arial" w:cs="Arial"/>
          <w:b/>
          <w:bCs/>
          <w:color w:val="000000"/>
          <w:sz w:val="20"/>
          <w:szCs w:val="20"/>
        </w:rPr>
      </w:pPr>
      <w:r w:rsidRPr="00D640D8">
        <w:rPr>
          <w:rFonts w:ascii="Arial" w:hAnsi="Arial" w:cs="Arial"/>
          <w:b/>
          <w:bCs/>
          <w:color w:val="000000"/>
          <w:sz w:val="20"/>
          <w:szCs w:val="20"/>
        </w:rPr>
        <w:t>Regulatory Impact</w:t>
      </w:r>
    </w:p>
    <w:p w:rsidR="00D640D8" w:rsidRPr="00DF23AB" w:rsidRDefault="00D640D8" w:rsidP="00D640D8">
      <w:pPr>
        <w:spacing w:before="120" w:after="120" w:line="240" w:lineRule="atLeast"/>
        <w:jc w:val="both"/>
        <w:rPr>
          <w:rFonts w:ascii="Arial" w:eastAsia="Times New Roman" w:hAnsi="Arial" w:cs="Arial"/>
          <w:color w:val="262626"/>
          <w:sz w:val="20"/>
          <w:szCs w:val="20"/>
          <w:lang w:eastAsia="en-AU"/>
        </w:rPr>
      </w:pPr>
      <w:bookmarkStart w:id="1" w:name="OLE_LINK5"/>
      <w:bookmarkStart w:id="2" w:name="OLE_LINK6"/>
      <w:bookmarkEnd w:id="1"/>
      <w:bookmarkEnd w:id="2"/>
      <w:r w:rsidRPr="00D640D8">
        <w:rPr>
          <w:rFonts w:ascii="Arial" w:hAnsi="Arial" w:cs="Arial"/>
          <w:color w:val="000000"/>
          <w:sz w:val="20"/>
          <w:szCs w:val="20"/>
        </w:rPr>
        <w:t xml:space="preserve">The </w:t>
      </w:r>
      <w:proofErr w:type="gramStart"/>
      <w:r w:rsidRPr="00D640D8">
        <w:rPr>
          <w:rFonts w:ascii="Arial" w:hAnsi="Arial" w:cs="Arial"/>
          <w:color w:val="000000"/>
          <w:sz w:val="20"/>
          <w:szCs w:val="20"/>
        </w:rPr>
        <w:t>ACMA  has</w:t>
      </w:r>
      <w:proofErr w:type="gramEnd"/>
      <w:r w:rsidRPr="00D640D8">
        <w:rPr>
          <w:rFonts w:ascii="Arial" w:hAnsi="Arial" w:cs="Arial"/>
          <w:color w:val="000000"/>
          <w:sz w:val="20"/>
          <w:szCs w:val="20"/>
        </w:rPr>
        <w:t xml:space="preserve"> considered whether a regulatory impact analysis process is required by undertaking a preliminary assessment</w:t>
      </w:r>
      <w:r w:rsidR="00B67969">
        <w:rPr>
          <w:rFonts w:ascii="Arial" w:hAnsi="Arial" w:cs="Arial"/>
          <w:color w:val="000000"/>
          <w:sz w:val="20"/>
          <w:szCs w:val="20"/>
        </w:rPr>
        <w:t>.</w:t>
      </w:r>
      <w:r w:rsidR="00B67969" w:rsidRPr="00D640D8">
        <w:rPr>
          <w:rFonts w:ascii="Arial" w:hAnsi="Arial" w:cs="Arial"/>
          <w:color w:val="000000"/>
          <w:sz w:val="20"/>
          <w:szCs w:val="20"/>
        </w:rPr>
        <w:t xml:space="preserve"> </w:t>
      </w:r>
      <w:r w:rsidRPr="00D640D8">
        <w:rPr>
          <w:rFonts w:ascii="Arial" w:hAnsi="Arial" w:cs="Arial"/>
          <w:color w:val="000000"/>
          <w:sz w:val="20"/>
          <w:szCs w:val="20"/>
        </w:rPr>
        <w:t xml:space="preserve">Based on this preliminary assessment, the Office of Best Practice Regulation (OBPR) has determined that the proposed regulatory change in this submission is minor or machinery in nature and, therefore, has verified that no further regulatory impact analysis is required for this proposal </w:t>
      </w:r>
      <w:r w:rsidRPr="00D640D8">
        <w:rPr>
          <w:rFonts w:ascii="Times New Roman" w:hAnsi="Times New Roman" w:cs="Times New Roman"/>
          <w:color w:val="000000"/>
          <w:sz w:val="20"/>
          <w:szCs w:val="20"/>
        </w:rPr>
        <w:t>–</w:t>
      </w:r>
      <w:r w:rsidRPr="00D640D8">
        <w:rPr>
          <w:rFonts w:ascii="Arial" w:hAnsi="Arial" w:cs="Arial"/>
          <w:color w:val="000000"/>
          <w:sz w:val="20"/>
          <w:szCs w:val="20"/>
        </w:rPr>
        <w:t xml:space="preserve"> OBPR reference number </w:t>
      </w:r>
      <w:r w:rsidR="00B67969">
        <w:rPr>
          <w:rFonts w:ascii="Arial" w:hAnsi="Arial" w:cs="Arial"/>
          <w:color w:val="000000"/>
          <w:sz w:val="20"/>
          <w:szCs w:val="20"/>
        </w:rPr>
        <w:t>13258.</w:t>
      </w:r>
    </w:p>
    <w:p w:rsidR="00280BDB" w:rsidRPr="00DF23AB" w:rsidRDefault="00280BDB" w:rsidP="00DF23AB">
      <w:pPr>
        <w:spacing w:before="120" w:after="120" w:line="240" w:lineRule="atLeast"/>
        <w:jc w:val="both"/>
        <w:outlineLvl w:val="0"/>
        <w:rPr>
          <w:rFonts w:ascii="Arial" w:eastAsia="Times New Roman" w:hAnsi="Arial" w:cs="Arial"/>
          <w:b/>
          <w:bCs/>
          <w:color w:val="262626"/>
          <w:kern w:val="36"/>
          <w:sz w:val="20"/>
          <w:szCs w:val="20"/>
          <w:lang w:eastAsia="en-AU"/>
        </w:rPr>
      </w:pPr>
      <w:r w:rsidRPr="00DF23AB">
        <w:rPr>
          <w:rFonts w:ascii="Arial" w:eastAsia="Times New Roman" w:hAnsi="Arial" w:cs="Arial"/>
          <w:b/>
          <w:bCs/>
          <w:color w:val="262626"/>
          <w:kern w:val="36"/>
          <w:sz w:val="20"/>
          <w:szCs w:val="20"/>
          <w:lang w:eastAsia="en-AU"/>
        </w:rPr>
        <w:t>Detailed description of the Variation</w:t>
      </w:r>
    </w:p>
    <w:p w:rsidR="00280BDB" w:rsidRPr="00DF23AB" w:rsidRDefault="00280BDB" w:rsidP="00DF23AB">
      <w:pPr>
        <w:spacing w:before="120" w:after="120" w:line="240" w:lineRule="atLeast"/>
        <w:jc w:val="both"/>
        <w:rPr>
          <w:rFonts w:ascii="Arial" w:eastAsia="Times New Roman" w:hAnsi="Arial" w:cs="Arial"/>
          <w:color w:val="262626"/>
          <w:sz w:val="20"/>
          <w:szCs w:val="20"/>
          <w:lang w:eastAsia="en-AU"/>
        </w:rPr>
      </w:pPr>
      <w:r w:rsidRPr="00DF23AB">
        <w:rPr>
          <w:rFonts w:ascii="Arial" w:eastAsia="Times New Roman" w:hAnsi="Arial" w:cs="Arial"/>
          <w:color w:val="262626"/>
          <w:sz w:val="20"/>
          <w:szCs w:val="20"/>
          <w:lang w:eastAsia="en-AU"/>
        </w:rPr>
        <w:t xml:space="preserve">Details of the </w:t>
      </w:r>
      <w:r w:rsidR="00D640D8">
        <w:rPr>
          <w:rFonts w:ascii="Arial" w:eastAsia="Times New Roman" w:hAnsi="Arial" w:cs="Arial"/>
          <w:color w:val="262626"/>
          <w:sz w:val="20"/>
          <w:szCs w:val="20"/>
          <w:lang w:eastAsia="en-AU"/>
        </w:rPr>
        <w:t>V</w:t>
      </w:r>
      <w:r w:rsidR="00D640D8" w:rsidRPr="00DF23AB">
        <w:rPr>
          <w:rFonts w:ascii="Arial" w:eastAsia="Times New Roman" w:hAnsi="Arial" w:cs="Arial"/>
          <w:color w:val="262626"/>
          <w:sz w:val="20"/>
          <w:szCs w:val="20"/>
          <w:lang w:eastAsia="en-AU"/>
        </w:rPr>
        <w:t xml:space="preserve">ariation </w:t>
      </w:r>
      <w:r w:rsidRPr="00DF23AB">
        <w:rPr>
          <w:rFonts w:ascii="Arial" w:eastAsia="Times New Roman" w:hAnsi="Arial" w:cs="Arial"/>
          <w:color w:val="262626"/>
          <w:sz w:val="20"/>
          <w:szCs w:val="20"/>
          <w:lang w:eastAsia="en-AU"/>
        </w:rPr>
        <w:t>are set out below.</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b/>
          <w:bCs/>
          <w:color w:val="262626"/>
          <w:sz w:val="24"/>
          <w:szCs w:val="24"/>
          <w:lang w:eastAsia="en-AU"/>
        </w:rPr>
        <w:t>Notes on Sections</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b/>
          <w:bCs/>
          <w:color w:val="262626"/>
          <w:sz w:val="20"/>
          <w:szCs w:val="20"/>
          <w:lang w:eastAsia="en-AU"/>
        </w:rPr>
        <w:t> </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b/>
          <w:bCs/>
          <w:color w:val="262626"/>
          <w:sz w:val="20"/>
          <w:szCs w:val="20"/>
          <w:lang w:eastAsia="en-AU"/>
        </w:rPr>
        <w:t xml:space="preserve">Section 1          Name of </w:t>
      </w:r>
      <w:r w:rsidR="00B4778B">
        <w:rPr>
          <w:rFonts w:ascii="Arial" w:eastAsia="Times New Roman" w:hAnsi="Arial" w:cs="Arial"/>
          <w:b/>
          <w:bCs/>
          <w:color w:val="262626"/>
          <w:sz w:val="20"/>
          <w:szCs w:val="20"/>
          <w:lang w:eastAsia="en-AU"/>
        </w:rPr>
        <w:t>Variation</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color w:val="262626"/>
          <w:sz w:val="20"/>
          <w:szCs w:val="20"/>
          <w:lang w:eastAsia="en-AU"/>
        </w:rPr>
        <w:t xml:space="preserve">Section 1 provides that the name of the </w:t>
      </w:r>
      <w:r w:rsidR="00B4778B">
        <w:rPr>
          <w:rFonts w:ascii="Arial" w:eastAsia="Times New Roman" w:hAnsi="Arial" w:cs="Arial"/>
          <w:color w:val="262626"/>
          <w:sz w:val="20"/>
          <w:szCs w:val="20"/>
          <w:lang w:eastAsia="en-AU"/>
        </w:rPr>
        <w:t>Variation</w:t>
      </w:r>
      <w:r w:rsidR="00B4778B" w:rsidRPr="00117BE6">
        <w:rPr>
          <w:rFonts w:ascii="Arial" w:eastAsia="Times New Roman" w:hAnsi="Arial" w:cs="Arial"/>
          <w:color w:val="262626"/>
          <w:sz w:val="20"/>
          <w:szCs w:val="20"/>
          <w:lang w:eastAsia="en-AU"/>
        </w:rPr>
        <w:t xml:space="preserve"> </w:t>
      </w:r>
      <w:r w:rsidRPr="00117BE6">
        <w:rPr>
          <w:rFonts w:ascii="Arial" w:eastAsia="Times New Roman" w:hAnsi="Arial" w:cs="Arial"/>
          <w:color w:val="262626"/>
          <w:sz w:val="20"/>
          <w:szCs w:val="20"/>
          <w:lang w:eastAsia="en-AU"/>
        </w:rPr>
        <w:t xml:space="preserve">is the </w:t>
      </w:r>
      <w:r w:rsidRPr="00117BE6">
        <w:rPr>
          <w:rFonts w:ascii="Arial" w:eastAsia="Times New Roman" w:hAnsi="Arial" w:cs="Arial"/>
          <w:i/>
          <w:iCs/>
          <w:color w:val="262626"/>
          <w:sz w:val="20"/>
          <w:szCs w:val="20"/>
          <w:lang w:eastAsia="en-AU"/>
        </w:rPr>
        <w:t>Radiocommunications (Communication with Space Object) Cla</w:t>
      </w:r>
      <w:r>
        <w:rPr>
          <w:rFonts w:ascii="Arial" w:eastAsia="Times New Roman" w:hAnsi="Arial" w:cs="Arial"/>
          <w:i/>
          <w:iCs/>
          <w:color w:val="262626"/>
          <w:sz w:val="20"/>
          <w:szCs w:val="20"/>
          <w:lang w:eastAsia="en-AU"/>
        </w:rPr>
        <w:t>ss Licence Variation 2012 (No. 1</w:t>
      </w:r>
      <w:r w:rsidRPr="00117BE6">
        <w:rPr>
          <w:rFonts w:ascii="Arial" w:eastAsia="Times New Roman" w:hAnsi="Arial" w:cs="Arial"/>
          <w:i/>
          <w:iCs/>
          <w:color w:val="262626"/>
          <w:sz w:val="20"/>
          <w:szCs w:val="20"/>
          <w:lang w:eastAsia="en-AU"/>
        </w:rPr>
        <w:t>).</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b/>
          <w:bCs/>
          <w:color w:val="262626"/>
          <w:sz w:val="20"/>
          <w:szCs w:val="20"/>
          <w:lang w:eastAsia="en-AU"/>
        </w:rPr>
        <w:t xml:space="preserve">Section 2          Commencement </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color w:val="262626"/>
          <w:sz w:val="20"/>
          <w:szCs w:val="20"/>
          <w:lang w:eastAsia="en-AU"/>
        </w:rPr>
        <w:t xml:space="preserve">Section 2 provides that the Variation commences on the later of the day after it is registered on the </w:t>
      </w:r>
      <w:r w:rsidRPr="00117BE6">
        <w:rPr>
          <w:rFonts w:ascii="Arial" w:eastAsia="Times New Roman" w:hAnsi="Arial" w:cs="Arial"/>
          <w:sz w:val="20"/>
          <w:szCs w:val="20"/>
          <w:lang w:eastAsia="en-AU"/>
        </w:rPr>
        <w:t>Federal Register of Legislative Instruments</w:t>
      </w:r>
      <w:r w:rsidR="00B4778B">
        <w:rPr>
          <w:rFonts w:ascii="Arial" w:eastAsia="Times New Roman" w:hAnsi="Arial" w:cs="Arial"/>
          <w:sz w:val="20"/>
          <w:szCs w:val="20"/>
          <w:lang w:eastAsia="en-AU"/>
        </w:rPr>
        <w:t>,</w:t>
      </w:r>
      <w:r w:rsidRPr="00117BE6">
        <w:rPr>
          <w:rFonts w:ascii="Arial" w:eastAsia="Times New Roman" w:hAnsi="Arial" w:cs="Arial"/>
          <w:sz w:val="20"/>
          <w:szCs w:val="20"/>
          <w:lang w:eastAsia="en-AU"/>
        </w:rPr>
        <w:t xml:space="preserve"> and the day on which it is published in the </w:t>
      </w:r>
      <w:r w:rsidRPr="00117BE6">
        <w:rPr>
          <w:rFonts w:ascii="Arial" w:eastAsia="Times New Roman" w:hAnsi="Arial" w:cs="Arial"/>
          <w:i/>
          <w:iCs/>
          <w:sz w:val="20"/>
          <w:szCs w:val="20"/>
          <w:lang w:eastAsia="en-AU"/>
        </w:rPr>
        <w:t>Gazette</w:t>
      </w:r>
      <w:r w:rsidRPr="00117BE6">
        <w:rPr>
          <w:rFonts w:ascii="Arial" w:eastAsia="Times New Roman" w:hAnsi="Arial" w:cs="Arial"/>
          <w:sz w:val="20"/>
          <w:szCs w:val="20"/>
          <w:lang w:eastAsia="en-AU"/>
        </w:rPr>
        <w:t>. Both events must occur for the Variation to commence.</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b/>
          <w:bCs/>
          <w:color w:val="262626"/>
          <w:sz w:val="20"/>
          <w:szCs w:val="20"/>
          <w:lang w:eastAsia="en-AU"/>
        </w:rPr>
        <w:t xml:space="preserve">Section 3          Variation of </w:t>
      </w:r>
      <w:r w:rsidRPr="00117BE6">
        <w:rPr>
          <w:rFonts w:ascii="Arial" w:eastAsia="Times New Roman" w:hAnsi="Arial" w:cs="Arial"/>
          <w:b/>
          <w:bCs/>
          <w:i/>
          <w:iCs/>
          <w:color w:val="262626"/>
          <w:sz w:val="20"/>
          <w:szCs w:val="20"/>
          <w:lang w:eastAsia="en-AU"/>
        </w:rPr>
        <w:t>Radiocommunications (Communication with Space Object) Class Licence 1998</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color w:val="262626"/>
          <w:sz w:val="20"/>
          <w:szCs w:val="20"/>
          <w:lang w:eastAsia="en-AU"/>
        </w:rPr>
        <w:t xml:space="preserve">Section 3 provides that Schedule 1 </w:t>
      </w:r>
      <w:r w:rsidR="00B4778B">
        <w:rPr>
          <w:rFonts w:ascii="Arial" w:eastAsia="Times New Roman" w:hAnsi="Arial" w:cs="Arial"/>
          <w:color w:val="262626"/>
          <w:sz w:val="20"/>
          <w:szCs w:val="20"/>
          <w:lang w:eastAsia="en-AU"/>
        </w:rPr>
        <w:t xml:space="preserve">of the Variation </w:t>
      </w:r>
      <w:r w:rsidRPr="00117BE6">
        <w:rPr>
          <w:rFonts w:ascii="Arial" w:eastAsia="Times New Roman" w:hAnsi="Arial" w:cs="Arial"/>
          <w:color w:val="262626"/>
          <w:sz w:val="20"/>
          <w:szCs w:val="20"/>
          <w:lang w:eastAsia="en-AU"/>
        </w:rPr>
        <w:t xml:space="preserve">varies the </w:t>
      </w:r>
      <w:r w:rsidRPr="00117BE6">
        <w:rPr>
          <w:rFonts w:ascii="Arial" w:eastAsia="Times New Roman" w:hAnsi="Arial" w:cs="Arial"/>
          <w:i/>
          <w:iCs/>
          <w:color w:val="262626"/>
          <w:sz w:val="20"/>
          <w:szCs w:val="20"/>
          <w:lang w:eastAsia="en-AU"/>
        </w:rPr>
        <w:t>Radiocommunications (Communication with Space Object) Class Licence 1998</w:t>
      </w:r>
      <w:r w:rsidRPr="00117BE6">
        <w:rPr>
          <w:rFonts w:ascii="Arial" w:eastAsia="Times New Roman" w:hAnsi="Arial" w:cs="Arial"/>
          <w:color w:val="262626"/>
          <w:sz w:val="20"/>
          <w:szCs w:val="20"/>
          <w:lang w:eastAsia="en-AU"/>
        </w:rPr>
        <w:t>.</w:t>
      </w:r>
    </w:p>
    <w:p w:rsidR="00117BE6" w:rsidRPr="00117BE6" w:rsidRDefault="00117BE6" w:rsidP="00117BE6">
      <w:pPr>
        <w:spacing w:before="80" w:after="120" w:line="280" w:lineRule="atLeast"/>
        <w:ind w:left="1440" w:hanging="1440"/>
        <w:jc w:val="both"/>
        <w:rPr>
          <w:rFonts w:ascii="Times New Roman" w:eastAsia="Times New Roman" w:hAnsi="Times New Roman" w:cs="Times New Roman"/>
          <w:sz w:val="24"/>
          <w:szCs w:val="24"/>
          <w:lang w:eastAsia="en-AU"/>
        </w:rPr>
      </w:pPr>
      <w:r w:rsidRPr="00117BE6">
        <w:rPr>
          <w:rFonts w:ascii="Arial" w:eastAsia="Times New Roman" w:hAnsi="Arial" w:cs="Arial"/>
          <w:b/>
          <w:bCs/>
          <w:color w:val="262626"/>
          <w:sz w:val="20"/>
          <w:szCs w:val="20"/>
          <w:lang w:eastAsia="en-AU"/>
        </w:rPr>
        <w:t>Schedule 1       Variations</w:t>
      </w:r>
      <w:r w:rsidRPr="00117BE6">
        <w:rPr>
          <w:rFonts w:ascii="Arial" w:eastAsia="Times New Roman" w:hAnsi="Arial" w:cs="Arial"/>
          <w:color w:val="262626"/>
          <w:sz w:val="20"/>
          <w:szCs w:val="20"/>
          <w:lang w:eastAsia="en-AU"/>
        </w:rPr>
        <w:t xml:space="preserve"> </w:t>
      </w:r>
    </w:p>
    <w:p w:rsidR="00117BE6" w:rsidRPr="00117BE6" w:rsidRDefault="00117BE6" w:rsidP="00117BE6">
      <w:pPr>
        <w:spacing w:before="80" w:after="120" w:line="280" w:lineRule="atLeast"/>
        <w:ind w:hanging="1440"/>
        <w:jc w:val="both"/>
        <w:rPr>
          <w:rFonts w:ascii="Times New Roman" w:eastAsia="Times New Roman" w:hAnsi="Times New Roman" w:cs="Times New Roman"/>
          <w:sz w:val="24"/>
          <w:szCs w:val="24"/>
          <w:lang w:eastAsia="en-AU"/>
        </w:rPr>
      </w:pPr>
      <w:r w:rsidRPr="00117BE6">
        <w:rPr>
          <w:rFonts w:ascii="Arial" w:eastAsia="Times New Roman" w:hAnsi="Arial" w:cs="Arial"/>
          <w:b/>
          <w:bCs/>
          <w:color w:val="262626"/>
          <w:sz w:val="20"/>
          <w:szCs w:val="20"/>
          <w:lang w:eastAsia="en-AU"/>
        </w:rPr>
        <w:t xml:space="preserve">                        </w:t>
      </w:r>
      <w:r w:rsidR="001869DF">
        <w:rPr>
          <w:rFonts w:ascii="Arial" w:eastAsia="Times New Roman" w:hAnsi="Arial" w:cs="Arial"/>
          <w:b/>
          <w:bCs/>
          <w:color w:val="262626"/>
          <w:sz w:val="20"/>
          <w:szCs w:val="20"/>
          <w:lang w:eastAsia="en-AU"/>
        </w:rPr>
        <w:tab/>
      </w:r>
      <w:r w:rsidRPr="00117BE6">
        <w:rPr>
          <w:rFonts w:ascii="Arial" w:eastAsia="Times New Roman" w:hAnsi="Arial" w:cs="Arial"/>
          <w:b/>
          <w:bCs/>
          <w:color w:val="262626"/>
          <w:sz w:val="20"/>
          <w:szCs w:val="20"/>
          <w:lang w:eastAsia="en-AU"/>
        </w:rPr>
        <w:t>Item [1]</w:t>
      </w:r>
      <w:r w:rsidRPr="00117BE6">
        <w:rPr>
          <w:rFonts w:ascii="Arial" w:eastAsia="Times New Roman" w:hAnsi="Arial" w:cs="Arial"/>
          <w:color w:val="262626"/>
          <w:sz w:val="20"/>
          <w:szCs w:val="20"/>
          <w:lang w:eastAsia="en-AU"/>
        </w:rPr>
        <w:t xml:space="preserve"> </w:t>
      </w:r>
      <w:r w:rsidR="00B4778B">
        <w:rPr>
          <w:rFonts w:ascii="Arial" w:eastAsia="Times New Roman" w:hAnsi="Arial" w:cs="Arial"/>
          <w:b/>
          <w:bCs/>
          <w:color w:val="262626"/>
          <w:sz w:val="20"/>
          <w:szCs w:val="20"/>
          <w:lang w:eastAsia="en-AU"/>
        </w:rPr>
        <w:t>P</w:t>
      </w:r>
      <w:r w:rsidR="00B4778B" w:rsidRPr="00117BE6">
        <w:rPr>
          <w:rFonts w:ascii="Arial" w:eastAsia="Times New Roman" w:hAnsi="Arial" w:cs="Arial"/>
          <w:b/>
          <w:bCs/>
          <w:color w:val="262626"/>
          <w:sz w:val="20"/>
          <w:szCs w:val="20"/>
          <w:lang w:eastAsia="en-AU"/>
        </w:rPr>
        <w:t xml:space="preserve">aragraph </w:t>
      </w:r>
      <w:r w:rsidRPr="00117BE6">
        <w:rPr>
          <w:rFonts w:ascii="Arial" w:eastAsia="Times New Roman" w:hAnsi="Arial" w:cs="Arial"/>
          <w:b/>
          <w:bCs/>
          <w:color w:val="262626"/>
          <w:sz w:val="20"/>
          <w:szCs w:val="20"/>
          <w:lang w:eastAsia="en-AU"/>
        </w:rPr>
        <w:t>6(</w:t>
      </w:r>
      <w:r w:rsidR="002C613C">
        <w:rPr>
          <w:rFonts w:ascii="Arial" w:eastAsia="Times New Roman" w:hAnsi="Arial" w:cs="Arial"/>
          <w:b/>
          <w:bCs/>
          <w:color w:val="262626"/>
          <w:sz w:val="20"/>
          <w:szCs w:val="20"/>
          <w:lang w:eastAsia="en-AU"/>
        </w:rPr>
        <w:t>3</w:t>
      </w:r>
      <w:proofErr w:type="gramStart"/>
      <w:r w:rsidRPr="00117BE6">
        <w:rPr>
          <w:rFonts w:ascii="Arial" w:eastAsia="Times New Roman" w:hAnsi="Arial" w:cs="Arial"/>
          <w:b/>
          <w:bCs/>
          <w:color w:val="262626"/>
          <w:sz w:val="20"/>
          <w:szCs w:val="20"/>
          <w:lang w:eastAsia="en-AU"/>
        </w:rPr>
        <w:t>)(</w:t>
      </w:r>
      <w:proofErr w:type="gramEnd"/>
      <w:r w:rsidR="002C613C">
        <w:rPr>
          <w:rFonts w:ascii="Arial" w:eastAsia="Times New Roman" w:hAnsi="Arial" w:cs="Arial"/>
          <w:b/>
          <w:bCs/>
          <w:color w:val="262626"/>
          <w:sz w:val="20"/>
          <w:szCs w:val="20"/>
          <w:lang w:eastAsia="en-AU"/>
        </w:rPr>
        <w:t>p</w:t>
      </w:r>
      <w:r w:rsidRPr="00117BE6">
        <w:rPr>
          <w:rFonts w:ascii="Arial" w:eastAsia="Times New Roman" w:hAnsi="Arial" w:cs="Arial"/>
          <w:b/>
          <w:bCs/>
          <w:color w:val="262626"/>
          <w:sz w:val="20"/>
          <w:szCs w:val="20"/>
          <w:lang w:eastAsia="en-AU"/>
        </w:rPr>
        <w:t>)</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color w:val="262626"/>
          <w:sz w:val="20"/>
          <w:szCs w:val="20"/>
          <w:lang w:eastAsia="en-AU"/>
        </w:rPr>
        <w:t xml:space="preserve">This item </w:t>
      </w:r>
      <w:r w:rsidR="00B67969">
        <w:rPr>
          <w:rFonts w:ascii="Arial" w:eastAsia="Times New Roman" w:hAnsi="Arial" w:cs="Arial"/>
          <w:color w:val="262626"/>
          <w:sz w:val="20"/>
          <w:szCs w:val="20"/>
          <w:lang w:eastAsia="en-AU"/>
        </w:rPr>
        <w:t>has the effect of inserting a new paragraph after</w:t>
      </w:r>
      <w:r w:rsidR="00B4778B">
        <w:rPr>
          <w:rFonts w:ascii="Arial" w:eastAsia="Times New Roman" w:hAnsi="Arial" w:cs="Arial"/>
          <w:color w:val="262626"/>
          <w:sz w:val="20"/>
          <w:szCs w:val="20"/>
          <w:lang w:eastAsia="en-AU"/>
        </w:rPr>
        <w:t xml:space="preserve"> paragraph 6(3)(p)</w:t>
      </w:r>
      <w:r w:rsidR="00B67969">
        <w:rPr>
          <w:rFonts w:ascii="Arial" w:eastAsia="Times New Roman" w:hAnsi="Arial" w:cs="Arial"/>
          <w:color w:val="262626"/>
          <w:sz w:val="20"/>
          <w:szCs w:val="20"/>
          <w:lang w:eastAsia="en-AU"/>
        </w:rPr>
        <w:t>,</w:t>
      </w:r>
      <w:r w:rsidR="00B4778B">
        <w:rPr>
          <w:rFonts w:ascii="Arial" w:eastAsia="Times New Roman" w:hAnsi="Arial" w:cs="Arial"/>
          <w:color w:val="262626"/>
          <w:sz w:val="20"/>
          <w:szCs w:val="20"/>
          <w:lang w:eastAsia="en-AU"/>
        </w:rPr>
        <w:t xml:space="preserve"> </w:t>
      </w:r>
      <w:r w:rsidR="00B67969">
        <w:rPr>
          <w:rFonts w:ascii="Arial" w:eastAsia="Times New Roman" w:hAnsi="Arial" w:cs="Arial"/>
          <w:color w:val="262626"/>
          <w:sz w:val="20"/>
          <w:szCs w:val="20"/>
          <w:lang w:eastAsia="en-AU"/>
        </w:rPr>
        <w:t>being</w:t>
      </w:r>
      <w:r w:rsidR="00B4778B">
        <w:rPr>
          <w:rFonts w:ascii="Arial" w:eastAsia="Times New Roman" w:hAnsi="Arial" w:cs="Arial"/>
          <w:color w:val="262626"/>
          <w:sz w:val="20"/>
          <w:szCs w:val="20"/>
          <w:lang w:eastAsia="en-AU"/>
        </w:rPr>
        <w:t xml:space="preserve"> paragraph 6(3)(q).  Paragraph 6(3</w:t>
      </w:r>
      <w:proofErr w:type="gramStart"/>
      <w:r w:rsidR="00B4778B">
        <w:rPr>
          <w:rFonts w:ascii="Arial" w:eastAsia="Times New Roman" w:hAnsi="Arial" w:cs="Arial"/>
          <w:color w:val="262626"/>
          <w:sz w:val="20"/>
          <w:szCs w:val="20"/>
          <w:lang w:eastAsia="en-AU"/>
        </w:rPr>
        <w:t>)(</w:t>
      </w:r>
      <w:proofErr w:type="gramEnd"/>
      <w:r w:rsidR="00B4778B">
        <w:rPr>
          <w:rFonts w:ascii="Arial" w:eastAsia="Times New Roman" w:hAnsi="Arial" w:cs="Arial"/>
          <w:color w:val="262626"/>
          <w:sz w:val="20"/>
          <w:szCs w:val="20"/>
          <w:lang w:eastAsia="en-AU"/>
        </w:rPr>
        <w:t xml:space="preserve">q) </w:t>
      </w:r>
      <w:r w:rsidRPr="00117BE6">
        <w:rPr>
          <w:rFonts w:ascii="Arial" w:eastAsia="Times New Roman" w:hAnsi="Arial" w:cs="Arial"/>
          <w:color w:val="262626"/>
          <w:sz w:val="20"/>
          <w:szCs w:val="20"/>
          <w:lang w:eastAsia="en-AU"/>
        </w:rPr>
        <w:t xml:space="preserve">includes </w:t>
      </w:r>
      <w:r w:rsidR="00B4778B">
        <w:rPr>
          <w:rFonts w:ascii="Arial" w:eastAsia="Times New Roman" w:hAnsi="Arial" w:cs="Arial"/>
          <w:color w:val="262626"/>
          <w:sz w:val="20"/>
          <w:szCs w:val="20"/>
          <w:lang w:eastAsia="en-AU"/>
        </w:rPr>
        <w:t>the</w:t>
      </w:r>
      <w:r w:rsidR="00B4778B" w:rsidRPr="00117BE6">
        <w:rPr>
          <w:rFonts w:ascii="Arial" w:eastAsia="Times New Roman" w:hAnsi="Arial" w:cs="Arial"/>
          <w:color w:val="262626"/>
          <w:sz w:val="20"/>
          <w:szCs w:val="20"/>
          <w:lang w:eastAsia="en-AU"/>
        </w:rPr>
        <w:t xml:space="preserve"> </w:t>
      </w:r>
      <w:r w:rsidRPr="00117BE6">
        <w:rPr>
          <w:rFonts w:ascii="Arial" w:eastAsia="Times New Roman" w:hAnsi="Arial" w:cs="Arial"/>
          <w:color w:val="262626"/>
          <w:sz w:val="20"/>
          <w:szCs w:val="20"/>
          <w:lang w:eastAsia="en-AU"/>
        </w:rPr>
        <w:t xml:space="preserve">additional frequency band </w:t>
      </w:r>
      <w:r w:rsidR="00B4778B">
        <w:rPr>
          <w:rFonts w:ascii="Arial" w:eastAsia="Times New Roman" w:hAnsi="Arial" w:cs="Arial"/>
          <w:color w:val="262626"/>
          <w:sz w:val="20"/>
          <w:szCs w:val="20"/>
          <w:lang w:eastAsia="en-AU"/>
        </w:rPr>
        <w:t xml:space="preserve">of 17.7 to 18.2 GHZ </w:t>
      </w:r>
      <w:r w:rsidRPr="00117BE6">
        <w:rPr>
          <w:rFonts w:ascii="Arial" w:eastAsia="Times New Roman" w:hAnsi="Arial" w:cs="Arial"/>
          <w:color w:val="262626"/>
          <w:sz w:val="20"/>
          <w:szCs w:val="20"/>
          <w:lang w:eastAsia="en-AU"/>
        </w:rPr>
        <w:t xml:space="preserve">for the purpose of </w:t>
      </w:r>
      <w:r w:rsidR="002C613C">
        <w:rPr>
          <w:rFonts w:ascii="Arial" w:eastAsia="Times New Roman" w:hAnsi="Arial" w:cs="Arial"/>
          <w:color w:val="262626"/>
          <w:sz w:val="20"/>
          <w:szCs w:val="20"/>
          <w:lang w:eastAsia="en-AU"/>
        </w:rPr>
        <w:t>reception</w:t>
      </w:r>
      <w:r w:rsidR="002C613C" w:rsidRPr="00117BE6">
        <w:rPr>
          <w:rFonts w:ascii="Arial" w:eastAsia="Times New Roman" w:hAnsi="Arial" w:cs="Arial"/>
          <w:color w:val="262626"/>
          <w:sz w:val="20"/>
          <w:szCs w:val="20"/>
          <w:lang w:eastAsia="en-AU"/>
        </w:rPr>
        <w:t xml:space="preserve"> </w:t>
      </w:r>
      <w:r w:rsidRPr="00117BE6">
        <w:rPr>
          <w:rFonts w:ascii="Arial" w:eastAsia="Times New Roman" w:hAnsi="Arial" w:cs="Arial"/>
          <w:color w:val="262626"/>
          <w:sz w:val="20"/>
          <w:szCs w:val="20"/>
          <w:lang w:eastAsia="en-AU"/>
        </w:rPr>
        <w:t xml:space="preserve">of radio emissions by an </w:t>
      </w:r>
      <w:r w:rsidR="002C613C">
        <w:rPr>
          <w:rFonts w:ascii="Arial" w:eastAsia="Times New Roman" w:hAnsi="Arial" w:cs="Arial"/>
          <w:color w:val="262626"/>
          <w:sz w:val="20"/>
          <w:szCs w:val="20"/>
          <w:lang w:eastAsia="en-AU"/>
        </w:rPr>
        <w:t>earth</w:t>
      </w:r>
      <w:r w:rsidRPr="00117BE6">
        <w:rPr>
          <w:rFonts w:ascii="Arial" w:eastAsia="Times New Roman" w:hAnsi="Arial" w:cs="Arial"/>
          <w:color w:val="262626"/>
          <w:sz w:val="20"/>
          <w:szCs w:val="20"/>
          <w:lang w:eastAsia="en-AU"/>
        </w:rPr>
        <w:t xml:space="preserve"> station.</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b/>
          <w:bCs/>
          <w:color w:val="262626"/>
          <w:sz w:val="20"/>
          <w:szCs w:val="20"/>
          <w:lang w:eastAsia="en-AU"/>
        </w:rPr>
        <w:t>Item [2</w:t>
      </w:r>
      <w:r w:rsidR="002B5CCE" w:rsidRPr="00117BE6">
        <w:rPr>
          <w:rFonts w:ascii="Arial" w:eastAsia="Times New Roman" w:hAnsi="Arial" w:cs="Arial"/>
          <w:b/>
          <w:bCs/>
          <w:color w:val="262626"/>
          <w:sz w:val="20"/>
          <w:szCs w:val="20"/>
          <w:lang w:eastAsia="en-AU"/>
        </w:rPr>
        <w:t>]</w:t>
      </w:r>
      <w:r w:rsidR="002B5CCE" w:rsidRPr="00117BE6">
        <w:rPr>
          <w:rFonts w:ascii="Arial" w:eastAsia="Times New Roman" w:hAnsi="Arial" w:cs="Arial"/>
          <w:color w:val="262626"/>
          <w:sz w:val="20"/>
          <w:szCs w:val="20"/>
          <w:lang w:eastAsia="en-AU"/>
        </w:rPr>
        <w:t xml:space="preserve"> </w:t>
      </w:r>
      <w:proofErr w:type="gramStart"/>
      <w:r w:rsidR="002B5CCE">
        <w:rPr>
          <w:rFonts w:ascii="Arial" w:eastAsia="Times New Roman" w:hAnsi="Arial" w:cs="Arial"/>
          <w:b/>
          <w:bCs/>
          <w:color w:val="262626"/>
          <w:sz w:val="20"/>
          <w:szCs w:val="20"/>
          <w:lang w:eastAsia="en-AU"/>
        </w:rPr>
        <w:t>After</w:t>
      </w:r>
      <w:proofErr w:type="gramEnd"/>
      <w:r w:rsidR="003F4CE8">
        <w:rPr>
          <w:rFonts w:ascii="Arial" w:eastAsia="Times New Roman" w:hAnsi="Arial" w:cs="Arial"/>
          <w:b/>
          <w:bCs/>
          <w:color w:val="262626"/>
          <w:sz w:val="20"/>
          <w:szCs w:val="20"/>
          <w:lang w:eastAsia="en-AU"/>
        </w:rPr>
        <w:t xml:space="preserve"> subsection 6(3)</w:t>
      </w:r>
      <w:r w:rsidR="00785F53">
        <w:rPr>
          <w:rFonts w:ascii="Arial" w:eastAsia="Times New Roman" w:hAnsi="Arial" w:cs="Arial"/>
          <w:b/>
          <w:bCs/>
          <w:color w:val="262626"/>
          <w:sz w:val="20"/>
          <w:szCs w:val="20"/>
          <w:lang w:eastAsia="en-AU"/>
        </w:rPr>
        <w:t>, after Note 12</w:t>
      </w:r>
    </w:p>
    <w:p w:rsidR="00117BE6" w:rsidRPr="00117BE6" w:rsidRDefault="00117BE6" w:rsidP="00117BE6">
      <w:pPr>
        <w:spacing w:before="80" w:after="120" w:line="280" w:lineRule="atLeast"/>
        <w:jc w:val="both"/>
        <w:rPr>
          <w:rFonts w:ascii="Times New Roman" w:eastAsia="Times New Roman" w:hAnsi="Times New Roman" w:cs="Times New Roman"/>
          <w:sz w:val="24"/>
          <w:szCs w:val="24"/>
          <w:lang w:eastAsia="en-AU"/>
        </w:rPr>
      </w:pPr>
      <w:r w:rsidRPr="00117BE6">
        <w:rPr>
          <w:rFonts w:ascii="Arial" w:eastAsia="Times New Roman" w:hAnsi="Arial" w:cs="Arial"/>
          <w:color w:val="262626"/>
          <w:sz w:val="20"/>
          <w:szCs w:val="20"/>
          <w:lang w:eastAsia="en-AU"/>
        </w:rPr>
        <w:t xml:space="preserve">The item inserts a new </w:t>
      </w:r>
      <w:r w:rsidR="003F4CE8">
        <w:rPr>
          <w:rFonts w:ascii="Arial" w:eastAsia="Times New Roman" w:hAnsi="Arial" w:cs="Arial"/>
          <w:color w:val="262626"/>
          <w:sz w:val="20"/>
          <w:szCs w:val="20"/>
          <w:lang w:eastAsia="en-AU"/>
        </w:rPr>
        <w:t>note</w:t>
      </w:r>
      <w:r w:rsidR="00B4778B">
        <w:rPr>
          <w:rFonts w:ascii="Arial" w:eastAsia="Times New Roman" w:hAnsi="Arial" w:cs="Arial"/>
          <w:color w:val="262626"/>
          <w:sz w:val="20"/>
          <w:szCs w:val="20"/>
          <w:lang w:eastAsia="en-AU"/>
        </w:rPr>
        <w:t xml:space="preserve"> after </w:t>
      </w:r>
      <w:r w:rsidR="00785F53">
        <w:rPr>
          <w:rFonts w:ascii="Arial" w:eastAsia="Times New Roman" w:hAnsi="Arial" w:cs="Arial"/>
          <w:color w:val="262626"/>
          <w:sz w:val="20"/>
          <w:szCs w:val="20"/>
          <w:lang w:eastAsia="en-AU"/>
        </w:rPr>
        <w:t xml:space="preserve">Note 12 after </w:t>
      </w:r>
      <w:r w:rsidR="00B4778B">
        <w:rPr>
          <w:rFonts w:ascii="Arial" w:eastAsia="Times New Roman" w:hAnsi="Arial" w:cs="Arial"/>
          <w:color w:val="262626"/>
          <w:sz w:val="20"/>
          <w:szCs w:val="20"/>
          <w:lang w:eastAsia="en-AU"/>
        </w:rPr>
        <w:t>subsection 6(3) of the Space Object Class Licence,</w:t>
      </w:r>
      <w:r w:rsidR="003F4CE8">
        <w:rPr>
          <w:rFonts w:ascii="Arial" w:eastAsia="Times New Roman" w:hAnsi="Arial" w:cs="Arial"/>
          <w:color w:val="262626"/>
          <w:sz w:val="20"/>
          <w:szCs w:val="20"/>
          <w:lang w:eastAsia="en-AU"/>
        </w:rPr>
        <w:t xml:space="preserve"> stipulating that stations operating in </w:t>
      </w:r>
      <w:r w:rsidR="00B4778B">
        <w:rPr>
          <w:rFonts w:ascii="Arial" w:eastAsia="Times New Roman" w:hAnsi="Arial" w:cs="Arial"/>
          <w:color w:val="262626"/>
          <w:sz w:val="20"/>
          <w:szCs w:val="20"/>
          <w:lang w:eastAsia="en-AU"/>
        </w:rPr>
        <w:t xml:space="preserve">the frequency </w:t>
      </w:r>
      <w:r w:rsidR="003F4CE8">
        <w:rPr>
          <w:rFonts w:ascii="Arial" w:eastAsia="Times New Roman" w:hAnsi="Arial" w:cs="Arial"/>
          <w:color w:val="262626"/>
          <w:sz w:val="20"/>
          <w:szCs w:val="20"/>
          <w:lang w:eastAsia="en-AU"/>
        </w:rPr>
        <w:t>band</w:t>
      </w:r>
      <w:r w:rsidR="00B4778B">
        <w:rPr>
          <w:rFonts w:ascii="Arial" w:eastAsia="Times New Roman" w:hAnsi="Arial" w:cs="Arial"/>
          <w:color w:val="262626"/>
          <w:sz w:val="20"/>
          <w:szCs w:val="20"/>
          <w:lang w:eastAsia="en-AU"/>
        </w:rPr>
        <w:t xml:space="preserve"> mentioned in paragraph 6(3)(q)</w:t>
      </w:r>
      <w:r w:rsidR="00B506F8">
        <w:rPr>
          <w:rFonts w:ascii="Arial" w:eastAsia="Times New Roman" w:hAnsi="Arial" w:cs="Arial"/>
          <w:color w:val="262626"/>
          <w:sz w:val="20"/>
          <w:szCs w:val="20"/>
          <w:lang w:eastAsia="en-AU"/>
        </w:rPr>
        <w:t>,</w:t>
      </w:r>
      <w:r w:rsidR="003F4CE8">
        <w:rPr>
          <w:rFonts w:ascii="Arial" w:eastAsia="Times New Roman" w:hAnsi="Arial" w:cs="Arial"/>
          <w:color w:val="262626"/>
          <w:sz w:val="20"/>
          <w:szCs w:val="20"/>
          <w:lang w:eastAsia="en-AU"/>
        </w:rPr>
        <w:t xml:space="preserve"> under the </w:t>
      </w:r>
      <w:r w:rsidR="00B506F8">
        <w:rPr>
          <w:rFonts w:ascii="Arial" w:eastAsia="Times New Roman" w:hAnsi="Arial" w:cs="Arial"/>
          <w:color w:val="262626"/>
          <w:sz w:val="20"/>
          <w:szCs w:val="20"/>
          <w:lang w:eastAsia="en-AU"/>
        </w:rPr>
        <w:t xml:space="preserve">Space Object Class Licence, </w:t>
      </w:r>
      <w:r w:rsidR="003F4CE8">
        <w:rPr>
          <w:rFonts w:ascii="Arial" w:eastAsia="Times New Roman" w:hAnsi="Arial" w:cs="Arial"/>
          <w:color w:val="262626"/>
          <w:sz w:val="20"/>
          <w:szCs w:val="20"/>
          <w:lang w:eastAsia="en-AU"/>
        </w:rPr>
        <w:t>will not be afforded protection from interference caused by other existing or future radiocommunications services.</w:t>
      </w:r>
    </w:p>
    <w:p w:rsidR="00A37C36" w:rsidRDefault="00A37C36"/>
    <w:p w:rsidR="00B506F8" w:rsidRDefault="00B506F8"/>
    <w:sectPr w:rsidR="00B506F8" w:rsidSect="00A37C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117BE6"/>
    <w:rsid w:val="00075109"/>
    <w:rsid w:val="0009602B"/>
    <w:rsid w:val="000F08DF"/>
    <w:rsid w:val="00117BE6"/>
    <w:rsid w:val="001869DF"/>
    <w:rsid w:val="001E5BA7"/>
    <w:rsid w:val="0024737B"/>
    <w:rsid w:val="0026081F"/>
    <w:rsid w:val="0026716A"/>
    <w:rsid w:val="00280BDB"/>
    <w:rsid w:val="002B19AB"/>
    <w:rsid w:val="002B5CCE"/>
    <w:rsid w:val="002C613C"/>
    <w:rsid w:val="003F2871"/>
    <w:rsid w:val="003F4CE8"/>
    <w:rsid w:val="00420133"/>
    <w:rsid w:val="004343B5"/>
    <w:rsid w:val="00452590"/>
    <w:rsid w:val="00463BC9"/>
    <w:rsid w:val="004E0B30"/>
    <w:rsid w:val="004E20FA"/>
    <w:rsid w:val="0053243C"/>
    <w:rsid w:val="00581193"/>
    <w:rsid w:val="00634FE4"/>
    <w:rsid w:val="00643E05"/>
    <w:rsid w:val="00661077"/>
    <w:rsid w:val="0073727F"/>
    <w:rsid w:val="00785F53"/>
    <w:rsid w:val="00820FD1"/>
    <w:rsid w:val="008368E6"/>
    <w:rsid w:val="008642A5"/>
    <w:rsid w:val="00871AA9"/>
    <w:rsid w:val="008F6566"/>
    <w:rsid w:val="008F79FD"/>
    <w:rsid w:val="00945E9F"/>
    <w:rsid w:val="009856E6"/>
    <w:rsid w:val="009C1E61"/>
    <w:rsid w:val="00A233F4"/>
    <w:rsid w:val="00A37C36"/>
    <w:rsid w:val="00A7356C"/>
    <w:rsid w:val="00A735C0"/>
    <w:rsid w:val="00A86EF7"/>
    <w:rsid w:val="00AF5292"/>
    <w:rsid w:val="00B04FF9"/>
    <w:rsid w:val="00B15471"/>
    <w:rsid w:val="00B261AC"/>
    <w:rsid w:val="00B4778B"/>
    <w:rsid w:val="00B506F8"/>
    <w:rsid w:val="00B67969"/>
    <w:rsid w:val="00B910F4"/>
    <w:rsid w:val="00CE35D3"/>
    <w:rsid w:val="00D37034"/>
    <w:rsid w:val="00D410F0"/>
    <w:rsid w:val="00D640D8"/>
    <w:rsid w:val="00DF23AB"/>
    <w:rsid w:val="00E06B93"/>
    <w:rsid w:val="00FA13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C36"/>
  </w:style>
  <w:style w:type="paragraph" w:styleId="Heading1">
    <w:name w:val="heading 1"/>
    <w:basedOn w:val="Normal"/>
    <w:link w:val="Heading1Char"/>
    <w:uiPriority w:val="9"/>
    <w:qFormat/>
    <w:rsid w:val="00117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E6"/>
    <w:rPr>
      <w:rFonts w:ascii="Times New Roman" w:eastAsia="Times New Roman" w:hAnsi="Times New Roman" w:cs="Times New Roman"/>
      <w:b/>
      <w:bCs/>
      <w:kern w:val="36"/>
      <w:sz w:val="48"/>
      <w:szCs w:val="48"/>
      <w:lang w:eastAsia="en-AU"/>
    </w:rPr>
  </w:style>
  <w:style w:type="paragraph" w:styleId="Title">
    <w:name w:val="Title"/>
    <w:basedOn w:val="Normal"/>
    <w:link w:val="TitleChar"/>
    <w:uiPriority w:val="10"/>
    <w:qFormat/>
    <w:rsid w:val="00117B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117BE6"/>
    <w:rPr>
      <w:rFonts w:ascii="Times New Roman" w:eastAsia="Times New Roman" w:hAnsi="Times New Roman" w:cs="Times New Roman"/>
      <w:sz w:val="24"/>
      <w:szCs w:val="24"/>
      <w:lang w:eastAsia="en-AU"/>
    </w:rPr>
  </w:style>
  <w:style w:type="paragraph" w:styleId="Subtitle">
    <w:name w:val="Subtitle"/>
    <w:basedOn w:val="Normal"/>
    <w:link w:val="SubtitleChar"/>
    <w:uiPriority w:val="11"/>
    <w:qFormat/>
    <w:rsid w:val="00117B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titleChar">
    <w:name w:val="Subtitle Char"/>
    <w:basedOn w:val="DefaultParagraphFont"/>
    <w:link w:val="Subtitle"/>
    <w:uiPriority w:val="11"/>
    <w:rsid w:val="00117BE6"/>
    <w:rPr>
      <w:rFonts w:ascii="Times New Roman" w:eastAsia="Times New Roman" w:hAnsi="Times New Roman" w:cs="Times New Roman"/>
      <w:sz w:val="24"/>
      <w:szCs w:val="24"/>
      <w:lang w:eastAsia="en-AU"/>
    </w:rPr>
  </w:style>
  <w:style w:type="paragraph" w:customStyle="1" w:styleId="indenta">
    <w:name w:val="indenta"/>
    <w:basedOn w:val="Normal"/>
    <w:rsid w:val="00117B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117B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117BE6"/>
    <w:rPr>
      <w:rFonts w:ascii="Times New Roman" w:eastAsia="Times New Roman" w:hAnsi="Times New Roman" w:cs="Times New Roman"/>
      <w:sz w:val="24"/>
      <w:szCs w:val="24"/>
      <w:lang w:eastAsia="en-AU"/>
    </w:rPr>
  </w:style>
  <w:style w:type="paragraph" w:customStyle="1" w:styleId="acmabodytext">
    <w:name w:val="acmabodytext"/>
    <w:basedOn w:val="Normal"/>
    <w:rsid w:val="00117B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basedOn w:val="Normal"/>
    <w:uiPriority w:val="1"/>
    <w:qFormat/>
    <w:rsid w:val="00117B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7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BE6"/>
    <w:rPr>
      <w:rFonts w:ascii="Tahoma" w:hAnsi="Tahoma" w:cs="Tahoma"/>
      <w:sz w:val="16"/>
      <w:szCs w:val="16"/>
    </w:rPr>
  </w:style>
  <w:style w:type="character" w:styleId="CommentReference">
    <w:name w:val="annotation reference"/>
    <w:basedOn w:val="DefaultParagraphFont"/>
    <w:uiPriority w:val="99"/>
    <w:semiHidden/>
    <w:unhideWhenUsed/>
    <w:rsid w:val="008368E6"/>
    <w:rPr>
      <w:sz w:val="16"/>
      <w:szCs w:val="16"/>
    </w:rPr>
  </w:style>
  <w:style w:type="paragraph" w:styleId="CommentText">
    <w:name w:val="annotation text"/>
    <w:basedOn w:val="Normal"/>
    <w:link w:val="CommentTextChar"/>
    <w:uiPriority w:val="99"/>
    <w:semiHidden/>
    <w:unhideWhenUsed/>
    <w:rsid w:val="008368E6"/>
    <w:pPr>
      <w:spacing w:line="240" w:lineRule="auto"/>
    </w:pPr>
    <w:rPr>
      <w:sz w:val="20"/>
      <w:szCs w:val="20"/>
    </w:rPr>
  </w:style>
  <w:style w:type="character" w:customStyle="1" w:styleId="CommentTextChar">
    <w:name w:val="Comment Text Char"/>
    <w:basedOn w:val="DefaultParagraphFont"/>
    <w:link w:val="CommentText"/>
    <w:uiPriority w:val="99"/>
    <w:semiHidden/>
    <w:rsid w:val="008368E6"/>
    <w:rPr>
      <w:sz w:val="20"/>
      <w:szCs w:val="20"/>
    </w:rPr>
  </w:style>
  <w:style w:type="paragraph" w:styleId="CommentSubject">
    <w:name w:val="annotation subject"/>
    <w:basedOn w:val="CommentText"/>
    <w:next w:val="CommentText"/>
    <w:link w:val="CommentSubjectChar"/>
    <w:uiPriority w:val="99"/>
    <w:semiHidden/>
    <w:unhideWhenUsed/>
    <w:rsid w:val="008368E6"/>
    <w:rPr>
      <w:b/>
      <w:bCs/>
    </w:rPr>
  </w:style>
  <w:style w:type="character" w:customStyle="1" w:styleId="CommentSubjectChar">
    <w:name w:val="Comment Subject Char"/>
    <w:basedOn w:val="CommentTextChar"/>
    <w:link w:val="CommentSubject"/>
    <w:uiPriority w:val="99"/>
    <w:semiHidden/>
    <w:rsid w:val="008368E6"/>
    <w:rPr>
      <w:b/>
      <w:bCs/>
    </w:rPr>
  </w:style>
</w:styles>
</file>

<file path=word/webSettings.xml><?xml version="1.0" encoding="utf-8"?>
<w:webSettings xmlns:r="http://schemas.openxmlformats.org/officeDocument/2006/relationships" xmlns:w="http://schemas.openxmlformats.org/wordprocessingml/2006/main">
  <w:divs>
    <w:div w:id="1869219937">
      <w:bodyDiv w:val="1"/>
      <w:marLeft w:val="0"/>
      <w:marRight w:val="0"/>
      <w:marTop w:val="0"/>
      <w:marBottom w:val="0"/>
      <w:divBdr>
        <w:top w:val="none" w:sz="0" w:space="0" w:color="auto"/>
        <w:left w:val="none" w:sz="0" w:space="0" w:color="auto"/>
        <w:bottom w:val="none" w:sz="0" w:space="0" w:color="auto"/>
        <w:right w:val="none" w:sz="0" w:space="0" w:color="auto"/>
      </w:divBdr>
      <w:divsChild>
        <w:div w:id="423384773">
          <w:marLeft w:val="0"/>
          <w:marRight w:val="0"/>
          <w:marTop w:val="0"/>
          <w:marBottom w:val="0"/>
          <w:divBdr>
            <w:top w:val="none" w:sz="0" w:space="0" w:color="auto"/>
            <w:left w:val="none" w:sz="0" w:space="0" w:color="auto"/>
            <w:bottom w:val="none" w:sz="0" w:space="0" w:color="auto"/>
            <w:right w:val="none" w:sz="0" w:space="0" w:color="auto"/>
          </w:divBdr>
          <w:divsChild>
            <w:div w:id="2129464608">
              <w:marLeft w:val="0"/>
              <w:marRight w:val="0"/>
              <w:marTop w:val="0"/>
              <w:marBottom w:val="0"/>
              <w:divBdr>
                <w:top w:val="none" w:sz="0" w:space="0" w:color="auto"/>
                <w:left w:val="none" w:sz="0" w:space="0" w:color="auto"/>
                <w:bottom w:val="none" w:sz="0" w:space="0" w:color="auto"/>
                <w:right w:val="none" w:sz="0" w:space="0" w:color="auto"/>
              </w:divBdr>
              <w:divsChild>
                <w:div w:id="392974542">
                  <w:marLeft w:val="0"/>
                  <w:marRight w:val="0"/>
                  <w:marTop w:val="0"/>
                  <w:marBottom w:val="0"/>
                  <w:divBdr>
                    <w:top w:val="none" w:sz="0" w:space="0" w:color="auto"/>
                    <w:left w:val="none" w:sz="0" w:space="0" w:color="auto"/>
                    <w:bottom w:val="none" w:sz="0" w:space="0" w:color="auto"/>
                    <w:right w:val="none" w:sz="0" w:space="0" w:color="auto"/>
                  </w:divBdr>
                  <w:divsChild>
                    <w:div w:id="97915682">
                      <w:marLeft w:val="0"/>
                      <w:marRight w:val="0"/>
                      <w:marTop w:val="0"/>
                      <w:marBottom w:val="0"/>
                      <w:divBdr>
                        <w:top w:val="none" w:sz="0" w:space="0" w:color="auto"/>
                        <w:left w:val="none" w:sz="0" w:space="0" w:color="auto"/>
                        <w:bottom w:val="none" w:sz="0" w:space="0" w:color="auto"/>
                        <w:right w:val="none" w:sz="0" w:space="0" w:color="auto"/>
                      </w:divBdr>
                      <w:divsChild>
                        <w:div w:id="1245335427">
                          <w:marLeft w:val="0"/>
                          <w:marRight w:val="0"/>
                          <w:marTop w:val="0"/>
                          <w:marBottom w:val="0"/>
                          <w:divBdr>
                            <w:top w:val="single" w:sz="6" w:space="0" w:color="828282"/>
                            <w:left w:val="single" w:sz="6" w:space="0" w:color="828282"/>
                            <w:bottom w:val="single" w:sz="6" w:space="0" w:color="828282"/>
                            <w:right w:val="single" w:sz="6" w:space="0" w:color="828282"/>
                          </w:divBdr>
                          <w:divsChild>
                            <w:div w:id="1308783549">
                              <w:marLeft w:val="0"/>
                              <w:marRight w:val="0"/>
                              <w:marTop w:val="0"/>
                              <w:marBottom w:val="0"/>
                              <w:divBdr>
                                <w:top w:val="none" w:sz="0" w:space="0" w:color="auto"/>
                                <w:left w:val="none" w:sz="0" w:space="0" w:color="auto"/>
                                <w:bottom w:val="none" w:sz="0" w:space="0" w:color="auto"/>
                                <w:right w:val="none" w:sz="0" w:space="0" w:color="auto"/>
                              </w:divBdr>
                              <w:divsChild>
                                <w:div w:id="1799297204">
                                  <w:marLeft w:val="0"/>
                                  <w:marRight w:val="0"/>
                                  <w:marTop w:val="0"/>
                                  <w:marBottom w:val="0"/>
                                  <w:divBdr>
                                    <w:top w:val="none" w:sz="0" w:space="0" w:color="auto"/>
                                    <w:left w:val="none" w:sz="0" w:space="0" w:color="auto"/>
                                    <w:bottom w:val="none" w:sz="0" w:space="0" w:color="auto"/>
                                    <w:right w:val="none" w:sz="0" w:space="0" w:color="auto"/>
                                  </w:divBdr>
                                  <w:divsChild>
                                    <w:div w:id="1367023981">
                                      <w:marLeft w:val="0"/>
                                      <w:marRight w:val="0"/>
                                      <w:marTop w:val="0"/>
                                      <w:marBottom w:val="0"/>
                                      <w:divBdr>
                                        <w:top w:val="none" w:sz="0" w:space="0" w:color="auto"/>
                                        <w:left w:val="none" w:sz="0" w:space="0" w:color="auto"/>
                                        <w:bottom w:val="none" w:sz="0" w:space="0" w:color="auto"/>
                                        <w:right w:val="none" w:sz="0" w:space="0" w:color="auto"/>
                                      </w:divBdr>
                                      <w:divsChild>
                                        <w:div w:id="873150787">
                                          <w:marLeft w:val="0"/>
                                          <w:marRight w:val="0"/>
                                          <w:marTop w:val="0"/>
                                          <w:marBottom w:val="0"/>
                                          <w:divBdr>
                                            <w:top w:val="none" w:sz="0" w:space="0" w:color="auto"/>
                                            <w:left w:val="none" w:sz="0" w:space="0" w:color="auto"/>
                                            <w:bottom w:val="none" w:sz="0" w:space="0" w:color="auto"/>
                                            <w:right w:val="none" w:sz="0" w:space="0" w:color="auto"/>
                                          </w:divBdr>
                                          <w:divsChild>
                                            <w:div w:id="1075274640">
                                              <w:marLeft w:val="0"/>
                                              <w:marRight w:val="0"/>
                                              <w:marTop w:val="0"/>
                                              <w:marBottom w:val="0"/>
                                              <w:divBdr>
                                                <w:top w:val="none" w:sz="0" w:space="0" w:color="auto"/>
                                                <w:left w:val="none" w:sz="0" w:space="0" w:color="auto"/>
                                                <w:bottom w:val="none" w:sz="0" w:space="0" w:color="auto"/>
                                                <w:right w:val="none" w:sz="0" w:space="0" w:color="auto"/>
                                              </w:divBdr>
                                              <w:divsChild>
                                                <w:div w:id="1296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A5C7-53CC-41B8-BA9F-4E50445A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651</Words>
  <Characters>3715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mburke</dc:creator>
  <cp:keywords/>
  <dc:description/>
  <cp:lastModifiedBy>Mark Burke</cp:lastModifiedBy>
  <cp:revision>2</cp:revision>
  <dcterms:created xsi:type="dcterms:W3CDTF">2012-03-05T01:19:00Z</dcterms:created>
  <dcterms:modified xsi:type="dcterms:W3CDTF">2012-03-05T01:19:00Z</dcterms:modified>
</cp:coreProperties>
</file>