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705" w:rsidRPr="00D85705" w:rsidRDefault="00B21A69" w:rsidP="00D85705">
      <w:pPr>
        <w:jc w:val="center"/>
        <w:rPr>
          <w:b/>
          <w:u w:val="single"/>
        </w:rPr>
      </w:pPr>
      <w:r w:rsidRPr="00D85705">
        <w:rPr>
          <w:b/>
          <w:u w:val="single"/>
        </w:rPr>
        <w:t xml:space="preserve">EXPLANATORY </w:t>
      </w:r>
      <w:r w:rsidR="005239A4" w:rsidRPr="00D85705">
        <w:rPr>
          <w:b/>
          <w:u w:val="single"/>
        </w:rPr>
        <w:t>STATEMENT</w:t>
      </w:r>
    </w:p>
    <w:p w:rsidR="00D85705" w:rsidRPr="00D85705" w:rsidRDefault="00D85705" w:rsidP="00D85705">
      <w:pPr>
        <w:jc w:val="center"/>
        <w:rPr>
          <w:b/>
          <w:u w:val="single"/>
        </w:rPr>
      </w:pPr>
      <w:r>
        <w:rPr>
          <w:b/>
          <w:u w:val="single"/>
        </w:rPr>
        <w:t>Select Legislative Instrument 2012 No. 1</w:t>
      </w:r>
    </w:p>
    <w:p w:rsidR="00B21A69" w:rsidRDefault="005239A4" w:rsidP="00726BDB">
      <w:pPr>
        <w:pStyle w:val="BodyText2"/>
        <w:spacing w:after="240"/>
        <w:ind w:right="-765"/>
        <w:outlineLvl w:val="0"/>
      </w:pPr>
      <w:r>
        <w:t>Issued by the authority of the Minister for</w:t>
      </w:r>
      <w:r w:rsidR="00B21A69" w:rsidRPr="004156E6">
        <w:t xml:space="preserve"> </w:t>
      </w:r>
      <w:r w:rsidR="00353B18">
        <w:t>Financial Services</w:t>
      </w:r>
      <w:r w:rsidR="00353B18" w:rsidRPr="004156E6">
        <w:t xml:space="preserve"> </w:t>
      </w:r>
      <w:r w:rsidR="00353B18">
        <w:t xml:space="preserve">and </w:t>
      </w:r>
      <w:r w:rsidR="00833994" w:rsidRPr="004156E6">
        <w:t xml:space="preserve">Superannuation </w:t>
      </w:r>
    </w:p>
    <w:p w:rsidR="00AD7649" w:rsidRPr="00726BDB" w:rsidRDefault="00726BDB" w:rsidP="00726BDB">
      <w:pPr>
        <w:pStyle w:val="BodyText2"/>
        <w:spacing w:before="0" w:after="0"/>
        <w:ind w:right="-766"/>
        <w:rPr>
          <w:u w:val="none"/>
        </w:rPr>
      </w:pPr>
      <w:r>
        <w:rPr>
          <w:u w:val="none"/>
        </w:rPr>
        <w:t xml:space="preserve">Subject – </w:t>
      </w:r>
      <w:r w:rsidR="00124D80" w:rsidRPr="00AD7649">
        <w:rPr>
          <w:i/>
          <w:u w:val="none"/>
        </w:rPr>
        <w:t>Superannuation Industry (Supervision) Act 1993</w:t>
      </w:r>
    </w:p>
    <w:p w:rsidR="0039314F" w:rsidRDefault="00360720" w:rsidP="00AD7649">
      <w:pPr>
        <w:pStyle w:val="BodyText2"/>
        <w:spacing w:before="0"/>
        <w:ind w:right="-765"/>
        <w:rPr>
          <w:i/>
          <w:u w:val="none"/>
        </w:rPr>
      </w:pPr>
      <w:r>
        <w:rPr>
          <w:i/>
          <w:u w:val="none"/>
        </w:rPr>
        <w:tab/>
      </w:r>
      <w:r w:rsidR="00726BDB">
        <w:rPr>
          <w:i/>
          <w:u w:val="none"/>
        </w:rPr>
        <w:t xml:space="preserve">    </w:t>
      </w:r>
      <w:r w:rsidR="0039314F" w:rsidRPr="00AD7649">
        <w:rPr>
          <w:i/>
          <w:u w:val="none"/>
        </w:rPr>
        <w:t>Superannuation Industry (Supe</w:t>
      </w:r>
      <w:r w:rsidR="0039314F">
        <w:rPr>
          <w:i/>
          <w:u w:val="none"/>
        </w:rPr>
        <w:t xml:space="preserve">rvision) Amendment Regulation </w:t>
      </w:r>
      <w:r w:rsidR="00C30E89">
        <w:rPr>
          <w:i/>
          <w:u w:val="none"/>
        </w:rPr>
        <w:t>20</w:t>
      </w:r>
      <w:r w:rsidR="00353B18">
        <w:rPr>
          <w:i/>
          <w:u w:val="none"/>
        </w:rPr>
        <w:t>1</w:t>
      </w:r>
      <w:r w:rsidR="00525667">
        <w:rPr>
          <w:i/>
          <w:u w:val="none"/>
        </w:rPr>
        <w:t>2</w:t>
      </w:r>
      <w:r w:rsidR="0039314F">
        <w:rPr>
          <w:i/>
          <w:u w:val="none"/>
        </w:rPr>
        <w:t xml:space="preserve"> </w:t>
      </w:r>
      <w:r w:rsidR="001855BA">
        <w:rPr>
          <w:i/>
          <w:u w:val="none"/>
        </w:rPr>
        <w:t>(No. 1</w:t>
      </w:r>
      <w:r w:rsidR="0039314F" w:rsidRPr="00AD7649">
        <w:rPr>
          <w:i/>
          <w:u w:val="none"/>
        </w:rPr>
        <w:t>)</w:t>
      </w:r>
    </w:p>
    <w:p w:rsidR="00360720" w:rsidRPr="00AD7649" w:rsidRDefault="0039314F" w:rsidP="0039314F">
      <w:pPr>
        <w:pStyle w:val="BodyText2"/>
        <w:spacing w:before="0" w:after="0"/>
        <w:ind w:right="-765"/>
        <w:rPr>
          <w:i/>
          <w:u w:val="none"/>
        </w:rPr>
      </w:pPr>
      <w:r>
        <w:rPr>
          <w:i/>
          <w:u w:val="none"/>
        </w:rPr>
        <w:tab/>
      </w:r>
      <w:r w:rsidR="00726BDB">
        <w:rPr>
          <w:i/>
          <w:u w:val="none"/>
        </w:rPr>
        <w:t xml:space="preserve">    </w:t>
      </w:r>
      <w:r w:rsidR="00360720">
        <w:rPr>
          <w:i/>
          <w:u w:val="none"/>
        </w:rPr>
        <w:t>Retirement Savings Accounts Act 1997</w:t>
      </w:r>
    </w:p>
    <w:p w:rsidR="00360720" w:rsidRPr="00AD7649" w:rsidRDefault="00360720" w:rsidP="00726BDB">
      <w:pPr>
        <w:pStyle w:val="BodyText2"/>
        <w:spacing w:before="0" w:after="240"/>
        <w:ind w:right="-765"/>
        <w:rPr>
          <w:i/>
          <w:u w:val="none"/>
        </w:rPr>
      </w:pPr>
      <w:r>
        <w:rPr>
          <w:i/>
          <w:u w:val="none"/>
        </w:rPr>
        <w:tab/>
      </w:r>
      <w:r w:rsidR="00726BDB">
        <w:rPr>
          <w:i/>
          <w:u w:val="none"/>
        </w:rPr>
        <w:t xml:space="preserve">    </w:t>
      </w:r>
      <w:r>
        <w:rPr>
          <w:i/>
          <w:u w:val="none"/>
        </w:rPr>
        <w:t>Retirement Savings Acc</w:t>
      </w:r>
      <w:r w:rsidR="00C30E89">
        <w:rPr>
          <w:i/>
          <w:u w:val="none"/>
        </w:rPr>
        <w:t>ounts Amendment Regulation 20</w:t>
      </w:r>
      <w:r w:rsidR="00353B18">
        <w:rPr>
          <w:i/>
          <w:u w:val="none"/>
        </w:rPr>
        <w:t>1</w:t>
      </w:r>
      <w:r w:rsidR="00525667">
        <w:rPr>
          <w:i/>
          <w:u w:val="none"/>
        </w:rPr>
        <w:t>2</w:t>
      </w:r>
      <w:r w:rsidR="001855BA">
        <w:rPr>
          <w:i/>
          <w:u w:val="none"/>
        </w:rPr>
        <w:t xml:space="preserve"> (No. 1</w:t>
      </w:r>
      <w:r>
        <w:rPr>
          <w:i/>
          <w:u w:val="none"/>
        </w:rPr>
        <w:t>)</w:t>
      </w:r>
    </w:p>
    <w:p w:rsidR="00811823" w:rsidRDefault="00811823" w:rsidP="00726BDB">
      <w:pPr>
        <w:spacing w:before="0" w:after="240"/>
      </w:pPr>
      <w:r>
        <w:t xml:space="preserve">Subsection 353(1) of the </w:t>
      </w:r>
      <w:r>
        <w:rPr>
          <w:i/>
        </w:rPr>
        <w:t>Superannuation Industry (Supervision) Act 1993</w:t>
      </w:r>
      <w:r>
        <w:t xml:space="preserve"> (SIS Act) </w:t>
      </w:r>
      <w:bookmarkStart w:id="0" w:name="OLE_LINK14"/>
      <w:bookmarkStart w:id="1" w:name="OLE_LINK13"/>
      <w:r>
        <w:t>provides, in part, that the Governor-General may make regulations prescribing matters required or permitted by the SIS Act to be prescribed, or necessary or convenient to be prescribed, for carrying out or giving effect to the SIS Act.</w:t>
      </w:r>
    </w:p>
    <w:bookmarkEnd w:id="0"/>
    <w:bookmarkEnd w:id="1"/>
    <w:p w:rsidR="00811823" w:rsidRPr="00E6644D" w:rsidRDefault="00811823" w:rsidP="00726BDB">
      <w:pPr>
        <w:spacing w:before="0" w:after="240"/>
      </w:pPr>
      <w:r w:rsidRPr="00E6644D">
        <w:t xml:space="preserve">Subsection 200(1) of the </w:t>
      </w:r>
      <w:r w:rsidRPr="00E6644D">
        <w:rPr>
          <w:i/>
        </w:rPr>
        <w:t xml:space="preserve">Retirement Savings Accounts Act 1997 </w:t>
      </w:r>
      <w:r w:rsidRPr="00E6644D">
        <w:t>(RSA Act) provides</w:t>
      </w:r>
      <w:r>
        <w:t>,</w:t>
      </w:r>
      <w:r w:rsidRPr="00E6644D">
        <w:t xml:space="preserve"> in part</w:t>
      </w:r>
      <w:r>
        <w:t>,</w:t>
      </w:r>
      <w:r w:rsidRPr="00E6644D">
        <w:t xml:space="preserve"> that the Governor-General may make regulations prescribing matters required or permitted by the RSA Act to be prescribed, or necessary or convenient to be prescribed</w:t>
      </w:r>
      <w:r w:rsidR="00545E6E">
        <w:t>,</w:t>
      </w:r>
      <w:r w:rsidRPr="00E6644D">
        <w:t xml:space="preserve"> for carrying out or giving effect to the RSA Act.</w:t>
      </w:r>
    </w:p>
    <w:p w:rsidR="00811823" w:rsidRDefault="00CE7322" w:rsidP="00726BDB">
      <w:pPr>
        <w:spacing w:before="0" w:after="240"/>
      </w:pPr>
      <w:r>
        <w:t xml:space="preserve">The </w:t>
      </w:r>
      <w:r>
        <w:rPr>
          <w:i/>
        </w:rPr>
        <w:t>Superannuation Industry (Supervision) Regulations 1994</w:t>
      </w:r>
      <w:r>
        <w:t xml:space="preserve"> (SIS Regulations) require</w:t>
      </w:r>
      <w:r w:rsidR="00811823">
        <w:t xml:space="preserve"> that a minimum payment be made from a superannuation account-based pension at least annually. Minimum payments are determined by age and the value of the account balance at 1 July </w:t>
      </w:r>
      <w:r w:rsidR="009A128A">
        <w:t xml:space="preserve">of each year. </w:t>
      </w:r>
      <w:r w:rsidR="00811823">
        <w:t>The minimum annual payment rule is designed so that retirees draw down on their superannuation capital over their retirement. This rule recognises that superannuation is a retirement savings vehicle with substantial tax concessions.</w:t>
      </w:r>
    </w:p>
    <w:p w:rsidR="00B44BC4" w:rsidRDefault="00B44BC4" w:rsidP="00726BDB">
      <w:pPr>
        <w:spacing w:before="0" w:after="240"/>
      </w:pPr>
      <w:r>
        <w:t xml:space="preserve">The purpose of the Regulations is to give effect to the Government’s </w:t>
      </w:r>
      <w:r w:rsidR="00836332">
        <w:t>announced</w:t>
      </w:r>
      <w:r w:rsidR="00886F01">
        <w:t xml:space="preserve"> measure</w:t>
      </w:r>
      <w:r>
        <w:t xml:space="preserve"> to </w:t>
      </w:r>
      <w:r w:rsidR="00836332">
        <w:t>reduce</w:t>
      </w:r>
      <w:r w:rsidR="00E571DA">
        <w:t xml:space="preserve"> the minimum payment amounts for</w:t>
      </w:r>
      <w:r>
        <w:t xml:space="preserve"> account-bas</w:t>
      </w:r>
      <w:r w:rsidR="00E571DA">
        <w:t>ed pension</w:t>
      </w:r>
      <w:r w:rsidR="00353B18">
        <w:t xml:space="preserve">s by 25 per cent </w:t>
      </w:r>
      <w:r w:rsidR="00E82285">
        <w:t>f</w:t>
      </w:r>
      <w:r w:rsidR="00787A6C">
        <w:t>or the 20</w:t>
      </w:r>
      <w:r w:rsidR="00353B18">
        <w:t>1</w:t>
      </w:r>
      <w:r w:rsidR="00525667">
        <w:t>2</w:t>
      </w:r>
      <w:r w:rsidR="00353B18">
        <w:noBreakHyphen/>
        <w:t>1</w:t>
      </w:r>
      <w:r w:rsidR="00525667">
        <w:t>3</w:t>
      </w:r>
      <w:r>
        <w:t xml:space="preserve"> financial year</w:t>
      </w:r>
      <w:r w:rsidR="00836332">
        <w:t xml:space="preserve">.  </w:t>
      </w:r>
      <w:r w:rsidR="00E571DA">
        <w:t xml:space="preserve">This </w:t>
      </w:r>
      <w:r w:rsidR="00353B18">
        <w:t>follow</w:t>
      </w:r>
      <w:r w:rsidR="000A69D5">
        <w:t>s</w:t>
      </w:r>
      <w:r w:rsidR="00E571DA">
        <w:t xml:space="preserve"> the pension drawdown relief provided </w:t>
      </w:r>
      <w:r w:rsidR="00E82285">
        <w:t>in</w:t>
      </w:r>
      <w:r w:rsidR="00836332">
        <w:t xml:space="preserve"> </w:t>
      </w:r>
      <w:r w:rsidR="00A27E42">
        <w:t xml:space="preserve">the </w:t>
      </w:r>
      <w:r w:rsidR="00E82285">
        <w:t>previous</w:t>
      </w:r>
      <w:r w:rsidR="00353B18">
        <w:t xml:space="preserve"> </w:t>
      </w:r>
      <w:r w:rsidR="00525667">
        <w:t>four</w:t>
      </w:r>
      <w:r w:rsidR="00A27E42">
        <w:t xml:space="preserve"> financial year</w:t>
      </w:r>
      <w:r w:rsidR="00836332">
        <w:t>s</w:t>
      </w:r>
      <w:r w:rsidR="00A27E42">
        <w:t xml:space="preserve">. </w:t>
      </w:r>
    </w:p>
    <w:p w:rsidR="00AD7649" w:rsidRDefault="003964BF" w:rsidP="00726BDB">
      <w:pPr>
        <w:spacing w:before="0" w:after="240"/>
      </w:pPr>
      <w:r>
        <w:t xml:space="preserve">The reduction in the </w:t>
      </w:r>
      <w:r w:rsidR="00787A6C">
        <w:t>minimum payment amounts for 20</w:t>
      </w:r>
      <w:r w:rsidR="00353B18">
        <w:t>1</w:t>
      </w:r>
      <w:r w:rsidR="00525667">
        <w:t>2</w:t>
      </w:r>
      <w:r w:rsidR="00353B18">
        <w:t>-1</w:t>
      </w:r>
      <w:r w:rsidR="00525667">
        <w:t>3</w:t>
      </w:r>
      <w:r>
        <w:t xml:space="preserve"> </w:t>
      </w:r>
      <w:r w:rsidR="005239A4">
        <w:t>applies</w:t>
      </w:r>
      <w:r>
        <w:t xml:space="preserve"> to account-based annuities and pensions, allocated ann</w:t>
      </w:r>
      <w:r w:rsidR="000C4E26">
        <w:t xml:space="preserve">uities and pensions, and market </w:t>
      </w:r>
      <w:r>
        <w:t>linked annuities and pensions.</w:t>
      </w:r>
    </w:p>
    <w:p w:rsidR="00787A6C" w:rsidRDefault="00787A6C" w:rsidP="00726BDB">
      <w:pPr>
        <w:spacing w:before="0" w:after="240"/>
      </w:pPr>
      <w:bookmarkStart w:id="2" w:name="OLE_LINK16"/>
      <w:bookmarkStart w:id="3" w:name="OLE_LINK17"/>
      <w:r>
        <w:t>This measure is designed to assist pension account balances</w:t>
      </w:r>
      <w:r>
        <w:rPr>
          <w:rFonts w:cs="Arial"/>
          <w:szCs w:val="24"/>
        </w:rPr>
        <w:t xml:space="preserve"> to recover from capital losses associated with the global financial crisis.</w:t>
      </w:r>
      <w:r w:rsidR="00A27E42">
        <w:t xml:space="preserve"> </w:t>
      </w:r>
    </w:p>
    <w:p w:rsidR="00811823" w:rsidRDefault="00AD7649" w:rsidP="00726BDB">
      <w:pPr>
        <w:spacing w:before="0" w:after="240"/>
      </w:pPr>
      <w:r>
        <w:t xml:space="preserve">The </w:t>
      </w:r>
      <w:r w:rsidR="00CE7322">
        <w:t>SIS Regulations</w:t>
      </w:r>
      <w:r w:rsidR="00811823">
        <w:t xml:space="preserve">, </w:t>
      </w:r>
      <w:r w:rsidR="00112DF6">
        <w:t xml:space="preserve">inter alia, </w:t>
      </w:r>
      <w:bookmarkStart w:id="4" w:name="OLE_LINK3"/>
      <w:bookmarkStart w:id="5" w:name="OLE_LINK4"/>
      <w:r w:rsidR="00833994">
        <w:t>contain</w:t>
      </w:r>
      <w:r w:rsidR="00447B3C">
        <w:t xml:space="preserve"> the </w:t>
      </w:r>
      <w:r w:rsidR="003964BF">
        <w:t>payment rules for annuities and pensions, including those products in relati</w:t>
      </w:r>
      <w:r w:rsidR="004B2087">
        <w:t xml:space="preserve">on to which there is an account </w:t>
      </w:r>
      <w:r w:rsidR="003964BF">
        <w:t>balance attributable to the recipient</w:t>
      </w:r>
      <w:r w:rsidR="006044AA">
        <w:t>.</w:t>
      </w:r>
      <w:bookmarkEnd w:id="4"/>
      <w:bookmarkEnd w:id="5"/>
      <w:r w:rsidR="00836332">
        <w:t xml:space="preserve">  </w:t>
      </w:r>
      <w:r w:rsidR="00CE1352">
        <w:t xml:space="preserve">The </w:t>
      </w:r>
      <w:r w:rsidR="00CE1352">
        <w:rPr>
          <w:i/>
          <w:iCs/>
        </w:rPr>
        <w:t>Retirement Savings Accounts Regulations 1997</w:t>
      </w:r>
      <w:r w:rsidR="00CE1352">
        <w:t xml:space="preserve"> (RSA Regulations) contain parallel payment rules for pensions payable from Retirement Savings Accounts.</w:t>
      </w:r>
      <w:r w:rsidR="00811823">
        <w:t xml:space="preserve">  </w:t>
      </w:r>
    </w:p>
    <w:p w:rsidR="00AD7649" w:rsidRDefault="00AD7649" w:rsidP="00726BDB">
      <w:pPr>
        <w:spacing w:before="0" w:after="240"/>
      </w:pPr>
      <w:r>
        <w:t xml:space="preserve">The Regulations </w:t>
      </w:r>
      <w:r w:rsidR="00353B18">
        <w:t>reduce</w:t>
      </w:r>
      <w:r w:rsidR="005858E0">
        <w:t xml:space="preserve"> the minimum annual payment amounts for </w:t>
      </w:r>
      <w:proofErr w:type="spellStart"/>
      <w:r w:rsidR="005858E0">
        <w:t>account</w:t>
      </w:r>
      <w:r w:rsidR="005858E0">
        <w:noBreakHyphen/>
        <w:t>based</w:t>
      </w:r>
      <w:proofErr w:type="spellEnd"/>
      <w:r w:rsidR="005858E0">
        <w:t>, allocate</w:t>
      </w:r>
      <w:r w:rsidR="000C4E26">
        <w:t xml:space="preserve">d and market </w:t>
      </w:r>
      <w:r w:rsidR="005858E0">
        <w:t>linked annuities and pensions</w:t>
      </w:r>
      <w:r w:rsidR="00C35084">
        <w:t>, and</w:t>
      </w:r>
      <w:r w:rsidR="001666AB">
        <w:t xml:space="preserve"> for</w:t>
      </w:r>
      <w:r w:rsidR="00C35084">
        <w:t xml:space="preserve"> pensions payable from Retirement Savings Accounts</w:t>
      </w:r>
      <w:r w:rsidR="001666AB">
        <w:t>,</w:t>
      </w:r>
      <w:r w:rsidR="00C35084" w:rsidRPr="005858E0">
        <w:t xml:space="preserve"> </w:t>
      </w:r>
      <w:r w:rsidR="00353B18">
        <w:t xml:space="preserve">by 25 per cent </w:t>
      </w:r>
      <w:r w:rsidR="00787A6C">
        <w:t>for the 20</w:t>
      </w:r>
      <w:r w:rsidR="00353B18">
        <w:t>1</w:t>
      </w:r>
      <w:r w:rsidR="00525667">
        <w:t>2</w:t>
      </w:r>
      <w:r w:rsidR="00353B18">
        <w:t>-1</w:t>
      </w:r>
      <w:r w:rsidR="00525667">
        <w:t>3</w:t>
      </w:r>
      <w:r w:rsidR="00353B18">
        <w:t xml:space="preserve"> </w:t>
      </w:r>
      <w:r w:rsidR="00C35084">
        <w:t xml:space="preserve">financial year. </w:t>
      </w:r>
    </w:p>
    <w:bookmarkEnd w:id="2"/>
    <w:bookmarkEnd w:id="3"/>
    <w:p w:rsidR="00AD7649" w:rsidRDefault="00AD7649" w:rsidP="00353B18">
      <w:pPr>
        <w:spacing w:before="0" w:after="240"/>
      </w:pPr>
      <w:r>
        <w:t xml:space="preserve">Details of the </w:t>
      </w:r>
      <w:r w:rsidR="00811823">
        <w:t>amendments to the SIS</w:t>
      </w:r>
      <w:r>
        <w:t xml:space="preserve"> Regulations are set out in </w:t>
      </w:r>
      <w:r w:rsidR="00C35084" w:rsidRPr="00726BDB">
        <w:rPr>
          <w:u w:val="single"/>
        </w:rPr>
        <w:t>Attachment</w:t>
      </w:r>
      <w:r w:rsidR="001666AB" w:rsidRPr="00726BDB">
        <w:rPr>
          <w:u w:val="single"/>
        </w:rPr>
        <w:t xml:space="preserve"> A</w:t>
      </w:r>
      <w:r w:rsidR="001666AB" w:rsidRPr="001666AB">
        <w:rPr>
          <w:b/>
        </w:rPr>
        <w:t xml:space="preserve"> </w:t>
      </w:r>
      <w:r w:rsidR="001666AB" w:rsidRPr="001666AB">
        <w:t>and</w:t>
      </w:r>
      <w:r w:rsidR="000A69D5">
        <w:t xml:space="preserve"> </w:t>
      </w:r>
      <w:r w:rsidR="001666AB">
        <w:t>d</w:t>
      </w:r>
      <w:r w:rsidR="00811823">
        <w:t xml:space="preserve">etails of the amendments to the RSA Regulations are set out in </w:t>
      </w:r>
      <w:r w:rsidR="00811823" w:rsidRPr="00726BDB">
        <w:rPr>
          <w:u w:val="single"/>
        </w:rPr>
        <w:t xml:space="preserve">Attachment </w:t>
      </w:r>
      <w:r w:rsidR="00904E21">
        <w:rPr>
          <w:u w:val="single"/>
        </w:rPr>
        <w:t>B</w:t>
      </w:r>
      <w:r w:rsidR="00811823" w:rsidRPr="00AD759B">
        <w:t>.</w:t>
      </w:r>
      <w:r>
        <w:t xml:space="preserve"> </w:t>
      </w:r>
      <w:r w:rsidR="00904E21">
        <w:t xml:space="preserve">Statements of </w:t>
      </w:r>
      <w:r w:rsidR="00904E21">
        <w:lastRenderedPageBreak/>
        <w:t xml:space="preserve">compatibility with human rights for the amendments to the SIS Regulations and RSA </w:t>
      </w:r>
      <w:r w:rsidR="00395E6A">
        <w:t>R</w:t>
      </w:r>
      <w:r w:rsidR="00904E21">
        <w:t xml:space="preserve">egulations are </w:t>
      </w:r>
      <w:r w:rsidR="009B1A6E">
        <w:t>also provided.</w:t>
      </w:r>
    </w:p>
    <w:p w:rsidR="00704078" w:rsidRPr="00E6644D" w:rsidRDefault="00704078" w:rsidP="00726BDB">
      <w:pPr>
        <w:tabs>
          <w:tab w:val="left" w:pos="6490"/>
        </w:tabs>
        <w:spacing w:before="0" w:after="240"/>
      </w:pPr>
      <w:r w:rsidRPr="00E6644D">
        <w:t xml:space="preserve">The </w:t>
      </w:r>
      <w:r w:rsidR="0039314F">
        <w:t xml:space="preserve">SIS Act and the </w:t>
      </w:r>
      <w:r w:rsidRPr="00E6644D">
        <w:t>RSA Act specif</w:t>
      </w:r>
      <w:r w:rsidR="0039314F">
        <w:t>y</w:t>
      </w:r>
      <w:r w:rsidRPr="00E6644D">
        <w:t xml:space="preserve"> no conditions that need to be met before the power to make the Regulations may be exercised.</w:t>
      </w:r>
    </w:p>
    <w:p w:rsidR="004E349C" w:rsidRDefault="004E349C" w:rsidP="00726BDB">
      <w:pPr>
        <w:tabs>
          <w:tab w:val="left" w:pos="6490"/>
        </w:tabs>
        <w:spacing w:before="0" w:after="240"/>
      </w:pPr>
      <w:r>
        <w:t xml:space="preserve">The Regulations </w:t>
      </w:r>
      <w:r w:rsidR="005239A4">
        <w:t>are</w:t>
      </w:r>
      <w:r>
        <w:t xml:space="preserve"> legislative instruments for the purposes of the </w:t>
      </w:r>
      <w:r>
        <w:rPr>
          <w:i/>
        </w:rPr>
        <w:t>Legislative Instruments Act 2003</w:t>
      </w:r>
      <w:r>
        <w:t>.</w:t>
      </w:r>
    </w:p>
    <w:p w:rsidR="004E349C" w:rsidRDefault="00320304" w:rsidP="00726BDB">
      <w:pPr>
        <w:spacing w:before="0" w:after="240"/>
      </w:pPr>
      <w:r>
        <w:t>The</w:t>
      </w:r>
      <w:r w:rsidR="004E349C">
        <w:t xml:space="preserve"> Regulations commence on</w:t>
      </w:r>
      <w:r>
        <w:t xml:space="preserve"> the day after</w:t>
      </w:r>
      <w:r w:rsidR="004E349C">
        <w:t xml:space="preserve"> </w:t>
      </w:r>
      <w:r w:rsidR="004156E6">
        <w:t>they are registered on the Federal Register of Legislative Instruments</w:t>
      </w:r>
      <w:r w:rsidR="004E349C">
        <w:t>.</w:t>
      </w:r>
      <w:r w:rsidR="004156E6">
        <w:t xml:space="preserve"> </w:t>
      </w:r>
    </w:p>
    <w:p w:rsidR="00B21A69" w:rsidRDefault="005239A4" w:rsidP="0039314F">
      <w:pPr>
        <w:spacing w:before="0"/>
      </w:pPr>
      <w:r>
        <w:t>Given the minor nature of the amendments</w:t>
      </w:r>
      <w:r w:rsidR="001B499B">
        <w:t xml:space="preserve">, and the fact that similar amendments were made in each of the past </w:t>
      </w:r>
      <w:r w:rsidR="00525667">
        <w:t>four</w:t>
      </w:r>
      <w:r w:rsidR="001B499B">
        <w:t xml:space="preserve"> financial years,</w:t>
      </w:r>
      <w:r>
        <w:t xml:space="preserve"> no public consultation was undertaken</w:t>
      </w:r>
      <w:r w:rsidR="00B21A69">
        <w:t>.</w:t>
      </w:r>
    </w:p>
    <w:p w:rsidR="00447B3C" w:rsidRDefault="00B21A69" w:rsidP="00704078">
      <w:pPr>
        <w:tabs>
          <w:tab w:val="left" w:pos="5529"/>
        </w:tabs>
        <w:ind w:firstLine="4253"/>
        <w:outlineLvl w:val="0"/>
        <w:rPr>
          <w:i/>
        </w:rPr>
      </w:pPr>
      <w:r>
        <w:rPr>
          <w:u w:val="single"/>
        </w:rPr>
        <w:t>Authority:</w:t>
      </w:r>
      <w:r>
        <w:tab/>
      </w:r>
      <w:r w:rsidR="00447B3C">
        <w:t xml:space="preserve">Subsection 353(1) of the </w:t>
      </w:r>
      <w:r w:rsidR="00447B3C">
        <w:tab/>
      </w:r>
      <w:r w:rsidR="00447B3C">
        <w:rPr>
          <w:i/>
        </w:rPr>
        <w:t xml:space="preserve">Superannuation Industry </w:t>
      </w:r>
      <w:r w:rsidR="00447B3C">
        <w:rPr>
          <w:i/>
        </w:rPr>
        <w:tab/>
        <w:t>(Supervision) Act 1993</w:t>
      </w:r>
      <w:r w:rsidR="00005111">
        <w:rPr>
          <w:i/>
        </w:rPr>
        <w:t>.</w:t>
      </w:r>
    </w:p>
    <w:p w:rsidR="00704078" w:rsidRPr="00704078" w:rsidRDefault="00704078" w:rsidP="00704078">
      <w:pPr>
        <w:tabs>
          <w:tab w:val="left" w:pos="5529"/>
        </w:tabs>
        <w:ind w:firstLine="4253"/>
        <w:outlineLvl w:val="0"/>
      </w:pPr>
      <w:r>
        <w:rPr>
          <w:i/>
        </w:rPr>
        <w:tab/>
      </w:r>
      <w:r w:rsidRPr="009E49D5">
        <w:t>Subsection 200</w:t>
      </w:r>
      <w:r>
        <w:t xml:space="preserve">(1) of the </w:t>
      </w:r>
      <w:r>
        <w:tab/>
      </w:r>
      <w:r w:rsidR="00320304">
        <w:rPr>
          <w:i/>
        </w:rPr>
        <w:t xml:space="preserve">Retirement Savings </w:t>
      </w:r>
      <w:r w:rsidRPr="009E49D5">
        <w:rPr>
          <w:i/>
        </w:rPr>
        <w:t xml:space="preserve">Accounts </w:t>
      </w:r>
      <w:r w:rsidR="00D13C84">
        <w:rPr>
          <w:i/>
        </w:rPr>
        <w:tab/>
      </w:r>
      <w:r w:rsidRPr="009E49D5">
        <w:rPr>
          <w:i/>
        </w:rPr>
        <w:t>Act 1997</w:t>
      </w:r>
      <w:r>
        <w:rPr>
          <w:i/>
        </w:rPr>
        <w:t>.</w:t>
      </w:r>
    </w:p>
    <w:p w:rsidR="00B21A69" w:rsidRDefault="00D13C84" w:rsidP="004E0A15">
      <w:pPr>
        <w:spacing w:before="0"/>
        <w:jc w:val="right"/>
        <w:rPr>
          <w:b/>
        </w:rPr>
      </w:pPr>
      <w:r>
        <w:rPr>
          <w:b/>
        </w:rPr>
        <w:br w:type="page"/>
      </w:r>
      <w:r w:rsidR="00B21A69">
        <w:rPr>
          <w:b/>
        </w:rPr>
        <w:lastRenderedPageBreak/>
        <w:t>ATTACHMENT</w:t>
      </w:r>
      <w:r w:rsidR="00447B3C">
        <w:rPr>
          <w:b/>
        </w:rPr>
        <w:t xml:space="preserve"> A</w:t>
      </w:r>
    </w:p>
    <w:p w:rsidR="00B21A69" w:rsidRDefault="00447B3C">
      <w:pPr>
        <w:rPr>
          <w:b/>
          <w:i/>
        </w:rPr>
      </w:pPr>
      <w:r>
        <w:rPr>
          <w:b/>
        </w:rPr>
        <w:t xml:space="preserve">Details of </w:t>
      </w:r>
      <w:r>
        <w:rPr>
          <w:b/>
          <w:i/>
        </w:rPr>
        <w:t>Superannuation Industry (Supervi</w:t>
      </w:r>
      <w:r w:rsidR="00836332">
        <w:rPr>
          <w:b/>
          <w:i/>
        </w:rPr>
        <w:t>sion) Amendment Re</w:t>
      </w:r>
      <w:r w:rsidR="00224E93">
        <w:rPr>
          <w:b/>
          <w:i/>
        </w:rPr>
        <w:t>gulation 201</w:t>
      </w:r>
      <w:r w:rsidR="00E65E78">
        <w:rPr>
          <w:b/>
          <w:i/>
        </w:rPr>
        <w:t>2</w:t>
      </w:r>
      <w:r w:rsidR="001855BA">
        <w:rPr>
          <w:b/>
          <w:i/>
        </w:rPr>
        <w:t xml:space="preserve"> (No. 1</w:t>
      </w:r>
      <w:r>
        <w:rPr>
          <w:b/>
          <w:i/>
        </w:rPr>
        <w:t>)</w:t>
      </w:r>
    </w:p>
    <w:p w:rsidR="00407596" w:rsidRDefault="00407596" w:rsidP="00407596">
      <w:pPr>
        <w:outlineLvl w:val="0"/>
      </w:pPr>
      <w:r w:rsidRPr="00F6128B">
        <w:rPr>
          <w:b/>
        </w:rPr>
        <w:t xml:space="preserve">Regulation 1 </w:t>
      </w:r>
      <w:r w:rsidR="005239A4">
        <w:t>specifies</w:t>
      </w:r>
      <w:r w:rsidR="001146DE">
        <w:t xml:space="preserve"> the name of the R</w:t>
      </w:r>
      <w:r>
        <w:t xml:space="preserve">egulation as the </w:t>
      </w:r>
      <w:r w:rsidR="00833994">
        <w:rPr>
          <w:i/>
        </w:rPr>
        <w:t xml:space="preserve">Superannuation </w:t>
      </w:r>
      <w:r w:rsidRPr="007C4E32">
        <w:rPr>
          <w:i/>
        </w:rPr>
        <w:t>Industry (Superv</w:t>
      </w:r>
      <w:r>
        <w:rPr>
          <w:i/>
        </w:rPr>
        <w:t>ision) Amendment Regulation</w:t>
      </w:r>
      <w:r w:rsidR="00C30E89">
        <w:rPr>
          <w:i/>
        </w:rPr>
        <w:t xml:space="preserve"> 20</w:t>
      </w:r>
      <w:r w:rsidR="00224E93">
        <w:rPr>
          <w:i/>
        </w:rPr>
        <w:t>1</w:t>
      </w:r>
      <w:r w:rsidR="00E65E78">
        <w:rPr>
          <w:i/>
        </w:rPr>
        <w:t>2</w:t>
      </w:r>
      <w:r w:rsidR="00320304">
        <w:rPr>
          <w:i/>
        </w:rPr>
        <w:t xml:space="preserve"> </w:t>
      </w:r>
      <w:r w:rsidR="001855BA">
        <w:rPr>
          <w:i/>
        </w:rPr>
        <w:t>(No. 1</w:t>
      </w:r>
      <w:r w:rsidRPr="007C4E32">
        <w:rPr>
          <w:i/>
        </w:rPr>
        <w:t>)</w:t>
      </w:r>
      <w:r>
        <w:t>.</w:t>
      </w:r>
      <w:r w:rsidR="00224E93">
        <w:t xml:space="preserve"> </w:t>
      </w:r>
    </w:p>
    <w:p w:rsidR="00407596" w:rsidRDefault="00407596" w:rsidP="00407596">
      <w:pPr>
        <w:outlineLvl w:val="0"/>
      </w:pPr>
      <w:r>
        <w:rPr>
          <w:b/>
        </w:rPr>
        <w:t>Regulation 2</w:t>
      </w:r>
      <w:r w:rsidR="001146DE">
        <w:t xml:space="preserve"> provide</w:t>
      </w:r>
      <w:r w:rsidR="005239A4">
        <w:t>s</w:t>
      </w:r>
      <w:r w:rsidR="001146DE">
        <w:t xml:space="preserve"> that the R</w:t>
      </w:r>
      <w:r>
        <w:t>egulation commence</w:t>
      </w:r>
      <w:r w:rsidR="009356A4">
        <w:t>s</w:t>
      </w:r>
      <w:r>
        <w:t xml:space="preserve"> on </w:t>
      </w:r>
      <w:r w:rsidR="00320304">
        <w:t>the day after registration</w:t>
      </w:r>
      <w:r>
        <w:t>.</w:t>
      </w:r>
    </w:p>
    <w:p w:rsidR="00407596" w:rsidRDefault="00407596" w:rsidP="00407596">
      <w:pPr>
        <w:outlineLvl w:val="0"/>
      </w:pPr>
      <w:r w:rsidRPr="00DE0746">
        <w:rPr>
          <w:b/>
        </w:rPr>
        <w:t>Regulation 3</w:t>
      </w:r>
      <w:r>
        <w:rPr>
          <w:b/>
        </w:rPr>
        <w:t xml:space="preserve"> </w:t>
      </w:r>
      <w:r>
        <w:t>provide</w:t>
      </w:r>
      <w:r w:rsidR="005239A4">
        <w:t>s</w:t>
      </w:r>
      <w:r>
        <w:t xml:space="preserve"> that Schedule 1 amends the </w:t>
      </w:r>
      <w:r w:rsidRPr="00DE0746">
        <w:rPr>
          <w:i/>
        </w:rPr>
        <w:t xml:space="preserve">Superannuation Industry </w:t>
      </w:r>
      <w:r>
        <w:rPr>
          <w:i/>
        </w:rPr>
        <w:t>(</w:t>
      </w:r>
      <w:r w:rsidRPr="00DE0746">
        <w:rPr>
          <w:i/>
        </w:rPr>
        <w:t>Supervision</w:t>
      </w:r>
      <w:r>
        <w:rPr>
          <w:i/>
        </w:rPr>
        <w:t>)</w:t>
      </w:r>
      <w:r w:rsidRPr="00DE0746">
        <w:rPr>
          <w:i/>
        </w:rPr>
        <w:t xml:space="preserve"> Regulations 1994</w:t>
      </w:r>
      <w:r>
        <w:t xml:space="preserve"> (SIS Regulations).</w:t>
      </w:r>
    </w:p>
    <w:p w:rsidR="00407596" w:rsidRPr="00726BDB" w:rsidRDefault="00407596" w:rsidP="00407596">
      <w:pPr>
        <w:pStyle w:val="Heading1"/>
        <w:rPr>
          <w:rFonts w:ascii="Times New Roman" w:hAnsi="Times New Roman"/>
          <w:sz w:val="24"/>
          <w:szCs w:val="24"/>
        </w:rPr>
      </w:pPr>
      <w:r w:rsidRPr="00726BDB">
        <w:rPr>
          <w:rFonts w:ascii="Times New Roman" w:hAnsi="Times New Roman"/>
          <w:sz w:val="24"/>
          <w:szCs w:val="24"/>
        </w:rPr>
        <w:t>Schedule 1 Amendments</w:t>
      </w:r>
    </w:p>
    <w:p w:rsidR="006F38CF" w:rsidRPr="00257E2F" w:rsidRDefault="00320304" w:rsidP="006F38CF">
      <w:pPr>
        <w:rPr>
          <w:b/>
          <w:szCs w:val="24"/>
        </w:rPr>
      </w:pPr>
      <w:bookmarkStart w:id="6" w:name="OLE_LINK7"/>
      <w:bookmarkStart w:id="7" w:name="OLE_LINK8"/>
      <w:bookmarkStart w:id="8" w:name="OLE_LINK18"/>
      <w:bookmarkStart w:id="9" w:name="OLE_LINK19"/>
      <w:r>
        <w:rPr>
          <w:b/>
          <w:szCs w:val="24"/>
        </w:rPr>
        <w:t>Item</w:t>
      </w:r>
      <w:r w:rsidR="00E65E78">
        <w:rPr>
          <w:b/>
          <w:szCs w:val="24"/>
        </w:rPr>
        <w:t>s 1 and 2</w:t>
      </w:r>
    </w:p>
    <w:bookmarkEnd w:id="6"/>
    <w:bookmarkEnd w:id="7"/>
    <w:p w:rsidR="00116700" w:rsidRDefault="00FA5C78" w:rsidP="00FA5C78">
      <w:pPr>
        <w:rPr>
          <w:szCs w:val="24"/>
        </w:rPr>
      </w:pPr>
      <w:r>
        <w:rPr>
          <w:szCs w:val="24"/>
        </w:rPr>
        <w:t>Schedules 1A and 1AAB</w:t>
      </w:r>
      <w:r w:rsidR="00726BDB">
        <w:rPr>
          <w:szCs w:val="24"/>
        </w:rPr>
        <w:t xml:space="preserve"> to the SIS Regulations</w:t>
      </w:r>
      <w:r>
        <w:rPr>
          <w:szCs w:val="24"/>
        </w:rPr>
        <w:t xml:space="preserve"> set out the method for calculating the minimum and maximum payment limits for allocated pensions (and for th</w:t>
      </w:r>
      <w:r w:rsidR="00EF53B5">
        <w:rPr>
          <w:szCs w:val="24"/>
        </w:rPr>
        <w:t xml:space="preserve">e </w:t>
      </w:r>
      <w:r w:rsidR="001E52F3">
        <w:rPr>
          <w:szCs w:val="24"/>
        </w:rPr>
        <w:t xml:space="preserve">equivalent annuity product).  </w:t>
      </w:r>
      <w:r>
        <w:rPr>
          <w:szCs w:val="24"/>
        </w:rPr>
        <w:t>C</w:t>
      </w:r>
      <w:r w:rsidR="00CE7322">
        <w:rPr>
          <w:szCs w:val="24"/>
        </w:rPr>
        <w:t xml:space="preserve">lause 2 </w:t>
      </w:r>
      <w:r w:rsidR="000021D0">
        <w:rPr>
          <w:szCs w:val="24"/>
        </w:rPr>
        <w:t xml:space="preserve">in each </w:t>
      </w:r>
      <w:r w:rsidR="00197010">
        <w:rPr>
          <w:szCs w:val="24"/>
        </w:rPr>
        <w:t>of these S</w:t>
      </w:r>
      <w:r>
        <w:rPr>
          <w:szCs w:val="24"/>
        </w:rPr>
        <w:t>chedules sets out the method for calculating the minimum payment limits.</w:t>
      </w:r>
    </w:p>
    <w:p w:rsidR="00E65E78" w:rsidRDefault="00E65E78" w:rsidP="00FA5C78">
      <w:pPr>
        <w:rPr>
          <w:szCs w:val="24"/>
        </w:rPr>
      </w:pPr>
      <w:r>
        <w:rPr>
          <w:szCs w:val="24"/>
        </w:rPr>
        <w:t>Clause 3B in each of Schedules</w:t>
      </w:r>
      <w:r w:rsidRPr="00247702">
        <w:t xml:space="preserve"> </w:t>
      </w:r>
      <w:r>
        <w:t>1A and 1AAB provides that, for the financial year commencing on 1 July 2011, the minimum payment limit is 75 per cent of the amount worked out using the formula in clause 2.</w:t>
      </w:r>
      <w:r>
        <w:rPr>
          <w:szCs w:val="24"/>
        </w:rPr>
        <w:t xml:space="preserve"> </w:t>
      </w:r>
      <w:r>
        <w:t xml:space="preserve">Items 1 and 2 </w:t>
      </w:r>
      <w:r>
        <w:rPr>
          <w:szCs w:val="24"/>
        </w:rPr>
        <w:t xml:space="preserve">amend clause 3B in each of these Schedules so that it also applies to the financial year commencing on 1 July 2012.  </w:t>
      </w:r>
    </w:p>
    <w:p w:rsidR="00FA5C78" w:rsidRPr="00FA5C78" w:rsidRDefault="001E52F3" w:rsidP="00243CB8">
      <w:pPr>
        <w:rPr>
          <w:b/>
        </w:rPr>
      </w:pPr>
      <w:r>
        <w:rPr>
          <w:b/>
        </w:rPr>
        <w:t>Item</w:t>
      </w:r>
      <w:r w:rsidR="00E65E78">
        <w:rPr>
          <w:b/>
        </w:rPr>
        <w:t xml:space="preserve"> 3</w:t>
      </w:r>
    </w:p>
    <w:p w:rsidR="005222AA" w:rsidRDefault="00FA5C78" w:rsidP="00FA5C78">
      <w:r>
        <w:t xml:space="preserve">Schedule 6 </w:t>
      </w:r>
      <w:r w:rsidR="00726BDB">
        <w:rPr>
          <w:szCs w:val="24"/>
        </w:rPr>
        <w:t>to the SIS Regulations</w:t>
      </w:r>
      <w:r w:rsidR="00726BDB">
        <w:t xml:space="preserve"> </w:t>
      </w:r>
      <w:r>
        <w:t xml:space="preserve">contains the </w:t>
      </w:r>
      <w:r w:rsidR="00C3356C">
        <w:t xml:space="preserve">payment </w:t>
      </w:r>
      <w:r>
        <w:t xml:space="preserve">rules for </w:t>
      </w:r>
      <w:r w:rsidR="000C4E26">
        <w:t xml:space="preserve">market </w:t>
      </w:r>
      <w:r w:rsidR="005222AA">
        <w:t>linked income stream</w:t>
      </w:r>
      <w:r w:rsidR="00C3356C">
        <w:t>s</w:t>
      </w:r>
      <w:r w:rsidR="00EF53B5">
        <w:t xml:space="preserve">. </w:t>
      </w:r>
      <w:r w:rsidR="005222AA">
        <w:t>Clause 1 of Schedule 6 sets out the formula for determining the annual payment amount for a market</w:t>
      </w:r>
      <w:r w:rsidR="000C4E26">
        <w:t xml:space="preserve"> </w:t>
      </w:r>
      <w:r w:rsidR="005222AA">
        <w:t>linked income stream.</w:t>
      </w:r>
    </w:p>
    <w:p w:rsidR="00E65E78" w:rsidRPr="00247702" w:rsidRDefault="00E65E78" w:rsidP="00E65E78">
      <w:pPr>
        <w:rPr>
          <w:szCs w:val="24"/>
        </w:rPr>
      </w:pPr>
      <w:r>
        <w:t xml:space="preserve">Clause 11 of Schedule 6 provides that, for the financial year commencing on 1 July 2011, </w:t>
      </w:r>
      <w:r>
        <w:rPr>
          <w:szCs w:val="24"/>
        </w:rPr>
        <w:t xml:space="preserve">an amount is taken to have been determined in accordance with clause 1 if it is not less than 67.5 per cent of </w:t>
      </w:r>
      <w:r>
        <w:t>the amount determined in accordance with clause 1 (that is, 75 per cent of the lower payment limit specified under clause 8), and not greater than 110 per cent of the amount determined in accordance with clause 1</w:t>
      </w:r>
      <w:r>
        <w:rPr>
          <w:szCs w:val="24"/>
        </w:rPr>
        <w:t>.  Item 3 amends clause 11 so that it also applies to the financial year commencing on 1 July 2012.</w:t>
      </w:r>
    </w:p>
    <w:p w:rsidR="00FA5C78" w:rsidRPr="00FA5C78" w:rsidRDefault="00FA5C78" w:rsidP="00243CB8">
      <w:pPr>
        <w:rPr>
          <w:b/>
        </w:rPr>
      </w:pPr>
      <w:r w:rsidRPr="00FA5C78">
        <w:rPr>
          <w:b/>
        </w:rPr>
        <w:t xml:space="preserve">Item </w:t>
      </w:r>
      <w:r w:rsidR="00E65E78">
        <w:rPr>
          <w:b/>
        </w:rPr>
        <w:t>4</w:t>
      </w:r>
    </w:p>
    <w:p w:rsidR="000A69D5" w:rsidRDefault="00FA5C78" w:rsidP="00B004A3">
      <w:r>
        <w:t xml:space="preserve">Schedule 7 </w:t>
      </w:r>
      <w:r w:rsidR="00726BDB">
        <w:rPr>
          <w:szCs w:val="24"/>
        </w:rPr>
        <w:t>to the SIS Regulations</w:t>
      </w:r>
      <w:r w:rsidR="00726BDB">
        <w:t xml:space="preserve"> </w:t>
      </w:r>
      <w:r>
        <w:t>contains the rules for calculating the minimum payment amount for a</w:t>
      </w:r>
      <w:r w:rsidR="00EF53B5">
        <w:t xml:space="preserve"> superannuation income stream. </w:t>
      </w:r>
      <w:r>
        <w:t xml:space="preserve">The method for calculating the minimum payment amount for an account-based pension (and for the equivalent annuity product) is set out in clause 1 of Schedule 7. </w:t>
      </w:r>
      <w:r w:rsidR="000A69D5">
        <w:t xml:space="preserve"> </w:t>
      </w:r>
    </w:p>
    <w:p w:rsidR="009B1A6E" w:rsidRDefault="00E65E78" w:rsidP="00E65E78">
      <w:pPr>
        <w:rPr>
          <w:szCs w:val="24"/>
        </w:rPr>
      </w:pPr>
      <w:r>
        <w:t>Clause 4B of Schedule 7</w:t>
      </w:r>
      <w:r w:rsidRPr="000F3EEA">
        <w:t xml:space="preserve"> </w:t>
      </w:r>
      <w:r>
        <w:t>provides that, for the financial year commencing on 1 July 2011, the minimum payment amount for an account-based pension (and the equivalent annuity product) is 75 per cent of the amount worked out under the formula in clause 1.  Item 4 amends</w:t>
      </w:r>
      <w:r>
        <w:rPr>
          <w:szCs w:val="24"/>
        </w:rPr>
        <w:t xml:space="preserve"> clause 4B so that it also applies to the financial year commencing on 1 July 2012.</w:t>
      </w:r>
    </w:p>
    <w:p w:rsidR="009B1A6E" w:rsidRDefault="009B1A6E" w:rsidP="009B1A6E">
      <w:pPr>
        <w:ind w:left="720" w:hanging="720"/>
      </w:pPr>
      <w:r>
        <w:br w:type="page"/>
      </w:r>
      <w:bookmarkStart w:id="10" w:name="_GoBack"/>
      <w:bookmarkEnd w:id="10"/>
      <w:r w:rsidR="00DA26C9">
        <w:rPr>
          <w:noProof/>
        </w:rPr>
        <w:lastRenderedPageBreak/>
        <w:pict>
          <v:rect id="_x0000_s1030" style="position:absolute;left:0;text-align:left;margin-left:.85pt;margin-top:14.1pt;width:481.8pt;height:557.4pt;z-index:251658240" strokeweight="6pt">
            <v:stroke linestyle="thickBetweenThin"/>
            <v:textbox style="mso-next-textbox:#_x0000_s1030" inset="5mm,,5mm">
              <w:txbxContent>
                <w:p w:rsidR="009B1A6E" w:rsidRPr="00E4135E" w:rsidRDefault="009B1A6E" w:rsidP="009B1A6E">
                  <w:pPr>
                    <w:spacing w:before="360"/>
                    <w:jc w:val="center"/>
                    <w:rPr>
                      <w:b/>
                      <w:sz w:val="28"/>
                      <w:szCs w:val="28"/>
                    </w:rPr>
                  </w:pPr>
                  <w:r w:rsidRPr="00E4135E">
                    <w:rPr>
                      <w:b/>
                      <w:sz w:val="28"/>
                      <w:szCs w:val="28"/>
                    </w:rPr>
                    <w:t>Statement of Compatibility with Human Rights</w:t>
                  </w:r>
                </w:p>
                <w:p w:rsidR="009B1A6E" w:rsidRPr="00E4135E" w:rsidRDefault="009B1A6E" w:rsidP="009B1A6E">
                  <w:pPr>
                    <w:jc w:val="center"/>
                    <w:rPr>
                      <w:szCs w:val="24"/>
                    </w:rPr>
                  </w:pPr>
                  <w:r w:rsidRPr="00E4135E">
                    <w:rPr>
                      <w:i/>
                      <w:szCs w:val="24"/>
                    </w:rPr>
                    <w:t>Prepared in accordance with Part 3 of the Human Rights (Parliamentary Scrutiny) Act 2011</w:t>
                  </w:r>
                </w:p>
                <w:p w:rsidR="009B1A6E" w:rsidRPr="00E4135E" w:rsidRDefault="009B1A6E" w:rsidP="009B1A6E">
                  <w:pPr>
                    <w:jc w:val="center"/>
                    <w:rPr>
                      <w:szCs w:val="24"/>
                    </w:rPr>
                  </w:pPr>
                </w:p>
                <w:p w:rsidR="009B1A6E" w:rsidRPr="00E4135E" w:rsidRDefault="009B1A6E" w:rsidP="009B1A6E">
                  <w:pPr>
                    <w:jc w:val="center"/>
                    <w:rPr>
                      <w:b/>
                      <w:szCs w:val="24"/>
                    </w:rPr>
                  </w:pPr>
                  <w:r w:rsidRPr="00904E21">
                    <w:rPr>
                      <w:b/>
                      <w:szCs w:val="24"/>
                    </w:rPr>
                    <w:t>Superannuation Industry (Supervision) A</w:t>
                  </w:r>
                  <w:r w:rsidR="001855BA">
                    <w:rPr>
                      <w:b/>
                      <w:szCs w:val="24"/>
                    </w:rPr>
                    <w:t>mendment Regulation 2012 (No. 1</w:t>
                  </w:r>
                  <w:r w:rsidRPr="00904E21">
                    <w:rPr>
                      <w:b/>
                      <w:szCs w:val="24"/>
                    </w:rPr>
                    <w:t>)</w:t>
                  </w:r>
                  <w:r w:rsidRPr="00E4135E">
                    <w:rPr>
                      <w:b/>
                      <w:szCs w:val="24"/>
                    </w:rPr>
                    <w:t xml:space="preserve"> </w:t>
                  </w:r>
                </w:p>
                <w:p w:rsidR="009B1A6E" w:rsidRPr="00E4135E" w:rsidRDefault="009B1A6E" w:rsidP="009B1A6E">
                  <w:pPr>
                    <w:jc w:val="center"/>
                    <w:rPr>
                      <w:szCs w:val="24"/>
                    </w:rPr>
                  </w:pPr>
                </w:p>
                <w:p w:rsidR="009B1A6E" w:rsidRPr="00E4135E" w:rsidRDefault="009B1A6E" w:rsidP="00EF31B7">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9B1A6E" w:rsidRPr="00E4135E" w:rsidRDefault="009B1A6E" w:rsidP="009B1A6E">
                  <w:pPr>
                    <w:jc w:val="center"/>
                    <w:rPr>
                      <w:szCs w:val="24"/>
                    </w:rPr>
                  </w:pPr>
                </w:p>
                <w:p w:rsidR="009B1A6E" w:rsidRPr="00E4135E" w:rsidRDefault="009B1A6E" w:rsidP="009B1A6E">
                  <w:pPr>
                    <w:jc w:val="center"/>
                    <w:rPr>
                      <w:szCs w:val="24"/>
                    </w:rPr>
                  </w:pPr>
                </w:p>
                <w:p w:rsidR="009B1A6E" w:rsidRPr="00E4135E" w:rsidRDefault="009B1A6E" w:rsidP="009B1A6E">
                  <w:pPr>
                    <w:jc w:val="both"/>
                    <w:rPr>
                      <w:b/>
                      <w:szCs w:val="24"/>
                    </w:rPr>
                  </w:pPr>
                  <w:r w:rsidRPr="00E4135E">
                    <w:rPr>
                      <w:b/>
                      <w:szCs w:val="24"/>
                    </w:rPr>
                    <w:t>Overview of the Legislative Instrument</w:t>
                  </w:r>
                </w:p>
                <w:p w:rsidR="009B1A6E" w:rsidRDefault="009B1A6E" w:rsidP="009B1A6E">
                  <w:pPr>
                    <w:spacing w:before="0" w:after="240"/>
                  </w:pPr>
                  <w:r>
                    <w:t>The purpose of the Legislative Instrument is to give effect to the Government’s announced measure to reduce the minimum payment amounts for account-based pensions by 25 per cent for the 2012</w:t>
                  </w:r>
                  <w:r>
                    <w:noBreakHyphen/>
                    <w:t xml:space="preserve">13 financial year.  This follows the pension drawdown relief provided in the previous four financial years. </w:t>
                  </w:r>
                </w:p>
                <w:p w:rsidR="009B1A6E" w:rsidRDefault="009B1A6E" w:rsidP="009B1A6E">
                  <w:pPr>
                    <w:spacing w:before="0" w:after="240"/>
                  </w:pPr>
                  <w:r>
                    <w:t>This measure is designed to assist pension account balances</w:t>
                  </w:r>
                  <w:r>
                    <w:rPr>
                      <w:rFonts w:cs="Arial"/>
                      <w:szCs w:val="24"/>
                    </w:rPr>
                    <w:t xml:space="preserve"> to recover from capital losses associated with the global financial crisis.</w:t>
                  </w:r>
                  <w:r>
                    <w:t xml:space="preserve"> </w:t>
                  </w:r>
                </w:p>
                <w:p w:rsidR="009B1A6E" w:rsidRPr="00E4135E" w:rsidRDefault="009B1A6E" w:rsidP="009B1A6E">
                  <w:pPr>
                    <w:rPr>
                      <w:szCs w:val="24"/>
                    </w:rPr>
                  </w:pPr>
                </w:p>
                <w:p w:rsidR="009B1A6E" w:rsidRPr="00E4135E" w:rsidRDefault="009B1A6E" w:rsidP="009B1A6E">
                  <w:pPr>
                    <w:rPr>
                      <w:b/>
                      <w:szCs w:val="24"/>
                    </w:rPr>
                  </w:pPr>
                  <w:r w:rsidRPr="00E4135E">
                    <w:rPr>
                      <w:b/>
                      <w:szCs w:val="24"/>
                    </w:rPr>
                    <w:t>Human rights implications</w:t>
                  </w:r>
                </w:p>
                <w:p w:rsidR="009B1A6E" w:rsidRPr="00E4135E" w:rsidRDefault="009B1A6E" w:rsidP="009B1A6E">
                  <w:pPr>
                    <w:rPr>
                      <w:szCs w:val="24"/>
                    </w:rPr>
                  </w:pPr>
                  <w:r w:rsidRPr="00E4135E">
                    <w:rPr>
                      <w:szCs w:val="24"/>
                    </w:rPr>
                    <w:t>This Legislative Instrument does not engage any of the applicable rights or freedoms.</w:t>
                  </w:r>
                </w:p>
                <w:p w:rsidR="009B1A6E" w:rsidRPr="00E4135E" w:rsidRDefault="009B1A6E" w:rsidP="009B1A6E">
                  <w:pPr>
                    <w:rPr>
                      <w:szCs w:val="24"/>
                    </w:rPr>
                  </w:pPr>
                </w:p>
                <w:p w:rsidR="009B1A6E" w:rsidRPr="00E4135E" w:rsidRDefault="009B1A6E" w:rsidP="009B1A6E">
                  <w:pPr>
                    <w:rPr>
                      <w:b/>
                      <w:szCs w:val="24"/>
                    </w:rPr>
                  </w:pPr>
                  <w:r w:rsidRPr="00E4135E">
                    <w:rPr>
                      <w:b/>
                      <w:szCs w:val="24"/>
                    </w:rPr>
                    <w:t>Conclusion</w:t>
                  </w:r>
                </w:p>
                <w:p w:rsidR="009B1A6E" w:rsidRPr="00E4135E" w:rsidRDefault="009B1A6E" w:rsidP="009B1A6E">
                  <w:pPr>
                    <w:rPr>
                      <w:szCs w:val="24"/>
                    </w:rPr>
                  </w:pPr>
                  <w:r w:rsidRPr="00E4135E">
                    <w:rPr>
                      <w:szCs w:val="24"/>
                    </w:rPr>
                    <w:t>This Legislative Instrument is compatible with human rights as it does not raise any human rights issues.</w:t>
                  </w:r>
                </w:p>
                <w:p w:rsidR="009B1A6E" w:rsidRPr="00E4135E" w:rsidRDefault="009B1A6E" w:rsidP="009B1A6E">
                  <w:pPr>
                    <w:jc w:val="center"/>
                    <w:rPr>
                      <w:szCs w:val="24"/>
                    </w:rPr>
                  </w:pPr>
                </w:p>
                <w:p w:rsidR="009B1A6E" w:rsidRPr="00E4135E" w:rsidRDefault="009B1A6E" w:rsidP="009B1A6E">
                  <w:pPr>
                    <w:jc w:val="center"/>
                    <w:rPr>
                      <w:szCs w:val="24"/>
                    </w:rPr>
                  </w:pPr>
                </w:p>
                <w:p w:rsidR="009B1A6E" w:rsidRPr="00E4135E" w:rsidRDefault="009B1A6E" w:rsidP="009B1A6E">
                  <w:pPr>
                    <w:jc w:val="center"/>
                    <w:rPr>
                      <w:szCs w:val="24"/>
                    </w:rPr>
                  </w:pPr>
                  <w:r w:rsidRPr="00E4135E">
                    <w:rPr>
                      <w:b/>
                      <w:szCs w:val="24"/>
                    </w:rPr>
                    <w:t>[</w:t>
                  </w:r>
                  <w:r w:rsidRPr="00E4135E">
                    <w:rPr>
                      <w:b/>
                      <w:bCs/>
                      <w:szCs w:val="24"/>
                    </w:rPr>
                    <w:t>Insert name and title of the promoter of the Bill or the rule-maker of the Legislative Instrument</w:t>
                  </w:r>
                  <w:r w:rsidRPr="00E4135E">
                    <w:rPr>
                      <w:b/>
                      <w:szCs w:val="24"/>
                    </w:rPr>
                    <w:t>]</w:t>
                  </w:r>
                </w:p>
              </w:txbxContent>
            </v:textbox>
          </v:rect>
        </w:pict>
      </w: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Default="009B1A6E" w:rsidP="009B1A6E">
      <w:pPr>
        <w:ind w:left="720" w:hanging="720"/>
      </w:pPr>
    </w:p>
    <w:p w:rsidR="009B1A6E" w:rsidRPr="009B1A6E" w:rsidRDefault="009B1A6E" w:rsidP="009B1A6E"/>
    <w:bookmarkEnd w:id="8"/>
    <w:bookmarkEnd w:id="9"/>
    <w:p w:rsidR="00CE7512" w:rsidRPr="00E65E78" w:rsidRDefault="00360720" w:rsidP="00E65E78">
      <w:r>
        <w:rPr>
          <w:b/>
        </w:rPr>
        <w:br w:type="page"/>
      </w:r>
      <w:r w:rsidR="00B72AC8">
        <w:rPr>
          <w:b/>
        </w:rPr>
        <w:lastRenderedPageBreak/>
        <w:t>ATTACHMENT B</w:t>
      </w:r>
    </w:p>
    <w:p w:rsidR="00360720" w:rsidRPr="00DE0746" w:rsidRDefault="00360720" w:rsidP="00360720">
      <w:pPr>
        <w:outlineLvl w:val="0"/>
        <w:rPr>
          <w:b/>
        </w:rPr>
      </w:pPr>
      <w:r w:rsidRPr="00DE0746">
        <w:rPr>
          <w:b/>
        </w:rPr>
        <w:t xml:space="preserve">Details of </w:t>
      </w:r>
      <w:r w:rsidRPr="00DE0746">
        <w:rPr>
          <w:b/>
          <w:i/>
        </w:rPr>
        <w:t>Retirement Savings Acc</w:t>
      </w:r>
      <w:r w:rsidR="00123F46">
        <w:rPr>
          <w:b/>
          <w:i/>
        </w:rPr>
        <w:t>ounts Amendment Regulation 20</w:t>
      </w:r>
      <w:r w:rsidR="00C80652">
        <w:rPr>
          <w:b/>
          <w:i/>
        </w:rPr>
        <w:t>1</w:t>
      </w:r>
      <w:r w:rsidR="00E65E78">
        <w:rPr>
          <w:b/>
          <w:i/>
        </w:rPr>
        <w:t>2</w:t>
      </w:r>
      <w:r w:rsidR="008C42D5">
        <w:rPr>
          <w:b/>
          <w:i/>
        </w:rPr>
        <w:t xml:space="preserve"> </w:t>
      </w:r>
      <w:r w:rsidR="001855BA">
        <w:rPr>
          <w:b/>
          <w:i/>
        </w:rPr>
        <w:t>(No. 1</w:t>
      </w:r>
      <w:r w:rsidRPr="00DE0746">
        <w:rPr>
          <w:b/>
          <w:i/>
        </w:rPr>
        <w:t>)</w:t>
      </w:r>
    </w:p>
    <w:p w:rsidR="00360720" w:rsidRDefault="00360720" w:rsidP="00360720">
      <w:pPr>
        <w:outlineLvl w:val="0"/>
      </w:pPr>
      <w:r w:rsidRPr="00DE0746">
        <w:rPr>
          <w:b/>
        </w:rPr>
        <w:t>Regulation 1</w:t>
      </w:r>
      <w:r>
        <w:t xml:space="preserve"> </w:t>
      </w:r>
      <w:r w:rsidR="000A69D5">
        <w:t>specifies</w:t>
      </w:r>
      <w:r>
        <w:t xml:space="preserve"> the name of the Regulations as the </w:t>
      </w:r>
      <w:r w:rsidRPr="00DE0746">
        <w:rPr>
          <w:i/>
        </w:rPr>
        <w:t>Retirement Savings Acc</w:t>
      </w:r>
      <w:r w:rsidR="00123F46">
        <w:rPr>
          <w:i/>
        </w:rPr>
        <w:t>ounts Amendment Regulation 20</w:t>
      </w:r>
      <w:r w:rsidR="00C80652">
        <w:rPr>
          <w:i/>
        </w:rPr>
        <w:t>1</w:t>
      </w:r>
      <w:r w:rsidR="00E65E78">
        <w:rPr>
          <w:i/>
        </w:rPr>
        <w:t>2</w:t>
      </w:r>
      <w:r w:rsidR="008C42D5">
        <w:rPr>
          <w:i/>
        </w:rPr>
        <w:t xml:space="preserve"> </w:t>
      </w:r>
      <w:r w:rsidR="001855BA">
        <w:rPr>
          <w:i/>
        </w:rPr>
        <w:t>(No. 1</w:t>
      </w:r>
      <w:r w:rsidRPr="00DE0746">
        <w:rPr>
          <w:i/>
        </w:rPr>
        <w:t>)</w:t>
      </w:r>
      <w:r>
        <w:t>.</w:t>
      </w:r>
      <w:r w:rsidR="008C42D5">
        <w:t xml:space="preserve">  </w:t>
      </w:r>
    </w:p>
    <w:p w:rsidR="00360720" w:rsidRDefault="00360720" w:rsidP="00360720">
      <w:pPr>
        <w:outlineLvl w:val="0"/>
      </w:pPr>
      <w:r w:rsidRPr="00DE0746">
        <w:rPr>
          <w:b/>
        </w:rPr>
        <w:t>Regulation 2</w:t>
      </w:r>
      <w:r>
        <w:t xml:space="preserve"> provide</w:t>
      </w:r>
      <w:r w:rsidR="000A69D5">
        <w:t>s</w:t>
      </w:r>
      <w:r>
        <w:t xml:space="preserve"> that </w:t>
      </w:r>
      <w:r w:rsidR="0039314F">
        <w:t>the Regulation</w:t>
      </w:r>
      <w:r>
        <w:t xml:space="preserve"> commence</w:t>
      </w:r>
      <w:r w:rsidR="009356A4">
        <w:t>s</w:t>
      </w:r>
      <w:r>
        <w:t xml:space="preserve"> on </w:t>
      </w:r>
      <w:r w:rsidR="008C42D5">
        <w:t>the day after registration</w:t>
      </w:r>
      <w:r>
        <w:t>.</w:t>
      </w:r>
    </w:p>
    <w:p w:rsidR="00360720" w:rsidRPr="00360720" w:rsidRDefault="00360720" w:rsidP="00360720">
      <w:pPr>
        <w:outlineLvl w:val="0"/>
      </w:pPr>
      <w:r w:rsidRPr="00DE0746">
        <w:rPr>
          <w:b/>
        </w:rPr>
        <w:t>Regulation 3</w:t>
      </w:r>
      <w:r>
        <w:rPr>
          <w:b/>
        </w:rPr>
        <w:t xml:space="preserve"> </w:t>
      </w:r>
      <w:r>
        <w:t>provide</w:t>
      </w:r>
      <w:r w:rsidR="000A69D5">
        <w:t>s</w:t>
      </w:r>
      <w:r>
        <w:t xml:space="preserve"> that Schedule 1 amends the </w:t>
      </w:r>
      <w:r w:rsidRPr="00BE072A">
        <w:rPr>
          <w:i/>
        </w:rPr>
        <w:t>Retirement Savings Accounts Regulations 1997</w:t>
      </w:r>
      <w:r w:rsidR="000B7FCF">
        <w:t xml:space="preserve"> (RSA Regulations).</w:t>
      </w:r>
    </w:p>
    <w:p w:rsidR="00360720" w:rsidRPr="00726BDB" w:rsidRDefault="00360720" w:rsidP="00360720">
      <w:pPr>
        <w:pStyle w:val="Heading1"/>
        <w:rPr>
          <w:rFonts w:ascii="Times New Roman" w:hAnsi="Times New Roman"/>
          <w:sz w:val="24"/>
          <w:szCs w:val="24"/>
        </w:rPr>
      </w:pPr>
      <w:r w:rsidRPr="00726BDB">
        <w:rPr>
          <w:rFonts w:ascii="Times New Roman" w:hAnsi="Times New Roman"/>
          <w:sz w:val="24"/>
          <w:szCs w:val="24"/>
        </w:rPr>
        <w:t>Schedule 1 Amendments</w:t>
      </w:r>
    </w:p>
    <w:p w:rsidR="00123F46" w:rsidRPr="00257E2F" w:rsidRDefault="0065302B" w:rsidP="00123F46">
      <w:pPr>
        <w:rPr>
          <w:b/>
          <w:szCs w:val="24"/>
        </w:rPr>
      </w:pPr>
      <w:r>
        <w:rPr>
          <w:b/>
          <w:szCs w:val="24"/>
        </w:rPr>
        <w:t>Items</w:t>
      </w:r>
      <w:r w:rsidR="00123F46">
        <w:rPr>
          <w:b/>
          <w:szCs w:val="24"/>
        </w:rPr>
        <w:t xml:space="preserve"> 1 </w:t>
      </w:r>
      <w:r w:rsidR="00E65E78">
        <w:rPr>
          <w:b/>
          <w:szCs w:val="24"/>
        </w:rPr>
        <w:t>and 2</w:t>
      </w:r>
    </w:p>
    <w:p w:rsidR="006D4475" w:rsidRDefault="006D4475" w:rsidP="006D4475">
      <w:pPr>
        <w:rPr>
          <w:szCs w:val="24"/>
        </w:rPr>
      </w:pPr>
      <w:r>
        <w:rPr>
          <w:szCs w:val="24"/>
        </w:rPr>
        <w:t xml:space="preserve">Schedules </w:t>
      </w:r>
      <w:r w:rsidR="00673FB4">
        <w:rPr>
          <w:szCs w:val="24"/>
        </w:rPr>
        <w:t xml:space="preserve">1 and </w:t>
      </w:r>
      <w:r>
        <w:rPr>
          <w:szCs w:val="24"/>
        </w:rPr>
        <w:t xml:space="preserve">1A </w:t>
      </w:r>
      <w:r w:rsidR="00726BDB">
        <w:rPr>
          <w:szCs w:val="24"/>
        </w:rPr>
        <w:t xml:space="preserve">to the RSA Regulations </w:t>
      </w:r>
      <w:r>
        <w:rPr>
          <w:szCs w:val="24"/>
        </w:rPr>
        <w:t xml:space="preserve">set out the method for calculating the minimum and maximum payment limits for allocated pensions </w:t>
      </w:r>
      <w:r w:rsidR="00673FB4">
        <w:rPr>
          <w:szCs w:val="24"/>
        </w:rPr>
        <w:t>paid from retirement savings accounts</w:t>
      </w:r>
      <w:r w:rsidR="000345D3">
        <w:rPr>
          <w:szCs w:val="24"/>
        </w:rPr>
        <w:t xml:space="preserve">. </w:t>
      </w:r>
      <w:r>
        <w:rPr>
          <w:szCs w:val="24"/>
        </w:rPr>
        <w:t xml:space="preserve">Clause </w:t>
      </w:r>
      <w:r w:rsidR="00AE0B88">
        <w:rPr>
          <w:szCs w:val="24"/>
        </w:rPr>
        <w:t>2</w:t>
      </w:r>
      <w:r w:rsidR="00726FED">
        <w:rPr>
          <w:szCs w:val="24"/>
        </w:rPr>
        <w:t xml:space="preserve"> </w:t>
      </w:r>
      <w:r w:rsidR="000021D0">
        <w:rPr>
          <w:szCs w:val="24"/>
        </w:rPr>
        <w:t>in each of</w:t>
      </w:r>
      <w:r w:rsidR="00726FED">
        <w:rPr>
          <w:szCs w:val="24"/>
        </w:rPr>
        <w:t xml:space="preserve"> these S</w:t>
      </w:r>
      <w:r>
        <w:rPr>
          <w:szCs w:val="24"/>
        </w:rPr>
        <w:t>chedules sets out the method for calculating the minimum payment limits.</w:t>
      </w:r>
      <w:r w:rsidR="00673FB4">
        <w:rPr>
          <w:szCs w:val="24"/>
        </w:rPr>
        <w:t xml:space="preserve"> </w:t>
      </w:r>
      <w:r>
        <w:rPr>
          <w:szCs w:val="24"/>
        </w:rPr>
        <w:t xml:space="preserve">  </w:t>
      </w:r>
    </w:p>
    <w:p w:rsidR="00E65E78" w:rsidRDefault="00E65E78" w:rsidP="00E65E78">
      <w:pPr>
        <w:rPr>
          <w:szCs w:val="24"/>
        </w:rPr>
      </w:pPr>
      <w:r>
        <w:rPr>
          <w:szCs w:val="24"/>
        </w:rPr>
        <w:t>Clause 3B in each of Schedules 1 and 1A</w:t>
      </w:r>
      <w:r w:rsidRPr="00247702">
        <w:t xml:space="preserve"> </w:t>
      </w:r>
      <w:r>
        <w:t>provides that, for the financial year commencing on 1 July 2011, the minimum payment limit is 75 per cent of the amount worked out using the formula in clause 2.</w:t>
      </w:r>
      <w:r>
        <w:rPr>
          <w:szCs w:val="24"/>
        </w:rPr>
        <w:t xml:space="preserve"> </w:t>
      </w:r>
      <w:r>
        <w:t xml:space="preserve">Items 1 and 2 </w:t>
      </w:r>
      <w:r>
        <w:rPr>
          <w:szCs w:val="24"/>
        </w:rPr>
        <w:t xml:space="preserve">amend clause 3B in each of these Schedules so that it also applies to the financial year commencing on 1 July 2012.  </w:t>
      </w:r>
    </w:p>
    <w:p w:rsidR="006D4475" w:rsidRPr="00FA5C78" w:rsidRDefault="006D4475" w:rsidP="006D4475">
      <w:pPr>
        <w:rPr>
          <w:b/>
        </w:rPr>
      </w:pPr>
      <w:r w:rsidRPr="00FA5C78">
        <w:rPr>
          <w:b/>
        </w:rPr>
        <w:t xml:space="preserve">Item </w:t>
      </w:r>
      <w:r w:rsidR="00E65E78">
        <w:rPr>
          <w:b/>
        </w:rPr>
        <w:t>3</w:t>
      </w:r>
    </w:p>
    <w:p w:rsidR="006D4475" w:rsidRDefault="00A210D8" w:rsidP="006D4475">
      <w:r>
        <w:t>Schedule 4</w:t>
      </w:r>
      <w:r w:rsidR="006D4475">
        <w:t xml:space="preserve"> </w:t>
      </w:r>
      <w:r w:rsidR="00726BDB">
        <w:rPr>
          <w:szCs w:val="24"/>
        </w:rPr>
        <w:t>to the RSA Regulations</w:t>
      </w:r>
      <w:r w:rsidR="00726BDB">
        <w:t xml:space="preserve"> </w:t>
      </w:r>
      <w:r w:rsidR="006D4475">
        <w:t>contains the rules for calculating the an</w:t>
      </w:r>
      <w:r w:rsidR="000C4E26">
        <w:t xml:space="preserve">nual payment amounts for market </w:t>
      </w:r>
      <w:r w:rsidR="006D4475">
        <w:t xml:space="preserve">linked </w:t>
      </w:r>
      <w:r>
        <w:t>pension</w:t>
      </w:r>
      <w:r w:rsidR="00E571DA">
        <w:t>s</w:t>
      </w:r>
      <w:r w:rsidR="000345D3">
        <w:t xml:space="preserve">. </w:t>
      </w:r>
      <w:r w:rsidR="00E571DA">
        <w:t>The formula for determi</w:t>
      </w:r>
      <w:r w:rsidR="000345D3">
        <w:t xml:space="preserve">ning the annual payment amount </w:t>
      </w:r>
      <w:r w:rsidR="00E571DA">
        <w:t>is set out in c</w:t>
      </w:r>
      <w:r>
        <w:t>lause 1 of Schedule 4</w:t>
      </w:r>
      <w:r w:rsidR="006D4475">
        <w:t>.</w:t>
      </w:r>
      <w:r w:rsidR="00726BDB">
        <w:t xml:space="preserve"> </w:t>
      </w:r>
    </w:p>
    <w:p w:rsidR="00E65E78" w:rsidRPr="00247702" w:rsidRDefault="00E65E78" w:rsidP="00E65E78">
      <w:pPr>
        <w:rPr>
          <w:szCs w:val="24"/>
        </w:rPr>
      </w:pPr>
      <w:r>
        <w:t xml:space="preserve">Clause 11 of Schedule 4 provides that, for the financial year commencing on 1 July 2011, </w:t>
      </w:r>
      <w:r>
        <w:rPr>
          <w:szCs w:val="24"/>
        </w:rPr>
        <w:t xml:space="preserve">an amount is taken to have been determined in accordance with clause 1 if it is not less than </w:t>
      </w:r>
      <w:r w:rsidR="005963A4">
        <w:rPr>
          <w:szCs w:val="24"/>
        </w:rPr>
        <w:t xml:space="preserve">67.5 per cent of </w:t>
      </w:r>
      <w:r w:rsidR="005963A4">
        <w:t>the amount determined in accordance with clause 1 (that is, 75 per cent of the lower payment limit specified under clause 8), and not greater than 110 per cent of the amount determined in accordance with clause 1</w:t>
      </w:r>
      <w:r w:rsidR="005963A4">
        <w:rPr>
          <w:szCs w:val="24"/>
        </w:rPr>
        <w:t>.</w:t>
      </w:r>
      <w:r>
        <w:rPr>
          <w:szCs w:val="24"/>
        </w:rPr>
        <w:t xml:space="preserve"> Item 3 amends clause 1</w:t>
      </w:r>
      <w:r w:rsidR="005963A4">
        <w:rPr>
          <w:szCs w:val="24"/>
        </w:rPr>
        <w:t>1</w:t>
      </w:r>
      <w:r>
        <w:rPr>
          <w:szCs w:val="24"/>
        </w:rPr>
        <w:t xml:space="preserve"> so that it also applies to the financial year commencing on 1 July 201</w:t>
      </w:r>
      <w:r w:rsidR="005963A4">
        <w:rPr>
          <w:szCs w:val="24"/>
        </w:rPr>
        <w:t>2</w:t>
      </w:r>
      <w:r>
        <w:rPr>
          <w:szCs w:val="24"/>
        </w:rPr>
        <w:t xml:space="preserve">. </w:t>
      </w:r>
    </w:p>
    <w:p w:rsidR="006D4475" w:rsidRPr="00FA5C78" w:rsidRDefault="006D4475" w:rsidP="006D4475">
      <w:pPr>
        <w:rPr>
          <w:b/>
        </w:rPr>
      </w:pPr>
      <w:r w:rsidRPr="00FA5C78">
        <w:rPr>
          <w:b/>
        </w:rPr>
        <w:t xml:space="preserve">Item </w:t>
      </w:r>
      <w:r w:rsidR="005963A4">
        <w:rPr>
          <w:b/>
        </w:rPr>
        <w:t>4</w:t>
      </w:r>
    </w:p>
    <w:p w:rsidR="006D4475" w:rsidRDefault="00A210D8" w:rsidP="006D4475">
      <w:r>
        <w:t>Schedule 5</w:t>
      </w:r>
      <w:r w:rsidR="006D4475">
        <w:t xml:space="preserve"> </w:t>
      </w:r>
      <w:r w:rsidR="00726BDB">
        <w:rPr>
          <w:szCs w:val="24"/>
        </w:rPr>
        <w:t>to the RSA Regulations</w:t>
      </w:r>
      <w:r w:rsidR="00726BDB">
        <w:t xml:space="preserve"> </w:t>
      </w:r>
      <w:r w:rsidR="006D4475">
        <w:t xml:space="preserve">contains the rules for calculating the minimum payment amount for </w:t>
      </w:r>
      <w:r w:rsidR="006D4475" w:rsidRPr="00E82285">
        <w:t>a</w:t>
      </w:r>
      <w:r w:rsidRPr="00E82285">
        <w:t>n</w:t>
      </w:r>
      <w:r w:rsidR="006D4475" w:rsidRPr="00E82285">
        <w:t xml:space="preserve"> </w:t>
      </w:r>
      <w:proofErr w:type="spellStart"/>
      <w:r w:rsidR="000345D3" w:rsidRPr="00E82285">
        <w:t>account</w:t>
      </w:r>
      <w:r w:rsidR="000345D3" w:rsidRPr="00E82285">
        <w:noBreakHyphen/>
        <w:t>based</w:t>
      </w:r>
      <w:proofErr w:type="spellEnd"/>
      <w:r w:rsidR="000345D3" w:rsidRPr="00E82285">
        <w:t xml:space="preserve"> pension</w:t>
      </w:r>
      <w:r w:rsidR="000345D3">
        <w:t xml:space="preserve">. </w:t>
      </w:r>
      <w:r w:rsidR="006D4475">
        <w:t>The method for calculating the minimum payment amount is s</w:t>
      </w:r>
      <w:r>
        <w:t>et out in clause 1 of Schedule 5</w:t>
      </w:r>
      <w:r w:rsidR="006D4475">
        <w:t xml:space="preserve">.     </w:t>
      </w:r>
    </w:p>
    <w:p w:rsidR="00904E21" w:rsidRDefault="005963A4" w:rsidP="005963A4">
      <w:pPr>
        <w:rPr>
          <w:szCs w:val="24"/>
        </w:rPr>
      </w:pPr>
      <w:r>
        <w:t>Clause 3B of Schedule 5</w:t>
      </w:r>
      <w:r w:rsidRPr="000F3EEA">
        <w:t xml:space="preserve"> </w:t>
      </w:r>
      <w:r>
        <w:t xml:space="preserve">provides that, for the financial year commencing on 1 July 2011, the minimum payment amount for </w:t>
      </w:r>
      <w:r w:rsidRPr="00E82285">
        <w:t>an account-based pension</w:t>
      </w:r>
      <w:r>
        <w:t xml:space="preserve"> is 75 per cent of the amount worked out under the formula in clause 1.  Item 4 amends</w:t>
      </w:r>
      <w:r>
        <w:rPr>
          <w:szCs w:val="24"/>
        </w:rPr>
        <w:t xml:space="preserve"> clause 3B so that it also applies to the financial year commencing on 1 July 2012.</w:t>
      </w:r>
    </w:p>
    <w:p w:rsidR="00904E21" w:rsidRDefault="00904E21" w:rsidP="009B1A6E">
      <w:r>
        <w:rPr>
          <w:szCs w:val="24"/>
        </w:rPr>
        <w:br w:type="page"/>
      </w:r>
      <w:r w:rsidR="00DA26C9">
        <w:rPr>
          <w:noProof/>
        </w:rPr>
        <w:lastRenderedPageBreak/>
        <w:pict>
          <v:rect id="_x0000_s1027" style="position:absolute;margin-left:.85pt;margin-top:14.1pt;width:481.8pt;height:557.4pt;z-index:251657216" strokeweight="6pt">
            <v:stroke linestyle="thickBetweenThin"/>
            <v:textbox style="mso-next-textbox:#_x0000_s1027" inset="5mm,,5mm">
              <w:txbxContent>
                <w:p w:rsidR="00904E21" w:rsidRPr="00E4135E" w:rsidRDefault="00904E21" w:rsidP="00904E21">
                  <w:pPr>
                    <w:spacing w:before="360"/>
                    <w:jc w:val="center"/>
                    <w:rPr>
                      <w:b/>
                      <w:sz w:val="28"/>
                      <w:szCs w:val="28"/>
                    </w:rPr>
                  </w:pPr>
                  <w:r w:rsidRPr="00E4135E">
                    <w:rPr>
                      <w:b/>
                      <w:sz w:val="28"/>
                      <w:szCs w:val="28"/>
                    </w:rPr>
                    <w:t>Statement of Compatibility with Human Rights</w:t>
                  </w:r>
                </w:p>
                <w:p w:rsidR="00904E21" w:rsidRPr="00E4135E" w:rsidRDefault="00904E21" w:rsidP="00904E21">
                  <w:pPr>
                    <w:jc w:val="center"/>
                    <w:rPr>
                      <w:szCs w:val="24"/>
                    </w:rPr>
                  </w:pPr>
                  <w:r w:rsidRPr="00E4135E">
                    <w:rPr>
                      <w:i/>
                      <w:szCs w:val="24"/>
                    </w:rPr>
                    <w:t>Prepared in accordance with Part 3 of the Human Rights (Parliamentary Scrutiny) Act 2011</w:t>
                  </w:r>
                </w:p>
                <w:p w:rsidR="00904E21" w:rsidRPr="00E4135E" w:rsidRDefault="00904E21" w:rsidP="00904E21">
                  <w:pPr>
                    <w:jc w:val="center"/>
                    <w:rPr>
                      <w:szCs w:val="24"/>
                    </w:rPr>
                  </w:pPr>
                </w:p>
                <w:p w:rsidR="00904E21" w:rsidRPr="00E4135E" w:rsidRDefault="00904E21" w:rsidP="00904E21">
                  <w:pPr>
                    <w:jc w:val="center"/>
                    <w:rPr>
                      <w:szCs w:val="24"/>
                    </w:rPr>
                  </w:pPr>
                  <w:r w:rsidRPr="00904E21">
                    <w:rPr>
                      <w:b/>
                      <w:szCs w:val="24"/>
                    </w:rPr>
                    <w:t>Retirement Savings Accounts Amendment Regulation 2012 (No.</w:t>
                  </w:r>
                  <w:r w:rsidR="001855BA">
                    <w:rPr>
                      <w:b/>
                      <w:szCs w:val="24"/>
                    </w:rPr>
                    <w:t xml:space="preserve"> 1</w:t>
                  </w:r>
                  <w:r w:rsidRPr="00904E21">
                    <w:rPr>
                      <w:b/>
                      <w:szCs w:val="24"/>
                    </w:rPr>
                    <w:t>)</w:t>
                  </w:r>
                </w:p>
                <w:p w:rsidR="00904E21" w:rsidRPr="00E4135E" w:rsidRDefault="00904E21" w:rsidP="00EF31B7">
                  <w:pPr>
                    <w:rPr>
                      <w:szCs w:val="24"/>
                    </w:rPr>
                  </w:pPr>
                  <w:r w:rsidRPr="00E4135E">
                    <w:rPr>
                      <w:szCs w:val="24"/>
                    </w:rPr>
                    <w:t xml:space="preserve">This 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904E21" w:rsidRPr="00E4135E" w:rsidRDefault="00904E21" w:rsidP="00904E21">
                  <w:pPr>
                    <w:jc w:val="center"/>
                    <w:rPr>
                      <w:szCs w:val="24"/>
                    </w:rPr>
                  </w:pPr>
                </w:p>
                <w:p w:rsidR="00904E21" w:rsidRPr="00E4135E" w:rsidRDefault="00904E21" w:rsidP="00904E21">
                  <w:pPr>
                    <w:jc w:val="center"/>
                    <w:rPr>
                      <w:szCs w:val="24"/>
                    </w:rPr>
                  </w:pPr>
                </w:p>
                <w:p w:rsidR="00904E21" w:rsidRPr="00E4135E" w:rsidRDefault="00904E21" w:rsidP="00904E21">
                  <w:pPr>
                    <w:jc w:val="both"/>
                    <w:rPr>
                      <w:b/>
                      <w:szCs w:val="24"/>
                    </w:rPr>
                  </w:pPr>
                  <w:r w:rsidRPr="00E4135E">
                    <w:rPr>
                      <w:b/>
                      <w:szCs w:val="24"/>
                    </w:rPr>
                    <w:t>Overview of the Legislative Instrument</w:t>
                  </w:r>
                </w:p>
                <w:p w:rsidR="00904E21" w:rsidRDefault="00904E21" w:rsidP="00904E21">
                  <w:pPr>
                    <w:spacing w:before="0" w:after="240"/>
                  </w:pPr>
                  <w:r>
                    <w:t>The purpose of the Legislative Instrument is to give effect to the Government’s announced measure to reduce the minimum payment amounts for account-based pensions by 25 per cent for the 2012</w:t>
                  </w:r>
                  <w:r>
                    <w:noBreakHyphen/>
                    <w:t xml:space="preserve">13 financial year.  This follows the pension drawdown relief provided in the previous four financial years. </w:t>
                  </w:r>
                </w:p>
                <w:p w:rsidR="00904E21" w:rsidRDefault="00904E21" w:rsidP="00904E21">
                  <w:pPr>
                    <w:spacing w:before="0" w:after="240"/>
                  </w:pPr>
                  <w:r>
                    <w:t>This measure is designed to assist pension account balances</w:t>
                  </w:r>
                  <w:r>
                    <w:rPr>
                      <w:rFonts w:cs="Arial"/>
                      <w:szCs w:val="24"/>
                    </w:rPr>
                    <w:t xml:space="preserve"> to recover from capital losses associated with the global financial crisis.</w:t>
                  </w:r>
                  <w:r>
                    <w:t xml:space="preserve"> </w:t>
                  </w:r>
                </w:p>
                <w:p w:rsidR="00904E21" w:rsidRPr="00E4135E" w:rsidRDefault="00904E21" w:rsidP="00904E21">
                  <w:pPr>
                    <w:rPr>
                      <w:szCs w:val="24"/>
                    </w:rPr>
                  </w:pPr>
                </w:p>
                <w:p w:rsidR="00904E21" w:rsidRPr="00E4135E" w:rsidRDefault="00904E21" w:rsidP="00904E21">
                  <w:pPr>
                    <w:rPr>
                      <w:b/>
                      <w:szCs w:val="24"/>
                    </w:rPr>
                  </w:pPr>
                  <w:r w:rsidRPr="00E4135E">
                    <w:rPr>
                      <w:b/>
                      <w:szCs w:val="24"/>
                    </w:rPr>
                    <w:t>Human rights implications</w:t>
                  </w:r>
                </w:p>
                <w:p w:rsidR="00904E21" w:rsidRPr="00E4135E" w:rsidRDefault="00904E21" w:rsidP="00904E21">
                  <w:pPr>
                    <w:rPr>
                      <w:szCs w:val="24"/>
                    </w:rPr>
                  </w:pPr>
                  <w:r w:rsidRPr="00E4135E">
                    <w:rPr>
                      <w:szCs w:val="24"/>
                    </w:rPr>
                    <w:t>This Legislative Instrument does not engage any of the applicable rights or freedoms.</w:t>
                  </w:r>
                </w:p>
                <w:p w:rsidR="00904E21" w:rsidRPr="00E4135E" w:rsidRDefault="00904E21" w:rsidP="00904E21">
                  <w:pPr>
                    <w:rPr>
                      <w:szCs w:val="24"/>
                    </w:rPr>
                  </w:pPr>
                </w:p>
                <w:p w:rsidR="00904E21" w:rsidRPr="00E4135E" w:rsidRDefault="00904E21" w:rsidP="00904E21">
                  <w:pPr>
                    <w:rPr>
                      <w:b/>
                      <w:szCs w:val="24"/>
                    </w:rPr>
                  </w:pPr>
                  <w:r w:rsidRPr="00E4135E">
                    <w:rPr>
                      <w:b/>
                      <w:szCs w:val="24"/>
                    </w:rPr>
                    <w:t>Conclusion</w:t>
                  </w:r>
                </w:p>
                <w:p w:rsidR="00904E21" w:rsidRPr="00E4135E" w:rsidRDefault="00904E21" w:rsidP="00904E21">
                  <w:pPr>
                    <w:rPr>
                      <w:szCs w:val="24"/>
                    </w:rPr>
                  </w:pPr>
                  <w:r w:rsidRPr="00E4135E">
                    <w:rPr>
                      <w:szCs w:val="24"/>
                    </w:rPr>
                    <w:t>This Legislative Instrument is compatible with human rights as it does not raise any human rights issues.</w:t>
                  </w:r>
                </w:p>
                <w:p w:rsidR="00904E21" w:rsidRPr="00E4135E" w:rsidRDefault="00904E21" w:rsidP="00904E21">
                  <w:pPr>
                    <w:jc w:val="center"/>
                    <w:rPr>
                      <w:szCs w:val="24"/>
                    </w:rPr>
                  </w:pPr>
                </w:p>
                <w:p w:rsidR="00904E21" w:rsidRPr="00E4135E" w:rsidRDefault="00904E21" w:rsidP="00904E21">
                  <w:pPr>
                    <w:jc w:val="center"/>
                    <w:rPr>
                      <w:szCs w:val="24"/>
                    </w:rPr>
                  </w:pPr>
                </w:p>
                <w:p w:rsidR="00904E21" w:rsidRPr="00E4135E" w:rsidRDefault="00904E21" w:rsidP="00904E21">
                  <w:pPr>
                    <w:jc w:val="center"/>
                    <w:rPr>
                      <w:szCs w:val="24"/>
                    </w:rPr>
                  </w:pPr>
                  <w:r w:rsidRPr="00E4135E">
                    <w:rPr>
                      <w:b/>
                      <w:szCs w:val="24"/>
                    </w:rPr>
                    <w:t>[</w:t>
                  </w:r>
                  <w:r w:rsidRPr="00E4135E">
                    <w:rPr>
                      <w:b/>
                      <w:bCs/>
                      <w:szCs w:val="24"/>
                    </w:rPr>
                    <w:t>Insert name and title of the promoter of the Bill or the rule-maker of the Legislative Instrument</w:t>
                  </w:r>
                  <w:r w:rsidRPr="00E4135E">
                    <w:rPr>
                      <w:b/>
                      <w:szCs w:val="24"/>
                    </w:rPr>
                    <w:t>]</w:t>
                  </w:r>
                </w:p>
              </w:txbxContent>
            </v:textbox>
          </v:rect>
        </w:pict>
      </w: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p w:rsidR="00904E21" w:rsidRDefault="00904E21" w:rsidP="00904E21">
      <w:pPr>
        <w:ind w:left="720" w:hanging="720"/>
      </w:pPr>
    </w:p>
    <w:sectPr w:rsidR="00904E21" w:rsidSect="00D13C84">
      <w:headerReference w:type="even" r:id="rId7"/>
      <w:headerReference w:type="default" r:id="rId8"/>
      <w:pgSz w:w="11906" w:h="16838"/>
      <w:pgMar w:top="1440" w:right="1474" w:bottom="1440" w:left="147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AA7" w:rsidRDefault="00E15AA7">
      <w:r>
        <w:separator/>
      </w:r>
    </w:p>
  </w:endnote>
  <w:endnote w:type="continuationSeparator" w:id="0">
    <w:p w:rsidR="00E15AA7" w:rsidRDefault="00E15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AA7" w:rsidRDefault="00E15AA7">
      <w:r>
        <w:separator/>
      </w:r>
    </w:p>
  </w:footnote>
  <w:footnote w:type="continuationSeparator" w:id="0">
    <w:p w:rsidR="00E15AA7" w:rsidRDefault="00E15A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78" w:rsidRDefault="00DA26C9" w:rsidP="00A645AB">
    <w:pPr>
      <w:pStyle w:val="Header"/>
      <w:framePr w:wrap="around" w:vAnchor="text" w:hAnchor="margin" w:xAlign="center" w:y="1"/>
      <w:rPr>
        <w:rStyle w:val="PageNumber"/>
      </w:rPr>
    </w:pPr>
    <w:r>
      <w:rPr>
        <w:rStyle w:val="PageNumber"/>
      </w:rPr>
      <w:fldChar w:fldCharType="begin"/>
    </w:r>
    <w:r w:rsidR="00E65E78">
      <w:rPr>
        <w:rStyle w:val="PageNumber"/>
      </w:rPr>
      <w:instrText xml:space="preserve">PAGE  </w:instrText>
    </w:r>
    <w:r>
      <w:rPr>
        <w:rStyle w:val="PageNumber"/>
      </w:rPr>
      <w:fldChar w:fldCharType="end"/>
    </w:r>
  </w:p>
  <w:p w:rsidR="00E65E78" w:rsidRDefault="00E65E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E78" w:rsidRDefault="00DA26C9" w:rsidP="00A645AB">
    <w:pPr>
      <w:pStyle w:val="Header"/>
      <w:framePr w:wrap="around" w:vAnchor="text" w:hAnchor="margin" w:xAlign="center" w:y="1"/>
      <w:rPr>
        <w:rStyle w:val="PageNumber"/>
      </w:rPr>
    </w:pPr>
    <w:r>
      <w:rPr>
        <w:rStyle w:val="PageNumber"/>
      </w:rPr>
      <w:fldChar w:fldCharType="begin"/>
    </w:r>
    <w:r w:rsidR="00E65E78">
      <w:rPr>
        <w:rStyle w:val="PageNumber"/>
      </w:rPr>
      <w:instrText xml:space="preserve">PAGE  </w:instrText>
    </w:r>
    <w:r>
      <w:rPr>
        <w:rStyle w:val="PageNumber"/>
      </w:rPr>
      <w:fldChar w:fldCharType="separate"/>
    </w:r>
    <w:r w:rsidR="00D85705">
      <w:rPr>
        <w:rStyle w:val="PageNumber"/>
        <w:noProof/>
      </w:rPr>
      <w:t>2</w:t>
    </w:r>
    <w:r>
      <w:rPr>
        <w:rStyle w:val="PageNumber"/>
      </w:rPr>
      <w:fldChar w:fldCharType="end"/>
    </w:r>
  </w:p>
  <w:p w:rsidR="00E65E78" w:rsidRDefault="00E65E7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A2F"/>
    <w:multiLevelType w:val="multilevel"/>
    <w:tmpl w:val="0AB8A85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1EB6402"/>
    <w:multiLevelType w:val="singleLevel"/>
    <w:tmpl w:val="1AFEFCFC"/>
    <w:lvl w:ilvl="0">
      <w:start w:val="1"/>
      <w:numFmt w:val="bullet"/>
      <w:pStyle w:val="dotpoint2"/>
      <w:lvlText w:val=""/>
      <w:lvlJc w:val="left"/>
      <w:pPr>
        <w:tabs>
          <w:tab w:val="num" w:pos="360"/>
        </w:tabs>
        <w:ind w:left="360" w:hanging="360"/>
      </w:pPr>
      <w:rPr>
        <w:rFonts w:ascii="Symbol" w:hAnsi="Symbol" w:hint="default"/>
      </w:rPr>
    </w:lvl>
  </w:abstractNum>
  <w:abstractNum w:abstractNumId="3">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nsid w:val="6D6D47DA"/>
    <w:multiLevelType w:val="singleLevel"/>
    <w:tmpl w:val="A50C2656"/>
    <w:lvl w:ilvl="0">
      <w:start w:val="1"/>
      <w:numFmt w:val="bullet"/>
      <w:pStyle w:val="dotpoint0"/>
      <w:lvlText w:val=""/>
      <w:lvlJc w:val="left"/>
      <w:pPr>
        <w:tabs>
          <w:tab w:val="num" w:pos="360"/>
        </w:tabs>
        <w:ind w:left="360" w:hanging="360"/>
      </w:pPr>
      <w:rPr>
        <w:rFonts w:ascii="Symbol" w:hAnsi="Symbol"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412B"/>
    <w:rsid w:val="00001E58"/>
    <w:rsid w:val="000021D0"/>
    <w:rsid w:val="00005111"/>
    <w:rsid w:val="000051C7"/>
    <w:rsid w:val="0001048A"/>
    <w:rsid w:val="00013211"/>
    <w:rsid w:val="000345D3"/>
    <w:rsid w:val="00066D57"/>
    <w:rsid w:val="00075C3B"/>
    <w:rsid w:val="000A69D5"/>
    <w:rsid w:val="000B7FCF"/>
    <w:rsid w:val="000C1860"/>
    <w:rsid w:val="000C4E26"/>
    <w:rsid w:val="000D27DA"/>
    <w:rsid w:val="000D6A24"/>
    <w:rsid w:val="000E24CD"/>
    <w:rsid w:val="000E643D"/>
    <w:rsid w:val="000F3EEA"/>
    <w:rsid w:val="00100850"/>
    <w:rsid w:val="001040BF"/>
    <w:rsid w:val="00112DF6"/>
    <w:rsid w:val="001146DE"/>
    <w:rsid w:val="00116700"/>
    <w:rsid w:val="00123F46"/>
    <w:rsid w:val="00124D80"/>
    <w:rsid w:val="00130CD1"/>
    <w:rsid w:val="0013256E"/>
    <w:rsid w:val="00151EB9"/>
    <w:rsid w:val="0016467A"/>
    <w:rsid w:val="001666AB"/>
    <w:rsid w:val="00184AEE"/>
    <w:rsid w:val="001855BA"/>
    <w:rsid w:val="001858B7"/>
    <w:rsid w:val="00197010"/>
    <w:rsid w:val="001B499B"/>
    <w:rsid w:val="001E25AE"/>
    <w:rsid w:val="001E2BD8"/>
    <w:rsid w:val="001E52F3"/>
    <w:rsid w:val="001E6CCE"/>
    <w:rsid w:val="001F28B6"/>
    <w:rsid w:val="00201822"/>
    <w:rsid w:val="00221204"/>
    <w:rsid w:val="00221626"/>
    <w:rsid w:val="00224E93"/>
    <w:rsid w:val="00242B7C"/>
    <w:rsid w:val="00243CB8"/>
    <w:rsid w:val="00243D87"/>
    <w:rsid w:val="00245A70"/>
    <w:rsid w:val="00247702"/>
    <w:rsid w:val="00253452"/>
    <w:rsid w:val="00257E2F"/>
    <w:rsid w:val="00280385"/>
    <w:rsid w:val="00280E1D"/>
    <w:rsid w:val="002824A3"/>
    <w:rsid w:val="002A409C"/>
    <w:rsid w:val="002B7E26"/>
    <w:rsid w:val="002C1D3E"/>
    <w:rsid w:val="002C3005"/>
    <w:rsid w:val="002C73AB"/>
    <w:rsid w:val="002E2CB2"/>
    <w:rsid w:val="002E5D6D"/>
    <w:rsid w:val="00303868"/>
    <w:rsid w:val="0031049F"/>
    <w:rsid w:val="00320304"/>
    <w:rsid w:val="00321275"/>
    <w:rsid w:val="003232B1"/>
    <w:rsid w:val="00326B5D"/>
    <w:rsid w:val="00333934"/>
    <w:rsid w:val="00353B18"/>
    <w:rsid w:val="00360720"/>
    <w:rsid w:val="00362755"/>
    <w:rsid w:val="0037639B"/>
    <w:rsid w:val="003764FB"/>
    <w:rsid w:val="0038196B"/>
    <w:rsid w:val="0039314F"/>
    <w:rsid w:val="00395E6A"/>
    <w:rsid w:val="003964BF"/>
    <w:rsid w:val="003B1F06"/>
    <w:rsid w:val="003C0509"/>
    <w:rsid w:val="003C3921"/>
    <w:rsid w:val="003D33FF"/>
    <w:rsid w:val="003E2B6B"/>
    <w:rsid w:val="003F1E88"/>
    <w:rsid w:val="003F4AA3"/>
    <w:rsid w:val="00401BA5"/>
    <w:rsid w:val="00405DB4"/>
    <w:rsid w:val="00407596"/>
    <w:rsid w:val="004156E6"/>
    <w:rsid w:val="00423891"/>
    <w:rsid w:val="00424A88"/>
    <w:rsid w:val="00447845"/>
    <w:rsid w:val="00447B3C"/>
    <w:rsid w:val="004633AC"/>
    <w:rsid w:val="004B2087"/>
    <w:rsid w:val="004B4518"/>
    <w:rsid w:val="004C1FF1"/>
    <w:rsid w:val="004D7914"/>
    <w:rsid w:val="004E0A15"/>
    <w:rsid w:val="004E1C48"/>
    <w:rsid w:val="004E2D4A"/>
    <w:rsid w:val="004E349C"/>
    <w:rsid w:val="004F36CE"/>
    <w:rsid w:val="005034B9"/>
    <w:rsid w:val="00510043"/>
    <w:rsid w:val="005222AA"/>
    <w:rsid w:val="005239A4"/>
    <w:rsid w:val="00525667"/>
    <w:rsid w:val="00533C69"/>
    <w:rsid w:val="00545E6E"/>
    <w:rsid w:val="00553E13"/>
    <w:rsid w:val="00565C1F"/>
    <w:rsid w:val="00567C9A"/>
    <w:rsid w:val="005858E0"/>
    <w:rsid w:val="005963A4"/>
    <w:rsid w:val="005A54F9"/>
    <w:rsid w:val="005D1B38"/>
    <w:rsid w:val="005F1BFD"/>
    <w:rsid w:val="005F30FA"/>
    <w:rsid w:val="005F412B"/>
    <w:rsid w:val="00600410"/>
    <w:rsid w:val="006044AA"/>
    <w:rsid w:val="00605B1B"/>
    <w:rsid w:val="0060644C"/>
    <w:rsid w:val="006114C0"/>
    <w:rsid w:val="006240A8"/>
    <w:rsid w:val="00650FDF"/>
    <w:rsid w:val="0065302B"/>
    <w:rsid w:val="00653172"/>
    <w:rsid w:val="00653C4F"/>
    <w:rsid w:val="00656D6A"/>
    <w:rsid w:val="00672282"/>
    <w:rsid w:val="00673FB4"/>
    <w:rsid w:val="006740CF"/>
    <w:rsid w:val="00675575"/>
    <w:rsid w:val="006806BC"/>
    <w:rsid w:val="006A2778"/>
    <w:rsid w:val="006A7380"/>
    <w:rsid w:val="006B492A"/>
    <w:rsid w:val="006D4475"/>
    <w:rsid w:val="006D5F6F"/>
    <w:rsid w:val="006F3158"/>
    <w:rsid w:val="006F38CF"/>
    <w:rsid w:val="00704078"/>
    <w:rsid w:val="00723F63"/>
    <w:rsid w:val="00726BDB"/>
    <w:rsid w:val="00726FED"/>
    <w:rsid w:val="0073615A"/>
    <w:rsid w:val="0076518A"/>
    <w:rsid w:val="00767905"/>
    <w:rsid w:val="00770677"/>
    <w:rsid w:val="00787A6C"/>
    <w:rsid w:val="00793E26"/>
    <w:rsid w:val="007C55FA"/>
    <w:rsid w:val="007D23BC"/>
    <w:rsid w:val="007D2D1D"/>
    <w:rsid w:val="007D306E"/>
    <w:rsid w:val="007E63F1"/>
    <w:rsid w:val="007F6DE8"/>
    <w:rsid w:val="00811823"/>
    <w:rsid w:val="008162D9"/>
    <w:rsid w:val="00827C55"/>
    <w:rsid w:val="00832D42"/>
    <w:rsid w:val="00833994"/>
    <w:rsid w:val="00836332"/>
    <w:rsid w:val="00836B76"/>
    <w:rsid w:val="00857D3F"/>
    <w:rsid w:val="008604CD"/>
    <w:rsid w:val="0086258E"/>
    <w:rsid w:val="00881C39"/>
    <w:rsid w:val="008829DF"/>
    <w:rsid w:val="00885ADF"/>
    <w:rsid w:val="00886F01"/>
    <w:rsid w:val="00897A90"/>
    <w:rsid w:val="008A4F0B"/>
    <w:rsid w:val="008A7636"/>
    <w:rsid w:val="008B0F1C"/>
    <w:rsid w:val="008B2E08"/>
    <w:rsid w:val="008B4385"/>
    <w:rsid w:val="008C42D5"/>
    <w:rsid w:val="008D7641"/>
    <w:rsid w:val="008E088A"/>
    <w:rsid w:val="008E49DF"/>
    <w:rsid w:val="008F0ADF"/>
    <w:rsid w:val="008F2FA9"/>
    <w:rsid w:val="00903B0E"/>
    <w:rsid w:val="00904E21"/>
    <w:rsid w:val="00910997"/>
    <w:rsid w:val="00920F1B"/>
    <w:rsid w:val="009222EA"/>
    <w:rsid w:val="0092458D"/>
    <w:rsid w:val="00926832"/>
    <w:rsid w:val="0093246E"/>
    <w:rsid w:val="009356A4"/>
    <w:rsid w:val="009373DF"/>
    <w:rsid w:val="00937737"/>
    <w:rsid w:val="00962276"/>
    <w:rsid w:val="00970BBC"/>
    <w:rsid w:val="009711AA"/>
    <w:rsid w:val="009904F4"/>
    <w:rsid w:val="009A128A"/>
    <w:rsid w:val="009A326D"/>
    <w:rsid w:val="009A46FD"/>
    <w:rsid w:val="009B1A6E"/>
    <w:rsid w:val="009C62F7"/>
    <w:rsid w:val="009D01B5"/>
    <w:rsid w:val="009D4C5D"/>
    <w:rsid w:val="009E0E22"/>
    <w:rsid w:val="009F410B"/>
    <w:rsid w:val="00A030EE"/>
    <w:rsid w:val="00A2024F"/>
    <w:rsid w:val="00A210D8"/>
    <w:rsid w:val="00A27E42"/>
    <w:rsid w:val="00A307BF"/>
    <w:rsid w:val="00A309A3"/>
    <w:rsid w:val="00A476F2"/>
    <w:rsid w:val="00A503FE"/>
    <w:rsid w:val="00A645AB"/>
    <w:rsid w:val="00A66A43"/>
    <w:rsid w:val="00A749CA"/>
    <w:rsid w:val="00A93C68"/>
    <w:rsid w:val="00AA4600"/>
    <w:rsid w:val="00AB1172"/>
    <w:rsid w:val="00AB5484"/>
    <w:rsid w:val="00AC137D"/>
    <w:rsid w:val="00AC5CDA"/>
    <w:rsid w:val="00AD1E40"/>
    <w:rsid w:val="00AD500F"/>
    <w:rsid w:val="00AD759B"/>
    <w:rsid w:val="00AD7649"/>
    <w:rsid w:val="00AE0B88"/>
    <w:rsid w:val="00AE1603"/>
    <w:rsid w:val="00AE25B7"/>
    <w:rsid w:val="00AE48EE"/>
    <w:rsid w:val="00AE6456"/>
    <w:rsid w:val="00AF504A"/>
    <w:rsid w:val="00B004A3"/>
    <w:rsid w:val="00B1693D"/>
    <w:rsid w:val="00B21A69"/>
    <w:rsid w:val="00B322BC"/>
    <w:rsid w:val="00B33FDF"/>
    <w:rsid w:val="00B44BC4"/>
    <w:rsid w:val="00B5175B"/>
    <w:rsid w:val="00B554FF"/>
    <w:rsid w:val="00B67DA7"/>
    <w:rsid w:val="00B72AC8"/>
    <w:rsid w:val="00B83935"/>
    <w:rsid w:val="00B965D4"/>
    <w:rsid w:val="00BA1533"/>
    <w:rsid w:val="00BC65BD"/>
    <w:rsid w:val="00BD0C2C"/>
    <w:rsid w:val="00BD7E8F"/>
    <w:rsid w:val="00BE0B74"/>
    <w:rsid w:val="00C0484C"/>
    <w:rsid w:val="00C30DD2"/>
    <w:rsid w:val="00C30E89"/>
    <w:rsid w:val="00C324EB"/>
    <w:rsid w:val="00C3356C"/>
    <w:rsid w:val="00C35084"/>
    <w:rsid w:val="00C43514"/>
    <w:rsid w:val="00C50E4C"/>
    <w:rsid w:val="00C5116E"/>
    <w:rsid w:val="00C605BB"/>
    <w:rsid w:val="00C70605"/>
    <w:rsid w:val="00C71295"/>
    <w:rsid w:val="00C7383F"/>
    <w:rsid w:val="00C80652"/>
    <w:rsid w:val="00C86A63"/>
    <w:rsid w:val="00CA31BD"/>
    <w:rsid w:val="00CA3B8C"/>
    <w:rsid w:val="00CB139B"/>
    <w:rsid w:val="00CC1890"/>
    <w:rsid w:val="00CD2EEB"/>
    <w:rsid w:val="00CD7BC9"/>
    <w:rsid w:val="00CE1352"/>
    <w:rsid w:val="00CE7322"/>
    <w:rsid w:val="00CE7512"/>
    <w:rsid w:val="00CF0E45"/>
    <w:rsid w:val="00CF6564"/>
    <w:rsid w:val="00D13C84"/>
    <w:rsid w:val="00D154D1"/>
    <w:rsid w:val="00D17441"/>
    <w:rsid w:val="00D44662"/>
    <w:rsid w:val="00D507BA"/>
    <w:rsid w:val="00D52EBA"/>
    <w:rsid w:val="00D56B1A"/>
    <w:rsid w:val="00D6527C"/>
    <w:rsid w:val="00D67E47"/>
    <w:rsid w:val="00D77DC9"/>
    <w:rsid w:val="00D8204C"/>
    <w:rsid w:val="00D84425"/>
    <w:rsid w:val="00D85705"/>
    <w:rsid w:val="00D9760D"/>
    <w:rsid w:val="00D97E01"/>
    <w:rsid w:val="00DA1CEA"/>
    <w:rsid w:val="00DA26C9"/>
    <w:rsid w:val="00DA2CF2"/>
    <w:rsid w:val="00DA755D"/>
    <w:rsid w:val="00DB567E"/>
    <w:rsid w:val="00DD3298"/>
    <w:rsid w:val="00DD4359"/>
    <w:rsid w:val="00DD7C53"/>
    <w:rsid w:val="00DF1483"/>
    <w:rsid w:val="00E03852"/>
    <w:rsid w:val="00E04499"/>
    <w:rsid w:val="00E15AA7"/>
    <w:rsid w:val="00E3213D"/>
    <w:rsid w:val="00E3676F"/>
    <w:rsid w:val="00E411FF"/>
    <w:rsid w:val="00E458F1"/>
    <w:rsid w:val="00E571DA"/>
    <w:rsid w:val="00E65E78"/>
    <w:rsid w:val="00E82285"/>
    <w:rsid w:val="00E84A46"/>
    <w:rsid w:val="00E90F69"/>
    <w:rsid w:val="00ED4AF1"/>
    <w:rsid w:val="00ED6F2C"/>
    <w:rsid w:val="00EE32FC"/>
    <w:rsid w:val="00EE4194"/>
    <w:rsid w:val="00EF1206"/>
    <w:rsid w:val="00EF31B7"/>
    <w:rsid w:val="00EF4AB0"/>
    <w:rsid w:val="00EF53B5"/>
    <w:rsid w:val="00F379EA"/>
    <w:rsid w:val="00F4002E"/>
    <w:rsid w:val="00F541DC"/>
    <w:rsid w:val="00F712C4"/>
    <w:rsid w:val="00F95902"/>
    <w:rsid w:val="00FA02B4"/>
    <w:rsid w:val="00FA5C78"/>
    <w:rsid w:val="00FB6363"/>
    <w:rsid w:val="00FE02AA"/>
    <w:rsid w:val="00FE7CAC"/>
    <w:rsid w:val="00FF2A5B"/>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5902"/>
    <w:pPr>
      <w:spacing w:before="120" w:after="120"/>
    </w:pPr>
    <w:rPr>
      <w:sz w:val="24"/>
    </w:rPr>
  </w:style>
  <w:style w:type="paragraph" w:styleId="Heading1">
    <w:name w:val="heading 1"/>
    <w:basedOn w:val="Normal"/>
    <w:next w:val="Normal"/>
    <w:qFormat/>
    <w:rsid w:val="00F95902"/>
    <w:pPr>
      <w:keepNext/>
      <w:spacing w:before="240" w:after="60"/>
      <w:outlineLvl w:val="0"/>
    </w:pPr>
    <w:rPr>
      <w:rFonts w:ascii="Arial" w:hAnsi="Arial"/>
      <w:b/>
      <w:kern w:val="28"/>
      <w:sz w:val="28"/>
    </w:rPr>
  </w:style>
  <w:style w:type="paragraph" w:styleId="Heading2">
    <w:name w:val="heading 2"/>
    <w:basedOn w:val="Normal"/>
    <w:next w:val="Normal"/>
    <w:qFormat/>
    <w:rsid w:val="00F95902"/>
    <w:pPr>
      <w:keepNext/>
      <w:spacing w:before="240" w:after="360"/>
      <w:jc w:val="center"/>
      <w:outlineLvl w:val="1"/>
    </w:pPr>
    <w:rPr>
      <w:b/>
      <w:sz w:val="28"/>
      <w:u w:val="single"/>
    </w:rPr>
  </w:style>
  <w:style w:type="paragraph" w:styleId="Heading4">
    <w:name w:val="heading 4"/>
    <w:basedOn w:val="Normal"/>
    <w:next w:val="Normal"/>
    <w:qFormat/>
    <w:rsid w:val="00F95902"/>
    <w:pPr>
      <w:keepNext/>
      <w:spacing w:before="240" w:after="60"/>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95902"/>
    <w:pPr>
      <w:jc w:val="center"/>
    </w:pPr>
    <w:rPr>
      <w:b/>
    </w:rPr>
  </w:style>
  <w:style w:type="paragraph" w:styleId="BodyText">
    <w:name w:val="Body Text"/>
    <w:basedOn w:val="Normal"/>
    <w:rsid w:val="00F95902"/>
  </w:style>
  <w:style w:type="paragraph" w:styleId="BodyText2">
    <w:name w:val="Body Text 2"/>
    <w:basedOn w:val="Normal"/>
    <w:rsid w:val="00F95902"/>
    <w:rPr>
      <w:u w:val="single"/>
    </w:rPr>
  </w:style>
  <w:style w:type="paragraph" w:customStyle="1" w:styleId="Dotpoint">
    <w:name w:val="Dot point"/>
    <w:basedOn w:val="Normal"/>
    <w:rsid w:val="00F95902"/>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F95902"/>
    <w:pPr>
      <w:ind w:left="200" w:hanging="200"/>
    </w:pPr>
  </w:style>
  <w:style w:type="paragraph" w:styleId="DocumentMap">
    <w:name w:val="Document Map"/>
    <w:basedOn w:val="Normal"/>
    <w:semiHidden/>
    <w:rsid w:val="00F95902"/>
    <w:pPr>
      <w:shd w:val="clear" w:color="auto" w:fill="000080"/>
    </w:pPr>
    <w:rPr>
      <w:rFonts w:ascii="Tahoma" w:hAnsi="Tahoma"/>
    </w:rPr>
  </w:style>
  <w:style w:type="paragraph" w:customStyle="1" w:styleId="dotpoint0">
    <w:name w:val="dot point"/>
    <w:basedOn w:val="Normal"/>
    <w:rsid w:val="00F95902"/>
    <w:pPr>
      <w:numPr>
        <w:numId w:val="2"/>
      </w:numPr>
      <w:tabs>
        <w:tab w:val="clear" w:pos="360"/>
        <w:tab w:val="num" w:pos="2059"/>
        <w:tab w:val="num" w:pos="2268"/>
      </w:tabs>
      <w:ind w:left="2269" w:hanging="284"/>
    </w:pPr>
    <w:rPr>
      <w:rFonts w:ascii="Times" w:hAnsi="Times"/>
      <w:sz w:val="22"/>
    </w:rPr>
  </w:style>
  <w:style w:type="paragraph" w:customStyle="1" w:styleId="dotpoint2">
    <w:name w:val="dot point 2"/>
    <w:basedOn w:val="dotpoint0"/>
    <w:rsid w:val="00F95902"/>
    <w:pPr>
      <w:numPr>
        <w:numId w:val="3"/>
      </w:numPr>
      <w:tabs>
        <w:tab w:val="clear" w:pos="360"/>
      </w:tabs>
      <w:ind w:left="2694" w:hanging="426"/>
    </w:pPr>
  </w:style>
  <w:style w:type="paragraph" w:customStyle="1" w:styleId="ExampleHeading">
    <w:name w:val="Example Heading"/>
    <w:basedOn w:val="Normal"/>
    <w:next w:val="Normal"/>
    <w:link w:val="ExampleHeadingChar"/>
    <w:rsid w:val="00F95902"/>
    <w:pPr>
      <w:keepNext/>
      <w:keepLines/>
      <w:tabs>
        <w:tab w:val="left" w:pos="1987"/>
      </w:tabs>
      <w:ind w:left="1140"/>
    </w:pPr>
    <w:rPr>
      <w:rFonts w:ascii="Times" w:hAnsi="Times"/>
      <w:b/>
      <w:sz w:val="22"/>
    </w:rPr>
  </w:style>
  <w:style w:type="paragraph" w:customStyle="1" w:styleId="TableHeadingoutsidetable">
    <w:name w:val="Table Heading (outside table)"/>
    <w:basedOn w:val="Heading4"/>
    <w:next w:val="Normal"/>
    <w:rsid w:val="00F95902"/>
    <w:pPr>
      <w:tabs>
        <w:tab w:val="left" w:pos="1987"/>
      </w:tabs>
      <w:spacing w:before="120" w:after="120"/>
      <w:ind w:left="1140"/>
    </w:pPr>
    <w:rPr>
      <w:rFonts w:ascii="Times" w:hAnsi="Times"/>
      <w:kern w:val="28"/>
      <w:sz w:val="22"/>
    </w:rPr>
  </w:style>
  <w:style w:type="paragraph" w:customStyle="1" w:styleId="CharCharCharCharCharChar">
    <w:name w:val="Char Char Char Char Char Char"/>
    <w:basedOn w:val="Normal"/>
    <w:rsid w:val="00AD7649"/>
    <w:pPr>
      <w:spacing w:before="0" w:after="160" w:line="240" w:lineRule="exact"/>
    </w:pPr>
    <w:rPr>
      <w:rFonts w:ascii="Verdana" w:hAnsi="Verdana"/>
      <w:sz w:val="20"/>
      <w:szCs w:val="24"/>
      <w:lang w:val="en-US" w:eastAsia="en-US"/>
    </w:rPr>
  </w:style>
  <w:style w:type="paragraph" w:customStyle="1" w:styleId="CharCharCharCharCharChar0">
    <w:name w:val="Char Char Char Char Char Char"/>
    <w:basedOn w:val="Normal"/>
    <w:rsid w:val="008D7641"/>
    <w:pPr>
      <w:spacing w:before="0" w:after="160" w:line="240" w:lineRule="exact"/>
    </w:pPr>
    <w:rPr>
      <w:rFonts w:ascii="Verdana" w:hAnsi="Verdana"/>
      <w:sz w:val="20"/>
      <w:szCs w:val="24"/>
      <w:lang w:val="en-US" w:eastAsia="en-US"/>
    </w:rPr>
  </w:style>
  <w:style w:type="paragraph" w:customStyle="1" w:styleId="DefaultParagraphFontChar">
    <w:name w:val="Default Paragraph Font Char"/>
    <w:aliases w:val="Char Char Char Char Char Char Char"/>
    <w:basedOn w:val="Normal"/>
    <w:rsid w:val="00407596"/>
    <w:pPr>
      <w:spacing w:before="0" w:after="160" w:line="240" w:lineRule="exact"/>
    </w:pPr>
    <w:rPr>
      <w:rFonts w:ascii="Verdana" w:hAnsi="Verdana"/>
      <w:sz w:val="20"/>
      <w:szCs w:val="24"/>
      <w:lang w:val="en-US" w:eastAsia="en-US"/>
    </w:rPr>
  </w:style>
  <w:style w:type="character" w:customStyle="1" w:styleId="ExampleHeadingChar">
    <w:name w:val="Example Heading Char"/>
    <w:link w:val="ExampleHeading"/>
    <w:rsid w:val="00401BA5"/>
    <w:rPr>
      <w:rFonts w:ascii="Times" w:hAnsi="Times"/>
      <w:b/>
      <w:sz w:val="22"/>
      <w:lang w:val="en-AU" w:eastAsia="en-AU" w:bidi="ar-SA"/>
    </w:rPr>
  </w:style>
  <w:style w:type="paragraph" w:customStyle="1" w:styleId="Bullet">
    <w:name w:val="Bullet"/>
    <w:basedOn w:val="Normal"/>
    <w:rsid w:val="00AE6456"/>
    <w:pPr>
      <w:numPr>
        <w:numId w:val="4"/>
      </w:numPr>
      <w:spacing w:before="0" w:after="240"/>
    </w:pPr>
  </w:style>
  <w:style w:type="paragraph" w:customStyle="1" w:styleId="Dash">
    <w:name w:val="Dash"/>
    <w:basedOn w:val="Normal"/>
    <w:rsid w:val="00AE6456"/>
    <w:pPr>
      <w:numPr>
        <w:ilvl w:val="1"/>
        <w:numId w:val="4"/>
      </w:numPr>
      <w:spacing w:before="0" w:after="240"/>
    </w:pPr>
  </w:style>
  <w:style w:type="paragraph" w:customStyle="1" w:styleId="DoubleDot">
    <w:name w:val="Double Dot"/>
    <w:basedOn w:val="Normal"/>
    <w:rsid w:val="00AE6456"/>
    <w:pPr>
      <w:numPr>
        <w:ilvl w:val="2"/>
        <w:numId w:val="4"/>
      </w:numPr>
      <w:spacing w:before="0" w:after="240"/>
    </w:pPr>
  </w:style>
  <w:style w:type="paragraph" w:styleId="Header">
    <w:name w:val="header"/>
    <w:basedOn w:val="Normal"/>
    <w:link w:val="HeaderChar"/>
    <w:uiPriority w:val="99"/>
    <w:rsid w:val="004E349C"/>
    <w:pPr>
      <w:tabs>
        <w:tab w:val="center" w:pos="4153"/>
        <w:tab w:val="right" w:pos="8306"/>
      </w:tabs>
    </w:pPr>
  </w:style>
  <w:style w:type="character" w:styleId="PageNumber">
    <w:name w:val="page number"/>
    <w:basedOn w:val="DefaultParagraphFont"/>
    <w:rsid w:val="004E349C"/>
  </w:style>
  <w:style w:type="paragraph" w:styleId="Footer">
    <w:name w:val="footer"/>
    <w:basedOn w:val="Normal"/>
    <w:rsid w:val="00C71295"/>
    <w:pPr>
      <w:tabs>
        <w:tab w:val="center" w:pos="4153"/>
        <w:tab w:val="right" w:pos="8306"/>
      </w:tabs>
    </w:pPr>
  </w:style>
  <w:style w:type="character" w:styleId="Emphasis">
    <w:name w:val="Emphasis"/>
    <w:qFormat/>
    <w:rsid w:val="009F410B"/>
    <w:rPr>
      <w:i/>
      <w:iCs/>
    </w:rPr>
  </w:style>
  <w:style w:type="paragraph" w:styleId="BalloonText">
    <w:name w:val="Balloon Text"/>
    <w:basedOn w:val="Normal"/>
    <w:semiHidden/>
    <w:rsid w:val="00D6527C"/>
    <w:rPr>
      <w:rFonts w:ascii="Tahoma" w:hAnsi="Tahoma" w:cs="Tahoma"/>
      <w:sz w:val="16"/>
      <w:szCs w:val="16"/>
    </w:rPr>
  </w:style>
  <w:style w:type="paragraph" w:customStyle="1" w:styleId="Char">
    <w:name w:val="Char"/>
    <w:basedOn w:val="Normal"/>
    <w:rsid w:val="00243CB8"/>
    <w:pPr>
      <w:spacing w:before="0" w:after="160" w:line="240" w:lineRule="exact"/>
    </w:pPr>
    <w:rPr>
      <w:rFonts w:ascii="Verdana" w:hAnsi="Verdana"/>
      <w:sz w:val="20"/>
      <w:szCs w:val="24"/>
      <w:lang w:val="en-US" w:eastAsia="en-US"/>
    </w:rPr>
  </w:style>
  <w:style w:type="character" w:customStyle="1" w:styleId="HeaderChar">
    <w:name w:val="Header Char"/>
    <w:link w:val="Header"/>
    <w:uiPriority w:val="99"/>
    <w:rsid w:val="00904E21"/>
    <w:rPr>
      <w:sz w:val="24"/>
    </w:rPr>
  </w:style>
</w:styles>
</file>

<file path=word/webSettings.xml><?xml version="1.0" encoding="utf-8"?>
<w:webSettings xmlns:r="http://schemas.openxmlformats.org/officeDocument/2006/relationships" xmlns:w="http://schemas.openxmlformats.org/wordprocessingml/2006/main">
  <w:divs>
    <w:div w:id="14236390">
      <w:bodyDiv w:val="1"/>
      <w:marLeft w:val="0"/>
      <w:marRight w:val="0"/>
      <w:marTop w:val="0"/>
      <w:marBottom w:val="0"/>
      <w:divBdr>
        <w:top w:val="none" w:sz="0" w:space="0" w:color="auto"/>
        <w:left w:val="none" w:sz="0" w:space="0" w:color="auto"/>
        <w:bottom w:val="none" w:sz="0" w:space="0" w:color="auto"/>
        <w:right w:val="none" w:sz="0" w:space="0" w:color="auto"/>
      </w:divBdr>
      <w:divsChild>
        <w:div w:id="716592070">
          <w:marLeft w:val="0"/>
          <w:marRight w:val="0"/>
          <w:marTop w:val="0"/>
          <w:marBottom w:val="0"/>
          <w:divBdr>
            <w:top w:val="none" w:sz="0" w:space="0" w:color="auto"/>
            <w:left w:val="none" w:sz="0" w:space="0" w:color="auto"/>
            <w:bottom w:val="none" w:sz="0" w:space="0" w:color="auto"/>
            <w:right w:val="none" w:sz="0" w:space="0" w:color="auto"/>
          </w:divBdr>
        </w:div>
      </w:divsChild>
    </w:div>
    <w:div w:id="495800634">
      <w:bodyDiv w:val="1"/>
      <w:marLeft w:val="0"/>
      <w:marRight w:val="0"/>
      <w:marTop w:val="0"/>
      <w:marBottom w:val="0"/>
      <w:divBdr>
        <w:top w:val="none" w:sz="0" w:space="0" w:color="auto"/>
        <w:left w:val="none" w:sz="0" w:space="0" w:color="auto"/>
        <w:bottom w:val="none" w:sz="0" w:space="0" w:color="auto"/>
        <w:right w:val="none" w:sz="0" w:space="0" w:color="auto"/>
      </w:divBdr>
    </w:div>
    <w:div w:id="523907479">
      <w:bodyDiv w:val="1"/>
      <w:marLeft w:val="0"/>
      <w:marRight w:val="0"/>
      <w:marTop w:val="0"/>
      <w:marBottom w:val="0"/>
      <w:divBdr>
        <w:top w:val="none" w:sz="0" w:space="0" w:color="auto"/>
        <w:left w:val="none" w:sz="0" w:space="0" w:color="auto"/>
        <w:bottom w:val="none" w:sz="0" w:space="0" w:color="auto"/>
        <w:right w:val="none" w:sz="0" w:space="0" w:color="auto"/>
      </w:divBdr>
    </w:div>
    <w:div w:id="697777691">
      <w:bodyDiv w:val="1"/>
      <w:marLeft w:val="0"/>
      <w:marRight w:val="0"/>
      <w:marTop w:val="0"/>
      <w:marBottom w:val="0"/>
      <w:divBdr>
        <w:top w:val="none" w:sz="0" w:space="0" w:color="auto"/>
        <w:left w:val="none" w:sz="0" w:space="0" w:color="auto"/>
        <w:bottom w:val="none" w:sz="0" w:space="0" w:color="auto"/>
        <w:right w:val="none" w:sz="0" w:space="0" w:color="auto"/>
      </w:divBdr>
    </w:div>
    <w:div w:id="855390975">
      <w:bodyDiv w:val="1"/>
      <w:marLeft w:val="0"/>
      <w:marRight w:val="0"/>
      <w:marTop w:val="0"/>
      <w:marBottom w:val="0"/>
      <w:divBdr>
        <w:top w:val="none" w:sz="0" w:space="0" w:color="auto"/>
        <w:left w:val="none" w:sz="0" w:space="0" w:color="auto"/>
        <w:bottom w:val="none" w:sz="0" w:space="0" w:color="auto"/>
        <w:right w:val="none" w:sz="0" w:space="0" w:color="auto"/>
      </w:divBdr>
    </w:div>
    <w:div w:id="1047097964">
      <w:bodyDiv w:val="1"/>
      <w:marLeft w:val="0"/>
      <w:marRight w:val="0"/>
      <w:marTop w:val="0"/>
      <w:marBottom w:val="0"/>
      <w:divBdr>
        <w:top w:val="none" w:sz="0" w:space="0" w:color="auto"/>
        <w:left w:val="none" w:sz="0" w:space="0" w:color="auto"/>
        <w:bottom w:val="none" w:sz="0" w:space="0" w:color="auto"/>
        <w:right w:val="none" w:sz="0" w:space="0" w:color="auto"/>
      </w:divBdr>
    </w:div>
    <w:div w:id="1116607825">
      <w:bodyDiv w:val="1"/>
      <w:marLeft w:val="0"/>
      <w:marRight w:val="0"/>
      <w:marTop w:val="0"/>
      <w:marBottom w:val="0"/>
      <w:divBdr>
        <w:top w:val="none" w:sz="0" w:space="0" w:color="auto"/>
        <w:left w:val="none" w:sz="0" w:space="0" w:color="auto"/>
        <w:bottom w:val="none" w:sz="0" w:space="0" w:color="auto"/>
        <w:right w:val="none" w:sz="0" w:space="0" w:color="auto"/>
      </w:divBdr>
    </w:div>
    <w:div w:id="1127049826">
      <w:bodyDiv w:val="1"/>
      <w:marLeft w:val="0"/>
      <w:marRight w:val="0"/>
      <w:marTop w:val="0"/>
      <w:marBottom w:val="0"/>
      <w:divBdr>
        <w:top w:val="none" w:sz="0" w:space="0" w:color="auto"/>
        <w:left w:val="none" w:sz="0" w:space="0" w:color="auto"/>
        <w:bottom w:val="none" w:sz="0" w:space="0" w:color="auto"/>
        <w:right w:val="none" w:sz="0" w:space="0" w:color="auto"/>
      </w:divBdr>
    </w:div>
    <w:div w:id="1190802570">
      <w:bodyDiv w:val="1"/>
      <w:marLeft w:val="0"/>
      <w:marRight w:val="0"/>
      <w:marTop w:val="0"/>
      <w:marBottom w:val="0"/>
      <w:divBdr>
        <w:top w:val="none" w:sz="0" w:space="0" w:color="auto"/>
        <w:left w:val="none" w:sz="0" w:space="0" w:color="auto"/>
        <w:bottom w:val="none" w:sz="0" w:space="0" w:color="auto"/>
        <w:right w:val="none" w:sz="0" w:space="0" w:color="auto"/>
      </w:divBdr>
    </w:div>
    <w:div w:id="189458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arliamentary\LMU%20Regulations%20E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LMU Regulations EM</Template>
  <TotalTime>4</TotalTime>
  <Pages>6</Pages>
  <Words>1368</Words>
  <Characters>7173</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Anna Schneider Rumble</dc:creator>
  <cp:lastModifiedBy>hilhma</cp:lastModifiedBy>
  <cp:revision>3</cp:revision>
  <cp:lastPrinted>2012-01-15T23:59:00Z</cp:lastPrinted>
  <dcterms:created xsi:type="dcterms:W3CDTF">2012-02-06T04:56:00Z</dcterms:created>
  <dcterms:modified xsi:type="dcterms:W3CDTF">2012-02-06T05:12:00Z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2129240608</vt:i4>
  </property>
  <property fmtid="{D5CDD505-2E9C-101B-9397-08002B2CF9AE}" pid="3" name="_NewReviewCycle">
    <vt:lpwstr/>
  </property>
  <property fmtid="{D5CDD505-2E9C-101B-9397-08002B2CF9AE}" pid="4" name="_EmailSubject">
    <vt:lpwstr>Lodgement of your regulations with ExCo and FRLI [SEC=UNCLASSIFIED]</vt:lpwstr>
  </property>
  <property fmtid="{D5CDD505-2E9C-101B-9397-08002B2CF9AE}" pid="5" name="_AuthorEmail">
    <vt:lpwstr>Richard.McMahon@TREASURY.GOV.AU</vt:lpwstr>
  </property>
  <property fmtid="{D5CDD505-2E9C-101B-9397-08002B2CF9AE}" pid="6" name="_AuthorEmailDisplayName">
    <vt:lpwstr>McMahon, Richard</vt:lpwstr>
  </property>
  <property fmtid="{D5CDD505-2E9C-101B-9397-08002B2CF9AE}" pid="7" name="_ReviewingToolsShownOnce">
    <vt:lpwstr/>
  </property>
</Properties>
</file>